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cs="宋体"/>
          <w:b/>
          <w:bCs/>
          <w:sz w:val="30"/>
          <w:szCs w:val="30"/>
          <w:lang w:eastAsia="zh-CN"/>
        </w:rPr>
        <w:t>深圳市宝安区石岩人民医院2026年第4期免洗手消毒液公告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采购编号:SYYYZBCG2026-4</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免洗手消毒液</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院感科</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217DA036">
      <w:pPr>
        <w:pStyle w:val="6"/>
        <w:rPr>
          <w:rFonts w:hint="eastAsia"/>
        </w:rPr>
      </w:pPr>
    </w:p>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w:t>
      </w:r>
      <w:r>
        <w:rPr>
          <w:rFonts w:hint="eastAsia" w:ascii="宋体" w:hAnsi="宋体" w:cs="宋体"/>
          <w:b w:val="0"/>
          <w:bCs/>
          <w:color w:val="000000"/>
          <w:kern w:val="0"/>
          <w:szCs w:val="21"/>
          <w:lang w:val="en-US" w:eastAsia="zh-CN"/>
        </w:rPr>
        <w:t>6</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3</w:t>
      </w:r>
      <w:r>
        <w:rPr>
          <w:rFonts w:hint="eastAsia" w:ascii="宋体" w:hAnsi="宋体" w:cs="宋体"/>
          <w:b w:val="0"/>
          <w:bCs/>
          <w:color w:val="000000" w:themeColor="text1"/>
          <w:kern w:val="0"/>
          <w:szCs w:val="21"/>
          <w:lang w:val="en-US" w:eastAsia="zh-CN"/>
          <w14:textFill>
            <w14:solidFill>
              <w14:schemeClr w14:val="tx1"/>
            </w14:solidFill>
          </w14:textFill>
        </w:rPr>
        <w:t>月30</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（二）特定资格条件：投标人具有《</w:t>
      </w:r>
      <w:r>
        <w:rPr>
          <w:rFonts w:hint="default" w:ascii="宋体" w:hAnsi="宋体" w:cs="宋体"/>
          <w:color w:val="000000"/>
          <w:kern w:val="0"/>
          <w:szCs w:val="21"/>
          <w:lang w:val="en-US" w:eastAsia="zh-CN"/>
        </w:rPr>
        <w:t>消毒产品生产企业卫生许可证</w:t>
      </w:r>
      <w:r>
        <w:rPr>
          <w:rFonts w:hint="eastAsia" w:ascii="宋体" w:hAnsi="宋体" w:cs="宋体"/>
          <w:color w:val="000000"/>
          <w:kern w:val="0"/>
          <w:szCs w:val="21"/>
          <w:lang w:val="en-US" w:eastAsia="zh-CN"/>
        </w:rPr>
        <w:t>》。</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bookmarkStart w:id="13" w:name="_GoBack"/>
      <w:bookmarkEnd w:id="13"/>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cs="宋体"/>
          <w:b/>
          <w:color w:val="000000"/>
          <w:kern w:val="0"/>
          <w:szCs w:val="21"/>
          <w:lang w:eastAsia="zh-CN"/>
        </w:rPr>
        <w:t>、</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w:t>
      </w:r>
      <w:r>
        <w:rPr>
          <w:rFonts w:hint="eastAsia" w:ascii="宋体" w:hAnsi="宋体" w:cs="宋体"/>
          <w:color w:val="000000" w:themeColor="text1"/>
          <w:kern w:val="0"/>
          <w:szCs w:val="21"/>
          <w:lang w:val="en-US" w:eastAsia="zh-CN"/>
          <w14:textFill>
            <w14:solidFill>
              <w14:schemeClr w14:val="tx1"/>
            </w14:solidFill>
          </w14:textFill>
        </w:rPr>
        <w:t>6</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18</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438E4E8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14:paraId="6BA0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14:paraId="4BB9E859">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14:paraId="4D7E4B8C">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14:paraId="13E65A50">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14:paraId="3445A7F9">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14:paraId="3FA4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14:paraId="457227A1">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14:paraId="4EB29FCE">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14:paraId="51C04C9C">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30</w:t>
            </w:r>
          </w:p>
        </w:tc>
        <w:tc>
          <w:tcPr>
            <w:tcW w:w="5481" w:type="dxa"/>
            <w:noWrap w:val="0"/>
            <w:vAlign w:val="center"/>
          </w:tcPr>
          <w:p w14:paraId="2C563249">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E5E06C0">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258217F5">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60254C5C">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szCs w:val="21"/>
                <w:lang w:val="en-US" w:eastAsia="zh-CN"/>
              </w:rPr>
              <w:t>10</w:t>
            </w:r>
            <w:r>
              <w:rPr>
                <w:rFonts w:hint="eastAsia" w:ascii="宋体" w:hAnsi="宋体" w:cs="宋体"/>
                <w:szCs w:val="21"/>
              </w:rPr>
              <w:t>分；一般参数，未响应或每负偏离一项扣</w:t>
            </w:r>
            <w:r>
              <w:rPr>
                <w:rFonts w:hint="eastAsia" w:ascii="宋体" w:hAnsi="宋体" w:cs="宋体"/>
                <w:szCs w:val="21"/>
                <w:lang w:val="en-US" w:eastAsia="zh-CN"/>
              </w:rPr>
              <w:t>5</w:t>
            </w:r>
            <w:r>
              <w:rPr>
                <w:rFonts w:hint="eastAsia" w:ascii="宋体" w:hAnsi="宋体" w:cs="宋体"/>
                <w:szCs w:val="21"/>
              </w:rPr>
              <w:t>分。扣完为止。</w:t>
            </w:r>
          </w:p>
          <w:p w14:paraId="4BF5206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0549EB80">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14:paraId="7B1E56B3">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14:paraId="1F0F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18BCC70C">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4CE48600">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14:paraId="604E1695">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12</w:t>
            </w:r>
          </w:p>
        </w:tc>
        <w:tc>
          <w:tcPr>
            <w:tcW w:w="5481" w:type="dxa"/>
            <w:noWrap w:val="0"/>
            <w:vAlign w:val="top"/>
          </w:tcPr>
          <w:p w14:paraId="7A0A78C4">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评标委员会根据投标样品的</w:t>
            </w:r>
            <w:r>
              <w:rPr>
                <w:rFonts w:hint="eastAsia" w:ascii="宋体" w:hAnsi="宋体" w:cs="宋体"/>
                <w:szCs w:val="21"/>
                <w:lang w:val="en-US" w:eastAsia="zh-CN"/>
              </w:rPr>
              <w:t>包装、耐用性</w:t>
            </w:r>
            <w:r>
              <w:rPr>
                <w:rFonts w:hint="eastAsia" w:ascii="宋体" w:hAnsi="宋体" w:cs="宋体"/>
                <w:szCs w:val="21"/>
              </w:rPr>
              <w:t>、</w:t>
            </w:r>
            <w:r>
              <w:rPr>
                <w:rFonts w:hint="eastAsia" w:ascii="宋体" w:hAnsi="宋体" w:cs="宋体"/>
                <w:szCs w:val="21"/>
                <w:lang w:val="en-US" w:eastAsia="zh-CN"/>
              </w:rPr>
              <w:t>便利性</w:t>
            </w:r>
            <w:r>
              <w:rPr>
                <w:rFonts w:hint="eastAsia" w:ascii="宋体" w:hAnsi="宋体" w:cs="宋体"/>
                <w:szCs w:val="21"/>
              </w:rPr>
              <w:t>、</w:t>
            </w:r>
            <w:r>
              <w:rPr>
                <w:rFonts w:hint="eastAsia" w:ascii="宋体" w:hAnsi="宋体" w:cs="宋体"/>
                <w:szCs w:val="21"/>
                <w:lang w:val="en-US" w:eastAsia="zh-CN"/>
              </w:rPr>
              <w:t>适用性、工艺和设计</w:t>
            </w:r>
            <w:r>
              <w:rPr>
                <w:rFonts w:hint="eastAsia" w:ascii="宋体" w:hAnsi="宋体" w:cs="宋体"/>
                <w:szCs w:val="21"/>
              </w:rPr>
              <w:t>等情况进行打分，</w:t>
            </w:r>
          </w:p>
          <w:p w14:paraId="745BE82F">
            <w:pPr>
              <w:pStyle w:val="31"/>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投标样品外包装耐用性；</w:t>
            </w:r>
          </w:p>
          <w:p w14:paraId="714C01CF">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2.投标样品</w:t>
            </w:r>
            <w:r>
              <w:rPr>
                <w:rFonts w:hint="eastAsia" w:ascii="宋体" w:hAnsi="宋体" w:cs="宋体"/>
                <w:szCs w:val="21"/>
                <w:lang w:val="en-US" w:eastAsia="zh-CN"/>
              </w:rPr>
              <w:t>使用便利性</w:t>
            </w:r>
            <w:r>
              <w:rPr>
                <w:rFonts w:hint="eastAsia" w:ascii="宋体" w:hAnsi="宋体" w:cs="宋体"/>
                <w:szCs w:val="21"/>
              </w:rPr>
              <w:t>；</w:t>
            </w:r>
          </w:p>
          <w:p w14:paraId="4933F2C6">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.投标样品</w:t>
            </w:r>
            <w:r>
              <w:rPr>
                <w:rFonts w:hint="eastAsia" w:ascii="宋体" w:hAnsi="宋体" w:cs="宋体"/>
                <w:szCs w:val="21"/>
                <w:lang w:val="en-US" w:eastAsia="zh-CN"/>
              </w:rPr>
              <w:t>适用性</w:t>
            </w:r>
            <w:r>
              <w:rPr>
                <w:rFonts w:hint="eastAsia" w:ascii="宋体" w:hAnsi="宋体" w:cs="宋体"/>
                <w:szCs w:val="21"/>
              </w:rPr>
              <w:t>；</w:t>
            </w:r>
          </w:p>
          <w:p w14:paraId="7A5DC395">
            <w:pPr>
              <w:keepNext w:val="0"/>
              <w:keepLines w:val="0"/>
              <w:suppressLineNumbers w:val="0"/>
              <w:spacing w:before="0" w:beforeAutospacing="0" w:after="0" w:afterAutospacing="0" w:line="360" w:lineRule="exact"/>
              <w:ind w:left="0" w:right="0"/>
              <w:rPr>
                <w:rFonts w:hint="default" w:ascii="宋体" w:hAnsi="宋体" w:cs="宋体"/>
                <w:szCs w:val="21"/>
                <w:lang w:val="en-US"/>
              </w:rPr>
            </w:pPr>
            <w:r>
              <w:rPr>
                <w:rFonts w:hint="eastAsia" w:ascii="宋体" w:hAnsi="宋体" w:cs="宋体"/>
                <w:szCs w:val="21"/>
                <w:lang w:val="en-US" w:eastAsia="zh-CN"/>
              </w:rPr>
              <w:t>4.</w:t>
            </w:r>
            <w:r>
              <w:rPr>
                <w:rFonts w:hint="eastAsia" w:ascii="宋体" w:hAnsi="宋体" w:cs="宋体"/>
                <w:szCs w:val="21"/>
              </w:rPr>
              <w:t>投标样品</w:t>
            </w:r>
            <w:r>
              <w:rPr>
                <w:rFonts w:hint="eastAsia" w:ascii="宋体" w:hAnsi="宋体" w:cs="宋体"/>
                <w:szCs w:val="21"/>
                <w:lang w:val="en-US" w:eastAsia="zh-CN"/>
              </w:rPr>
              <w:t>工艺和设计的先进性</w:t>
            </w:r>
            <w:r>
              <w:rPr>
                <w:rFonts w:hint="eastAsia" w:ascii="宋体" w:hAnsi="宋体" w:cs="宋体"/>
                <w:szCs w:val="21"/>
              </w:rPr>
              <w:t>；</w:t>
            </w:r>
          </w:p>
          <w:p w14:paraId="0590DDD4">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3</w:t>
            </w:r>
            <w:r>
              <w:rPr>
                <w:rFonts w:hint="eastAsia" w:ascii="Times New Roman" w:hAnsi="宋体" w:eastAsia="宋体" w:cs="仿宋"/>
                <w:szCs w:val="21"/>
              </w:rPr>
              <w:t>分，最高得</w:t>
            </w:r>
            <w:r>
              <w:rPr>
                <w:rFonts w:hint="eastAsia" w:hAnsi="宋体" w:cs="仿宋"/>
                <w:szCs w:val="21"/>
                <w:lang w:val="en-US" w:eastAsia="zh-CN"/>
              </w:rPr>
              <w:t>12</w:t>
            </w:r>
            <w:r>
              <w:rPr>
                <w:rFonts w:hint="eastAsia" w:ascii="Times New Roman" w:hAnsi="宋体" w:eastAsia="宋体" w:cs="仿宋"/>
                <w:szCs w:val="21"/>
              </w:rPr>
              <w:t>分。</w:t>
            </w:r>
          </w:p>
          <w:p w14:paraId="47CCCBE1">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lang w:val="en-US" w:eastAsia="zh-CN"/>
              </w:rPr>
              <w:t>备注：</w:t>
            </w:r>
            <w:r>
              <w:rPr>
                <w:rFonts w:hint="eastAsia" w:ascii="宋体" w:hAnsi="宋体" w:eastAsia="宋体" w:cs="宋体"/>
                <w:b/>
                <w:bCs/>
              </w:rPr>
              <w:t>开标现场递交样品</w:t>
            </w:r>
            <w:r>
              <w:rPr>
                <w:rFonts w:hint="eastAsia" w:ascii="宋体" w:hAnsi="宋体" w:eastAsia="宋体" w:cs="宋体"/>
                <w:b/>
                <w:bCs/>
                <w:lang w:eastAsia="zh-CN"/>
              </w:rPr>
              <w:t>。</w:t>
            </w:r>
          </w:p>
        </w:tc>
      </w:tr>
      <w:tr w14:paraId="4957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45C4630F">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AC8E843">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14:paraId="7EEB43AD">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17</w:t>
            </w:r>
          </w:p>
        </w:tc>
        <w:tc>
          <w:tcPr>
            <w:tcW w:w="5481" w:type="dxa"/>
            <w:noWrap w:val="0"/>
            <w:vAlign w:val="center"/>
          </w:tcPr>
          <w:p w14:paraId="011A0FC8">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14:paraId="09A14F7C">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0ED810A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14:paraId="5683FF7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67C0DF7B">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366190A5">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5D76F2DB">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2385AAA5">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413AC89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2</w:t>
            </w:r>
            <w:r>
              <w:rPr>
                <w:rFonts w:hint="eastAsia" w:ascii="Times New Roman" w:hAnsi="宋体" w:eastAsia="宋体" w:cs="仿宋"/>
                <w:szCs w:val="21"/>
              </w:rPr>
              <w:t>分，最高得</w:t>
            </w:r>
            <w:r>
              <w:rPr>
                <w:rFonts w:hint="eastAsia" w:hAnsi="宋体" w:cs="仿宋"/>
                <w:szCs w:val="21"/>
                <w:lang w:val="en-US" w:eastAsia="zh-CN"/>
              </w:rPr>
              <w:t>10</w:t>
            </w:r>
            <w:r>
              <w:rPr>
                <w:rFonts w:hint="eastAsia" w:ascii="Times New Roman" w:hAnsi="宋体" w:eastAsia="宋体" w:cs="仿宋"/>
                <w:szCs w:val="21"/>
              </w:rPr>
              <w:t>分。</w:t>
            </w:r>
          </w:p>
          <w:p w14:paraId="3ECC6535">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6C2C6A5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7</w:t>
            </w:r>
            <w:r>
              <w:rPr>
                <w:rFonts w:hint="eastAsia" w:ascii="宋体" w:hAnsi="宋体" w:cs="宋体"/>
                <w:szCs w:val="21"/>
              </w:rPr>
              <w:t>分；</w:t>
            </w:r>
          </w:p>
          <w:p w14:paraId="681B5A4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358B2B4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14:paraId="6D580218">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14:paraId="5A96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14:paraId="63456C4A">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47B2BD95">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14:paraId="5FC36F40">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14:paraId="0F5DE8F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35628366">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lang w:val="en-US" w:eastAsia="zh-CN"/>
              </w:rPr>
              <w:t>提供</w:t>
            </w: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月1日至本项目投标截止之日</w:t>
            </w:r>
            <w:r>
              <w:rPr>
                <w:rFonts w:hint="eastAsia" w:ascii="宋体" w:hAnsi="宋体" w:cs="宋体"/>
                <w:szCs w:val="21"/>
                <w:lang w:val="en-US" w:eastAsia="zh-CN"/>
              </w:rPr>
              <w:t>免洗手消毒液业绩</w:t>
            </w:r>
            <w:r>
              <w:rPr>
                <w:rFonts w:hint="eastAsia" w:ascii="宋体" w:hAnsi="宋体" w:cs="宋体"/>
                <w:szCs w:val="21"/>
              </w:rPr>
              <w:t>（以合同签订时间为准）</w:t>
            </w:r>
            <w:r>
              <w:rPr>
                <w:rFonts w:hint="eastAsia" w:ascii="宋体" w:hAnsi="宋体" w:cs="宋体"/>
                <w:szCs w:val="21"/>
                <w:lang w:eastAsia="zh-CN"/>
              </w:rPr>
              <w:t>，</w:t>
            </w:r>
            <w:r>
              <w:rPr>
                <w:rFonts w:hint="eastAsia" w:ascii="宋体" w:hAnsi="宋体" w:cs="宋体"/>
                <w:szCs w:val="21"/>
              </w:rPr>
              <w:t>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1CF242C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6A868EB9">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14:paraId="29D8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4968063B">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24AE477">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14:paraId="58444E0F">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14:paraId="0388C895">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4365812E">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56C511A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761AC87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0D07E3B2">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1E28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14:paraId="6E34C737">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14:paraId="5E82874F">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14:paraId="74B0AD26">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2"/>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免洗手消毒液</w:t>
      </w:r>
    </w:p>
    <w:p w14:paraId="513B943E">
      <w:pPr>
        <w:pStyle w:val="2"/>
        <w:pageBreakBefore w:val="0"/>
        <w:numPr>
          <w:ilvl w:val="0"/>
          <w:numId w:val="1"/>
        </w:numPr>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b/>
          <w:bCs/>
          <w:kern w:val="44"/>
          <w:sz w:val="21"/>
          <w:szCs w:val="21"/>
          <w:lang w:val="en-US" w:eastAsia="zh-CN" w:bidi="ar-SA"/>
        </w:rPr>
      </w:pPr>
      <w:r>
        <w:rPr>
          <w:rFonts w:hint="eastAsia" w:ascii="宋体" w:hAnsi="宋体" w:eastAsia="宋体" w:cs="宋体"/>
          <w:b/>
          <w:bCs/>
          <w:kern w:val="44"/>
          <w:sz w:val="21"/>
          <w:szCs w:val="21"/>
          <w:lang w:val="en-US" w:eastAsia="zh-CN" w:bidi="ar-SA"/>
        </w:rPr>
        <w:t>项目概况</w:t>
      </w:r>
    </w:p>
    <w:tbl>
      <w:tblPr>
        <w:tblStyle w:val="25"/>
        <w:tblW w:w="8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780"/>
        <w:gridCol w:w="1159"/>
        <w:gridCol w:w="1104"/>
        <w:gridCol w:w="988"/>
        <w:gridCol w:w="1462"/>
        <w:gridCol w:w="1425"/>
        <w:gridCol w:w="1488"/>
      </w:tblGrid>
      <w:tr w14:paraId="69ED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4" w:type="dxa"/>
          </w:tcPr>
          <w:p w14:paraId="5D31EEC8">
            <w:pPr>
              <w:spacing w:line="240" w:lineRule="auto"/>
              <w:jc w:val="left"/>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kern w:val="0"/>
                <w:sz w:val="21"/>
                <w:szCs w:val="21"/>
                <w:highlight w:val="none"/>
                <w:vertAlign w:val="baseline"/>
                <w:lang w:val="en-US" w:eastAsia="zh-CN"/>
              </w:rPr>
              <w:t>序号</w:t>
            </w:r>
          </w:p>
        </w:tc>
        <w:tc>
          <w:tcPr>
            <w:tcW w:w="780" w:type="dxa"/>
          </w:tcPr>
          <w:p w14:paraId="21DA27DD">
            <w:pPr>
              <w:spacing w:line="240" w:lineRule="auto"/>
              <w:jc w:val="left"/>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kern w:val="0"/>
                <w:sz w:val="21"/>
                <w:szCs w:val="21"/>
                <w:highlight w:val="none"/>
                <w:vertAlign w:val="baseline"/>
                <w:lang w:val="en-US" w:eastAsia="zh-CN"/>
              </w:rPr>
              <w:t>货物名称</w:t>
            </w:r>
          </w:p>
        </w:tc>
        <w:tc>
          <w:tcPr>
            <w:tcW w:w="1159" w:type="dxa"/>
            <w:vAlign w:val="center"/>
          </w:tcPr>
          <w:p w14:paraId="6692633D">
            <w:pPr>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规格</w:t>
            </w:r>
          </w:p>
        </w:tc>
        <w:tc>
          <w:tcPr>
            <w:tcW w:w="1104" w:type="dxa"/>
            <w:vAlign w:val="center"/>
          </w:tcPr>
          <w:p w14:paraId="2D73137D">
            <w:pPr>
              <w:jc w:val="center"/>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sz w:val="21"/>
                <w:szCs w:val="21"/>
                <w:highlight w:val="none"/>
              </w:rPr>
              <w:t>预估数量</w:t>
            </w:r>
          </w:p>
        </w:tc>
        <w:tc>
          <w:tcPr>
            <w:tcW w:w="988" w:type="dxa"/>
            <w:vAlign w:val="center"/>
          </w:tcPr>
          <w:p w14:paraId="440AD214">
            <w:pPr>
              <w:jc w:val="center"/>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sz w:val="21"/>
                <w:szCs w:val="21"/>
                <w:highlight w:val="none"/>
                <w:lang w:val="en-US" w:eastAsia="zh-CN"/>
              </w:rPr>
              <w:t>单位</w:t>
            </w:r>
          </w:p>
        </w:tc>
        <w:tc>
          <w:tcPr>
            <w:tcW w:w="1462" w:type="dxa"/>
            <w:vAlign w:val="center"/>
          </w:tcPr>
          <w:p w14:paraId="3B25A6FA">
            <w:pPr>
              <w:jc w:val="center"/>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sz w:val="21"/>
                <w:szCs w:val="21"/>
                <w:highlight w:val="none"/>
              </w:rPr>
              <w:t>最高单价限价</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元）</w:t>
            </w:r>
          </w:p>
        </w:tc>
        <w:tc>
          <w:tcPr>
            <w:tcW w:w="1425" w:type="dxa"/>
            <w:vAlign w:val="center"/>
          </w:tcPr>
          <w:p w14:paraId="333419DB">
            <w:pPr>
              <w:jc w:val="center"/>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sz w:val="21"/>
                <w:szCs w:val="21"/>
                <w:highlight w:val="none"/>
                <w:lang w:val="en-US" w:eastAsia="zh-CN"/>
              </w:rPr>
              <w:t>年</w:t>
            </w:r>
            <w:r>
              <w:rPr>
                <w:rFonts w:hint="eastAsia" w:ascii="宋体" w:hAnsi="宋体" w:eastAsia="宋体" w:cs="宋体"/>
                <w:b/>
                <w:color w:val="auto"/>
                <w:sz w:val="21"/>
                <w:szCs w:val="21"/>
                <w:highlight w:val="none"/>
              </w:rPr>
              <w:t>预估</w:t>
            </w:r>
            <w:r>
              <w:rPr>
                <w:rFonts w:hint="eastAsia" w:ascii="宋体" w:hAnsi="宋体" w:eastAsia="宋体" w:cs="宋体"/>
                <w:b/>
                <w:color w:val="auto"/>
                <w:sz w:val="21"/>
                <w:szCs w:val="21"/>
                <w:highlight w:val="none"/>
                <w:lang w:val="en-US" w:eastAsia="zh-CN"/>
              </w:rPr>
              <w:t>金额（元）</w:t>
            </w:r>
          </w:p>
        </w:tc>
        <w:tc>
          <w:tcPr>
            <w:tcW w:w="1488" w:type="dxa"/>
          </w:tcPr>
          <w:p w14:paraId="22EF7466">
            <w:pPr>
              <w:spacing w:line="240" w:lineRule="auto"/>
              <w:jc w:val="left"/>
              <w:rPr>
                <w:rFonts w:hint="eastAsia" w:ascii="宋体" w:hAnsi="宋体" w:eastAsia="宋体" w:cs="宋体"/>
                <w:b/>
                <w:color w:val="auto"/>
                <w:kern w:val="0"/>
                <w:sz w:val="21"/>
                <w:szCs w:val="21"/>
                <w:highlight w:val="none"/>
                <w:vertAlign w:val="baseline"/>
                <w:lang w:val="en-US" w:eastAsia="zh-CN"/>
              </w:rPr>
            </w:pPr>
            <w:r>
              <w:rPr>
                <w:rFonts w:hint="eastAsia" w:ascii="宋体" w:hAnsi="宋体" w:eastAsia="宋体" w:cs="宋体"/>
                <w:b/>
                <w:color w:val="auto"/>
                <w:kern w:val="0"/>
                <w:sz w:val="21"/>
                <w:szCs w:val="21"/>
                <w:highlight w:val="none"/>
                <w:vertAlign w:val="baseline"/>
                <w:lang w:val="en-US" w:eastAsia="zh-CN"/>
              </w:rPr>
              <w:t>备注</w:t>
            </w:r>
          </w:p>
        </w:tc>
      </w:tr>
      <w:tr w14:paraId="0EB9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353C06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80" w:type="dxa"/>
            <w:vAlign w:val="center"/>
          </w:tcPr>
          <w:p w14:paraId="2E9078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免洗手消毒液</w:t>
            </w:r>
          </w:p>
        </w:tc>
        <w:tc>
          <w:tcPr>
            <w:tcW w:w="1159" w:type="dxa"/>
            <w:vAlign w:val="center"/>
          </w:tcPr>
          <w:p w14:paraId="2A7C00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250ml</w:t>
            </w:r>
          </w:p>
        </w:tc>
        <w:tc>
          <w:tcPr>
            <w:tcW w:w="1104" w:type="dxa"/>
            <w:vAlign w:val="center"/>
          </w:tcPr>
          <w:p w14:paraId="44C983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10000</w:t>
            </w:r>
          </w:p>
        </w:tc>
        <w:tc>
          <w:tcPr>
            <w:tcW w:w="988" w:type="dxa"/>
            <w:vAlign w:val="center"/>
          </w:tcPr>
          <w:p w14:paraId="0D18F22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瓶</w:t>
            </w:r>
          </w:p>
        </w:tc>
        <w:tc>
          <w:tcPr>
            <w:tcW w:w="1462" w:type="dxa"/>
            <w:vAlign w:val="center"/>
          </w:tcPr>
          <w:p w14:paraId="3D90300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1425" w:type="dxa"/>
            <w:vAlign w:val="center"/>
          </w:tcPr>
          <w:p w14:paraId="19F438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69000</w:t>
            </w:r>
          </w:p>
        </w:tc>
        <w:tc>
          <w:tcPr>
            <w:tcW w:w="1488" w:type="dxa"/>
            <w:vAlign w:val="center"/>
          </w:tcPr>
          <w:p w14:paraId="6684DE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tr w14:paraId="504B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72DE9D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FF0000"/>
                <w:sz w:val="21"/>
                <w:szCs w:val="21"/>
              </w:rPr>
              <w:t>●</w:t>
            </w:r>
            <w:r>
              <w:rPr>
                <w:rFonts w:hint="eastAsia" w:ascii="宋体" w:hAnsi="宋体" w:eastAsia="宋体" w:cs="宋体"/>
                <w:i w:val="0"/>
                <w:iCs w:val="0"/>
                <w:color w:val="000000"/>
                <w:kern w:val="0"/>
                <w:sz w:val="21"/>
                <w:szCs w:val="21"/>
                <w:u w:val="none"/>
                <w:lang w:val="en-US" w:eastAsia="zh-CN" w:bidi="ar"/>
              </w:rPr>
              <w:t>2</w:t>
            </w:r>
          </w:p>
        </w:tc>
        <w:tc>
          <w:tcPr>
            <w:tcW w:w="780" w:type="dxa"/>
            <w:vAlign w:val="center"/>
          </w:tcPr>
          <w:p w14:paraId="302AD7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免洗手消毒液</w:t>
            </w:r>
          </w:p>
        </w:tc>
        <w:tc>
          <w:tcPr>
            <w:tcW w:w="1159" w:type="dxa"/>
            <w:vAlign w:val="center"/>
          </w:tcPr>
          <w:p w14:paraId="6E6908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500ml</w:t>
            </w:r>
          </w:p>
        </w:tc>
        <w:tc>
          <w:tcPr>
            <w:tcW w:w="1104" w:type="dxa"/>
            <w:vAlign w:val="center"/>
          </w:tcPr>
          <w:p w14:paraId="28BD8E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11500</w:t>
            </w:r>
          </w:p>
        </w:tc>
        <w:tc>
          <w:tcPr>
            <w:tcW w:w="988" w:type="dxa"/>
            <w:vAlign w:val="center"/>
          </w:tcPr>
          <w:p w14:paraId="5C7515D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瓶</w:t>
            </w:r>
          </w:p>
        </w:tc>
        <w:tc>
          <w:tcPr>
            <w:tcW w:w="1462" w:type="dxa"/>
            <w:vAlign w:val="center"/>
          </w:tcPr>
          <w:p w14:paraId="597FE2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w:t>
            </w:r>
          </w:p>
        </w:tc>
        <w:tc>
          <w:tcPr>
            <w:tcW w:w="1425" w:type="dxa"/>
            <w:vAlign w:val="center"/>
          </w:tcPr>
          <w:p w14:paraId="044F82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97750</w:t>
            </w:r>
          </w:p>
        </w:tc>
        <w:tc>
          <w:tcPr>
            <w:tcW w:w="1488" w:type="dxa"/>
            <w:vAlign w:val="center"/>
          </w:tcPr>
          <w:p w14:paraId="709915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tbl>
    <w:p w14:paraId="5C638160">
      <w:pPr>
        <w:rPr>
          <w:rFonts w:hint="eastAsia" w:ascii="宋体" w:hAnsi="宋体" w:eastAsia="宋体" w:cs="宋体"/>
          <w:sz w:val="21"/>
          <w:szCs w:val="21"/>
          <w:lang w:val="en-US" w:eastAsia="zh-CN"/>
        </w:rPr>
      </w:pPr>
      <w:r>
        <w:rPr>
          <w:rFonts w:hint="eastAsia" w:ascii="宋体" w:hAnsi="宋体" w:eastAsia="宋体" w:cs="宋体"/>
          <w:b/>
          <w:bCs/>
          <w:color w:val="auto"/>
          <w:sz w:val="21"/>
          <w:szCs w:val="21"/>
          <w:highlight w:val="none"/>
          <w:lang w:val="en-US" w:eastAsia="zh-CN"/>
        </w:rPr>
        <w:t>备注</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投标人须对本项目的采购标的或服务内容进行整体响应，任何只对采购标的或服务内容其中一部分内容进行的响应都被视为无效投标。</w:t>
      </w:r>
    </w:p>
    <w:p w14:paraId="56A8BACC">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color w:val="FF0000"/>
          <w:sz w:val="21"/>
          <w:szCs w:val="21"/>
          <w:lang w:val="en-US" w:eastAsia="zh-CN"/>
        </w:rPr>
        <w:t>注：报价超预算金额，本项目废标</w:t>
      </w:r>
      <w:r>
        <w:rPr>
          <w:rFonts w:hint="eastAsia" w:ascii="宋体" w:hAnsi="宋体" w:eastAsia="宋体" w:cs="宋体"/>
          <w:sz w:val="21"/>
          <w:szCs w:val="21"/>
          <w:lang w:val="en-US" w:eastAsia="zh-CN"/>
        </w:rPr>
        <w:t>。</w:t>
      </w:r>
    </w:p>
    <w:p w14:paraId="76612A0A">
      <w:pPr>
        <w:ind w:left="420" w:leftChars="200" w:firstLine="0" w:firstLineChars="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sz w:val="21"/>
          <w:szCs w:val="21"/>
          <w:lang w:val="en-US" w:eastAsia="zh-CN"/>
        </w:rPr>
        <w:t>核心产品：免洗手消毒液   规格：500ml/瓶</w:t>
      </w:r>
      <w:r>
        <w:rPr>
          <w:rFonts w:hint="eastAsia" w:ascii="宋体" w:hAnsi="宋体" w:eastAsia="宋体" w:cs="宋体"/>
          <w:sz w:val="21"/>
          <w:szCs w:val="21"/>
          <w:lang w:val="en-US" w:eastAsia="zh-CN"/>
        </w:rPr>
        <w:br w:type="textWrapping"/>
      </w:r>
      <w:r>
        <w:rPr>
          <w:rFonts w:hint="eastAsia" w:ascii="宋体" w:hAnsi="宋体" w:eastAsia="宋体" w:cs="宋体"/>
          <w:bCs/>
          <w:color w:val="FF0000"/>
          <w:sz w:val="21"/>
          <w:szCs w:val="21"/>
        </w:rPr>
        <w:t>★</w:t>
      </w:r>
      <w:r>
        <w:rPr>
          <w:rFonts w:hint="eastAsia" w:ascii="宋体" w:hAnsi="宋体" w:eastAsia="宋体" w:cs="宋体"/>
          <w:sz w:val="21"/>
          <w:szCs w:val="21"/>
          <w:lang w:val="en-US" w:eastAsia="zh-CN"/>
        </w:rPr>
        <w:t>二、</w:t>
      </w:r>
      <w:r>
        <w:rPr>
          <w:rFonts w:hint="eastAsia" w:ascii="宋体" w:hAnsi="宋体" w:eastAsia="宋体" w:cs="宋体"/>
          <w:b/>
          <w:bCs/>
          <w:color w:val="000000" w:themeColor="text1"/>
          <w:sz w:val="21"/>
          <w:szCs w:val="21"/>
          <w:highlight w:val="none"/>
          <w14:textFill>
            <w14:solidFill>
              <w14:schemeClr w14:val="tx1"/>
            </w14:solidFill>
          </w14:textFill>
        </w:rPr>
        <w:t>质量标准</w:t>
      </w:r>
      <w:r>
        <w:rPr>
          <w:rFonts w:hint="eastAsia" w:ascii="宋体" w:hAnsi="宋体" w:eastAsia="宋体" w:cs="宋体"/>
          <w:b/>
          <w:bCs/>
          <w:sz w:val="21"/>
          <w:szCs w:val="21"/>
          <w:lang w:val="en-US" w:eastAsia="zh-CN"/>
        </w:rPr>
        <w:t>：</w:t>
      </w:r>
    </w:p>
    <w:p w14:paraId="0C844301">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合同项下所供产品的技术/质量标准应与招标文件、合同规定、国家及省市或有关部门最新颁布的标准相一致，如前述规定不一致的，应优先符合国家或省市及有关部门最新颁布的正式标准（相关标准有冲突的，以较高标准为准），并随货附带产品说明书、合格证、检验报告书等手续。</w:t>
      </w:r>
    </w:p>
    <w:p w14:paraId="5E9B8FA9">
      <w:pPr>
        <w:widowControl/>
        <w:spacing w:line="240" w:lineRule="auto"/>
        <w:ind w:firstLine="0" w:firstLineChars="0"/>
        <w:jc w:val="both"/>
        <w:rPr>
          <w:rFonts w:hint="eastAsia" w:ascii="宋体" w:hAnsi="宋体" w:eastAsia="宋体" w:cs="宋体"/>
          <w:color w:val="000000"/>
          <w:sz w:val="21"/>
          <w:szCs w:val="21"/>
          <w:lang w:eastAsia="zh-CN"/>
        </w:rPr>
      </w:pPr>
      <w:r>
        <w:rPr>
          <w:rFonts w:hint="eastAsia" w:ascii="宋体" w:hAnsi="宋体" w:eastAsia="宋体" w:cs="宋体"/>
          <w:b/>
          <w:bCs/>
          <w:kern w:val="44"/>
          <w:sz w:val="21"/>
          <w:szCs w:val="21"/>
          <w:lang w:val="en-US" w:eastAsia="zh-CN" w:bidi="ar-SA"/>
        </w:rPr>
        <w:t>三、技术要求：</w:t>
      </w:r>
      <w:r>
        <w:rPr>
          <w:rFonts w:hint="eastAsia" w:ascii="宋体" w:hAnsi="宋体" w:eastAsia="宋体" w:cs="宋体"/>
          <w:sz w:val="21"/>
          <w:szCs w:val="21"/>
          <w:lang w:val="en-US" w:eastAsia="zh-CN"/>
        </w:rPr>
        <w:br w:type="textWrapping"/>
      </w:r>
      <w:r>
        <w:rPr>
          <w:rFonts w:hint="eastAsia" w:ascii="宋体" w:hAnsi="宋体" w:eastAsia="宋体" w:cs="宋体"/>
          <w:color w:val="FF0000"/>
          <w:sz w:val="21"/>
          <w:szCs w:val="21"/>
          <w:lang w:val="en-US" w:eastAsia="zh-CN"/>
        </w:rPr>
        <w:t xml:space="preserve">  </w:t>
      </w:r>
      <w:r>
        <w:rPr>
          <w:rFonts w:hint="eastAsia" w:ascii="宋体" w:hAnsi="宋体" w:eastAsia="宋体" w:cs="宋体"/>
          <w:b/>
          <w:color w:val="auto"/>
          <w:sz w:val="21"/>
          <w:szCs w:val="21"/>
          <w:highlight w:val="none"/>
          <w:lang w:val="en-US" w:eastAsia="zh-CN"/>
        </w:rPr>
        <w:t xml:space="preserve">  1. </w:t>
      </w:r>
      <w:r>
        <w:rPr>
          <w:rFonts w:hint="eastAsia" w:ascii="宋体" w:hAnsi="宋体" w:eastAsia="宋体" w:cs="宋体"/>
          <w:color w:val="000000"/>
          <w:sz w:val="21"/>
          <w:szCs w:val="21"/>
          <w:lang w:eastAsia="zh-CN"/>
        </w:rPr>
        <w:t>手消毒液为外用消毒剂，液体瓶装，按毫升计量；其乙醇含量75%-85%（v/v),特定添加酸性物质和保湿滋润护肤成分。原料符合《中华人民共和国药典》要求、原料符合医用级、食品级或化学纯的质量要求，生产过程中不使用工业级原料。</w:t>
      </w:r>
    </w:p>
    <w:p w14:paraId="6A49D57D">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bCs/>
          <w:color w:val="FF0000"/>
          <w:sz w:val="21"/>
          <w:szCs w:val="21"/>
        </w:rPr>
        <w:t>★</w:t>
      </w:r>
      <w:r>
        <w:rPr>
          <w:rFonts w:hint="eastAsia" w:ascii="宋体" w:hAnsi="宋体" w:eastAsia="宋体" w:cs="宋体"/>
          <w:color w:val="000000"/>
          <w:sz w:val="21"/>
          <w:szCs w:val="21"/>
          <w:lang w:val="en-US" w:eastAsia="zh-CN"/>
        </w:rPr>
        <w:t>2、符合国家有关规定和GB27950-2020的要求，能消灭脊髓灰质炎病毒。</w:t>
      </w:r>
      <w:r>
        <w:rPr>
          <w:rFonts w:hint="eastAsia" w:ascii="宋体" w:hAnsi="宋体" w:eastAsia="宋体" w:cs="宋体"/>
          <w:b/>
          <w:bCs/>
          <w:color w:val="0000FF"/>
          <w:sz w:val="21"/>
          <w:szCs w:val="21"/>
          <w:lang w:val="en-US" w:eastAsia="zh-CN"/>
        </w:rPr>
        <w:t>（提供带CMA标识的检测报告）</w:t>
      </w:r>
      <w:r>
        <w:rPr>
          <w:rFonts w:hint="eastAsia" w:ascii="宋体" w:hAnsi="宋体" w:eastAsia="宋体" w:cs="宋体"/>
          <w:b/>
          <w:bCs/>
          <w:color w:val="0000FF"/>
          <w:sz w:val="21"/>
          <w:szCs w:val="21"/>
          <w:lang w:val="en-US" w:eastAsia="zh-CN"/>
        </w:rPr>
        <w:br w:type="textWrapping"/>
      </w:r>
      <w:r>
        <w:rPr>
          <w:rFonts w:hint="eastAsia" w:ascii="宋体" w:hAnsi="宋体" w:eastAsia="宋体" w:cs="宋体"/>
          <w:b/>
          <w:bCs/>
          <w:color w:val="0000FF"/>
          <w:sz w:val="21"/>
          <w:szCs w:val="21"/>
          <w:lang w:val="en-US" w:eastAsia="zh-CN"/>
        </w:rPr>
        <w:t xml:space="preserve">    </w:t>
      </w:r>
      <w:r>
        <w:rPr>
          <w:rFonts w:hint="eastAsia" w:ascii="宋体" w:hAnsi="宋体" w:eastAsia="宋体" w:cs="宋体"/>
          <w:sz w:val="21"/>
          <w:szCs w:val="21"/>
          <w:lang w:val="en-US" w:eastAsia="zh-CN"/>
        </w:rPr>
        <w:t>3、具备消毒产品卫生安全评价报告。</w:t>
      </w:r>
    </w:p>
    <w:p w14:paraId="4B2D0739">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4、有效期≥24个月，启用后有效期≥90天。</w:t>
      </w:r>
    </w:p>
    <w:p w14:paraId="587E6AFF">
      <w:pPr>
        <w:snapToGrid w:val="0"/>
        <w:spacing w:line="240" w:lineRule="auto"/>
        <w:ind w:firstLine="420" w:firstLineChars="200"/>
        <w:rPr>
          <w:rFonts w:hint="eastAsia" w:ascii="宋体" w:hAnsi="宋体" w:eastAsia="宋体" w:cs="宋体"/>
          <w:b/>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sz w:val="21"/>
          <w:szCs w:val="21"/>
          <w:lang w:val="en-US" w:eastAsia="zh-CN"/>
        </w:rPr>
        <w:t>5、适用于手术室、重症监护室、病房、门诊、公共区域等的卫生手消毒和外科手消毒。</w:t>
      </w:r>
      <w:r>
        <w:rPr>
          <w:rFonts w:hint="eastAsia" w:ascii="宋体" w:hAnsi="宋体" w:eastAsia="宋体" w:cs="宋体"/>
          <w:color w:val="000000"/>
          <w:sz w:val="21"/>
          <w:szCs w:val="21"/>
          <w:lang w:val="en-US" w:eastAsia="zh-CN"/>
        </w:rPr>
        <w:br w:type="textWrapping"/>
      </w:r>
      <w:r>
        <w:rPr>
          <w:rFonts w:hint="eastAsia" w:ascii="宋体" w:hAnsi="宋体" w:eastAsia="宋体" w:cs="宋体"/>
          <w:color w:val="000000"/>
          <w:sz w:val="21"/>
          <w:szCs w:val="21"/>
          <w:lang w:val="en-US" w:eastAsia="zh-CN"/>
        </w:rPr>
        <w:t xml:space="preserve">    6、</w:t>
      </w:r>
      <w:r>
        <w:rPr>
          <w:rFonts w:hint="eastAsia" w:ascii="宋体" w:hAnsi="宋体" w:eastAsia="宋体" w:cs="宋体"/>
          <w:color w:val="000000"/>
          <w:kern w:val="0"/>
          <w:sz w:val="21"/>
          <w:szCs w:val="21"/>
          <w:u w:val="none"/>
          <w:lang w:bidi="ar"/>
        </w:rPr>
        <w:t>▲</w:t>
      </w:r>
      <w:r>
        <w:rPr>
          <w:rFonts w:hint="eastAsia" w:ascii="宋体" w:hAnsi="宋体" w:eastAsia="宋体" w:cs="宋体"/>
          <w:i w:val="0"/>
          <w:iCs w:val="0"/>
          <w:color w:val="000000"/>
          <w:kern w:val="0"/>
          <w:sz w:val="21"/>
          <w:szCs w:val="21"/>
          <w:u w:val="none"/>
          <w:lang w:val="en-US" w:eastAsia="zh-CN" w:bidi="ar"/>
        </w:rPr>
        <w:t>能提供尖头（可向上压出液）、圆头瓶子包装（可向下按出液）。</w:t>
      </w:r>
      <w:r>
        <w:rPr>
          <w:rFonts w:hint="eastAsia" w:ascii="宋体" w:hAnsi="宋体" w:eastAsia="宋体" w:cs="宋体"/>
          <w:b/>
          <w:bCs/>
          <w:color w:val="0000FF"/>
          <w:sz w:val="21"/>
          <w:szCs w:val="21"/>
          <w:highlight w:val="none"/>
        </w:rPr>
        <w:t>（投标时提供产品技术白皮书或说明书或产品彩页</w:t>
      </w:r>
      <w:r>
        <w:rPr>
          <w:rFonts w:hint="eastAsia" w:ascii="宋体" w:hAnsi="宋体" w:eastAsia="宋体" w:cs="宋体"/>
          <w:b/>
          <w:bCs/>
          <w:color w:val="0000FF"/>
          <w:sz w:val="21"/>
          <w:szCs w:val="21"/>
          <w:highlight w:val="none"/>
          <w:lang w:val="en-US" w:eastAsia="zh-CN"/>
        </w:rPr>
        <w:t>扫描件</w:t>
      </w:r>
      <w:r>
        <w:rPr>
          <w:rFonts w:hint="eastAsia" w:ascii="宋体" w:hAnsi="宋体" w:eastAsia="宋体" w:cs="宋体"/>
          <w:b/>
          <w:bCs/>
          <w:color w:val="0000FF"/>
          <w:sz w:val="21"/>
          <w:szCs w:val="21"/>
          <w:highlight w:val="none"/>
        </w:rPr>
        <w:t>，注：对应参数在</w:t>
      </w:r>
      <w:r>
        <w:rPr>
          <w:rFonts w:hint="eastAsia" w:ascii="宋体" w:hAnsi="宋体" w:eastAsia="宋体" w:cs="宋体"/>
          <w:b/>
          <w:bCs/>
          <w:color w:val="0000FF"/>
          <w:sz w:val="21"/>
          <w:szCs w:val="21"/>
          <w:highlight w:val="none"/>
          <w:lang w:val="en-US" w:eastAsia="zh-CN"/>
        </w:rPr>
        <w:t>佐证材料</w:t>
      </w:r>
      <w:r>
        <w:rPr>
          <w:rFonts w:hint="eastAsia" w:ascii="宋体" w:hAnsi="宋体" w:eastAsia="宋体" w:cs="宋体"/>
          <w:b/>
          <w:bCs/>
          <w:color w:val="0000FF"/>
          <w:sz w:val="21"/>
          <w:szCs w:val="21"/>
          <w:highlight w:val="none"/>
        </w:rPr>
        <w:t>中进行标注，原件备查。）</w:t>
      </w:r>
      <w:r>
        <w:rPr>
          <w:rFonts w:hint="eastAsia" w:ascii="宋体" w:hAnsi="宋体" w:eastAsia="宋体" w:cs="宋体"/>
          <w:b/>
          <w:bCs/>
          <w:color w:val="0000FF"/>
          <w:sz w:val="21"/>
          <w:szCs w:val="21"/>
          <w:highlight w:val="none"/>
          <w:lang w:val="en-US" w:eastAsia="zh-CN"/>
        </w:rPr>
        <w:br w:type="textWrapping"/>
      </w:r>
      <w:r>
        <w:rPr>
          <w:rFonts w:hint="eastAsia" w:ascii="宋体" w:hAnsi="宋体" w:eastAsia="宋体" w:cs="宋体"/>
          <w:bCs/>
          <w:color w:val="FF0000"/>
          <w:sz w:val="21"/>
          <w:szCs w:val="21"/>
        </w:rPr>
        <w:sym w:font="Wingdings" w:char="F0AB"/>
      </w:r>
      <w:r>
        <w:rPr>
          <w:rFonts w:hint="eastAsia" w:ascii="宋体" w:hAnsi="宋体" w:eastAsia="宋体" w:cs="宋体"/>
          <w:b/>
          <w:bCs/>
          <w:color w:val="0000FF"/>
          <w:sz w:val="21"/>
          <w:szCs w:val="21"/>
          <w:highlight w:val="none"/>
          <w:lang w:val="en-US" w:eastAsia="zh-CN"/>
        </w:rPr>
        <w:t>四、商务及服务要求：</w:t>
      </w:r>
      <w:r>
        <w:rPr>
          <w:rFonts w:hint="eastAsia" w:ascii="宋体" w:hAnsi="宋体" w:eastAsia="宋体" w:cs="宋体"/>
          <w:b/>
          <w:bCs/>
          <w:color w:val="0000FF"/>
          <w:sz w:val="21"/>
          <w:szCs w:val="21"/>
          <w:highlight w:val="none"/>
          <w:lang w:val="en-US" w:eastAsia="zh-CN"/>
        </w:rPr>
        <w:br w:type="textWrapping"/>
      </w:r>
      <w:r>
        <w:rPr>
          <w:rFonts w:hint="eastAsia" w:ascii="宋体" w:hAnsi="宋体" w:eastAsia="宋体" w:cs="宋体"/>
          <w:b/>
          <w:bCs/>
          <w:color w:val="0000FF"/>
          <w:sz w:val="21"/>
          <w:szCs w:val="21"/>
          <w:highlight w:val="none"/>
          <w:lang w:val="en-US" w:eastAsia="zh-CN"/>
        </w:rPr>
        <w:t xml:space="preserve">   </w:t>
      </w:r>
      <w:r>
        <w:rPr>
          <w:rFonts w:hint="eastAsia" w:ascii="宋体" w:hAnsi="宋体" w:eastAsia="宋体" w:cs="宋体"/>
          <w:b/>
          <w:bCs/>
          <w:kern w:val="2"/>
          <w:sz w:val="21"/>
          <w:szCs w:val="21"/>
          <w:lang w:val="en-US" w:eastAsia="zh-CN" w:bidi="ar-SA"/>
        </w:rPr>
        <w:t>（一）报价要求</w:t>
      </w:r>
      <w:r>
        <w:rPr>
          <w:rFonts w:hint="eastAsia" w:ascii="宋体" w:hAnsi="宋体" w:cs="宋体"/>
          <w:b/>
          <w:bCs/>
          <w:kern w:val="2"/>
          <w:sz w:val="21"/>
          <w:szCs w:val="21"/>
          <w:lang w:val="en-US" w:eastAsia="zh-CN" w:bidi="ar-SA"/>
        </w:rPr>
        <w:t>：</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1、投标人分单项对产品进行逐一报价，本项目以投标人对本次招标的拟采购清单总金额作为报价评分依据。</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2、产品报价金额包含产品价格、运费、包装、通关费、保险费、税金等及为完成本合同项下购销产品及服务的全部费用。</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w:t>
      </w:r>
      <w:r>
        <w:rPr>
          <w:rFonts w:hint="eastAsia" w:ascii="宋体" w:hAnsi="宋体" w:eastAsia="宋体" w:cs="宋体"/>
          <w:b/>
          <w:bCs/>
          <w:kern w:val="2"/>
          <w:sz w:val="21"/>
          <w:szCs w:val="21"/>
          <w:lang w:val="en-US" w:eastAsia="zh-CN" w:bidi="ar-SA"/>
        </w:rPr>
        <w:t>（二）交货：</w:t>
      </w:r>
    </w:p>
    <w:p w14:paraId="29098DDF">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1．日常需求时，采购人向供应商发出订货通知后，供应商应于一周内送达采购人指定地点，紧急情况下供应商需自接到采购人通知后24小时内送达采购人指定地点。</w:t>
      </w:r>
    </w:p>
    <w:p w14:paraId="73A5BEA5">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需为配送办理运输和保险并承担相应费用，保证将产品按时运抵采购人指定地点，同时做货物、产品合格证、该批次货物检测报告同时送达，并配合采购人验收人员做好入库验货工作，确保实物与订单、送货单、合格证、检测报告等相符。</w:t>
      </w:r>
    </w:p>
    <w:p w14:paraId="36696890">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要冷链管理的耗材，除符合上述要求外，必须附随生产厂家至采购人指定地点的温度和湿度记录单（连续记录、不得间断），并与送货单随行，缺记录单或记录出现断链的，采购人有权拒绝验收，影响采购人使用并造成采购人、第三人损害的，供应商应赔偿因此造成的损失。有质量问题的及时调整或换货。货到验收合格后，采购人及时入库。</w:t>
      </w:r>
    </w:p>
    <w:p w14:paraId="00A5A780">
      <w:pPr>
        <w:snapToGrid w:val="0"/>
        <w:spacing w:line="240" w:lineRule="auto"/>
        <w:ind w:firstLine="420" w:firstLineChars="200"/>
        <w:rPr>
          <w:rFonts w:hint="default" w:ascii="宋体" w:hAnsi="宋体" w:eastAsia="宋体" w:cs="宋体"/>
          <w:b/>
          <w:bCs/>
          <w:color w:val="0000FF"/>
          <w:sz w:val="21"/>
          <w:szCs w:val="21"/>
          <w:highlight w:val="none"/>
          <w:lang w:val="en-US" w:eastAsia="zh-CN"/>
        </w:rPr>
      </w:pPr>
      <w:r>
        <w:rPr>
          <w:rFonts w:hint="eastAsia" w:ascii="宋体" w:hAnsi="宋体" w:eastAsia="宋体" w:cs="宋体"/>
          <w:sz w:val="21"/>
          <w:szCs w:val="21"/>
          <w:lang w:val="en-US" w:eastAsia="zh-CN"/>
        </w:rPr>
        <w:t>3.所有货物运抵采购人收货地点的日期为交货日期（备用耗材以采购人使用日期为交货期）。</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4.交货期（供货期限）：自合同签订之日起一年。本项目为长期货物项目，一年期满后，采购单位可根据中标供应商履约情况确定合同期限是否延长，合同总期最长不超过24个月，合同一年一签，若采购单位对中标供应履约情况不满意的，可不续签。</w:t>
      </w:r>
    </w:p>
    <w:p w14:paraId="1145DD8D">
      <w:pPr>
        <w:ind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（三）售后服务要求：</w:t>
      </w:r>
      <w:r>
        <w:rPr>
          <w:rFonts w:hint="eastAsia" w:ascii="宋体" w:hAnsi="宋体" w:eastAsia="宋体" w:cs="宋体"/>
          <w:b/>
          <w:bCs/>
          <w:sz w:val="21"/>
          <w:szCs w:val="21"/>
        </w:rPr>
        <w:t xml:space="preserve"> </w:t>
      </w:r>
    </w:p>
    <w:p w14:paraId="63C434FF">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b/>
          <w:bCs/>
          <w:kern w:val="2"/>
          <w:sz w:val="21"/>
          <w:szCs w:val="21"/>
          <w:lang w:val="en-US" w:eastAsia="zh-CN" w:bidi="ar-SA"/>
        </w:rPr>
        <w:t>（四）验收方式：</w:t>
      </w:r>
    </w:p>
    <w:p w14:paraId="46EFE278">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产品运至采购人指定地点后，采购人按合同中规定的产品的品种、型号、规格、数量、质量等进行验收，并签署验收证明，采购人办理验收入库手续。</w:t>
      </w:r>
    </w:p>
    <w:p w14:paraId="478E42DE">
      <w:pPr>
        <w:snapToGrid w:val="0"/>
        <w:spacing w:line="24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（五）报价要求：</w:t>
      </w:r>
    </w:p>
    <w:p w14:paraId="005B2B1C">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产品报价金额包含产品价格、运费、包装、通关费、保险费、税金等及为完成本合同项下购销产品及服务的全部费用。</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br w:type="textWrapping"/>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 xml:space="preserve">   </w:t>
      </w:r>
      <w:r>
        <w:rPr>
          <w:rFonts w:hint="eastAsia" w:ascii="宋体" w:hAnsi="宋体" w:eastAsia="宋体" w:cs="宋体"/>
          <w:b/>
          <w:bCs/>
          <w:kern w:val="2"/>
          <w:sz w:val="21"/>
          <w:szCs w:val="21"/>
          <w:lang w:val="en-US" w:eastAsia="zh-CN" w:bidi="ar-SA"/>
        </w:rPr>
        <w:t>（六）付款方式：</w:t>
      </w:r>
    </w:p>
    <w:p w14:paraId="20B62278">
      <w:pPr>
        <w:ind w:firstLine="420" w:firstLineChars="20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经验收合格，办理入库后，供应商提供发票，</w:t>
      </w:r>
      <w:r>
        <w:rPr>
          <w:rFonts w:hint="eastAsia" w:ascii="宋体" w:hAnsi="宋体" w:eastAsia="宋体" w:cs="宋体"/>
          <w:b w:val="0"/>
          <w:bCs/>
          <w:color w:val="000000"/>
          <w:kern w:val="2"/>
          <w:sz w:val="21"/>
          <w:szCs w:val="21"/>
          <w:lang w:val="en-US" w:eastAsia="zh-CN" w:bidi="ar-SA"/>
        </w:rPr>
        <w:t>采购人以银行转账的方式支付货款给乙方（未使用的存放于甲方处的备用耗材除外）。</w:t>
      </w:r>
    </w:p>
    <w:p w14:paraId="1F1116E0">
      <w:pPr>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（七）其他要求：</w:t>
      </w:r>
    </w:p>
    <w:p w14:paraId="5C4FB195">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1、供应商所提供产品的剩余有效期应占产品保质期的三分之二以上。若在有效期内出现质量问题，需按其质量保证，由供应商负责退货并承担因此而导致的经济和法律责任。   </w:t>
      </w:r>
    </w:p>
    <w:p w14:paraId="1203D53A">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2.供应商需提供货物的备货服务，供应商同意按采购人临床需要提供一定数量的合同产品/耗材在采购人处备货（所备耗材由采购人按需使用，并按实际使用量结算），不得因供货不及时影响采购人正常医疗工作。</w:t>
      </w:r>
    </w:p>
    <w:p w14:paraId="0D73DA7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3.所有货物，必须先经采购人现场验收合格（拟在采购人处存放的货物需事先验收合格）。</w:t>
      </w:r>
    </w:p>
    <w:p w14:paraId="12823BEC">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4.供应商在申请付款前除应提供合法有效的发票和外，同时提供双方签字的送货单、验收单，否则采购人可延迟付款且不需要承担违约责任。</w:t>
      </w:r>
    </w:p>
    <w:p w14:paraId="2BA033B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5.供应商提供的全部产品均应按国家标准规定的保护措施进行包装，以防止产品在运输途中损坏或变质，确保产品安全无损坏的运抵采购人指定地点。</w:t>
      </w:r>
    </w:p>
    <w:p w14:paraId="21F1517D">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6.货物未启封前发生的破损（含包装及产品破损），由供应商负责进行更换，影响采购人使用并造成采购人、第三人损害的，同时应赔偿因此造成的损失。</w:t>
      </w:r>
    </w:p>
    <w:p w14:paraId="44880008">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7.启封后发生破损的，在分清双方责任的基础上由责任方承担相应的赔偿责任。</w:t>
      </w:r>
    </w:p>
    <w:p w14:paraId="7313C614">
      <w:pPr>
        <w:snapToGrid w:val="0"/>
        <w:spacing w:line="240" w:lineRule="auto"/>
        <w:ind w:firstLine="420" w:firstLineChars="200"/>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t>8.运输途中的破损，丢失由供应商负责。供应商保证按时将货物运送到采购人指定地点，包括紧急调用。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9.知识产权:供应商须保证采购人在使用该货物时，不会受到第三方关于侵犯专利权、商标权等的指控。如任何第三方提出侵权指控，供应商须与第三方交涉并承担可能发生的一切费用。投标人在使用中因知识产权问题遭收索赔导致损失的，供应商应赔偿采购人的损失（包括但不限于侵权事件造成的赔偿费损失、侵权事件处理及追偿程序所需支出的鉴定费、调查取证费、保全费、诉讼费、仲裁费、律师费、差旅费、人员误工费等），同时供应商仍应按上述损失的2倍承担违约责任。</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10.投标产品在《全国消毒产品网上备案信息服务平台》备案。（</w:t>
      </w:r>
      <w:r>
        <w:rPr>
          <w:rFonts w:hint="eastAsia" w:ascii="宋体" w:hAnsi="宋体" w:eastAsia="宋体" w:cs="宋体"/>
          <w:color w:val="FF0000"/>
          <w:sz w:val="21"/>
          <w:szCs w:val="21"/>
          <w:lang w:val="en-US" w:eastAsia="zh-CN"/>
        </w:rPr>
        <w:t>提供《全国消毒产品网上备案信息服务平台》截图）</w:t>
      </w:r>
    </w:p>
    <w:p w14:paraId="0C4B64F3">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11.提供安装自动出液装置≥300个，普通手消毒架子≥1000个。</w:t>
      </w:r>
    </w:p>
    <w:p w14:paraId="52B0D57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E603DEC">
      <w:pPr>
        <w:snapToGrid w:val="0"/>
        <w:spacing w:line="240" w:lineRule="auto"/>
        <w:ind w:firstLine="480" w:firstLineChars="200"/>
        <w:rPr>
          <w:rFonts w:hint="eastAsia" w:ascii="宋体" w:hAnsi="宋体" w:eastAsia="宋体" w:cs="宋体"/>
          <w:sz w:val="24"/>
          <w:szCs w:val="24"/>
          <w:lang w:val="en-US" w:eastAsia="zh-CN"/>
        </w:rPr>
      </w:pPr>
    </w:p>
    <w:p w14:paraId="16415779">
      <w:pPr>
        <w:pStyle w:val="33"/>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深圳市宝安区石岩人民医院2026年第4期免洗手消毒液</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4"/>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项目编号:SYYYZBCG2026-4</w:t>
      </w:r>
    </w:p>
    <w:p w14:paraId="5E27949B">
      <w:pPr>
        <w:widowControl/>
        <w:spacing w:line="360" w:lineRule="atLeast"/>
        <w:ind w:firstLine="966" w:firstLineChars="345"/>
        <w:rPr>
          <w:rStyle w:val="34"/>
          <w:rFonts w:asciiTheme="minorEastAsia" w:hAnsiTheme="minorEastAsia" w:eastAsiaTheme="minorEastAsia"/>
          <w:color w:val="000000"/>
          <w:szCs w:val="28"/>
        </w:rPr>
      </w:pPr>
    </w:p>
    <w:p w14:paraId="67EBEAF7">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项目名称:</w:t>
      </w:r>
      <w:r>
        <w:rPr>
          <w:rStyle w:val="34"/>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投标单位:</w:t>
      </w:r>
      <w:r>
        <w:rPr>
          <w:rStyle w:val="34"/>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制造厂商:</w:t>
      </w:r>
      <w:r>
        <w:rPr>
          <w:rStyle w:val="34"/>
          <w:rFonts w:asciiTheme="minorEastAsia" w:hAnsiTheme="minorEastAsia" w:eastAsiaTheme="minorEastAsia"/>
          <w:color w:val="000000"/>
          <w:szCs w:val="28"/>
          <w:u w:val="single"/>
        </w:rPr>
        <w:t xml:space="preserve">          </w:t>
      </w:r>
      <w:r>
        <w:rPr>
          <w:rStyle w:val="34"/>
          <w:rFonts w:hint="eastAsia" w:asciiTheme="minorEastAsia" w:hAnsiTheme="minorEastAsia" w:eastAsiaTheme="minorEastAsia"/>
          <w:color w:val="000000"/>
          <w:szCs w:val="28"/>
          <w:u w:val="single"/>
          <w:lang w:val="en-US"/>
        </w:rPr>
        <w:t xml:space="preserve"> </w:t>
      </w:r>
      <w:r>
        <w:rPr>
          <w:rStyle w:val="34"/>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 xml:space="preserve">联系人:  </w:t>
      </w:r>
      <w:r>
        <w:rPr>
          <w:rStyle w:val="34"/>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联系电话:</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(手机)</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地址:</w:t>
      </w:r>
      <w:r>
        <w:rPr>
          <w:rStyle w:val="34"/>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日期:</w:t>
      </w:r>
      <w:r>
        <w:rPr>
          <w:rStyle w:val="34"/>
          <w:rFonts w:hint="eastAsia" w:asciiTheme="minorEastAsia" w:hAnsiTheme="minorEastAsia" w:eastAsiaTheme="minorEastAsia"/>
          <w:color w:val="000000"/>
          <w:szCs w:val="28"/>
        </w:rPr>
        <w:t>2026</w:t>
      </w:r>
      <w:r>
        <w:rPr>
          <w:rStyle w:val="34"/>
          <w:rFonts w:asciiTheme="minorEastAsia" w:hAnsiTheme="minorEastAsia" w:eastAsiaTheme="minorEastAsia"/>
          <w:color w:val="000000"/>
          <w:szCs w:val="28"/>
        </w:rPr>
        <w:t>年</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月</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4"/>
          <w:rFonts w:asciiTheme="minorEastAsia" w:hAnsiTheme="minorEastAsia" w:eastAsiaTheme="minorEastAsia"/>
          <w:color w:val="000000"/>
          <w:szCs w:val="28"/>
        </w:rPr>
      </w:pPr>
    </w:p>
    <w:p w14:paraId="579EE288">
      <w:pPr>
        <w:widowControl/>
        <w:spacing w:line="360" w:lineRule="atLeast"/>
        <w:rPr>
          <w:rStyle w:val="34"/>
          <w:rFonts w:hint="eastAsia" w:ascii="宋体" w:hAnsi="宋体" w:cs="Times New Roman"/>
          <w:color w:val="000000"/>
          <w:sz w:val="24"/>
          <w:szCs w:val="24"/>
          <w:lang w:val="en-US" w:eastAsia="zh-CN"/>
        </w:rPr>
      </w:pPr>
      <w:r>
        <w:rPr>
          <w:rStyle w:val="34"/>
          <w:color w:val="000000"/>
          <w:sz w:val="24"/>
          <w:szCs w:val="24"/>
        </w:rPr>
        <w:t>备注:</w:t>
      </w:r>
      <w:r>
        <w:rPr>
          <w:rStyle w:val="34"/>
          <w:color w:val="000000"/>
          <w:sz w:val="24"/>
          <w:szCs w:val="24"/>
        </w:rPr>
        <w:br w:type="textWrapping"/>
      </w:r>
      <w:r>
        <w:rPr>
          <w:rStyle w:val="34"/>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4"/>
          <w:rFonts w:hint="eastAsia" w:ascii="宋体" w:hAnsi="宋体" w:cs="Times New Roman"/>
          <w:color w:val="000000"/>
          <w:sz w:val="24"/>
          <w:szCs w:val="24"/>
          <w:lang w:val="en-US" w:eastAsia="zh-CN"/>
        </w:rPr>
      </w:pPr>
      <w:r>
        <w:rPr>
          <w:rStyle w:val="34"/>
          <w:rFonts w:hint="eastAsia" w:ascii="宋体" w:hAnsi="宋体" w:cs="Times New Roman"/>
          <w:color w:val="000000"/>
          <w:sz w:val="24"/>
          <w:szCs w:val="24"/>
          <w:lang w:val="en-US" w:eastAsia="zh-CN"/>
        </w:rPr>
        <w:t>① </w:t>
      </w:r>
      <w:r>
        <w:rPr>
          <w:rStyle w:val="34"/>
          <w:rFonts w:hint="eastAsia" w:ascii="黑体" w:hAnsi="黑体" w:eastAsia="黑体" w:cs="黑体"/>
          <w:b/>
          <w:bCs/>
          <w:color w:val="000000"/>
          <w:sz w:val="24"/>
          <w:szCs w:val="24"/>
          <w:lang w:val="en-US" w:eastAsia="zh-CN"/>
        </w:rPr>
        <w:t>纸质投标书要求：</w:t>
      </w:r>
      <w:r>
        <w:rPr>
          <w:rStyle w:val="34"/>
          <w:rFonts w:hint="eastAsia" w:ascii="黑体" w:hAnsi="黑体" w:eastAsia="黑体" w:cs="黑体"/>
          <w:b/>
          <w:bCs/>
          <w:color w:val="000000"/>
          <w:sz w:val="24"/>
          <w:szCs w:val="24"/>
        </w:rPr>
        <w:t>投标书</w:t>
      </w:r>
      <w:r>
        <w:rPr>
          <w:rStyle w:val="34"/>
          <w:rFonts w:hint="eastAsia" w:ascii="黑体" w:hAnsi="黑体" w:eastAsia="黑体" w:cs="黑体"/>
          <w:b/>
          <w:bCs/>
          <w:color w:val="000000"/>
          <w:sz w:val="24"/>
          <w:szCs w:val="24"/>
          <w:lang w:val="en-US" w:eastAsia="zh-CN"/>
        </w:rPr>
        <w:t>按模板制作</w:t>
      </w:r>
      <w:r>
        <w:rPr>
          <w:rStyle w:val="34"/>
          <w:rFonts w:hint="eastAsia" w:ascii="黑体" w:hAnsi="黑体" w:eastAsia="黑体" w:cs="黑体"/>
          <w:b/>
          <w:bCs/>
          <w:color w:val="000000"/>
          <w:sz w:val="24"/>
          <w:szCs w:val="24"/>
        </w:rPr>
        <w:t>胶装</w:t>
      </w:r>
      <w:r>
        <w:rPr>
          <w:rStyle w:val="34"/>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2026年第X期+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4"/>
          <w:color w:val="FF0000"/>
          <w:szCs w:val="28"/>
        </w:rPr>
      </w:pPr>
      <w:r>
        <w:rPr>
          <w:rStyle w:val="34"/>
          <w:rFonts w:hint="eastAsia" w:ascii="宋体" w:hAnsi="宋体" w:cs="Times New Roman"/>
          <w:color w:val="000000"/>
          <w:sz w:val="24"/>
          <w:szCs w:val="24"/>
          <w:lang w:val="en-US" w:eastAsia="zh-CN"/>
        </w:rPr>
        <w:t>二、报价表</w:t>
      </w:r>
      <w:r>
        <w:rPr>
          <w:rStyle w:val="34"/>
          <w:rFonts w:hint="eastAsia"/>
          <w:color w:val="000000"/>
          <w:sz w:val="24"/>
          <w:szCs w:val="24"/>
          <w:lang w:val="en-US" w:eastAsia="zh-CN"/>
        </w:rPr>
        <w:t>：每份标书里都必须有报价表（报价一档不填），另用小信封单独密封一份报价表原件（填报价，盖公章）在开标现场递交。</w:t>
      </w:r>
      <w:r>
        <w:rPr>
          <w:rStyle w:val="34"/>
          <w:rFonts w:hint="eastAsia"/>
          <w:color w:val="000000"/>
          <w:sz w:val="24"/>
          <w:szCs w:val="24"/>
        </w:rPr>
        <w:br w:type="textWrapping"/>
      </w:r>
      <w:r>
        <w:rPr>
          <w:rStyle w:val="34"/>
          <w:rFonts w:hint="eastAsia"/>
          <w:color w:val="000000"/>
          <w:sz w:val="24"/>
          <w:szCs w:val="24"/>
        </w:rPr>
        <w:t>三､节约纸张,请双面打印使用</w:t>
      </w:r>
      <w:r>
        <w:rPr>
          <w:rStyle w:val="34"/>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4"/>
          <w:rFonts w:asciiTheme="minorEastAsia" w:hAnsiTheme="minorEastAsia" w:eastAsiaTheme="minorEastAsia"/>
          <w:color w:val="000080"/>
          <w:sz w:val="36"/>
          <w:szCs w:val="36"/>
        </w:rPr>
      </w:pPr>
      <w:r>
        <w:rPr>
          <w:rStyle w:val="34"/>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4"/>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76A26C9A">
      <w:pPr>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3</w:t>
      </w:r>
      <w:r>
        <w:rPr>
          <w:rFonts w:hint="eastAsia" w:ascii="宋体" w:hAnsi="宋体" w:eastAsia="宋体" w:cs="宋体"/>
          <w:color w:val="auto"/>
          <w:szCs w:val="21"/>
          <w:lang w:val="en-US" w:eastAsia="zh-CN"/>
        </w:rPr>
        <w:t>､</w:t>
      </w:r>
      <w:r>
        <w:rPr>
          <w:rFonts w:hint="eastAsia" w:ascii="宋体" w:hAnsi="宋体" w:cs="宋体"/>
          <w:color w:val="000000"/>
          <w:sz w:val="21"/>
          <w:szCs w:val="21"/>
          <w:highlight w:val="none"/>
          <w:lang w:val="en-US" w:eastAsia="zh-CN"/>
        </w:rPr>
        <w:t>售后服务方案</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--------------见第（）页</w:t>
      </w:r>
      <w:r>
        <w:rPr>
          <w:rFonts w:hint="eastAsia" w:ascii="宋体" w:hAnsi="宋体" w:eastAsia="宋体" w:cs="宋体"/>
          <w:color w:val="auto"/>
          <w:szCs w:val="21"/>
          <w:lang w:val="en-US" w:eastAsia="zh-CN"/>
        </w:rPr>
        <w:br w:type="textWrapping"/>
      </w:r>
      <w:r>
        <w:rPr>
          <w:rFonts w:hint="eastAsia" w:ascii="宋体" w:hAnsi="宋体" w:cs="宋体"/>
          <w:color w:val="auto"/>
          <w:szCs w:val="21"/>
          <w:lang w:val="en-US" w:eastAsia="zh-CN"/>
        </w:rPr>
        <w:t>14、</w:t>
      </w:r>
      <w:r>
        <w:rPr>
          <w:rFonts w:hint="eastAsia" w:ascii="宋体" w:hAnsi="宋体" w:cs="宋体"/>
          <w:color w:val="000000"/>
          <w:kern w:val="0"/>
          <w:szCs w:val="21"/>
          <w:lang w:val="en-US" w:eastAsia="zh-CN"/>
        </w:rPr>
        <w:t>《</w:t>
      </w:r>
      <w:r>
        <w:rPr>
          <w:rFonts w:hint="default" w:ascii="宋体" w:hAnsi="宋体" w:cs="宋体"/>
          <w:color w:val="000000"/>
          <w:kern w:val="0"/>
          <w:szCs w:val="21"/>
          <w:lang w:val="en-US" w:eastAsia="zh-CN"/>
        </w:rPr>
        <w:t>消毒产品生产企业卫生许可证</w:t>
      </w:r>
      <w:r>
        <w:rPr>
          <w:rFonts w:hint="eastAsia" w:ascii="宋体" w:hAnsi="宋体" w:cs="宋体"/>
          <w:color w:val="000000"/>
          <w:kern w:val="0"/>
          <w:szCs w:val="21"/>
          <w:lang w:val="en-US" w:eastAsia="zh-CN"/>
        </w:rPr>
        <w:t>》</w:t>
      </w:r>
      <w:r>
        <w:rPr>
          <w:rFonts w:hint="eastAsia" w:ascii="宋体" w:hAnsi="宋体" w:cs="宋体"/>
          <w:szCs w:val="21"/>
          <w:lang w:val="en-US" w:eastAsia="zh-CN"/>
        </w:rPr>
        <w:t>复印件/扫描件-----------------</w:t>
      </w:r>
      <w:r>
        <w:rPr>
          <w:rFonts w:hint="eastAsia" w:ascii="宋体" w:hAnsi="宋体" w:eastAsia="宋体" w:cs="宋体"/>
          <w:color w:val="auto"/>
          <w:szCs w:val="21"/>
          <w:lang w:val="en-US" w:eastAsia="zh-CN"/>
        </w:rPr>
        <w:t>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5</w:t>
      </w:r>
      <w:r>
        <w:rPr>
          <w:rFonts w:hint="eastAsia" w:ascii="宋体" w:hAnsi="宋体" w:eastAsia="宋体" w:cs="宋体"/>
          <w:color w:val="auto"/>
          <w:szCs w:val="21"/>
          <w:lang w:val="en-US" w:eastAsia="zh-CN"/>
        </w:rPr>
        <w:t>、</w:t>
      </w:r>
      <w:r>
        <w:rPr>
          <w:rFonts w:hint="eastAsia" w:ascii="宋体" w:hAnsi="宋体" w:eastAsia="宋体" w:cs="宋体"/>
          <w:sz w:val="21"/>
          <w:szCs w:val="21"/>
          <w:lang w:val="en-US" w:eastAsia="zh-CN"/>
        </w:rPr>
        <w:t>《全国消毒产品网上备案信息服务平台》截图</w:t>
      </w: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rFonts w:hint="eastAsia" w:ascii="宋体" w:hAnsi="宋体" w:eastAsia="宋体" w:cs="宋体"/>
          <w:color w:val="auto"/>
          <w:szCs w:val="21"/>
          <w:lang w:val="en-US" w:eastAsia="zh-CN"/>
        </w:rPr>
        <w:t>､投标人诚信承诺函（按评分表要求提供）-------------------------见第（）页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17、提供通过“信用中国”网(www.creditchina.gov.cn)､中国政府采购网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3"/>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cs="宋体"/>
          <w:szCs w:val="21"/>
          <w:lang w:val="en-US" w:eastAsia="zh-CN"/>
        </w:rPr>
        <w:t>18</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19</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5DEAF7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BFAF49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0F0BC3CF">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BF3BC2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67E783F">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37A7C6A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CCDF0A3">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278F27ED">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4CA7956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CD7D89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0564573C">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8D046F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0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F1D7F2">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color w:val="000000"/>
                <w:kern w:val="0"/>
                <w:szCs w:val="21"/>
                <w:lang w:val="en-US" w:eastAsia="zh-CN"/>
              </w:rPr>
              <w:t>2.投标人具有《</w:t>
            </w:r>
            <w:r>
              <w:rPr>
                <w:rFonts w:hint="default" w:ascii="宋体" w:hAnsi="宋体" w:cs="宋体"/>
                <w:color w:val="000000"/>
                <w:kern w:val="0"/>
                <w:szCs w:val="21"/>
                <w:lang w:val="en-US" w:eastAsia="zh-CN"/>
              </w:rPr>
              <w:t>消毒产品生产企业卫生许可证</w:t>
            </w:r>
            <w:r>
              <w:rPr>
                <w:rFonts w:hint="eastAsia" w:ascii="宋体" w:hAnsi="宋体" w:cs="宋体"/>
                <w:color w:val="000000"/>
                <w:kern w:val="0"/>
                <w:szCs w:val="21"/>
                <w:lang w:val="en-US" w:eastAsia="zh-CN"/>
              </w:rPr>
              <w:t>》</w:t>
            </w:r>
            <w:r>
              <w:rPr>
                <w:rFonts w:hint="eastAsia" w:ascii="宋体" w:hAnsi="宋体" w:cs="宋体"/>
                <w:snapToGrid w:val="0"/>
                <w:color w:val="auto"/>
                <w:sz w:val="21"/>
                <w:szCs w:val="21"/>
                <w:lang w:val="en-US" w:eastAsia="zh-CN"/>
              </w:rPr>
              <w:t>（提供复印件或扫描件加盖投标人公章，原件备查）。</w:t>
            </w:r>
          </w:p>
          <w:p w14:paraId="02ED4BB3">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F814171">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C2059AA">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A8B339">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7518947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3"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9DC5B50">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szCs w:val="21"/>
                <w:highlight w:val="yellow"/>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2D0F7DC8">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79360B7D">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7C00991">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49C612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67B7361">
            <w:pPr>
              <w:keepNext w:val="0"/>
              <w:keepLines w:val="0"/>
              <w:suppressLineNumbers w:val="0"/>
              <w:spacing w:before="0" w:beforeAutospacing="0" w:after="0" w:afterAutospacing="0"/>
              <w:ind w:left="0" w:leftChars="0" w:right="0" w:rightChars="0"/>
              <w:rPr>
                <w:rFonts w:hint="default" w:ascii="宋体" w:hAnsi="宋体" w:eastAsia="宋体" w:cs="宋体"/>
                <w:bCs/>
                <w:color w:val="auto"/>
                <w:kern w:val="0"/>
                <w:sz w:val="21"/>
                <w:szCs w:val="21"/>
                <w:lang w:val="en-US" w:eastAsia="zh-CN" w:bidi="ar-SA"/>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963E1B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1F633D">
            <w:pPr>
              <w:keepNext w:val="0"/>
              <w:keepLines w:val="0"/>
              <w:suppressLineNumbers w:val="0"/>
              <w:spacing w:before="0" w:beforeAutospacing="0" w:after="0" w:afterAutospacing="0" w:line="20" w:lineRule="atLeast"/>
              <w:ind w:left="0" w:right="0"/>
              <w:rPr>
                <w:rFonts w:hint="default" w:ascii="宋体" w:hAnsi="宋体" w:eastAsia="宋体" w:cs="宋体"/>
                <w:color w:val="auto"/>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B372C28">
            <w:pPr>
              <w:keepNext w:val="0"/>
              <w:keepLines w:val="0"/>
              <w:suppressLineNumbers w:val="0"/>
              <w:spacing w:before="0" w:beforeAutospacing="0" w:after="0" w:afterAutospacing="0" w:line="20" w:lineRule="atLeast"/>
              <w:ind w:left="0" w:right="0"/>
              <w:jc w:val="center"/>
              <w:rPr>
                <w:rFonts w:hint="default" w:ascii="宋体" w:hAnsi="宋体" w:eastAsia="宋体" w:cs="宋体"/>
                <w:color w:val="auto"/>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7262650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8CDDFBF">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FA2DBD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EABE70B">
            <w:pPr>
              <w:keepNext w:val="0"/>
              <w:keepLines w:val="0"/>
              <w:suppressLineNumbers w:val="0"/>
              <w:spacing w:before="0" w:beforeAutospacing="0" w:after="0" w:afterAutospacing="0" w:line="20" w:lineRule="atLeast"/>
              <w:ind w:left="0" w:leftChars="0" w:right="0" w:rightChars="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A9357FB">
            <w:pPr>
              <w:keepNext w:val="0"/>
              <w:keepLines w:val="0"/>
              <w:suppressLineNumbers w:val="0"/>
              <w:spacing w:before="0" w:beforeAutospacing="0" w:after="0" w:afterAutospacing="0" w:line="20" w:lineRule="atLeast"/>
              <w:ind w:left="0" w:leftChars="0" w:right="0" w:rightChars="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9E600A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D1FDA7A">
            <w:pPr>
              <w:keepNext w:val="0"/>
              <w:keepLines w:val="0"/>
              <w:suppressLineNumbers w:val="0"/>
              <w:spacing w:before="0" w:beforeAutospacing="0" w:after="0" w:afterAutospacing="0" w:line="20" w:lineRule="atLeast"/>
              <w:ind w:left="0" w:leftChars="0" w:right="0" w:rightChars="0"/>
              <w:rPr>
                <w:rFonts w:hint="eastAsia" w:ascii="宋体" w:hAnsi="宋体" w:cs="宋体"/>
                <w:szCs w:val="21"/>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345F0A6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88FBA82">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8C530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3AC484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9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8545A2C">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FB69B51">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32047C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1696B9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291D4C3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0F3F356">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1CFE301">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5517E7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4E6086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71710F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4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4AC4148">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7D3F5F0">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449735C">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0BA5EE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C469EA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3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F821DFF">
            <w:pPr>
              <w:keepNext w:val="0"/>
              <w:keepLines w:val="0"/>
              <w:suppressLineNumbers w:val="0"/>
              <w:spacing w:before="0" w:beforeAutospacing="0" w:after="0" w:afterAutospacing="0" w:line="20" w:lineRule="atLeast"/>
              <w:ind w:left="0" w:leftChars="0" w:right="0" w:rightChars="0"/>
              <w:jc w:val="left"/>
              <w:rPr>
                <w:rFonts w:hint="eastAsia" w:ascii="宋体" w:hAnsi="宋体"/>
                <w:color w:val="auto"/>
                <w:szCs w:val="21"/>
                <w:highlight w:val="none"/>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65D27F0">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62A75B5">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27E9F4">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78C4BD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7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D2C1A61">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14AF5ED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7554177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56BBDE9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3"/>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629A317E">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4AE7113F">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26CB3DAE">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4250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22BA491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5883CA2">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3BA62B6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4C7132F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78713F7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185858DA">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580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74598FE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3B7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8DCE8C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0C3FC4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3561D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3FA43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433EA60">
            <w:pPr>
              <w:pStyle w:val="8"/>
              <w:keepNext w:val="0"/>
              <w:keepLines w:val="0"/>
              <w:widowControl/>
              <w:suppressLineNumbers w:val="0"/>
              <w:bidi w:val="0"/>
              <w:spacing w:before="0" w:beforeAutospacing="0" w:after="0" w:afterAutospacing="0"/>
              <w:ind w:left="0" w:right="0"/>
              <w:rPr>
                <w:rFonts w:hint="eastAsia"/>
              </w:rPr>
            </w:pPr>
          </w:p>
        </w:tc>
      </w:tr>
      <w:tr w14:paraId="6E30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7319C5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507F1C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EE949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4A07EA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767D7F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9B4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62526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4C840485">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6028A1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76B1E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FC5727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09C58482">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538A0D8">
      <w:pPr>
        <w:rPr>
          <w:rFonts w:hint="eastAsia" w:ascii="宋体" w:hAnsi="宋体" w:eastAsia="宋体" w:cs="宋体"/>
          <w:color w:val="000000"/>
        </w:rPr>
      </w:pPr>
    </w:p>
    <w:p w14:paraId="39DB07E6">
      <w:pPr>
        <w:rPr>
          <w:rFonts w:hint="eastAsia" w:ascii="宋体" w:hAnsi="宋体" w:eastAsia="宋体" w:cs="宋体"/>
          <w:color w:val="000000"/>
        </w:rPr>
      </w:pPr>
    </w:p>
    <w:p w14:paraId="7D9456A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66915D3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7BA47B6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28FB242D">
      <w:pPr>
        <w:outlineLvl w:val="0"/>
        <w:rPr>
          <w:rFonts w:hint="eastAsia" w:ascii="宋体" w:hAnsi="宋体" w:eastAsia="宋体" w:cs="宋体"/>
          <w:color w:val="000000"/>
        </w:rPr>
      </w:pPr>
    </w:p>
    <w:p w14:paraId="20952DF0">
      <w:pPr>
        <w:outlineLvl w:val="0"/>
        <w:rPr>
          <w:rFonts w:hint="eastAsia" w:ascii="宋体" w:hAnsi="宋体" w:eastAsia="宋体" w:cs="宋体"/>
          <w:color w:val="000000"/>
        </w:rPr>
      </w:pPr>
    </w:p>
    <w:p w14:paraId="1CAF7ED0">
      <w:pPr>
        <w:pStyle w:val="33"/>
        <w:rPr>
          <w:rFonts w:hint="eastAsia" w:cs="Times New Roman" w:asciiTheme="minorEastAsia" w:hAnsiTheme="minorEastAsia" w:eastAsiaTheme="minorEastAsia"/>
          <w:b/>
          <w:color w:val="FF0000"/>
          <w:kern w:val="2"/>
          <w:sz w:val="21"/>
          <w:szCs w:val="21"/>
          <w:lang w:val="en-US" w:eastAsia="zh-CN" w:bidi="ar-SA"/>
        </w:rPr>
      </w:pPr>
    </w:p>
    <w:p w14:paraId="1B947E69">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089103D2">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8"/>
        <w:gridCol w:w="808"/>
      </w:tblGrid>
      <w:tr w14:paraId="4760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138A10E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3E56828A">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772E60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765AB1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31C3E8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26DCB48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536E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6C682715">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1D2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4E736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35E582B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4E0D940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775A59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C76D2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5C6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A04EB2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4EC6FFB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73596F3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4A5D41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1366A7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05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3F974F80">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商务及服务要求</w:t>
            </w:r>
            <w:r>
              <w:rPr>
                <w:rFonts w:hint="default" w:ascii="宋体" w:hAnsi="宋体"/>
                <w:b/>
                <w:szCs w:val="21"/>
                <w:lang w:val="en-US" w:eastAsia="zh-CN"/>
              </w:rPr>
              <w:t>】</w:t>
            </w:r>
          </w:p>
        </w:tc>
      </w:tr>
      <w:tr w14:paraId="799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8C3227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090BF73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DAA1AF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153A7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61C708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2B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6FD523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1F023F7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1B7FAD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AFB7E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14A9229">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642D60C5">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D687F4F">
      <w:pPr>
        <w:rPr>
          <w:rFonts w:hint="eastAsia" w:ascii="宋体" w:hAnsi="宋体" w:eastAsia="宋体" w:cs="宋体"/>
          <w:color w:val="000000"/>
        </w:rPr>
      </w:pPr>
    </w:p>
    <w:p w14:paraId="5EAD553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759D0A3F">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16C7DBA">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BB9E5A0">
      <w:pPr>
        <w:jc w:val="cente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4D1EB3BB">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3"/>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3A46C28">
      <w:pPr>
        <w:rPr>
          <w:rFonts w:hint="eastAsia" w:ascii="宋体" w:hAnsi="宋体" w:cs="宋体"/>
          <w:b/>
          <w:sz w:val="24"/>
          <w:lang w:val="en-US" w:eastAsia="zh-CN"/>
        </w:rPr>
      </w:pPr>
      <w:bookmarkStart w:id="6" w:name="_Toc17479"/>
      <w:bookmarkStart w:id="7" w:name="_Toc24650"/>
      <w:bookmarkStart w:id="8" w:name="_Toc275865606"/>
      <w:bookmarkStart w:id="9" w:name="_Toc435515295"/>
      <w:bookmarkStart w:id="10" w:name="_Toc435514855"/>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5"/>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w:t>
      </w:r>
      <w:r>
        <w:rPr>
          <w:rFonts w:hint="eastAsia" w:ascii="宋体" w:hAnsi="宋体" w:cs="宋体"/>
          <w:color w:val="auto"/>
          <w:szCs w:val="21"/>
          <w:lang w:eastAsia="zh-CN"/>
        </w:rPr>
        <w:t>深圳市政府采购监管网</w:t>
      </w:r>
      <w:r>
        <w:rPr>
          <w:rFonts w:hint="eastAsia" w:ascii="宋体" w:hAnsi="宋体" w:cs="宋体"/>
          <w:color w:val="auto"/>
          <w:szCs w:val="21"/>
        </w:rPr>
        <w:t>（zfcg.sz.gov.cn）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6"/>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3"/>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8"/>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6"/>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59DC33E8">
      <w:pPr>
        <w:spacing w:line="360" w:lineRule="auto"/>
        <w:ind w:right="-517" w:rightChars="-246"/>
        <w:jc w:val="center"/>
        <w:rPr>
          <w:rFonts w:hint="default" w:ascii="宋体" w:hAnsi="宋体"/>
          <w:b/>
          <w:sz w:val="24"/>
          <w:szCs w:val="24"/>
          <w:lang w:val="en-US" w:eastAsia="zh-CN"/>
        </w:rPr>
      </w:pPr>
      <w:r>
        <w:rPr>
          <w:rFonts w:hint="eastAsia" w:ascii="宋体" w:hAnsi="宋体"/>
          <w:b/>
          <w:sz w:val="24"/>
          <w:szCs w:val="24"/>
          <w:lang w:val="en-US" w:eastAsia="zh-CN"/>
        </w:rPr>
        <w:t>13、售后服务方案（按评分表要求提供）</w:t>
      </w:r>
    </w:p>
    <w:p w14:paraId="117A4349">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p>
    <w:p w14:paraId="1A0E38C9">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2B81E5C9">
      <w:pPr>
        <w:spacing w:line="360" w:lineRule="auto"/>
        <w:ind w:right="-517" w:rightChars="-246"/>
        <w:jc w:val="center"/>
        <w:rPr>
          <w:rFonts w:hint="default" w:ascii="宋体" w:hAnsi="宋体"/>
          <w:b/>
          <w:sz w:val="24"/>
          <w:szCs w:val="24"/>
          <w:lang w:val="en-US" w:eastAsia="zh-CN"/>
        </w:rPr>
      </w:pPr>
      <w:r>
        <w:rPr>
          <w:rFonts w:hint="eastAsia" w:ascii="宋体" w:hAnsi="宋体"/>
          <w:b/>
          <w:sz w:val="24"/>
          <w:szCs w:val="24"/>
          <w:lang w:val="en-US" w:eastAsia="zh-CN"/>
        </w:rPr>
        <w:t>14、《</w:t>
      </w:r>
      <w:r>
        <w:rPr>
          <w:rFonts w:hint="default" w:ascii="宋体" w:hAnsi="宋体"/>
          <w:b/>
          <w:sz w:val="24"/>
          <w:szCs w:val="24"/>
          <w:lang w:val="en-US" w:eastAsia="zh-CN"/>
        </w:rPr>
        <w:t>消毒产品生产企业卫生许可证</w:t>
      </w:r>
      <w:r>
        <w:rPr>
          <w:rFonts w:hint="eastAsia" w:ascii="宋体" w:hAnsi="宋体"/>
          <w:b/>
          <w:sz w:val="24"/>
          <w:szCs w:val="24"/>
          <w:lang w:val="en-US" w:eastAsia="zh-CN"/>
        </w:rPr>
        <w:t>》复印件/扫描件</w:t>
      </w:r>
    </w:p>
    <w:p w14:paraId="566B3F33">
      <w:pP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br w:type="page"/>
      </w:r>
    </w:p>
    <w:p w14:paraId="0D1F4CE9">
      <w:pPr>
        <w:spacing w:line="360" w:lineRule="auto"/>
        <w:ind w:right="-517" w:rightChars="-246"/>
        <w:jc w:val="center"/>
        <w:rPr>
          <w:rFonts w:hint="eastAsia" w:ascii="宋体" w:hAnsi="宋体"/>
          <w:b/>
          <w:sz w:val="24"/>
          <w:szCs w:val="24"/>
          <w:lang w:val="en-US" w:eastAsia="zh-CN"/>
        </w:rPr>
      </w:pPr>
      <w:r>
        <w:rPr>
          <w:rFonts w:hint="eastAsia" w:ascii="宋体" w:hAnsi="宋体"/>
          <w:b/>
          <w:sz w:val="24"/>
          <w:szCs w:val="24"/>
          <w:lang w:val="en-US" w:eastAsia="zh-CN"/>
        </w:rPr>
        <w:t>15、《全国消毒产品网上备案信息服务平台》截图</w:t>
      </w:r>
    </w:p>
    <w:p w14:paraId="7A0C78F8">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p>
    <w:p w14:paraId="2901862C">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ED3047E">
      <w:pPr>
        <w:spacing w:line="360" w:lineRule="auto"/>
        <w:ind w:right="-517" w:rightChars="-246"/>
        <w:jc w:val="center"/>
        <w:rPr>
          <w:rFonts w:ascii="宋体" w:hAnsi="宋体"/>
          <w:b/>
          <w:sz w:val="24"/>
          <w:szCs w:val="24"/>
        </w:rPr>
      </w:pPr>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6</w:t>
      </w:r>
      <w:r>
        <w:rPr>
          <w:rFonts w:hint="eastAsia" w:ascii="宋体" w:hAnsi="宋体" w:eastAsia="宋体" w:cs="宋体"/>
          <w:b/>
          <w:color w:val="000000"/>
          <w:sz w:val="28"/>
          <w:szCs w:val="28"/>
          <w:lang w:val="en-US" w:eastAsia="zh-CN"/>
        </w:rPr>
        <w:t>、</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5F753EE9">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18、</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lang w:eastAsia="zh-CN"/>
        </w:rPr>
      </w:pPr>
      <w:r>
        <w:rPr>
          <w:rFonts w:hint="eastAsia" w:ascii="宋体" w:hAnsi="宋体" w:cs="宋体"/>
          <w:b/>
          <w:color w:val="000000"/>
          <w:sz w:val="28"/>
          <w:szCs w:val="28"/>
          <w:lang w:val="en-US" w:eastAsia="zh-CN"/>
        </w:rPr>
        <w:t>19</w:t>
      </w:r>
      <w:r>
        <w:rPr>
          <w:rFonts w:hint="eastAsia" w:ascii="宋体" w:hAnsi="宋体" w:eastAsia="宋体" w:cs="宋体"/>
          <w:b/>
          <w:color w:val="000000"/>
          <w:sz w:val="28"/>
          <w:szCs w:val="28"/>
        </w:rPr>
        <w:t>､</w:t>
      </w:r>
      <w:r>
        <w:rPr>
          <w:rFonts w:hint="eastAsia" w:ascii="宋体" w:hAnsi="宋体" w:cs="宋体"/>
          <w:b/>
          <w:color w:val="000000"/>
          <w:sz w:val="28"/>
          <w:szCs w:val="28"/>
          <w:lang w:eastAsia="zh-CN"/>
        </w:rPr>
        <w:t>深圳市宝安区石岩人民医院2026年第4期免洗手消毒液</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eastAsia="zh-CN"/>
        </w:rPr>
        <w:t>项目编号:SYYYZBCG2026-4</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9D9C06F">
      <w:pPr>
        <w:widowControl/>
        <w:ind w:left="1"/>
        <w:jc w:val="both"/>
      </w:pPr>
      <w:r>
        <w:rPr>
          <w:rFonts w:hint="eastAsia" w:ascii="宋体" w:hAnsi="宋体"/>
          <w:sz w:val="24"/>
          <w:szCs w:val="24"/>
        </w:rPr>
        <w:t>投标单位:</w:t>
      </w:r>
      <w:r>
        <w:rPr>
          <w:rFonts w:ascii="宋体" w:hAnsi="宋体"/>
          <w:szCs w:val="21"/>
          <w:u w:val="single"/>
        </w:rPr>
        <w:t xml:space="preserve">                                  </w:t>
      </w:r>
    </w:p>
    <w:tbl>
      <w:tblPr>
        <w:tblStyle w:val="24"/>
        <w:tblpPr w:leftFromText="180" w:rightFromText="180" w:vertAnchor="text" w:horzAnchor="margin" w:tblpXSpec="center" w:tblpY="626"/>
        <w:tblW w:w="8777"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600"/>
        <w:gridCol w:w="675"/>
        <w:gridCol w:w="1150"/>
        <w:gridCol w:w="1100"/>
        <w:gridCol w:w="663"/>
        <w:gridCol w:w="687"/>
        <w:gridCol w:w="1275"/>
        <w:gridCol w:w="1195"/>
      </w:tblGrid>
      <w:tr w14:paraId="13C9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FC2DD13">
            <w:pPr>
              <w:spacing w:line="360" w:lineRule="auto"/>
              <w:jc w:val="center"/>
              <w:rPr>
                <w:rFonts w:ascii="宋体" w:hAnsi="宋体"/>
                <w:szCs w:val="21"/>
              </w:rPr>
            </w:pPr>
            <w:r>
              <w:rPr>
                <w:rFonts w:ascii="宋体" w:hAnsi="宋体" w:cs="仿宋_GB2312"/>
                <w:kern w:val="0"/>
                <w:szCs w:val="21"/>
              </w:rPr>
              <w:t>序号</w:t>
            </w:r>
          </w:p>
        </w:tc>
        <w:tc>
          <w:tcPr>
            <w:tcW w:w="1600" w:type="dxa"/>
            <w:noWrap w:val="0"/>
            <w:vAlign w:val="center"/>
          </w:tcPr>
          <w:p w14:paraId="27533E7A">
            <w:pPr>
              <w:spacing w:line="360" w:lineRule="auto"/>
              <w:jc w:val="center"/>
              <w:rPr>
                <w:rFonts w:ascii="宋体" w:hAnsi="宋体"/>
                <w:szCs w:val="21"/>
              </w:rPr>
            </w:pPr>
            <w:r>
              <w:rPr>
                <w:rFonts w:ascii="宋体" w:hAnsi="宋体"/>
                <w:szCs w:val="21"/>
              </w:rPr>
              <w:t>名称</w:t>
            </w:r>
          </w:p>
        </w:tc>
        <w:tc>
          <w:tcPr>
            <w:tcW w:w="675" w:type="dxa"/>
            <w:noWrap w:val="0"/>
            <w:vAlign w:val="center"/>
          </w:tcPr>
          <w:p w14:paraId="6412FDF1">
            <w:pPr>
              <w:spacing w:line="360" w:lineRule="auto"/>
              <w:jc w:val="center"/>
              <w:rPr>
                <w:rFonts w:ascii="宋体" w:hAnsi="宋体" w:cs="Arial"/>
                <w:color w:val="000000"/>
                <w:kern w:val="0"/>
                <w:szCs w:val="21"/>
              </w:rPr>
            </w:pPr>
            <w:r>
              <w:rPr>
                <w:rFonts w:ascii="宋体" w:hAnsi="宋体" w:cs="Arial"/>
                <w:color w:val="000000"/>
                <w:kern w:val="0"/>
                <w:szCs w:val="21"/>
              </w:rPr>
              <w:t>品牌</w:t>
            </w:r>
          </w:p>
        </w:tc>
        <w:tc>
          <w:tcPr>
            <w:tcW w:w="1150" w:type="dxa"/>
            <w:noWrap w:val="0"/>
            <w:vAlign w:val="center"/>
          </w:tcPr>
          <w:p w14:paraId="71E6108A">
            <w:pPr>
              <w:spacing w:line="360" w:lineRule="auto"/>
              <w:jc w:val="center"/>
              <w:rPr>
                <w:rFonts w:ascii="宋体" w:hAnsi="宋体"/>
                <w:szCs w:val="21"/>
              </w:rPr>
            </w:pPr>
            <w:r>
              <w:rPr>
                <w:rFonts w:ascii="宋体" w:hAnsi="宋体" w:cs="Arial"/>
                <w:color w:val="000000"/>
                <w:kern w:val="0"/>
                <w:szCs w:val="21"/>
              </w:rPr>
              <w:t>生产厂家</w:t>
            </w:r>
          </w:p>
        </w:tc>
        <w:tc>
          <w:tcPr>
            <w:tcW w:w="1100" w:type="dxa"/>
            <w:noWrap w:val="0"/>
            <w:vAlign w:val="center"/>
          </w:tcPr>
          <w:p w14:paraId="4C0B5B51">
            <w:pPr>
              <w:spacing w:line="360" w:lineRule="auto"/>
              <w:jc w:val="center"/>
              <w:rPr>
                <w:rFonts w:ascii="宋体" w:hAnsi="宋体" w:cs="Arial"/>
                <w:color w:val="000000"/>
                <w:kern w:val="0"/>
                <w:szCs w:val="21"/>
              </w:rPr>
            </w:pPr>
            <w:r>
              <w:rPr>
                <w:rFonts w:ascii="宋体" w:hAnsi="宋体" w:cs="Arial"/>
                <w:color w:val="000000"/>
                <w:kern w:val="0"/>
                <w:szCs w:val="21"/>
              </w:rPr>
              <w:t>规格型号</w:t>
            </w:r>
          </w:p>
        </w:tc>
        <w:tc>
          <w:tcPr>
            <w:tcW w:w="663" w:type="dxa"/>
            <w:noWrap w:val="0"/>
            <w:vAlign w:val="center"/>
          </w:tcPr>
          <w:p w14:paraId="1C611BE1">
            <w:pPr>
              <w:spacing w:line="360" w:lineRule="auto"/>
              <w:jc w:val="center"/>
              <w:rPr>
                <w:rFonts w:hint="default" w:ascii="宋体" w:hAnsi="宋体" w:eastAsia="宋体" w:cs="Arial"/>
                <w:color w:val="000000"/>
                <w:kern w:val="0"/>
                <w:szCs w:val="21"/>
                <w:lang w:val="en-US" w:eastAsia="zh-CN"/>
              </w:rPr>
            </w:pPr>
            <w:r>
              <w:rPr>
                <w:rFonts w:hint="eastAsia" w:ascii="宋体" w:hAnsi="宋体" w:cs="Arial"/>
                <w:color w:val="000000"/>
                <w:kern w:val="0"/>
                <w:szCs w:val="21"/>
                <w:lang w:val="en-US" w:eastAsia="zh-CN"/>
              </w:rPr>
              <w:t>数量</w:t>
            </w:r>
          </w:p>
        </w:tc>
        <w:tc>
          <w:tcPr>
            <w:tcW w:w="687" w:type="dxa"/>
            <w:noWrap w:val="0"/>
            <w:vAlign w:val="center"/>
          </w:tcPr>
          <w:p w14:paraId="015F03CD">
            <w:pPr>
              <w:spacing w:line="360" w:lineRule="auto"/>
              <w:jc w:val="center"/>
              <w:rPr>
                <w:rFonts w:ascii="宋体" w:hAnsi="宋体" w:cs="Arial"/>
                <w:color w:val="000000"/>
                <w:kern w:val="0"/>
                <w:szCs w:val="21"/>
              </w:rPr>
            </w:pPr>
            <w:r>
              <w:rPr>
                <w:rFonts w:ascii="宋体" w:hAnsi="宋体" w:cs="Arial"/>
                <w:color w:val="000000"/>
                <w:kern w:val="0"/>
                <w:szCs w:val="21"/>
              </w:rPr>
              <w:t>单位</w:t>
            </w:r>
          </w:p>
        </w:tc>
        <w:tc>
          <w:tcPr>
            <w:tcW w:w="1275" w:type="dxa"/>
            <w:noWrap w:val="0"/>
            <w:vAlign w:val="center"/>
          </w:tcPr>
          <w:p w14:paraId="17F8A784">
            <w:pPr>
              <w:spacing w:line="360" w:lineRule="auto"/>
              <w:jc w:val="center"/>
              <w:rPr>
                <w:rFonts w:ascii="宋体" w:hAnsi="宋体"/>
                <w:szCs w:val="21"/>
              </w:rPr>
            </w:pPr>
            <w:r>
              <w:rPr>
                <w:rFonts w:ascii="宋体" w:hAnsi="宋体" w:cs="Arial"/>
                <w:color w:val="000000"/>
                <w:kern w:val="0"/>
                <w:szCs w:val="21"/>
              </w:rPr>
              <w:t>单价(元)</w:t>
            </w:r>
          </w:p>
        </w:tc>
        <w:tc>
          <w:tcPr>
            <w:tcW w:w="1195" w:type="dxa"/>
            <w:noWrap w:val="0"/>
            <w:vAlign w:val="center"/>
          </w:tcPr>
          <w:p w14:paraId="6C7868FB">
            <w:pPr>
              <w:spacing w:line="360" w:lineRule="auto"/>
              <w:jc w:val="center"/>
              <w:rPr>
                <w:rFonts w:ascii="宋体" w:hAnsi="宋体"/>
                <w:szCs w:val="21"/>
              </w:rPr>
            </w:pPr>
            <w:r>
              <w:rPr>
                <w:rFonts w:hint="eastAsia" w:ascii="宋体" w:hAnsi="宋体" w:cs="Arial"/>
                <w:color w:val="000000"/>
                <w:kern w:val="0"/>
                <w:szCs w:val="21"/>
                <w:lang w:val="en-US" w:eastAsia="zh-CN"/>
              </w:rPr>
              <w:t>金额</w:t>
            </w:r>
            <w:r>
              <w:rPr>
                <w:rFonts w:ascii="宋体" w:hAnsi="宋体" w:cs="Arial"/>
                <w:color w:val="000000"/>
                <w:kern w:val="0"/>
                <w:szCs w:val="21"/>
              </w:rPr>
              <w:t>(元)</w:t>
            </w:r>
          </w:p>
        </w:tc>
      </w:tr>
      <w:tr w14:paraId="030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265FE77">
            <w:pPr>
              <w:spacing w:line="360" w:lineRule="auto"/>
              <w:jc w:val="center"/>
              <w:rPr>
                <w:rFonts w:hint="eastAsia" w:ascii="宋体" w:hAnsi="宋体" w:eastAsia="宋体"/>
                <w:szCs w:val="21"/>
                <w:lang w:eastAsia="zh-CN"/>
              </w:rPr>
            </w:pPr>
            <w:r>
              <w:rPr>
                <w:rFonts w:hint="eastAsia" w:ascii="宋体" w:hAnsi="宋体" w:cs="仿宋_GB2312"/>
                <w:kern w:val="0"/>
                <w:szCs w:val="21"/>
                <w:lang w:val="en-US" w:eastAsia="zh-CN"/>
              </w:rPr>
              <w:t>1</w:t>
            </w:r>
          </w:p>
        </w:tc>
        <w:tc>
          <w:tcPr>
            <w:tcW w:w="1600" w:type="dxa"/>
            <w:noWrap w:val="0"/>
            <w:vAlign w:val="center"/>
          </w:tcPr>
          <w:p w14:paraId="0AD2FBBF">
            <w:pPr>
              <w:spacing w:line="360" w:lineRule="auto"/>
              <w:jc w:val="center"/>
              <w:rPr>
                <w:rFonts w:hint="default" w:ascii="宋体" w:hAnsi="宋体" w:cs="Arial"/>
                <w:color w:val="000000"/>
                <w:kern w:val="0"/>
                <w:szCs w:val="21"/>
                <w:lang w:val="en-US" w:eastAsia="zh-CN"/>
              </w:rPr>
            </w:pPr>
            <w:r>
              <w:rPr>
                <w:rFonts w:hint="eastAsia" w:ascii="宋体" w:hAnsi="宋体" w:eastAsia="宋体" w:cs="Arial"/>
                <w:color w:val="000000"/>
                <w:kern w:val="0"/>
                <w:szCs w:val="21"/>
                <w:lang w:eastAsia="zh-CN"/>
              </w:rPr>
              <w:t>免洗手消毒液</w:t>
            </w:r>
          </w:p>
        </w:tc>
        <w:tc>
          <w:tcPr>
            <w:tcW w:w="675" w:type="dxa"/>
            <w:noWrap w:val="0"/>
            <w:vAlign w:val="center"/>
          </w:tcPr>
          <w:p w14:paraId="1CAAB2B9">
            <w:pPr>
              <w:spacing w:line="360" w:lineRule="auto"/>
              <w:jc w:val="center"/>
              <w:rPr>
                <w:rFonts w:ascii="宋体" w:hAnsi="宋体"/>
                <w:szCs w:val="21"/>
              </w:rPr>
            </w:pPr>
          </w:p>
        </w:tc>
        <w:tc>
          <w:tcPr>
            <w:tcW w:w="1150" w:type="dxa"/>
            <w:noWrap w:val="0"/>
            <w:vAlign w:val="center"/>
          </w:tcPr>
          <w:p w14:paraId="18613F71">
            <w:pPr>
              <w:spacing w:line="360" w:lineRule="auto"/>
              <w:jc w:val="center"/>
              <w:rPr>
                <w:rFonts w:ascii="宋体" w:hAnsi="宋体"/>
                <w:szCs w:val="21"/>
              </w:rPr>
            </w:pPr>
          </w:p>
        </w:tc>
        <w:tc>
          <w:tcPr>
            <w:tcW w:w="1100" w:type="dxa"/>
            <w:noWrap w:val="0"/>
            <w:vAlign w:val="center"/>
          </w:tcPr>
          <w:p w14:paraId="25A59E0E">
            <w:pPr>
              <w:keepNext w:val="0"/>
              <w:keepLines w:val="0"/>
              <w:widowControl/>
              <w:suppressLineNumbers w:val="0"/>
              <w:jc w:val="center"/>
              <w:textAlignment w:val="center"/>
              <w:rPr>
                <w:rFonts w:ascii="宋体" w:hAnsi="宋体"/>
                <w:szCs w:val="21"/>
              </w:rPr>
            </w:pPr>
            <w:r>
              <w:rPr>
                <w:rFonts w:hint="eastAsia" w:ascii="宋体" w:hAnsi="宋体" w:eastAsia="宋体" w:cs="宋体"/>
                <w:i w:val="0"/>
                <w:iCs w:val="0"/>
                <w:color w:val="000000"/>
                <w:kern w:val="0"/>
                <w:sz w:val="21"/>
                <w:szCs w:val="21"/>
                <w:u w:val="none"/>
                <w:lang w:val="en-US" w:eastAsia="zh-CN" w:bidi="ar"/>
              </w:rPr>
              <w:t>250ml</w:t>
            </w:r>
          </w:p>
        </w:tc>
        <w:tc>
          <w:tcPr>
            <w:tcW w:w="663" w:type="dxa"/>
            <w:noWrap w:val="0"/>
            <w:vAlign w:val="top"/>
          </w:tcPr>
          <w:p w14:paraId="72DEA3A4">
            <w:pPr>
              <w:spacing w:line="360" w:lineRule="auto"/>
              <w:jc w:val="center"/>
              <w:rPr>
                <w:rFonts w:hint="eastAsia" w:ascii="宋体" w:hAnsi="宋体"/>
                <w:szCs w:val="21"/>
                <w:lang w:val="en-US" w:eastAsia="zh-CN"/>
              </w:rPr>
            </w:pPr>
          </w:p>
        </w:tc>
        <w:tc>
          <w:tcPr>
            <w:tcW w:w="687" w:type="dxa"/>
            <w:noWrap w:val="0"/>
            <w:vAlign w:val="top"/>
          </w:tcPr>
          <w:p w14:paraId="67182BA2">
            <w:pPr>
              <w:spacing w:line="360" w:lineRule="auto"/>
              <w:jc w:val="center"/>
              <w:rPr>
                <w:rFonts w:hint="eastAsia" w:ascii="宋体" w:hAnsi="宋体" w:eastAsia="宋体"/>
                <w:szCs w:val="21"/>
                <w:lang w:val="en-US" w:eastAsia="zh-CN"/>
              </w:rPr>
            </w:pPr>
            <w:r>
              <w:rPr>
                <w:rFonts w:hint="eastAsia" w:ascii="宋体" w:hAnsi="宋体"/>
                <w:szCs w:val="21"/>
                <w:lang w:val="en-US" w:eastAsia="zh-CN"/>
              </w:rPr>
              <w:t>瓶</w:t>
            </w:r>
          </w:p>
        </w:tc>
        <w:tc>
          <w:tcPr>
            <w:tcW w:w="1275" w:type="dxa"/>
            <w:noWrap w:val="0"/>
            <w:vAlign w:val="center"/>
          </w:tcPr>
          <w:p w14:paraId="7BC77AB6">
            <w:pPr>
              <w:spacing w:line="360" w:lineRule="auto"/>
              <w:jc w:val="center"/>
              <w:rPr>
                <w:rFonts w:ascii="宋体" w:hAnsi="宋体"/>
                <w:szCs w:val="21"/>
              </w:rPr>
            </w:pPr>
          </w:p>
        </w:tc>
        <w:tc>
          <w:tcPr>
            <w:tcW w:w="1195" w:type="dxa"/>
            <w:noWrap w:val="0"/>
            <w:vAlign w:val="center"/>
          </w:tcPr>
          <w:p w14:paraId="13C9901D">
            <w:pPr>
              <w:spacing w:line="360" w:lineRule="auto"/>
              <w:jc w:val="center"/>
              <w:rPr>
                <w:rFonts w:ascii="宋体" w:hAnsi="宋体"/>
                <w:szCs w:val="21"/>
              </w:rPr>
            </w:pPr>
          </w:p>
        </w:tc>
      </w:tr>
      <w:tr w14:paraId="04D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704BD15C">
            <w:pPr>
              <w:spacing w:line="360" w:lineRule="auto"/>
              <w:jc w:val="center"/>
              <w:rPr>
                <w:rFonts w:hint="eastAsia" w:ascii="宋体" w:hAnsi="宋体" w:eastAsia="宋体"/>
                <w:szCs w:val="21"/>
                <w:lang w:eastAsia="zh-CN"/>
              </w:rPr>
            </w:pPr>
            <w:r>
              <w:rPr>
                <w:rFonts w:hint="eastAsia" w:ascii="宋体" w:hAnsi="宋体" w:cs="仿宋_GB2312"/>
                <w:color w:val="808080" w:themeColor="text1" w:themeTint="80"/>
                <w:kern w:val="0"/>
                <w:szCs w:val="21"/>
                <w:lang w:val="en-US" w:eastAsia="zh-CN"/>
                <w14:textFill>
                  <w14:solidFill>
                    <w14:schemeClr w14:val="tx1">
                      <w14:lumMod w14:val="50000"/>
                      <w14:lumOff w14:val="50000"/>
                    </w14:schemeClr>
                  </w14:solidFill>
                </w14:textFill>
              </w:rPr>
              <w:t>2</w:t>
            </w:r>
          </w:p>
        </w:tc>
        <w:tc>
          <w:tcPr>
            <w:tcW w:w="1600" w:type="dxa"/>
            <w:noWrap w:val="0"/>
            <w:vAlign w:val="center"/>
          </w:tcPr>
          <w:p w14:paraId="56E8B06A">
            <w:pPr>
              <w:spacing w:line="360" w:lineRule="auto"/>
              <w:jc w:val="center"/>
              <w:rPr>
                <w:rFonts w:hint="default" w:ascii="宋体" w:hAnsi="宋体" w:cs="Arial"/>
                <w:color w:val="000000"/>
                <w:kern w:val="0"/>
                <w:szCs w:val="21"/>
                <w:lang w:val="en-US" w:eastAsia="zh-CN"/>
              </w:rPr>
            </w:pPr>
            <w:r>
              <w:rPr>
                <w:rFonts w:hint="eastAsia" w:ascii="宋体" w:hAnsi="宋体" w:eastAsia="宋体" w:cs="Arial"/>
                <w:color w:val="000000"/>
                <w:kern w:val="0"/>
                <w:szCs w:val="21"/>
                <w:lang w:eastAsia="zh-CN"/>
              </w:rPr>
              <w:t>免洗手消毒液</w:t>
            </w:r>
          </w:p>
        </w:tc>
        <w:tc>
          <w:tcPr>
            <w:tcW w:w="675" w:type="dxa"/>
            <w:noWrap w:val="0"/>
            <w:vAlign w:val="center"/>
          </w:tcPr>
          <w:p w14:paraId="59EF3E4A">
            <w:pPr>
              <w:spacing w:line="360" w:lineRule="auto"/>
              <w:jc w:val="center"/>
              <w:rPr>
                <w:rFonts w:ascii="宋体" w:hAnsi="宋体"/>
                <w:szCs w:val="21"/>
              </w:rPr>
            </w:pPr>
          </w:p>
        </w:tc>
        <w:tc>
          <w:tcPr>
            <w:tcW w:w="1150" w:type="dxa"/>
            <w:noWrap w:val="0"/>
            <w:vAlign w:val="center"/>
          </w:tcPr>
          <w:p w14:paraId="504B2E05">
            <w:pPr>
              <w:spacing w:line="360" w:lineRule="auto"/>
              <w:jc w:val="center"/>
              <w:rPr>
                <w:rFonts w:ascii="宋体" w:hAnsi="宋体"/>
                <w:szCs w:val="21"/>
              </w:rPr>
            </w:pPr>
          </w:p>
        </w:tc>
        <w:tc>
          <w:tcPr>
            <w:tcW w:w="1100" w:type="dxa"/>
            <w:noWrap w:val="0"/>
            <w:vAlign w:val="center"/>
          </w:tcPr>
          <w:p w14:paraId="1F497740">
            <w:pPr>
              <w:keepNext w:val="0"/>
              <w:keepLines w:val="0"/>
              <w:widowControl/>
              <w:suppressLineNumbers w:val="0"/>
              <w:jc w:val="center"/>
              <w:textAlignment w:val="center"/>
              <w:rPr>
                <w:rFonts w:ascii="宋体" w:hAnsi="宋体"/>
                <w:szCs w:val="21"/>
              </w:rPr>
            </w:pPr>
            <w:r>
              <w:rPr>
                <w:rFonts w:hint="eastAsia" w:ascii="宋体" w:hAnsi="宋体" w:eastAsia="宋体" w:cs="宋体"/>
                <w:i w:val="0"/>
                <w:iCs w:val="0"/>
                <w:color w:val="000000"/>
                <w:kern w:val="0"/>
                <w:sz w:val="21"/>
                <w:szCs w:val="21"/>
                <w:u w:val="none"/>
                <w:lang w:val="en-US" w:eastAsia="zh-CN" w:bidi="ar"/>
              </w:rPr>
              <w:t>500ml</w:t>
            </w:r>
          </w:p>
        </w:tc>
        <w:tc>
          <w:tcPr>
            <w:tcW w:w="663" w:type="dxa"/>
            <w:noWrap w:val="0"/>
            <w:vAlign w:val="top"/>
          </w:tcPr>
          <w:p w14:paraId="2D71470D">
            <w:pPr>
              <w:spacing w:line="360" w:lineRule="auto"/>
              <w:jc w:val="center"/>
              <w:rPr>
                <w:rFonts w:hint="eastAsia" w:ascii="宋体" w:hAnsi="宋体"/>
                <w:szCs w:val="21"/>
                <w:lang w:val="en-US" w:eastAsia="zh-CN"/>
              </w:rPr>
            </w:pPr>
          </w:p>
        </w:tc>
        <w:tc>
          <w:tcPr>
            <w:tcW w:w="687" w:type="dxa"/>
            <w:noWrap w:val="0"/>
            <w:vAlign w:val="top"/>
          </w:tcPr>
          <w:p w14:paraId="6A5A1CEE">
            <w:pPr>
              <w:spacing w:line="360" w:lineRule="auto"/>
              <w:jc w:val="center"/>
              <w:rPr>
                <w:rFonts w:ascii="宋体" w:hAnsi="宋体"/>
                <w:szCs w:val="21"/>
              </w:rPr>
            </w:pPr>
            <w:r>
              <w:rPr>
                <w:rFonts w:hint="eastAsia" w:ascii="宋体" w:hAnsi="宋体"/>
                <w:szCs w:val="21"/>
                <w:lang w:val="en-US" w:eastAsia="zh-CN"/>
              </w:rPr>
              <w:t>瓶</w:t>
            </w:r>
          </w:p>
        </w:tc>
        <w:tc>
          <w:tcPr>
            <w:tcW w:w="1275" w:type="dxa"/>
            <w:noWrap w:val="0"/>
            <w:vAlign w:val="center"/>
          </w:tcPr>
          <w:p w14:paraId="1279F4CB">
            <w:pPr>
              <w:spacing w:line="360" w:lineRule="auto"/>
              <w:jc w:val="center"/>
              <w:rPr>
                <w:rFonts w:ascii="宋体" w:hAnsi="宋体"/>
                <w:szCs w:val="21"/>
              </w:rPr>
            </w:pPr>
          </w:p>
        </w:tc>
        <w:tc>
          <w:tcPr>
            <w:tcW w:w="1195" w:type="dxa"/>
            <w:noWrap w:val="0"/>
            <w:vAlign w:val="center"/>
          </w:tcPr>
          <w:p w14:paraId="043AF780">
            <w:pPr>
              <w:spacing w:line="360" w:lineRule="auto"/>
              <w:jc w:val="center"/>
              <w:rPr>
                <w:rFonts w:ascii="宋体" w:hAnsi="宋体"/>
                <w:szCs w:val="21"/>
              </w:rPr>
            </w:pPr>
          </w:p>
        </w:tc>
      </w:tr>
      <w:tr w14:paraId="10D4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582" w:type="dxa"/>
            <w:gridSpan w:val="8"/>
            <w:noWrap w:val="0"/>
            <w:vAlign w:val="center"/>
          </w:tcPr>
          <w:p w14:paraId="4655EF6F">
            <w:pPr>
              <w:spacing w:line="360" w:lineRule="auto"/>
              <w:jc w:val="right"/>
              <w:rPr>
                <w:rFonts w:hint="default" w:ascii="宋体" w:hAnsi="宋体" w:eastAsia="宋体"/>
                <w:szCs w:val="21"/>
                <w:lang w:val="en-US" w:eastAsia="zh-CN"/>
              </w:rPr>
            </w:pPr>
            <w:r>
              <w:rPr>
                <w:rFonts w:hint="eastAsia" w:ascii="宋体" w:hAnsi="宋体"/>
                <w:szCs w:val="21"/>
                <w:lang w:val="en-US" w:eastAsia="zh-CN"/>
              </w:rPr>
              <w:t>合计：</w:t>
            </w:r>
          </w:p>
        </w:tc>
        <w:tc>
          <w:tcPr>
            <w:tcW w:w="1195" w:type="dxa"/>
            <w:noWrap w:val="0"/>
            <w:vAlign w:val="center"/>
          </w:tcPr>
          <w:p w14:paraId="7CF5EFB7">
            <w:pPr>
              <w:spacing w:line="360" w:lineRule="auto"/>
              <w:jc w:val="center"/>
              <w:rPr>
                <w:rFonts w:ascii="宋体" w:hAnsi="宋体"/>
                <w:szCs w:val="21"/>
              </w:rPr>
            </w:pPr>
          </w:p>
        </w:tc>
      </w:tr>
    </w:tbl>
    <w:p w14:paraId="256F7B7D">
      <w:pPr>
        <w:spacing w:line="320" w:lineRule="exact"/>
        <w:rPr>
          <w:rFonts w:ascii="宋体" w:hAnsi="宋体"/>
          <w:szCs w:val="21"/>
        </w:rPr>
      </w:pPr>
    </w:p>
    <w:p w14:paraId="1C22E6EE">
      <w:pPr>
        <w:pStyle w:val="32"/>
      </w:pPr>
    </w:p>
    <w:p w14:paraId="15EF3C19">
      <w:pPr>
        <w:widowControl/>
        <w:spacing w:line="360" w:lineRule="atLeast"/>
        <w:ind w:firstLine="210" w:firstLineChars="100"/>
        <w:jc w:val="left"/>
        <w:rPr>
          <w:rFonts w:ascii="宋体" w:hAnsi="宋体" w:cs="Arial"/>
          <w:color w:val="000000"/>
          <w:kern w:val="0"/>
          <w:szCs w:val="21"/>
        </w:rPr>
      </w:pPr>
    </w:p>
    <w:p w14:paraId="05427D5A">
      <w:pPr>
        <w:widowControl/>
        <w:spacing w:line="360" w:lineRule="atLeast"/>
        <w:ind w:firstLine="210" w:firstLineChars="100"/>
        <w:jc w:val="left"/>
        <w:rPr>
          <w:rFonts w:hint="eastAsia" w:ascii="宋体" w:hAnsi="宋体" w:cs="Arial"/>
          <w:color w:val="000000"/>
          <w:kern w:val="0"/>
          <w:szCs w:val="21"/>
        </w:rPr>
      </w:pPr>
      <w:r>
        <w:rPr>
          <w:rFonts w:ascii="宋体" w:hAnsi="宋体" w:cs="Arial"/>
          <w:color w:val="000000"/>
          <w:kern w:val="0"/>
          <w:szCs w:val="21"/>
        </w:rPr>
        <w:t>全权代表签字:(盖章)</w:t>
      </w:r>
      <w:r>
        <w:rPr>
          <w:rFonts w:ascii="宋体" w:hAnsi="宋体" w:cs="Arial"/>
          <w:color w:val="000000"/>
          <w:kern w:val="0"/>
          <w:szCs w:val="21"/>
          <w:u w:val="single"/>
        </w:rPr>
        <w:t xml:space="preserve">                   </w:t>
      </w:r>
    </w:p>
    <w:p w14:paraId="3CBF2AE6">
      <w:pPr>
        <w:widowControl/>
        <w:spacing w:line="360" w:lineRule="atLeast"/>
        <w:ind w:firstLine="210" w:firstLineChars="100"/>
        <w:jc w:val="left"/>
        <w:rPr>
          <w:rFonts w:hint="eastAsia" w:ascii="宋体" w:hAnsi="宋体"/>
          <w:szCs w:val="21"/>
          <w:u w:val="single"/>
        </w:rPr>
      </w:pPr>
      <w:r>
        <w:rPr>
          <w:rFonts w:ascii="宋体" w:hAnsi="宋体" w:cs="Arial"/>
          <w:color w:val="000000"/>
          <w:kern w:val="0"/>
          <w:szCs w:val="21"/>
        </w:rPr>
        <w:t>日期:</w:t>
      </w:r>
      <w:r>
        <w:rPr>
          <w:rFonts w:ascii="宋体" w:hAnsi="宋体" w:cs="Arial"/>
          <w:color w:val="000000"/>
          <w:kern w:val="0"/>
          <w:szCs w:val="21"/>
          <w:u w:val="single"/>
        </w:rPr>
        <w:t xml:space="preserve">               </w:t>
      </w:r>
    </w:p>
    <w:p w14:paraId="740D8612">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Gothic">
    <w:panose1 w:val="020B0609070205080204"/>
    <w:charset w:val="80"/>
    <w:family w:val="modern"/>
    <w:pitch w:val="default"/>
    <w:sig w:usb0="E00002FF" w:usb1="6AC7FDFB" w:usb2="08000012" w:usb3="00000000" w:csb0="4002009F" w:csb1="DFD7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804C31"/>
    <w:multiLevelType w:val="singleLevel"/>
    <w:tmpl w:val="C2804C31"/>
    <w:lvl w:ilvl="0" w:tentative="0">
      <w:start w:val="1"/>
      <w:numFmt w:val="chineseCounting"/>
      <w:suff w:val="nothing"/>
      <w:lvlText w:val="%1、"/>
      <w:lvlJc w:val="left"/>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7C9"/>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2494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230BA9"/>
    <w:rsid w:val="01320746"/>
    <w:rsid w:val="016043AA"/>
    <w:rsid w:val="01664283"/>
    <w:rsid w:val="01A87AFF"/>
    <w:rsid w:val="01AF64BC"/>
    <w:rsid w:val="01B21119"/>
    <w:rsid w:val="01EA0A25"/>
    <w:rsid w:val="01F26FB9"/>
    <w:rsid w:val="02105DD0"/>
    <w:rsid w:val="02137F4C"/>
    <w:rsid w:val="023579C8"/>
    <w:rsid w:val="02365537"/>
    <w:rsid w:val="023A1380"/>
    <w:rsid w:val="02A143D0"/>
    <w:rsid w:val="02A623F4"/>
    <w:rsid w:val="03CE5557"/>
    <w:rsid w:val="04051440"/>
    <w:rsid w:val="040E3C03"/>
    <w:rsid w:val="04147B6B"/>
    <w:rsid w:val="041F054D"/>
    <w:rsid w:val="04410970"/>
    <w:rsid w:val="0458764A"/>
    <w:rsid w:val="045E78EA"/>
    <w:rsid w:val="046D23D6"/>
    <w:rsid w:val="04B56B22"/>
    <w:rsid w:val="04F512AE"/>
    <w:rsid w:val="051F4336"/>
    <w:rsid w:val="058003D3"/>
    <w:rsid w:val="0585243C"/>
    <w:rsid w:val="058D14E6"/>
    <w:rsid w:val="05A916FD"/>
    <w:rsid w:val="05C85AC2"/>
    <w:rsid w:val="05EA06F1"/>
    <w:rsid w:val="06311C08"/>
    <w:rsid w:val="064F28F7"/>
    <w:rsid w:val="06606E3A"/>
    <w:rsid w:val="06947DDF"/>
    <w:rsid w:val="06A4344F"/>
    <w:rsid w:val="07235607"/>
    <w:rsid w:val="07750484"/>
    <w:rsid w:val="07AF7E3A"/>
    <w:rsid w:val="07CB416F"/>
    <w:rsid w:val="07D50310"/>
    <w:rsid w:val="08277A83"/>
    <w:rsid w:val="084148CC"/>
    <w:rsid w:val="087E6008"/>
    <w:rsid w:val="08CB0CA3"/>
    <w:rsid w:val="08DF3D52"/>
    <w:rsid w:val="09015385"/>
    <w:rsid w:val="093F3971"/>
    <w:rsid w:val="094009C2"/>
    <w:rsid w:val="097E5C8C"/>
    <w:rsid w:val="09861D3A"/>
    <w:rsid w:val="09975CDD"/>
    <w:rsid w:val="09A03EDE"/>
    <w:rsid w:val="09A12E0A"/>
    <w:rsid w:val="09E0601E"/>
    <w:rsid w:val="0A2B08CC"/>
    <w:rsid w:val="0A5F1762"/>
    <w:rsid w:val="0ABF5336"/>
    <w:rsid w:val="0ACF69F6"/>
    <w:rsid w:val="0AD42A6C"/>
    <w:rsid w:val="0ADB6776"/>
    <w:rsid w:val="0AE41BA8"/>
    <w:rsid w:val="0B0A6753"/>
    <w:rsid w:val="0B0C7351"/>
    <w:rsid w:val="0B6E5B51"/>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EF2A8D"/>
    <w:rsid w:val="0F065696"/>
    <w:rsid w:val="0F0C2F2C"/>
    <w:rsid w:val="0F293116"/>
    <w:rsid w:val="0F467170"/>
    <w:rsid w:val="0F7B0BBA"/>
    <w:rsid w:val="0FCE0F47"/>
    <w:rsid w:val="0FD7617F"/>
    <w:rsid w:val="0FE12519"/>
    <w:rsid w:val="0FE26120"/>
    <w:rsid w:val="0FFB6426"/>
    <w:rsid w:val="100B174F"/>
    <w:rsid w:val="108C7EE0"/>
    <w:rsid w:val="10D34359"/>
    <w:rsid w:val="11107554"/>
    <w:rsid w:val="115014D2"/>
    <w:rsid w:val="11537214"/>
    <w:rsid w:val="117E0F6F"/>
    <w:rsid w:val="11F01C84"/>
    <w:rsid w:val="120078F0"/>
    <w:rsid w:val="123A2A17"/>
    <w:rsid w:val="123B1F6E"/>
    <w:rsid w:val="12594A2B"/>
    <w:rsid w:val="126350FE"/>
    <w:rsid w:val="12752FAF"/>
    <w:rsid w:val="12AB5A80"/>
    <w:rsid w:val="12C53CBF"/>
    <w:rsid w:val="12CE622D"/>
    <w:rsid w:val="12EA1003"/>
    <w:rsid w:val="12FA4D3D"/>
    <w:rsid w:val="13324923"/>
    <w:rsid w:val="13640A4D"/>
    <w:rsid w:val="136D6ABE"/>
    <w:rsid w:val="137C08A6"/>
    <w:rsid w:val="138342C3"/>
    <w:rsid w:val="138C7281"/>
    <w:rsid w:val="13A60619"/>
    <w:rsid w:val="14201F34"/>
    <w:rsid w:val="1469095F"/>
    <w:rsid w:val="148B65DC"/>
    <w:rsid w:val="14B00D4D"/>
    <w:rsid w:val="15022918"/>
    <w:rsid w:val="151C63E2"/>
    <w:rsid w:val="15271495"/>
    <w:rsid w:val="158B6386"/>
    <w:rsid w:val="15941E22"/>
    <w:rsid w:val="15BD5E17"/>
    <w:rsid w:val="15C03322"/>
    <w:rsid w:val="15E52C78"/>
    <w:rsid w:val="15F02F80"/>
    <w:rsid w:val="15F65201"/>
    <w:rsid w:val="161D2575"/>
    <w:rsid w:val="163B4F47"/>
    <w:rsid w:val="167F3E50"/>
    <w:rsid w:val="16B37F65"/>
    <w:rsid w:val="16D72D03"/>
    <w:rsid w:val="17193B6F"/>
    <w:rsid w:val="172C618F"/>
    <w:rsid w:val="17424826"/>
    <w:rsid w:val="175B7696"/>
    <w:rsid w:val="1791646E"/>
    <w:rsid w:val="17CF144B"/>
    <w:rsid w:val="17E943D9"/>
    <w:rsid w:val="17F473A0"/>
    <w:rsid w:val="182B19A1"/>
    <w:rsid w:val="188E71BC"/>
    <w:rsid w:val="18B708FC"/>
    <w:rsid w:val="18C816C6"/>
    <w:rsid w:val="195C4BF4"/>
    <w:rsid w:val="197C0007"/>
    <w:rsid w:val="19D454DE"/>
    <w:rsid w:val="1A4D6620"/>
    <w:rsid w:val="1A943556"/>
    <w:rsid w:val="1AAB623F"/>
    <w:rsid w:val="1AB258A4"/>
    <w:rsid w:val="1AC76DF0"/>
    <w:rsid w:val="1AE810AB"/>
    <w:rsid w:val="1B0B56E3"/>
    <w:rsid w:val="1B5F527B"/>
    <w:rsid w:val="1B826CAD"/>
    <w:rsid w:val="1BB33561"/>
    <w:rsid w:val="1BBE3026"/>
    <w:rsid w:val="1BDA45A3"/>
    <w:rsid w:val="1C1B2640"/>
    <w:rsid w:val="1C3D2105"/>
    <w:rsid w:val="1C3F1570"/>
    <w:rsid w:val="1C4A1E12"/>
    <w:rsid w:val="1C813548"/>
    <w:rsid w:val="1C8F27F1"/>
    <w:rsid w:val="1CF82E88"/>
    <w:rsid w:val="1D86647B"/>
    <w:rsid w:val="1DC454C9"/>
    <w:rsid w:val="1DE57900"/>
    <w:rsid w:val="1E105B1F"/>
    <w:rsid w:val="1E4C2703"/>
    <w:rsid w:val="1E9F4EDC"/>
    <w:rsid w:val="1EA57C51"/>
    <w:rsid w:val="1EBA1E08"/>
    <w:rsid w:val="1EBE176F"/>
    <w:rsid w:val="1ED701A5"/>
    <w:rsid w:val="1F277B72"/>
    <w:rsid w:val="1F6C5D0D"/>
    <w:rsid w:val="1F8C3FD1"/>
    <w:rsid w:val="1F951999"/>
    <w:rsid w:val="1FB262C1"/>
    <w:rsid w:val="1FD476E5"/>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452CD9"/>
    <w:rsid w:val="226C057B"/>
    <w:rsid w:val="2273608F"/>
    <w:rsid w:val="22A275AD"/>
    <w:rsid w:val="22C76102"/>
    <w:rsid w:val="23005595"/>
    <w:rsid w:val="23036D2C"/>
    <w:rsid w:val="2395624F"/>
    <w:rsid w:val="2396465A"/>
    <w:rsid w:val="23B63181"/>
    <w:rsid w:val="23DC0131"/>
    <w:rsid w:val="24065683"/>
    <w:rsid w:val="240A020C"/>
    <w:rsid w:val="242E18FB"/>
    <w:rsid w:val="24375C15"/>
    <w:rsid w:val="245711E5"/>
    <w:rsid w:val="246A53D5"/>
    <w:rsid w:val="247A690F"/>
    <w:rsid w:val="24D84CE9"/>
    <w:rsid w:val="24E92284"/>
    <w:rsid w:val="2511759F"/>
    <w:rsid w:val="256D6D05"/>
    <w:rsid w:val="25744C7A"/>
    <w:rsid w:val="263453F8"/>
    <w:rsid w:val="263C68E5"/>
    <w:rsid w:val="26400EBA"/>
    <w:rsid w:val="2650148C"/>
    <w:rsid w:val="26A21003"/>
    <w:rsid w:val="26BC34E5"/>
    <w:rsid w:val="26DF58EA"/>
    <w:rsid w:val="26DF638E"/>
    <w:rsid w:val="26E86FA4"/>
    <w:rsid w:val="26F369E1"/>
    <w:rsid w:val="278A7B32"/>
    <w:rsid w:val="27D26266"/>
    <w:rsid w:val="27DA025D"/>
    <w:rsid w:val="27DA30B3"/>
    <w:rsid w:val="28011B74"/>
    <w:rsid w:val="2861644F"/>
    <w:rsid w:val="28683667"/>
    <w:rsid w:val="286F4204"/>
    <w:rsid w:val="287D074A"/>
    <w:rsid w:val="28832A7D"/>
    <w:rsid w:val="28B75145"/>
    <w:rsid w:val="28F76ACD"/>
    <w:rsid w:val="29336DE1"/>
    <w:rsid w:val="29B02846"/>
    <w:rsid w:val="2A491472"/>
    <w:rsid w:val="2A5F682C"/>
    <w:rsid w:val="2A7D214D"/>
    <w:rsid w:val="2A866380"/>
    <w:rsid w:val="2AA50EFC"/>
    <w:rsid w:val="2B903A3A"/>
    <w:rsid w:val="2BA967CA"/>
    <w:rsid w:val="2BB92785"/>
    <w:rsid w:val="2BE11EED"/>
    <w:rsid w:val="2BE47A1F"/>
    <w:rsid w:val="2BEA5A48"/>
    <w:rsid w:val="2C1A620B"/>
    <w:rsid w:val="2C3342E6"/>
    <w:rsid w:val="2C3B319A"/>
    <w:rsid w:val="2C6234F2"/>
    <w:rsid w:val="2C632468"/>
    <w:rsid w:val="2C707634"/>
    <w:rsid w:val="2C7E77FE"/>
    <w:rsid w:val="2CCC7151"/>
    <w:rsid w:val="2CD6118A"/>
    <w:rsid w:val="2CF008E7"/>
    <w:rsid w:val="2D03418D"/>
    <w:rsid w:val="2D471817"/>
    <w:rsid w:val="2D5568C4"/>
    <w:rsid w:val="2D5C355C"/>
    <w:rsid w:val="2D8F3594"/>
    <w:rsid w:val="2DBB1C5C"/>
    <w:rsid w:val="2DE85EFD"/>
    <w:rsid w:val="2E3F5A61"/>
    <w:rsid w:val="2E40760B"/>
    <w:rsid w:val="2E6356A7"/>
    <w:rsid w:val="2EB44748"/>
    <w:rsid w:val="2EF3258C"/>
    <w:rsid w:val="2F36293F"/>
    <w:rsid w:val="2F7A5790"/>
    <w:rsid w:val="2F834F89"/>
    <w:rsid w:val="2F944BAA"/>
    <w:rsid w:val="2F9B5244"/>
    <w:rsid w:val="2FA02C29"/>
    <w:rsid w:val="30110A49"/>
    <w:rsid w:val="30220BB7"/>
    <w:rsid w:val="303435E0"/>
    <w:rsid w:val="304235BD"/>
    <w:rsid w:val="30674160"/>
    <w:rsid w:val="309B06AC"/>
    <w:rsid w:val="30A6499A"/>
    <w:rsid w:val="311F45E1"/>
    <w:rsid w:val="314074A8"/>
    <w:rsid w:val="31600B93"/>
    <w:rsid w:val="31A76597"/>
    <w:rsid w:val="31B42A02"/>
    <w:rsid w:val="321761DD"/>
    <w:rsid w:val="324A2A66"/>
    <w:rsid w:val="32A035D1"/>
    <w:rsid w:val="32D2354E"/>
    <w:rsid w:val="330B5D79"/>
    <w:rsid w:val="33274478"/>
    <w:rsid w:val="3333192C"/>
    <w:rsid w:val="33BC7EC4"/>
    <w:rsid w:val="34014456"/>
    <w:rsid w:val="34BA1016"/>
    <w:rsid w:val="34FC38DA"/>
    <w:rsid w:val="352F4FEE"/>
    <w:rsid w:val="355C665B"/>
    <w:rsid w:val="35E90F65"/>
    <w:rsid w:val="35F03248"/>
    <w:rsid w:val="35FD7D7F"/>
    <w:rsid w:val="36064F2B"/>
    <w:rsid w:val="36117B51"/>
    <w:rsid w:val="36282051"/>
    <w:rsid w:val="36490B63"/>
    <w:rsid w:val="36676D44"/>
    <w:rsid w:val="366B6DD7"/>
    <w:rsid w:val="36764774"/>
    <w:rsid w:val="368911B7"/>
    <w:rsid w:val="36D54A9B"/>
    <w:rsid w:val="374061D6"/>
    <w:rsid w:val="376A08E2"/>
    <w:rsid w:val="37B44001"/>
    <w:rsid w:val="37B80232"/>
    <w:rsid w:val="37CF2E52"/>
    <w:rsid w:val="37EF5645"/>
    <w:rsid w:val="38451629"/>
    <w:rsid w:val="384E323D"/>
    <w:rsid w:val="386D2ED1"/>
    <w:rsid w:val="388574E5"/>
    <w:rsid w:val="388E2006"/>
    <w:rsid w:val="38960196"/>
    <w:rsid w:val="391705BD"/>
    <w:rsid w:val="391C31AE"/>
    <w:rsid w:val="394413FB"/>
    <w:rsid w:val="398203D3"/>
    <w:rsid w:val="39832EE4"/>
    <w:rsid w:val="399F2BC2"/>
    <w:rsid w:val="39D23390"/>
    <w:rsid w:val="39D435F1"/>
    <w:rsid w:val="39DA5E98"/>
    <w:rsid w:val="3A015D92"/>
    <w:rsid w:val="3A306D57"/>
    <w:rsid w:val="3A676BB4"/>
    <w:rsid w:val="3A976388"/>
    <w:rsid w:val="3AB818AA"/>
    <w:rsid w:val="3AF43E0B"/>
    <w:rsid w:val="3B3A1DA3"/>
    <w:rsid w:val="3B3D42BE"/>
    <w:rsid w:val="3B753098"/>
    <w:rsid w:val="3B8713C1"/>
    <w:rsid w:val="3BCA412D"/>
    <w:rsid w:val="3C4A6A2B"/>
    <w:rsid w:val="3C650E53"/>
    <w:rsid w:val="3C680688"/>
    <w:rsid w:val="3C757B77"/>
    <w:rsid w:val="3C823848"/>
    <w:rsid w:val="3C9F2ED3"/>
    <w:rsid w:val="3CDD15A3"/>
    <w:rsid w:val="3D0A18CB"/>
    <w:rsid w:val="3D4A6087"/>
    <w:rsid w:val="3DAC5CA6"/>
    <w:rsid w:val="3DB50E5B"/>
    <w:rsid w:val="3DFA1540"/>
    <w:rsid w:val="3E1C3315"/>
    <w:rsid w:val="3E247A94"/>
    <w:rsid w:val="3E2D18ED"/>
    <w:rsid w:val="3E723E2B"/>
    <w:rsid w:val="3E9A01F4"/>
    <w:rsid w:val="3EA03B8E"/>
    <w:rsid w:val="3EE84F11"/>
    <w:rsid w:val="3F1955BD"/>
    <w:rsid w:val="3F6260FB"/>
    <w:rsid w:val="3FA453FB"/>
    <w:rsid w:val="3FF8211E"/>
    <w:rsid w:val="3FFB33B2"/>
    <w:rsid w:val="401D2DFC"/>
    <w:rsid w:val="403E3527"/>
    <w:rsid w:val="404F3622"/>
    <w:rsid w:val="4071181D"/>
    <w:rsid w:val="40CA3130"/>
    <w:rsid w:val="411A6C40"/>
    <w:rsid w:val="416D2F7D"/>
    <w:rsid w:val="41BA25F5"/>
    <w:rsid w:val="41C545FF"/>
    <w:rsid w:val="41D97346"/>
    <w:rsid w:val="41E060B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87121B"/>
    <w:rsid w:val="448A1F0F"/>
    <w:rsid w:val="448E5211"/>
    <w:rsid w:val="44A1408B"/>
    <w:rsid w:val="44C65E6E"/>
    <w:rsid w:val="44CD1E32"/>
    <w:rsid w:val="44DE39F5"/>
    <w:rsid w:val="44F06DC0"/>
    <w:rsid w:val="45234642"/>
    <w:rsid w:val="45330E97"/>
    <w:rsid w:val="456227F4"/>
    <w:rsid w:val="458D6121"/>
    <w:rsid w:val="45B75A6E"/>
    <w:rsid w:val="46026FB0"/>
    <w:rsid w:val="46297974"/>
    <w:rsid w:val="466B0DF4"/>
    <w:rsid w:val="47395B76"/>
    <w:rsid w:val="47D75D20"/>
    <w:rsid w:val="47D91706"/>
    <w:rsid w:val="48371BE1"/>
    <w:rsid w:val="49002A19"/>
    <w:rsid w:val="491D2267"/>
    <w:rsid w:val="49D3002D"/>
    <w:rsid w:val="4A012B81"/>
    <w:rsid w:val="4A4E4255"/>
    <w:rsid w:val="4A821CA3"/>
    <w:rsid w:val="4AAE19D8"/>
    <w:rsid w:val="4B0C247A"/>
    <w:rsid w:val="4B3763D8"/>
    <w:rsid w:val="4B3B5C13"/>
    <w:rsid w:val="4B63702B"/>
    <w:rsid w:val="4B783852"/>
    <w:rsid w:val="4BC36FDC"/>
    <w:rsid w:val="4BF83930"/>
    <w:rsid w:val="4C0558EF"/>
    <w:rsid w:val="4C2575F9"/>
    <w:rsid w:val="4C3C4C39"/>
    <w:rsid w:val="4C7E2F03"/>
    <w:rsid w:val="4CB311FE"/>
    <w:rsid w:val="4CE60A20"/>
    <w:rsid w:val="4D090380"/>
    <w:rsid w:val="4D0A1CC7"/>
    <w:rsid w:val="4D3A3304"/>
    <w:rsid w:val="4D6C0AE1"/>
    <w:rsid w:val="4DAE5A6A"/>
    <w:rsid w:val="4DD21613"/>
    <w:rsid w:val="4E2054D7"/>
    <w:rsid w:val="4E212877"/>
    <w:rsid w:val="4E394F2A"/>
    <w:rsid w:val="4E433CC7"/>
    <w:rsid w:val="4E5C1022"/>
    <w:rsid w:val="4E76219C"/>
    <w:rsid w:val="4EAA72A2"/>
    <w:rsid w:val="4F4A14E2"/>
    <w:rsid w:val="4F4E4E0F"/>
    <w:rsid w:val="4F5435A5"/>
    <w:rsid w:val="4F7F0B09"/>
    <w:rsid w:val="4FA87C2D"/>
    <w:rsid w:val="50645CA8"/>
    <w:rsid w:val="506A2FF0"/>
    <w:rsid w:val="506B379F"/>
    <w:rsid w:val="50AB003F"/>
    <w:rsid w:val="50D938DF"/>
    <w:rsid w:val="50FF1F96"/>
    <w:rsid w:val="51040A17"/>
    <w:rsid w:val="51435239"/>
    <w:rsid w:val="514B0B63"/>
    <w:rsid w:val="51AA73FC"/>
    <w:rsid w:val="51EF346F"/>
    <w:rsid w:val="52012CAB"/>
    <w:rsid w:val="5219602A"/>
    <w:rsid w:val="523123A0"/>
    <w:rsid w:val="52612683"/>
    <w:rsid w:val="52625AA7"/>
    <w:rsid w:val="52873A90"/>
    <w:rsid w:val="52BF5A65"/>
    <w:rsid w:val="52DE6BCC"/>
    <w:rsid w:val="5333015A"/>
    <w:rsid w:val="53344776"/>
    <w:rsid w:val="536F66F8"/>
    <w:rsid w:val="537C7D09"/>
    <w:rsid w:val="53972158"/>
    <w:rsid w:val="53B54930"/>
    <w:rsid w:val="53CE3177"/>
    <w:rsid w:val="53F50F2E"/>
    <w:rsid w:val="53F87A3F"/>
    <w:rsid w:val="5409540B"/>
    <w:rsid w:val="544C3F9D"/>
    <w:rsid w:val="54813181"/>
    <w:rsid w:val="548A7C35"/>
    <w:rsid w:val="549A5C9F"/>
    <w:rsid w:val="54A36C24"/>
    <w:rsid w:val="54F1729A"/>
    <w:rsid w:val="55670D23"/>
    <w:rsid w:val="55992A17"/>
    <w:rsid w:val="560E29D8"/>
    <w:rsid w:val="561B066F"/>
    <w:rsid w:val="562E599A"/>
    <w:rsid w:val="5649544A"/>
    <w:rsid w:val="56685A5F"/>
    <w:rsid w:val="567A204F"/>
    <w:rsid w:val="567B68CE"/>
    <w:rsid w:val="56D4449B"/>
    <w:rsid w:val="570A64DF"/>
    <w:rsid w:val="5712720C"/>
    <w:rsid w:val="573C4F11"/>
    <w:rsid w:val="57E83B4D"/>
    <w:rsid w:val="582C095E"/>
    <w:rsid w:val="58626A55"/>
    <w:rsid w:val="589E5285"/>
    <w:rsid w:val="58B02FBD"/>
    <w:rsid w:val="58D97457"/>
    <w:rsid w:val="59606088"/>
    <w:rsid w:val="5A1F5B49"/>
    <w:rsid w:val="5A4F76B4"/>
    <w:rsid w:val="5AAF3568"/>
    <w:rsid w:val="5B150205"/>
    <w:rsid w:val="5B6156CC"/>
    <w:rsid w:val="5B7C7936"/>
    <w:rsid w:val="5C871960"/>
    <w:rsid w:val="5C991000"/>
    <w:rsid w:val="5CAC6EDF"/>
    <w:rsid w:val="5CBC47AD"/>
    <w:rsid w:val="5D445AA3"/>
    <w:rsid w:val="5D5850AB"/>
    <w:rsid w:val="5D88386E"/>
    <w:rsid w:val="5DD44C9F"/>
    <w:rsid w:val="5DDF14F1"/>
    <w:rsid w:val="5DEC4171"/>
    <w:rsid w:val="5DFB43B4"/>
    <w:rsid w:val="5E4F7594"/>
    <w:rsid w:val="5E651423"/>
    <w:rsid w:val="5E943229"/>
    <w:rsid w:val="5ED35A81"/>
    <w:rsid w:val="5EEC1F4F"/>
    <w:rsid w:val="5F0E6B03"/>
    <w:rsid w:val="5F6D710E"/>
    <w:rsid w:val="5F7A0EDD"/>
    <w:rsid w:val="5F8A33DA"/>
    <w:rsid w:val="5FA83F53"/>
    <w:rsid w:val="5FE61209"/>
    <w:rsid w:val="601E4304"/>
    <w:rsid w:val="602844BB"/>
    <w:rsid w:val="60285A78"/>
    <w:rsid w:val="605B0D86"/>
    <w:rsid w:val="606469A1"/>
    <w:rsid w:val="606E7AE8"/>
    <w:rsid w:val="606F170E"/>
    <w:rsid w:val="60C97836"/>
    <w:rsid w:val="619024AA"/>
    <w:rsid w:val="61A74EFB"/>
    <w:rsid w:val="61AF0925"/>
    <w:rsid w:val="61E37639"/>
    <w:rsid w:val="61F734FF"/>
    <w:rsid w:val="61F74869"/>
    <w:rsid w:val="62312A9A"/>
    <w:rsid w:val="62683FE2"/>
    <w:rsid w:val="626F0E29"/>
    <w:rsid w:val="62861B77"/>
    <w:rsid w:val="629506A5"/>
    <w:rsid w:val="62A10CA5"/>
    <w:rsid w:val="62A17D34"/>
    <w:rsid w:val="62AC4541"/>
    <w:rsid w:val="62C6236D"/>
    <w:rsid w:val="62F91AE9"/>
    <w:rsid w:val="63811696"/>
    <w:rsid w:val="63BF400D"/>
    <w:rsid w:val="63E15A7D"/>
    <w:rsid w:val="64354559"/>
    <w:rsid w:val="64582E10"/>
    <w:rsid w:val="647C349D"/>
    <w:rsid w:val="64925E76"/>
    <w:rsid w:val="649A7622"/>
    <w:rsid w:val="64F102BF"/>
    <w:rsid w:val="65326CE0"/>
    <w:rsid w:val="653B7E49"/>
    <w:rsid w:val="65565C63"/>
    <w:rsid w:val="655A5E64"/>
    <w:rsid w:val="655E31F6"/>
    <w:rsid w:val="65651AD3"/>
    <w:rsid w:val="65986EAB"/>
    <w:rsid w:val="65A61FF0"/>
    <w:rsid w:val="65BE4AE3"/>
    <w:rsid w:val="65CC6BBB"/>
    <w:rsid w:val="65DA10DB"/>
    <w:rsid w:val="65E36988"/>
    <w:rsid w:val="662A28F3"/>
    <w:rsid w:val="66345218"/>
    <w:rsid w:val="665671D5"/>
    <w:rsid w:val="666435CB"/>
    <w:rsid w:val="668951BE"/>
    <w:rsid w:val="66C43673"/>
    <w:rsid w:val="66C92D0F"/>
    <w:rsid w:val="66F735F1"/>
    <w:rsid w:val="66F8656B"/>
    <w:rsid w:val="670F4590"/>
    <w:rsid w:val="67231545"/>
    <w:rsid w:val="676C246A"/>
    <w:rsid w:val="67A32818"/>
    <w:rsid w:val="67AF1DCD"/>
    <w:rsid w:val="67BD1E3D"/>
    <w:rsid w:val="67EA61C4"/>
    <w:rsid w:val="67EE209B"/>
    <w:rsid w:val="67F376D4"/>
    <w:rsid w:val="688375D9"/>
    <w:rsid w:val="68DE445D"/>
    <w:rsid w:val="68FB0F95"/>
    <w:rsid w:val="695D352A"/>
    <w:rsid w:val="69C667D5"/>
    <w:rsid w:val="69FE202C"/>
    <w:rsid w:val="6A6A7556"/>
    <w:rsid w:val="6A740D55"/>
    <w:rsid w:val="6AB86746"/>
    <w:rsid w:val="6ABE7379"/>
    <w:rsid w:val="6AEB1C2B"/>
    <w:rsid w:val="6B0034CD"/>
    <w:rsid w:val="6B022B8D"/>
    <w:rsid w:val="6B8C66BD"/>
    <w:rsid w:val="6BCF0494"/>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DF1554C"/>
    <w:rsid w:val="6E16454E"/>
    <w:rsid w:val="6E545A35"/>
    <w:rsid w:val="6E615616"/>
    <w:rsid w:val="6E6342CD"/>
    <w:rsid w:val="6E7362C6"/>
    <w:rsid w:val="6E805766"/>
    <w:rsid w:val="6EEF429F"/>
    <w:rsid w:val="6EF07817"/>
    <w:rsid w:val="6EF27CED"/>
    <w:rsid w:val="6EFB1DAB"/>
    <w:rsid w:val="6F03527C"/>
    <w:rsid w:val="6F097C10"/>
    <w:rsid w:val="6F5B05E8"/>
    <w:rsid w:val="6F930BF3"/>
    <w:rsid w:val="6F9A0300"/>
    <w:rsid w:val="6FD346A9"/>
    <w:rsid w:val="6FFF5205"/>
    <w:rsid w:val="701D586D"/>
    <w:rsid w:val="70C234E6"/>
    <w:rsid w:val="70D95C27"/>
    <w:rsid w:val="70F353BF"/>
    <w:rsid w:val="71157C60"/>
    <w:rsid w:val="71387836"/>
    <w:rsid w:val="714C1EF3"/>
    <w:rsid w:val="7152003D"/>
    <w:rsid w:val="717779D3"/>
    <w:rsid w:val="723D16C0"/>
    <w:rsid w:val="725162FB"/>
    <w:rsid w:val="72564976"/>
    <w:rsid w:val="726423A5"/>
    <w:rsid w:val="727E23B0"/>
    <w:rsid w:val="72877D76"/>
    <w:rsid w:val="72AE1539"/>
    <w:rsid w:val="72CA214F"/>
    <w:rsid w:val="72F27A06"/>
    <w:rsid w:val="7312757E"/>
    <w:rsid w:val="734C3EE7"/>
    <w:rsid w:val="7362007D"/>
    <w:rsid w:val="736C6845"/>
    <w:rsid w:val="73942E89"/>
    <w:rsid w:val="73A6293C"/>
    <w:rsid w:val="73C0566E"/>
    <w:rsid w:val="73EC4A73"/>
    <w:rsid w:val="74122000"/>
    <w:rsid w:val="74393CE7"/>
    <w:rsid w:val="743B1B1E"/>
    <w:rsid w:val="746E403A"/>
    <w:rsid w:val="748B3EC4"/>
    <w:rsid w:val="74B63BFA"/>
    <w:rsid w:val="74E37DF5"/>
    <w:rsid w:val="7536480C"/>
    <w:rsid w:val="754341A3"/>
    <w:rsid w:val="75643B8A"/>
    <w:rsid w:val="75645FE6"/>
    <w:rsid w:val="75994EC8"/>
    <w:rsid w:val="75D72DC6"/>
    <w:rsid w:val="761340A0"/>
    <w:rsid w:val="767C658F"/>
    <w:rsid w:val="769A0BED"/>
    <w:rsid w:val="76CC54DC"/>
    <w:rsid w:val="76EE63EF"/>
    <w:rsid w:val="76FA1E88"/>
    <w:rsid w:val="7723683F"/>
    <w:rsid w:val="779B7BAD"/>
    <w:rsid w:val="77E43D15"/>
    <w:rsid w:val="78717198"/>
    <w:rsid w:val="787B5C11"/>
    <w:rsid w:val="78904137"/>
    <w:rsid w:val="78CE172C"/>
    <w:rsid w:val="78FD327E"/>
    <w:rsid w:val="791653FC"/>
    <w:rsid w:val="794E7981"/>
    <w:rsid w:val="79650AA5"/>
    <w:rsid w:val="79B060D9"/>
    <w:rsid w:val="79BD0E2F"/>
    <w:rsid w:val="79FD4690"/>
    <w:rsid w:val="7A0F3269"/>
    <w:rsid w:val="7A2D0AA1"/>
    <w:rsid w:val="7A6C06BC"/>
    <w:rsid w:val="7A7E6973"/>
    <w:rsid w:val="7AAD6DD9"/>
    <w:rsid w:val="7AAE578C"/>
    <w:rsid w:val="7B282F94"/>
    <w:rsid w:val="7B355031"/>
    <w:rsid w:val="7BBB2EEA"/>
    <w:rsid w:val="7BE3090B"/>
    <w:rsid w:val="7C4F341F"/>
    <w:rsid w:val="7C63519C"/>
    <w:rsid w:val="7CA17C79"/>
    <w:rsid w:val="7CA97FA9"/>
    <w:rsid w:val="7CF000CF"/>
    <w:rsid w:val="7D3950B2"/>
    <w:rsid w:val="7D6A7126"/>
    <w:rsid w:val="7D802E56"/>
    <w:rsid w:val="7D8711C0"/>
    <w:rsid w:val="7DC22469"/>
    <w:rsid w:val="7E0711A6"/>
    <w:rsid w:val="7E356D01"/>
    <w:rsid w:val="7E4B71C3"/>
    <w:rsid w:val="7E54225E"/>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8"/>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6"/>
    <w:qFormat/>
    <w:uiPriority w:val="0"/>
    <w:pPr>
      <w:ind w:firstLine="420"/>
    </w:pPr>
    <w:rPr>
      <w:szCs w:val="20"/>
    </w:rPr>
  </w:style>
  <w:style w:type="paragraph" w:styleId="6">
    <w:name w:val="Body Text"/>
    <w:basedOn w:val="1"/>
    <w:next w:val="1"/>
    <w:link w:val="46"/>
    <w:qFormat/>
    <w:uiPriority w:val="0"/>
    <w:pPr>
      <w:tabs>
        <w:tab w:val="left" w:pos="562"/>
        <w:tab w:val="left" w:pos="3372"/>
        <w:tab w:val="left" w:pos="3653"/>
      </w:tabs>
    </w:pPr>
    <w:rPr>
      <w:sz w:val="24"/>
    </w:rPr>
  </w:style>
  <w:style w:type="paragraph" w:styleId="7">
    <w:name w:val="annotation text"/>
    <w:basedOn w:val="1"/>
    <w:link w:val="54"/>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7"/>
    <w:qFormat/>
    <w:uiPriority w:val="0"/>
    <w:rPr>
      <w:rFonts w:ascii="宋体" w:hAnsi="Courier New" w:cs="宋体"/>
      <w:szCs w:val="21"/>
    </w:rPr>
  </w:style>
  <w:style w:type="paragraph" w:styleId="12">
    <w:name w:val="Balloon Text"/>
    <w:basedOn w:val="1"/>
    <w:link w:val="53"/>
    <w:semiHidden/>
    <w:unhideWhenUsed/>
    <w:qFormat/>
    <w:uiPriority w:val="99"/>
    <w:rPr>
      <w:sz w:val="18"/>
      <w:szCs w:val="18"/>
    </w:r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6"/>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2">
    <w:name w:val="表格文字"/>
    <w:basedOn w:val="1"/>
    <w:qFormat/>
    <w:uiPriority w:val="0"/>
    <w:pPr>
      <w:spacing w:before="25" w:after="25"/>
    </w:pPr>
    <w:rPr>
      <w:bCs/>
      <w:spacing w:val="10"/>
      <w:szCs w:val="20"/>
    </w:rPr>
  </w:style>
  <w:style w:type="paragraph" w:customStyle="1" w:styleId="33">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4">
    <w:name w:val="标题 1 Char"/>
    <w:link w:val="2"/>
    <w:qFormat/>
    <w:uiPriority w:val="0"/>
    <w:rPr>
      <w:rFonts w:ascii="宋体" w:hAnsi="宋体" w:eastAsia="黑体"/>
      <w:b/>
      <w:bCs/>
      <w:kern w:val="44"/>
      <w:sz w:val="28"/>
      <w:szCs w:val="44"/>
      <w:lang w:val="en-US" w:eastAsia="zh-CN" w:bidi="ar-SA"/>
    </w:rPr>
  </w:style>
  <w:style w:type="character" w:customStyle="1" w:styleId="35">
    <w:name w:val="纯文本 字符"/>
    <w:basedOn w:val="26"/>
    <w:semiHidden/>
    <w:qFormat/>
    <w:uiPriority w:val="99"/>
    <w:rPr>
      <w:rFonts w:hAnsi="Courier New" w:cs="Courier New" w:asciiTheme="minorEastAsia"/>
      <w:szCs w:val="24"/>
    </w:rPr>
  </w:style>
  <w:style w:type="character" w:customStyle="1" w:styleId="36">
    <w:name w:val="正文缩进 Char1"/>
    <w:basedOn w:val="26"/>
    <w:link w:val="5"/>
    <w:qFormat/>
    <w:uiPriority w:val="0"/>
    <w:rPr>
      <w:rFonts w:ascii="Times New Roman" w:hAnsi="Times New Roman" w:eastAsia="宋体" w:cs="Times New Roman"/>
      <w:szCs w:val="20"/>
    </w:rPr>
  </w:style>
  <w:style w:type="character" w:customStyle="1" w:styleId="37">
    <w:name w:val="纯文本 Char1"/>
    <w:basedOn w:val="26"/>
    <w:link w:val="11"/>
    <w:qFormat/>
    <w:uiPriority w:val="0"/>
    <w:rPr>
      <w:rFonts w:ascii="宋体" w:hAnsi="Courier New" w:eastAsia="宋体" w:cs="宋体"/>
      <w:szCs w:val="21"/>
    </w:rPr>
  </w:style>
  <w:style w:type="character" w:customStyle="1" w:styleId="38">
    <w:name w:val="页眉 Char"/>
    <w:basedOn w:val="26"/>
    <w:link w:val="14"/>
    <w:qFormat/>
    <w:uiPriority w:val="99"/>
    <w:rPr>
      <w:rFonts w:ascii="Times New Roman" w:hAnsi="Times New Roman" w:eastAsia="宋体" w:cs="Times New Roman"/>
      <w:sz w:val="18"/>
      <w:szCs w:val="18"/>
    </w:rPr>
  </w:style>
  <w:style w:type="character" w:customStyle="1" w:styleId="39">
    <w:name w:val="页脚 Char"/>
    <w:basedOn w:val="26"/>
    <w:link w:val="13"/>
    <w:qFormat/>
    <w:uiPriority w:val="99"/>
    <w:rPr>
      <w:rFonts w:ascii="Times New Roman" w:hAnsi="Times New Roman" w:eastAsia="宋体" w:cs="Times New Roman"/>
      <w:sz w:val="18"/>
      <w:szCs w:val="18"/>
    </w:rPr>
  </w:style>
  <w:style w:type="character" w:customStyle="1" w:styleId="40">
    <w:name w:val="正文缩进 Char1 Char"/>
    <w:basedOn w:val="26"/>
    <w:qFormat/>
    <w:uiPriority w:val="0"/>
    <w:rPr>
      <w:kern w:val="2"/>
      <w:sz w:val="21"/>
    </w:rPr>
  </w:style>
  <w:style w:type="character" w:customStyle="1" w:styleId="41">
    <w:name w:val="纯文本 Char"/>
    <w:basedOn w:val="26"/>
    <w:qFormat/>
    <w:uiPriority w:val="0"/>
    <w:rPr>
      <w:rFonts w:ascii="宋体" w:hAnsi="Courier New" w:cs="宋体"/>
      <w:kern w:val="2"/>
      <w:sz w:val="21"/>
      <w:szCs w:val="21"/>
    </w:rPr>
  </w:style>
  <w:style w:type="character" w:customStyle="1" w:styleId="42">
    <w:name w:val="正文1 Char Char"/>
    <w:link w:val="43"/>
    <w:qFormat/>
    <w:uiPriority w:val="0"/>
    <w:rPr>
      <w:rFonts w:ascii="宋体"/>
      <w:sz w:val="24"/>
    </w:rPr>
  </w:style>
  <w:style w:type="paragraph" w:customStyle="1" w:styleId="43">
    <w:name w:val="正文1"/>
    <w:link w:val="42"/>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4">
    <w:name w:val="样式 样式 小四 行距: 1.5 倍行距 + 首行缩进:  3 字符"/>
    <w:basedOn w:val="1"/>
    <w:qFormat/>
    <w:uiPriority w:val="0"/>
    <w:pPr>
      <w:ind w:firstLine="420" w:firstLineChars="200"/>
    </w:pPr>
    <w:rPr>
      <w:rFonts w:ascii="宋体" w:hAnsi="宋体" w:cs="宋体"/>
      <w:szCs w:val="21"/>
    </w:rPr>
  </w:style>
  <w:style w:type="paragraph" w:styleId="45">
    <w:name w:val="List Paragraph"/>
    <w:basedOn w:val="1"/>
    <w:qFormat/>
    <w:uiPriority w:val="99"/>
    <w:pPr>
      <w:ind w:firstLine="420" w:firstLineChars="200"/>
    </w:pPr>
  </w:style>
  <w:style w:type="character" w:customStyle="1" w:styleId="46">
    <w:name w:val="正文文本 Char"/>
    <w:basedOn w:val="26"/>
    <w:link w:val="6"/>
    <w:qFormat/>
    <w:uiPriority w:val="0"/>
    <w:rPr>
      <w:rFonts w:ascii="Times New Roman" w:hAnsi="Times New Roman" w:eastAsia="宋体" w:cs="Times New Roman"/>
      <w:sz w:val="24"/>
      <w:szCs w:val="24"/>
    </w:rPr>
  </w:style>
  <w:style w:type="character" w:customStyle="1" w:styleId="47">
    <w:name w:val="列出段落 字符"/>
    <w:link w:val="48"/>
    <w:qFormat/>
    <w:uiPriority w:val="0"/>
    <w:rPr>
      <w:szCs w:val="24"/>
    </w:rPr>
  </w:style>
  <w:style w:type="paragraph" w:customStyle="1" w:styleId="48">
    <w:name w:val="列出段落1"/>
    <w:basedOn w:val="1"/>
    <w:link w:val="47"/>
    <w:qFormat/>
    <w:uiPriority w:val="0"/>
    <w:pPr>
      <w:ind w:firstLine="420" w:firstLineChars="200"/>
    </w:pPr>
    <w:rPr>
      <w:rFonts w:asciiTheme="minorHAnsi" w:hAnsiTheme="minorHAnsi" w:eastAsiaTheme="minorEastAsia" w:cstheme="minorBidi"/>
    </w:rPr>
  </w:style>
  <w:style w:type="paragraph" w:customStyle="1" w:styleId="49">
    <w:name w:val="表格内文字"/>
    <w:basedOn w:val="1"/>
    <w:qFormat/>
    <w:uiPriority w:val="0"/>
    <w:rPr>
      <w:sz w:val="24"/>
      <w:szCs w:val="20"/>
    </w:rPr>
  </w:style>
  <w:style w:type="paragraph" w:customStyle="1" w:styleId="50">
    <w:name w:val="_Style 2"/>
    <w:basedOn w:val="1"/>
    <w:qFormat/>
    <w:uiPriority w:val="0"/>
    <w:pPr>
      <w:ind w:firstLine="420" w:firstLineChars="200"/>
    </w:pPr>
    <w:rPr>
      <w:rFonts w:ascii="Calibri" w:hAnsi="Calibri"/>
      <w:szCs w:val="22"/>
    </w:rPr>
  </w:style>
  <w:style w:type="character" w:customStyle="1" w:styleId="51">
    <w:name w:val="Body text|1_"/>
    <w:basedOn w:val="26"/>
    <w:link w:val="52"/>
    <w:qFormat/>
    <w:uiPriority w:val="0"/>
    <w:rPr>
      <w:rFonts w:ascii="宋体" w:hAnsi="宋体" w:cs="宋体"/>
      <w:lang w:val="zh-TW" w:eastAsia="zh-TW" w:bidi="zh-TW"/>
    </w:rPr>
  </w:style>
  <w:style w:type="paragraph" w:customStyle="1" w:styleId="52">
    <w:name w:val="Body text|1"/>
    <w:basedOn w:val="1"/>
    <w:link w:val="51"/>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3">
    <w:name w:val="批注框文本 Char"/>
    <w:basedOn w:val="26"/>
    <w:link w:val="12"/>
    <w:semiHidden/>
    <w:qFormat/>
    <w:uiPriority w:val="99"/>
    <w:rPr>
      <w:rFonts w:ascii="Times New Roman" w:hAnsi="Times New Roman" w:eastAsia="宋体" w:cs="Times New Roman"/>
      <w:sz w:val="18"/>
      <w:szCs w:val="18"/>
    </w:rPr>
  </w:style>
  <w:style w:type="character" w:customStyle="1" w:styleId="54">
    <w:name w:val="批注文字 Char"/>
    <w:basedOn w:val="26"/>
    <w:link w:val="7"/>
    <w:qFormat/>
    <w:uiPriority w:val="0"/>
    <w:rPr>
      <w:rFonts w:ascii="Times New Roman" w:hAnsi="Times New Roman" w:eastAsia="宋体" w:cs="Times New Roman"/>
      <w:szCs w:val="24"/>
    </w:rPr>
  </w:style>
  <w:style w:type="paragraph" w:customStyle="1" w:styleId="55">
    <w:name w:val="UserStyle_10"/>
    <w:basedOn w:val="1"/>
    <w:qFormat/>
    <w:uiPriority w:val="0"/>
    <w:pPr>
      <w:widowControl/>
      <w:ind w:firstLine="420"/>
    </w:pPr>
  </w:style>
  <w:style w:type="character" w:customStyle="1" w:styleId="56">
    <w:name w:val="标题 1 Char1"/>
    <w:basedOn w:val="26"/>
    <w:link w:val="2"/>
    <w:qFormat/>
    <w:uiPriority w:val="9"/>
    <w:rPr>
      <w:rFonts w:ascii="Times New Roman" w:hAnsi="Times New Roman" w:eastAsia="宋体" w:cs="Times New Roman"/>
      <w:b/>
      <w:bCs/>
      <w:kern w:val="44"/>
      <w:sz w:val="44"/>
      <w:szCs w:val="44"/>
    </w:rPr>
  </w:style>
  <w:style w:type="paragraph" w:customStyle="1" w:styleId="57">
    <w:name w:val="列出段落2"/>
    <w:basedOn w:val="1"/>
    <w:qFormat/>
    <w:uiPriority w:val="99"/>
    <w:pPr>
      <w:ind w:firstLine="420" w:firstLineChars="200"/>
    </w:p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Table Text"/>
    <w:basedOn w:val="1"/>
    <w:semiHidden/>
    <w:qFormat/>
    <w:uiPriority w:val="0"/>
    <w:rPr>
      <w:rFonts w:ascii="宋体" w:hAnsi="宋体" w:eastAsia="宋体" w:cs="宋体"/>
      <w:sz w:val="20"/>
      <w:szCs w:val="20"/>
      <w:lang w:val="en-US" w:eastAsia="en-US" w:bidi="ar-SA"/>
    </w:rPr>
  </w:style>
  <w:style w:type="paragraph" w:customStyle="1" w:styleId="60">
    <w:name w:val="无间隔1"/>
    <w:qFormat/>
    <w:uiPriority w:val="99"/>
    <w:rPr>
      <w:rFonts w:ascii="Times New Roman" w:hAnsi="Times New Roman" w:eastAsia="宋体" w:cs="Times New Roman"/>
      <w:sz w:val="21"/>
      <w:lang w:val="en-US" w:eastAsia="zh-CN" w:bidi="ar-SA"/>
    </w:rPr>
  </w:style>
  <w:style w:type="paragraph" w:customStyle="1" w:styleId="61">
    <w:name w:val="表格"/>
    <w:basedOn w:val="1"/>
    <w:qFormat/>
    <w:uiPriority w:val="0"/>
    <w:pPr>
      <w:spacing w:line="360" w:lineRule="auto"/>
    </w:pPr>
    <w:rPr>
      <w:rFonts w:ascii="仿宋_GB2312" w:hAnsi="宋体" w:eastAsia="仿宋_GB2312"/>
      <w:bCs/>
      <w:color w:val="333333"/>
      <w:kern w:val="0"/>
      <w:sz w:val="28"/>
    </w:rPr>
  </w:style>
  <w:style w:type="paragraph" w:customStyle="1" w:styleId="62">
    <w:name w:val="列表段落1"/>
    <w:basedOn w:val="1"/>
    <w:qFormat/>
    <w:uiPriority w:val="34"/>
    <w:pPr>
      <w:ind w:firstLine="420" w:firstLineChars="200"/>
    </w:pPr>
  </w:style>
  <w:style w:type="paragraph" w:customStyle="1" w:styleId="63">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4">
    <w:name w:val="U_正文2"/>
    <w:basedOn w:val="1"/>
    <w:qFormat/>
    <w:uiPriority w:val="0"/>
    <w:pPr>
      <w:spacing w:beforeLines="10" w:afterLines="10" w:line="300" w:lineRule="auto"/>
    </w:pPr>
    <w:rPr>
      <w:rFonts w:ascii="Calibri" w:hAnsi="Calibri" w:eastAsia="微软雅黑"/>
      <w:sz w:val="24"/>
      <w:szCs w:val="20"/>
    </w:rPr>
  </w:style>
  <w:style w:type="paragraph" w:customStyle="1" w:styleId="65">
    <w:name w:val="中等深浅网格 1 - 强调文字颜色 21"/>
    <w:basedOn w:val="1"/>
    <w:qFormat/>
    <w:uiPriority w:val="99"/>
    <w:pPr>
      <w:ind w:firstLine="420" w:firstLineChars="200"/>
    </w:pPr>
  </w:style>
  <w:style w:type="paragraph" w:customStyle="1" w:styleId="66">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7">
    <w:name w:val="msolistparagraph"/>
    <w:basedOn w:val="1"/>
    <w:autoRedefine/>
    <w:qFormat/>
    <w:uiPriority w:val="0"/>
    <w:pPr>
      <w:ind w:firstLine="420" w:firstLineChars="200"/>
    </w:pPr>
    <w:rPr>
      <w:rFonts w:ascii="Calibri" w:hAnsi="Calibri"/>
      <w:szCs w:val="22"/>
    </w:rPr>
  </w:style>
  <w:style w:type="character" w:customStyle="1" w:styleId="68">
    <w:name w:val="标题 1 字符"/>
    <w:basedOn w:val="26"/>
    <w:link w:val="2"/>
    <w:qFormat/>
    <w:uiPriority w:val="9"/>
    <w:rPr>
      <w:b/>
      <w:bCs/>
      <w:kern w:val="44"/>
      <w:sz w:val="28"/>
      <w:szCs w:val="44"/>
    </w:rPr>
  </w:style>
  <w:style w:type="paragraph" w:customStyle="1" w:styleId="69">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70">
    <w:name w:val="Table Paragraph"/>
    <w:basedOn w:val="1"/>
    <w:qFormat/>
    <w:uiPriority w:val="0"/>
    <w:pPr>
      <w:autoSpaceDE w:val="0"/>
      <w:autoSpaceDN w:val="0"/>
      <w:adjustRightInd w:val="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8231</Words>
  <Characters>8767</Characters>
  <Lines>102</Lines>
  <Paragraphs>28</Paragraphs>
  <TotalTime>2</TotalTime>
  <ScaleCrop>false</ScaleCrop>
  <LinksUpToDate>false</LinksUpToDate>
  <CharactersWithSpaces>9169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2025-06-03T07:55:00Z</cp:lastPrinted>
  <dcterms:modified xsi:type="dcterms:W3CDTF">2026-03-18T08:09:05Z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3FB76938E8634550B3CE71162C643B6B_13</vt:lpwstr>
  </property>
  <property fmtid="{D5CDD505-2E9C-101B-9397-08002B2CF9AE}" pid="4" name="KSOTemplateDocerSaveRecord">
    <vt:lpwstr>eyJoZGlkIjoiYjY1MzcxZmEzNzdmYzQ3NGQ5M2I5ZmVmMzc3YmE5ZTgiLCJ1c2VySWQiOiI0MTA0OTM5OTgifQ==</vt:lpwstr>
  </property>
</Properties>
</file>