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深圳市宝安区人民医院</w:t>
      </w:r>
    </w:p>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202</w:t>
      </w:r>
      <w:r>
        <w:rPr>
          <w:rFonts w:hint="eastAsia" w:ascii="宋体" w:hAnsi="宋体" w:cs="宋体-18030"/>
          <w:b/>
          <w:bCs/>
          <w:color w:val="000000"/>
          <w:sz w:val="30"/>
          <w:szCs w:val="30"/>
        </w:rPr>
        <w:t>6</w:t>
      </w:r>
      <w:r>
        <w:rPr>
          <w:rFonts w:ascii="宋体" w:hAnsi="宋体" w:cs="宋体-18030"/>
          <w:b/>
          <w:bCs/>
          <w:color w:val="000000"/>
          <w:sz w:val="30"/>
          <w:szCs w:val="30"/>
        </w:rPr>
        <w:t>年第</w:t>
      </w:r>
      <w:r>
        <w:rPr>
          <w:rFonts w:hint="eastAsia" w:ascii="宋体" w:hAnsi="宋体" w:cs="宋体-18030"/>
          <w:b/>
          <w:bCs/>
          <w:color w:val="000000"/>
          <w:sz w:val="30"/>
          <w:szCs w:val="30"/>
          <w:lang w:val="en-US" w:eastAsia="zh-CN"/>
        </w:rPr>
        <w:t>11</w:t>
      </w:r>
      <w:r>
        <w:rPr>
          <w:rFonts w:ascii="宋体" w:hAnsi="宋体" w:cs="宋体-18030"/>
          <w:b/>
          <w:bCs/>
          <w:color w:val="000000"/>
          <w:sz w:val="30"/>
          <w:szCs w:val="30"/>
        </w:rPr>
        <w:t>期</w:t>
      </w:r>
      <w:r>
        <w:rPr>
          <w:rFonts w:hint="eastAsia" w:ascii="宋体" w:hAnsi="宋体" w:cs="宋体-18030"/>
          <w:b/>
          <w:bCs/>
          <w:color w:val="000000"/>
          <w:sz w:val="30"/>
          <w:szCs w:val="30"/>
        </w:rPr>
        <w:t>医院整体改造工程（二期）1、2、3、4、6号楼物业管理服务项目经费测算全过程咨询服务</w:t>
      </w:r>
      <w:r>
        <w:rPr>
          <w:rFonts w:ascii="宋体" w:hAnsi="宋体" w:cs="宋体-18030"/>
          <w:b/>
          <w:bCs/>
          <w:color w:val="000000"/>
          <w:sz w:val="30"/>
          <w:szCs w:val="30"/>
        </w:rPr>
        <w:t>采购公告</w:t>
      </w:r>
    </w:p>
    <w:p>
      <w:pPr>
        <w:pStyle w:val="9"/>
        <w:snapToGrid w:val="0"/>
        <w:spacing w:line="240" w:lineRule="auto"/>
        <w:ind w:left="982" w:hanging="562"/>
        <w:contextualSpacing/>
        <w:jc w:val="center"/>
        <w:rPr>
          <w:rFonts w:hint="default" w:ascii="宋体" w:hAnsi="宋体" w:eastAsia="宋体"/>
          <w:sz w:val="28"/>
          <w:szCs w:val="28"/>
          <w:lang w:val="en-US" w:eastAsia="zh-CN"/>
        </w:rPr>
      </w:pPr>
      <w:r>
        <w:rPr>
          <w:rFonts w:hint="eastAsia" w:ascii="宋体" w:hAnsi="宋体" w:eastAsia="宋体"/>
          <w:b/>
          <w:bCs/>
          <w:sz w:val="28"/>
          <w:szCs w:val="28"/>
        </w:rPr>
        <w:t>采购编号:BYZBCG2026-</w:t>
      </w:r>
      <w:r>
        <w:rPr>
          <w:rFonts w:hint="eastAsia" w:ascii="宋体" w:hAnsi="宋体" w:eastAsia="宋体"/>
          <w:b/>
          <w:bCs/>
          <w:sz w:val="28"/>
          <w:szCs w:val="28"/>
          <w:lang w:val="en-US" w:eastAsia="zh-CN"/>
        </w:rPr>
        <w:t>11</w:t>
      </w:r>
    </w:p>
    <w:p>
      <w:pPr>
        <w:widowControl/>
        <w:ind w:left="-283" w:leftChars="-135" w:right="-456" w:rightChars="-217" w:firstLine="424" w:firstLineChars="202"/>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根据国家及省市有关政策和规定，依照公开、公平、公正的原则，深圳市宝安区人民医院拟对以下项目进行院内公开招标采购，</w:t>
      </w:r>
      <w:r>
        <w:rPr>
          <w:rFonts w:ascii="宋体" w:hAnsi="宋体" w:cs="宋体-18030"/>
          <w:bCs/>
          <w:color w:val="000000"/>
          <w:szCs w:val="21"/>
        </w:rPr>
        <w:t>特邀请合格供应商前来进行参与投标</w:t>
      </w:r>
      <w:r>
        <w:rPr>
          <w:rFonts w:hint="eastAsia" w:ascii="宋体" w:hAnsi="宋体" w:cs="宋体-18030"/>
          <w:bCs/>
          <w:color w:val="000000"/>
          <w:szCs w:val="21"/>
        </w:rPr>
        <w:t>｡公告如下</w:t>
      </w:r>
      <w:r>
        <w:rPr>
          <w:rFonts w:ascii="宋体" w:hAnsi="宋体" w:cs="宋体-18030"/>
          <w:bCs/>
          <w:color w:val="000000"/>
          <w:szCs w:val="21"/>
        </w:rPr>
        <w:t>:</w:t>
      </w:r>
      <w:r>
        <w:rPr>
          <w:rFonts w:hint="eastAsia" w:ascii="宋体" w:hAnsi="宋体" w:cs="Arial"/>
          <w:color w:val="000000"/>
          <w:kern w:val="0"/>
          <w:szCs w:val="21"/>
        </w:rPr>
        <w:t xml:space="preserve"> </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19"/>
        <w:tblW w:w="9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0"/>
        <w:gridCol w:w="1513"/>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0" w:type="dxa"/>
            <w:vAlign w:val="center"/>
          </w:tcPr>
          <w:p>
            <w:pPr>
              <w:widowControl/>
              <w:snapToGrid w:val="0"/>
              <w:ind w:leftChars="-312" w:right="-617" w:rightChars="-294" w:hanging="655" w:hangingChars="312"/>
              <w:contextualSpacing/>
              <w:jc w:val="center"/>
              <w:rPr>
                <w:rFonts w:hint="eastAsia" w:ascii="宋体" w:hAnsi="宋体" w:cs="宋体-18030"/>
                <w:b/>
                <w:bCs/>
                <w:color w:val="000000"/>
                <w:szCs w:val="21"/>
              </w:rPr>
            </w:pPr>
            <w:r>
              <w:rPr>
                <w:rFonts w:ascii="宋体" w:hAnsi="宋体" w:cs="宋体-18030"/>
                <w:bCs/>
                <w:color w:val="000000"/>
                <w:szCs w:val="21"/>
              </w:rPr>
              <w:t>项目名称</w:t>
            </w:r>
          </w:p>
        </w:tc>
        <w:tc>
          <w:tcPr>
            <w:tcW w:w="1513" w:type="dxa"/>
            <w:vAlign w:val="center"/>
          </w:tcPr>
          <w:p>
            <w:pPr>
              <w:widowControl/>
              <w:snapToGrid w:val="0"/>
              <w:ind w:right="-617" w:rightChars="-294" w:firstLine="210" w:firstLineChars="100"/>
              <w:contextualSpacing/>
              <w:jc w:val="both"/>
              <w:rPr>
                <w:rFonts w:hint="eastAsia" w:ascii="宋体" w:hAnsi="宋体" w:cs="宋体-18030"/>
                <w:b/>
                <w:bCs/>
                <w:color w:val="000000"/>
                <w:szCs w:val="21"/>
              </w:rPr>
            </w:pPr>
            <w:r>
              <w:rPr>
                <w:rFonts w:ascii="宋体" w:hAnsi="宋体" w:cs="宋体-18030"/>
                <w:bCs/>
                <w:color w:val="000000"/>
                <w:szCs w:val="21"/>
              </w:rPr>
              <w:t>使用科室</w:t>
            </w:r>
          </w:p>
        </w:tc>
        <w:tc>
          <w:tcPr>
            <w:tcW w:w="2237" w:type="dxa"/>
            <w:vAlign w:val="center"/>
          </w:tcPr>
          <w:p>
            <w:pPr>
              <w:widowControl/>
              <w:snapToGrid w:val="0"/>
              <w:ind w:right="-617" w:rightChars="-294" w:firstLine="630" w:firstLineChars="300"/>
              <w:contextualSpacing/>
              <w:rPr>
                <w:rFonts w:hint="eastAsia" w:ascii="宋体" w:hAnsi="宋体" w:cs="宋体-18030"/>
                <w:b/>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620" w:type="dxa"/>
            <w:vAlign w:val="center"/>
          </w:tcPr>
          <w:p>
            <w:pPr>
              <w:widowControl/>
              <w:snapToGrid w:val="0"/>
              <w:ind w:leftChars="-287" w:right="-617" w:rightChars="-294" w:hanging="602" w:hangingChars="287"/>
              <w:contextualSpacing/>
              <w:jc w:val="center"/>
              <w:rPr>
                <w:rFonts w:hint="eastAsia" w:ascii="宋体" w:hAnsi="宋体" w:cs="宋体-18030"/>
                <w:color w:val="000000"/>
                <w:szCs w:val="21"/>
              </w:rPr>
            </w:pPr>
            <w:r>
              <w:rPr>
                <w:rFonts w:hint="eastAsia" w:ascii="宋体" w:hAnsi="宋体" w:cs="宋体-18030"/>
                <w:color w:val="000000"/>
                <w:szCs w:val="21"/>
              </w:rPr>
              <w:t>医院整体改造工程（二期）1、2、3、4、6号楼物业管理</w:t>
            </w:r>
          </w:p>
          <w:p>
            <w:pPr>
              <w:widowControl/>
              <w:snapToGrid w:val="0"/>
              <w:ind w:leftChars="-287" w:right="-617" w:rightChars="-294" w:hanging="602" w:hangingChars="287"/>
              <w:contextualSpacing/>
              <w:jc w:val="center"/>
              <w:rPr>
                <w:rFonts w:hint="eastAsia" w:ascii="宋体" w:hAnsi="宋体" w:cs="宋体-18030"/>
                <w:color w:val="000000"/>
                <w:szCs w:val="21"/>
              </w:rPr>
            </w:pPr>
            <w:r>
              <w:rPr>
                <w:rFonts w:hint="eastAsia" w:ascii="宋体" w:hAnsi="宋体" w:cs="宋体-18030"/>
                <w:color w:val="000000"/>
                <w:szCs w:val="21"/>
              </w:rPr>
              <w:t>服务项目经费测算全过程咨询服务</w:t>
            </w:r>
          </w:p>
        </w:tc>
        <w:tc>
          <w:tcPr>
            <w:tcW w:w="1513" w:type="dxa"/>
            <w:vAlign w:val="center"/>
          </w:tcPr>
          <w:p>
            <w:pPr>
              <w:widowControl/>
              <w:snapToGrid w:val="0"/>
              <w:ind w:left="-533" w:leftChars="-254" w:right="-617" w:rightChars="-294" w:firstLine="840" w:firstLineChars="400"/>
              <w:contextualSpacing/>
              <w:jc w:val="both"/>
              <w:rPr>
                <w:rFonts w:hint="eastAsia" w:ascii="宋体" w:hAnsi="宋体" w:cs="宋体-18030"/>
                <w:color w:val="000000"/>
                <w:szCs w:val="21"/>
              </w:rPr>
            </w:pPr>
            <w:r>
              <w:rPr>
                <w:rFonts w:hint="eastAsia" w:ascii="宋体" w:hAnsi="宋体" w:cs="宋体-18030"/>
                <w:color w:val="000000"/>
                <w:szCs w:val="21"/>
              </w:rPr>
              <w:t>总务科</w:t>
            </w:r>
          </w:p>
        </w:tc>
        <w:tc>
          <w:tcPr>
            <w:tcW w:w="2237" w:type="dxa"/>
            <w:vAlign w:val="center"/>
          </w:tcPr>
          <w:p>
            <w:pPr>
              <w:widowControl/>
              <w:snapToGrid w:val="0"/>
              <w:ind w:right="-617" w:rightChars="-294"/>
              <w:contextualSpacing/>
              <w:rPr>
                <w:rFonts w:hint="eastAsia" w:ascii="宋体" w:hAnsi="宋体" w:cs="宋体-18030"/>
                <w:color w:val="000000"/>
                <w:szCs w:val="21"/>
              </w:rPr>
            </w:pPr>
            <w:r>
              <w:rPr>
                <w:rFonts w:hint="eastAsia" w:ascii="宋体" w:hAnsi="宋体" w:cs="宋体-18030"/>
                <w:bCs/>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宋体" w:hAnsi="宋体"/>
          <w:b/>
          <w:szCs w:val="21"/>
        </w:rPr>
        <w:t>投标人资格要求：</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投标人须是在中华人民共和国境内注册，具有独立法人资格或是具有独立承担民事责任的能力的其它组织（提供营业执照或事业单位法人证或其他证明材料复印件加盖公章，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pPr>
        <w:pStyle w:val="47"/>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47"/>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47"/>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 为采购项目提供整体设计、规范编制或者项目管理、监理、检测等服务的供应商，不得参加该采购项目的其他采购活动（在《投标履约承诺函》中作出声明）。</w:t>
      </w:r>
    </w:p>
    <w:p>
      <w:pPr>
        <w:ind w:left="-283" w:leftChars="-135" w:right="-166" w:rightChars="-79" w:firstLine="493" w:firstLineChars="234"/>
        <w:rPr>
          <w:rFonts w:hint="eastAsia" w:ascii="微软雅黑" w:hAnsi="微软雅黑" w:eastAsia="微软雅黑" w:cs="微软雅黑"/>
          <w:bCs/>
          <w:color w:val="000000"/>
          <w:szCs w:val="21"/>
        </w:rPr>
      </w:pPr>
      <w:r>
        <w:rPr>
          <w:rFonts w:hint="eastAsia" w:ascii="宋体" w:hAnsi="宋体" w:cs="宋体-18030"/>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2026年</w:t>
      </w:r>
      <w:r>
        <w:rPr>
          <w:rFonts w:hint="eastAsia" w:ascii="宋体" w:hAnsi="宋体"/>
          <w:lang w:val="en-US" w:eastAsia="zh-CN"/>
        </w:rPr>
        <w:t>3</w:t>
      </w:r>
      <w:r>
        <w:rPr>
          <w:rFonts w:hint="eastAsia" w:ascii="宋体" w:hAnsi="宋体"/>
        </w:rPr>
        <w:t>月</w:t>
      </w:r>
      <w:r>
        <w:rPr>
          <w:rFonts w:hint="eastAsia" w:ascii="宋体" w:hAnsi="宋体"/>
          <w:lang w:val="en-US" w:eastAsia="zh-CN"/>
        </w:rPr>
        <w:t>10</w:t>
      </w:r>
      <w:r>
        <w:rPr>
          <w:rFonts w:hint="eastAsia" w:ascii="宋体" w:hAnsi="宋体"/>
        </w:rPr>
        <w:t>日至</w:t>
      </w:r>
      <w:r>
        <w:rPr>
          <w:rFonts w:ascii="宋体" w:hAnsi="宋体"/>
        </w:rPr>
        <w:t>20</w:t>
      </w:r>
      <w:r>
        <w:rPr>
          <w:rFonts w:hint="eastAsia" w:ascii="宋体" w:hAnsi="宋体"/>
        </w:rPr>
        <w:t>26</w:t>
      </w:r>
      <w:r>
        <w:rPr>
          <w:rFonts w:ascii="宋体" w:hAnsi="宋体"/>
        </w:rPr>
        <w:t>年</w:t>
      </w:r>
      <w:r>
        <w:rPr>
          <w:rFonts w:hint="eastAsia" w:ascii="宋体" w:hAnsi="宋体"/>
          <w:lang w:val="en-US" w:eastAsia="zh-CN"/>
        </w:rPr>
        <w:t>3</w:t>
      </w:r>
      <w:r>
        <w:rPr>
          <w:rFonts w:ascii="宋体" w:hAnsi="宋体"/>
        </w:rPr>
        <w:t>月</w:t>
      </w:r>
      <w:r>
        <w:rPr>
          <w:rFonts w:hint="eastAsia" w:ascii="宋体" w:hAnsi="宋体"/>
          <w:lang w:val="en-US" w:eastAsia="zh-CN"/>
        </w:rPr>
        <w:t>20</w:t>
      </w:r>
      <w:r>
        <w:rPr>
          <w:rFonts w:ascii="宋体" w:hAnsi="宋体"/>
        </w:rPr>
        <w:t>日下午4:00前,</w:t>
      </w:r>
      <w:r>
        <w:rPr>
          <w:rFonts w:hint="eastAsia" w:ascii="宋体" w:hAnsi="宋体" w:cs="Arial"/>
          <w:bCs/>
          <w:color w:val="000000"/>
          <w:szCs w:val="21"/>
        </w:rPr>
        <w:t>1.法定代表人或被授权人携纸质版《投标人报名资料》到宝安区人民医院立体停车场出口对面老宝中宿舍A栋201室招标办审核;2.现场审核通过后，立即发送：（1）报名资料PDF版（2）报名资料封面(Word格式)至电子邮箱,逾期送达或资料缺项者恕不接受</w:t>
      </w:r>
      <w:r>
        <w:rPr>
          <w:rFonts w:hint="eastAsia" w:ascii="微软雅黑" w:hAnsi="微软雅黑" w:eastAsia="微软雅黑" w:cs="微软雅黑"/>
          <w:bCs/>
          <w:color w:val="000000"/>
          <w:szCs w:val="21"/>
        </w:rPr>
        <w:t>｡</w:t>
      </w:r>
    </w:p>
    <w:p>
      <w:pPr>
        <w:ind w:left="-283" w:leftChars="-135" w:right="-166" w:rightChars="-79" w:firstLine="282" w:firstLineChars="134"/>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hint="eastAsia" w:ascii="宋体" w:hAnsi="宋体" w:cs="Arial"/>
          <w:color w:val="000000"/>
          <w:kern w:val="0"/>
          <w:szCs w:val="21"/>
        </w:rPr>
        <w:t>采购公告</w:t>
      </w:r>
      <w:r>
        <w:rPr>
          <w:rFonts w:ascii="宋体" w:hAnsi="宋体" w:cs="Arial"/>
          <w:color w:val="000000"/>
          <w:kern w:val="0"/>
          <w:szCs w:val="21"/>
        </w:rPr>
        <w:t>”,严格按《投标书模板》准备相应资料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宋体-18030"/>
          <w:b/>
          <w:bCs/>
          <w:color w:val="000000"/>
          <w:szCs w:val="21"/>
        </w:rPr>
        <w:t>五､</w:t>
      </w:r>
      <w:r>
        <w:rPr>
          <w:rFonts w:hint="eastAsia" w:ascii="宋体" w:hAnsi="宋体" w:cs="宋体"/>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hint="eastAsia" w:ascii="宋体" w:hAnsi="宋体" w:cs="Arial"/>
          <w:color w:val="FF0000"/>
          <w:kern w:val="0"/>
          <w:szCs w:val="21"/>
        </w:rPr>
        <w:t>（开标通知）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ind w:firstLine="141" w:firstLineChars="67"/>
        <w:jc w:val="left"/>
        <w:rPr>
          <w:rFonts w:hint="eastAsia" w:ascii="微软雅黑" w:hAnsi="微软雅黑" w:eastAsia="微软雅黑" w:cs="微软雅黑"/>
          <w:color w:val="000000"/>
          <w:kern w:val="0"/>
          <w:szCs w:val="21"/>
        </w:rPr>
      </w:pPr>
      <w:r>
        <w:rPr>
          <w:rFonts w:hint="eastAsia" w:ascii="宋体" w:hAnsi="宋体" w:cs="宋体-18030"/>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rPr>
        <w:t>万老师、魏</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p>
    <w:p>
      <w:pPr>
        <w:pStyle w:val="9"/>
        <w:ind w:left="103" w:leftChars="18" w:hanging="65" w:hangingChars="31"/>
        <w:rPr>
          <w:rFonts w:hint="eastAsia" w:ascii="宋体" w:hAnsi="宋体" w:eastAsia="宋体"/>
          <w:sz w:val="21"/>
          <w:szCs w:val="21"/>
        </w:rPr>
      </w:pPr>
      <w:r>
        <w:rPr>
          <w:rFonts w:hint="eastAsia" w:ascii="宋体" w:hAnsi="宋体" w:eastAsia="宋体"/>
          <w:sz w:val="21"/>
          <w:szCs w:val="21"/>
        </w:rPr>
        <w:t xml:space="preserve"> </w:t>
      </w:r>
      <w:r>
        <w:rPr>
          <w:rFonts w:hint="eastAsia" w:ascii="宋体" w:hAnsi="宋体" w:eastAsia="宋体" w:cs="Arial"/>
          <w:b/>
          <w:bCs/>
          <w:color w:val="000000"/>
          <w:sz w:val="21"/>
          <w:szCs w:val="21"/>
        </w:rPr>
        <w:t>七、采购部门（</w:t>
      </w:r>
      <w:r>
        <w:rPr>
          <w:rFonts w:hint="eastAsia" w:ascii="宋体" w:hAnsi="宋体" w:eastAsia="宋体" w:cs="Arial"/>
          <w:b/>
          <w:bCs/>
          <w:color w:val="000000"/>
          <w:sz w:val="21"/>
          <w:szCs w:val="21"/>
          <w:lang w:val="en-US" w:eastAsia="zh-CN"/>
        </w:rPr>
        <w:t>总务</w:t>
      </w:r>
      <w:r>
        <w:rPr>
          <w:rFonts w:hint="eastAsia" w:ascii="宋体" w:hAnsi="宋体" w:eastAsia="宋体" w:cs="Arial"/>
          <w:b/>
          <w:bCs/>
          <w:color w:val="000000"/>
          <w:sz w:val="21"/>
          <w:szCs w:val="21"/>
        </w:rPr>
        <w:t>科）联系电话：</w:t>
      </w:r>
      <w:r>
        <w:rPr>
          <w:rFonts w:hint="eastAsia" w:ascii="宋体" w:hAnsi="宋体" w:eastAsia="宋体" w:cs="Arial"/>
          <w:color w:val="000000"/>
          <w:sz w:val="21"/>
          <w:szCs w:val="21"/>
        </w:rPr>
        <w:t>0755-27788311转</w:t>
      </w:r>
      <w:r>
        <w:rPr>
          <w:rFonts w:hint="eastAsia" w:ascii="宋体" w:hAnsi="宋体" w:eastAsia="宋体" w:cs="Arial"/>
          <w:color w:val="000000"/>
          <w:sz w:val="21"/>
          <w:szCs w:val="21"/>
          <w:lang w:val="en-US" w:eastAsia="zh-CN"/>
        </w:rPr>
        <w:t>3036</w:t>
      </w:r>
      <w:r>
        <w:rPr>
          <w:rFonts w:hint="eastAsia" w:ascii="宋体" w:hAnsi="宋体" w:eastAsia="宋体" w:cs="Arial"/>
          <w:color w:val="000000"/>
          <w:sz w:val="21"/>
          <w:szCs w:val="21"/>
        </w:rPr>
        <w:t>（</w:t>
      </w:r>
      <w:r>
        <w:rPr>
          <w:rFonts w:hint="eastAsia" w:ascii="宋体" w:hAnsi="宋体" w:eastAsia="宋体" w:cs="Arial"/>
          <w:color w:val="000000"/>
          <w:sz w:val="21"/>
          <w:szCs w:val="21"/>
          <w:lang w:val="en-US" w:eastAsia="zh-CN"/>
        </w:rPr>
        <w:t>庄</w:t>
      </w:r>
      <w:r>
        <w:rPr>
          <w:rFonts w:hint="eastAsia" w:ascii="宋体" w:hAnsi="宋体" w:eastAsia="宋体" w:cs="Arial"/>
          <w:color w:val="000000"/>
          <w:sz w:val="21"/>
          <w:szCs w:val="21"/>
        </w:rPr>
        <w:t>老师）</w:t>
      </w:r>
    </w:p>
    <w:p>
      <w:pPr>
        <w:widowControl/>
        <w:ind w:right="-309" w:rightChars="-147"/>
        <w:jc w:val="left"/>
        <w:rPr>
          <w:rFonts w:hint="eastAsia" w:ascii="宋体" w:hAnsi="宋体" w:cs="宋体-18030"/>
          <w:bCs/>
          <w:color w:val="000000"/>
          <w:szCs w:val="21"/>
        </w:rPr>
      </w:pPr>
    </w:p>
    <w:p>
      <w:pPr>
        <w:widowControl/>
        <w:snapToGrid w:val="0"/>
        <w:ind w:right="-166" w:rightChars="-79"/>
        <w:contextualSpacing/>
        <w:jc w:val="right"/>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napToGrid w:val="0"/>
        <w:ind w:firstLine="5670" w:firstLineChars="2700"/>
        <w:contextualSpacing/>
        <w:jc w:val="right"/>
        <w:rPr>
          <w:rFonts w:hint="eastAsia" w:ascii="宋体" w:hAnsi="宋体" w:cs="宋体-18030"/>
          <w:bCs/>
          <w:szCs w:val="21"/>
        </w:rPr>
      </w:pPr>
      <w:r>
        <w:rPr>
          <w:rFonts w:ascii="宋体" w:hAnsi="宋体" w:cs="宋体-18030"/>
          <w:bCs/>
          <w:szCs w:val="21"/>
        </w:rPr>
        <w:t xml:space="preserve"> 202</w:t>
      </w:r>
      <w:r>
        <w:rPr>
          <w:rFonts w:hint="eastAsia" w:ascii="宋体" w:hAnsi="宋体" w:cs="宋体-18030"/>
          <w:bCs/>
          <w:szCs w:val="21"/>
        </w:rPr>
        <w:t>6</w:t>
      </w:r>
      <w:r>
        <w:rPr>
          <w:rFonts w:ascii="宋体" w:hAnsi="宋体" w:cs="宋体-18030"/>
          <w:bCs/>
          <w:szCs w:val="21"/>
        </w:rPr>
        <w:t>年</w:t>
      </w:r>
      <w:r>
        <w:rPr>
          <w:rFonts w:hint="eastAsia" w:ascii="宋体" w:hAnsi="宋体" w:cs="宋体-18030"/>
          <w:bCs/>
          <w:szCs w:val="21"/>
          <w:lang w:val="en-US" w:eastAsia="zh-CN"/>
        </w:rPr>
        <w:t>3</w:t>
      </w:r>
      <w:r>
        <w:rPr>
          <w:rFonts w:ascii="宋体" w:hAnsi="宋体" w:cs="宋体-18030"/>
          <w:bCs/>
          <w:szCs w:val="21"/>
        </w:rPr>
        <w:t>月</w:t>
      </w:r>
      <w:r>
        <w:rPr>
          <w:rFonts w:hint="eastAsia" w:ascii="宋体" w:hAnsi="宋体" w:cs="宋体-18030"/>
          <w:bCs/>
          <w:szCs w:val="21"/>
          <w:lang w:val="en-US" w:eastAsia="zh-CN"/>
        </w:rPr>
        <w:t>10</w:t>
      </w:r>
      <w:r>
        <w:rPr>
          <w:rFonts w:ascii="宋体" w:hAnsi="宋体" w:cs="宋体-18030"/>
          <w:bCs/>
          <w:szCs w:val="21"/>
        </w:rPr>
        <w:t>日</w:t>
      </w:r>
      <w:r>
        <w:rPr>
          <w:rFonts w:ascii="宋体" w:hAnsi="宋体" w:cs="宋体-18030"/>
          <w:bCs/>
          <w:szCs w:val="21"/>
        </w:rPr>
        <w:br w:type="page"/>
      </w:r>
    </w:p>
    <w:p>
      <w:pPr>
        <w:widowControl/>
        <w:spacing w:line="400" w:lineRule="exact"/>
        <w:ind w:right="-567" w:rightChars="-270" w:firstLine="3238" w:firstLineChars="8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hint="eastAsia" w:ascii="宋体" w:hAnsi="宋体" w:cs="Arial"/>
          <w:color w:val="000000"/>
          <w:kern w:val="0"/>
          <w:szCs w:val="21"/>
        </w:rPr>
        <w:t>1. 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1.1.谈判时投标人应提供6份投标书(2正4副)，每份投标书须清楚地标明“正本”或“副本”字样，正本与副本必须一致；若正本与副本不一致，以正本为准，</w:t>
      </w:r>
      <w:r>
        <w:rPr>
          <w:rFonts w:hint="eastAsia" w:ascii="宋体" w:hAnsi="宋体"/>
          <w:snapToGrid w:val="0"/>
          <w:kern w:val="0"/>
        </w:rPr>
        <w:t>投标文件须密封，密封处加盖单位公章。</w:t>
      </w:r>
    </w:p>
    <w:p>
      <w:pPr>
        <w:widowControl/>
        <w:jc w:val="left"/>
        <w:rPr>
          <w:rFonts w:hint="eastAsia" w:ascii="宋体" w:hAnsi="宋体" w:cs="Arial"/>
          <w:kern w:val="0"/>
          <w:szCs w:val="21"/>
        </w:rPr>
      </w:pPr>
      <w:r>
        <w:rPr>
          <w:rFonts w:hint="eastAsia" w:ascii="宋体" w:hAnsi="宋体" w:cs="Arial"/>
          <w:kern w:val="0"/>
          <w:szCs w:val="21"/>
        </w:rPr>
        <w:t>1.2. 投标人必须按照《投标文件模板》准备证明材料，投标书的每一页均应加盖公司公章及骑缝章，</w:t>
      </w:r>
      <w:r>
        <w:rPr>
          <w:rFonts w:hint="eastAsia" w:ascii="宋体" w:hAnsi="宋体" w:cs="宋体-18030"/>
          <w:bCs/>
          <w:kern w:val="0"/>
          <w:szCs w:val="21"/>
        </w:rPr>
        <w:t>法人代表授权书须有法人代表签名或盖章。</w:t>
      </w:r>
    </w:p>
    <w:p>
      <w:pPr>
        <w:widowControl/>
        <w:jc w:val="left"/>
        <w:rPr>
          <w:rFonts w:hint="eastAsia" w:ascii="宋体" w:hAnsi="宋体"/>
          <w:snapToGrid w:val="0"/>
        </w:rPr>
      </w:pPr>
      <w:r>
        <w:rPr>
          <w:rFonts w:hint="eastAsia" w:ascii="宋体" w:hAnsi="宋体" w:cs="Arial"/>
          <w:kern w:val="0"/>
          <w:szCs w:val="21"/>
        </w:rPr>
        <w:t>2. 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 投标人提供的证明文件材料必须是真实的，凡提供货物发票需在国家税务总局全国增值税发票查验平台验证打印。若经核实有虚假证明文件则作废标处理，本院将拒付该中标产品所使用费用款项，并将投标人列入黑名单，</w:t>
      </w:r>
      <w:r>
        <w:rPr>
          <w:rFonts w:hint="eastAsia" w:ascii="宋体" w:hAnsi="宋体" w:cs="Arial"/>
          <w:kern w:val="0"/>
          <w:szCs w:val="21"/>
          <w:lang w:val="en-US" w:eastAsia="zh-CN"/>
        </w:rPr>
        <w:t>2</w:t>
      </w:r>
      <w:r>
        <w:rPr>
          <w:rFonts w:hint="eastAsia" w:ascii="宋体" w:hAnsi="宋体" w:cs="Arial"/>
          <w:kern w:val="0"/>
          <w:szCs w:val="21"/>
        </w:rPr>
        <w:t>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szCs w:val="21"/>
        </w:rPr>
        <w:t>5. 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 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 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 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 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 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rPr>
          <w:rFonts w:hint="eastAsia"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0" w:name="_Toc182848999"/>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0"/>
      <w:bookmarkStart w:id="1" w:name="_Toc182849000"/>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1"/>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left="-212" w:leftChars="-101" w:right="-166" w:rightChars="-79"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snapToGrid w:val="0"/>
        <w:ind w:left="-283" w:leftChars="-135" w:right="-166" w:rightChars="-79"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p>
      <w:pPr>
        <w:widowControl/>
        <w:adjustRightInd w:val="0"/>
        <w:snapToGrid w:val="0"/>
        <w:ind w:left="-283" w:leftChars="-135" w:firstLine="210" w:firstLineChars="100"/>
        <w:contextualSpacing/>
        <w:jc w:val="left"/>
        <w:rPr>
          <w:rFonts w:ascii="宋体" w:hAnsi="宋体" w:cs="Arial"/>
          <w:color w:val="000000"/>
          <w:kern w:val="0"/>
          <w:szCs w:val="21"/>
        </w:rPr>
      </w:pPr>
      <w:r>
        <w:rPr>
          <w:rFonts w:ascii="宋体" w:hAnsi="宋体" w:cs="Arial"/>
          <w:color w:val="000000"/>
          <w:kern w:val="0"/>
          <w:szCs w:val="21"/>
        </w:rPr>
        <w:t xml:space="preserve">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150"/>
        <w:gridCol w:w="638"/>
        <w:gridCol w:w="6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74" w:type="dxa"/>
            <w:gridSpan w:val="4"/>
            <w:noWrap w:val="0"/>
            <w:vAlign w:val="center"/>
          </w:tcPr>
          <w:p>
            <w:pPr>
              <w:spacing w:line="276" w:lineRule="auto"/>
              <w:jc w:val="center"/>
              <w:rPr>
                <w:rFonts w:ascii="宋体" w:hAnsi="宋体"/>
                <w:b/>
                <w:bCs/>
                <w:sz w:val="24"/>
                <w:szCs w:val="24"/>
                <w:highlight w:val="none"/>
              </w:rPr>
            </w:pPr>
            <w:r>
              <w:rPr>
                <w:rFonts w:hint="eastAsia" w:ascii="宋体" w:hAnsi="宋体"/>
                <w:b/>
                <w:bCs/>
                <w:sz w:val="24"/>
                <w:szCs w:val="24"/>
                <w:highlight w:val="none"/>
              </w:rPr>
              <w:t>一、技术部分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noWrap w:val="0"/>
            <w:vAlign w:val="center"/>
          </w:tcPr>
          <w:p>
            <w:pPr>
              <w:spacing w:line="276" w:lineRule="auto"/>
              <w:jc w:val="center"/>
              <w:rPr>
                <w:rFonts w:ascii="宋体" w:hAnsi="宋体"/>
                <w:b/>
                <w:bCs/>
                <w:szCs w:val="21"/>
                <w:highlight w:val="none"/>
              </w:rPr>
            </w:pPr>
            <w:r>
              <w:rPr>
                <w:rFonts w:hint="eastAsia" w:ascii="宋体" w:hAnsi="宋体"/>
                <w:b/>
                <w:bCs/>
                <w:szCs w:val="21"/>
                <w:highlight w:val="none"/>
              </w:rPr>
              <w:t>序号</w:t>
            </w:r>
          </w:p>
        </w:tc>
        <w:tc>
          <w:tcPr>
            <w:tcW w:w="1150" w:type="dxa"/>
            <w:noWrap w:val="0"/>
            <w:vAlign w:val="center"/>
          </w:tcPr>
          <w:p>
            <w:pPr>
              <w:spacing w:line="276" w:lineRule="auto"/>
              <w:jc w:val="center"/>
              <w:rPr>
                <w:rFonts w:ascii="宋体" w:hAnsi="宋体"/>
                <w:b/>
                <w:bCs/>
                <w:szCs w:val="21"/>
                <w:highlight w:val="none"/>
              </w:rPr>
            </w:pPr>
            <w:r>
              <w:rPr>
                <w:rFonts w:hint="eastAsia" w:ascii="宋体" w:hAnsi="宋体"/>
                <w:b/>
                <w:bCs/>
                <w:szCs w:val="21"/>
                <w:highlight w:val="none"/>
              </w:rPr>
              <w:t>评分因素</w:t>
            </w:r>
          </w:p>
        </w:tc>
        <w:tc>
          <w:tcPr>
            <w:tcW w:w="638" w:type="dxa"/>
            <w:noWrap w:val="0"/>
            <w:vAlign w:val="center"/>
          </w:tcPr>
          <w:p>
            <w:pPr>
              <w:spacing w:line="276" w:lineRule="auto"/>
              <w:jc w:val="center"/>
              <w:rPr>
                <w:rFonts w:ascii="宋体" w:hAnsi="宋体"/>
                <w:b/>
                <w:bCs/>
                <w:szCs w:val="21"/>
                <w:highlight w:val="none"/>
              </w:rPr>
            </w:pPr>
            <w:r>
              <w:rPr>
                <w:rFonts w:hint="eastAsia" w:ascii="宋体" w:hAnsi="宋体"/>
                <w:b/>
                <w:bCs/>
                <w:szCs w:val="21"/>
                <w:highlight w:val="none"/>
              </w:rPr>
              <w:t>分值</w:t>
            </w:r>
          </w:p>
        </w:tc>
        <w:tc>
          <w:tcPr>
            <w:tcW w:w="6239" w:type="dxa"/>
            <w:noWrap w:val="0"/>
            <w:vAlign w:val="center"/>
          </w:tcPr>
          <w:p>
            <w:pPr>
              <w:spacing w:line="276" w:lineRule="auto"/>
              <w:jc w:val="center"/>
              <w:rPr>
                <w:rFonts w:ascii="宋体" w:hAnsi="宋体"/>
                <w:b/>
                <w:bCs/>
                <w:szCs w:val="21"/>
                <w:highlight w:val="none"/>
              </w:rPr>
            </w:pPr>
            <w:r>
              <w:rPr>
                <w:rFonts w:hint="eastAsia" w:ascii="宋体" w:hAnsi="宋体"/>
                <w:b/>
                <w:bCs/>
                <w:szCs w:val="21"/>
                <w:highlight w:val="none"/>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noWrap w:val="0"/>
            <w:vAlign w:val="center"/>
          </w:tcPr>
          <w:p>
            <w:pPr>
              <w:spacing w:line="276" w:lineRule="auto"/>
              <w:jc w:val="center"/>
              <w:rPr>
                <w:rFonts w:ascii="宋体" w:hAnsi="宋体"/>
                <w:szCs w:val="21"/>
                <w:highlight w:val="none"/>
              </w:rPr>
            </w:pPr>
            <w:r>
              <w:rPr>
                <w:rFonts w:hint="eastAsia" w:ascii="宋体" w:hAnsi="宋体"/>
                <w:szCs w:val="21"/>
                <w:highlight w:val="none"/>
              </w:rPr>
              <w:t>1</w:t>
            </w:r>
          </w:p>
        </w:tc>
        <w:tc>
          <w:tcPr>
            <w:tcW w:w="1150" w:type="dxa"/>
            <w:noWrap w:val="0"/>
            <w:vAlign w:val="center"/>
          </w:tcPr>
          <w:p>
            <w:pPr>
              <w:widowControl/>
              <w:spacing w:line="276" w:lineRule="auto"/>
              <w:jc w:val="center"/>
              <w:rPr>
                <w:rFonts w:ascii="宋体" w:hAnsi="宋体" w:cs="宋体"/>
                <w:spacing w:val="3"/>
                <w:kern w:val="2"/>
                <w:sz w:val="21"/>
                <w:szCs w:val="21"/>
                <w:highlight w:val="none"/>
                <w:lang w:val="en-US" w:eastAsia="zh-CN" w:bidi="ar-SA"/>
              </w:rPr>
            </w:pPr>
            <w:r>
              <w:rPr>
                <w:rFonts w:hint="eastAsia" w:ascii="宋体" w:hAnsi="宋体" w:cs="宋体"/>
                <w:spacing w:val="3"/>
                <w:szCs w:val="21"/>
                <w:highlight w:val="none"/>
              </w:rPr>
              <w:t>项目实施方案</w:t>
            </w:r>
          </w:p>
        </w:tc>
        <w:tc>
          <w:tcPr>
            <w:tcW w:w="638" w:type="dxa"/>
            <w:noWrap w:val="0"/>
            <w:vAlign w:val="center"/>
          </w:tcPr>
          <w:p>
            <w:pPr>
              <w:spacing w:line="276" w:lineRule="auto"/>
              <w:jc w:val="center"/>
              <w:rPr>
                <w:rFonts w:hint="default" w:ascii="宋体" w:hAnsi="宋体" w:eastAsia="宋体"/>
                <w:kern w:val="2"/>
                <w:sz w:val="21"/>
                <w:szCs w:val="21"/>
                <w:highlight w:val="none"/>
                <w:lang w:val="en-US" w:eastAsia="zh-CN" w:bidi="ar-SA"/>
              </w:rPr>
            </w:pPr>
            <w:r>
              <w:rPr>
                <w:rFonts w:hint="eastAsia" w:ascii="宋体" w:hAnsi="宋体"/>
                <w:szCs w:val="21"/>
                <w:highlight w:val="none"/>
                <w:lang w:val="en-US" w:eastAsia="zh-CN"/>
              </w:rPr>
              <w:t>15</w:t>
            </w:r>
          </w:p>
        </w:tc>
        <w:tc>
          <w:tcPr>
            <w:tcW w:w="6239" w:type="dxa"/>
            <w:noWrap w:val="0"/>
            <w:vAlign w:val="center"/>
          </w:tcPr>
          <w:p>
            <w:pPr>
              <w:tabs>
                <w:tab w:val="left" w:pos="426"/>
              </w:tabs>
              <w:spacing w:line="276" w:lineRule="auto"/>
              <w:jc w:val="left"/>
              <w:textAlignment w:val="top"/>
              <w:rPr>
                <w:rFonts w:ascii="宋体" w:hAnsi="宋体" w:cs="宋体"/>
                <w:b/>
                <w:bCs/>
                <w:spacing w:val="3"/>
                <w:szCs w:val="21"/>
                <w:highlight w:val="none"/>
              </w:rPr>
            </w:pPr>
            <w:r>
              <w:rPr>
                <w:rFonts w:hint="eastAsia" w:ascii="宋体" w:hAnsi="宋体" w:cs="宋体"/>
                <w:b/>
                <w:bCs/>
                <w:spacing w:val="3"/>
                <w:szCs w:val="21"/>
                <w:highlight w:val="none"/>
              </w:rPr>
              <w:t>（一）评审内容：</w:t>
            </w:r>
          </w:p>
          <w:p>
            <w:pPr>
              <w:tabs>
                <w:tab w:val="left" w:pos="426"/>
              </w:tabs>
              <w:spacing w:line="276" w:lineRule="auto"/>
              <w:jc w:val="left"/>
              <w:textAlignment w:val="top"/>
              <w:rPr>
                <w:rFonts w:ascii="宋体" w:hAnsi="宋体" w:cs="宋体"/>
                <w:spacing w:val="3"/>
                <w:szCs w:val="21"/>
                <w:highlight w:val="none"/>
              </w:rPr>
            </w:pPr>
            <w:r>
              <w:rPr>
                <w:rFonts w:hint="eastAsia" w:ascii="宋体" w:hAnsi="宋体" w:cs="宋体"/>
                <w:spacing w:val="3"/>
                <w:szCs w:val="21"/>
                <w:highlight w:val="none"/>
              </w:rPr>
              <w:t>考察投标人针对本项目制定的实施方案，包含但不限于以下内容：</w:t>
            </w:r>
          </w:p>
          <w:p>
            <w:pPr>
              <w:tabs>
                <w:tab w:val="left" w:pos="426"/>
              </w:tabs>
              <w:spacing w:line="276" w:lineRule="auto"/>
              <w:jc w:val="left"/>
              <w:textAlignment w:val="top"/>
              <w:rPr>
                <w:rFonts w:hint="eastAsia" w:ascii="宋体" w:hAnsi="宋体" w:cs="宋体"/>
                <w:spacing w:val="3"/>
                <w:szCs w:val="21"/>
                <w:highlight w:val="none"/>
              </w:rPr>
            </w:pPr>
            <w:r>
              <w:rPr>
                <w:rFonts w:hint="eastAsia" w:ascii="宋体" w:hAnsi="宋体" w:cs="宋体"/>
                <w:spacing w:val="3"/>
                <w:szCs w:val="21"/>
                <w:highlight w:val="none"/>
              </w:rPr>
              <w:t>1. 调研方案设计；</w:t>
            </w:r>
          </w:p>
          <w:p>
            <w:pPr>
              <w:tabs>
                <w:tab w:val="left" w:pos="426"/>
              </w:tabs>
              <w:spacing w:line="276" w:lineRule="auto"/>
              <w:jc w:val="left"/>
              <w:textAlignment w:val="top"/>
              <w:rPr>
                <w:rFonts w:hint="eastAsia" w:ascii="宋体" w:hAnsi="宋体" w:cs="宋体"/>
                <w:spacing w:val="3"/>
                <w:szCs w:val="21"/>
                <w:highlight w:val="none"/>
              </w:rPr>
            </w:pPr>
            <w:r>
              <w:rPr>
                <w:rFonts w:hint="eastAsia" w:ascii="宋体" w:hAnsi="宋体" w:cs="宋体"/>
                <w:spacing w:val="3"/>
                <w:szCs w:val="21"/>
                <w:highlight w:val="none"/>
              </w:rPr>
              <w:t>2. 采购需求编制思路；</w:t>
            </w:r>
          </w:p>
          <w:p>
            <w:pPr>
              <w:tabs>
                <w:tab w:val="left" w:pos="426"/>
              </w:tabs>
              <w:spacing w:line="276" w:lineRule="auto"/>
              <w:jc w:val="left"/>
              <w:textAlignment w:val="top"/>
              <w:rPr>
                <w:rFonts w:hint="eastAsia" w:ascii="宋体" w:hAnsi="宋体" w:cs="宋体"/>
                <w:spacing w:val="3"/>
                <w:szCs w:val="21"/>
                <w:highlight w:val="none"/>
                <w:lang w:eastAsia="zh-CN"/>
              </w:rPr>
            </w:pPr>
            <w:r>
              <w:rPr>
                <w:rFonts w:hint="eastAsia" w:ascii="宋体" w:hAnsi="宋体" w:cs="宋体"/>
                <w:spacing w:val="3"/>
                <w:szCs w:val="21"/>
                <w:highlight w:val="none"/>
              </w:rPr>
              <w:t>3. 采购实施计划编制内容</w:t>
            </w:r>
            <w:r>
              <w:rPr>
                <w:rFonts w:hint="eastAsia" w:ascii="宋体" w:hAnsi="宋体" w:cs="宋体"/>
                <w:spacing w:val="3"/>
                <w:szCs w:val="21"/>
                <w:highlight w:val="none"/>
                <w:lang w:eastAsia="zh-CN"/>
              </w:rPr>
              <w:t>；</w:t>
            </w:r>
          </w:p>
          <w:p>
            <w:pPr>
              <w:tabs>
                <w:tab w:val="left" w:pos="426"/>
              </w:tabs>
              <w:spacing w:line="276" w:lineRule="auto"/>
              <w:jc w:val="left"/>
              <w:textAlignment w:val="top"/>
              <w:rPr>
                <w:rFonts w:hint="eastAsia" w:ascii="宋体" w:hAnsi="宋体" w:cs="宋体"/>
                <w:spacing w:val="3"/>
                <w:szCs w:val="21"/>
                <w:highlight w:val="none"/>
                <w:lang w:eastAsia="zh-CN"/>
              </w:rPr>
            </w:pPr>
            <w:r>
              <w:rPr>
                <w:rFonts w:hint="eastAsia" w:ascii="宋体" w:hAnsi="宋体" w:cs="宋体"/>
                <w:spacing w:val="3"/>
                <w:szCs w:val="21"/>
                <w:highlight w:val="none"/>
                <w:lang w:val="en-US" w:eastAsia="zh-CN"/>
              </w:rPr>
              <w:t xml:space="preserve">4. </w:t>
            </w:r>
            <w:r>
              <w:rPr>
                <w:rFonts w:hint="eastAsia" w:ascii="宋体" w:hAnsi="宋体" w:cs="宋体"/>
                <w:spacing w:val="3"/>
                <w:szCs w:val="21"/>
                <w:highlight w:val="none"/>
              </w:rPr>
              <w:t>专家论证组织方案</w:t>
            </w:r>
            <w:r>
              <w:rPr>
                <w:rFonts w:hint="eastAsia" w:ascii="宋体" w:hAnsi="宋体" w:cs="宋体"/>
                <w:spacing w:val="3"/>
                <w:szCs w:val="21"/>
                <w:highlight w:val="none"/>
                <w:lang w:eastAsia="zh-CN"/>
              </w:rPr>
              <w:t>；</w:t>
            </w:r>
          </w:p>
          <w:p>
            <w:pPr>
              <w:tabs>
                <w:tab w:val="left" w:pos="426"/>
              </w:tabs>
              <w:spacing w:line="276" w:lineRule="auto"/>
              <w:jc w:val="left"/>
              <w:textAlignment w:val="top"/>
              <w:rPr>
                <w:rFonts w:hint="eastAsia" w:ascii="宋体" w:hAnsi="宋体" w:cs="宋体"/>
                <w:spacing w:val="3"/>
                <w:szCs w:val="21"/>
                <w:highlight w:val="none"/>
                <w:lang w:val="en-US" w:eastAsia="zh-CN"/>
              </w:rPr>
            </w:pPr>
            <w:r>
              <w:rPr>
                <w:rFonts w:hint="eastAsia" w:ascii="宋体" w:hAnsi="宋体" w:cs="宋体"/>
                <w:spacing w:val="3"/>
                <w:szCs w:val="21"/>
                <w:highlight w:val="none"/>
                <w:lang w:val="en-US" w:eastAsia="zh-CN"/>
              </w:rPr>
              <w:t xml:space="preserve">5. </w:t>
            </w:r>
            <w:r>
              <w:rPr>
                <w:rFonts w:hint="eastAsia" w:ascii="宋体" w:hAnsi="宋体" w:cs="宋体"/>
                <w:spacing w:val="3"/>
                <w:szCs w:val="21"/>
                <w:highlight w:val="none"/>
              </w:rPr>
              <w:t>成果质量控制与交付保障</w:t>
            </w:r>
            <w:r>
              <w:rPr>
                <w:rFonts w:hint="eastAsia" w:ascii="宋体" w:hAnsi="宋体" w:cs="宋体"/>
                <w:spacing w:val="3"/>
                <w:szCs w:val="21"/>
                <w:highlight w:val="none"/>
                <w:lang w:eastAsia="zh-CN"/>
              </w:rPr>
              <w:t>。</w:t>
            </w:r>
          </w:p>
          <w:p>
            <w:pPr>
              <w:tabs>
                <w:tab w:val="left" w:pos="426"/>
              </w:tabs>
              <w:spacing w:line="276" w:lineRule="auto"/>
              <w:jc w:val="left"/>
              <w:textAlignment w:val="top"/>
              <w:rPr>
                <w:rFonts w:ascii="宋体" w:hAnsi="宋体" w:cs="宋体"/>
                <w:b/>
                <w:bCs/>
                <w:spacing w:val="3"/>
                <w:szCs w:val="21"/>
                <w:highlight w:val="none"/>
              </w:rPr>
            </w:pPr>
            <w:r>
              <w:rPr>
                <w:rFonts w:hint="eastAsia" w:ascii="宋体" w:hAnsi="宋体" w:cs="宋体"/>
                <w:b/>
                <w:bCs/>
                <w:spacing w:val="3"/>
                <w:szCs w:val="21"/>
                <w:highlight w:val="none"/>
              </w:rPr>
              <w:t>（二）评</w:t>
            </w:r>
            <w:r>
              <w:rPr>
                <w:rFonts w:hint="eastAsia" w:ascii="宋体" w:hAnsi="宋体" w:cs="宋体"/>
                <w:b/>
                <w:bCs/>
                <w:spacing w:val="3"/>
                <w:szCs w:val="21"/>
                <w:highlight w:val="none"/>
                <w:lang w:val="en-US" w:eastAsia="zh-CN"/>
              </w:rPr>
              <w:t>审</w:t>
            </w:r>
            <w:r>
              <w:rPr>
                <w:rFonts w:hint="eastAsia" w:ascii="宋体" w:hAnsi="宋体" w:cs="宋体"/>
                <w:b/>
                <w:bCs/>
                <w:spacing w:val="3"/>
                <w:szCs w:val="21"/>
                <w:highlight w:val="none"/>
              </w:rPr>
              <w:t>依据：</w:t>
            </w:r>
          </w:p>
          <w:p>
            <w:pPr>
              <w:tabs>
                <w:tab w:val="left" w:pos="426"/>
              </w:tabs>
              <w:spacing w:line="276" w:lineRule="auto"/>
              <w:jc w:val="left"/>
              <w:textAlignment w:val="top"/>
              <w:rPr>
                <w:rFonts w:ascii="宋体" w:hAnsi="宋体" w:cs="宋体"/>
                <w:spacing w:val="3"/>
                <w:szCs w:val="21"/>
                <w:highlight w:val="none"/>
              </w:rPr>
            </w:pPr>
            <w:r>
              <w:rPr>
                <w:rFonts w:hint="eastAsia" w:ascii="宋体" w:hAnsi="宋体" w:cs="宋体"/>
                <w:spacing w:val="3"/>
                <w:szCs w:val="21"/>
                <w:highlight w:val="none"/>
              </w:rPr>
              <w:t>1. 投标人提供的项目实施方案每满足以上1点要求得2分，最高得</w:t>
            </w:r>
            <w:r>
              <w:rPr>
                <w:rFonts w:hint="eastAsia" w:ascii="宋体" w:hAnsi="宋体" w:cs="宋体"/>
                <w:spacing w:val="3"/>
                <w:szCs w:val="21"/>
                <w:highlight w:val="none"/>
                <w:lang w:val="en-US" w:eastAsia="zh-CN"/>
              </w:rPr>
              <w:t>10</w:t>
            </w:r>
            <w:r>
              <w:rPr>
                <w:rFonts w:hint="eastAsia" w:ascii="宋体" w:hAnsi="宋体" w:cs="宋体"/>
                <w:spacing w:val="3"/>
                <w:szCs w:val="21"/>
                <w:highlight w:val="none"/>
              </w:rPr>
              <w:t xml:space="preserve">分。 </w:t>
            </w:r>
          </w:p>
          <w:p>
            <w:pPr>
              <w:tabs>
                <w:tab w:val="left" w:pos="426"/>
              </w:tabs>
              <w:spacing w:line="276" w:lineRule="auto"/>
              <w:jc w:val="left"/>
              <w:textAlignment w:val="top"/>
              <w:rPr>
                <w:rFonts w:ascii="宋体" w:hAnsi="宋体" w:cs="宋体"/>
                <w:spacing w:val="3"/>
                <w:szCs w:val="21"/>
                <w:highlight w:val="none"/>
              </w:rPr>
            </w:pPr>
            <w:r>
              <w:rPr>
                <w:rFonts w:hint="eastAsia" w:ascii="宋体" w:hAnsi="宋体" w:cs="宋体"/>
                <w:spacing w:val="3"/>
                <w:szCs w:val="21"/>
                <w:highlight w:val="none"/>
              </w:rPr>
              <w:t>2. 在第1项的基础上，根据以下标准对投标人具体响应内容进行进一步评审：</w:t>
            </w:r>
          </w:p>
          <w:p>
            <w:pPr>
              <w:tabs>
                <w:tab w:val="left" w:pos="426"/>
              </w:tabs>
              <w:spacing w:line="276" w:lineRule="auto"/>
              <w:jc w:val="left"/>
              <w:textAlignment w:val="top"/>
              <w:rPr>
                <w:rFonts w:ascii="宋体" w:hAnsi="宋体" w:cs="宋体"/>
                <w:spacing w:val="3"/>
                <w:szCs w:val="21"/>
                <w:highlight w:val="none"/>
              </w:rPr>
            </w:pPr>
            <w:r>
              <w:rPr>
                <w:rFonts w:hint="eastAsia" w:ascii="宋体" w:hAnsi="宋体" w:cs="宋体"/>
                <w:spacing w:val="3"/>
                <w:szCs w:val="21"/>
                <w:highlight w:val="none"/>
              </w:rPr>
              <w:t>（1）内容完整、合理性强，评价为优，得</w:t>
            </w:r>
            <w:r>
              <w:rPr>
                <w:rFonts w:hint="eastAsia" w:ascii="宋体" w:hAnsi="宋体" w:cs="宋体"/>
                <w:spacing w:val="3"/>
                <w:szCs w:val="21"/>
                <w:highlight w:val="none"/>
                <w:lang w:val="en-US" w:eastAsia="zh-CN"/>
              </w:rPr>
              <w:t>5</w:t>
            </w:r>
            <w:r>
              <w:rPr>
                <w:rFonts w:hint="eastAsia" w:ascii="宋体" w:hAnsi="宋体" w:cs="宋体"/>
                <w:spacing w:val="3"/>
                <w:szCs w:val="21"/>
                <w:highlight w:val="none"/>
              </w:rPr>
              <w:t>分；</w:t>
            </w:r>
          </w:p>
          <w:p>
            <w:pPr>
              <w:tabs>
                <w:tab w:val="left" w:pos="426"/>
              </w:tabs>
              <w:spacing w:line="276" w:lineRule="auto"/>
              <w:jc w:val="left"/>
              <w:textAlignment w:val="top"/>
              <w:rPr>
                <w:rFonts w:ascii="宋体" w:hAnsi="宋体" w:cs="宋体"/>
                <w:spacing w:val="3"/>
                <w:szCs w:val="21"/>
                <w:highlight w:val="none"/>
              </w:rPr>
            </w:pPr>
            <w:r>
              <w:rPr>
                <w:rFonts w:hint="eastAsia" w:ascii="宋体" w:hAnsi="宋体" w:cs="宋体"/>
                <w:spacing w:val="3"/>
                <w:szCs w:val="21"/>
                <w:highlight w:val="none"/>
              </w:rPr>
              <w:t>（2）内容较完整、合理性较强，评价为良，得3分；</w:t>
            </w:r>
          </w:p>
          <w:p>
            <w:pPr>
              <w:tabs>
                <w:tab w:val="left" w:pos="426"/>
              </w:tabs>
              <w:spacing w:line="276" w:lineRule="auto"/>
              <w:jc w:val="left"/>
              <w:textAlignment w:val="top"/>
              <w:rPr>
                <w:rFonts w:ascii="宋体" w:hAnsi="宋体" w:cs="宋体"/>
                <w:spacing w:val="3"/>
                <w:szCs w:val="21"/>
                <w:highlight w:val="none"/>
              </w:rPr>
            </w:pPr>
            <w:r>
              <w:rPr>
                <w:rFonts w:hint="eastAsia" w:ascii="宋体" w:hAnsi="宋体" w:cs="宋体"/>
                <w:spacing w:val="3"/>
                <w:szCs w:val="21"/>
                <w:highlight w:val="none"/>
              </w:rPr>
              <w:t>（3）内容完整性一般、合理性一般，评价为中，得1分；</w:t>
            </w:r>
          </w:p>
          <w:p>
            <w:pPr>
              <w:tabs>
                <w:tab w:val="left" w:pos="426"/>
              </w:tabs>
              <w:spacing w:line="276" w:lineRule="auto"/>
              <w:jc w:val="left"/>
              <w:textAlignment w:val="top"/>
              <w:rPr>
                <w:rFonts w:ascii="宋体" w:hAnsi="宋体" w:cs="宋体"/>
                <w:spacing w:val="3"/>
                <w:szCs w:val="21"/>
                <w:highlight w:val="none"/>
              </w:rPr>
            </w:pPr>
            <w:r>
              <w:rPr>
                <w:rFonts w:hint="eastAsia" w:ascii="宋体" w:hAnsi="宋体" w:cs="宋体"/>
                <w:spacing w:val="3"/>
                <w:szCs w:val="21"/>
                <w:highlight w:val="none"/>
              </w:rPr>
              <w:t>（4）内容简单，合理较差，评价为差得0分。</w:t>
            </w:r>
          </w:p>
          <w:p>
            <w:pPr>
              <w:spacing w:line="276" w:lineRule="auto"/>
              <w:jc w:val="left"/>
              <w:rPr>
                <w:rFonts w:ascii="宋体" w:hAnsi="宋体" w:cs="宋体"/>
                <w:kern w:val="2"/>
                <w:sz w:val="21"/>
                <w:szCs w:val="21"/>
                <w:highlight w:val="none"/>
                <w:lang w:val="en-US" w:eastAsia="zh-CN" w:bidi="ar-SA"/>
              </w:rPr>
            </w:pPr>
            <w:r>
              <w:rPr>
                <w:rFonts w:hint="eastAsia" w:ascii="宋体" w:hAnsi="宋体" w:cs="宋体"/>
                <w:spacing w:val="3"/>
                <w:szCs w:val="21"/>
                <w:highlight w:val="none"/>
              </w:rPr>
              <w:t>以上2项得分累计，最高得</w:t>
            </w:r>
            <w:r>
              <w:rPr>
                <w:rFonts w:hint="eastAsia" w:ascii="宋体" w:hAnsi="宋体" w:cs="宋体"/>
                <w:spacing w:val="3"/>
                <w:szCs w:val="21"/>
                <w:highlight w:val="none"/>
                <w:lang w:val="en-US" w:eastAsia="zh-CN"/>
              </w:rPr>
              <w:t>15</w:t>
            </w:r>
            <w:r>
              <w:rPr>
                <w:rFonts w:hint="eastAsia" w:ascii="宋体" w:hAnsi="宋体" w:cs="宋体"/>
                <w:spacing w:val="3"/>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noWrap w:val="0"/>
            <w:vAlign w:val="center"/>
          </w:tcPr>
          <w:p>
            <w:pPr>
              <w:spacing w:line="276" w:lineRule="auto"/>
              <w:jc w:val="center"/>
              <w:rPr>
                <w:rFonts w:ascii="宋体" w:hAnsi="宋体"/>
                <w:szCs w:val="21"/>
                <w:highlight w:val="none"/>
              </w:rPr>
            </w:pPr>
            <w:r>
              <w:rPr>
                <w:rFonts w:hint="eastAsia" w:ascii="宋体" w:hAnsi="宋体"/>
                <w:szCs w:val="21"/>
                <w:highlight w:val="none"/>
              </w:rPr>
              <w:t>2</w:t>
            </w:r>
          </w:p>
        </w:tc>
        <w:tc>
          <w:tcPr>
            <w:tcW w:w="1150" w:type="dxa"/>
            <w:noWrap w:val="0"/>
            <w:vAlign w:val="center"/>
          </w:tcPr>
          <w:p>
            <w:pPr>
              <w:spacing w:line="276" w:lineRule="auto"/>
              <w:jc w:val="center"/>
              <w:rPr>
                <w:rFonts w:ascii="宋体" w:hAnsi="宋体" w:cs="宋体"/>
                <w:kern w:val="2"/>
                <w:sz w:val="21"/>
                <w:szCs w:val="21"/>
                <w:highlight w:val="none"/>
                <w:lang w:val="en-US" w:eastAsia="zh-CN" w:bidi="ar-SA"/>
              </w:rPr>
            </w:pPr>
            <w:r>
              <w:rPr>
                <w:rFonts w:hint="eastAsia" w:ascii="宋体" w:hAnsi="宋体" w:cs="宋体"/>
                <w:szCs w:val="21"/>
                <w:highlight w:val="none"/>
              </w:rPr>
              <w:t>质疑投诉</w:t>
            </w:r>
          </w:p>
        </w:tc>
        <w:tc>
          <w:tcPr>
            <w:tcW w:w="638" w:type="dxa"/>
            <w:noWrap w:val="0"/>
            <w:vAlign w:val="center"/>
          </w:tcPr>
          <w:p>
            <w:pPr>
              <w:spacing w:line="276" w:lineRule="auto"/>
              <w:jc w:val="center"/>
              <w:rPr>
                <w:rFonts w:hint="eastAsia" w:ascii="宋体" w:hAnsi="宋体" w:eastAsia="宋体"/>
                <w:kern w:val="2"/>
                <w:sz w:val="21"/>
                <w:szCs w:val="21"/>
                <w:highlight w:val="none"/>
                <w:lang w:val="en-US" w:eastAsia="zh-CN" w:bidi="ar-SA"/>
              </w:rPr>
            </w:pPr>
            <w:r>
              <w:rPr>
                <w:rFonts w:hint="eastAsia" w:ascii="宋体" w:hAnsi="宋体"/>
                <w:szCs w:val="21"/>
                <w:highlight w:val="none"/>
              </w:rPr>
              <w:t>1</w:t>
            </w:r>
            <w:r>
              <w:rPr>
                <w:rFonts w:hint="eastAsia" w:ascii="宋体" w:hAnsi="宋体"/>
                <w:szCs w:val="21"/>
                <w:highlight w:val="none"/>
                <w:lang w:val="en-US" w:eastAsia="zh-CN"/>
              </w:rPr>
              <w:t>1</w:t>
            </w:r>
          </w:p>
        </w:tc>
        <w:tc>
          <w:tcPr>
            <w:tcW w:w="6239" w:type="dxa"/>
            <w:noWrap w:val="0"/>
            <w:vAlign w:val="center"/>
          </w:tcPr>
          <w:p>
            <w:pPr>
              <w:tabs>
                <w:tab w:val="left" w:pos="426"/>
              </w:tabs>
              <w:spacing w:line="276" w:lineRule="auto"/>
              <w:jc w:val="left"/>
              <w:textAlignment w:val="top"/>
              <w:rPr>
                <w:rFonts w:hint="eastAsia" w:ascii="宋体" w:hAnsi="宋体" w:eastAsia="宋体" w:cs="宋体"/>
                <w:b/>
                <w:bCs/>
                <w:spacing w:val="3"/>
                <w:szCs w:val="21"/>
                <w:highlight w:val="none"/>
              </w:rPr>
            </w:pPr>
            <w:r>
              <w:rPr>
                <w:rFonts w:hint="eastAsia" w:ascii="宋体" w:hAnsi="宋体" w:eastAsia="宋体" w:cs="宋体"/>
                <w:b/>
                <w:bCs/>
                <w:spacing w:val="3"/>
                <w:szCs w:val="21"/>
                <w:highlight w:val="none"/>
                <w:lang w:eastAsia="zh-CN"/>
              </w:rPr>
              <w:t>（</w:t>
            </w:r>
            <w:r>
              <w:rPr>
                <w:rFonts w:hint="eastAsia" w:ascii="宋体" w:hAnsi="宋体" w:eastAsia="宋体" w:cs="宋体"/>
                <w:b/>
                <w:bCs/>
                <w:spacing w:val="3"/>
                <w:szCs w:val="21"/>
                <w:highlight w:val="none"/>
                <w:lang w:val="en-US" w:eastAsia="zh-CN"/>
              </w:rPr>
              <w:t>一</w:t>
            </w:r>
            <w:r>
              <w:rPr>
                <w:rFonts w:hint="eastAsia" w:ascii="宋体" w:hAnsi="宋体" w:eastAsia="宋体" w:cs="宋体"/>
                <w:b/>
                <w:bCs/>
                <w:spacing w:val="3"/>
                <w:szCs w:val="21"/>
                <w:highlight w:val="none"/>
                <w:lang w:eastAsia="zh-CN"/>
              </w:rPr>
              <w:t>）</w:t>
            </w:r>
            <w:r>
              <w:rPr>
                <w:rFonts w:hint="eastAsia" w:ascii="宋体" w:hAnsi="宋体" w:eastAsia="宋体" w:cs="宋体"/>
                <w:b/>
                <w:bCs/>
                <w:spacing w:val="3"/>
                <w:szCs w:val="21"/>
                <w:highlight w:val="none"/>
              </w:rPr>
              <w:t>评审内容：</w:t>
            </w:r>
          </w:p>
          <w:p>
            <w:pPr>
              <w:tabs>
                <w:tab w:val="left" w:pos="426"/>
              </w:tabs>
              <w:spacing w:line="276" w:lineRule="auto"/>
              <w:jc w:val="left"/>
              <w:textAlignment w:val="top"/>
              <w:rPr>
                <w:rFonts w:hint="eastAsia" w:ascii="宋体" w:hAnsi="宋体" w:eastAsia="宋体" w:cs="宋体"/>
                <w:spacing w:val="3"/>
                <w:szCs w:val="21"/>
                <w:highlight w:val="none"/>
              </w:rPr>
            </w:pPr>
            <w:r>
              <w:rPr>
                <w:rFonts w:hint="eastAsia" w:ascii="宋体" w:hAnsi="宋体" w:eastAsia="宋体" w:cs="宋体"/>
                <w:spacing w:val="3"/>
                <w:szCs w:val="21"/>
                <w:highlight w:val="none"/>
              </w:rPr>
              <w:t>考察投标人针对本项目制定避免招标质疑投诉措施及处理投诉的措施方案，包含但不限于以下内容：</w:t>
            </w:r>
          </w:p>
          <w:p>
            <w:pPr>
              <w:tabs>
                <w:tab w:val="left" w:pos="426"/>
              </w:tabs>
              <w:spacing w:line="276" w:lineRule="auto"/>
              <w:jc w:val="left"/>
              <w:textAlignment w:val="top"/>
              <w:rPr>
                <w:rFonts w:hint="eastAsia" w:ascii="宋体" w:hAnsi="宋体" w:eastAsia="宋体" w:cs="宋体"/>
                <w:spacing w:val="3"/>
                <w:szCs w:val="21"/>
                <w:highlight w:val="none"/>
              </w:rPr>
            </w:pPr>
            <w:r>
              <w:rPr>
                <w:rFonts w:hint="eastAsia" w:ascii="宋体" w:hAnsi="宋体" w:eastAsia="宋体" w:cs="宋体"/>
                <w:spacing w:val="3"/>
                <w:szCs w:val="21"/>
                <w:highlight w:val="none"/>
              </w:rPr>
              <w:t>（1）质疑投诉处理流程；</w:t>
            </w:r>
          </w:p>
          <w:p>
            <w:pPr>
              <w:tabs>
                <w:tab w:val="left" w:pos="426"/>
              </w:tabs>
              <w:spacing w:line="276" w:lineRule="auto"/>
              <w:jc w:val="left"/>
              <w:textAlignment w:val="top"/>
              <w:rPr>
                <w:rFonts w:hint="eastAsia" w:ascii="宋体" w:hAnsi="宋体" w:eastAsia="宋体" w:cs="宋体"/>
                <w:spacing w:val="3"/>
                <w:szCs w:val="21"/>
                <w:highlight w:val="none"/>
              </w:rPr>
            </w:pPr>
            <w:r>
              <w:rPr>
                <w:rFonts w:hint="eastAsia" w:ascii="宋体" w:hAnsi="宋体" w:eastAsia="宋体" w:cs="宋体"/>
                <w:spacing w:val="3"/>
                <w:szCs w:val="21"/>
                <w:highlight w:val="none"/>
              </w:rPr>
              <w:t>（2）如何避免被质疑投诉；</w:t>
            </w:r>
          </w:p>
          <w:p>
            <w:pPr>
              <w:tabs>
                <w:tab w:val="left" w:pos="426"/>
              </w:tabs>
              <w:spacing w:line="276" w:lineRule="auto"/>
              <w:jc w:val="left"/>
              <w:textAlignment w:val="top"/>
              <w:rPr>
                <w:rFonts w:hint="eastAsia" w:ascii="宋体" w:hAnsi="宋体" w:eastAsia="宋体" w:cs="宋体"/>
                <w:spacing w:val="3"/>
                <w:szCs w:val="21"/>
                <w:highlight w:val="none"/>
              </w:rPr>
            </w:pPr>
            <w:r>
              <w:rPr>
                <w:rFonts w:hint="eastAsia" w:ascii="宋体" w:hAnsi="宋体" w:eastAsia="宋体" w:cs="宋体"/>
                <w:spacing w:val="3"/>
                <w:szCs w:val="21"/>
                <w:highlight w:val="none"/>
              </w:rPr>
              <w:t>（3）质疑投诉处理案例。</w:t>
            </w:r>
          </w:p>
          <w:p>
            <w:pPr>
              <w:tabs>
                <w:tab w:val="left" w:pos="426"/>
              </w:tabs>
              <w:spacing w:line="276" w:lineRule="auto"/>
              <w:jc w:val="left"/>
              <w:textAlignment w:val="top"/>
              <w:rPr>
                <w:rFonts w:hint="eastAsia" w:ascii="宋体" w:hAnsi="宋体" w:eastAsia="宋体" w:cs="宋体"/>
                <w:b/>
                <w:bCs/>
                <w:spacing w:val="3"/>
                <w:szCs w:val="21"/>
                <w:highlight w:val="none"/>
                <w:lang w:eastAsia="zh-CN"/>
              </w:rPr>
            </w:pPr>
            <w:r>
              <w:rPr>
                <w:rFonts w:hint="eastAsia" w:ascii="宋体" w:hAnsi="宋体" w:eastAsia="宋体" w:cs="宋体"/>
                <w:b/>
                <w:bCs/>
                <w:spacing w:val="3"/>
                <w:szCs w:val="21"/>
                <w:highlight w:val="none"/>
                <w:lang w:eastAsia="zh-CN"/>
              </w:rPr>
              <w:t>（二）评</w:t>
            </w:r>
            <w:r>
              <w:rPr>
                <w:rFonts w:hint="eastAsia" w:ascii="宋体" w:hAnsi="宋体" w:eastAsia="宋体" w:cs="宋体"/>
                <w:b/>
                <w:bCs/>
                <w:spacing w:val="3"/>
                <w:szCs w:val="21"/>
                <w:highlight w:val="none"/>
                <w:lang w:val="en-US" w:eastAsia="zh-CN"/>
              </w:rPr>
              <w:t>审</w:t>
            </w:r>
            <w:r>
              <w:rPr>
                <w:rFonts w:hint="eastAsia" w:ascii="宋体" w:hAnsi="宋体" w:eastAsia="宋体" w:cs="宋体"/>
                <w:b/>
                <w:bCs/>
                <w:spacing w:val="3"/>
                <w:szCs w:val="21"/>
                <w:highlight w:val="none"/>
                <w:lang w:eastAsia="zh-CN"/>
              </w:rPr>
              <w:t>依据：</w:t>
            </w:r>
          </w:p>
          <w:p>
            <w:pPr>
              <w:tabs>
                <w:tab w:val="left" w:pos="426"/>
              </w:tabs>
              <w:spacing w:line="276" w:lineRule="auto"/>
              <w:jc w:val="left"/>
              <w:textAlignment w:val="top"/>
              <w:rPr>
                <w:rFonts w:hint="eastAsia" w:ascii="宋体" w:hAnsi="宋体" w:eastAsia="宋体" w:cs="宋体"/>
                <w:spacing w:val="3"/>
                <w:szCs w:val="21"/>
                <w:highlight w:val="none"/>
              </w:rPr>
            </w:pPr>
            <w:r>
              <w:rPr>
                <w:rFonts w:hint="eastAsia" w:ascii="宋体" w:hAnsi="宋体" w:eastAsia="宋体" w:cs="宋体"/>
                <w:spacing w:val="3"/>
                <w:szCs w:val="21"/>
                <w:highlight w:val="none"/>
              </w:rPr>
              <w:t xml:space="preserve">1. 投标人提供的项目实施方案每满足以上1点要求得2分，最高得6分。 </w:t>
            </w:r>
          </w:p>
          <w:p>
            <w:pPr>
              <w:tabs>
                <w:tab w:val="left" w:pos="426"/>
              </w:tabs>
              <w:spacing w:line="276" w:lineRule="auto"/>
              <w:jc w:val="left"/>
              <w:textAlignment w:val="top"/>
              <w:rPr>
                <w:rFonts w:hint="eastAsia" w:ascii="宋体" w:hAnsi="宋体" w:eastAsia="宋体" w:cs="宋体"/>
                <w:spacing w:val="3"/>
                <w:szCs w:val="21"/>
                <w:highlight w:val="none"/>
              </w:rPr>
            </w:pPr>
            <w:r>
              <w:rPr>
                <w:rFonts w:hint="eastAsia" w:ascii="宋体" w:hAnsi="宋体" w:eastAsia="宋体" w:cs="宋体"/>
                <w:spacing w:val="3"/>
                <w:szCs w:val="21"/>
                <w:highlight w:val="none"/>
              </w:rPr>
              <w:t>2. 在第1项的基础上，根据以下标准对投标人具体响应内容进行进一步评审：</w:t>
            </w:r>
          </w:p>
          <w:p>
            <w:pPr>
              <w:tabs>
                <w:tab w:val="left" w:pos="426"/>
              </w:tabs>
              <w:spacing w:line="276" w:lineRule="auto"/>
              <w:jc w:val="left"/>
              <w:textAlignment w:val="top"/>
              <w:rPr>
                <w:rFonts w:hint="eastAsia" w:ascii="宋体" w:hAnsi="宋体" w:eastAsia="宋体" w:cs="宋体"/>
                <w:spacing w:val="3"/>
                <w:szCs w:val="21"/>
                <w:highlight w:val="none"/>
              </w:rPr>
            </w:pPr>
            <w:r>
              <w:rPr>
                <w:rFonts w:hint="eastAsia" w:ascii="宋体" w:hAnsi="宋体" w:eastAsia="宋体" w:cs="宋体"/>
                <w:spacing w:val="3"/>
                <w:szCs w:val="21"/>
                <w:highlight w:val="none"/>
              </w:rPr>
              <w:t>（1）内容完整、合理性强，评价为优，得</w:t>
            </w:r>
            <w:r>
              <w:rPr>
                <w:rFonts w:hint="eastAsia" w:ascii="宋体" w:hAnsi="宋体" w:cs="宋体"/>
                <w:spacing w:val="3"/>
                <w:szCs w:val="21"/>
                <w:highlight w:val="none"/>
                <w:lang w:val="en-US" w:eastAsia="zh-CN"/>
              </w:rPr>
              <w:t>5</w:t>
            </w:r>
            <w:r>
              <w:rPr>
                <w:rFonts w:hint="eastAsia" w:ascii="宋体" w:hAnsi="宋体" w:eastAsia="宋体" w:cs="宋体"/>
                <w:spacing w:val="3"/>
                <w:szCs w:val="21"/>
                <w:highlight w:val="none"/>
              </w:rPr>
              <w:t>分；</w:t>
            </w:r>
          </w:p>
          <w:p>
            <w:pPr>
              <w:tabs>
                <w:tab w:val="left" w:pos="426"/>
              </w:tabs>
              <w:spacing w:line="276" w:lineRule="auto"/>
              <w:jc w:val="left"/>
              <w:textAlignment w:val="top"/>
              <w:rPr>
                <w:rFonts w:hint="eastAsia" w:ascii="宋体" w:hAnsi="宋体" w:eastAsia="宋体" w:cs="宋体"/>
                <w:spacing w:val="3"/>
                <w:szCs w:val="21"/>
                <w:highlight w:val="none"/>
              </w:rPr>
            </w:pPr>
            <w:r>
              <w:rPr>
                <w:rFonts w:hint="eastAsia" w:ascii="宋体" w:hAnsi="宋体" w:eastAsia="宋体" w:cs="宋体"/>
                <w:spacing w:val="3"/>
                <w:szCs w:val="21"/>
                <w:highlight w:val="none"/>
              </w:rPr>
              <w:t>（2）内容较完整、合理性较强，评价为良，得3分；</w:t>
            </w:r>
          </w:p>
          <w:p>
            <w:pPr>
              <w:tabs>
                <w:tab w:val="left" w:pos="426"/>
              </w:tabs>
              <w:spacing w:line="276" w:lineRule="auto"/>
              <w:jc w:val="left"/>
              <w:textAlignment w:val="top"/>
              <w:rPr>
                <w:rFonts w:hint="eastAsia" w:ascii="宋体" w:hAnsi="宋体" w:eastAsia="宋体" w:cs="宋体"/>
                <w:spacing w:val="3"/>
                <w:szCs w:val="21"/>
                <w:highlight w:val="none"/>
              </w:rPr>
            </w:pPr>
            <w:r>
              <w:rPr>
                <w:rFonts w:hint="eastAsia" w:ascii="宋体" w:hAnsi="宋体" w:eastAsia="宋体" w:cs="宋体"/>
                <w:spacing w:val="3"/>
                <w:szCs w:val="21"/>
                <w:highlight w:val="none"/>
              </w:rPr>
              <w:t>（3）内容完整性一般、合理性一般，评价为中，得1分；</w:t>
            </w:r>
          </w:p>
          <w:p>
            <w:pPr>
              <w:tabs>
                <w:tab w:val="left" w:pos="426"/>
              </w:tabs>
              <w:spacing w:line="276" w:lineRule="auto"/>
              <w:jc w:val="left"/>
              <w:textAlignment w:val="top"/>
              <w:rPr>
                <w:rFonts w:hint="eastAsia" w:ascii="宋体" w:hAnsi="宋体" w:eastAsia="宋体" w:cs="宋体"/>
                <w:spacing w:val="3"/>
                <w:szCs w:val="21"/>
                <w:highlight w:val="none"/>
              </w:rPr>
            </w:pPr>
            <w:r>
              <w:rPr>
                <w:rFonts w:hint="eastAsia" w:ascii="宋体" w:hAnsi="宋体" w:eastAsia="宋体" w:cs="宋体"/>
                <w:spacing w:val="3"/>
                <w:szCs w:val="21"/>
                <w:highlight w:val="none"/>
              </w:rPr>
              <w:t>（4）内容简单，合理较差，评价为差得0分。</w:t>
            </w:r>
          </w:p>
          <w:p>
            <w:pPr>
              <w:tabs>
                <w:tab w:val="left" w:pos="426"/>
              </w:tabs>
              <w:spacing w:line="276" w:lineRule="auto"/>
              <w:jc w:val="left"/>
              <w:textAlignment w:val="top"/>
              <w:rPr>
                <w:rFonts w:ascii="宋体" w:hAnsi="宋体" w:cs="宋体"/>
                <w:kern w:val="2"/>
                <w:sz w:val="21"/>
                <w:szCs w:val="21"/>
                <w:highlight w:val="none"/>
                <w:lang w:val="en-US" w:eastAsia="zh-CN" w:bidi="ar-SA"/>
              </w:rPr>
            </w:pPr>
            <w:r>
              <w:rPr>
                <w:rFonts w:hint="eastAsia" w:ascii="宋体" w:hAnsi="宋体" w:eastAsia="宋体" w:cs="宋体"/>
                <w:spacing w:val="3"/>
                <w:szCs w:val="21"/>
                <w:highlight w:val="none"/>
              </w:rPr>
              <w:t>以上2项得分累计，最高得</w:t>
            </w:r>
            <w:r>
              <w:rPr>
                <w:rFonts w:hint="eastAsia" w:ascii="宋体" w:hAnsi="宋体" w:cs="宋体"/>
                <w:spacing w:val="3"/>
                <w:szCs w:val="21"/>
                <w:highlight w:val="none"/>
                <w:lang w:val="en-US" w:eastAsia="zh-CN"/>
              </w:rPr>
              <w:t>11</w:t>
            </w:r>
            <w:r>
              <w:rPr>
                <w:rFonts w:hint="eastAsia" w:ascii="宋体" w:hAnsi="宋体" w:eastAsia="宋体" w:cs="宋体"/>
                <w:spacing w:val="3"/>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4" w:type="dxa"/>
            <w:gridSpan w:val="4"/>
            <w:noWrap w:val="0"/>
            <w:vAlign w:val="center"/>
          </w:tcPr>
          <w:p>
            <w:pPr>
              <w:spacing w:line="276" w:lineRule="auto"/>
              <w:jc w:val="center"/>
              <w:rPr>
                <w:rFonts w:ascii="宋体" w:hAnsi="宋体"/>
                <w:b/>
                <w:bCs/>
                <w:sz w:val="24"/>
                <w:szCs w:val="24"/>
                <w:highlight w:val="none"/>
              </w:rPr>
            </w:pPr>
            <w:r>
              <w:rPr>
                <w:rFonts w:hint="eastAsia" w:ascii="宋体" w:hAnsi="宋体"/>
                <w:b/>
                <w:bCs/>
                <w:sz w:val="24"/>
                <w:szCs w:val="24"/>
                <w:highlight w:val="none"/>
              </w:rPr>
              <w:t>二、商务部分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noWrap w:val="0"/>
            <w:vAlign w:val="center"/>
          </w:tcPr>
          <w:p>
            <w:pPr>
              <w:spacing w:line="276" w:lineRule="auto"/>
              <w:jc w:val="center"/>
              <w:rPr>
                <w:rFonts w:ascii="宋体" w:hAnsi="宋体"/>
                <w:szCs w:val="21"/>
                <w:highlight w:val="none"/>
              </w:rPr>
            </w:pPr>
            <w:r>
              <w:rPr>
                <w:rFonts w:hint="eastAsia" w:ascii="宋体" w:hAnsi="宋体"/>
                <w:b/>
                <w:bCs/>
                <w:szCs w:val="21"/>
                <w:highlight w:val="none"/>
              </w:rPr>
              <w:t>序号</w:t>
            </w:r>
          </w:p>
        </w:tc>
        <w:tc>
          <w:tcPr>
            <w:tcW w:w="1150" w:type="dxa"/>
            <w:noWrap w:val="0"/>
            <w:vAlign w:val="center"/>
          </w:tcPr>
          <w:p>
            <w:pPr>
              <w:spacing w:line="276" w:lineRule="auto"/>
              <w:jc w:val="center"/>
              <w:rPr>
                <w:rFonts w:ascii="宋体" w:hAnsi="宋体"/>
                <w:szCs w:val="21"/>
                <w:highlight w:val="none"/>
              </w:rPr>
            </w:pPr>
            <w:r>
              <w:rPr>
                <w:rFonts w:hint="eastAsia" w:ascii="宋体" w:hAnsi="宋体"/>
                <w:b/>
                <w:bCs/>
                <w:szCs w:val="21"/>
                <w:highlight w:val="none"/>
              </w:rPr>
              <w:t>评分因素</w:t>
            </w:r>
          </w:p>
        </w:tc>
        <w:tc>
          <w:tcPr>
            <w:tcW w:w="638" w:type="dxa"/>
            <w:noWrap w:val="0"/>
            <w:vAlign w:val="center"/>
          </w:tcPr>
          <w:p>
            <w:pPr>
              <w:spacing w:line="276" w:lineRule="auto"/>
              <w:jc w:val="center"/>
              <w:rPr>
                <w:rFonts w:ascii="宋体" w:hAnsi="宋体"/>
                <w:szCs w:val="21"/>
                <w:highlight w:val="none"/>
              </w:rPr>
            </w:pPr>
            <w:r>
              <w:rPr>
                <w:rFonts w:hint="eastAsia" w:ascii="宋体" w:hAnsi="宋体"/>
                <w:b/>
                <w:bCs/>
                <w:szCs w:val="21"/>
                <w:highlight w:val="none"/>
              </w:rPr>
              <w:t>分值</w:t>
            </w:r>
          </w:p>
        </w:tc>
        <w:tc>
          <w:tcPr>
            <w:tcW w:w="6239" w:type="dxa"/>
            <w:noWrap w:val="0"/>
            <w:vAlign w:val="center"/>
          </w:tcPr>
          <w:p>
            <w:pPr>
              <w:spacing w:line="276" w:lineRule="auto"/>
              <w:jc w:val="center"/>
              <w:rPr>
                <w:rFonts w:ascii="宋体" w:hAnsi="宋体"/>
                <w:szCs w:val="21"/>
                <w:highlight w:val="none"/>
              </w:rPr>
            </w:pPr>
            <w:r>
              <w:rPr>
                <w:rFonts w:hint="eastAsia" w:ascii="宋体" w:hAnsi="宋体"/>
                <w:b/>
                <w:bCs/>
                <w:szCs w:val="21"/>
                <w:highlight w:val="none"/>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noWrap w:val="0"/>
            <w:vAlign w:val="center"/>
          </w:tcPr>
          <w:p>
            <w:pPr>
              <w:spacing w:line="276" w:lineRule="auto"/>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1</w:t>
            </w:r>
          </w:p>
        </w:tc>
        <w:tc>
          <w:tcPr>
            <w:tcW w:w="1150" w:type="dxa"/>
            <w:noWrap w:val="0"/>
            <w:vAlign w:val="center"/>
          </w:tcPr>
          <w:p>
            <w:pPr>
              <w:spacing w:line="276" w:lineRule="auto"/>
              <w:jc w:val="center"/>
              <w:rPr>
                <w:rFonts w:ascii="宋体" w:hAnsi="宋体"/>
                <w:kern w:val="2"/>
                <w:sz w:val="21"/>
                <w:szCs w:val="21"/>
                <w:highlight w:val="none"/>
                <w:lang w:val="en-US" w:eastAsia="zh-CN" w:bidi="ar-SA"/>
              </w:rPr>
            </w:pPr>
            <w:r>
              <w:rPr>
                <w:rFonts w:hint="eastAsia" w:ascii="宋体" w:hAnsi="宋体" w:cs="宋体"/>
                <w:szCs w:val="21"/>
                <w:highlight w:val="none"/>
              </w:rPr>
              <w:t>拟投入的项目负责人情况</w:t>
            </w:r>
          </w:p>
        </w:tc>
        <w:tc>
          <w:tcPr>
            <w:tcW w:w="638" w:type="dxa"/>
            <w:noWrap w:val="0"/>
            <w:vAlign w:val="center"/>
          </w:tcPr>
          <w:p>
            <w:pPr>
              <w:spacing w:line="276" w:lineRule="auto"/>
              <w:jc w:val="center"/>
              <w:rPr>
                <w:rFonts w:ascii="宋体" w:hAnsi="宋体"/>
                <w:kern w:val="2"/>
                <w:sz w:val="21"/>
                <w:szCs w:val="21"/>
                <w:highlight w:val="none"/>
                <w:lang w:val="en-US" w:eastAsia="zh-CN" w:bidi="ar-SA"/>
              </w:rPr>
            </w:pPr>
            <w:r>
              <w:rPr>
                <w:rFonts w:hint="eastAsia" w:ascii="宋体" w:hAnsi="宋体"/>
                <w:szCs w:val="21"/>
                <w:highlight w:val="none"/>
              </w:rPr>
              <w:t>1</w:t>
            </w:r>
            <w:r>
              <w:rPr>
                <w:rFonts w:hint="eastAsia" w:ascii="宋体" w:hAnsi="宋体"/>
                <w:szCs w:val="21"/>
                <w:highlight w:val="none"/>
                <w:lang w:val="en-US" w:eastAsia="zh-CN"/>
              </w:rPr>
              <w:t>4</w:t>
            </w:r>
            <w:r>
              <w:rPr>
                <w:rFonts w:hint="eastAsia" w:ascii="宋体" w:hAnsi="宋体"/>
                <w:szCs w:val="21"/>
                <w:highlight w:val="none"/>
              </w:rPr>
              <w:t xml:space="preserve"> </w:t>
            </w:r>
          </w:p>
        </w:tc>
        <w:tc>
          <w:tcPr>
            <w:tcW w:w="6239" w:type="dxa"/>
            <w:noWrap w:val="0"/>
            <w:vAlign w:val="center"/>
          </w:tcPr>
          <w:p>
            <w:pPr>
              <w:tabs>
                <w:tab w:val="left" w:pos="426"/>
              </w:tabs>
              <w:spacing w:line="276" w:lineRule="auto"/>
              <w:jc w:val="left"/>
              <w:textAlignment w:val="top"/>
              <w:rPr>
                <w:rFonts w:hint="eastAsia" w:ascii="宋体" w:hAnsi="宋体" w:eastAsia="宋体" w:cs="宋体"/>
                <w:b/>
                <w:bCs/>
                <w:spacing w:val="3"/>
                <w:szCs w:val="21"/>
                <w:highlight w:val="none"/>
                <w:lang w:eastAsia="zh-CN"/>
              </w:rPr>
            </w:pPr>
            <w:r>
              <w:rPr>
                <w:rFonts w:hint="eastAsia" w:ascii="宋体" w:hAnsi="宋体" w:eastAsia="宋体" w:cs="宋体"/>
                <w:b/>
                <w:bCs/>
                <w:spacing w:val="3"/>
                <w:szCs w:val="21"/>
                <w:highlight w:val="none"/>
                <w:lang w:eastAsia="zh-CN"/>
              </w:rPr>
              <w:t>（一）评</w:t>
            </w:r>
            <w:r>
              <w:rPr>
                <w:rFonts w:hint="eastAsia" w:ascii="宋体" w:hAnsi="宋体" w:eastAsia="宋体" w:cs="宋体"/>
                <w:b/>
                <w:bCs/>
                <w:spacing w:val="3"/>
                <w:szCs w:val="21"/>
                <w:highlight w:val="none"/>
                <w:lang w:val="en-US" w:eastAsia="zh-CN"/>
              </w:rPr>
              <w:t>审</w:t>
            </w:r>
            <w:r>
              <w:rPr>
                <w:rFonts w:hint="eastAsia" w:ascii="宋体" w:hAnsi="宋体" w:eastAsia="宋体" w:cs="宋体"/>
                <w:b/>
                <w:bCs/>
                <w:spacing w:val="3"/>
                <w:szCs w:val="21"/>
                <w:highlight w:val="none"/>
                <w:lang w:eastAsia="zh-CN"/>
              </w:rPr>
              <w:t>内容：</w:t>
            </w:r>
          </w:p>
          <w:p>
            <w:pPr>
              <w:tabs>
                <w:tab w:val="left" w:pos="426"/>
              </w:tabs>
              <w:spacing w:line="276" w:lineRule="auto"/>
              <w:jc w:val="left"/>
              <w:textAlignment w:val="top"/>
              <w:rPr>
                <w:rFonts w:hint="eastAsia" w:ascii="宋体" w:hAnsi="宋体" w:eastAsia="宋体" w:cs="宋体"/>
                <w:spacing w:val="3"/>
                <w:szCs w:val="21"/>
                <w:highlight w:val="none"/>
              </w:rPr>
            </w:pPr>
            <w:r>
              <w:rPr>
                <w:rFonts w:hint="eastAsia" w:ascii="宋体" w:hAnsi="宋体" w:eastAsia="宋体" w:cs="宋体"/>
                <w:spacing w:val="3"/>
                <w:szCs w:val="21"/>
                <w:highlight w:val="none"/>
              </w:rPr>
              <w:t>拟安排于本项目的负责人需为投标人公司员工，在此基础上进行以下评审：</w:t>
            </w:r>
          </w:p>
          <w:p>
            <w:pPr>
              <w:tabs>
                <w:tab w:val="left" w:pos="426"/>
              </w:tabs>
              <w:spacing w:line="276" w:lineRule="auto"/>
              <w:jc w:val="left"/>
              <w:textAlignment w:val="top"/>
              <w:rPr>
                <w:rFonts w:hint="eastAsia" w:ascii="宋体" w:hAnsi="宋体" w:eastAsia="宋体" w:cs="宋体"/>
                <w:spacing w:val="3"/>
                <w:szCs w:val="21"/>
                <w:highlight w:val="none"/>
              </w:rPr>
            </w:pPr>
            <w:r>
              <w:rPr>
                <w:rFonts w:hint="eastAsia" w:ascii="宋体" w:hAnsi="宋体" w:eastAsia="宋体" w:cs="宋体"/>
                <w:spacing w:val="3"/>
                <w:szCs w:val="21"/>
                <w:highlight w:val="none"/>
              </w:rPr>
              <w:t>（1）具备一级注册造价师资格证书得</w:t>
            </w:r>
            <w:r>
              <w:rPr>
                <w:rFonts w:hint="eastAsia" w:ascii="宋体" w:hAnsi="宋体" w:cs="宋体"/>
                <w:spacing w:val="3"/>
                <w:szCs w:val="21"/>
                <w:highlight w:val="none"/>
                <w:lang w:val="en-US" w:eastAsia="zh-CN"/>
              </w:rPr>
              <w:t>4</w:t>
            </w:r>
            <w:r>
              <w:rPr>
                <w:rFonts w:hint="eastAsia" w:ascii="宋体" w:hAnsi="宋体" w:eastAsia="宋体" w:cs="宋体"/>
                <w:spacing w:val="3"/>
                <w:szCs w:val="21"/>
                <w:highlight w:val="none"/>
              </w:rPr>
              <w:t>分；</w:t>
            </w:r>
          </w:p>
          <w:p>
            <w:pPr>
              <w:tabs>
                <w:tab w:val="left" w:pos="426"/>
              </w:tabs>
              <w:spacing w:line="276" w:lineRule="auto"/>
              <w:jc w:val="left"/>
              <w:textAlignment w:val="top"/>
              <w:rPr>
                <w:rFonts w:hint="eastAsia" w:ascii="宋体" w:hAnsi="宋体" w:eastAsia="宋体" w:cs="宋体"/>
                <w:spacing w:val="3"/>
                <w:szCs w:val="21"/>
                <w:highlight w:val="none"/>
              </w:rPr>
            </w:pPr>
            <w:r>
              <w:rPr>
                <w:rFonts w:hint="eastAsia" w:ascii="宋体" w:hAnsi="宋体" w:eastAsia="宋体" w:cs="宋体"/>
                <w:spacing w:val="3"/>
                <w:szCs w:val="21"/>
                <w:highlight w:val="none"/>
              </w:rPr>
              <w:t>（2）具备政府部门颁发的副高级或以上职称得</w:t>
            </w:r>
            <w:r>
              <w:rPr>
                <w:rFonts w:hint="eastAsia" w:ascii="宋体" w:hAnsi="宋体" w:cs="宋体"/>
                <w:spacing w:val="3"/>
                <w:szCs w:val="21"/>
                <w:highlight w:val="none"/>
                <w:lang w:val="en-US" w:eastAsia="zh-CN"/>
              </w:rPr>
              <w:t>4</w:t>
            </w:r>
            <w:r>
              <w:rPr>
                <w:rFonts w:hint="eastAsia" w:ascii="宋体" w:hAnsi="宋体" w:eastAsia="宋体" w:cs="宋体"/>
                <w:spacing w:val="3"/>
                <w:szCs w:val="21"/>
                <w:highlight w:val="none"/>
              </w:rPr>
              <w:t>分；</w:t>
            </w:r>
          </w:p>
          <w:p>
            <w:pPr>
              <w:pStyle w:val="2"/>
              <w:rPr>
                <w:rFonts w:hint="eastAsia"/>
              </w:rPr>
            </w:pPr>
            <w:r>
              <w:rPr>
                <w:rFonts w:hint="eastAsia" w:ascii="宋体" w:hAnsi="宋体" w:eastAsia="宋体" w:cs="宋体"/>
                <w:spacing w:val="3"/>
                <w:szCs w:val="21"/>
                <w:highlight w:val="none"/>
              </w:rPr>
              <w:t>（3）</w:t>
            </w:r>
            <w:r>
              <w:rPr>
                <w:rFonts w:hint="eastAsia" w:ascii="宋体" w:hAnsi="宋体" w:cs="宋体"/>
                <w:spacing w:val="3"/>
                <w:szCs w:val="21"/>
                <w:highlight w:val="none"/>
                <w:lang w:val="en-US" w:eastAsia="zh-CN"/>
              </w:rPr>
              <w:t>具有大学本科及以上学历得2分；</w:t>
            </w:r>
          </w:p>
          <w:p>
            <w:pPr>
              <w:tabs>
                <w:tab w:val="left" w:pos="426"/>
              </w:tabs>
              <w:spacing w:line="276" w:lineRule="auto"/>
              <w:jc w:val="left"/>
              <w:textAlignment w:val="top"/>
              <w:rPr>
                <w:rFonts w:hint="eastAsia" w:ascii="宋体" w:hAnsi="宋体" w:eastAsia="宋体" w:cs="宋体"/>
                <w:spacing w:val="3"/>
                <w:szCs w:val="21"/>
                <w:highlight w:val="none"/>
              </w:rPr>
            </w:pPr>
            <w:r>
              <w:rPr>
                <w:rFonts w:hint="eastAsia" w:ascii="宋体" w:hAnsi="宋体" w:eastAsia="宋体" w:cs="宋体"/>
                <w:spacing w:val="3"/>
                <w:szCs w:val="21"/>
                <w:highlight w:val="none"/>
              </w:rPr>
              <w:t>（</w:t>
            </w:r>
            <w:r>
              <w:rPr>
                <w:rFonts w:hint="eastAsia" w:ascii="宋体" w:hAnsi="宋体" w:cs="宋体"/>
                <w:spacing w:val="3"/>
                <w:szCs w:val="21"/>
                <w:highlight w:val="none"/>
                <w:lang w:val="en-US" w:eastAsia="zh-CN"/>
              </w:rPr>
              <w:t>4</w:t>
            </w:r>
            <w:r>
              <w:rPr>
                <w:rFonts w:hint="eastAsia" w:ascii="宋体" w:hAnsi="宋体" w:eastAsia="宋体" w:cs="宋体"/>
                <w:spacing w:val="3"/>
                <w:szCs w:val="21"/>
                <w:highlight w:val="none"/>
              </w:rPr>
              <w:t>）具备PMP项目管理证书得2分；</w:t>
            </w:r>
          </w:p>
          <w:p>
            <w:pPr>
              <w:tabs>
                <w:tab w:val="left" w:pos="426"/>
              </w:tabs>
              <w:spacing w:line="276" w:lineRule="auto"/>
              <w:jc w:val="left"/>
              <w:textAlignment w:val="top"/>
              <w:rPr>
                <w:rFonts w:hint="eastAsia" w:ascii="宋体" w:hAnsi="宋体" w:eastAsia="宋体" w:cs="宋体"/>
                <w:spacing w:val="3"/>
                <w:szCs w:val="21"/>
                <w:highlight w:val="none"/>
              </w:rPr>
            </w:pPr>
            <w:r>
              <w:rPr>
                <w:rFonts w:hint="eastAsia" w:ascii="宋体" w:hAnsi="宋体" w:eastAsia="宋体" w:cs="宋体"/>
                <w:spacing w:val="3"/>
                <w:szCs w:val="21"/>
                <w:highlight w:val="none"/>
              </w:rPr>
              <w:t>（</w:t>
            </w:r>
            <w:r>
              <w:rPr>
                <w:rFonts w:hint="eastAsia" w:ascii="宋体" w:hAnsi="宋体" w:cs="宋体"/>
                <w:spacing w:val="3"/>
                <w:szCs w:val="21"/>
                <w:highlight w:val="none"/>
                <w:lang w:val="en-US" w:eastAsia="zh-CN"/>
              </w:rPr>
              <w:t>5</w:t>
            </w:r>
            <w:r>
              <w:rPr>
                <w:rFonts w:hint="eastAsia" w:ascii="宋体" w:hAnsi="宋体" w:eastAsia="宋体" w:cs="宋体"/>
                <w:spacing w:val="3"/>
                <w:szCs w:val="21"/>
                <w:highlight w:val="none"/>
              </w:rPr>
              <w:t>）具备中国招投标协会颁发的招采人员能力评价证书得2分；</w:t>
            </w:r>
          </w:p>
          <w:p>
            <w:pPr>
              <w:tabs>
                <w:tab w:val="left" w:pos="426"/>
              </w:tabs>
              <w:spacing w:line="276" w:lineRule="auto"/>
              <w:jc w:val="left"/>
              <w:textAlignment w:val="top"/>
              <w:rPr>
                <w:rFonts w:hint="eastAsia" w:ascii="宋体" w:hAnsi="宋体" w:eastAsia="宋体" w:cs="宋体"/>
                <w:b/>
                <w:bCs/>
                <w:spacing w:val="3"/>
                <w:szCs w:val="21"/>
                <w:highlight w:val="none"/>
                <w:lang w:eastAsia="zh-CN"/>
              </w:rPr>
            </w:pPr>
            <w:r>
              <w:rPr>
                <w:rFonts w:hint="eastAsia" w:ascii="宋体" w:hAnsi="宋体" w:eastAsia="宋体" w:cs="宋体"/>
                <w:b/>
                <w:bCs/>
                <w:spacing w:val="3"/>
                <w:szCs w:val="21"/>
                <w:highlight w:val="none"/>
                <w:lang w:eastAsia="zh-CN"/>
              </w:rPr>
              <w:t>（二）评分依据：</w:t>
            </w:r>
          </w:p>
          <w:p>
            <w:pPr>
              <w:tabs>
                <w:tab w:val="left" w:pos="426"/>
              </w:tabs>
              <w:spacing w:line="276" w:lineRule="auto"/>
              <w:jc w:val="left"/>
              <w:textAlignment w:val="top"/>
              <w:rPr>
                <w:rFonts w:hint="eastAsia" w:ascii="宋体" w:hAnsi="宋体" w:eastAsia="宋体" w:cs="宋体"/>
                <w:spacing w:val="3"/>
                <w:szCs w:val="21"/>
                <w:highlight w:val="none"/>
              </w:rPr>
            </w:pPr>
            <w:r>
              <w:rPr>
                <w:rFonts w:hint="eastAsia" w:ascii="宋体" w:hAnsi="宋体" w:eastAsia="宋体" w:cs="宋体"/>
                <w:spacing w:val="3"/>
                <w:szCs w:val="21"/>
                <w:highlight w:val="none"/>
                <w:lang w:val="en-US" w:eastAsia="zh-CN"/>
              </w:rPr>
              <w:t>1.</w:t>
            </w:r>
            <w:r>
              <w:rPr>
                <w:rFonts w:hint="eastAsia" w:ascii="宋体" w:hAnsi="宋体" w:eastAsia="宋体" w:cs="宋体"/>
                <w:spacing w:val="3"/>
                <w:szCs w:val="21"/>
                <w:highlight w:val="none"/>
                <w:lang w:eastAsia="zh-CN"/>
              </w:rPr>
              <w:t>学历及学位</w:t>
            </w:r>
            <w:r>
              <w:rPr>
                <w:rFonts w:hint="eastAsia" w:ascii="宋体" w:hAnsi="宋体" w:eastAsia="宋体" w:cs="宋体"/>
                <w:spacing w:val="3"/>
                <w:szCs w:val="21"/>
                <w:highlight w:val="none"/>
                <w:lang w:val="en-US" w:eastAsia="zh-CN"/>
              </w:rPr>
              <w:t>证明材料：提供</w:t>
            </w:r>
            <w:r>
              <w:rPr>
                <w:rFonts w:hint="eastAsia" w:ascii="宋体" w:hAnsi="宋体" w:eastAsia="宋体" w:cs="宋体"/>
                <w:spacing w:val="3"/>
                <w:szCs w:val="21"/>
                <w:highlight w:val="none"/>
                <w:lang w:eastAsia="zh-CN"/>
              </w:rPr>
              <w:t>学历及学位证书，同时提供学信网信息查询截图：①如较早颁发的学历或学位证书，学信网无法查询的，可提供毕业院校或教育或人社部门等颁发机构或监管机构等出具的证明。②如海外留学（含港澳台）人学历无法通过学信网站查询的，应当提供教育部留学服务中心出具的国外学历学位认证证书以及教育部留学服务中心官网查询截图。若证明文件为其它语言，必须附中文译文，以中文译文为准。</w:t>
            </w:r>
          </w:p>
          <w:p>
            <w:pPr>
              <w:tabs>
                <w:tab w:val="left" w:pos="426"/>
              </w:tabs>
              <w:spacing w:line="276" w:lineRule="auto"/>
              <w:jc w:val="left"/>
              <w:textAlignment w:val="top"/>
              <w:rPr>
                <w:rFonts w:hint="eastAsia" w:ascii="宋体" w:hAnsi="宋体" w:eastAsia="宋体" w:cs="宋体"/>
                <w:spacing w:val="3"/>
                <w:szCs w:val="21"/>
                <w:highlight w:val="none"/>
                <w:lang w:val="en-US" w:eastAsia="zh-CN"/>
              </w:rPr>
            </w:pPr>
            <w:r>
              <w:rPr>
                <w:rFonts w:hint="eastAsia" w:ascii="宋体" w:hAnsi="宋体" w:eastAsia="宋体" w:cs="宋体"/>
                <w:spacing w:val="3"/>
                <w:szCs w:val="21"/>
                <w:highlight w:val="none"/>
                <w:lang w:val="en-US" w:eastAsia="zh-CN"/>
              </w:rPr>
              <w:t>2以上相关资格证书复印件及查询截图：造价师查询（https://zaojiasys iianshe99.com/cecaopsvs/）；职称查询（https://zs.cpta.com.cncertMng/loginRage,jsp）；PMP资格证书查询（https://www.pmiorg/certifications/certification-resources/registry）；中国招投标协会颁发的招采人员能力评价证书（</w:t>
            </w:r>
            <w:r>
              <w:rPr>
                <w:rFonts w:hint="eastAsia" w:ascii="宋体" w:hAnsi="宋体" w:eastAsia="宋体" w:cs="宋体"/>
                <w:spacing w:val="3"/>
                <w:szCs w:val="21"/>
                <w:highlight w:val="none"/>
                <w:lang w:val="en-US" w:eastAsia="zh-CN"/>
              </w:rPr>
              <w:fldChar w:fldCharType="begin"/>
            </w:r>
            <w:r>
              <w:rPr>
                <w:rFonts w:hint="eastAsia" w:ascii="宋体" w:hAnsi="宋体" w:eastAsia="宋体" w:cs="宋体"/>
                <w:spacing w:val="3"/>
                <w:szCs w:val="21"/>
                <w:highlight w:val="none"/>
                <w:lang w:val="en-US" w:eastAsia="zh-CN"/>
              </w:rPr>
              <w:instrText xml:space="preserve">HYPERLINK "http://www.ctba.org.cn/），12"</w:instrText>
            </w:r>
            <w:r>
              <w:rPr>
                <w:rFonts w:hint="eastAsia" w:ascii="宋体" w:hAnsi="宋体" w:eastAsia="宋体" w:cs="宋体"/>
                <w:spacing w:val="3"/>
                <w:szCs w:val="21"/>
                <w:highlight w:val="none"/>
                <w:lang w:val="en-US" w:eastAsia="zh-CN"/>
              </w:rPr>
              <w:fldChar w:fldCharType="separate"/>
            </w:r>
            <w:r>
              <w:rPr>
                <w:rFonts w:hint="eastAsia" w:ascii="宋体" w:hAnsi="宋体" w:eastAsia="宋体" w:cs="宋体"/>
                <w:spacing w:val="3"/>
                <w:szCs w:val="21"/>
                <w:highlight w:val="none"/>
                <w:lang w:val="en-US" w:eastAsia="zh-CN"/>
              </w:rPr>
              <w:t>http://www.ctba.org.cn/），</w:t>
            </w:r>
            <w:r>
              <w:rPr>
                <w:rFonts w:hint="eastAsia" w:ascii="宋体" w:hAnsi="宋体" w:eastAsia="宋体" w:cs="宋体"/>
                <w:spacing w:val="3"/>
                <w:szCs w:val="21"/>
                <w:highlight w:val="none"/>
                <w:lang w:val="en-US" w:eastAsia="zh-CN"/>
              </w:rPr>
              <w:fldChar w:fldCharType="end"/>
            </w:r>
            <w:r>
              <w:rPr>
                <w:rFonts w:hint="eastAsia" w:ascii="宋体" w:hAnsi="宋体" w:eastAsia="宋体" w:cs="宋体"/>
                <w:spacing w:val="3"/>
                <w:szCs w:val="21"/>
                <w:highlight w:val="none"/>
                <w:lang w:val="en-US" w:eastAsia="zh-CN"/>
              </w:rPr>
              <w:t>未按要求提供有效证明材料或提供不清晰导致评委无法识别的不计得分</w:t>
            </w:r>
            <w:r>
              <w:rPr>
                <w:rFonts w:hint="eastAsia" w:ascii="宋体" w:hAnsi="宋体" w:cs="宋体"/>
                <w:spacing w:val="3"/>
                <w:szCs w:val="21"/>
                <w:highlight w:val="none"/>
                <w:lang w:val="en-US" w:eastAsia="zh-CN"/>
              </w:rPr>
              <w:t>，原件备查</w:t>
            </w:r>
            <w:r>
              <w:rPr>
                <w:rFonts w:hint="eastAsia" w:ascii="宋体" w:hAnsi="宋体" w:eastAsia="宋体" w:cs="宋体"/>
                <w:spacing w:val="3"/>
                <w:szCs w:val="21"/>
                <w:highlight w:val="none"/>
                <w:lang w:val="en-US" w:eastAsia="zh-CN"/>
              </w:rPr>
              <w:t>。</w:t>
            </w:r>
          </w:p>
          <w:p>
            <w:pPr>
              <w:tabs>
                <w:tab w:val="left" w:pos="426"/>
              </w:tabs>
              <w:spacing w:line="276" w:lineRule="auto"/>
              <w:jc w:val="left"/>
              <w:textAlignment w:val="top"/>
              <w:rPr>
                <w:rFonts w:hint="eastAsia" w:ascii="宋体" w:hAnsi="宋体" w:eastAsia="宋体" w:cs="宋体"/>
                <w:spacing w:val="3"/>
                <w:szCs w:val="21"/>
                <w:highlight w:val="none"/>
                <w:lang w:val="en-US" w:eastAsia="zh-CN"/>
              </w:rPr>
            </w:pPr>
            <w:r>
              <w:rPr>
                <w:rFonts w:hint="eastAsia" w:ascii="宋体" w:hAnsi="宋体" w:eastAsia="宋体" w:cs="宋体"/>
                <w:spacing w:val="3"/>
                <w:szCs w:val="21"/>
                <w:highlight w:val="none"/>
                <w:lang w:val="en-US" w:eastAsia="zh-CN"/>
              </w:rPr>
              <w:t>3.提供项目负责人通过投标单位缴纳的载有社保部门或税务部门公章缴纳的投标截止日近1个月的社保证明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pPr>
              <w:tabs>
                <w:tab w:val="left" w:pos="426"/>
              </w:tabs>
              <w:spacing w:line="276" w:lineRule="auto"/>
              <w:jc w:val="left"/>
              <w:textAlignment w:val="top"/>
              <w:rPr>
                <w:rFonts w:ascii="宋体" w:hAnsi="宋体"/>
                <w:kern w:val="2"/>
                <w:sz w:val="21"/>
                <w:szCs w:val="21"/>
                <w:highlight w:val="none"/>
                <w:lang w:val="en-US" w:eastAsia="zh-CN" w:bidi="ar-SA"/>
              </w:rPr>
            </w:pPr>
            <w:r>
              <w:rPr>
                <w:rFonts w:hint="eastAsia" w:ascii="宋体" w:hAnsi="宋体" w:cs="宋体"/>
                <w:spacing w:val="3"/>
                <w:szCs w:val="21"/>
                <w:highlight w:val="none"/>
                <w:lang w:val="en-US" w:eastAsia="zh-CN"/>
              </w:rPr>
              <w:t>4</w:t>
            </w:r>
            <w:r>
              <w:rPr>
                <w:rFonts w:hint="eastAsia" w:ascii="宋体" w:hAnsi="宋体" w:eastAsia="宋体" w:cs="宋体"/>
                <w:spacing w:val="3"/>
                <w:szCs w:val="21"/>
                <w:highlight w:val="none"/>
                <w:lang w:val="en-US" w:eastAsia="zh-CN"/>
              </w:rPr>
              <w:t>、以上资料均要求提供复印件（或官方网站截图，截图应包含网址栏）并加盖公章或扫描件。评分中出现无证明资料或专家无法凭所提供资料判断是否得分的情况，一律作不得分处理。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noWrap w:val="0"/>
            <w:vAlign w:val="center"/>
          </w:tcPr>
          <w:p>
            <w:pPr>
              <w:spacing w:line="276" w:lineRule="auto"/>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2</w:t>
            </w:r>
          </w:p>
        </w:tc>
        <w:tc>
          <w:tcPr>
            <w:tcW w:w="1150" w:type="dxa"/>
            <w:noWrap w:val="0"/>
            <w:vAlign w:val="center"/>
          </w:tcPr>
          <w:p>
            <w:pPr>
              <w:spacing w:line="276" w:lineRule="auto"/>
              <w:jc w:val="center"/>
              <w:rPr>
                <w:rFonts w:ascii="宋体" w:hAnsi="宋体"/>
                <w:kern w:val="2"/>
                <w:sz w:val="21"/>
                <w:szCs w:val="21"/>
                <w:highlight w:val="none"/>
                <w:lang w:val="en-US" w:eastAsia="zh-CN" w:bidi="ar-SA"/>
              </w:rPr>
            </w:pPr>
            <w:r>
              <w:rPr>
                <w:rFonts w:hint="eastAsia" w:ascii="宋体" w:hAnsi="宋体" w:cs="宋体"/>
                <w:szCs w:val="21"/>
                <w:highlight w:val="none"/>
              </w:rPr>
              <w:t>拟投入的项目团队成员情况</w:t>
            </w:r>
          </w:p>
        </w:tc>
        <w:tc>
          <w:tcPr>
            <w:tcW w:w="638" w:type="dxa"/>
            <w:noWrap w:val="0"/>
            <w:vAlign w:val="center"/>
          </w:tcPr>
          <w:p>
            <w:pPr>
              <w:spacing w:line="276" w:lineRule="auto"/>
              <w:jc w:val="center"/>
              <w:rPr>
                <w:rFonts w:hint="eastAsia" w:ascii="宋体" w:hAnsi="宋体" w:eastAsia="宋体"/>
                <w:kern w:val="2"/>
                <w:sz w:val="21"/>
                <w:szCs w:val="21"/>
                <w:highlight w:val="none"/>
                <w:lang w:val="en-US" w:eastAsia="zh-CN" w:bidi="ar-SA"/>
              </w:rPr>
            </w:pPr>
            <w:r>
              <w:rPr>
                <w:rFonts w:hint="eastAsia" w:ascii="宋体" w:hAnsi="宋体"/>
                <w:szCs w:val="21"/>
                <w:highlight w:val="none"/>
              </w:rPr>
              <w:t>1</w:t>
            </w:r>
            <w:r>
              <w:rPr>
                <w:rFonts w:hint="eastAsia" w:ascii="宋体" w:hAnsi="宋体"/>
                <w:szCs w:val="21"/>
                <w:highlight w:val="none"/>
                <w:lang w:val="en-US" w:eastAsia="zh-CN"/>
              </w:rPr>
              <w:t>3</w:t>
            </w:r>
          </w:p>
        </w:tc>
        <w:tc>
          <w:tcPr>
            <w:tcW w:w="6239" w:type="dxa"/>
            <w:noWrap w:val="0"/>
            <w:vAlign w:val="center"/>
          </w:tcPr>
          <w:p>
            <w:pPr>
              <w:tabs>
                <w:tab w:val="left" w:pos="426"/>
              </w:tabs>
              <w:spacing w:line="276" w:lineRule="auto"/>
              <w:jc w:val="left"/>
              <w:textAlignment w:val="top"/>
              <w:rPr>
                <w:rFonts w:hint="eastAsia" w:ascii="宋体" w:hAnsi="宋体" w:eastAsia="宋体" w:cs="宋体"/>
                <w:b/>
                <w:bCs/>
                <w:spacing w:val="3"/>
                <w:szCs w:val="21"/>
                <w:highlight w:val="none"/>
                <w:lang w:eastAsia="zh-CN"/>
              </w:rPr>
            </w:pPr>
            <w:r>
              <w:rPr>
                <w:rFonts w:hint="eastAsia" w:ascii="宋体" w:hAnsi="宋体" w:eastAsia="宋体" w:cs="宋体"/>
                <w:b/>
                <w:bCs/>
                <w:spacing w:val="3"/>
                <w:szCs w:val="21"/>
                <w:highlight w:val="none"/>
                <w:lang w:eastAsia="zh-CN"/>
              </w:rPr>
              <w:t>（一）评</w:t>
            </w:r>
            <w:r>
              <w:rPr>
                <w:rFonts w:hint="eastAsia" w:ascii="宋体" w:hAnsi="宋体" w:eastAsia="宋体" w:cs="宋体"/>
                <w:b/>
                <w:bCs/>
                <w:spacing w:val="3"/>
                <w:szCs w:val="21"/>
                <w:highlight w:val="none"/>
                <w:lang w:val="en-US" w:eastAsia="zh-CN"/>
              </w:rPr>
              <w:t>审</w:t>
            </w:r>
            <w:r>
              <w:rPr>
                <w:rFonts w:hint="eastAsia" w:ascii="宋体" w:hAnsi="宋体" w:eastAsia="宋体" w:cs="宋体"/>
                <w:b/>
                <w:bCs/>
                <w:spacing w:val="3"/>
                <w:szCs w:val="21"/>
                <w:highlight w:val="none"/>
                <w:lang w:eastAsia="zh-CN"/>
              </w:rPr>
              <w:t>内容：</w:t>
            </w:r>
          </w:p>
          <w:p>
            <w:pPr>
              <w:tabs>
                <w:tab w:val="left" w:pos="426"/>
              </w:tabs>
              <w:spacing w:line="276" w:lineRule="auto"/>
              <w:jc w:val="left"/>
              <w:textAlignment w:val="top"/>
              <w:rPr>
                <w:rFonts w:hint="eastAsia" w:ascii="宋体" w:hAnsi="宋体" w:eastAsia="宋体" w:cs="宋体"/>
                <w:spacing w:val="3"/>
                <w:szCs w:val="21"/>
                <w:highlight w:val="none"/>
                <w:lang w:val="en-US" w:eastAsia="zh-CN"/>
              </w:rPr>
            </w:pPr>
            <w:r>
              <w:rPr>
                <w:rFonts w:hint="eastAsia" w:ascii="宋体" w:hAnsi="宋体" w:eastAsia="宋体" w:cs="宋体"/>
                <w:spacing w:val="3"/>
                <w:szCs w:val="21"/>
                <w:highlight w:val="none"/>
                <w:lang w:val="en-US" w:eastAsia="zh-CN"/>
              </w:rPr>
              <w:t>拟安排于本项目的项目团队成员（项目负责人除外）需大于5人，在此基础上进行以下评审：</w:t>
            </w:r>
          </w:p>
          <w:p>
            <w:pPr>
              <w:tabs>
                <w:tab w:val="left" w:pos="426"/>
              </w:tabs>
              <w:spacing w:line="276" w:lineRule="auto"/>
              <w:jc w:val="left"/>
              <w:textAlignment w:val="top"/>
              <w:rPr>
                <w:rFonts w:hint="eastAsia" w:ascii="宋体" w:hAnsi="宋体" w:eastAsia="宋体" w:cs="宋体"/>
                <w:spacing w:val="3"/>
                <w:szCs w:val="21"/>
                <w:highlight w:val="none"/>
                <w:lang w:val="en-US" w:eastAsia="zh-CN"/>
              </w:rPr>
            </w:pPr>
            <w:r>
              <w:rPr>
                <w:rFonts w:hint="eastAsia" w:ascii="宋体" w:hAnsi="宋体" w:eastAsia="宋体" w:cs="宋体"/>
                <w:spacing w:val="3"/>
                <w:szCs w:val="21"/>
                <w:highlight w:val="none"/>
                <w:lang w:val="en-US" w:eastAsia="zh-CN"/>
              </w:rPr>
              <w:t>（1）团队成员中每1人具备5年（含）以上的类似项目（如采购咨询、招标代理、项目管理等）工作经验的，得2分，本小项最高得</w:t>
            </w:r>
            <w:r>
              <w:rPr>
                <w:rFonts w:hint="eastAsia" w:ascii="宋体" w:hAnsi="宋体" w:cs="宋体"/>
                <w:spacing w:val="3"/>
                <w:szCs w:val="21"/>
                <w:highlight w:val="none"/>
                <w:lang w:val="en-US" w:eastAsia="zh-CN"/>
              </w:rPr>
              <w:t>6</w:t>
            </w:r>
            <w:r>
              <w:rPr>
                <w:rFonts w:hint="eastAsia" w:ascii="宋体" w:hAnsi="宋体" w:eastAsia="宋体" w:cs="宋体"/>
                <w:spacing w:val="3"/>
                <w:szCs w:val="21"/>
                <w:highlight w:val="none"/>
                <w:lang w:val="en-US" w:eastAsia="zh-CN"/>
              </w:rPr>
              <w:t>分。</w:t>
            </w:r>
          </w:p>
          <w:p>
            <w:pPr>
              <w:tabs>
                <w:tab w:val="left" w:pos="426"/>
              </w:tabs>
              <w:spacing w:line="276" w:lineRule="auto"/>
              <w:jc w:val="left"/>
              <w:textAlignment w:val="top"/>
              <w:rPr>
                <w:rFonts w:hint="eastAsia" w:ascii="宋体" w:hAnsi="宋体" w:cs="宋体"/>
                <w:spacing w:val="3"/>
                <w:szCs w:val="21"/>
                <w:highlight w:val="none"/>
                <w:lang w:val="en-US" w:eastAsia="zh-CN"/>
              </w:rPr>
            </w:pPr>
            <w:r>
              <w:rPr>
                <w:rFonts w:hint="eastAsia" w:ascii="宋体" w:hAnsi="宋体" w:eastAsia="宋体" w:cs="宋体"/>
                <w:spacing w:val="3"/>
                <w:szCs w:val="21"/>
                <w:highlight w:val="none"/>
                <w:lang w:val="en-US" w:eastAsia="zh-CN"/>
              </w:rPr>
              <w:t>（2）每1人具备中国招投标协会颁发的招采人员能力评价证书得1分，本小项最高得</w:t>
            </w:r>
            <w:r>
              <w:rPr>
                <w:rFonts w:hint="eastAsia" w:ascii="宋体" w:hAnsi="宋体" w:cs="宋体"/>
                <w:spacing w:val="3"/>
                <w:szCs w:val="21"/>
                <w:highlight w:val="none"/>
                <w:lang w:val="en-US" w:eastAsia="zh-CN"/>
              </w:rPr>
              <w:t>4</w:t>
            </w:r>
            <w:r>
              <w:rPr>
                <w:rFonts w:hint="eastAsia" w:ascii="宋体" w:hAnsi="宋体" w:eastAsia="宋体" w:cs="宋体"/>
                <w:spacing w:val="3"/>
                <w:szCs w:val="21"/>
                <w:highlight w:val="none"/>
                <w:lang w:val="en-US" w:eastAsia="zh-CN"/>
              </w:rPr>
              <w:t>分</w:t>
            </w:r>
            <w:r>
              <w:rPr>
                <w:rFonts w:hint="eastAsia" w:ascii="宋体" w:hAnsi="宋体" w:cs="宋体"/>
                <w:spacing w:val="3"/>
                <w:szCs w:val="21"/>
                <w:highlight w:val="none"/>
                <w:lang w:val="en-US" w:eastAsia="zh-CN"/>
              </w:rPr>
              <w:t>；</w:t>
            </w:r>
          </w:p>
          <w:p>
            <w:pPr>
              <w:pStyle w:val="2"/>
              <w:rPr>
                <w:rFonts w:hint="eastAsia"/>
                <w:lang w:val="en-US" w:eastAsia="zh-CN"/>
              </w:rPr>
            </w:pPr>
            <w:r>
              <w:rPr>
                <w:rFonts w:hint="eastAsia" w:ascii="宋体" w:hAnsi="宋体" w:eastAsia="宋体" w:cs="宋体"/>
                <w:spacing w:val="3"/>
                <w:szCs w:val="21"/>
                <w:highlight w:val="none"/>
                <w:lang w:val="en-US" w:eastAsia="zh-CN"/>
              </w:rPr>
              <w:t>(3)每1人具有</w:t>
            </w:r>
            <w:r>
              <w:rPr>
                <w:rFonts w:hint="eastAsia" w:ascii="宋体" w:hAnsi="宋体" w:cs="宋体"/>
                <w:spacing w:val="3"/>
                <w:szCs w:val="21"/>
                <w:highlight w:val="none"/>
                <w:lang w:val="en-US" w:eastAsia="zh-CN"/>
              </w:rPr>
              <w:t>大学</w:t>
            </w:r>
            <w:r>
              <w:rPr>
                <w:rFonts w:hint="eastAsia" w:ascii="宋体" w:hAnsi="宋体" w:eastAsia="宋体" w:cs="宋体"/>
                <w:spacing w:val="3"/>
                <w:szCs w:val="21"/>
                <w:highlight w:val="none"/>
                <w:lang w:val="en-US" w:eastAsia="zh-CN"/>
              </w:rPr>
              <w:t>本科及以上学历得1分，本小项最高得3分。</w:t>
            </w:r>
          </w:p>
          <w:p>
            <w:pPr>
              <w:tabs>
                <w:tab w:val="left" w:pos="426"/>
              </w:tabs>
              <w:spacing w:line="276" w:lineRule="auto"/>
              <w:jc w:val="left"/>
              <w:textAlignment w:val="top"/>
              <w:rPr>
                <w:rFonts w:hint="eastAsia" w:ascii="宋体" w:hAnsi="宋体" w:eastAsia="宋体" w:cs="宋体"/>
                <w:b/>
                <w:bCs/>
                <w:spacing w:val="3"/>
                <w:szCs w:val="21"/>
                <w:highlight w:val="none"/>
                <w:lang w:val="en-US" w:eastAsia="zh-CN"/>
              </w:rPr>
            </w:pPr>
            <w:r>
              <w:rPr>
                <w:rFonts w:hint="eastAsia" w:ascii="宋体" w:hAnsi="宋体" w:eastAsia="宋体" w:cs="宋体"/>
                <w:b/>
                <w:bCs/>
                <w:spacing w:val="3"/>
                <w:szCs w:val="21"/>
                <w:highlight w:val="none"/>
                <w:lang w:val="en-US" w:eastAsia="zh-CN"/>
              </w:rPr>
              <w:t>（二）评审依据：</w:t>
            </w:r>
          </w:p>
          <w:p>
            <w:pPr>
              <w:tabs>
                <w:tab w:val="left" w:pos="426"/>
              </w:tabs>
              <w:spacing w:line="276" w:lineRule="auto"/>
              <w:jc w:val="left"/>
              <w:textAlignment w:val="top"/>
              <w:rPr>
                <w:rFonts w:hint="eastAsia" w:ascii="宋体" w:hAnsi="宋体" w:eastAsia="宋体" w:cs="宋体"/>
                <w:spacing w:val="3"/>
                <w:szCs w:val="21"/>
                <w:highlight w:val="none"/>
                <w:lang w:val="en-US" w:eastAsia="zh-CN"/>
              </w:rPr>
            </w:pPr>
            <w:r>
              <w:rPr>
                <w:rFonts w:hint="eastAsia" w:ascii="宋体" w:hAnsi="宋体" w:eastAsia="宋体" w:cs="宋体"/>
                <w:spacing w:val="3"/>
                <w:szCs w:val="21"/>
                <w:highlight w:val="none"/>
                <w:lang w:val="en-US" w:eastAsia="zh-CN"/>
              </w:rPr>
              <w:t>1.学历及学位证明材料：提供学历及学位证书，同时提供学信网信息查询截图：①如较早颁发的学历或学位证书，学信网无法查询的，可提供毕业院校或教育或人社部门等颁发机构或监管机构等出具的证明。②如海外留学（含港澳台）人学历无法通过学信网站查询的，应当提供教育部留学服务中心出具的国外学历学位认证证书以及教育部留学服务中心官网查询截图。若证明文件为其它语言，必须附中文译文，以中文译文为准。</w:t>
            </w:r>
          </w:p>
          <w:p>
            <w:pPr>
              <w:tabs>
                <w:tab w:val="left" w:pos="426"/>
              </w:tabs>
              <w:spacing w:line="276" w:lineRule="auto"/>
              <w:jc w:val="left"/>
              <w:textAlignment w:val="top"/>
              <w:rPr>
                <w:rFonts w:hint="eastAsia" w:ascii="宋体" w:hAnsi="宋体" w:eastAsia="宋体" w:cs="宋体"/>
                <w:spacing w:val="3"/>
                <w:szCs w:val="21"/>
                <w:highlight w:val="none"/>
                <w:lang w:val="en-US" w:eastAsia="zh-CN"/>
              </w:rPr>
            </w:pPr>
            <w:r>
              <w:rPr>
                <w:rFonts w:hint="eastAsia" w:ascii="宋体" w:hAnsi="宋体" w:eastAsia="宋体" w:cs="宋体"/>
                <w:spacing w:val="3"/>
                <w:szCs w:val="21"/>
                <w:highlight w:val="none"/>
                <w:lang w:val="en-US" w:eastAsia="zh-CN"/>
              </w:rPr>
              <w:t>2</w:t>
            </w:r>
            <w:r>
              <w:rPr>
                <w:rFonts w:hint="eastAsia" w:ascii="宋体" w:hAnsi="宋体" w:cs="宋体"/>
                <w:spacing w:val="3"/>
                <w:szCs w:val="21"/>
                <w:highlight w:val="none"/>
                <w:lang w:val="en-US" w:eastAsia="zh-CN"/>
              </w:rPr>
              <w:t>.</w:t>
            </w:r>
            <w:r>
              <w:rPr>
                <w:rFonts w:hint="eastAsia" w:ascii="宋体" w:hAnsi="宋体" w:eastAsia="宋体" w:cs="宋体"/>
                <w:spacing w:val="3"/>
                <w:szCs w:val="21"/>
                <w:highlight w:val="none"/>
                <w:lang w:val="en-US" w:eastAsia="zh-CN"/>
              </w:rPr>
              <w:t>以上相关资格证书复印件及查询截图（</w:t>
            </w:r>
            <w:r>
              <w:rPr>
                <w:rFonts w:hint="eastAsia" w:ascii="宋体" w:hAnsi="宋体" w:eastAsia="宋体" w:cs="宋体"/>
                <w:spacing w:val="3"/>
                <w:szCs w:val="21"/>
                <w:highlight w:val="none"/>
                <w:lang w:val="en-US" w:eastAsia="zh-CN"/>
              </w:rPr>
              <w:fldChar w:fldCharType="begin"/>
            </w:r>
            <w:r>
              <w:rPr>
                <w:rFonts w:hint="eastAsia" w:ascii="宋体" w:hAnsi="宋体" w:eastAsia="宋体" w:cs="宋体"/>
                <w:spacing w:val="3"/>
                <w:szCs w:val="21"/>
                <w:highlight w:val="none"/>
                <w:lang w:val="en-US" w:eastAsia="zh-CN"/>
              </w:rPr>
              <w:instrText xml:space="preserve">HYPERLINK "http://www.ctba.org.cn/），12"</w:instrText>
            </w:r>
            <w:r>
              <w:rPr>
                <w:rFonts w:hint="eastAsia" w:ascii="宋体" w:hAnsi="宋体" w:eastAsia="宋体" w:cs="宋体"/>
                <w:spacing w:val="3"/>
                <w:szCs w:val="21"/>
                <w:highlight w:val="none"/>
                <w:lang w:val="en-US" w:eastAsia="zh-CN"/>
              </w:rPr>
              <w:fldChar w:fldCharType="separate"/>
            </w:r>
            <w:r>
              <w:rPr>
                <w:rFonts w:hint="eastAsia" w:ascii="宋体" w:hAnsi="宋体" w:eastAsia="宋体" w:cs="宋体"/>
                <w:spacing w:val="3"/>
                <w:szCs w:val="21"/>
                <w:highlight w:val="none"/>
                <w:lang w:val="en-US" w:eastAsia="zh-CN"/>
              </w:rPr>
              <w:t>http://www.ctba.org.cn/），</w:t>
            </w:r>
            <w:r>
              <w:rPr>
                <w:rFonts w:hint="eastAsia" w:ascii="宋体" w:hAnsi="宋体" w:eastAsia="宋体" w:cs="宋体"/>
                <w:spacing w:val="3"/>
                <w:szCs w:val="21"/>
                <w:highlight w:val="none"/>
                <w:lang w:val="en-US" w:eastAsia="zh-CN"/>
              </w:rPr>
              <w:fldChar w:fldCharType="end"/>
            </w:r>
            <w:r>
              <w:rPr>
                <w:rFonts w:hint="eastAsia" w:ascii="宋体" w:hAnsi="宋体" w:eastAsia="宋体" w:cs="宋体"/>
                <w:spacing w:val="3"/>
                <w:szCs w:val="21"/>
                <w:highlight w:val="none"/>
                <w:lang w:val="en-US" w:eastAsia="zh-CN"/>
              </w:rPr>
              <w:t>未按要求提供有效证明材料或提供不清晰导致评委无法识别的不计得分。</w:t>
            </w:r>
          </w:p>
          <w:p>
            <w:pPr>
              <w:tabs>
                <w:tab w:val="left" w:pos="426"/>
              </w:tabs>
              <w:spacing w:line="276" w:lineRule="auto"/>
              <w:jc w:val="left"/>
              <w:textAlignment w:val="top"/>
              <w:rPr>
                <w:rFonts w:hint="eastAsia" w:ascii="宋体" w:hAnsi="宋体" w:eastAsia="宋体" w:cs="宋体"/>
                <w:spacing w:val="3"/>
                <w:szCs w:val="21"/>
                <w:highlight w:val="none"/>
                <w:lang w:val="en-US" w:eastAsia="zh-CN"/>
              </w:rPr>
            </w:pPr>
            <w:r>
              <w:rPr>
                <w:rFonts w:hint="eastAsia" w:ascii="宋体" w:hAnsi="宋体" w:eastAsia="宋体" w:cs="宋体"/>
                <w:spacing w:val="3"/>
                <w:szCs w:val="21"/>
                <w:highlight w:val="none"/>
                <w:lang w:val="en-US" w:eastAsia="zh-CN"/>
              </w:rPr>
              <w:t>3.提供项目团队成员通过投标单位缴纳的载有社保部门或税务部门公章缴纳的投标截止日近1个月的社保证明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pPr>
              <w:tabs>
                <w:tab w:val="left" w:pos="426"/>
              </w:tabs>
              <w:spacing w:line="276" w:lineRule="auto"/>
              <w:jc w:val="left"/>
              <w:textAlignment w:val="top"/>
              <w:rPr>
                <w:rFonts w:hint="eastAsia" w:ascii="宋体" w:hAnsi="宋体" w:eastAsia="宋体" w:cs="宋体"/>
                <w:spacing w:val="3"/>
                <w:szCs w:val="21"/>
                <w:highlight w:val="none"/>
                <w:lang w:val="en-US" w:eastAsia="zh-CN"/>
              </w:rPr>
            </w:pPr>
            <w:r>
              <w:rPr>
                <w:rFonts w:hint="eastAsia" w:ascii="宋体" w:hAnsi="宋体" w:eastAsia="宋体" w:cs="宋体"/>
                <w:spacing w:val="3"/>
                <w:szCs w:val="21"/>
                <w:highlight w:val="none"/>
                <w:lang w:val="en-US" w:eastAsia="zh-CN"/>
              </w:rPr>
              <w:t>4、从业经验要求提供项目合同关键信息作为得分依据（需体现团队成员信息），通过合同关键信息无法判断是否得分的，还须同时提供合同甲方出具的证明文件。</w:t>
            </w:r>
          </w:p>
          <w:p>
            <w:pPr>
              <w:tabs>
                <w:tab w:val="left" w:pos="426"/>
              </w:tabs>
              <w:spacing w:line="276" w:lineRule="auto"/>
              <w:jc w:val="left"/>
              <w:textAlignment w:val="top"/>
              <w:rPr>
                <w:rFonts w:ascii="仿宋" w:hAnsi="仿宋" w:eastAsia="仿宋" w:cs="仿宋"/>
                <w:kern w:val="0"/>
                <w:sz w:val="30"/>
                <w:szCs w:val="30"/>
                <w:highlight w:val="none"/>
                <w:lang w:val="zh-CN" w:eastAsia="zh-CN" w:bidi="zh-CN"/>
              </w:rPr>
            </w:pPr>
            <w:r>
              <w:rPr>
                <w:rFonts w:hint="eastAsia" w:ascii="宋体" w:hAnsi="宋体" w:eastAsia="宋体" w:cs="宋体"/>
                <w:spacing w:val="3"/>
                <w:szCs w:val="21"/>
                <w:highlight w:val="none"/>
                <w:lang w:val="en-US" w:eastAsia="zh-CN"/>
              </w:rPr>
              <w:t>5、以上资料均要求提供复印件（或官方网站截图，截图应包含网址栏）并加盖公章或扫描件。评分中出现无证明资料或专家无法凭所提供资料判断是否得分的情况，一律作不得分处理。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6" w:hRule="atLeast"/>
        </w:trPr>
        <w:tc>
          <w:tcPr>
            <w:tcW w:w="947" w:type="dxa"/>
            <w:noWrap w:val="0"/>
            <w:vAlign w:val="center"/>
          </w:tcPr>
          <w:p>
            <w:pPr>
              <w:spacing w:line="276" w:lineRule="auto"/>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3</w:t>
            </w:r>
          </w:p>
        </w:tc>
        <w:tc>
          <w:tcPr>
            <w:tcW w:w="1150" w:type="dxa"/>
            <w:noWrap w:val="0"/>
            <w:vAlign w:val="center"/>
          </w:tcPr>
          <w:p>
            <w:pPr>
              <w:spacing w:line="276" w:lineRule="auto"/>
              <w:jc w:val="center"/>
              <w:rPr>
                <w:rFonts w:ascii="宋体" w:hAnsi="宋体"/>
                <w:kern w:val="2"/>
                <w:sz w:val="21"/>
                <w:szCs w:val="21"/>
                <w:highlight w:val="none"/>
                <w:lang w:val="en-US" w:eastAsia="zh-CN" w:bidi="ar-SA"/>
              </w:rPr>
            </w:pPr>
            <w:r>
              <w:rPr>
                <w:rFonts w:hint="eastAsia" w:ascii="宋体" w:hAnsi="宋体"/>
                <w:szCs w:val="21"/>
                <w:highlight w:val="none"/>
              </w:rPr>
              <w:t>服务资质及认可范围</w:t>
            </w:r>
          </w:p>
        </w:tc>
        <w:tc>
          <w:tcPr>
            <w:tcW w:w="638" w:type="dxa"/>
            <w:noWrap w:val="0"/>
            <w:vAlign w:val="center"/>
          </w:tcPr>
          <w:p>
            <w:pPr>
              <w:spacing w:line="276" w:lineRule="auto"/>
              <w:jc w:val="center"/>
              <w:rPr>
                <w:rFonts w:ascii="宋体" w:hAnsi="宋体"/>
                <w:kern w:val="2"/>
                <w:sz w:val="21"/>
                <w:szCs w:val="21"/>
                <w:highlight w:val="none"/>
                <w:lang w:val="en-US" w:eastAsia="zh-CN" w:bidi="ar-SA"/>
              </w:rPr>
            </w:pPr>
            <w:r>
              <w:rPr>
                <w:rFonts w:hint="eastAsia" w:ascii="宋体" w:hAnsi="宋体"/>
                <w:szCs w:val="21"/>
                <w:highlight w:val="none"/>
              </w:rPr>
              <w:t>6</w:t>
            </w:r>
          </w:p>
        </w:tc>
        <w:tc>
          <w:tcPr>
            <w:tcW w:w="6239" w:type="dxa"/>
            <w:noWrap w:val="0"/>
            <w:vAlign w:val="center"/>
          </w:tcPr>
          <w:p>
            <w:pPr>
              <w:tabs>
                <w:tab w:val="left" w:pos="426"/>
              </w:tabs>
              <w:spacing w:line="276" w:lineRule="auto"/>
              <w:jc w:val="left"/>
              <w:textAlignment w:val="top"/>
              <w:rPr>
                <w:rFonts w:hint="eastAsia" w:ascii="宋体" w:hAnsi="宋体" w:eastAsia="宋体" w:cs="宋体"/>
                <w:b/>
                <w:bCs/>
                <w:spacing w:val="3"/>
                <w:szCs w:val="21"/>
                <w:highlight w:val="none"/>
                <w:lang w:eastAsia="zh-CN"/>
              </w:rPr>
            </w:pPr>
            <w:r>
              <w:rPr>
                <w:rFonts w:hint="eastAsia" w:ascii="宋体" w:hAnsi="宋体" w:eastAsia="宋体" w:cs="宋体"/>
                <w:b/>
                <w:bCs/>
                <w:spacing w:val="3"/>
                <w:szCs w:val="21"/>
                <w:highlight w:val="none"/>
                <w:lang w:eastAsia="zh-CN"/>
              </w:rPr>
              <w:t>（一）评审内容：</w:t>
            </w:r>
          </w:p>
          <w:p>
            <w:pPr>
              <w:tabs>
                <w:tab w:val="left" w:pos="426"/>
              </w:tabs>
              <w:spacing w:line="276" w:lineRule="auto"/>
              <w:jc w:val="left"/>
              <w:textAlignment w:val="top"/>
              <w:rPr>
                <w:rFonts w:hint="eastAsia" w:ascii="宋体" w:hAnsi="宋体" w:eastAsia="宋体" w:cs="宋体"/>
                <w:spacing w:val="3"/>
                <w:szCs w:val="21"/>
                <w:highlight w:val="none"/>
                <w:lang w:val="en-US" w:eastAsia="zh-CN"/>
              </w:rPr>
            </w:pPr>
            <w:r>
              <w:rPr>
                <w:rFonts w:hint="eastAsia" w:ascii="宋体" w:hAnsi="宋体" w:eastAsia="宋体" w:cs="宋体"/>
                <w:spacing w:val="3"/>
                <w:szCs w:val="21"/>
                <w:highlight w:val="none"/>
                <w:lang w:val="en-US" w:eastAsia="zh-CN"/>
              </w:rPr>
              <w:t>（1）投标人具有质量管理体系认证证书（ISO9001）得2分；</w:t>
            </w:r>
          </w:p>
          <w:p>
            <w:pPr>
              <w:tabs>
                <w:tab w:val="left" w:pos="426"/>
              </w:tabs>
              <w:spacing w:line="276" w:lineRule="auto"/>
              <w:jc w:val="left"/>
              <w:textAlignment w:val="top"/>
              <w:rPr>
                <w:rFonts w:hint="eastAsia" w:ascii="宋体" w:hAnsi="宋体" w:eastAsia="宋体" w:cs="宋体"/>
                <w:spacing w:val="3"/>
                <w:szCs w:val="21"/>
                <w:highlight w:val="none"/>
                <w:lang w:val="en-US" w:eastAsia="zh-CN"/>
              </w:rPr>
            </w:pPr>
            <w:r>
              <w:rPr>
                <w:rFonts w:hint="eastAsia" w:ascii="宋体" w:hAnsi="宋体" w:eastAsia="宋体" w:cs="宋体"/>
                <w:spacing w:val="3"/>
                <w:szCs w:val="21"/>
                <w:highlight w:val="none"/>
                <w:lang w:val="en-US" w:eastAsia="zh-CN"/>
              </w:rPr>
              <w:t>（2）职业健康安全管理体系认证证书（ISO45001）得2分；</w:t>
            </w:r>
          </w:p>
          <w:p>
            <w:pPr>
              <w:tabs>
                <w:tab w:val="left" w:pos="426"/>
              </w:tabs>
              <w:spacing w:line="276" w:lineRule="auto"/>
              <w:jc w:val="left"/>
              <w:textAlignment w:val="top"/>
              <w:rPr>
                <w:rFonts w:hint="eastAsia" w:ascii="宋体" w:hAnsi="宋体" w:eastAsia="宋体" w:cs="宋体"/>
                <w:spacing w:val="3"/>
                <w:szCs w:val="21"/>
                <w:highlight w:val="none"/>
                <w:lang w:val="en-US" w:eastAsia="zh-CN"/>
              </w:rPr>
            </w:pPr>
            <w:r>
              <w:rPr>
                <w:rFonts w:hint="eastAsia" w:ascii="宋体" w:hAnsi="宋体" w:eastAsia="宋体" w:cs="宋体"/>
                <w:spacing w:val="3"/>
                <w:szCs w:val="21"/>
                <w:highlight w:val="none"/>
                <w:lang w:val="en-US" w:eastAsia="zh-CN"/>
              </w:rPr>
              <w:t>（3）环境管理体系认证证书（ISO14001）得2分；</w:t>
            </w:r>
          </w:p>
          <w:p>
            <w:pPr>
              <w:tabs>
                <w:tab w:val="left" w:pos="426"/>
              </w:tabs>
              <w:spacing w:line="276" w:lineRule="auto"/>
              <w:jc w:val="left"/>
              <w:textAlignment w:val="top"/>
              <w:rPr>
                <w:rFonts w:hint="eastAsia" w:ascii="宋体" w:hAnsi="宋体" w:eastAsia="宋体" w:cs="宋体"/>
                <w:spacing w:val="3"/>
                <w:szCs w:val="21"/>
                <w:highlight w:val="none"/>
                <w:lang w:val="en-US" w:eastAsia="zh-CN"/>
              </w:rPr>
            </w:pPr>
            <w:r>
              <w:rPr>
                <w:rFonts w:hint="eastAsia" w:ascii="宋体" w:hAnsi="宋体" w:cs="宋体"/>
                <w:spacing w:val="3"/>
                <w:szCs w:val="21"/>
                <w:highlight w:val="none"/>
                <w:lang w:val="en-US" w:eastAsia="zh-CN"/>
              </w:rPr>
              <w:t>以上证书</w:t>
            </w:r>
            <w:r>
              <w:rPr>
                <w:rFonts w:hint="eastAsia" w:ascii="宋体" w:hAnsi="宋体" w:eastAsia="宋体" w:cs="宋体"/>
                <w:spacing w:val="3"/>
                <w:szCs w:val="21"/>
                <w:highlight w:val="none"/>
                <w:lang w:val="en-US" w:eastAsia="zh-CN"/>
              </w:rPr>
              <w:t>认证范围包括招标代理和咨询服务。</w:t>
            </w:r>
          </w:p>
          <w:p>
            <w:pPr>
              <w:tabs>
                <w:tab w:val="left" w:pos="426"/>
              </w:tabs>
              <w:spacing w:line="276" w:lineRule="auto"/>
              <w:jc w:val="left"/>
              <w:textAlignment w:val="top"/>
              <w:rPr>
                <w:rFonts w:hint="eastAsia" w:ascii="宋体" w:hAnsi="宋体" w:eastAsia="宋体" w:cs="宋体"/>
                <w:b/>
                <w:bCs/>
                <w:spacing w:val="3"/>
                <w:szCs w:val="21"/>
                <w:highlight w:val="none"/>
                <w:lang w:eastAsia="zh-CN"/>
              </w:rPr>
            </w:pPr>
            <w:r>
              <w:rPr>
                <w:rFonts w:hint="eastAsia" w:ascii="宋体" w:hAnsi="宋体" w:eastAsia="宋体" w:cs="宋体"/>
                <w:b/>
                <w:bCs/>
                <w:spacing w:val="3"/>
                <w:szCs w:val="21"/>
                <w:highlight w:val="none"/>
                <w:lang w:eastAsia="zh-CN"/>
              </w:rPr>
              <w:t>（二）评审依据：</w:t>
            </w:r>
          </w:p>
          <w:p>
            <w:pPr>
              <w:tabs>
                <w:tab w:val="left" w:pos="426"/>
              </w:tabs>
              <w:spacing w:line="276" w:lineRule="auto"/>
              <w:jc w:val="left"/>
              <w:textAlignment w:val="top"/>
              <w:rPr>
                <w:rFonts w:hint="eastAsia" w:ascii="宋体" w:hAnsi="宋体" w:eastAsia="宋体" w:cs="宋体"/>
                <w:spacing w:val="3"/>
                <w:szCs w:val="21"/>
                <w:highlight w:val="none"/>
                <w:lang w:val="en-US" w:eastAsia="zh-CN"/>
              </w:rPr>
            </w:pPr>
            <w:r>
              <w:rPr>
                <w:rFonts w:hint="eastAsia" w:ascii="宋体" w:hAnsi="宋体" w:eastAsia="宋体" w:cs="宋体"/>
                <w:spacing w:val="3"/>
                <w:szCs w:val="21"/>
                <w:highlight w:val="none"/>
                <w:lang w:val="en-US" w:eastAsia="zh-CN"/>
              </w:rPr>
              <w:t>1.提供证书复印件及全国认证认可信息公共服务平台（http://cx.cnca.cn/CertECloud/index/index/page；）查询截图，原件备查，不提供不得分。</w:t>
            </w:r>
          </w:p>
          <w:p>
            <w:pPr>
              <w:tabs>
                <w:tab w:val="left" w:pos="426"/>
              </w:tabs>
              <w:spacing w:line="276" w:lineRule="auto"/>
              <w:jc w:val="left"/>
              <w:textAlignment w:val="top"/>
              <w:rPr>
                <w:rFonts w:ascii="宋体" w:hAnsi="宋体"/>
                <w:kern w:val="2"/>
                <w:sz w:val="21"/>
                <w:szCs w:val="21"/>
                <w:highlight w:val="none"/>
                <w:lang w:val="en-US" w:eastAsia="zh-CN" w:bidi="ar-SA"/>
              </w:rPr>
            </w:pPr>
            <w:r>
              <w:rPr>
                <w:rFonts w:hint="eastAsia" w:ascii="宋体" w:hAnsi="宋体" w:eastAsia="宋体" w:cs="宋体"/>
                <w:spacing w:val="3"/>
                <w:szCs w:val="21"/>
                <w:highlight w:val="none"/>
                <w:lang w:val="en-US" w:eastAsia="zh-CN"/>
              </w:rPr>
              <w:t>2.以上资料均要求提供复印件（或官方网站截图，截图应包含网址栏）并加盖公章或扫描件。评分中出现无证明资料或专家无法凭所提供资料判断是否得分的情况，一律作不得分处理。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noWrap w:val="0"/>
            <w:vAlign w:val="center"/>
          </w:tcPr>
          <w:p>
            <w:pPr>
              <w:spacing w:line="276" w:lineRule="auto"/>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4</w:t>
            </w:r>
          </w:p>
        </w:tc>
        <w:tc>
          <w:tcPr>
            <w:tcW w:w="1150" w:type="dxa"/>
            <w:noWrap w:val="0"/>
            <w:vAlign w:val="center"/>
          </w:tcPr>
          <w:p>
            <w:pPr>
              <w:spacing w:line="276" w:lineRule="auto"/>
              <w:jc w:val="center"/>
              <w:rPr>
                <w:rFonts w:hint="eastAsia" w:ascii="宋体" w:hAnsi="宋体" w:cs="宋体"/>
                <w:kern w:val="2"/>
                <w:sz w:val="21"/>
                <w:szCs w:val="21"/>
                <w:highlight w:val="none"/>
                <w:lang w:val="en-US" w:eastAsia="zh-CN" w:bidi="ar-SA"/>
              </w:rPr>
            </w:pPr>
            <w:r>
              <w:rPr>
                <w:rFonts w:hint="eastAsia" w:ascii="宋体" w:hAnsi="宋体" w:cs="宋体"/>
                <w:szCs w:val="21"/>
                <w:highlight w:val="none"/>
              </w:rPr>
              <w:t>项目经验</w:t>
            </w:r>
          </w:p>
        </w:tc>
        <w:tc>
          <w:tcPr>
            <w:tcW w:w="638" w:type="dxa"/>
            <w:noWrap w:val="0"/>
            <w:vAlign w:val="center"/>
          </w:tcPr>
          <w:p>
            <w:pPr>
              <w:spacing w:line="276" w:lineRule="auto"/>
              <w:jc w:val="center"/>
              <w:rPr>
                <w:rFonts w:hint="eastAsia" w:ascii="宋体" w:hAnsi="宋体"/>
                <w:kern w:val="2"/>
                <w:sz w:val="21"/>
                <w:szCs w:val="21"/>
                <w:highlight w:val="none"/>
                <w:lang w:val="en-US" w:eastAsia="zh-CN" w:bidi="ar-SA"/>
              </w:rPr>
            </w:pPr>
            <w:r>
              <w:rPr>
                <w:rFonts w:hint="eastAsia" w:ascii="宋体" w:hAnsi="宋体"/>
                <w:szCs w:val="21"/>
                <w:highlight w:val="none"/>
              </w:rPr>
              <w:t>10</w:t>
            </w:r>
          </w:p>
        </w:tc>
        <w:tc>
          <w:tcPr>
            <w:tcW w:w="6239" w:type="dxa"/>
            <w:noWrap w:val="0"/>
            <w:vAlign w:val="center"/>
          </w:tcPr>
          <w:p>
            <w:pPr>
              <w:tabs>
                <w:tab w:val="left" w:pos="426"/>
              </w:tabs>
              <w:spacing w:line="276" w:lineRule="auto"/>
              <w:jc w:val="left"/>
              <w:textAlignment w:val="top"/>
              <w:rPr>
                <w:rFonts w:hint="eastAsia" w:ascii="宋体" w:hAnsi="宋体" w:eastAsia="宋体" w:cs="宋体"/>
                <w:b/>
                <w:bCs/>
                <w:spacing w:val="3"/>
                <w:szCs w:val="21"/>
                <w:highlight w:val="none"/>
                <w:lang w:eastAsia="zh-CN"/>
              </w:rPr>
            </w:pPr>
            <w:r>
              <w:rPr>
                <w:rFonts w:hint="eastAsia" w:ascii="宋体" w:hAnsi="宋体" w:eastAsia="宋体" w:cs="宋体"/>
                <w:b/>
                <w:bCs/>
                <w:spacing w:val="3"/>
                <w:szCs w:val="21"/>
                <w:highlight w:val="none"/>
                <w:lang w:eastAsia="zh-CN"/>
              </w:rPr>
              <w:t>（一）评审内容：</w:t>
            </w:r>
          </w:p>
          <w:p>
            <w:pPr>
              <w:tabs>
                <w:tab w:val="left" w:pos="426"/>
              </w:tabs>
              <w:spacing w:line="276" w:lineRule="auto"/>
              <w:jc w:val="left"/>
              <w:textAlignment w:val="top"/>
              <w:rPr>
                <w:rFonts w:hint="default" w:ascii="宋体" w:hAnsi="宋体" w:eastAsia="宋体" w:cs="宋体"/>
                <w:spacing w:val="3"/>
                <w:szCs w:val="21"/>
                <w:highlight w:val="none"/>
                <w:lang w:val="en-US" w:eastAsia="zh-CN"/>
              </w:rPr>
            </w:pPr>
            <w:r>
              <w:rPr>
                <w:rFonts w:hint="eastAsia" w:ascii="宋体" w:hAnsi="宋体" w:eastAsia="宋体" w:cs="宋体"/>
                <w:spacing w:val="3"/>
                <w:szCs w:val="21"/>
                <w:highlight w:val="none"/>
                <w:lang w:val="en-US" w:eastAsia="zh-CN"/>
              </w:rPr>
              <w:t>投标人自2022年1月1日至本项目投标截止时间，（以合同签订时间为准）：</w:t>
            </w:r>
            <w:r>
              <w:rPr>
                <w:rFonts w:hint="default" w:ascii="宋体" w:hAnsi="宋体" w:eastAsia="宋体" w:cs="宋体"/>
                <w:spacing w:val="3"/>
                <w:szCs w:val="21"/>
                <w:highlight w:val="none"/>
                <w:lang w:val="en-US" w:eastAsia="zh-CN"/>
              </w:rPr>
              <w:br w:type="textWrapping"/>
            </w:r>
            <w:r>
              <w:rPr>
                <w:rFonts w:hint="default" w:ascii="宋体" w:hAnsi="宋体" w:eastAsia="宋体" w:cs="宋体"/>
                <w:spacing w:val="3"/>
                <w:szCs w:val="21"/>
                <w:highlight w:val="none"/>
                <w:lang w:val="en-US" w:eastAsia="zh-CN"/>
              </w:rPr>
              <w:t>（1）每提供一项类似项目的全过程咨询或招标代理业绩的，得1分，本小项最高得5分。</w:t>
            </w:r>
            <w:r>
              <w:rPr>
                <w:rFonts w:hint="default" w:ascii="宋体" w:hAnsi="宋体" w:eastAsia="宋体" w:cs="宋体"/>
                <w:spacing w:val="3"/>
                <w:szCs w:val="21"/>
                <w:highlight w:val="none"/>
                <w:lang w:val="en-US" w:eastAsia="zh-CN"/>
              </w:rPr>
              <w:br w:type="textWrapping"/>
            </w:r>
            <w:r>
              <w:rPr>
                <w:rFonts w:hint="default" w:ascii="宋体" w:hAnsi="宋体" w:eastAsia="宋体" w:cs="宋体"/>
                <w:spacing w:val="3"/>
                <w:szCs w:val="21"/>
                <w:highlight w:val="none"/>
                <w:lang w:val="en-US" w:eastAsia="zh-CN"/>
              </w:rPr>
              <w:t>（2）每提供一项包含采购需求调查或采购需求编制内容的项目业绩的，得2.5分，本小项最高得5分。</w:t>
            </w:r>
          </w:p>
          <w:p>
            <w:pPr>
              <w:tabs>
                <w:tab w:val="left" w:pos="426"/>
              </w:tabs>
              <w:spacing w:line="276" w:lineRule="auto"/>
              <w:jc w:val="left"/>
              <w:textAlignment w:val="top"/>
              <w:rPr>
                <w:rFonts w:hint="eastAsia" w:ascii="宋体" w:hAnsi="宋体" w:eastAsia="宋体" w:cs="宋体"/>
                <w:b/>
                <w:bCs/>
                <w:spacing w:val="3"/>
                <w:szCs w:val="21"/>
                <w:highlight w:val="none"/>
                <w:lang w:eastAsia="zh-CN"/>
              </w:rPr>
            </w:pPr>
            <w:r>
              <w:rPr>
                <w:rFonts w:hint="eastAsia" w:ascii="宋体" w:hAnsi="宋体" w:eastAsia="宋体" w:cs="宋体"/>
                <w:b/>
                <w:bCs/>
                <w:spacing w:val="3"/>
                <w:szCs w:val="21"/>
                <w:highlight w:val="none"/>
                <w:lang w:eastAsia="zh-CN"/>
              </w:rPr>
              <w:t>（二）评</w:t>
            </w:r>
            <w:r>
              <w:rPr>
                <w:rFonts w:hint="eastAsia" w:ascii="宋体" w:hAnsi="宋体" w:eastAsia="宋体" w:cs="宋体"/>
                <w:b/>
                <w:bCs/>
                <w:spacing w:val="3"/>
                <w:szCs w:val="21"/>
                <w:highlight w:val="none"/>
                <w:lang w:val="en-US" w:eastAsia="zh-CN"/>
              </w:rPr>
              <w:t>审</w:t>
            </w:r>
            <w:r>
              <w:rPr>
                <w:rFonts w:hint="eastAsia" w:ascii="宋体" w:hAnsi="宋体" w:eastAsia="宋体" w:cs="宋体"/>
                <w:b/>
                <w:bCs/>
                <w:spacing w:val="3"/>
                <w:szCs w:val="21"/>
                <w:highlight w:val="none"/>
                <w:lang w:eastAsia="zh-CN"/>
              </w:rPr>
              <w:t>依据：</w:t>
            </w:r>
          </w:p>
          <w:p>
            <w:pPr>
              <w:tabs>
                <w:tab w:val="left" w:pos="426"/>
              </w:tabs>
              <w:spacing w:line="276" w:lineRule="auto"/>
              <w:jc w:val="left"/>
              <w:textAlignment w:val="top"/>
              <w:rPr>
                <w:rFonts w:hint="eastAsia" w:ascii="宋体" w:hAnsi="宋体" w:eastAsia="宋体" w:cs="宋体"/>
                <w:spacing w:val="3"/>
                <w:szCs w:val="21"/>
                <w:highlight w:val="none"/>
                <w:lang w:val="en-US" w:eastAsia="zh-CN"/>
              </w:rPr>
            </w:pPr>
            <w:r>
              <w:rPr>
                <w:rFonts w:hint="eastAsia" w:ascii="宋体" w:hAnsi="宋体" w:eastAsia="宋体" w:cs="宋体"/>
                <w:spacing w:val="3"/>
                <w:szCs w:val="21"/>
                <w:highlight w:val="none"/>
                <w:lang w:val="en-US" w:eastAsia="zh-CN"/>
              </w:rPr>
              <w:t>1.提供有效的合同复印件关键信息（含签订合同双方的单位名称、合同项目服务内容与含签订合同双方的落款盖章、签订日期的关键页）并加盖投标人公章，未提供或不清淅的不得分。</w:t>
            </w:r>
          </w:p>
          <w:p>
            <w:pPr>
              <w:tabs>
                <w:tab w:val="left" w:pos="426"/>
              </w:tabs>
              <w:spacing w:line="276" w:lineRule="auto"/>
              <w:jc w:val="left"/>
              <w:textAlignment w:val="top"/>
              <w:rPr>
                <w:rFonts w:hint="eastAsia" w:ascii="宋体" w:hAnsi="宋体" w:cs="宋体"/>
                <w:kern w:val="2"/>
                <w:sz w:val="21"/>
                <w:szCs w:val="21"/>
                <w:highlight w:val="none"/>
                <w:lang w:val="en-US" w:eastAsia="zh-CN" w:bidi="ar-SA"/>
              </w:rPr>
            </w:pPr>
            <w:r>
              <w:rPr>
                <w:rFonts w:hint="eastAsia" w:ascii="宋体" w:hAnsi="宋体" w:eastAsia="宋体" w:cs="宋体"/>
                <w:spacing w:val="3"/>
                <w:szCs w:val="21"/>
                <w:highlight w:val="none"/>
                <w:lang w:val="en-US" w:eastAsia="zh-CN"/>
              </w:rPr>
              <w:t>2.同一单位（或同一合同）不同年度合同不可累计得分。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noWrap w:val="0"/>
            <w:vAlign w:val="center"/>
          </w:tcPr>
          <w:p>
            <w:pPr>
              <w:spacing w:line="276" w:lineRule="auto"/>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5</w:t>
            </w:r>
          </w:p>
        </w:tc>
        <w:tc>
          <w:tcPr>
            <w:tcW w:w="1150" w:type="dxa"/>
            <w:noWrap w:val="0"/>
            <w:vAlign w:val="center"/>
          </w:tcPr>
          <w:p>
            <w:pPr>
              <w:spacing w:line="276" w:lineRule="auto"/>
              <w:jc w:val="center"/>
              <w:rPr>
                <w:rFonts w:hint="eastAsia" w:ascii="宋体" w:hAnsi="宋体" w:cs="宋体"/>
                <w:kern w:val="2"/>
                <w:sz w:val="21"/>
                <w:szCs w:val="21"/>
                <w:highlight w:val="none"/>
                <w:lang w:val="en-US" w:eastAsia="zh-CN" w:bidi="ar-SA"/>
              </w:rPr>
            </w:pPr>
            <w:r>
              <w:rPr>
                <w:rFonts w:hint="eastAsia" w:ascii="宋体" w:hAnsi="宋体" w:cs="宋体"/>
                <w:szCs w:val="21"/>
                <w:highlight w:val="none"/>
                <w:lang w:val="en-US" w:eastAsia="zh-CN"/>
              </w:rPr>
              <w:t>本地化服务</w:t>
            </w:r>
            <w:r>
              <w:rPr>
                <w:rFonts w:hint="eastAsia" w:ascii="宋体" w:hAnsi="宋体" w:cs="宋体"/>
                <w:szCs w:val="21"/>
                <w:highlight w:val="none"/>
              </w:rPr>
              <w:t>服务</w:t>
            </w:r>
            <w:r>
              <w:rPr>
                <w:rFonts w:hint="eastAsia" w:ascii="宋体" w:hAnsi="宋体" w:cs="宋体"/>
                <w:szCs w:val="21"/>
                <w:highlight w:val="none"/>
                <w:lang w:val="en-US" w:eastAsia="zh-CN"/>
              </w:rPr>
              <w:t>及</w:t>
            </w:r>
            <w:r>
              <w:rPr>
                <w:rFonts w:hint="eastAsia" w:ascii="宋体" w:hAnsi="宋体" w:cs="宋体"/>
                <w:szCs w:val="21"/>
                <w:highlight w:val="none"/>
              </w:rPr>
              <w:t>配套设施</w:t>
            </w:r>
          </w:p>
        </w:tc>
        <w:tc>
          <w:tcPr>
            <w:tcW w:w="638" w:type="dxa"/>
            <w:noWrap w:val="0"/>
            <w:vAlign w:val="center"/>
          </w:tcPr>
          <w:p>
            <w:pPr>
              <w:spacing w:line="276" w:lineRule="auto"/>
              <w:jc w:val="center"/>
              <w:rPr>
                <w:rFonts w:hint="eastAsia" w:ascii="宋体" w:hAnsi="宋体" w:eastAsia="宋体"/>
                <w:kern w:val="2"/>
                <w:sz w:val="21"/>
                <w:szCs w:val="21"/>
                <w:highlight w:val="none"/>
                <w:lang w:val="en-US" w:eastAsia="zh-CN" w:bidi="ar-SA"/>
              </w:rPr>
            </w:pPr>
            <w:r>
              <w:rPr>
                <w:rFonts w:hint="eastAsia" w:ascii="宋体" w:hAnsi="宋体"/>
                <w:szCs w:val="21"/>
                <w:highlight w:val="none"/>
                <w:lang w:val="en-US" w:eastAsia="zh-CN"/>
              </w:rPr>
              <w:t>6</w:t>
            </w:r>
          </w:p>
        </w:tc>
        <w:tc>
          <w:tcPr>
            <w:tcW w:w="6239" w:type="dxa"/>
            <w:noWrap w:val="0"/>
            <w:vAlign w:val="center"/>
          </w:tcPr>
          <w:p>
            <w:pPr>
              <w:tabs>
                <w:tab w:val="left" w:pos="426"/>
              </w:tabs>
              <w:spacing w:line="276" w:lineRule="auto"/>
              <w:jc w:val="left"/>
              <w:textAlignment w:val="top"/>
              <w:rPr>
                <w:rFonts w:hint="eastAsia" w:ascii="宋体" w:hAnsi="宋体" w:eastAsia="宋体" w:cs="宋体"/>
                <w:b/>
                <w:bCs/>
                <w:spacing w:val="3"/>
                <w:szCs w:val="21"/>
                <w:highlight w:val="none"/>
                <w:lang w:eastAsia="zh-CN"/>
              </w:rPr>
            </w:pPr>
            <w:r>
              <w:rPr>
                <w:rFonts w:hint="eastAsia" w:ascii="宋体" w:hAnsi="宋体" w:eastAsia="宋体" w:cs="宋体"/>
                <w:b/>
                <w:bCs/>
                <w:spacing w:val="3"/>
                <w:szCs w:val="21"/>
                <w:highlight w:val="none"/>
                <w:lang w:eastAsia="zh-CN"/>
              </w:rPr>
              <w:t>（一）评</w:t>
            </w:r>
            <w:r>
              <w:rPr>
                <w:rFonts w:hint="eastAsia" w:ascii="宋体" w:hAnsi="宋体" w:eastAsia="宋体" w:cs="宋体"/>
                <w:b/>
                <w:bCs/>
                <w:spacing w:val="3"/>
                <w:szCs w:val="21"/>
                <w:highlight w:val="none"/>
                <w:lang w:val="en-US" w:eastAsia="zh-CN"/>
              </w:rPr>
              <w:t>审</w:t>
            </w:r>
            <w:r>
              <w:rPr>
                <w:rFonts w:hint="eastAsia" w:ascii="宋体" w:hAnsi="宋体" w:eastAsia="宋体" w:cs="宋体"/>
                <w:b/>
                <w:bCs/>
                <w:spacing w:val="3"/>
                <w:szCs w:val="21"/>
                <w:highlight w:val="none"/>
                <w:lang w:eastAsia="zh-CN"/>
              </w:rPr>
              <w:t>内容：</w:t>
            </w:r>
          </w:p>
          <w:p>
            <w:pPr>
              <w:tabs>
                <w:tab w:val="left" w:pos="426"/>
              </w:tabs>
              <w:spacing w:line="276" w:lineRule="auto"/>
              <w:jc w:val="left"/>
              <w:textAlignment w:val="top"/>
              <w:rPr>
                <w:rFonts w:hint="eastAsia" w:ascii="宋体" w:hAnsi="宋体" w:eastAsia="宋体" w:cs="宋体"/>
                <w:spacing w:val="3"/>
                <w:szCs w:val="21"/>
                <w:highlight w:val="none"/>
                <w:lang w:val="zh-CN" w:eastAsia="zh-CN"/>
              </w:rPr>
            </w:pPr>
            <w:r>
              <w:rPr>
                <w:rFonts w:hint="eastAsia" w:ascii="宋体" w:hAnsi="宋体" w:eastAsia="宋体" w:cs="宋体"/>
                <w:spacing w:val="3"/>
                <w:szCs w:val="21"/>
                <w:highlight w:val="none"/>
                <w:lang w:val="en-US" w:eastAsia="zh-CN"/>
              </w:rPr>
              <w:t>（1）</w:t>
            </w:r>
            <w:r>
              <w:rPr>
                <w:rFonts w:hint="eastAsia" w:ascii="宋体" w:hAnsi="宋体" w:eastAsia="宋体" w:cs="宋体"/>
                <w:spacing w:val="3"/>
                <w:szCs w:val="21"/>
                <w:highlight w:val="none"/>
                <w:lang w:val="zh-CN" w:eastAsia="zh-CN"/>
              </w:rPr>
              <w:t>投标人常驻深圳市有售后服务机构的得</w:t>
            </w:r>
            <w:r>
              <w:rPr>
                <w:rFonts w:hint="eastAsia" w:ascii="宋体" w:hAnsi="宋体" w:eastAsia="宋体" w:cs="宋体"/>
                <w:spacing w:val="3"/>
                <w:szCs w:val="21"/>
                <w:highlight w:val="none"/>
                <w:lang w:val="en-US" w:eastAsia="zh-CN"/>
              </w:rPr>
              <w:t>3</w:t>
            </w:r>
            <w:r>
              <w:rPr>
                <w:rFonts w:hint="eastAsia" w:ascii="宋体" w:hAnsi="宋体" w:eastAsia="宋体" w:cs="宋体"/>
                <w:spacing w:val="3"/>
                <w:szCs w:val="21"/>
                <w:highlight w:val="none"/>
                <w:lang w:val="zh-CN" w:eastAsia="zh-CN"/>
              </w:rPr>
              <w:t>分;承诺中标后设立常驻深圳市售后服务机构的得</w:t>
            </w:r>
            <w:r>
              <w:rPr>
                <w:rFonts w:hint="eastAsia" w:ascii="宋体" w:hAnsi="宋体" w:eastAsia="宋体" w:cs="宋体"/>
                <w:spacing w:val="3"/>
                <w:szCs w:val="21"/>
                <w:highlight w:val="none"/>
                <w:lang w:val="en-US" w:eastAsia="zh-CN"/>
              </w:rPr>
              <w:t>3</w:t>
            </w:r>
            <w:r>
              <w:rPr>
                <w:rFonts w:hint="eastAsia" w:ascii="宋体" w:hAnsi="宋体" w:eastAsia="宋体" w:cs="宋体"/>
                <w:spacing w:val="3"/>
                <w:szCs w:val="21"/>
                <w:highlight w:val="none"/>
                <w:lang w:val="zh-CN" w:eastAsia="zh-CN"/>
              </w:rPr>
              <w:t>分;其余情形不得分。</w:t>
            </w:r>
          </w:p>
          <w:p>
            <w:pPr>
              <w:tabs>
                <w:tab w:val="left" w:pos="426"/>
              </w:tabs>
              <w:spacing w:line="276" w:lineRule="auto"/>
              <w:jc w:val="left"/>
              <w:textAlignment w:val="top"/>
              <w:rPr>
                <w:rFonts w:hint="eastAsia" w:ascii="宋体" w:hAnsi="宋体" w:eastAsia="宋体" w:cs="宋体"/>
                <w:spacing w:val="3"/>
                <w:szCs w:val="21"/>
                <w:highlight w:val="none"/>
                <w:lang w:val="en-US" w:eastAsia="zh-CN"/>
              </w:rPr>
            </w:pPr>
            <w:r>
              <w:rPr>
                <w:rFonts w:hint="eastAsia" w:ascii="宋体" w:hAnsi="宋体" w:eastAsia="宋体" w:cs="宋体"/>
                <w:spacing w:val="3"/>
                <w:szCs w:val="21"/>
                <w:highlight w:val="none"/>
                <w:lang w:val="en-US" w:eastAsia="zh-CN"/>
              </w:rPr>
              <w:t>（2）投标人在具有相应的配套设备得3分，包括但不限于电脑5台，打印机1台，办公家具5套。</w:t>
            </w:r>
          </w:p>
          <w:p>
            <w:pPr>
              <w:tabs>
                <w:tab w:val="left" w:pos="426"/>
              </w:tabs>
              <w:spacing w:line="276" w:lineRule="auto"/>
              <w:jc w:val="left"/>
              <w:textAlignment w:val="top"/>
              <w:rPr>
                <w:rFonts w:hint="eastAsia" w:ascii="宋体" w:hAnsi="宋体" w:eastAsia="宋体" w:cs="宋体"/>
                <w:b/>
                <w:bCs/>
                <w:spacing w:val="3"/>
                <w:szCs w:val="21"/>
                <w:highlight w:val="none"/>
                <w:lang w:eastAsia="zh-CN"/>
              </w:rPr>
            </w:pPr>
            <w:r>
              <w:rPr>
                <w:rFonts w:hint="eastAsia" w:ascii="宋体" w:hAnsi="宋体" w:eastAsia="宋体" w:cs="宋体"/>
                <w:b/>
                <w:bCs/>
                <w:spacing w:val="3"/>
                <w:szCs w:val="21"/>
                <w:highlight w:val="none"/>
                <w:lang w:eastAsia="zh-CN"/>
              </w:rPr>
              <w:t>（二）评</w:t>
            </w:r>
            <w:r>
              <w:rPr>
                <w:rFonts w:hint="eastAsia" w:ascii="宋体" w:hAnsi="宋体" w:eastAsia="宋体" w:cs="宋体"/>
                <w:b/>
                <w:bCs/>
                <w:spacing w:val="3"/>
                <w:szCs w:val="21"/>
                <w:highlight w:val="none"/>
                <w:lang w:val="en-US" w:eastAsia="zh-CN"/>
              </w:rPr>
              <w:t>审</w:t>
            </w:r>
            <w:r>
              <w:rPr>
                <w:rFonts w:hint="eastAsia" w:ascii="宋体" w:hAnsi="宋体" w:eastAsia="宋体" w:cs="宋体"/>
                <w:b/>
                <w:bCs/>
                <w:spacing w:val="3"/>
                <w:szCs w:val="21"/>
                <w:highlight w:val="none"/>
                <w:lang w:eastAsia="zh-CN"/>
              </w:rPr>
              <w:t>依据：</w:t>
            </w:r>
          </w:p>
          <w:p>
            <w:pPr>
              <w:tabs>
                <w:tab w:val="left" w:pos="426"/>
              </w:tabs>
              <w:spacing w:line="276" w:lineRule="auto"/>
              <w:jc w:val="left"/>
              <w:textAlignment w:val="top"/>
              <w:rPr>
                <w:rFonts w:hint="eastAsia" w:ascii="宋体" w:hAnsi="宋体" w:eastAsia="宋体" w:cs="宋体"/>
                <w:spacing w:val="3"/>
                <w:szCs w:val="21"/>
                <w:highlight w:val="none"/>
                <w:lang w:val="en-US" w:eastAsia="zh-CN"/>
              </w:rPr>
            </w:pPr>
            <w:r>
              <w:rPr>
                <w:rFonts w:hint="eastAsia" w:ascii="宋体" w:hAnsi="宋体" w:eastAsia="宋体" w:cs="宋体"/>
                <w:spacing w:val="3"/>
                <w:szCs w:val="21"/>
                <w:highlight w:val="none"/>
                <w:lang w:val="en-US" w:eastAsia="zh-CN"/>
              </w:rPr>
              <w:t>1.深圳供应商提供营业执照扫描件;非深圳供应商但在深圳有合法注册的分公司(或售后机构)，提供分公司营业执照扫描件，售后机构必须同时提供售后服务合作合同及售后机构营业执照扫描件;</w:t>
            </w:r>
          </w:p>
          <w:p>
            <w:pPr>
              <w:tabs>
                <w:tab w:val="left" w:pos="426"/>
              </w:tabs>
              <w:spacing w:line="276" w:lineRule="auto"/>
              <w:jc w:val="left"/>
              <w:textAlignment w:val="top"/>
              <w:rPr>
                <w:rFonts w:hint="eastAsia" w:ascii="宋体" w:hAnsi="宋体" w:eastAsia="宋体" w:cs="宋体"/>
                <w:spacing w:val="3"/>
                <w:szCs w:val="21"/>
                <w:highlight w:val="none"/>
                <w:lang w:val="en-US" w:eastAsia="zh-CN"/>
              </w:rPr>
            </w:pPr>
            <w:r>
              <w:rPr>
                <w:rFonts w:hint="eastAsia" w:ascii="宋体" w:hAnsi="宋体" w:eastAsia="宋体" w:cs="宋体"/>
                <w:spacing w:val="3"/>
                <w:szCs w:val="21"/>
                <w:highlight w:val="none"/>
                <w:lang w:val="en-US" w:eastAsia="zh-CN"/>
              </w:rPr>
              <w:t>2.外地供应商承诺中标后设立本地经营(服务)网点的，提供承诺文件(格式自拟并加盖投标公章)</w:t>
            </w:r>
          </w:p>
          <w:p>
            <w:pPr>
              <w:tabs>
                <w:tab w:val="left" w:pos="426"/>
              </w:tabs>
              <w:spacing w:line="276" w:lineRule="auto"/>
              <w:jc w:val="left"/>
              <w:textAlignment w:val="top"/>
              <w:rPr>
                <w:rFonts w:hint="eastAsia" w:ascii="宋体" w:hAnsi="宋体" w:eastAsia="宋体" w:cs="宋体"/>
                <w:spacing w:val="3"/>
                <w:szCs w:val="21"/>
                <w:highlight w:val="none"/>
                <w:lang w:val="en-US" w:eastAsia="zh-CN"/>
              </w:rPr>
            </w:pPr>
            <w:r>
              <w:rPr>
                <w:rFonts w:hint="eastAsia" w:ascii="宋体" w:hAnsi="宋体" w:eastAsia="宋体" w:cs="宋体"/>
                <w:spacing w:val="3"/>
                <w:szCs w:val="21"/>
                <w:highlight w:val="none"/>
                <w:lang w:val="en-US" w:eastAsia="zh-CN"/>
              </w:rPr>
              <w:t>3.提供设备购买发票复印件。</w:t>
            </w:r>
          </w:p>
          <w:p>
            <w:pPr>
              <w:tabs>
                <w:tab w:val="left" w:pos="426"/>
              </w:tabs>
              <w:spacing w:line="276" w:lineRule="auto"/>
              <w:jc w:val="left"/>
              <w:textAlignment w:val="top"/>
              <w:rPr>
                <w:rFonts w:hint="eastAsia" w:ascii="宋体" w:hAnsi="宋体" w:cs="宋体"/>
                <w:color w:val="000000"/>
                <w:kern w:val="0"/>
                <w:sz w:val="21"/>
                <w:szCs w:val="21"/>
                <w:highlight w:val="none"/>
                <w:lang w:val="en-US" w:eastAsia="zh-CN" w:bidi="ar-SA"/>
              </w:rPr>
            </w:pPr>
            <w:r>
              <w:rPr>
                <w:rFonts w:hint="eastAsia" w:ascii="宋体" w:hAnsi="宋体" w:eastAsia="宋体" w:cs="宋体"/>
                <w:spacing w:val="3"/>
                <w:szCs w:val="21"/>
                <w:highlight w:val="none"/>
                <w:lang w:val="en-US" w:eastAsia="zh-CN"/>
              </w:rPr>
              <w:t>4.以上资料均要求提供扫描件，原件备查。评分中出现无证明资料或专家无法凭所提供资料判断是否得分的情况，一律作不得分处理。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noWrap w:val="0"/>
            <w:vAlign w:val="center"/>
          </w:tcPr>
          <w:p>
            <w:pPr>
              <w:spacing w:line="276" w:lineRule="auto"/>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6</w:t>
            </w:r>
          </w:p>
        </w:tc>
        <w:tc>
          <w:tcPr>
            <w:tcW w:w="1150" w:type="dxa"/>
            <w:noWrap w:val="0"/>
            <w:vAlign w:val="center"/>
          </w:tcPr>
          <w:p>
            <w:pPr>
              <w:spacing w:line="276" w:lineRule="auto"/>
              <w:jc w:val="center"/>
              <w:rPr>
                <w:rFonts w:hint="eastAsia" w:ascii="宋体" w:hAnsi="宋体"/>
                <w:kern w:val="2"/>
                <w:sz w:val="21"/>
                <w:szCs w:val="21"/>
                <w:highlight w:val="none"/>
                <w:lang w:val="en-US" w:eastAsia="zh-CN" w:bidi="ar-SA"/>
              </w:rPr>
            </w:pPr>
            <w:r>
              <w:rPr>
                <w:rFonts w:hint="eastAsia" w:ascii="宋体" w:hAnsi="宋体"/>
                <w:szCs w:val="21"/>
                <w:highlight w:val="none"/>
              </w:rPr>
              <w:t>诚信情况</w:t>
            </w:r>
          </w:p>
        </w:tc>
        <w:tc>
          <w:tcPr>
            <w:tcW w:w="638" w:type="dxa"/>
            <w:noWrap w:val="0"/>
            <w:vAlign w:val="center"/>
          </w:tcPr>
          <w:p>
            <w:pPr>
              <w:spacing w:line="276" w:lineRule="auto"/>
              <w:jc w:val="center"/>
              <w:rPr>
                <w:rFonts w:hint="eastAsia" w:ascii="宋体" w:hAnsi="宋体"/>
                <w:kern w:val="2"/>
                <w:sz w:val="21"/>
                <w:szCs w:val="21"/>
                <w:highlight w:val="none"/>
                <w:lang w:val="en-US" w:eastAsia="zh-CN" w:bidi="ar-SA"/>
              </w:rPr>
            </w:pPr>
            <w:r>
              <w:rPr>
                <w:rFonts w:hint="eastAsia" w:ascii="宋体" w:hAnsi="宋体"/>
                <w:szCs w:val="21"/>
                <w:highlight w:val="none"/>
              </w:rPr>
              <w:t>5</w:t>
            </w:r>
          </w:p>
        </w:tc>
        <w:tc>
          <w:tcPr>
            <w:tcW w:w="6239" w:type="dxa"/>
            <w:noWrap w:val="0"/>
            <w:vAlign w:val="center"/>
          </w:tcPr>
          <w:p>
            <w:pPr>
              <w:numPr>
                <w:ilvl w:val="0"/>
                <w:numId w:val="0"/>
              </w:numPr>
              <w:adjustRightInd w:val="0"/>
              <w:spacing w:after="60"/>
              <w:rPr>
                <w:rFonts w:ascii="Calibri" w:hAnsi="Calibri" w:eastAsia="Calibri" w:cs="Calibri"/>
                <w:color w:val="auto"/>
                <w:spacing w:val="0"/>
                <w:position w:val="0"/>
                <w:sz w:val="21"/>
                <w:highlight w:val="none"/>
                <w:shd w:val="clear" w:color="auto" w:fill="auto"/>
              </w:rPr>
            </w:pPr>
            <w:r>
              <w:rPr>
                <w:rFonts w:hint="eastAsia" w:ascii="宋体" w:hAnsi="宋体" w:cs="宋体"/>
                <w:b/>
                <w:color w:val="auto"/>
                <w:spacing w:val="0"/>
                <w:position w:val="0"/>
                <w:sz w:val="21"/>
                <w:highlight w:val="none"/>
                <w:shd w:val="clear" w:color="auto" w:fill="auto"/>
                <w:lang w:eastAsia="zh-CN"/>
              </w:rPr>
              <w:t>（</w:t>
            </w:r>
            <w:r>
              <w:rPr>
                <w:rFonts w:hint="eastAsia" w:ascii="宋体" w:hAnsi="宋体" w:cs="宋体"/>
                <w:b/>
                <w:color w:val="auto"/>
                <w:spacing w:val="0"/>
                <w:position w:val="0"/>
                <w:sz w:val="21"/>
                <w:highlight w:val="none"/>
                <w:shd w:val="clear" w:color="auto" w:fill="auto"/>
                <w:lang w:val="en-US" w:eastAsia="zh-CN"/>
              </w:rPr>
              <w:t>一</w:t>
            </w:r>
            <w:r>
              <w:rPr>
                <w:rFonts w:hint="eastAsia" w:ascii="宋体" w:hAnsi="宋体" w:cs="宋体"/>
                <w:b/>
                <w:color w:val="auto"/>
                <w:spacing w:val="0"/>
                <w:position w:val="0"/>
                <w:sz w:val="21"/>
                <w:highlight w:val="none"/>
                <w:shd w:val="clear" w:color="auto" w:fill="auto"/>
                <w:lang w:eastAsia="zh-CN"/>
              </w:rPr>
              <w:t>）</w:t>
            </w:r>
            <w:r>
              <w:rPr>
                <w:rFonts w:hint="eastAsia" w:ascii="宋体" w:hAnsi="宋体" w:eastAsia="宋体" w:cs="宋体"/>
                <w:b/>
                <w:color w:val="auto"/>
                <w:spacing w:val="0"/>
                <w:position w:val="0"/>
                <w:sz w:val="21"/>
                <w:highlight w:val="none"/>
                <w:shd w:val="clear" w:color="auto" w:fill="auto"/>
                <w:lang w:eastAsia="zh-CN"/>
              </w:rPr>
              <w:t>评</w:t>
            </w:r>
            <w:r>
              <w:rPr>
                <w:rFonts w:hint="eastAsia" w:ascii="宋体" w:hAnsi="宋体" w:eastAsia="宋体" w:cs="宋体"/>
                <w:b/>
                <w:color w:val="auto"/>
                <w:spacing w:val="0"/>
                <w:position w:val="0"/>
                <w:sz w:val="21"/>
                <w:highlight w:val="none"/>
                <w:shd w:val="clear" w:color="auto" w:fill="auto"/>
                <w:lang w:val="en-US" w:eastAsia="zh-CN"/>
              </w:rPr>
              <w:t>审</w:t>
            </w:r>
            <w:r>
              <w:rPr>
                <w:rFonts w:hint="eastAsia" w:ascii="宋体" w:hAnsi="宋体" w:eastAsia="宋体" w:cs="宋体"/>
                <w:b/>
                <w:color w:val="auto"/>
                <w:spacing w:val="0"/>
                <w:position w:val="0"/>
                <w:sz w:val="21"/>
                <w:highlight w:val="none"/>
                <w:shd w:val="clear" w:color="auto" w:fill="auto"/>
                <w:lang w:eastAsia="zh-CN"/>
              </w:rPr>
              <w:t>内容：</w:t>
            </w:r>
          </w:p>
          <w:p>
            <w:pPr>
              <w:numPr>
                <w:ilvl w:val="0"/>
                <w:numId w:val="0"/>
              </w:numPr>
              <w:adjustRightInd w:val="0"/>
              <w:spacing w:after="60"/>
              <w:ind w:left="0" w:leftChars="0" w:firstLine="0" w:firstLineChars="0"/>
              <w:rPr>
                <w:rFonts w:ascii="Calibri" w:hAnsi="Calibri" w:eastAsia="Calibri" w:cs="Calibri"/>
                <w:color w:val="auto"/>
                <w:spacing w:val="0"/>
                <w:position w:val="0"/>
                <w:sz w:val="21"/>
                <w:highlight w:val="none"/>
                <w:shd w:val="clear" w:color="auto" w:fill="auto"/>
              </w:rPr>
            </w:pPr>
            <w:r>
              <w:rPr>
                <w:rFonts w:ascii="Calibri" w:hAnsi="Calibri" w:eastAsia="Calibri" w:cs="Calibri"/>
                <w:color w:val="auto"/>
                <w:spacing w:val="0"/>
                <w:position w:val="0"/>
                <w:sz w:val="21"/>
                <w:highlight w:val="none"/>
                <w:shd w:val="clear" w:color="auto" w:fill="auto"/>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Calibri" w:hAnsi="Calibri" w:cs="Calibri"/>
                <w:color w:val="auto"/>
                <w:spacing w:val="0"/>
                <w:position w:val="0"/>
                <w:sz w:val="21"/>
                <w:highlight w:val="none"/>
                <w:shd w:val="clear" w:color="auto" w:fill="auto"/>
                <w:lang w:val="en-US" w:eastAsia="zh-CN"/>
              </w:rPr>
              <w:t>5</w:t>
            </w:r>
            <w:r>
              <w:rPr>
                <w:rFonts w:ascii="Calibri" w:hAnsi="Calibri" w:eastAsia="Calibri" w:cs="Calibri"/>
                <w:color w:val="auto"/>
                <w:spacing w:val="0"/>
                <w:position w:val="0"/>
                <w:sz w:val="21"/>
                <w:highlight w:val="none"/>
                <w:shd w:val="clear" w:color="auto" w:fill="auto"/>
              </w:rPr>
              <w:t>分。</w:t>
            </w:r>
            <w:r>
              <w:rPr>
                <w:highlight w:val="none"/>
              </w:rPr>
              <w:br w:type="textWrapping"/>
            </w:r>
            <w:r>
              <w:rPr>
                <w:rFonts w:hint="eastAsia"/>
                <w:highlight w:val="none"/>
                <w:lang w:eastAsia="zh-CN"/>
              </w:rPr>
              <w:t>（</w:t>
            </w:r>
            <w:r>
              <w:rPr>
                <w:rFonts w:hint="eastAsia"/>
                <w:highlight w:val="none"/>
                <w:lang w:val="en-US" w:eastAsia="zh-CN"/>
              </w:rPr>
              <w:t>二</w:t>
            </w:r>
            <w:r>
              <w:rPr>
                <w:rFonts w:hint="eastAsia"/>
                <w:highlight w:val="none"/>
                <w:lang w:eastAsia="zh-CN"/>
              </w:rPr>
              <w:t>）</w:t>
            </w:r>
            <w:r>
              <w:rPr>
                <w:rFonts w:hint="eastAsia" w:ascii="宋体" w:hAnsi="宋体" w:eastAsia="宋体" w:cs="宋体"/>
                <w:b/>
                <w:color w:val="auto"/>
                <w:spacing w:val="0"/>
                <w:position w:val="0"/>
                <w:sz w:val="21"/>
                <w:highlight w:val="none"/>
                <w:shd w:val="clear" w:color="auto" w:fill="auto"/>
                <w:lang w:eastAsia="zh-CN"/>
              </w:rPr>
              <w:t>评</w:t>
            </w:r>
            <w:r>
              <w:rPr>
                <w:rFonts w:hint="eastAsia" w:ascii="宋体" w:hAnsi="宋体" w:eastAsia="宋体" w:cs="宋体"/>
                <w:b/>
                <w:color w:val="auto"/>
                <w:spacing w:val="0"/>
                <w:position w:val="0"/>
                <w:sz w:val="21"/>
                <w:highlight w:val="none"/>
                <w:shd w:val="clear" w:color="auto" w:fill="auto"/>
                <w:lang w:val="en-US" w:eastAsia="zh-CN"/>
              </w:rPr>
              <w:t>审</w:t>
            </w:r>
            <w:r>
              <w:rPr>
                <w:rFonts w:hint="eastAsia" w:ascii="宋体" w:hAnsi="宋体" w:eastAsia="宋体" w:cs="宋体"/>
                <w:b/>
                <w:color w:val="auto"/>
                <w:spacing w:val="0"/>
                <w:position w:val="0"/>
                <w:sz w:val="21"/>
                <w:highlight w:val="none"/>
                <w:shd w:val="clear" w:color="auto" w:fill="auto"/>
                <w:lang w:eastAsia="zh-CN"/>
              </w:rPr>
              <w:t>依据：</w:t>
            </w:r>
          </w:p>
          <w:p>
            <w:pPr>
              <w:numPr>
                <w:ilvl w:val="0"/>
                <w:numId w:val="0"/>
              </w:numPr>
              <w:adjustRightInd w:val="0"/>
              <w:spacing w:after="60"/>
              <w:rPr>
                <w:rFonts w:ascii="Calibri" w:hAnsi="Calibri" w:eastAsia="Calibri" w:cs="Calibri"/>
                <w:color w:val="auto"/>
                <w:spacing w:val="0"/>
                <w:position w:val="0"/>
                <w:sz w:val="21"/>
                <w:highlight w:val="none"/>
                <w:shd w:val="clear" w:color="auto" w:fill="auto"/>
              </w:rPr>
            </w:pPr>
            <w:r>
              <w:rPr>
                <w:rFonts w:hint="eastAsia" w:ascii="Calibri" w:hAnsi="Calibri" w:eastAsia="Calibri" w:cs="Calibri"/>
                <w:color w:val="auto"/>
                <w:spacing w:val="0"/>
                <w:position w:val="0"/>
                <w:sz w:val="21"/>
                <w:highlight w:val="none"/>
                <w:shd w:val="clear" w:color="auto" w:fill="auto"/>
                <w:lang w:val="en-US" w:eastAsia="zh-CN"/>
              </w:rPr>
              <w:t>1.</w:t>
            </w:r>
            <w:r>
              <w:rPr>
                <w:rFonts w:ascii="Calibri" w:hAnsi="Calibri" w:eastAsia="Calibri" w:cs="Calibri"/>
                <w:color w:val="auto"/>
                <w:spacing w:val="0"/>
                <w:position w:val="0"/>
                <w:sz w:val="21"/>
                <w:highlight w:val="none"/>
                <w:shd w:val="clear" w:color="auto"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color="auto" w:fill="auto"/>
                <w:lang w:eastAsia="zh-CN"/>
              </w:rPr>
              <w:t>；</w:t>
            </w:r>
          </w:p>
          <w:p>
            <w:pPr>
              <w:spacing w:line="276" w:lineRule="auto"/>
              <w:jc w:val="left"/>
              <w:rPr>
                <w:rFonts w:hint="eastAsia" w:ascii="宋体" w:hAnsi="宋体" w:cs="宋体"/>
                <w:kern w:val="2"/>
                <w:sz w:val="21"/>
                <w:szCs w:val="21"/>
                <w:highlight w:val="none"/>
                <w:lang w:val="en-US" w:eastAsia="zh-CN" w:bidi="ar-SA"/>
              </w:rPr>
            </w:pPr>
            <w:r>
              <w:rPr>
                <w:rFonts w:hint="eastAsia" w:ascii="Calibri" w:hAnsi="Calibri" w:eastAsia="Calibri" w:cs="Calibri"/>
                <w:color w:val="auto"/>
                <w:spacing w:val="0"/>
                <w:position w:val="0"/>
                <w:sz w:val="21"/>
                <w:highlight w:val="none"/>
                <w:shd w:val="clear" w:color="auto" w:fill="auto"/>
                <w:lang w:val="en-US" w:eastAsia="zh-CN"/>
              </w:rPr>
              <w:t>2.提供加盖公章的承诺函。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noWrap w:val="0"/>
            <w:vAlign w:val="center"/>
          </w:tcPr>
          <w:p>
            <w:pPr>
              <w:spacing w:line="276" w:lineRule="auto"/>
              <w:jc w:val="center"/>
              <w:rPr>
                <w:rFonts w:ascii="宋体" w:hAnsi="宋体"/>
                <w:b/>
                <w:bCs/>
                <w:szCs w:val="21"/>
                <w:highlight w:val="none"/>
              </w:rPr>
            </w:pPr>
            <w:r>
              <w:rPr>
                <w:rFonts w:hint="eastAsia" w:ascii="宋体" w:hAnsi="宋体"/>
                <w:b/>
                <w:bCs/>
                <w:szCs w:val="21"/>
                <w:highlight w:val="none"/>
              </w:rPr>
              <w:t>三、价格部分（20分）</w:t>
            </w:r>
          </w:p>
        </w:tc>
        <w:tc>
          <w:tcPr>
            <w:tcW w:w="8027" w:type="dxa"/>
            <w:gridSpan w:val="3"/>
            <w:noWrap w:val="0"/>
            <w:vAlign w:val="center"/>
          </w:tcPr>
          <w:p>
            <w:pPr>
              <w:spacing w:line="276" w:lineRule="auto"/>
              <w:jc w:val="left"/>
              <w:rPr>
                <w:rFonts w:ascii="宋体" w:hAnsi="宋体"/>
                <w:szCs w:val="21"/>
                <w:highlight w:val="none"/>
              </w:rPr>
            </w:pPr>
            <w:r>
              <w:rPr>
                <w:rFonts w:hint="eastAsia" w:ascii="宋体" w:hAnsi="宋体"/>
                <w:szCs w:val="21"/>
                <w:highlight w:val="none"/>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(20分)。其他投标人的价格分按照下列公式计算：</w:t>
            </w:r>
            <w:r>
              <w:rPr>
                <w:rFonts w:hint="eastAsia" w:ascii="宋体" w:hAnsi="宋体"/>
                <w:bCs/>
                <w:szCs w:val="21"/>
                <w:highlight w:val="none"/>
                <w:lang w:val="zh-CN"/>
              </w:rPr>
              <w:t>投标报价得分=(评标基准价／投标报价)×20</w:t>
            </w:r>
          </w:p>
        </w:tc>
      </w:tr>
    </w:tbl>
    <w:p>
      <w:pPr>
        <w:widowControl/>
        <w:adjustRightInd w:val="0"/>
        <w:snapToGrid w:val="0"/>
        <w:ind w:left="-283" w:leftChars="-135" w:firstLine="210" w:firstLineChars="100"/>
        <w:contextualSpacing/>
        <w:jc w:val="left"/>
        <w:rPr>
          <w:rFonts w:hint="eastAsia" w:ascii="宋体" w:hAnsi="宋体" w:cs="Arial"/>
          <w:color w:val="000000"/>
          <w:kern w:val="0"/>
          <w:szCs w:val="21"/>
        </w:rPr>
      </w:pPr>
      <w:r>
        <w:rPr>
          <w:rFonts w:ascii="宋体" w:hAnsi="宋体" w:cs="Arial"/>
          <w:color w:val="000000"/>
          <w:kern w:val="0"/>
          <w:szCs w:val="21"/>
        </w:rPr>
        <w:t>(五)谈判小组拟制谈判报告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366" w:header="0" w:footer="1591" w:gutter="0"/>
          <w:cols w:space="720" w:num="1"/>
        </w:sectPr>
      </w:pPr>
      <w:r>
        <w:rPr>
          <w:rFonts w:hint="eastAsia" w:ascii="宋体" w:hAnsi="宋体" w:cs="宋体-18030"/>
          <w:bCs/>
          <w:sz w:val="24"/>
        </w:rPr>
        <w:t xml:space="preserve"> </w:t>
      </w:r>
      <w:r>
        <w:rPr>
          <w:rFonts w:ascii="宋体" w:hAnsi="宋体" w:cs="宋体-18030"/>
          <w:bCs/>
          <w:sz w:val="24"/>
        </w:rPr>
        <w:t xml:space="preserve">  深圳市宝安区人民医院</w:t>
      </w:r>
      <w:bookmarkStart w:id="2" w:name="_Hlk124837366"/>
    </w:p>
    <w:bookmarkEnd w:id="2"/>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422" w:firstLineChars="200"/>
        <w:rPr>
          <w:rFonts w:hint="eastAsia" w:hAnsi="宋体"/>
          <w:b/>
          <w:kern w:val="0"/>
        </w:rPr>
      </w:pPr>
    </w:p>
    <w:p>
      <w:pPr>
        <w:jc w:val="center"/>
        <w:rPr>
          <w:b/>
          <w:bCs/>
          <w:sz w:val="30"/>
          <w:szCs w:val="30"/>
        </w:rPr>
      </w:pPr>
      <w:r>
        <w:rPr>
          <w:rFonts w:hint="eastAsia"/>
          <w:b/>
          <w:bCs/>
          <w:sz w:val="30"/>
          <w:szCs w:val="30"/>
        </w:rPr>
        <w:t>一、项目基本信息</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5814"/>
        <w:gridCol w:w="3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20" w:type="dxa"/>
            <w:vAlign w:val="center"/>
          </w:tcPr>
          <w:p>
            <w:pPr>
              <w:pStyle w:val="10"/>
              <w:jc w:val="center"/>
              <w:rPr>
                <w:rFonts w:hint="eastAsia" w:hAnsi="宋体"/>
                <w:b/>
                <w:kern w:val="0"/>
              </w:rPr>
            </w:pPr>
            <w:r>
              <w:rPr>
                <w:rFonts w:hint="eastAsia" w:hAnsi="宋体"/>
                <w:b/>
                <w:kern w:val="0"/>
              </w:rPr>
              <w:t>序号</w:t>
            </w:r>
          </w:p>
        </w:tc>
        <w:tc>
          <w:tcPr>
            <w:tcW w:w="5814" w:type="dxa"/>
            <w:vAlign w:val="center"/>
          </w:tcPr>
          <w:p>
            <w:pPr>
              <w:pStyle w:val="10"/>
              <w:jc w:val="center"/>
              <w:rPr>
                <w:rFonts w:hint="eastAsia" w:hAnsi="宋体"/>
                <w:b/>
                <w:kern w:val="0"/>
              </w:rPr>
            </w:pPr>
            <w:r>
              <w:rPr>
                <w:rFonts w:hint="eastAsia" w:hAnsi="宋体"/>
                <w:b/>
                <w:kern w:val="0"/>
              </w:rPr>
              <w:t>采购项目名称</w:t>
            </w:r>
          </w:p>
        </w:tc>
        <w:tc>
          <w:tcPr>
            <w:tcW w:w="3957" w:type="dxa"/>
            <w:vAlign w:val="center"/>
          </w:tcPr>
          <w:p>
            <w:pPr>
              <w:pStyle w:val="10"/>
              <w:jc w:val="center"/>
              <w:rPr>
                <w:rFonts w:hint="eastAsia" w:hAnsi="宋体"/>
                <w:b/>
                <w:kern w:val="0"/>
              </w:rPr>
            </w:pPr>
            <w:r>
              <w:rPr>
                <w:rFonts w:hint="eastAsia" w:hAnsi="宋体"/>
                <w:b/>
                <w:kern w:val="0"/>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vMerge w:val="restart"/>
            <w:vAlign w:val="center"/>
          </w:tcPr>
          <w:p>
            <w:pPr>
              <w:pStyle w:val="10"/>
              <w:jc w:val="center"/>
              <w:rPr>
                <w:rFonts w:hint="eastAsia" w:hAnsi="宋体"/>
                <w:bCs/>
                <w:kern w:val="0"/>
              </w:rPr>
            </w:pPr>
            <w:r>
              <w:rPr>
                <w:rFonts w:hint="eastAsia" w:hAnsi="宋体"/>
                <w:bCs/>
                <w:kern w:val="0"/>
              </w:rPr>
              <w:t>1</w:t>
            </w:r>
          </w:p>
        </w:tc>
        <w:tc>
          <w:tcPr>
            <w:tcW w:w="5814" w:type="dxa"/>
            <w:vMerge w:val="restart"/>
            <w:vAlign w:val="center"/>
          </w:tcPr>
          <w:p>
            <w:pPr>
              <w:widowControl/>
              <w:snapToGrid w:val="0"/>
              <w:ind w:leftChars="-287" w:right="-617" w:rightChars="-294" w:hanging="602" w:hangingChars="287"/>
              <w:contextualSpacing/>
              <w:jc w:val="center"/>
              <w:rPr>
                <w:rFonts w:hint="eastAsia" w:ascii="宋体" w:hAnsi="宋体" w:cs="宋体-18030"/>
                <w:color w:val="000000"/>
                <w:szCs w:val="21"/>
              </w:rPr>
            </w:pPr>
            <w:r>
              <w:rPr>
                <w:rFonts w:hint="eastAsia" w:ascii="宋体" w:hAnsi="宋体" w:cs="宋体-18030"/>
                <w:color w:val="000000"/>
                <w:szCs w:val="21"/>
              </w:rPr>
              <w:t>医院整体改造工程（二期）1、2、3、4、6号楼物业管理</w:t>
            </w:r>
          </w:p>
          <w:p>
            <w:pPr>
              <w:widowControl/>
              <w:snapToGrid w:val="0"/>
              <w:ind w:leftChars="-260" w:right="-617" w:rightChars="-294" w:hanging="546" w:hangingChars="260"/>
              <w:contextualSpacing/>
              <w:jc w:val="center"/>
              <w:rPr>
                <w:rFonts w:hint="eastAsia" w:ascii="宋体" w:hAnsi="宋体" w:cs="宋体-18030"/>
                <w:color w:val="000000"/>
                <w:szCs w:val="21"/>
              </w:rPr>
            </w:pPr>
            <w:r>
              <w:rPr>
                <w:rFonts w:hint="eastAsia" w:ascii="宋体" w:hAnsi="宋体" w:cs="宋体-18030"/>
                <w:color w:val="000000"/>
                <w:szCs w:val="21"/>
              </w:rPr>
              <w:t>服务项目经费测算全过程咨询服务</w:t>
            </w:r>
          </w:p>
        </w:tc>
        <w:tc>
          <w:tcPr>
            <w:tcW w:w="3957" w:type="dxa"/>
            <w:vMerge w:val="restart"/>
            <w:vAlign w:val="center"/>
          </w:tcPr>
          <w:p>
            <w:pPr>
              <w:pStyle w:val="10"/>
              <w:jc w:val="center"/>
              <w:rPr>
                <w:rFonts w:hint="eastAsia" w:hAnsi="宋体"/>
                <w:bCs/>
                <w:kern w:val="0"/>
              </w:rPr>
            </w:pPr>
            <w:r>
              <w:rPr>
                <w:rFonts w:hint="eastAsia" w:hAnsi="宋体"/>
                <w:bCs/>
                <w:kern w:val="0"/>
              </w:rPr>
              <w:t>180000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vMerge w:val="continue"/>
            <w:vAlign w:val="center"/>
          </w:tcPr>
          <w:p>
            <w:pPr>
              <w:pStyle w:val="10"/>
              <w:jc w:val="center"/>
              <w:rPr>
                <w:rFonts w:hint="eastAsia" w:hAnsi="宋体"/>
                <w:bCs/>
                <w:kern w:val="0"/>
              </w:rPr>
            </w:pPr>
          </w:p>
        </w:tc>
        <w:tc>
          <w:tcPr>
            <w:tcW w:w="5814" w:type="dxa"/>
            <w:vMerge w:val="continue"/>
            <w:vAlign w:val="center"/>
          </w:tcPr>
          <w:p>
            <w:pPr>
              <w:widowControl/>
              <w:snapToGrid w:val="0"/>
              <w:ind w:leftChars="-260" w:right="-617" w:rightChars="-294" w:hanging="546" w:hangingChars="260"/>
              <w:contextualSpacing/>
              <w:jc w:val="center"/>
              <w:rPr>
                <w:rFonts w:hint="eastAsia" w:ascii="宋体" w:hAnsi="宋体" w:cs="宋体-18030"/>
                <w:color w:val="000000"/>
                <w:szCs w:val="21"/>
              </w:rPr>
            </w:pPr>
          </w:p>
        </w:tc>
        <w:tc>
          <w:tcPr>
            <w:tcW w:w="3957" w:type="dxa"/>
            <w:vMerge w:val="continue"/>
            <w:vAlign w:val="center"/>
          </w:tcPr>
          <w:p>
            <w:pPr>
              <w:pStyle w:val="10"/>
              <w:jc w:val="center"/>
              <w:rPr>
                <w:rFonts w:hint="eastAsia" w:hAnsi="宋体"/>
                <w:bCs/>
                <w:kern w:val="0"/>
              </w:rPr>
            </w:pPr>
          </w:p>
        </w:tc>
      </w:tr>
    </w:tbl>
    <w:p>
      <w:pPr>
        <w:pStyle w:val="10"/>
        <w:rPr>
          <w:rFonts w:hint="eastAsia" w:hAnsi="宋体"/>
          <w:bCs/>
          <w:kern w:val="0"/>
        </w:rPr>
      </w:pPr>
    </w:p>
    <w:p>
      <w:pPr>
        <w:jc w:val="center"/>
        <w:rPr>
          <w:b/>
          <w:bCs/>
          <w:sz w:val="30"/>
          <w:szCs w:val="30"/>
        </w:rPr>
      </w:pPr>
      <w:r>
        <w:rPr>
          <w:rFonts w:hint="eastAsia"/>
          <w:b/>
          <w:bCs/>
          <w:sz w:val="30"/>
          <w:szCs w:val="30"/>
        </w:rPr>
        <w:t>二、服务要求</w:t>
      </w:r>
    </w:p>
    <w:p>
      <w:pPr>
        <w:pStyle w:val="47"/>
        <w:numPr>
          <w:ilvl w:val="0"/>
          <w:numId w:val="0"/>
        </w:numPr>
        <w:spacing w:before="0" w:after="0" w:line="240" w:lineRule="auto"/>
        <w:ind w:leftChars="0"/>
        <w:contextualSpacing/>
        <w:rPr>
          <w:rFonts w:hint="eastAsia" w:ascii="宋体" w:hAnsi="宋体"/>
          <w:b/>
          <w:bCs/>
          <w:sz w:val="21"/>
          <w:szCs w:val="21"/>
        </w:rPr>
      </w:pPr>
      <w:bookmarkStart w:id="3" w:name="_Toc480449081"/>
      <w:bookmarkStart w:id="4" w:name="_Toc178049979"/>
      <w:bookmarkStart w:id="5" w:name="_Toc450137347"/>
      <w:r>
        <w:rPr>
          <w:rFonts w:hint="eastAsia" w:ascii="宋体" w:hAnsi="宋体"/>
          <w:b/>
          <w:bCs/>
          <w:sz w:val="21"/>
          <w:szCs w:val="21"/>
          <w:lang w:eastAsia="zh-CN"/>
        </w:rPr>
        <w:t>（</w:t>
      </w:r>
      <w:r>
        <w:rPr>
          <w:rFonts w:hint="eastAsia" w:ascii="宋体" w:hAnsi="宋体"/>
          <w:b/>
          <w:bCs/>
          <w:sz w:val="21"/>
          <w:szCs w:val="21"/>
          <w:lang w:val="en-US" w:eastAsia="zh-CN"/>
        </w:rPr>
        <w:t>一</w:t>
      </w:r>
      <w:r>
        <w:rPr>
          <w:rFonts w:hint="eastAsia" w:ascii="宋体" w:hAnsi="宋体"/>
          <w:b/>
          <w:bCs/>
          <w:sz w:val="21"/>
          <w:szCs w:val="21"/>
          <w:lang w:eastAsia="zh-CN"/>
        </w:rPr>
        <w:t>）</w:t>
      </w:r>
      <w:r>
        <w:rPr>
          <w:rFonts w:hint="eastAsia" w:ascii="宋体" w:hAnsi="宋体"/>
          <w:b/>
          <w:bCs/>
          <w:sz w:val="21"/>
          <w:szCs w:val="21"/>
        </w:rPr>
        <w:t>服务内容</w:t>
      </w:r>
    </w:p>
    <w:p>
      <w:pPr>
        <w:pStyle w:val="47"/>
        <w:spacing w:before="0" w:after="0" w:line="240" w:lineRule="auto"/>
        <w:ind w:firstLine="420"/>
        <w:contextualSpacing/>
        <w:rPr>
          <w:rFonts w:hint="eastAsia" w:ascii="宋体" w:hAnsi="宋体"/>
          <w:b/>
          <w:bCs/>
          <w:sz w:val="21"/>
          <w:szCs w:val="21"/>
        </w:rPr>
      </w:pPr>
      <w:r>
        <w:rPr>
          <w:rFonts w:hint="eastAsia" w:ascii="宋体" w:hAnsi="宋体" w:eastAsia="宋体"/>
          <w:sz w:val="21"/>
          <w:szCs w:val="21"/>
        </w:rPr>
        <w:t>现拟通过院内公开招标的方式确定宝安区人民医院整体改造工程（二期）1、2、3、4、6号楼物业管理服务项目经费的测算咨询服务单位；服务内容主要包括：①出具物业管理服务项目费用的测算报告；②对采购需求进行调查、对采购需求文件进行编写及修改；③协助编制及确认招标文件；④对委托项目组织专家论证并出具报告；⑤提供答疑服务，并及时处理各项服务内容。</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rPr>
        <w:t>1、工作目标</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rPr>
        <w:t>基于项目前期有限的资料下，从了解物业管理行业的发展、市场潜在供应商的情况、同类项目的历史成交信息等方式协助采购人完善并更新优化物业管理服务的采购需求，进而为采购人招到满意合适的供应商。结合本项目实际情况进行项目采购需求调研，编制科学合理合法的项目采购需求和采购实施计划，编制项目需求书及咨询报告，同时配合采购人进行招标相关工作。</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rPr>
        <w:t>2、技术标准</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rPr>
        <w:t>为落实《深化政府采购制度改革方案》加强政府采购需求管理的有关要求，财政部制定了《政府采购需求管理办法》（财库〔2021〕22号）（下称“管理办法）及深圳市财政局关于印发《深圳市落实采购人主体责任实施办法》的通知（深财购〔2022〕26号）（下称“通知”），《管理办法》第二十八条规定“采购人可以自行组织确定采购需求和编制采购实施计划，也可以委托采购代理机构或者其他第三方机构开展。”及《通知》第十五条【采购需求调查】规定“根据《政府采购需求管理办法》第十一条规定，以下情形的采购项目应当开展需求调查：（一）1000万元以上的货物、服务采购项目”为采购人委托采购代理机构或者其他第三方机构开展采购需求管理提供了政策依据。政府采购需求管理办法》第二十七条“采购人应当将采购需求管理作为政府采购内控管理的重要内容，建立健全采购需求管理制度，加强对采购需求的形成和实现过程的内部控制和风险管理。”做好政府采购需求管理工作是贯彻落实深化政府采购制度改革的重要举措，在采购预算编制和项目组织实施过程中按照规定开展采购需求管理各项工作，有利于确保采购需求和采购实施计划的合法性、合规性、合理性。</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rPr>
        <w:t>3、工作质量</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rPr>
        <w:t>①确定采购需求前，通过咨询、问卷调查等方式开展市场调研和需求调研等前期尽职调查工作，了解相关产业发展、市场供给、市场潜在供应商情况、同类采购项目历史成交信息，以及其他相关情况。</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rPr>
        <w:t>②需求编制摸底。了解采购单位项目需求方向，明确项目要求，整理项目需求特征和需求信息，分析项目采购需求编制重点和难点。</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rPr>
        <w:t>③采购需求编制。根据项目特点编制项目技术要求（采购标的的功能和质量要求，包括人工、材料、安全、服务内容和标准等）、商务要求（包括取得采购标的的时间、地点、财务和服务要求，包括交付（实施）的时间（期限）和地点（范围），付款条件（进度和方式），包装和运输，售后服务，保险等），形成商务技术需求报告。</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rPr>
        <w:t>④制定项目考核办法及评分标准。根据项目特点及采购人需求，制定项目招标及运营过程中的考核办法及评分标准。</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rPr>
        <w:t>⑤咨询报告编制。依据项目根据项目特点编制项目技术要求编制项目咨询报告。</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rPr>
        <w:t>4、采购实施计划编制服务</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rPr>
        <w:t>1）计划编制摸底。了解采购单位项目实施时间进度安排，确认合同订立和管理的大致意向，分析项目采购实施计划编制的重点和难点，初步评估实施技术难度及承接能力，以及其他相关情况。</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rPr>
        <w:t>2）采购实施计划编制。根据法律法规、政府采购政策和国家有关规定，结合本项目特点，充分考虑采购活动所需时间和可能影响采购活动进行的因素，合理安排采购活动实施时间，最终形成采购实施计划报告。主要包括以下内容：</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rPr>
        <w:t>①合同订立安排，包括采购项目预（概）算、最高限价，开展采购活动的时间安排，采购组织形式和委托代理安排，采购包划分与合同分包，供应商资格条件，采购方式、竞争范围和评审规则等。</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rPr>
        <w:t>②合同管理安排，包括合同类型、定价方式、合同文本的主要条款、履约验收方案、风险管控措施等。</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rPr>
        <w:t>3）采购实施计划成果审核交付。编制完成的采购实施计划在交付采购单位前，需进行内部审核及签署，必要时可聘请外部资深行业专家进行论证，确定最终成果后交付采购单位。</w:t>
      </w:r>
    </w:p>
    <w:p>
      <w:pPr>
        <w:widowControl/>
        <w:spacing w:before="90"/>
        <w:ind w:firstLine="301" w:firstLineChars="100"/>
        <w:jc w:val="center"/>
        <w:rPr>
          <w:b/>
          <w:bCs/>
          <w:sz w:val="30"/>
          <w:szCs w:val="30"/>
        </w:rPr>
      </w:pPr>
      <w:r>
        <w:rPr>
          <w:rFonts w:hint="eastAsia"/>
          <w:b/>
          <w:bCs/>
          <w:sz w:val="30"/>
          <w:szCs w:val="30"/>
        </w:rPr>
        <w:t>三、实质性条款</w:t>
      </w:r>
    </w:p>
    <w:tbl>
      <w:tblPr>
        <w:tblStyle w:val="18"/>
        <w:tblW w:w="10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9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80" w:type="dxa"/>
            <w:vAlign w:val="center"/>
          </w:tcPr>
          <w:p>
            <w:r>
              <w:rPr>
                <w:rFonts w:hint="eastAsia"/>
              </w:rPr>
              <w:t>序号</w:t>
            </w:r>
          </w:p>
        </w:tc>
        <w:tc>
          <w:tcPr>
            <w:tcW w:w="9501"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Pr>
          <w:p>
            <w:pPr>
              <w:jc w:val="center"/>
            </w:pPr>
            <w:r>
              <w:rPr>
                <w:rFonts w:hint="eastAsia"/>
              </w:rPr>
              <w:t>1</w:t>
            </w:r>
          </w:p>
        </w:tc>
        <w:tc>
          <w:tcPr>
            <w:tcW w:w="9501" w:type="dxa"/>
          </w:tcPr>
          <w:p>
            <w:pPr>
              <w:jc w:val="center"/>
            </w:pPr>
            <w:r>
              <w:rPr>
                <w:rFonts w:hint="eastAsia"/>
              </w:rPr>
              <w:t>本项目招标文件中所有带★号条款内容</w:t>
            </w:r>
          </w:p>
        </w:tc>
      </w:tr>
    </w:tbl>
    <w:p>
      <w:pPr>
        <w:pStyle w:val="9"/>
        <w:ind w:left="424" w:leftChars="202" w:right="258" w:rightChars="123" w:firstLine="426" w:firstLineChars="202"/>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5"/>
        <w:ind w:firstLine="0"/>
        <w:jc w:val="center"/>
        <w:rPr>
          <w:b/>
          <w:bCs/>
          <w:szCs w:val="21"/>
        </w:rPr>
      </w:pPr>
    </w:p>
    <w:p>
      <w:pPr>
        <w:pStyle w:val="5"/>
        <w:ind w:firstLine="0"/>
        <w:jc w:val="center"/>
        <w:rPr>
          <w:b/>
          <w:bCs/>
          <w:sz w:val="30"/>
          <w:szCs w:val="30"/>
        </w:rPr>
      </w:pPr>
      <w:r>
        <w:rPr>
          <w:rFonts w:hint="eastAsia"/>
          <w:b/>
          <w:bCs/>
          <w:sz w:val="30"/>
          <w:szCs w:val="30"/>
        </w:rPr>
        <w:t>四、商务条款要求</w:t>
      </w:r>
    </w:p>
    <w:bookmarkEnd w:id="3"/>
    <w:bookmarkEnd w:id="4"/>
    <w:bookmarkEnd w:id="5"/>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rPr>
        <w:t>1、服务期要求：合同签订之日起至深圳市宝安区人民医院物业管理服务项目招标完成为止。</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rPr>
        <w:t xml:space="preserve">2、服务地点： 深圳市宝安区人民医院       </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rPr>
        <w:t>3、考核办法/验收方式：对本项目进行前期市场调查并编制采购需求文件及相关专家论证报告，由采购人指定专人对本项目签发验收报告。</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rPr>
        <w:t>4、报价要求：投标报价超出预算金额的投标人，其投标文件做投标无效处理。</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rPr>
        <w:t>5、付款方式：签订合同后支付50%的预付款，项目验收完成后支付50%。</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lang w:val="en-US" w:eastAsia="zh-CN"/>
        </w:rPr>
        <w:t>6. 人员要求：</w:t>
      </w:r>
      <w:r>
        <w:rPr>
          <w:rFonts w:hint="eastAsia" w:ascii="宋体" w:hAnsi="宋体" w:eastAsia="宋体"/>
          <w:sz w:val="21"/>
          <w:szCs w:val="21"/>
        </w:rPr>
        <w:t>投标人应提供不少于</w:t>
      </w:r>
      <w:r>
        <w:rPr>
          <w:rFonts w:hint="eastAsia" w:ascii="宋体" w:hAnsi="宋体" w:eastAsia="宋体"/>
          <w:sz w:val="21"/>
          <w:szCs w:val="21"/>
          <w:lang w:val="en-US" w:eastAsia="zh-CN"/>
        </w:rPr>
        <w:t>6</w:t>
      </w:r>
      <w:r>
        <w:rPr>
          <w:rFonts w:hint="eastAsia" w:ascii="宋体" w:hAnsi="宋体" w:eastAsia="宋体"/>
          <w:sz w:val="21"/>
          <w:szCs w:val="21"/>
        </w:rPr>
        <w:t>名团队成员（含一名项目负责人）参与本项目实施，并且应具备相关能力。</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lang w:val="en-US" w:eastAsia="zh-CN"/>
        </w:rPr>
        <w:t>7.</w:t>
      </w:r>
      <w:r>
        <w:rPr>
          <w:rFonts w:hint="eastAsia" w:ascii="宋体" w:hAnsi="宋体" w:eastAsia="宋体"/>
          <w:sz w:val="21"/>
          <w:szCs w:val="21"/>
        </w:rPr>
        <w:t>投入设施要求</w:t>
      </w:r>
      <w:r>
        <w:rPr>
          <w:rFonts w:hint="eastAsia" w:ascii="宋体" w:hAnsi="宋体" w:eastAsia="宋体"/>
          <w:sz w:val="21"/>
          <w:szCs w:val="21"/>
          <w:lang w:eastAsia="zh-CN"/>
        </w:rPr>
        <w:t>：</w:t>
      </w:r>
      <w:r>
        <w:rPr>
          <w:rFonts w:hint="eastAsia" w:ascii="宋体" w:hAnsi="宋体" w:eastAsia="宋体"/>
          <w:sz w:val="21"/>
          <w:szCs w:val="21"/>
        </w:rPr>
        <w:t>电脑5台，打印机1台，办公家具5套。</w:t>
      </w:r>
    </w:p>
    <w:p>
      <w:pPr>
        <w:pStyle w:val="47"/>
        <w:spacing w:before="0" w:after="0" w:line="240" w:lineRule="auto"/>
        <w:ind w:firstLine="420"/>
        <w:contextualSpacing/>
        <w:rPr>
          <w:rFonts w:hint="eastAsia" w:ascii="宋体" w:hAnsi="宋体" w:eastAsia="宋体"/>
          <w:sz w:val="21"/>
          <w:szCs w:val="21"/>
        </w:rPr>
      </w:pPr>
      <w:r>
        <w:rPr>
          <w:rFonts w:hint="eastAsia" w:ascii="宋体" w:hAnsi="宋体" w:eastAsia="宋体"/>
          <w:sz w:val="21"/>
          <w:szCs w:val="21"/>
          <w:lang w:val="en-US" w:eastAsia="zh-CN"/>
        </w:rPr>
        <w:t>8.</w:t>
      </w:r>
      <w:r>
        <w:rPr>
          <w:rFonts w:hint="eastAsia" w:ascii="宋体" w:hAnsi="宋体" w:eastAsia="宋体"/>
          <w:sz w:val="21"/>
          <w:szCs w:val="21"/>
        </w:rPr>
        <w:t>成果要求</w:t>
      </w:r>
      <w:r>
        <w:rPr>
          <w:rFonts w:hint="eastAsia" w:ascii="宋体" w:hAnsi="宋体" w:eastAsia="宋体"/>
          <w:sz w:val="21"/>
          <w:szCs w:val="21"/>
          <w:lang w:eastAsia="zh-CN"/>
        </w:rPr>
        <w:t>：</w:t>
      </w:r>
      <w:r>
        <w:rPr>
          <w:rFonts w:hint="eastAsia" w:ascii="宋体" w:hAnsi="宋体" w:eastAsia="宋体"/>
          <w:sz w:val="21"/>
          <w:szCs w:val="21"/>
        </w:rPr>
        <w:t>按照项目实际情况，出具采购需求、政府采购项目采购需求和采购实施计划一般性审查表、政府采购项目采购需求和采购实施计划重点审查表。</w:t>
      </w:r>
    </w:p>
    <w:p>
      <w:pPr>
        <w:rPr>
          <w:rFonts w:ascii="宋体" w:hAnsi="宋体" w:cs="Arial"/>
          <w:b/>
          <w:color w:val="000000"/>
          <w:kern w:val="0"/>
          <w:sz w:val="32"/>
          <w:szCs w:val="32"/>
        </w:rPr>
      </w:pPr>
      <w:r>
        <w:rPr>
          <w:rFonts w:ascii="宋体" w:hAnsi="宋体" w:cs="Arial"/>
          <w:b/>
          <w:color w:val="000000"/>
          <w:kern w:val="0"/>
          <w:sz w:val="32"/>
          <w:szCs w:val="32"/>
        </w:rPr>
        <w:br w:type="page"/>
      </w:r>
    </w:p>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sz w:val="28"/>
          <w:szCs w:val="28"/>
        </w:rPr>
      </w:pPr>
      <w:r>
        <w:rPr>
          <w:rFonts w:ascii="宋体" w:hAnsi="宋体" w:cs="宋体-18030"/>
          <w:b/>
          <w:bCs/>
          <w:sz w:val="28"/>
          <w:szCs w:val="28"/>
        </w:rPr>
        <w:t>深圳市宝安区人民医院</w:t>
      </w:r>
      <w:r>
        <w:rPr>
          <w:rFonts w:ascii="宋体" w:hAnsi="宋体"/>
          <w:b/>
          <w:bCs/>
          <w:sz w:val="28"/>
          <w:szCs w:val="28"/>
        </w:rPr>
        <w:t>202</w:t>
      </w:r>
      <w:r>
        <w:rPr>
          <w:rFonts w:hint="eastAsia" w:ascii="宋体" w:hAnsi="宋体"/>
          <w:b/>
          <w:bCs/>
          <w:sz w:val="28"/>
          <w:szCs w:val="28"/>
        </w:rPr>
        <w:t>6</w:t>
      </w:r>
      <w:r>
        <w:rPr>
          <w:rFonts w:ascii="宋体" w:hAnsi="宋体"/>
          <w:b/>
          <w:bCs/>
          <w:sz w:val="28"/>
          <w:szCs w:val="28"/>
        </w:rPr>
        <w:t>年第</w:t>
      </w:r>
      <w:r>
        <w:rPr>
          <w:rFonts w:hint="eastAsia" w:ascii="宋体" w:hAnsi="宋体"/>
          <w:b/>
          <w:bCs/>
          <w:sz w:val="28"/>
          <w:szCs w:val="28"/>
          <w:lang w:val="en-US" w:eastAsia="zh-CN"/>
        </w:rPr>
        <w:t>11</w:t>
      </w:r>
      <w:r>
        <w:rPr>
          <w:rFonts w:ascii="宋体" w:hAnsi="宋体"/>
          <w:b/>
          <w:bCs/>
          <w:sz w:val="28"/>
          <w:szCs w:val="28"/>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default" w:ascii="宋体" w:hAnsi="宋体" w:eastAsia="宋体" w:cs="Arial"/>
          <w:b/>
          <w:bCs/>
          <w:kern w:val="0"/>
          <w:sz w:val="30"/>
          <w:szCs w:val="30"/>
          <w:lang w:val="en-US" w:eastAsia="zh-CN"/>
        </w:rPr>
      </w:pPr>
      <w:r>
        <w:rPr>
          <w:rFonts w:ascii="宋体" w:hAnsi="宋体"/>
          <w:b/>
          <w:bCs/>
          <w:sz w:val="28"/>
          <w:szCs w:val="28"/>
        </w:rPr>
        <w:t>采购编号:</w:t>
      </w:r>
      <w:r>
        <w:rPr>
          <w:rFonts w:ascii="宋体" w:hAnsi="宋体"/>
          <w:b/>
          <w:bCs/>
          <w:sz w:val="30"/>
          <w:szCs w:val="30"/>
        </w:rPr>
        <w:t>BYZBCG202</w:t>
      </w:r>
      <w:r>
        <w:rPr>
          <w:rFonts w:hint="eastAsia" w:ascii="宋体" w:hAnsi="宋体"/>
          <w:b/>
          <w:bCs/>
          <w:sz w:val="30"/>
          <w:szCs w:val="30"/>
        </w:rPr>
        <w:t>6</w:t>
      </w:r>
      <w:r>
        <w:rPr>
          <w:rFonts w:ascii="宋体" w:hAnsi="宋体"/>
          <w:b/>
          <w:bCs/>
          <w:sz w:val="30"/>
          <w:szCs w:val="30"/>
        </w:rPr>
        <w:t>-</w:t>
      </w:r>
      <w:r>
        <w:rPr>
          <w:rFonts w:hint="eastAsia" w:ascii="宋体" w:hAnsi="宋体"/>
          <w:b/>
          <w:bCs/>
          <w:sz w:val="30"/>
          <w:szCs w:val="30"/>
          <w:lang w:val="en-US" w:eastAsia="zh-CN"/>
        </w:rPr>
        <w:t>11</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24"/>
          <w:rFonts w:hint="eastAsia" w:eastAsia="宋体"/>
          <w:color w:val="000000"/>
        </w:rPr>
      </w:pPr>
    </w:p>
    <w:p>
      <w:pPr>
        <w:widowControl/>
        <w:spacing w:line="500" w:lineRule="exact"/>
        <w:ind w:firstLine="970" w:firstLineChars="345"/>
        <w:rPr>
          <w:rStyle w:val="24"/>
          <w:rFonts w:eastAsia="宋体"/>
          <w:color w:val="000000"/>
          <w:szCs w:val="28"/>
          <w:u w:val="single"/>
        </w:rPr>
      </w:pPr>
      <w:r>
        <w:rPr>
          <w:rStyle w:val="24"/>
          <w:rFonts w:eastAsia="宋体"/>
          <w:color w:val="000000"/>
          <w:szCs w:val="28"/>
        </w:rPr>
        <w:t>项目名称:</w:t>
      </w:r>
      <w:r>
        <w:rPr>
          <w:rStyle w:val="24"/>
          <w:rFonts w:eastAsia="宋体"/>
          <w:color w:val="000000"/>
          <w:szCs w:val="28"/>
          <w:u w:val="single"/>
        </w:rPr>
        <w:t xml:space="preserve">                       </w:t>
      </w:r>
    </w:p>
    <w:p>
      <w:pPr>
        <w:widowControl/>
        <w:spacing w:line="500" w:lineRule="exact"/>
        <w:ind w:firstLine="932" w:firstLineChars="444"/>
      </w:pPr>
      <w:r>
        <w:rPr>
          <w:rFonts w:hint="eastAsia"/>
        </w:rPr>
        <w:t xml:space="preserve"> </w:t>
      </w:r>
      <w:r>
        <w:rPr>
          <w:rStyle w:val="24"/>
          <w:rFonts w:eastAsia="宋体"/>
          <w:color w:val="000000"/>
          <w:szCs w:val="28"/>
        </w:rPr>
        <w:t>投标单位:</w:t>
      </w:r>
      <w:r>
        <w:rPr>
          <w:rStyle w:val="24"/>
          <w:rFonts w:eastAsia="宋体"/>
          <w:color w:val="000000"/>
          <w:szCs w:val="28"/>
          <w:u w:val="single"/>
        </w:rPr>
        <w:t xml:space="preserve">                                 </w:t>
      </w:r>
      <w:r>
        <w:rPr>
          <w:rFonts w:hint="eastAsia"/>
        </w:rPr>
        <w:t xml:space="preserve"> </w:t>
      </w:r>
    </w:p>
    <w:p>
      <w:pPr>
        <w:widowControl/>
        <w:spacing w:line="500" w:lineRule="exact"/>
        <w:ind w:firstLine="567" w:firstLineChars="270"/>
        <w:rPr>
          <w:rStyle w:val="24"/>
          <w:rFonts w:hint="eastAsia" w:eastAsia="宋体"/>
          <w:color w:val="000000"/>
          <w:szCs w:val="28"/>
        </w:rPr>
      </w:pPr>
      <w:r>
        <w:rPr>
          <w:rFonts w:hint="eastAsia"/>
        </w:rPr>
        <w:t xml:space="preserve">    </w:t>
      </w:r>
      <w:r>
        <w:rPr>
          <w:rStyle w:val="24"/>
          <w:rFonts w:eastAsia="宋体"/>
          <w:color w:val="000000"/>
          <w:szCs w:val="28"/>
        </w:rPr>
        <w:t xml:space="preserve">联系人:  </w:t>
      </w:r>
      <w:r>
        <w:rPr>
          <w:rStyle w:val="24"/>
          <w:rFonts w:eastAsia="宋体"/>
          <w:color w:val="000000"/>
          <w:szCs w:val="28"/>
          <w:u w:val="single"/>
        </w:rPr>
        <w:t xml:space="preserve">                                  </w:t>
      </w:r>
    </w:p>
    <w:p>
      <w:pPr>
        <w:widowControl/>
        <w:spacing w:line="500" w:lineRule="exact"/>
        <w:ind w:firstLine="970" w:firstLineChars="345"/>
        <w:rPr>
          <w:rStyle w:val="24"/>
          <w:rFonts w:hint="eastAsia" w:eastAsia="宋体"/>
          <w:color w:val="000000"/>
          <w:szCs w:val="28"/>
          <w:u w:val="single"/>
        </w:rPr>
      </w:pPr>
      <w:r>
        <w:rPr>
          <w:rStyle w:val="24"/>
          <w:rFonts w:eastAsia="宋体"/>
          <w:color w:val="000000"/>
          <w:szCs w:val="28"/>
        </w:rPr>
        <w:t>联系电话:</w:t>
      </w:r>
      <w:r>
        <w:rPr>
          <w:rStyle w:val="24"/>
          <w:rFonts w:eastAsia="宋体"/>
          <w:color w:val="000000"/>
          <w:szCs w:val="28"/>
          <w:u w:val="single"/>
        </w:rPr>
        <w:t xml:space="preserve">                </w:t>
      </w:r>
      <w:r>
        <w:rPr>
          <w:rStyle w:val="24"/>
          <w:rFonts w:eastAsia="宋体"/>
          <w:b w:val="0"/>
          <w:color w:val="000000"/>
          <w:sz w:val="18"/>
          <w:szCs w:val="18"/>
        </w:rPr>
        <w:t>(手机)</w:t>
      </w:r>
      <w:r>
        <w:rPr>
          <w:rStyle w:val="24"/>
          <w:rFonts w:eastAsia="宋体"/>
          <w:color w:val="000000"/>
          <w:szCs w:val="28"/>
          <w:u w:val="single"/>
        </w:rPr>
        <w:t xml:space="preserve">            </w:t>
      </w:r>
      <w:r>
        <w:rPr>
          <w:rStyle w:val="24"/>
          <w:rFonts w:eastAsia="宋体"/>
          <w:b w:val="0"/>
          <w:color w:val="000000"/>
          <w:sz w:val="18"/>
          <w:szCs w:val="18"/>
        </w:rPr>
        <w:t>(办公)</w:t>
      </w:r>
    </w:p>
    <w:p>
      <w:pPr>
        <w:widowControl/>
        <w:spacing w:line="500" w:lineRule="exact"/>
        <w:ind w:firstLine="970" w:firstLineChars="345"/>
        <w:rPr>
          <w:rStyle w:val="24"/>
          <w:rFonts w:hint="eastAsia" w:eastAsia="宋体"/>
          <w:color w:val="000000"/>
          <w:szCs w:val="28"/>
          <w:u w:val="single"/>
        </w:rPr>
      </w:pPr>
      <w:r>
        <w:rPr>
          <w:rStyle w:val="24"/>
          <w:rFonts w:eastAsia="宋体"/>
          <w:color w:val="000000"/>
          <w:szCs w:val="28"/>
        </w:rPr>
        <w:t>地址:</w:t>
      </w:r>
      <w:r>
        <w:rPr>
          <w:rStyle w:val="24"/>
          <w:rFonts w:eastAsia="宋体"/>
          <w:color w:val="000000"/>
          <w:szCs w:val="28"/>
          <w:u w:val="single"/>
        </w:rPr>
        <w:t xml:space="preserve">                                        </w:t>
      </w:r>
    </w:p>
    <w:p>
      <w:pPr>
        <w:widowControl/>
        <w:spacing w:line="500" w:lineRule="exact"/>
        <w:ind w:firstLine="970" w:firstLineChars="345"/>
        <w:rPr>
          <w:rStyle w:val="24"/>
          <w:rFonts w:hint="eastAsia" w:eastAsia="宋体"/>
          <w:color w:val="000000"/>
          <w:szCs w:val="28"/>
        </w:rPr>
      </w:pPr>
      <w:r>
        <w:rPr>
          <w:rStyle w:val="24"/>
          <w:rFonts w:eastAsia="宋体"/>
          <w:color w:val="000000"/>
          <w:szCs w:val="28"/>
        </w:rPr>
        <w:t>日期:202</w:t>
      </w:r>
      <w:r>
        <w:rPr>
          <w:rStyle w:val="24"/>
          <w:rFonts w:hint="eastAsia" w:eastAsia="宋体"/>
          <w:color w:val="000000"/>
          <w:szCs w:val="28"/>
        </w:rPr>
        <w:t>6</w:t>
      </w:r>
      <w:r>
        <w:rPr>
          <w:rStyle w:val="24"/>
          <w:rFonts w:eastAsia="宋体"/>
          <w:color w:val="000000"/>
          <w:szCs w:val="28"/>
        </w:rPr>
        <w:t>年</w:t>
      </w:r>
      <w:r>
        <w:rPr>
          <w:rStyle w:val="24"/>
          <w:rFonts w:eastAsia="宋体"/>
          <w:color w:val="000000"/>
          <w:szCs w:val="28"/>
          <w:u w:val="single"/>
        </w:rPr>
        <w:t xml:space="preserve">    </w:t>
      </w:r>
      <w:r>
        <w:rPr>
          <w:rStyle w:val="24"/>
          <w:rFonts w:eastAsia="宋体"/>
          <w:color w:val="000000"/>
          <w:szCs w:val="28"/>
        </w:rPr>
        <w:t>月</w:t>
      </w:r>
      <w:r>
        <w:rPr>
          <w:rStyle w:val="24"/>
          <w:rFonts w:eastAsia="宋体"/>
          <w:color w:val="000000"/>
          <w:szCs w:val="28"/>
          <w:u w:val="single"/>
        </w:rPr>
        <w:t xml:space="preserve">    </w:t>
      </w:r>
      <w:r>
        <w:rPr>
          <w:rStyle w:val="24"/>
          <w:rFonts w:eastAsia="宋体"/>
          <w:color w:val="000000"/>
          <w:szCs w:val="28"/>
        </w:rPr>
        <w:t xml:space="preserve">日                                           </w:t>
      </w:r>
    </w:p>
    <w:p>
      <w:pPr>
        <w:widowControl/>
        <w:spacing w:line="500" w:lineRule="exact"/>
        <w:ind w:firstLine="970" w:firstLineChars="345"/>
        <w:rPr>
          <w:rStyle w:val="24"/>
          <w:rFonts w:hint="eastAsia" w:eastAsia="宋体"/>
          <w:color w:val="000000"/>
          <w:szCs w:val="28"/>
        </w:rPr>
      </w:pPr>
      <w:r>
        <w:rPr>
          <w:rStyle w:val="24"/>
          <w:rFonts w:eastAsia="宋体"/>
          <w:color w:val="000000"/>
          <w:szCs w:val="28"/>
        </w:rPr>
        <w:t xml:space="preserve">                                           </w:t>
      </w:r>
    </w:p>
    <w:p>
      <w:pPr>
        <w:widowControl/>
        <w:spacing w:line="500" w:lineRule="exact"/>
        <w:jc w:val="left"/>
        <w:rPr>
          <w:rStyle w:val="24"/>
          <w:rFonts w:hint="eastAsia" w:cs="宋体"/>
          <w:color w:val="000000"/>
          <w:szCs w:val="28"/>
        </w:rPr>
      </w:pPr>
      <w:r>
        <w:rPr>
          <w:rStyle w:val="24"/>
          <w:rFonts w:hint="eastAsia" w:cs="宋体"/>
          <w:color w:val="000000"/>
          <w:szCs w:val="28"/>
        </w:rPr>
        <w:t>备注:</w:t>
      </w:r>
    </w:p>
    <w:p>
      <w:pPr>
        <w:widowControl/>
        <w:spacing w:line="500" w:lineRule="exact"/>
        <w:jc w:val="left"/>
        <w:rPr>
          <w:rFonts w:hint="eastAsia" w:ascii="宋体" w:hAnsi="宋体" w:eastAsia="黑体" w:cs="宋体"/>
          <w:b/>
          <w:bCs/>
          <w:color w:val="000000"/>
          <w:kern w:val="44"/>
          <w:sz w:val="28"/>
          <w:szCs w:val="28"/>
        </w:rPr>
      </w:pPr>
      <w:r>
        <w:rPr>
          <w:rStyle w:val="24"/>
          <w:rFonts w:hint="eastAsia" w:cs="宋体"/>
          <w:color w:val="000000"/>
          <w:szCs w:val="28"/>
        </w:rPr>
        <w:t>一、</w:t>
      </w:r>
      <w:r>
        <w:rPr>
          <w:rFonts w:ascii="宋体" w:hAnsi="宋体" w:eastAsia="黑体" w:cs="宋体"/>
          <w:b/>
          <w:bCs/>
          <w:color w:val="000000"/>
          <w:kern w:val="44"/>
          <w:sz w:val="28"/>
          <w:szCs w:val="28"/>
        </w:rPr>
        <w:t>投标与</w:t>
      </w:r>
      <w:r>
        <w:rPr>
          <w:rFonts w:hint="eastAsia" w:ascii="宋体" w:hAnsi="宋体" w:eastAsia="黑体" w:cs="宋体"/>
          <w:b/>
          <w:bCs/>
          <w:color w:val="000000"/>
          <w:kern w:val="44"/>
          <w:sz w:val="28"/>
          <w:szCs w:val="28"/>
        </w:rPr>
        <w:t>开</w:t>
      </w:r>
      <w:r>
        <w:rPr>
          <w:rFonts w:ascii="宋体" w:hAnsi="宋体" w:eastAsia="黑体" w:cs="宋体"/>
          <w:b/>
          <w:bCs/>
          <w:color w:val="000000"/>
          <w:kern w:val="44"/>
          <w:sz w:val="28"/>
          <w:szCs w:val="28"/>
        </w:rPr>
        <w:t>标同步进行，</w:t>
      </w:r>
      <w:r>
        <w:rPr>
          <w:rFonts w:hint="eastAsia" w:ascii="宋体" w:hAnsi="宋体" w:cs="宋体"/>
          <w:color w:val="000000"/>
          <w:kern w:val="44"/>
          <w:sz w:val="28"/>
          <w:szCs w:val="28"/>
        </w:rPr>
        <w:t>投标商报名成功后请自行关注我院官网</w:t>
      </w:r>
      <w:r>
        <w:rPr>
          <w:rFonts w:hint="eastAsia" w:cs="宋体"/>
          <w:color w:val="000000"/>
          <w:kern w:val="44"/>
          <w:sz w:val="28"/>
          <w:szCs w:val="28"/>
        </w:rPr>
        <w:t>公告</w:t>
      </w:r>
      <w:r>
        <w:rPr>
          <w:rFonts w:hint="eastAsia" w:ascii="宋体" w:hAnsi="宋体" w:cs="宋体"/>
          <w:color w:val="000000"/>
          <w:kern w:val="44"/>
          <w:sz w:val="28"/>
          <w:szCs w:val="28"/>
        </w:rPr>
        <w:t>信息</w:t>
      </w:r>
      <w:r>
        <w:rPr>
          <w:rFonts w:hint="eastAsia" w:ascii="宋体" w:hAnsi="宋体" w:cs="宋体"/>
          <w:color w:val="000000"/>
          <w:kern w:val="44"/>
          <w:sz w:val="28"/>
          <w:szCs w:val="28"/>
          <w:highlight w:val="yellow"/>
        </w:rPr>
        <w:t>（本项目的“开标通知”）</w:t>
      </w:r>
    </w:p>
    <w:p>
      <w:pPr>
        <w:widowControl/>
        <w:spacing w:line="500" w:lineRule="exact"/>
        <w:jc w:val="left"/>
        <w:rPr>
          <w:rFonts w:hint="eastAsia" w:ascii="微软雅黑" w:hAnsi="微软雅黑" w:eastAsia="微软雅黑" w:cs="微软雅黑"/>
          <w:color w:val="000000"/>
          <w:kern w:val="0"/>
          <w:sz w:val="28"/>
          <w:szCs w:val="28"/>
        </w:rPr>
      </w:pPr>
      <w:r>
        <w:rPr>
          <w:rStyle w:val="24"/>
          <w:rFonts w:hint="eastAsia" w:ascii="微软雅黑" w:hAnsi="微软雅黑" w:eastAsia="微软雅黑" w:cs="微软雅黑"/>
          <w:color w:val="000000"/>
          <w:szCs w:val="28"/>
        </w:rPr>
        <w:t>二､</w:t>
      </w:r>
      <w:r>
        <w:rPr>
          <w:rStyle w:val="24"/>
          <w:rFonts w:hint="eastAsia" w:ascii="黑体" w:hAnsi="黑体" w:cs="黑体"/>
          <w:color w:val="000000"/>
          <w:szCs w:val="28"/>
        </w:rPr>
        <w:t>谈判现场</w:t>
      </w:r>
      <w:r>
        <w:rPr>
          <w:rStyle w:val="24"/>
          <w:rFonts w:hint="eastAsia" w:cs="宋体"/>
          <w:color w:val="000000"/>
          <w:szCs w:val="28"/>
        </w:rPr>
        <w:t>,需提交6份密封投标书（2正4副）(胶装成册)</w:t>
      </w:r>
      <w:r>
        <w:rPr>
          <w:rStyle w:val="24"/>
          <w:rFonts w:hint="eastAsia" w:ascii="微软雅黑" w:hAnsi="微软雅黑" w:eastAsia="微软雅黑" w:cs="微软雅黑"/>
          <w:color w:val="000000"/>
          <w:szCs w:val="28"/>
        </w:rPr>
        <w:t>､</w:t>
      </w:r>
      <w:r>
        <w:rPr>
          <w:rStyle w:val="24"/>
          <w:rFonts w:hint="eastAsia" w:ascii="黑体" w:hAnsi="黑体" w:cs="黑体"/>
          <w:color w:val="000000"/>
          <w:szCs w:val="28"/>
        </w:rPr>
        <w:t>1份密封报价单、投标文件PDF版</w:t>
      </w:r>
      <w:r>
        <w:rPr>
          <w:rFonts w:hint="eastAsia"/>
          <w:b/>
          <w:bCs/>
          <w:color w:val="000000"/>
          <w:kern w:val="0"/>
        </w:rPr>
        <w:t>【</w:t>
      </w:r>
      <w:r>
        <w:rPr>
          <w:rFonts w:hint="eastAsia" w:ascii="宋体" w:hAnsi="宋体" w:cs="宋体"/>
          <w:color w:val="000000"/>
          <w:kern w:val="0"/>
          <w:sz w:val="28"/>
          <w:szCs w:val="28"/>
        </w:rPr>
        <w:t>标题格式：2026年第X期 投标公司名称-投标文件</w:t>
      </w:r>
      <w:r>
        <w:rPr>
          <w:rFonts w:hint="eastAsia"/>
          <w:b/>
          <w:bCs/>
          <w:color w:val="000000"/>
          <w:kern w:val="0"/>
        </w:rPr>
        <w:t>】</w:t>
      </w:r>
    </w:p>
    <w:p>
      <w:pPr>
        <w:widowControl/>
        <w:spacing w:line="500" w:lineRule="exact"/>
        <w:jc w:val="left"/>
        <w:rPr>
          <w:rStyle w:val="24"/>
          <w:rFonts w:hint="eastAsia" w:eastAsia="宋体"/>
          <w:color w:val="FF0000"/>
          <w:szCs w:val="28"/>
        </w:rPr>
      </w:pPr>
      <w:r>
        <w:rPr>
          <w:rStyle w:val="24"/>
          <w:rFonts w:hint="eastAsia" w:cs="宋体"/>
          <w:szCs w:val="28"/>
        </w:rPr>
        <w:t>三</w:t>
      </w:r>
      <w:r>
        <w:rPr>
          <w:rStyle w:val="24"/>
          <w:rFonts w:hint="eastAsia" w:ascii="微软雅黑" w:hAnsi="微软雅黑" w:eastAsia="微软雅黑" w:cs="微软雅黑"/>
          <w:szCs w:val="28"/>
        </w:rPr>
        <w:t>､</w:t>
      </w:r>
      <w:r>
        <w:rPr>
          <w:rStyle w:val="24"/>
          <w:rFonts w:hint="eastAsia" w:ascii="黑体" w:hAnsi="黑体" w:cs="黑体"/>
          <w:szCs w:val="28"/>
        </w:rPr>
        <w:t>节约纸张</w:t>
      </w:r>
      <w:r>
        <w:rPr>
          <w:rStyle w:val="24"/>
          <w:rFonts w:hint="eastAsia" w:cs="宋体"/>
          <w:szCs w:val="28"/>
        </w:rPr>
        <w:t>,请双面打印</w:t>
      </w:r>
      <w:r>
        <w:rPr>
          <w:rStyle w:val="24"/>
          <w:rFonts w:hint="eastAsia" w:ascii="微软雅黑" w:hAnsi="微软雅黑" w:eastAsia="微软雅黑" w:cs="微软雅黑"/>
          <w:szCs w:val="28"/>
        </w:rPr>
        <w:t>｡</w:t>
      </w:r>
      <w:r>
        <w:rPr>
          <w:rStyle w:val="24"/>
          <w:rFonts w:eastAsia="宋体"/>
          <w:color w:val="FF0000"/>
          <w:szCs w:val="28"/>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snapToGrid w:val="0"/>
        <w:ind w:firstLine="420" w:firstLineChars="200"/>
        <w:contextualSpacing/>
        <w:rPr>
          <w:rFonts w:hint="eastAsia" w:ascii="宋体" w:hAnsi="宋体"/>
          <w:bCs/>
          <w:sz w:val="24"/>
        </w:rPr>
      </w:pPr>
      <w:r>
        <w:rPr>
          <w:rFonts w:hint="eastAsia" w:ascii="宋体" w:hAnsi="宋体" w:cs="宋体"/>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9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381" w:type="pct"/>
            <w:vAlign w:val="center"/>
          </w:tcPr>
          <w:p>
            <w:pPr>
              <w:snapToGrid w:val="0"/>
              <w:contextualSpacing/>
              <w:jc w:val="center"/>
              <w:rPr>
                <w:rFonts w:hint="eastAsia" w:ascii="宋体" w:hAnsi="宋体" w:cs="宋体"/>
                <w:b/>
                <w:szCs w:val="21"/>
              </w:rPr>
            </w:pPr>
            <w:r>
              <w:rPr>
                <w:rFonts w:hint="eastAsia" w:ascii="宋体" w:hAnsi="宋体" w:cs="宋体"/>
                <w:b/>
                <w:szCs w:val="21"/>
              </w:rPr>
              <w:t>序号</w:t>
            </w:r>
          </w:p>
        </w:tc>
        <w:tc>
          <w:tcPr>
            <w:tcW w:w="4619" w:type="pct"/>
            <w:vAlign w:val="center"/>
          </w:tcPr>
          <w:p>
            <w:pPr>
              <w:snapToGrid w:val="0"/>
              <w:contextualSpacing/>
              <w:jc w:val="center"/>
              <w:rPr>
                <w:rFonts w:hint="eastAsia" w:ascii="宋体" w:hAnsi="宋体" w:cs="宋体"/>
                <w:b/>
                <w:szCs w:val="21"/>
              </w:rPr>
            </w:pPr>
            <w:r>
              <w:rPr>
                <w:rFonts w:hint="eastAsia" w:ascii="宋体" w:hAnsi="宋体" w:cs="宋体"/>
                <w:b/>
                <w:szCs w:val="21"/>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81" w:type="pct"/>
            <w:vAlign w:val="center"/>
          </w:tcPr>
          <w:p>
            <w:pPr>
              <w:snapToGrid w:val="0"/>
              <w:contextualSpacing/>
              <w:jc w:val="center"/>
              <w:rPr>
                <w:rFonts w:hint="eastAsia" w:ascii="宋体" w:hAnsi="宋体" w:cs="宋体"/>
                <w:bCs/>
                <w:szCs w:val="21"/>
              </w:rPr>
            </w:pPr>
            <w:r>
              <w:rPr>
                <w:rFonts w:ascii="宋体" w:hAnsi="宋体" w:cs="宋体"/>
                <w:bCs/>
                <w:szCs w:val="21"/>
              </w:rPr>
              <w:t>1</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与其他投标供应商的法定代表人、主要经营负责人、投标授权代表人、项目负责人、主要技术人员为</w:t>
            </w:r>
            <w:r>
              <w:rPr>
                <w:rFonts w:hint="eastAsia" w:ascii="宋体" w:hAnsi="宋体" w:cs="宋体"/>
                <w:b/>
                <w:bCs/>
                <w:szCs w:val="21"/>
              </w:rPr>
              <w:t>同一人、属同一单位或者在同一单位缴纳社会保险</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2</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参与本项目采购活动时，与其他投标供应商存在单位负责人为</w:t>
            </w:r>
            <w:r>
              <w:rPr>
                <w:rFonts w:hint="eastAsia" w:ascii="宋体" w:hAnsi="宋体" w:cs="宋体"/>
                <w:b/>
                <w:bCs/>
                <w:szCs w:val="21"/>
              </w:rPr>
              <w:t>同一人或直接控股、管理关系</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3</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与其他投标供应商的报名资料及投标文件或部分报名资料及投标文件</w:t>
            </w:r>
            <w:r>
              <w:rPr>
                <w:rFonts w:hint="eastAsia" w:ascii="宋体" w:hAnsi="宋体" w:cs="宋体"/>
                <w:b/>
                <w:bCs/>
                <w:szCs w:val="21"/>
              </w:rPr>
              <w:t>相互混装或存在非正常一致</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4</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与其他投标供应商的报名资料及投标文件由</w:t>
            </w:r>
            <w:r>
              <w:rPr>
                <w:rFonts w:hint="eastAsia" w:ascii="宋体" w:hAnsi="宋体" w:cs="宋体"/>
                <w:b/>
                <w:bCs/>
                <w:szCs w:val="21"/>
              </w:rPr>
              <w:t>同一单位或者同一人编制</w:t>
            </w:r>
            <w:r>
              <w:rPr>
                <w:rFonts w:hint="eastAsia" w:ascii="宋体" w:hAnsi="宋体" w:cs="宋体"/>
                <w:szCs w:val="21"/>
              </w:rPr>
              <w:t>，或者使用</w:t>
            </w:r>
            <w:r>
              <w:rPr>
                <w:rFonts w:hint="eastAsia" w:ascii="宋体" w:hAnsi="宋体" w:cs="宋体"/>
                <w:b/>
                <w:bCs/>
                <w:szCs w:val="21"/>
              </w:rPr>
              <w:t>同一设备编制</w:t>
            </w:r>
            <w:r>
              <w:rPr>
                <w:rFonts w:hint="eastAsia" w:ascii="宋体" w:hAnsi="宋体" w:cs="宋体"/>
                <w:szCs w:val="21"/>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5</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提供</w:t>
            </w:r>
            <w:r>
              <w:rPr>
                <w:rFonts w:hint="eastAsia" w:ascii="宋体" w:hAnsi="宋体" w:cs="宋体"/>
                <w:b/>
                <w:bCs/>
                <w:szCs w:val="21"/>
              </w:rPr>
              <w:t>未经出具机构核实</w:t>
            </w:r>
            <w:r>
              <w:rPr>
                <w:rFonts w:hint="eastAsia" w:ascii="宋体" w:hAnsi="宋体" w:cs="宋体"/>
                <w:szCs w:val="21"/>
              </w:rPr>
              <w:t>的虚假的检验检测报告、业绩材料、社保缴纳证明、学历学位证书、职称认证证书等材料。</w:t>
            </w:r>
          </w:p>
        </w:tc>
      </w:tr>
    </w:tbl>
    <w:p>
      <w:pPr>
        <w:pStyle w:val="16"/>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6"/>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8"/>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6"/>
        <w:rPr>
          <w:rFonts w:hint="eastAsia" w:ascii="宋体" w:hAnsi="宋体" w:eastAsia="宋体"/>
          <w:smallCaps/>
          <w:sz w:val="24"/>
        </w:rPr>
      </w:pPr>
      <w:r>
        <w:rPr>
          <w:rFonts w:hint="eastAsia" w:ascii="宋体" w:hAnsi="宋体" w:eastAsia="宋体"/>
          <w:szCs w:val="21"/>
        </w:rPr>
        <w:t>六、</w:t>
      </w:r>
      <w:r>
        <w:rPr>
          <w:rStyle w:val="58"/>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10"/>
        <w:rPr>
          <w:color w:val="FF0000"/>
          <w:sz w:val="24"/>
          <w:szCs w:val="24"/>
        </w:rPr>
      </w:pPr>
      <w:r>
        <w:rPr>
          <w:rFonts w:hint="eastAsia"/>
          <w:color w:val="FF0000"/>
          <w:sz w:val="24"/>
          <w:szCs w:val="24"/>
          <w:highlight w:val="yellow"/>
        </w:rPr>
        <w:t>（此警示条款需与投标文件一起装订入册）</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widowControl/>
        <w:spacing w:line="360" w:lineRule="atLeast"/>
        <w:ind w:firstLine="3975" w:firstLineChars="1100"/>
        <w:rPr>
          <w:rStyle w:val="24"/>
          <w:rFonts w:hint="eastAsia"/>
          <w:sz w:val="36"/>
          <w:szCs w:val="36"/>
        </w:rPr>
      </w:pPr>
      <w:r>
        <w:rPr>
          <w:rStyle w:val="24"/>
          <w:sz w:val="36"/>
          <w:szCs w:val="36"/>
        </w:rPr>
        <w:t>目  录</w:t>
      </w:r>
    </w:p>
    <w:p>
      <w:pPr>
        <w:numPr>
          <w:ilvl w:val="0"/>
          <w:numId w:val="1"/>
        </w:numPr>
        <w:snapToGrid w:val="0"/>
        <w:contextualSpacing/>
        <w:rPr>
          <w:rFonts w:hint="eastAsia" w:ascii="宋体" w:hAnsi="宋体"/>
          <w:szCs w:val="21"/>
        </w:rPr>
      </w:pPr>
      <w:r>
        <w:rPr>
          <w:rFonts w:hint="eastAsia" w:ascii="宋体" w:hAnsi="宋体"/>
          <w:szCs w:val="21"/>
        </w:rPr>
        <w:t>评标指引表</w:t>
      </w:r>
    </w:p>
    <w:p>
      <w:pPr>
        <w:numPr>
          <w:ilvl w:val="0"/>
          <w:numId w:val="1"/>
        </w:numPr>
        <w:snapToGrid w:val="0"/>
        <w:ind w:left="0" w:firstLine="0"/>
        <w:contextualSpacing/>
        <w:rPr>
          <w:rFonts w:hint="eastAsia" w:ascii="宋体" w:hAnsi="宋体"/>
          <w:bCs/>
          <w:szCs w:val="21"/>
        </w:rPr>
      </w:pPr>
      <w:r>
        <w:rPr>
          <w:rFonts w:hint="eastAsia" w:ascii="宋体" w:hAnsi="宋体"/>
          <w:bCs/>
          <w:szCs w:val="21"/>
        </w:rPr>
        <w:t>投标商自查表</w:t>
      </w:r>
    </w:p>
    <w:p>
      <w:pPr>
        <w:numPr>
          <w:ilvl w:val="0"/>
          <w:numId w:val="1"/>
        </w:numPr>
        <w:snapToGrid w:val="0"/>
        <w:ind w:left="0" w:firstLine="0"/>
        <w:contextualSpacing/>
        <w:rPr>
          <w:rFonts w:hint="eastAsia" w:ascii="宋体" w:hAnsi="宋体"/>
          <w:bCs/>
          <w:szCs w:val="21"/>
        </w:rPr>
      </w:pPr>
      <w:r>
        <w:rPr>
          <w:rFonts w:hint="eastAsia" w:ascii="宋体" w:hAnsi="宋体"/>
          <w:szCs w:val="21"/>
        </w:rPr>
        <w:t>采购需求偏离表（2.1.</w:t>
      </w:r>
      <w:r>
        <w:rPr>
          <w:rFonts w:hint="eastAsia" w:ascii="宋体" w:hAnsi="宋体" w:cs="宋体"/>
          <w:bCs/>
          <w:color w:val="000000"/>
          <w:szCs w:val="21"/>
        </w:rPr>
        <w:t>服务要求偏离表 2.2.</w:t>
      </w:r>
      <w:r>
        <w:rPr>
          <w:rFonts w:hint="eastAsia" w:ascii="宋体" w:hAnsi="宋体"/>
          <w:bCs/>
        </w:rPr>
        <w:t>实质性条款偏离表 2.3.</w:t>
      </w:r>
      <w:r>
        <w:rPr>
          <w:rFonts w:hint="eastAsia" w:ascii="宋体" w:hAnsi="宋体" w:cs="宋体"/>
          <w:bCs/>
          <w:color w:val="000000"/>
          <w:szCs w:val="21"/>
        </w:rPr>
        <w:t>商务条款偏离表</w:t>
      </w:r>
      <w:r>
        <w:rPr>
          <w:rFonts w:hint="eastAsia" w:ascii="宋体" w:hAnsi="宋体"/>
          <w:bCs/>
          <w:szCs w:val="21"/>
        </w:rPr>
        <w:t>）</w:t>
      </w:r>
    </w:p>
    <w:p>
      <w:pPr>
        <w:numPr>
          <w:ilvl w:val="0"/>
          <w:numId w:val="1"/>
        </w:numPr>
        <w:snapToGrid w:val="0"/>
        <w:ind w:left="442" w:hanging="442"/>
        <w:contextualSpacing/>
        <w:rPr>
          <w:rFonts w:hint="eastAsia" w:ascii="宋体" w:hAnsi="宋体"/>
          <w:szCs w:val="21"/>
        </w:rPr>
      </w:pPr>
      <w:r>
        <w:rPr>
          <w:rFonts w:hint="eastAsia" w:ascii="宋体" w:hAnsi="宋体"/>
          <w:szCs w:val="21"/>
        </w:rPr>
        <w:t>投标函</w:t>
      </w:r>
    </w:p>
    <w:p>
      <w:pPr>
        <w:numPr>
          <w:ilvl w:val="0"/>
          <w:numId w:val="1"/>
        </w:numPr>
        <w:snapToGrid w:val="0"/>
        <w:ind w:left="442" w:hanging="442"/>
        <w:contextualSpacing/>
        <w:rPr>
          <w:rFonts w:hint="eastAsia" w:ascii="宋体" w:hAnsi="宋体"/>
          <w:szCs w:val="21"/>
        </w:rPr>
      </w:pPr>
      <w:r>
        <w:rPr>
          <w:rFonts w:hint="eastAsia" w:ascii="宋体" w:hAnsi="宋体"/>
          <w:szCs w:val="21"/>
        </w:rPr>
        <w:t>投标履约承诺函</w:t>
      </w:r>
    </w:p>
    <w:p>
      <w:pPr>
        <w:pStyle w:val="36"/>
        <w:numPr>
          <w:ilvl w:val="0"/>
          <w:numId w:val="1"/>
        </w:numPr>
        <w:snapToGrid w:val="0"/>
        <w:ind w:firstLineChars="0"/>
        <w:contextualSpacing/>
        <w:rPr>
          <w:rFonts w:hint="eastAsia" w:ascii="宋体" w:hAnsi="宋体" w:eastAsia="宋体"/>
          <w:szCs w:val="21"/>
        </w:rPr>
      </w:pPr>
      <w:r>
        <w:rPr>
          <w:rFonts w:hint="eastAsia" w:ascii="宋体" w:hAnsi="宋体" w:eastAsia="宋体"/>
          <w:szCs w:val="21"/>
        </w:rPr>
        <w:t>关于围标串标风险防控的承诺函</w:t>
      </w:r>
    </w:p>
    <w:p>
      <w:pPr>
        <w:numPr>
          <w:ilvl w:val="0"/>
          <w:numId w:val="1"/>
        </w:numPr>
        <w:snapToGrid w:val="0"/>
        <w:ind w:left="442" w:hanging="442"/>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9"/>
        <w:numPr>
          <w:ilvl w:val="0"/>
          <w:numId w:val="1"/>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1"/>
        </w:numPr>
        <w:snapToGrid w:val="0"/>
        <w:ind w:left="442" w:hanging="442"/>
        <w:contextualSpacing/>
        <w:rPr>
          <w:rFonts w:hint="eastAsia" w:ascii="宋体" w:hAnsi="宋体"/>
          <w:szCs w:val="21"/>
        </w:rPr>
      </w:pPr>
      <w:r>
        <w:rPr>
          <w:rFonts w:hint="eastAsia" w:ascii="宋体" w:hAnsi="宋体"/>
          <w:szCs w:val="21"/>
        </w:rPr>
        <w:t>法定代表人、主要经营负责人、项目投标授权代表人</w:t>
      </w:r>
      <w:r>
        <w:rPr>
          <w:rFonts w:ascii="宋体" w:hAnsi="宋体"/>
          <w:szCs w:val="21"/>
        </w:rPr>
        <w:t>投标截止日</w:t>
      </w:r>
      <w:r>
        <w:rPr>
          <w:rFonts w:hint="eastAsia" w:ascii="宋体" w:hAnsi="宋体"/>
          <w:szCs w:val="21"/>
        </w:rPr>
        <w:t>最近一个月社会保险证明</w:t>
      </w:r>
    </w:p>
    <w:p>
      <w:pPr>
        <w:numPr>
          <w:ilvl w:val="0"/>
          <w:numId w:val="1"/>
        </w:numPr>
        <w:snapToGrid w:val="0"/>
        <w:ind w:left="442" w:hanging="442"/>
        <w:contextualSpacing/>
        <w:rPr>
          <w:rFonts w:hint="eastAsia"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pPr>
        <w:numPr>
          <w:ilvl w:val="0"/>
          <w:numId w:val="1"/>
        </w:numPr>
        <w:snapToGrid w:val="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1"/>
        </w:numPr>
        <w:snapToGrid w:val="0"/>
        <w:contextualSpacing/>
        <w:rPr>
          <w:rFonts w:hint="eastAsia" w:ascii="宋体" w:hAnsi="宋体"/>
          <w:szCs w:val="21"/>
        </w:rPr>
      </w:pPr>
      <w:r>
        <w:rPr>
          <w:rFonts w:hint="eastAsia" w:ascii="宋体" w:hAnsi="宋体"/>
          <w:szCs w:val="21"/>
        </w:rPr>
        <w:t>项目管理主要技术和售后服务人员情况表及</w:t>
      </w:r>
      <w:r>
        <w:rPr>
          <w:rFonts w:ascii="宋体" w:hAnsi="宋体"/>
          <w:szCs w:val="21"/>
        </w:rPr>
        <w:t>投标截止日</w:t>
      </w:r>
      <w:r>
        <w:rPr>
          <w:rFonts w:hint="eastAsia" w:ascii="宋体" w:hAnsi="宋体"/>
          <w:szCs w:val="21"/>
        </w:rPr>
        <w:t>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3</w:t>
      </w:r>
      <w:r>
        <w:rPr>
          <w:rFonts w:ascii="宋体" w:hAnsi="宋体"/>
          <w:szCs w:val="21"/>
        </w:rPr>
        <w:t>.</w:t>
      </w:r>
      <w:r>
        <w:rPr>
          <w:rFonts w:hint="eastAsia" w:ascii="宋体" w:hAnsi="宋体"/>
          <w:szCs w:val="21"/>
        </w:rPr>
        <w:t xml:space="preserve"> </w:t>
      </w:r>
      <w:r>
        <w:rPr>
          <w:rFonts w:hint="eastAsia" w:ascii="宋体" w:hAnsi="宋体"/>
        </w:rPr>
        <w:t>项目服务方案及保障措施方案</w:t>
      </w:r>
    </w:p>
    <w:p>
      <w:pPr>
        <w:snapToGrid w:val="0"/>
        <w:contextualSpacing/>
        <w:rPr>
          <w:rFonts w:hint="eastAsia" w:ascii="宋体" w:hAnsi="宋体"/>
          <w:szCs w:val="21"/>
        </w:rPr>
      </w:pPr>
      <w:r>
        <w:rPr>
          <w:rFonts w:hint="eastAsia" w:ascii="宋体" w:hAnsi="宋体"/>
          <w:szCs w:val="21"/>
        </w:rPr>
        <w:t>14</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5</w:t>
      </w:r>
      <w:r>
        <w:rPr>
          <w:rFonts w:ascii="宋体" w:hAnsi="宋体"/>
          <w:szCs w:val="21"/>
        </w:rPr>
        <w:t>.</w:t>
      </w:r>
      <w:r>
        <w:rPr>
          <w:rFonts w:hint="eastAsia" w:ascii="宋体" w:hAnsi="宋体"/>
          <w:szCs w:val="21"/>
        </w:rPr>
        <w:t xml:space="preserve"> 提供通过15.1“信用中国”网（</w:t>
      </w:r>
      <w:r>
        <w:rPr>
          <w:rFonts w:ascii="宋体" w:hAnsi="宋体"/>
          <w:szCs w:val="21"/>
        </w:rPr>
        <w:t>www.creditchina.gov.cn)</w:t>
      </w:r>
    </w:p>
    <w:p>
      <w:pPr>
        <w:snapToGrid w:val="0"/>
        <w:ind w:firstLine="1260" w:firstLineChars="600"/>
        <w:contextualSpacing/>
        <w:rPr>
          <w:rFonts w:hint="eastAsia" w:ascii="宋体" w:hAnsi="宋体"/>
          <w:szCs w:val="21"/>
        </w:rPr>
      </w:pPr>
      <w:r>
        <w:rPr>
          <w:rFonts w:hint="eastAsia" w:ascii="宋体" w:hAnsi="宋体" w:cs="微软雅黑"/>
          <w:szCs w:val="21"/>
        </w:rPr>
        <w:t xml:space="preserve">15.2 </w:t>
      </w: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2"/>
          <w:rFonts w:ascii="宋体" w:hAnsi="宋体"/>
          <w:color w:val="auto"/>
          <w:szCs w:val="21"/>
        </w:rPr>
        <w:t>www.ccgp.gov.cn</w:t>
      </w:r>
      <w:r>
        <w:rPr>
          <w:rStyle w:val="22"/>
          <w:rFonts w:hint="eastAsia" w:ascii="宋体" w:hAnsi="宋体"/>
          <w:color w:val="auto"/>
          <w:szCs w:val="21"/>
        </w:rPr>
        <w:t>)</w:t>
      </w:r>
      <w:r>
        <w:rPr>
          <w:rStyle w:val="22"/>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15.3深圳市政府采购监管网(http:/zfcg.sz.gov. cn/cgjg/cxda.</w:t>
      </w:r>
      <w:r>
        <w:rPr>
          <w:rFonts w:ascii="宋体" w:hAnsi="宋体"/>
          <w:szCs w:val="21"/>
        </w:rPr>
        <w:t xml:space="preserve">index.html) </w:t>
      </w:r>
    </w:p>
    <w:p>
      <w:pPr>
        <w:snapToGrid w:val="0"/>
        <w:ind w:firstLine="1260" w:firstLineChars="600"/>
        <w:contextualSpacing/>
        <w:rPr>
          <w:rStyle w:val="54"/>
          <w:rFonts w:hint="default"/>
        </w:rPr>
      </w:pPr>
      <w:r>
        <w:rPr>
          <w:rFonts w:hint="eastAsia" w:ascii="宋体" w:hAnsi="宋体"/>
          <w:szCs w:val="21"/>
        </w:rPr>
        <w:t>15.4</w:t>
      </w:r>
      <w:r>
        <w:rPr>
          <w:rStyle w:val="54"/>
          <w:rFonts w:hint="default"/>
        </w:rPr>
        <w:t>深圳信用网</w:t>
      </w:r>
      <w:r>
        <w:rPr>
          <w:rStyle w:val="54"/>
          <w:rFonts w:hint="default"/>
          <w:color w:val="auto"/>
        </w:rPr>
        <w:t>（</w:t>
      </w:r>
      <w:r>
        <w:fldChar w:fldCharType="begin"/>
      </w:r>
      <w:r>
        <w:instrText xml:space="preserve"> HYPERLINK "https://www.szcredit.org.cn/?cdType=sgsl&amp;type=XZXK" \l "/xyfw" </w:instrText>
      </w:r>
      <w:r>
        <w:fldChar w:fldCharType="separate"/>
      </w:r>
      <w:r>
        <w:rPr>
          <w:rStyle w:val="22"/>
          <w:rFonts w:ascii="宋体" w:hAnsi="宋体" w:cs="宋体"/>
          <w:color w:val="auto"/>
          <w:szCs w:val="21"/>
        </w:rPr>
        <w:t>https://www.szcredit.org.cn/?cdType=sgsl&amp;type=XZXK#/xyfw</w:t>
      </w:r>
      <w:r>
        <w:rPr>
          <w:rStyle w:val="22"/>
          <w:rFonts w:ascii="宋体" w:hAnsi="宋体" w:cs="宋体"/>
          <w:color w:val="auto"/>
          <w:szCs w:val="21"/>
        </w:rPr>
        <w:fldChar w:fldCharType="end"/>
      </w:r>
      <w:r>
        <w:rPr>
          <w:rStyle w:val="54"/>
          <w:rFonts w:hint="default"/>
        </w:rPr>
        <w:t>）</w:t>
      </w:r>
    </w:p>
    <w:p>
      <w:pPr>
        <w:snapToGrid w:val="0"/>
        <w:ind w:firstLine="1260" w:firstLineChars="600"/>
        <w:contextualSpacing/>
        <w:rPr>
          <w:rFonts w:hint="eastAsia" w:ascii="宋体" w:hAnsi="宋体"/>
          <w:szCs w:val="21"/>
        </w:rPr>
      </w:pPr>
      <w:r>
        <w:rPr>
          <w:rStyle w:val="54"/>
          <w:rFonts w:hint="default"/>
        </w:rPr>
        <w:t>15.5</w:t>
      </w:r>
      <w:bookmarkStart w:id="6" w:name="OLE_LINK1"/>
      <w:r>
        <w:rPr>
          <w:rFonts w:hint="eastAsia" w:ascii="宋体" w:hAnsi="宋体"/>
          <w:szCs w:val="21"/>
        </w:rPr>
        <w:t>国家企业信用信息公示系统</w:t>
      </w:r>
      <w:bookmarkEnd w:id="6"/>
      <w:r>
        <w:rPr>
          <w:rFonts w:ascii="宋体" w:hAnsi="宋体"/>
          <w:szCs w:val="21"/>
        </w:rPr>
        <w:t>(</w:t>
      </w:r>
      <w:r>
        <w:fldChar w:fldCharType="begin"/>
      </w:r>
      <w:r>
        <w:instrText xml:space="preserve"> HYPERLINK "https://www.gsxt.gov.cnindex.html" </w:instrText>
      </w:r>
      <w:r>
        <w:fldChar w:fldCharType="separate"/>
      </w:r>
      <w:r>
        <w:rPr>
          <w:rStyle w:val="22"/>
          <w:rFonts w:ascii="宋体" w:hAnsi="宋体"/>
          <w:color w:val="auto"/>
          <w:szCs w:val="21"/>
        </w:rPr>
        <w:t>https://www.gsxt.gov.cnindex.html</w:t>
      </w:r>
      <w:r>
        <w:rPr>
          <w:rStyle w:val="22"/>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napToGrid w:val="0"/>
        <w:contextualSpacing/>
        <w:rPr>
          <w:rFonts w:hint="eastAsia" w:ascii="宋体" w:hAnsi="宋体"/>
          <w:szCs w:val="21"/>
        </w:rPr>
      </w:pPr>
      <w:r>
        <w:rPr>
          <w:rFonts w:ascii="宋体" w:hAnsi="宋体"/>
          <w:szCs w:val="21"/>
        </w:rPr>
        <w:t>1</w:t>
      </w:r>
      <w:r>
        <w:rPr>
          <w:rFonts w:hint="eastAsia" w:ascii="宋体" w:hAnsi="宋体"/>
          <w:szCs w:val="21"/>
        </w:rPr>
        <w:t>6</w:t>
      </w:r>
      <w:r>
        <w:rPr>
          <w:rFonts w:ascii="宋体" w:hAnsi="宋体"/>
          <w:szCs w:val="21"/>
        </w:rPr>
        <w:t>.</w:t>
      </w:r>
      <w:r>
        <w:rPr>
          <w:rFonts w:hint="eastAsia" w:ascii="宋体" w:hAnsi="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snapToGrid w:val="0"/>
        <w:contextualSpacing/>
        <w:rPr>
          <w:rFonts w:hint="eastAsia" w:ascii="宋体" w:hAnsi="宋体"/>
          <w:szCs w:val="21"/>
        </w:rPr>
      </w:pPr>
      <w:r>
        <w:rPr>
          <w:rFonts w:hint="eastAsia" w:ascii="宋体" w:hAnsi="宋体"/>
          <w:szCs w:val="21"/>
        </w:rPr>
        <w:t>17. 报价</w:t>
      </w:r>
      <w:r>
        <w:rPr>
          <w:rFonts w:ascii="宋体" w:hAnsi="宋体"/>
          <w:szCs w:val="21"/>
        </w:rPr>
        <w:t>表</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4"/>
        </w:rPr>
      </w:pPr>
      <w:r>
        <w:rPr>
          <w:rFonts w:cs="Arial"/>
          <w:b/>
          <w:sz w:val="24"/>
        </w:rPr>
        <w:br w:type="page"/>
      </w: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8"/>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w:t>
            </w:r>
            <w:r>
              <w:rPr>
                <w:rFonts w:ascii="宋体" w:hAnsi="宋体"/>
                <w:kern w:val="0"/>
                <w:szCs w:val="21"/>
              </w:rPr>
              <w:t>投标截止日</w:t>
            </w:r>
            <w:r>
              <w:rPr>
                <w:rFonts w:hint="eastAsia" w:ascii="宋体" w:hAnsi="宋体"/>
                <w:kern w:val="0"/>
                <w:szCs w:val="21"/>
              </w:rPr>
              <w:t>最近一个月社保缴纳查询记录（包含在投标单位及其他缴纳社保单位的记录）；社保缴纳不满一个月的按实际缴纳情况提供。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10"/>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10"/>
      </w:pPr>
    </w:p>
    <w:p>
      <w:pPr>
        <w:pStyle w:val="10"/>
      </w:pPr>
    </w:p>
    <w:p>
      <w:pPr>
        <w:pStyle w:val="10"/>
      </w:pPr>
    </w:p>
    <w:p>
      <w:pPr>
        <w:pStyle w:val="10"/>
      </w:pPr>
    </w:p>
    <w:p>
      <w:pPr>
        <w:spacing w:after="78" w:afterLines="25" w:line="300" w:lineRule="auto"/>
        <w:jc w:val="center"/>
        <w:rPr>
          <w:rFonts w:hint="eastAsia" w:ascii="宋体" w:hAnsi="宋体" w:cs="微软雅黑"/>
          <w:b/>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微软雅黑"/>
          <w:b/>
          <w:sz w:val="28"/>
          <w:szCs w:val="28"/>
        </w:rPr>
        <w:t>投标商自查表</w:t>
      </w:r>
    </w:p>
    <w:p>
      <w:pPr>
        <w:pStyle w:val="15"/>
        <w:snapToGrid w:val="0"/>
        <w:spacing w:line="240" w:lineRule="auto"/>
        <w:ind w:left="-283" w:leftChars="-135" w:firstLine="422" w:firstLineChars="200"/>
        <w:contextualSpacing/>
        <w:rPr>
          <w:color w:val="EE0000"/>
        </w:rPr>
      </w:pPr>
      <w:r>
        <w:rPr>
          <w:rFonts w:hint="eastAsia"/>
          <w:b/>
          <w:bCs/>
          <w:color w:val="EE0000"/>
        </w:rPr>
        <w:t>备注：</w:t>
      </w:r>
      <w:r>
        <w:rPr>
          <w:rStyle w:val="21"/>
          <w:rFonts w:hint="eastAsia"/>
          <w:color w:val="EE0000"/>
        </w:rPr>
        <w:t>请在</w:t>
      </w:r>
      <w:r>
        <w:rPr>
          <w:rStyle w:val="21"/>
          <w:color w:val="EE0000"/>
        </w:rPr>
        <w:t>自查结论</w:t>
      </w:r>
      <w:r>
        <w:rPr>
          <w:rStyle w:val="21"/>
          <w:rFonts w:hint="eastAsia"/>
          <w:color w:val="EE0000"/>
        </w:rPr>
        <w:t>表格中</w:t>
      </w:r>
      <w:r>
        <w:rPr>
          <w:rFonts w:hint="eastAsia"/>
          <w:b/>
          <w:bCs/>
          <w:color w:val="EE0000"/>
        </w:rPr>
        <w:t>审查通过的内容打 “√”，不通过的打 “×”</w:t>
      </w:r>
      <w:r>
        <w:rPr>
          <w:rStyle w:val="21"/>
          <w:rFonts w:hint="eastAsia"/>
          <w:color w:val="EE0000"/>
        </w:rPr>
        <w:t>,投标人必须严格按照《投标商自查表》的评审内容的要求如实提供证明材料并加盖投标人公章,对缺漏或不符合项将直接导致无效投标。</w:t>
      </w:r>
    </w:p>
    <w:tbl>
      <w:tblPr>
        <w:tblStyle w:val="18"/>
        <w:tblW w:w="4997"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580"/>
        <w:gridCol w:w="7427"/>
        <w:gridCol w:w="851"/>
        <w:gridCol w:w="1842"/>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b/>
                <w:bCs/>
                <w:szCs w:val="21"/>
              </w:rPr>
            </w:pPr>
            <w:r>
              <w:rPr>
                <w:rFonts w:hint="eastAsia" w:ascii="宋体" w:hAnsi="宋体" w:cs="宋体"/>
                <w:b/>
                <w:bCs/>
                <w:szCs w:val="21"/>
              </w:rPr>
              <w:t>序号</w:t>
            </w:r>
          </w:p>
        </w:tc>
        <w:tc>
          <w:tcPr>
            <w:tcW w:w="7427"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 w:val="18"/>
                <w:szCs w:val="18"/>
              </w:rPr>
            </w:pPr>
            <w:r>
              <w:rPr>
                <w:rStyle w:val="21"/>
                <w:rFonts w:hint="eastAsia"/>
                <w:szCs w:val="21"/>
              </w:rPr>
              <w:t>招标</w:t>
            </w:r>
            <w:r>
              <w:rPr>
                <w:rStyle w:val="21"/>
                <w:szCs w:val="21"/>
              </w:rPr>
              <w:t>文件要求</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Style w:val="21"/>
              </w:rPr>
            </w:pPr>
            <w:r>
              <w:rPr>
                <w:rStyle w:val="21"/>
              </w:rPr>
              <w:t>自查</w:t>
            </w:r>
          </w:p>
          <w:p>
            <w:pPr>
              <w:spacing w:line="20" w:lineRule="atLeast"/>
              <w:jc w:val="center"/>
              <w:rPr>
                <w:rFonts w:hint="eastAsia" w:ascii="宋体" w:hAnsi="宋体" w:cs="宋体"/>
                <w:sz w:val="18"/>
                <w:szCs w:val="18"/>
              </w:rPr>
            </w:pPr>
            <w:r>
              <w:rPr>
                <w:rStyle w:val="21"/>
              </w:rPr>
              <w:t>结论</w:t>
            </w:r>
          </w:p>
        </w:tc>
        <w:tc>
          <w:tcPr>
            <w:tcW w:w="184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 w:val="24"/>
              </w:rPr>
            </w:pPr>
            <w:r>
              <w:rPr>
                <w:rStyle w:val="21"/>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73"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szCs w:val="21"/>
              </w:rPr>
            </w:pPr>
            <w:r>
              <w:rPr>
                <w:rFonts w:hint="eastAsia" w:ascii="宋体" w:hAnsi="宋体" w:cs="宋体"/>
                <w:szCs w:val="21"/>
              </w:rPr>
              <w:t>1</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cs="宋体"/>
                <w:color w:val="000000"/>
                <w:kern w:val="0"/>
                <w:szCs w:val="21"/>
              </w:rPr>
              <w:t>提供营业执照或事业单位法人证书等证明资料扫描件，原件备查</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rFonts w:hint="eastAsia" w:ascii="宋体" w:hAnsi="宋体" w:cs="宋体"/>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09"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szCs w:val="21"/>
              </w:rPr>
            </w:pPr>
            <w:r>
              <w:rPr>
                <w:rFonts w:hint="eastAsia" w:ascii="宋体" w:hAnsi="宋体" w:cs="宋体"/>
                <w:szCs w:val="21"/>
              </w:rPr>
              <w:t>2</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ascii="宋体" w:hAnsi="宋体" w:cs="宋体"/>
                <w:szCs w:val="21"/>
              </w:rPr>
              <w:t>按招标文件要求提供法人授权委托证明书</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06"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3</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szCs w:val="21"/>
              </w:rPr>
              <w:t>不得将一个包的内容拆开投标</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52"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4</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ascii="宋体" w:hAnsi="宋体" w:cs="宋体"/>
                <w:bCs/>
                <w:kern w:val="0"/>
                <w:szCs w:val="21"/>
              </w:rPr>
              <w:t>对同一项目投标时，不得提供两套以上的投标方案(招标文件另有规定的除外)</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06"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5</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分项报价或投标总价不得高于相应预算金额(或设定的预算金额下的最高限价)</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rFonts w:hint="eastAsia" w:ascii="宋体" w:hAnsi="宋体" w:cs="宋体"/>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761"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6</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7</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投标文件完全满足招标文件的实质性条款（即标注★号条款）无负偏离的</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7"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8</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按照招标文件的格式详细填写《投标函》，且投标有效期不少于招标文件中载明的投标有效期</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60"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9</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按照招标文件的格式详细填写《投标履约承诺函》、《关于围标串标风险防控承诺函》</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61"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10</w:t>
            </w:r>
          </w:p>
        </w:tc>
        <w:tc>
          <w:tcPr>
            <w:tcW w:w="7427" w:type="dxa"/>
            <w:tcBorders>
              <w:top w:val="outset" w:color="111111" w:sz="6" w:space="0"/>
              <w:left w:val="outset" w:color="111111" w:sz="6" w:space="0"/>
              <w:bottom w:val="outset" w:color="111111" w:sz="6" w:space="0"/>
              <w:right w:val="outset" w:color="111111" w:sz="6" w:space="0"/>
            </w:tcBorders>
            <w:vAlign w:val="center"/>
          </w:tcPr>
          <w:p>
            <w:pPr>
              <w:pStyle w:val="2"/>
              <w:snapToGrid w:val="0"/>
              <w:contextualSpacing/>
            </w:pPr>
            <w:r>
              <w:rPr>
                <w:rFonts w:hint="eastAsia"/>
              </w:rPr>
              <w:t>投标报价按照招标文件要求进行报价，没有删除品种、缺项、漏项(数量不符合将被视为漏项)的</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42"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11</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《供应商基本情况表》中相关人员投标截止日前最近一个月内社保缴纳证明</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90"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12</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投标文件未附有采购人或招标需求不能接受的条件</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所有</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11"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13</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法律、法规、规章、规范性文件规定的其他情形</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pPr>
            <w:r>
              <w:rPr>
                <w:szCs w:val="21"/>
              </w:rPr>
              <w:t>见</w:t>
            </w:r>
            <w:r>
              <w:rPr>
                <w:rFonts w:hint="eastAsia"/>
                <w:szCs w:val="21"/>
              </w:rPr>
              <w:t>第</w:t>
            </w:r>
            <w:r>
              <w:rPr>
                <w:szCs w:val="21"/>
              </w:rPr>
              <w:t>（</w:t>
            </w:r>
            <w:r>
              <w:rPr>
                <w:rFonts w:hint="eastAsia"/>
                <w:szCs w:val="21"/>
              </w:rPr>
              <w:t xml:space="preserve"> </w:t>
            </w:r>
            <w:r>
              <w:rPr>
                <w:szCs w:val="21"/>
              </w:rPr>
              <w:t>）页</w:t>
            </w:r>
          </w:p>
        </w:tc>
      </w:tr>
    </w:tbl>
    <w:p>
      <w:pPr>
        <w:pStyle w:val="9"/>
        <w:ind w:left="899" w:leftChars="68" w:hanging="756" w:hangingChars="315"/>
        <w:rPr>
          <w:rFonts w:hint="eastAsia" w:ascii="宋体" w:hAnsi="宋体" w:eastAsia="宋体"/>
          <w:sz w:val="24"/>
          <w:szCs w:val="24"/>
        </w:rPr>
      </w:pPr>
    </w:p>
    <w:p>
      <w:pPr>
        <w:pStyle w:val="10"/>
      </w:pPr>
    </w:p>
    <w:p>
      <w:pPr>
        <w:pStyle w:val="10"/>
      </w:pPr>
    </w:p>
    <w:p>
      <w:pPr>
        <w:pStyle w:val="10"/>
      </w:pPr>
    </w:p>
    <w:p>
      <w:pPr>
        <w:pStyle w:val="10"/>
      </w:pPr>
    </w:p>
    <w:p>
      <w:pPr>
        <w:pStyle w:val="10"/>
      </w:pPr>
    </w:p>
    <w:p>
      <w:pPr>
        <w:pStyle w:val="10"/>
      </w:pPr>
    </w:p>
    <w:p>
      <w:pPr>
        <w:pStyle w:val="10"/>
      </w:pPr>
    </w:p>
    <w:p>
      <w:pPr>
        <w:pStyle w:val="10"/>
      </w:pPr>
    </w:p>
    <w:p>
      <w:pPr>
        <w:spacing w:after="78" w:afterLines="25" w:line="300" w:lineRule="auto"/>
        <w:jc w:val="center"/>
        <w:rPr>
          <w:rFonts w:hint="eastAsia" w:ascii="宋体" w:hAnsi="宋体" w:cs="Arial"/>
          <w:b/>
          <w:color w:val="000000"/>
          <w:sz w:val="28"/>
          <w:szCs w:val="28"/>
        </w:rPr>
      </w:pPr>
      <w:r>
        <w:rPr>
          <w:rFonts w:hint="eastAsia" w:ascii="宋体" w:hAnsi="宋体" w:cs="Arial"/>
          <w:b/>
          <w:color w:val="000000"/>
          <w:sz w:val="28"/>
          <w:szCs w:val="28"/>
        </w:rPr>
        <w:t>三、采购需求响应情况</w:t>
      </w:r>
    </w:p>
    <w:p>
      <w:pPr>
        <w:jc w:val="center"/>
        <w:outlineLvl w:val="0"/>
        <w:rPr>
          <w:rFonts w:cs="宋体"/>
          <w:b/>
          <w:color w:val="000000"/>
          <w:szCs w:val="21"/>
        </w:rPr>
      </w:pPr>
      <w:r>
        <w:rPr>
          <w:rFonts w:hint="eastAsia"/>
          <w:b/>
        </w:rPr>
        <w:t xml:space="preserve">    </w:t>
      </w:r>
      <w:r>
        <w:rPr>
          <w:rFonts w:hint="eastAsia" w:cs="宋体"/>
          <w:b/>
          <w:color w:val="000000"/>
          <w:szCs w:val="21"/>
        </w:rPr>
        <w:t>3.1 服务要求条款偏离表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招标服务要求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283" w:leftChars="-135" w:firstLine="281" w:firstLineChars="134"/>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3" w:hanging="643"/>
        <w:jc w:val="center"/>
        <w:rPr>
          <w:b/>
          <w:bCs/>
        </w:rPr>
      </w:pPr>
      <w:r>
        <w:rPr>
          <w:rFonts w:hint="eastAsia"/>
          <w:b/>
          <w:bCs/>
        </w:rPr>
        <w:t>3.2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8"/>
        <w:tblW w:w="1077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331"/>
        <w:gridCol w:w="2332"/>
        <w:gridCol w:w="2331"/>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640"/>
      </w:pPr>
    </w:p>
    <w:p>
      <w:pPr>
        <w:pStyle w:val="10"/>
        <w:ind w:left="1060" w:hanging="1344"/>
        <w:jc w:val="left"/>
      </w:pPr>
      <w:r>
        <w:rPr>
          <w:rFonts w:hint="eastAsia"/>
        </w:rPr>
        <w:t>填写说明:</w:t>
      </w:r>
    </w:p>
    <w:p>
      <w:pPr>
        <w:pStyle w:val="10"/>
        <w:ind w:left="850" w:leftChars="100" w:hanging="64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73" w:leftChars="-35" w:firstLine="281" w:firstLineChars="134"/>
        <w:jc w:val="left"/>
      </w:pPr>
      <w:r>
        <w:rPr>
          <w:rFonts w:hint="eastAsia"/>
        </w:rPr>
        <w:t>5. 实质性响应条款“投标响应情况”与投标文件其它内容冲突的，以实质性响应条款“投标响应情况”为准。</w:t>
      </w:r>
    </w:p>
    <w:p>
      <w:pPr>
        <w:pStyle w:val="10"/>
        <w:ind w:left="-141" w:leftChars="-67" w:firstLine="348" w:firstLineChars="166"/>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3.3商务条款偏离表</w:t>
      </w:r>
    </w:p>
    <w:p>
      <w:pPr>
        <w:pStyle w:val="9"/>
        <w:ind w:left="900" w:hanging="480"/>
        <w:rPr>
          <w:rFonts w:hint="eastAsia" w:ascii="宋体" w:hAnsi="宋体" w:eastAsia="宋体"/>
          <w:sz w:val="24"/>
          <w:szCs w:val="24"/>
        </w:rPr>
      </w:pPr>
    </w:p>
    <w:tbl>
      <w:tblPr>
        <w:tblStyle w:val="18"/>
        <w:tblW w:w="10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3686"/>
        <w:gridCol w:w="2055"/>
        <w:gridCol w:w="205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1060" w:hanging="640"/>
        <w:jc w:val="left"/>
      </w:pPr>
    </w:p>
    <w:p>
      <w:pPr>
        <w:pStyle w:val="10"/>
        <w:ind w:left="1060" w:hanging="1344"/>
        <w:jc w:val="left"/>
      </w:pPr>
      <w:r>
        <w:rPr>
          <w:rFonts w:hint="eastAsia"/>
        </w:rPr>
        <w:t>填写说明:</w:t>
      </w:r>
    </w:p>
    <w:p>
      <w:pPr>
        <w:pStyle w:val="10"/>
        <w:ind w:firstLine="21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3. 评审委员会有权对投标响应情况作出判断。</w:t>
      </w:r>
    </w:p>
    <w:p>
      <w:pPr>
        <w:pStyle w:val="10"/>
        <w:ind w:left="-73" w:leftChars="-35" w:firstLine="281" w:firstLineChars="134"/>
        <w:jc w:val="left"/>
      </w:pPr>
      <w:r>
        <w:rPr>
          <w:rFonts w:hint="eastAsia"/>
        </w:rPr>
        <w:t>4. 实质性响应条款“投标响应情况”与投标文件其它内容冲突的，以实质性响应条款“投标响应情况”为准。</w:t>
      </w:r>
    </w:p>
    <w:p>
      <w:pPr>
        <w:pStyle w:val="10"/>
        <w:ind w:left="-141" w:leftChars="-67" w:firstLine="348" w:firstLineChars="166"/>
        <w:jc w:val="left"/>
      </w:pPr>
      <w:r>
        <w:rPr>
          <w:rFonts w:hint="eastAsia"/>
        </w:rPr>
        <w:t>5.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widowControl/>
        <w:ind w:left="1"/>
        <w:jc w:val="left"/>
        <w:rPr>
          <w:rFonts w:hint="eastAsia" w:hAnsi="宋体"/>
          <w:b/>
          <w:kern w:val="0"/>
        </w:rPr>
      </w:pPr>
    </w:p>
    <w:p>
      <w:pPr>
        <w:pStyle w:val="9"/>
        <w:ind w:left="1060" w:hanging="640"/>
      </w:pPr>
    </w:p>
    <w:p>
      <w:pPr>
        <w:pStyle w:val="10"/>
      </w:pPr>
    </w:p>
    <w:p>
      <w:pPr>
        <w:pStyle w:val="10"/>
      </w:pPr>
    </w:p>
    <w:p>
      <w:pPr>
        <w:pStyle w:val="10"/>
      </w:pPr>
    </w:p>
    <w:p>
      <w:pPr>
        <w:pStyle w:val="10"/>
      </w:pPr>
    </w:p>
    <w:p>
      <w:pPr>
        <w:pStyle w:val="10"/>
      </w:pPr>
    </w:p>
    <w:p>
      <w:pPr>
        <w:pStyle w:val="1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四</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7"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rPr>
          <w:rFonts w:hint="eastAsia" w:ascii="宋体" w:hAnsi="宋体"/>
        </w:rPr>
      </w:pPr>
      <w:r>
        <w:rPr>
          <w:rFonts w:hint="eastAsia" w:ascii="Arial" w:hAnsi="Arial" w:cs="Arial"/>
          <w:szCs w:val="21"/>
        </w:rPr>
        <w:t>3、</w:t>
      </w:r>
      <w:r>
        <w:rPr>
          <w:rFonts w:hint="eastAsia" w:ascii="宋体" w:hAnsi="宋体" w:cs="Arial"/>
          <w:szCs w:val="21"/>
        </w:rPr>
        <w:t>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宋体" w:hAnsi="宋体" w:cs="Arial"/>
          <w:szCs w:val="21"/>
        </w:rPr>
        <w:t>4、我</w:t>
      </w:r>
      <w:r>
        <w:rPr>
          <w:rFonts w:hint="eastAsia" w:ascii="宋体" w:hAnsi="宋体" w:cs="Courier New"/>
          <w:snapToGrid w:val="0"/>
          <w:szCs w:val="18"/>
        </w:rPr>
        <w:t>单位</w:t>
      </w:r>
      <w:r>
        <w:rPr>
          <w:rFonts w:hint="eastAsia" w:ascii="宋体" w:hAnsi="宋体" w:cs="Arial"/>
          <w:szCs w:val="21"/>
        </w:rPr>
        <w:t>承诺在本次投标响应中提供的一切文件，无论是原件还是复印件均保证其真实性、准确性和合法性，绝无任何虚假、伪造和夸</w:t>
      </w:r>
      <w:r>
        <w:rPr>
          <w:rFonts w:hint="eastAsia" w:ascii="Arial" w:hAnsi="Arial" w:cs="Arial"/>
          <w:szCs w:val="21"/>
        </w:rPr>
        <w:t>大的成份，否则，愿承担相应的后果和法律责任。</w:t>
      </w:r>
    </w:p>
    <w:p>
      <w:pPr>
        <w:snapToGrid w:val="0"/>
        <w:spacing w:line="360" w:lineRule="auto"/>
        <w:rPr>
          <w:rFonts w:ascii="Arial" w:hAnsi="Arial" w:cs="Arial"/>
          <w:szCs w:val="21"/>
        </w:rPr>
      </w:pPr>
      <w:r>
        <w:rPr>
          <w:rFonts w:hint="eastAsia" w:ascii="Arial" w:hAnsi="Arial" w:cs="Arial"/>
          <w:szCs w:val="21"/>
        </w:rPr>
        <w:t>5、</w:t>
      </w:r>
      <w:r>
        <w:rPr>
          <w:rFonts w:hint="eastAsia" w:ascii="宋体" w:hAnsi="宋体" w:cs="Arial"/>
          <w:szCs w:val="21"/>
        </w:rPr>
        <w:t>我</w:t>
      </w:r>
      <w:r>
        <w:rPr>
          <w:rFonts w:hint="eastAsia" w:ascii="宋体" w:hAnsi="宋体" w:cs="Courier New"/>
          <w:snapToGrid w:val="0"/>
          <w:szCs w:val="18"/>
        </w:rPr>
        <w:t>单位</w:t>
      </w:r>
      <w:r>
        <w:rPr>
          <w:rFonts w:hint="eastAsia" w:ascii="宋体" w:hAnsi="宋体" w:cs="Arial"/>
          <w:szCs w:val="21"/>
        </w:rPr>
        <w:t>完</w:t>
      </w:r>
      <w:r>
        <w:rPr>
          <w:rFonts w:hint="eastAsia" w:ascii="Arial" w:hAnsi="Arial" w:cs="Arial"/>
          <w:szCs w:val="21"/>
        </w:rPr>
        <w:t>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7"/>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10"/>
      </w:pPr>
    </w:p>
    <w:p>
      <w:pPr>
        <w:pStyle w:val="10"/>
      </w:pPr>
    </w:p>
    <w:p>
      <w:pPr>
        <w:pStyle w:val="10"/>
      </w:pPr>
    </w:p>
    <w:p>
      <w:pPr>
        <w:pStyle w:val="10"/>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五、投标履约承诺函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w:t>
      </w:r>
      <w:r>
        <w:rPr>
          <w:rFonts w:hint="eastAsia" w:ascii="宋体" w:hAnsi="宋体"/>
          <w:b/>
          <w:bCs/>
          <w:szCs w:val="21"/>
        </w:rPr>
        <w:t>若以“报价太低而无法履约”为理由放弃本项目中标资格时，愿意接受主管部门的处理处罚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10"/>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jc w:val="center"/>
        <w:rPr>
          <w:rFonts w:hint="eastAsia" w:ascii="宋体" w:hAnsi="宋体" w:cs="宋体"/>
          <w:b/>
          <w:sz w:val="24"/>
        </w:rPr>
      </w:pPr>
      <w:r>
        <w:rPr>
          <w:rFonts w:hint="eastAsia" w:ascii="宋体" w:hAnsi="宋体" w:cs="Arial"/>
          <w:b/>
          <w:color w:val="000000"/>
          <w:sz w:val="28"/>
          <w:szCs w:val="28"/>
        </w:rPr>
        <w:t>六</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rPr>
          <w:rFonts w:hint="eastAsia" w:ascii="宋体" w:hAnsi="宋体" w:cs="宋体"/>
          <w:b/>
          <w:sz w:val="24"/>
        </w:rPr>
      </w:pPr>
    </w:p>
    <w:p>
      <w:pPr>
        <w:spacing w:line="300" w:lineRule="auto"/>
        <w:ind w:left="140"/>
        <w:jc w:val="center"/>
        <w:rPr>
          <w:rFonts w:hint="eastAsia" w:ascii="宋体" w:hAnsi="微软雅黑" w:eastAsia="微软雅黑" w:cs="微软雅黑"/>
          <w:b/>
          <w:color w:val="000000"/>
          <w:sz w:val="28"/>
          <w:szCs w:val="28"/>
        </w:rPr>
      </w:pPr>
    </w:p>
    <w:p>
      <w:pPr>
        <w:pStyle w:val="9"/>
        <w:ind w:left="1060" w:hanging="64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spacing w:line="300" w:lineRule="auto"/>
        <w:ind w:left="140"/>
        <w:jc w:val="center"/>
        <w:rPr>
          <w:rFonts w:ascii="Arial" w:hAnsi="Arial" w:cs="Arial"/>
          <w:b/>
          <w:sz w:val="24"/>
        </w:rPr>
      </w:pPr>
      <w:r>
        <w:rPr>
          <w:rFonts w:hint="eastAsia" w:ascii="宋体" w:hAnsi="宋体" w:cs="Arial"/>
          <w:b/>
          <w:color w:val="000000"/>
          <w:sz w:val="28"/>
          <w:szCs w:val="28"/>
        </w:rPr>
        <w:t xml:space="preserve"> 七、</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contextualSpacing/>
        <w:rPr>
          <w:color w:val="FF0000"/>
        </w:rPr>
      </w:pPr>
      <w:r>
        <w:rPr>
          <w:rFonts w:hint="eastAsia"/>
          <w:color w:val="FF0000"/>
        </w:rPr>
        <w:t>1. 本项目投标授权代表为法定代表人（负责人）的，需提供法人身份证复印件。</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八、供应商基本情况表</w:t>
      </w:r>
    </w:p>
    <w:p>
      <w:pPr>
        <w:pStyle w:val="2"/>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8"/>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65"/>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65"/>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65"/>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65"/>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5"/>
              <w:kinsoku w:val="0"/>
              <w:overflowPunct w:val="0"/>
              <w:spacing w:line="232" w:lineRule="exact"/>
              <w:ind w:left="103"/>
              <w:rPr>
                <w:rFonts w:hint="eastAsia" w:ascii="宋体" w:hAnsi="宋体" w:eastAsia="宋体" w:cs="Microsoft JhengHei"/>
                <w:sz w:val="21"/>
                <w:szCs w:val="21"/>
              </w:rPr>
            </w:pPr>
          </w:p>
          <w:p>
            <w:pPr>
              <w:pStyle w:val="65"/>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5"/>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65"/>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10"/>
        <w:rPr>
          <w:b/>
        </w:rPr>
      </w:pPr>
    </w:p>
    <w:p>
      <w:pPr>
        <w:pStyle w:val="10"/>
        <w:rPr>
          <w:b/>
        </w:rPr>
      </w:pPr>
      <w:r>
        <w:rPr>
          <w:rFonts w:hint="eastAsia"/>
          <w:b/>
        </w:rPr>
        <w:t>备注：只要填写在《供应商基本情况表》的人员都要提供</w:t>
      </w:r>
      <w:r>
        <w:rPr>
          <w:b/>
        </w:rPr>
        <w:t>投标截止日</w:t>
      </w:r>
      <w:r>
        <w:rPr>
          <w:rFonts w:hint="eastAsia"/>
          <w:b/>
        </w:rPr>
        <w:t>最近一个月社保缴交凭证证明，未提供按招标文件资格审查处理，视为投标无效。</w:t>
      </w:r>
    </w:p>
    <w:p>
      <w:pPr>
        <w:pStyle w:val="10"/>
      </w:pPr>
    </w:p>
    <w:p>
      <w:pPr>
        <w:spacing w:after="60"/>
        <w:ind w:left="440"/>
        <w:contextualSpacing/>
        <w:rPr>
          <w:rFonts w:hint="eastAsia" w:ascii="宋体" w:hAnsi="宋体"/>
          <w:szCs w:val="21"/>
        </w:rPr>
      </w:pPr>
      <w:r>
        <w:rPr>
          <w:rFonts w:hint="eastAsia"/>
          <w:b/>
          <w:color w:val="000000"/>
          <w:sz w:val="28"/>
          <w:szCs w:val="28"/>
        </w:rPr>
        <w:t>九、法定代表人、主要经营负责人、项目投标授权代表人</w:t>
      </w:r>
      <w:r>
        <w:rPr>
          <w:b/>
          <w:color w:val="000000"/>
          <w:sz w:val="28"/>
          <w:szCs w:val="28"/>
        </w:rPr>
        <w:t>投标截止日</w:t>
      </w:r>
      <w:r>
        <w:rPr>
          <w:rFonts w:hint="eastAsia"/>
          <w:b/>
          <w:color w:val="000000"/>
          <w:sz w:val="28"/>
          <w:szCs w:val="28"/>
        </w:rPr>
        <w:t>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w:t>
      </w:r>
      <w:r>
        <w:rPr>
          <w:rFonts w:ascii="宋体" w:hAnsi="宋体"/>
          <w:kern w:val="0"/>
          <w:szCs w:val="21"/>
        </w:rPr>
        <w:t>投标截止日</w:t>
      </w:r>
      <w:r>
        <w:rPr>
          <w:rFonts w:hint="eastAsia" w:ascii="宋体" w:hAnsi="宋体"/>
          <w:kern w:val="0"/>
          <w:szCs w:val="21"/>
        </w:rPr>
        <w:t>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10"/>
      </w:pPr>
    </w:p>
    <w:p>
      <w:pPr>
        <w:pStyle w:val="10"/>
      </w:pPr>
    </w:p>
    <w:p>
      <w:pPr>
        <w:pStyle w:val="10"/>
      </w:pPr>
    </w:p>
    <w:p>
      <w:pPr>
        <w:pStyle w:val="10"/>
      </w:pPr>
    </w:p>
    <w:p>
      <w:pPr>
        <w:pStyle w:val="10"/>
      </w:pPr>
    </w:p>
    <w:p>
      <w:pPr>
        <w:pStyle w:val="10"/>
      </w:pPr>
    </w:p>
    <w:p>
      <w:pPr>
        <w:pStyle w:val="10"/>
      </w:pPr>
    </w:p>
    <w:p>
      <w:pPr>
        <w:spacing w:after="60" w:line="360" w:lineRule="auto"/>
        <w:jc w:val="center"/>
        <w:rPr>
          <w:color w:val="000000"/>
          <w:szCs w:val="21"/>
        </w:rPr>
      </w:pPr>
      <w:r>
        <w:rPr>
          <w:rFonts w:hint="eastAsia" w:cs="Arial"/>
          <w:b/>
          <w:color w:val="000000"/>
          <w:sz w:val="28"/>
          <w:szCs w:val="28"/>
        </w:rPr>
        <w:t>十</w:t>
      </w:r>
      <w:r>
        <w:rPr>
          <w:rFonts w:hint="eastAsia" w:ascii="微软雅黑" w:hAnsi="微软雅黑" w:eastAsia="微软雅黑" w:cs="微软雅黑"/>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10"/>
      </w:pPr>
    </w:p>
    <w:p>
      <w:pPr>
        <w:pStyle w:val="10"/>
      </w:pPr>
    </w:p>
    <w:p>
      <w:pPr>
        <w:spacing w:after="60" w:line="360" w:lineRule="auto"/>
        <w:jc w:val="left"/>
        <w:rPr>
          <w:b/>
          <w:color w:val="000000"/>
          <w:sz w:val="28"/>
          <w:szCs w:val="28"/>
        </w:rPr>
      </w:pPr>
    </w:p>
    <w:p>
      <w:pPr>
        <w:spacing w:after="60" w:line="360" w:lineRule="auto"/>
        <w:jc w:val="center"/>
        <w:rPr>
          <w:rFonts w:cs="Arial"/>
          <w:b/>
          <w:sz w:val="28"/>
          <w:szCs w:val="28"/>
        </w:rPr>
      </w:pPr>
      <w:r>
        <w:rPr>
          <w:rFonts w:hint="eastAsia"/>
          <w:b/>
          <w:color w:val="000000"/>
          <w:sz w:val="28"/>
          <w:szCs w:val="28"/>
        </w:rPr>
        <w:t>十一、</w:t>
      </w:r>
      <w:r>
        <w:rPr>
          <w:rFonts w:hint="eastAsia" w:ascii="宋体" w:hAnsi="宋体" w:cs="宋体"/>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十二、项目管理主要技术和售后服务人员情况表及</w:t>
      </w:r>
      <w:r>
        <w:rPr>
          <w:rFonts w:ascii="宋体" w:hAnsi="宋体"/>
          <w:b/>
          <w:color w:val="000000"/>
          <w:sz w:val="28"/>
          <w:szCs w:val="28"/>
        </w:rPr>
        <w:t>投标截止日</w:t>
      </w:r>
      <w:r>
        <w:rPr>
          <w:rFonts w:hint="eastAsia" w:ascii="宋体" w:hAnsi="宋体"/>
          <w:b/>
          <w:color w:val="000000"/>
          <w:sz w:val="28"/>
          <w:szCs w:val="28"/>
        </w:rPr>
        <w:t>最近一个月社会保险证明</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1800"/>
        <w:gridCol w:w="1260"/>
        <w:gridCol w:w="4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7"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4901"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7"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4901"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rPr>
          <w:rFonts w:cs="Arial"/>
          <w:color w:val="000000"/>
        </w:rPr>
      </w:pPr>
      <w:r>
        <w:rPr>
          <w:rFonts w:hint="eastAsia" w:cs="Arial"/>
          <w:color w:val="000000"/>
        </w:rPr>
        <w:t>投标人代表________________________</w:t>
      </w:r>
    </w:p>
    <w:p>
      <w:pPr>
        <w:spacing w:after="60"/>
        <w:rPr>
          <w:rFonts w:cs="Arial"/>
          <w:color w:val="000000"/>
        </w:rPr>
      </w:pPr>
    </w:p>
    <w:p>
      <w:pPr>
        <w:spacing w:after="60"/>
        <w:ind w:firstLine="140" w:firstLine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w:t>
      </w:r>
      <w:r>
        <w:rPr>
          <w:rFonts w:ascii="宋体" w:hAnsi="宋体"/>
          <w:bCs/>
          <w:szCs w:val="21"/>
        </w:rPr>
        <w:t>投标截止日</w:t>
      </w:r>
      <w:r>
        <w:rPr>
          <w:rFonts w:hint="eastAsia" w:ascii="宋体" w:hAnsi="宋体"/>
          <w:bCs/>
          <w:szCs w:val="21"/>
        </w:rPr>
        <w:t>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line="500" w:lineRule="exact"/>
        <w:rPr>
          <w:b/>
          <w:color w:val="000000"/>
          <w:sz w:val="28"/>
          <w:szCs w:val="28"/>
        </w:rPr>
      </w:pPr>
      <w:r>
        <w:rPr>
          <w:b/>
          <w:color w:val="000000"/>
          <w:sz w:val="28"/>
          <w:szCs w:val="28"/>
        </w:rPr>
        <w:t xml:space="preserve">   </w:t>
      </w:r>
      <w:r>
        <w:rPr>
          <w:rFonts w:hint="eastAsia"/>
          <w:b/>
          <w:color w:val="000000"/>
          <w:sz w:val="28"/>
          <w:szCs w:val="28"/>
        </w:rPr>
        <w:t xml:space="preserve">                   十三、</w:t>
      </w:r>
      <w:bookmarkStart w:id="8" w:name="_Hlk191539109"/>
      <w:r>
        <w:rPr>
          <w:rFonts w:hint="eastAsia" w:hAnsi="宋体"/>
          <w:b/>
          <w:bCs/>
          <w:sz w:val="28"/>
          <w:szCs w:val="28"/>
        </w:rPr>
        <w:t>项目服务方案及保障措施方案</w:t>
      </w:r>
      <w:bookmarkEnd w:id="8"/>
      <w:r>
        <w:rPr>
          <w:b/>
          <w:color w:val="000000"/>
          <w:sz w:val="28"/>
          <w:szCs w:val="28"/>
        </w:rPr>
        <w:cr/>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十四</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highlight w:val="yellow"/>
        </w:rPr>
        <w:t>以下文字请投标供应商抄写并确认</w:t>
      </w:r>
      <w:r>
        <w:rPr>
          <w:rFonts w:hint="eastAsia" w:ascii="宋体" w:hAnsi="宋体" w:cs="等线"/>
          <w:b/>
          <w:bCs/>
          <w:sz w:val="18"/>
          <w:szCs w:val="18"/>
        </w:rPr>
        <w:t>：“本公司已仔细阅读《采购违法行为风险知悉确认书》，充分知悉违法行为的法律后果，并承诺将严谨、诚信、依法依规参与采购活动”。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10"/>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十五</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2"/>
          <w:rFonts w:ascii="宋体" w:hAnsi="宋体"/>
          <w:b/>
          <w:bCs/>
          <w:color w:val="auto"/>
          <w:sz w:val="28"/>
          <w:szCs w:val="28"/>
          <w:u w:val="none"/>
        </w:rPr>
        <w:t>https://www.szcredit.org.cn/?cdType=sgsl&amp;type=XZXK#/xyfw</w:t>
      </w:r>
      <w:r>
        <w:rPr>
          <w:rStyle w:val="22"/>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2"/>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drawing>
          <wp:inline distT="0" distB="0" distL="0" distR="0">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5"/>
                    <a:stretch>
                      <a:fillRect/>
                    </a:stretch>
                  </pic:blipFill>
                  <pic:spPr>
                    <a:xfrm>
                      <a:off x="0" y="0"/>
                      <a:ext cx="6645910" cy="6591300"/>
                    </a:xfrm>
                    <a:prstGeom prst="rect">
                      <a:avLst/>
                    </a:prstGeom>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图片 1"/>
                    <pic:cNvPicPr>
                      <a:picLocks noChangeAspect="1"/>
                    </pic:cNvPicPr>
                  </pic:nvPicPr>
                  <pic:blipFill>
                    <a:blip r:embed="rId6"/>
                    <a:stretch>
                      <a:fillRect/>
                    </a:stretch>
                  </pic:blipFill>
                  <pic:spPr>
                    <a:xfrm>
                      <a:off x="0" y="0"/>
                      <a:ext cx="6645910" cy="9077325"/>
                    </a:xfrm>
                    <a:prstGeom prst="rect">
                      <a:avLst/>
                    </a:prstGeom>
                  </pic:spPr>
                </pic:pic>
              </a:graphicData>
            </a:graphic>
          </wp:inline>
        </w:drawing>
      </w: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图片 1"/>
                    <pic:cNvPicPr>
                      <a:picLocks noChangeAspect="1"/>
                    </pic:cNvPicPr>
                  </pic:nvPicPr>
                  <pic:blipFill>
                    <a:blip r:embed="rId7"/>
                    <a:stretch>
                      <a:fillRect/>
                    </a:stretch>
                  </pic:blipFill>
                  <pic:spPr>
                    <a:xfrm>
                      <a:off x="0" y="0"/>
                      <a:ext cx="6645910" cy="6924675"/>
                    </a:xfrm>
                    <a:prstGeom prst="rect">
                      <a:avLst/>
                    </a:prstGeom>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ascii="宋体" w:hAnsi="宋体"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10"/>
      </w:pPr>
    </w:p>
    <w:p>
      <w:pPr>
        <w:snapToGrid w:val="0"/>
        <w:spacing w:after="78" w:afterLines="25"/>
        <w:contextualSpacing/>
        <w:jc w:val="center"/>
        <w:rPr>
          <w:rFonts w:hint="eastAsia" w:ascii="宋体" w:hAnsi="宋体" w:cs="Arial"/>
          <w:b/>
          <w:color w:val="000000"/>
          <w:sz w:val="24"/>
        </w:rPr>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10"/>
      </w:pPr>
    </w:p>
    <w:p>
      <w:pPr>
        <w:jc w:val="center"/>
        <w:rPr>
          <w:rFonts w:hint="eastAsia" w:ascii="宋体" w:hAnsi="宋体" w:cs="Arial"/>
          <w:b/>
          <w:sz w:val="24"/>
        </w:rPr>
      </w:pPr>
      <w:r>
        <w:rPr>
          <w:rFonts w:hint="eastAsia" w:ascii="宋体" w:hAnsi="宋体" w:cs="Arial"/>
          <w:b/>
          <w:sz w:val="24"/>
        </w:rPr>
        <w:t>4. 深圳信用网</w:t>
      </w:r>
    </w:p>
    <w:p>
      <w:pPr>
        <w:pStyle w:val="10"/>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2"/>
          <w:b/>
          <w:bCs/>
          <w:color w:val="auto"/>
          <w:sz w:val="24"/>
          <w:szCs w:val="24"/>
        </w:rPr>
        <w:t>https://www.szcredit.org.cn/?cdType=sgsl&amp;type=XZXK#/xyfw</w:t>
      </w:r>
      <w:r>
        <w:rPr>
          <w:rStyle w:val="22"/>
          <w:b/>
          <w:bCs/>
          <w:color w:val="auto"/>
          <w:sz w:val="24"/>
          <w:szCs w:val="24"/>
        </w:rPr>
        <w:fldChar w:fldCharType="end"/>
      </w:r>
      <w:r>
        <w:rPr>
          <w:rFonts w:hint="eastAsia"/>
          <w:b/>
          <w:bCs/>
          <w:sz w:val="24"/>
          <w:szCs w:val="24"/>
        </w:rPr>
        <w:t>）</w:t>
      </w:r>
    </w:p>
    <w:p>
      <w:pPr>
        <w:pStyle w:val="10"/>
        <w:rPr>
          <w:b/>
          <w:bCs/>
          <w:sz w:val="24"/>
          <w:szCs w:val="24"/>
        </w:rPr>
      </w:pPr>
      <w:r>
        <w:rPr>
          <w:rFonts w:hint="eastAsia"/>
          <w:b/>
          <w:bCs/>
          <w:sz w:val="24"/>
          <w:szCs w:val="24"/>
        </w:rPr>
        <w:t>示例图片：</w:t>
      </w:r>
    </w:p>
    <w:p>
      <w:pPr>
        <w:pStyle w:val="10"/>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10"/>
        <w:jc w:val="center"/>
        <w:rPr>
          <w:b/>
          <w:bCs/>
          <w:sz w:val="24"/>
          <w:szCs w:val="24"/>
        </w:rPr>
      </w:pPr>
    </w:p>
    <w:p>
      <w:pPr>
        <w:pStyle w:val="10"/>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bookmarkStart w:id="10" w:name="_GoBack"/>
      <w:bookmarkEnd w:id="10"/>
    </w:p>
    <w:p>
      <w:pPr>
        <w:spacing w:after="78" w:afterLines="25" w:line="300" w:lineRule="auto"/>
        <w:ind w:left="420"/>
        <w:jc w:val="center"/>
        <w:rPr>
          <w:b/>
          <w:color w:val="000000"/>
          <w:sz w:val="28"/>
          <w:szCs w:val="28"/>
        </w:rPr>
      </w:pPr>
    </w:p>
    <w:p>
      <w:pPr>
        <w:snapToGrid w:val="0"/>
        <w:ind w:firstLine="843" w:firstLineChars="300"/>
        <w:contextualSpacing/>
        <w:jc w:val="center"/>
        <w:rPr>
          <w:rFonts w:hint="eastAsia" w:ascii="宋体" w:hAnsi="宋体"/>
          <w:b/>
          <w:bCs/>
          <w:color w:val="000000"/>
          <w:sz w:val="28"/>
          <w:szCs w:val="28"/>
        </w:rPr>
      </w:pPr>
      <w:r>
        <w:rPr>
          <w:rFonts w:hint="eastAsia" w:ascii="宋体" w:hAnsi="宋体"/>
          <w:b/>
          <w:color w:val="000000"/>
          <w:sz w:val="28"/>
          <w:szCs w:val="28"/>
        </w:rPr>
        <w:t>十</w:t>
      </w:r>
      <w:r>
        <w:rPr>
          <w:rFonts w:hint="eastAsia"/>
          <w:b/>
          <w:bCs/>
          <w:sz w:val="28"/>
          <w:szCs w:val="28"/>
        </w:rPr>
        <w:t>六、</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10"/>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十七</w:t>
      </w:r>
      <w:r>
        <w:rPr>
          <w:rFonts w:ascii="MS Mincho" w:hAnsi="MS Mincho" w:eastAsia="MS Mincho" w:cs="MS Mincho"/>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hint="default" w:ascii="宋体" w:hAnsi="宋体" w:eastAsia="宋体" w:cs="Arial"/>
          <w:b/>
          <w:color w:val="000000"/>
          <w:sz w:val="28"/>
          <w:szCs w:val="28"/>
          <w:lang w:val="en-US" w:eastAsia="zh-CN"/>
        </w:rPr>
      </w:pPr>
      <w:r>
        <w:rPr>
          <w:rFonts w:ascii="宋体" w:hAnsi="宋体" w:cs="Arial"/>
          <w:b/>
          <w:color w:val="000000"/>
          <w:sz w:val="28"/>
          <w:szCs w:val="28"/>
        </w:rPr>
        <w:t>采购编号:BYZBCG202</w:t>
      </w:r>
      <w:r>
        <w:rPr>
          <w:rFonts w:hint="eastAsia" w:ascii="宋体" w:hAnsi="宋体" w:cs="Arial"/>
          <w:b/>
          <w:color w:val="000000"/>
          <w:sz w:val="28"/>
          <w:szCs w:val="28"/>
        </w:rPr>
        <w:t>6</w:t>
      </w:r>
      <w:r>
        <w:rPr>
          <w:rFonts w:ascii="宋体" w:hAnsi="宋体" w:cs="Arial"/>
          <w:b/>
          <w:color w:val="000000"/>
          <w:sz w:val="28"/>
          <w:szCs w:val="28"/>
        </w:rPr>
        <w:t>-</w:t>
      </w:r>
      <w:r>
        <w:rPr>
          <w:rFonts w:hint="eastAsia" w:ascii="宋体" w:hAnsi="宋体" w:cs="Arial"/>
          <w:b/>
          <w:color w:val="000000"/>
          <w:sz w:val="28"/>
          <w:szCs w:val="28"/>
          <w:lang w:val="en-US" w:eastAsia="zh-CN"/>
        </w:rPr>
        <w:t>11</w:t>
      </w:r>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p>
      <w:pPr>
        <w:pStyle w:val="9"/>
        <w:snapToGrid w:val="0"/>
        <w:spacing w:line="240" w:lineRule="auto"/>
        <w:ind w:left="73" w:leftChars="4" w:hanging="65" w:hangingChars="31"/>
        <w:contextualSpacing/>
        <w:rPr>
          <w:rFonts w:hint="eastAsia" w:ascii="宋体" w:hAnsi="宋体" w:eastAsia="宋体"/>
          <w:sz w:val="21"/>
          <w:szCs w:val="21"/>
        </w:rPr>
      </w:pPr>
    </w:p>
    <w:tbl>
      <w:tblPr>
        <w:tblStyle w:val="18"/>
        <w:tblpPr w:leftFromText="180" w:rightFromText="180" w:vertAnchor="text" w:horzAnchor="margin" w:tblpX="75" w:tblpY="110"/>
        <w:tblW w:w="10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gridCol w:w="4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237"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项目名称</w:t>
            </w:r>
          </w:p>
        </w:tc>
        <w:tc>
          <w:tcPr>
            <w:tcW w:w="4002"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6237"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sz w:val="24"/>
              </w:rPr>
            </w:pPr>
            <w:bookmarkStart w:id="9" w:name="_Hlk191631329"/>
          </w:p>
        </w:tc>
        <w:tc>
          <w:tcPr>
            <w:tcW w:w="4002"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sz w:val="24"/>
              </w:rPr>
            </w:pPr>
          </w:p>
        </w:tc>
      </w:tr>
      <w:bookmarkEnd w:id="9"/>
    </w:tbl>
    <w:p>
      <w:pPr>
        <w:pStyle w:val="10"/>
      </w:pPr>
    </w:p>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left="141" w:leftChars="67" w:right="258" w:rightChars="123" w:firstLine="424" w:firstLineChars="202"/>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ascii="宋体" w:hAnsi="宋体"/>
        </w:rPr>
      </w:pPr>
      <w:r>
        <w:rPr>
          <w:rFonts w:hint="eastAsia" w:ascii="宋体" w:hAnsi="宋体"/>
          <w:highlight w:val="yellow"/>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pPr>
        <w:spacing w:line="360" w:lineRule="exact"/>
        <w:ind w:left="141" w:leftChars="67" w:right="258" w:rightChars="123" w:firstLine="489" w:firstLineChars="233"/>
        <w:rPr>
          <w:rFonts w:hint="eastAsia" w:ascii="宋体" w:hAnsi="宋体"/>
        </w:rPr>
      </w:pPr>
    </w:p>
    <w:p>
      <w:pPr>
        <w:spacing w:line="360" w:lineRule="exact"/>
        <w:ind w:left="141" w:leftChars="67" w:right="258" w:rightChars="123" w:firstLine="489" w:firstLineChars="233"/>
        <w:rPr>
          <w:rFonts w:hint="eastAsia" w:ascii="宋体" w:hAnsi="宋体"/>
        </w:rPr>
      </w:pP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宋体-18030">
    <w:altName w:val="宋体"/>
    <w:panose1 w:val="00000000000000000000"/>
    <w:charset w:val="86"/>
    <w:family w:val="modern"/>
    <w:pitch w:val="default"/>
    <w:sig w:usb0="00000000" w:usb1="00000000" w:usb2="000A005E" w:usb3="00000000" w:csb0="00040001"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259BC"/>
    <w:rsid w:val="00025AD6"/>
    <w:rsid w:val="00027997"/>
    <w:rsid w:val="0003161B"/>
    <w:rsid w:val="00031838"/>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2D1C"/>
    <w:rsid w:val="0007547E"/>
    <w:rsid w:val="00075763"/>
    <w:rsid w:val="00076A6E"/>
    <w:rsid w:val="00076F7A"/>
    <w:rsid w:val="00077845"/>
    <w:rsid w:val="00081D2E"/>
    <w:rsid w:val="00085776"/>
    <w:rsid w:val="000863B9"/>
    <w:rsid w:val="00087452"/>
    <w:rsid w:val="00090C0A"/>
    <w:rsid w:val="00090C4B"/>
    <w:rsid w:val="00091616"/>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8A8"/>
    <w:rsid w:val="000D0CB7"/>
    <w:rsid w:val="000D1404"/>
    <w:rsid w:val="000D29AA"/>
    <w:rsid w:val="000D3E7C"/>
    <w:rsid w:val="000D78CD"/>
    <w:rsid w:val="000E4B4B"/>
    <w:rsid w:val="000E5726"/>
    <w:rsid w:val="000E6061"/>
    <w:rsid w:val="000E6836"/>
    <w:rsid w:val="000E6D80"/>
    <w:rsid w:val="000E75CA"/>
    <w:rsid w:val="000F230C"/>
    <w:rsid w:val="000F240F"/>
    <w:rsid w:val="000F38DF"/>
    <w:rsid w:val="000F5D0F"/>
    <w:rsid w:val="00100D65"/>
    <w:rsid w:val="00100EED"/>
    <w:rsid w:val="00100F62"/>
    <w:rsid w:val="00101B90"/>
    <w:rsid w:val="00104905"/>
    <w:rsid w:val="00106609"/>
    <w:rsid w:val="0010660A"/>
    <w:rsid w:val="0010762D"/>
    <w:rsid w:val="00110D6E"/>
    <w:rsid w:val="001119C4"/>
    <w:rsid w:val="0011301E"/>
    <w:rsid w:val="00123BA6"/>
    <w:rsid w:val="001327E4"/>
    <w:rsid w:val="00132A81"/>
    <w:rsid w:val="001345AB"/>
    <w:rsid w:val="00134BA3"/>
    <w:rsid w:val="00136177"/>
    <w:rsid w:val="001412BC"/>
    <w:rsid w:val="00143BB1"/>
    <w:rsid w:val="001445B8"/>
    <w:rsid w:val="00146473"/>
    <w:rsid w:val="00147465"/>
    <w:rsid w:val="00147BEE"/>
    <w:rsid w:val="001502BE"/>
    <w:rsid w:val="00151EE0"/>
    <w:rsid w:val="0015246E"/>
    <w:rsid w:val="00152C32"/>
    <w:rsid w:val="0015597D"/>
    <w:rsid w:val="001563CA"/>
    <w:rsid w:val="00156F90"/>
    <w:rsid w:val="00157BEC"/>
    <w:rsid w:val="001607AF"/>
    <w:rsid w:val="001618BE"/>
    <w:rsid w:val="00165544"/>
    <w:rsid w:val="001658AA"/>
    <w:rsid w:val="001710BF"/>
    <w:rsid w:val="00177F0B"/>
    <w:rsid w:val="001803FD"/>
    <w:rsid w:val="00183565"/>
    <w:rsid w:val="00183EC1"/>
    <w:rsid w:val="00184C93"/>
    <w:rsid w:val="001919AD"/>
    <w:rsid w:val="00193C6D"/>
    <w:rsid w:val="00193EDA"/>
    <w:rsid w:val="00194DAF"/>
    <w:rsid w:val="00194FA2"/>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C0F"/>
    <w:rsid w:val="001C752A"/>
    <w:rsid w:val="001C791D"/>
    <w:rsid w:val="001D10CB"/>
    <w:rsid w:val="001D130F"/>
    <w:rsid w:val="001D15BE"/>
    <w:rsid w:val="001E1487"/>
    <w:rsid w:val="001E7279"/>
    <w:rsid w:val="001F0721"/>
    <w:rsid w:val="001F0F69"/>
    <w:rsid w:val="001F2AD4"/>
    <w:rsid w:val="001F34B6"/>
    <w:rsid w:val="00203B43"/>
    <w:rsid w:val="00203D3C"/>
    <w:rsid w:val="002042DC"/>
    <w:rsid w:val="00204BAA"/>
    <w:rsid w:val="00205257"/>
    <w:rsid w:val="00205A75"/>
    <w:rsid w:val="00206AA0"/>
    <w:rsid w:val="002152B7"/>
    <w:rsid w:val="00217374"/>
    <w:rsid w:val="002206AF"/>
    <w:rsid w:val="00221270"/>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432"/>
    <w:rsid w:val="00251F4F"/>
    <w:rsid w:val="00252051"/>
    <w:rsid w:val="00253E48"/>
    <w:rsid w:val="00254127"/>
    <w:rsid w:val="00254949"/>
    <w:rsid w:val="00255EFC"/>
    <w:rsid w:val="002612ED"/>
    <w:rsid w:val="002627A3"/>
    <w:rsid w:val="00263CB1"/>
    <w:rsid w:val="00264C15"/>
    <w:rsid w:val="00266AA2"/>
    <w:rsid w:val="0026737D"/>
    <w:rsid w:val="00267C39"/>
    <w:rsid w:val="00272284"/>
    <w:rsid w:val="00272928"/>
    <w:rsid w:val="00272952"/>
    <w:rsid w:val="002828EA"/>
    <w:rsid w:val="0028321D"/>
    <w:rsid w:val="002906B4"/>
    <w:rsid w:val="00290B56"/>
    <w:rsid w:val="00293481"/>
    <w:rsid w:val="00295F48"/>
    <w:rsid w:val="00297265"/>
    <w:rsid w:val="002A14AC"/>
    <w:rsid w:val="002A30CA"/>
    <w:rsid w:val="002A456D"/>
    <w:rsid w:val="002A576F"/>
    <w:rsid w:val="002A63C3"/>
    <w:rsid w:val="002A7FFB"/>
    <w:rsid w:val="002B1321"/>
    <w:rsid w:val="002B338D"/>
    <w:rsid w:val="002B6B37"/>
    <w:rsid w:val="002B75A3"/>
    <w:rsid w:val="002B7BAC"/>
    <w:rsid w:val="002C04D0"/>
    <w:rsid w:val="002C3FA1"/>
    <w:rsid w:val="002C4512"/>
    <w:rsid w:val="002C6AE9"/>
    <w:rsid w:val="002C7226"/>
    <w:rsid w:val="002D1C94"/>
    <w:rsid w:val="002D2C64"/>
    <w:rsid w:val="002D4B74"/>
    <w:rsid w:val="002D732F"/>
    <w:rsid w:val="002D734B"/>
    <w:rsid w:val="002E0453"/>
    <w:rsid w:val="002E1066"/>
    <w:rsid w:val="002E1403"/>
    <w:rsid w:val="002E2F4D"/>
    <w:rsid w:val="002E4AD1"/>
    <w:rsid w:val="002E6FAC"/>
    <w:rsid w:val="002E770A"/>
    <w:rsid w:val="002F131C"/>
    <w:rsid w:val="002F3F1B"/>
    <w:rsid w:val="002F4257"/>
    <w:rsid w:val="002F4CAE"/>
    <w:rsid w:val="002F71F0"/>
    <w:rsid w:val="00301201"/>
    <w:rsid w:val="00301716"/>
    <w:rsid w:val="00303567"/>
    <w:rsid w:val="003042CF"/>
    <w:rsid w:val="00304455"/>
    <w:rsid w:val="00304F08"/>
    <w:rsid w:val="0030760C"/>
    <w:rsid w:val="00307BF3"/>
    <w:rsid w:val="00311680"/>
    <w:rsid w:val="003135D8"/>
    <w:rsid w:val="00316F98"/>
    <w:rsid w:val="00321B70"/>
    <w:rsid w:val="00322ACC"/>
    <w:rsid w:val="00324E04"/>
    <w:rsid w:val="00325986"/>
    <w:rsid w:val="00333F7F"/>
    <w:rsid w:val="00334D65"/>
    <w:rsid w:val="00334D83"/>
    <w:rsid w:val="00334FEC"/>
    <w:rsid w:val="0033624A"/>
    <w:rsid w:val="00336698"/>
    <w:rsid w:val="00337564"/>
    <w:rsid w:val="0033788C"/>
    <w:rsid w:val="00342409"/>
    <w:rsid w:val="00350927"/>
    <w:rsid w:val="00353EBE"/>
    <w:rsid w:val="0035421C"/>
    <w:rsid w:val="00354D5F"/>
    <w:rsid w:val="00356198"/>
    <w:rsid w:val="00356876"/>
    <w:rsid w:val="00360C4F"/>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61BC"/>
    <w:rsid w:val="0038782E"/>
    <w:rsid w:val="00391D8A"/>
    <w:rsid w:val="003967D0"/>
    <w:rsid w:val="00397601"/>
    <w:rsid w:val="0039771C"/>
    <w:rsid w:val="003977AF"/>
    <w:rsid w:val="003978D1"/>
    <w:rsid w:val="00397E8F"/>
    <w:rsid w:val="003A04F7"/>
    <w:rsid w:val="003A0840"/>
    <w:rsid w:val="003A1A71"/>
    <w:rsid w:val="003A3084"/>
    <w:rsid w:val="003A4B11"/>
    <w:rsid w:val="003A6CAB"/>
    <w:rsid w:val="003A7359"/>
    <w:rsid w:val="003B09B4"/>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40F"/>
    <w:rsid w:val="003E1708"/>
    <w:rsid w:val="003E7640"/>
    <w:rsid w:val="003F062A"/>
    <w:rsid w:val="003F0B8E"/>
    <w:rsid w:val="003F3515"/>
    <w:rsid w:val="003F693C"/>
    <w:rsid w:val="003F6AF5"/>
    <w:rsid w:val="004000DB"/>
    <w:rsid w:val="00402809"/>
    <w:rsid w:val="00402C9A"/>
    <w:rsid w:val="00403E44"/>
    <w:rsid w:val="00404469"/>
    <w:rsid w:val="004053D1"/>
    <w:rsid w:val="00407D6D"/>
    <w:rsid w:val="0041217F"/>
    <w:rsid w:val="00413C67"/>
    <w:rsid w:val="00413CB5"/>
    <w:rsid w:val="00415B7D"/>
    <w:rsid w:val="00416F8E"/>
    <w:rsid w:val="00420BE2"/>
    <w:rsid w:val="0042275B"/>
    <w:rsid w:val="004227AA"/>
    <w:rsid w:val="00424CB0"/>
    <w:rsid w:val="00427DD3"/>
    <w:rsid w:val="00431026"/>
    <w:rsid w:val="004320B7"/>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928A2"/>
    <w:rsid w:val="00492BC7"/>
    <w:rsid w:val="00493413"/>
    <w:rsid w:val="004957A5"/>
    <w:rsid w:val="004958B6"/>
    <w:rsid w:val="0049747C"/>
    <w:rsid w:val="004A5756"/>
    <w:rsid w:val="004A602C"/>
    <w:rsid w:val="004A695F"/>
    <w:rsid w:val="004B2BB0"/>
    <w:rsid w:val="004B4F0B"/>
    <w:rsid w:val="004B6577"/>
    <w:rsid w:val="004C0337"/>
    <w:rsid w:val="004C38C1"/>
    <w:rsid w:val="004C4C6C"/>
    <w:rsid w:val="004C5954"/>
    <w:rsid w:val="004C781A"/>
    <w:rsid w:val="004C7BE8"/>
    <w:rsid w:val="004D1FA5"/>
    <w:rsid w:val="004D209C"/>
    <w:rsid w:val="004D211C"/>
    <w:rsid w:val="004D7B85"/>
    <w:rsid w:val="004E5F64"/>
    <w:rsid w:val="004F24E8"/>
    <w:rsid w:val="004F36D8"/>
    <w:rsid w:val="004F4A18"/>
    <w:rsid w:val="0050025A"/>
    <w:rsid w:val="00501EAC"/>
    <w:rsid w:val="00511DBC"/>
    <w:rsid w:val="005122A4"/>
    <w:rsid w:val="00515886"/>
    <w:rsid w:val="00516075"/>
    <w:rsid w:val="0052246C"/>
    <w:rsid w:val="005230E2"/>
    <w:rsid w:val="0052450E"/>
    <w:rsid w:val="00524B70"/>
    <w:rsid w:val="00525134"/>
    <w:rsid w:val="005254CE"/>
    <w:rsid w:val="00526757"/>
    <w:rsid w:val="00530610"/>
    <w:rsid w:val="00530F85"/>
    <w:rsid w:val="0053209C"/>
    <w:rsid w:val="005331A1"/>
    <w:rsid w:val="00533F97"/>
    <w:rsid w:val="005359CC"/>
    <w:rsid w:val="005366D0"/>
    <w:rsid w:val="00537B70"/>
    <w:rsid w:val="00541582"/>
    <w:rsid w:val="00545EE8"/>
    <w:rsid w:val="00547E5A"/>
    <w:rsid w:val="00550142"/>
    <w:rsid w:val="005509AC"/>
    <w:rsid w:val="005530BE"/>
    <w:rsid w:val="005546F6"/>
    <w:rsid w:val="00560340"/>
    <w:rsid w:val="00560677"/>
    <w:rsid w:val="0056246C"/>
    <w:rsid w:val="005627A8"/>
    <w:rsid w:val="00565BE4"/>
    <w:rsid w:val="005753A2"/>
    <w:rsid w:val="005773C0"/>
    <w:rsid w:val="00580AEF"/>
    <w:rsid w:val="00581309"/>
    <w:rsid w:val="00582EE3"/>
    <w:rsid w:val="0058309A"/>
    <w:rsid w:val="005837F2"/>
    <w:rsid w:val="00584EFC"/>
    <w:rsid w:val="00590829"/>
    <w:rsid w:val="00592EB6"/>
    <w:rsid w:val="00593241"/>
    <w:rsid w:val="00593374"/>
    <w:rsid w:val="00593596"/>
    <w:rsid w:val="0059585D"/>
    <w:rsid w:val="00597D3D"/>
    <w:rsid w:val="005A1878"/>
    <w:rsid w:val="005A2256"/>
    <w:rsid w:val="005A3FE2"/>
    <w:rsid w:val="005A60E5"/>
    <w:rsid w:val="005B0FF4"/>
    <w:rsid w:val="005B6758"/>
    <w:rsid w:val="005B7678"/>
    <w:rsid w:val="005C225D"/>
    <w:rsid w:val="005C2F5D"/>
    <w:rsid w:val="005C4996"/>
    <w:rsid w:val="005C50A6"/>
    <w:rsid w:val="005C5847"/>
    <w:rsid w:val="005C655D"/>
    <w:rsid w:val="005D187D"/>
    <w:rsid w:val="005D2300"/>
    <w:rsid w:val="005D40C1"/>
    <w:rsid w:val="005D4E08"/>
    <w:rsid w:val="005D73CD"/>
    <w:rsid w:val="005E0315"/>
    <w:rsid w:val="005E0A36"/>
    <w:rsid w:val="005E156C"/>
    <w:rsid w:val="005E1E6D"/>
    <w:rsid w:val="005E4EFF"/>
    <w:rsid w:val="005E563A"/>
    <w:rsid w:val="005F14CD"/>
    <w:rsid w:val="005F2887"/>
    <w:rsid w:val="005F3FD9"/>
    <w:rsid w:val="00600738"/>
    <w:rsid w:val="00601D81"/>
    <w:rsid w:val="0060406A"/>
    <w:rsid w:val="006044C0"/>
    <w:rsid w:val="00604D43"/>
    <w:rsid w:val="006056B2"/>
    <w:rsid w:val="00605CA2"/>
    <w:rsid w:val="0060710B"/>
    <w:rsid w:val="00607D3D"/>
    <w:rsid w:val="006110D9"/>
    <w:rsid w:val="00614931"/>
    <w:rsid w:val="0061687E"/>
    <w:rsid w:val="00617888"/>
    <w:rsid w:val="00621F86"/>
    <w:rsid w:val="00625221"/>
    <w:rsid w:val="006252E6"/>
    <w:rsid w:val="0062768C"/>
    <w:rsid w:val="00627B05"/>
    <w:rsid w:val="00632F2E"/>
    <w:rsid w:val="0063330B"/>
    <w:rsid w:val="00633B27"/>
    <w:rsid w:val="00634969"/>
    <w:rsid w:val="00635419"/>
    <w:rsid w:val="00635705"/>
    <w:rsid w:val="006358AC"/>
    <w:rsid w:val="006358B4"/>
    <w:rsid w:val="00636D05"/>
    <w:rsid w:val="006429CE"/>
    <w:rsid w:val="0064492D"/>
    <w:rsid w:val="00647056"/>
    <w:rsid w:val="00647E4E"/>
    <w:rsid w:val="0065624A"/>
    <w:rsid w:val="006563ED"/>
    <w:rsid w:val="006564F0"/>
    <w:rsid w:val="006573AC"/>
    <w:rsid w:val="0066039D"/>
    <w:rsid w:val="006646EE"/>
    <w:rsid w:val="00665250"/>
    <w:rsid w:val="00665F81"/>
    <w:rsid w:val="006728C6"/>
    <w:rsid w:val="00672B94"/>
    <w:rsid w:val="00675831"/>
    <w:rsid w:val="00677636"/>
    <w:rsid w:val="00680A6B"/>
    <w:rsid w:val="00681E21"/>
    <w:rsid w:val="006829DD"/>
    <w:rsid w:val="006843DF"/>
    <w:rsid w:val="00684CCF"/>
    <w:rsid w:val="006876A8"/>
    <w:rsid w:val="00690CD9"/>
    <w:rsid w:val="00690F5A"/>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5728"/>
    <w:rsid w:val="006C727C"/>
    <w:rsid w:val="006D105D"/>
    <w:rsid w:val="006D165D"/>
    <w:rsid w:val="006D31AD"/>
    <w:rsid w:val="006D4355"/>
    <w:rsid w:val="006D677C"/>
    <w:rsid w:val="006E2A32"/>
    <w:rsid w:val="006E346A"/>
    <w:rsid w:val="006E57A2"/>
    <w:rsid w:val="006E6902"/>
    <w:rsid w:val="006F0962"/>
    <w:rsid w:val="006F0A02"/>
    <w:rsid w:val="006F2D55"/>
    <w:rsid w:val="006F4E32"/>
    <w:rsid w:val="006F7A9B"/>
    <w:rsid w:val="00700642"/>
    <w:rsid w:val="00703F15"/>
    <w:rsid w:val="0070452E"/>
    <w:rsid w:val="00704F00"/>
    <w:rsid w:val="0070554E"/>
    <w:rsid w:val="007061F5"/>
    <w:rsid w:val="00706DEF"/>
    <w:rsid w:val="0071468A"/>
    <w:rsid w:val="00720721"/>
    <w:rsid w:val="00721A80"/>
    <w:rsid w:val="00723838"/>
    <w:rsid w:val="0072640C"/>
    <w:rsid w:val="00730D05"/>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3BD2"/>
    <w:rsid w:val="00763EA4"/>
    <w:rsid w:val="00764F53"/>
    <w:rsid w:val="00766945"/>
    <w:rsid w:val="00771A63"/>
    <w:rsid w:val="00772B18"/>
    <w:rsid w:val="00772B6C"/>
    <w:rsid w:val="00774762"/>
    <w:rsid w:val="00775EC8"/>
    <w:rsid w:val="00780FB3"/>
    <w:rsid w:val="007812FC"/>
    <w:rsid w:val="00785CB5"/>
    <w:rsid w:val="007939AF"/>
    <w:rsid w:val="00795C74"/>
    <w:rsid w:val="007965D6"/>
    <w:rsid w:val="007970F0"/>
    <w:rsid w:val="00797412"/>
    <w:rsid w:val="00797594"/>
    <w:rsid w:val="007A2EA7"/>
    <w:rsid w:val="007A3279"/>
    <w:rsid w:val="007A37DD"/>
    <w:rsid w:val="007B4AED"/>
    <w:rsid w:val="007B4DD4"/>
    <w:rsid w:val="007B52A8"/>
    <w:rsid w:val="007B53A2"/>
    <w:rsid w:val="007B7BB2"/>
    <w:rsid w:val="007B7C4D"/>
    <w:rsid w:val="007B7F70"/>
    <w:rsid w:val="007C1226"/>
    <w:rsid w:val="007C1D3B"/>
    <w:rsid w:val="007C4E98"/>
    <w:rsid w:val="007C6255"/>
    <w:rsid w:val="007C6CC9"/>
    <w:rsid w:val="007D16E4"/>
    <w:rsid w:val="007D38A8"/>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41059"/>
    <w:rsid w:val="00842C9E"/>
    <w:rsid w:val="00844837"/>
    <w:rsid w:val="00847EFA"/>
    <w:rsid w:val="00847F13"/>
    <w:rsid w:val="00855D88"/>
    <w:rsid w:val="00856CC4"/>
    <w:rsid w:val="00857D87"/>
    <w:rsid w:val="00857DFE"/>
    <w:rsid w:val="00863179"/>
    <w:rsid w:val="0086612B"/>
    <w:rsid w:val="00866170"/>
    <w:rsid w:val="00867132"/>
    <w:rsid w:val="00867B80"/>
    <w:rsid w:val="00867C53"/>
    <w:rsid w:val="00873ACD"/>
    <w:rsid w:val="00873FE7"/>
    <w:rsid w:val="008747C8"/>
    <w:rsid w:val="00874FBD"/>
    <w:rsid w:val="00881044"/>
    <w:rsid w:val="00882358"/>
    <w:rsid w:val="00882CCF"/>
    <w:rsid w:val="00887810"/>
    <w:rsid w:val="008927E5"/>
    <w:rsid w:val="00894D01"/>
    <w:rsid w:val="00895205"/>
    <w:rsid w:val="00895FB0"/>
    <w:rsid w:val="008A23EF"/>
    <w:rsid w:val="008A5BE9"/>
    <w:rsid w:val="008A608B"/>
    <w:rsid w:val="008B00E9"/>
    <w:rsid w:val="008B0CED"/>
    <w:rsid w:val="008B4387"/>
    <w:rsid w:val="008B61CA"/>
    <w:rsid w:val="008B64A2"/>
    <w:rsid w:val="008B6B5D"/>
    <w:rsid w:val="008B7021"/>
    <w:rsid w:val="008C0D2E"/>
    <w:rsid w:val="008C1E2D"/>
    <w:rsid w:val="008C6FA8"/>
    <w:rsid w:val="008C7A1F"/>
    <w:rsid w:val="008D1422"/>
    <w:rsid w:val="008D23C6"/>
    <w:rsid w:val="008D5B3D"/>
    <w:rsid w:val="008D6871"/>
    <w:rsid w:val="008D7B69"/>
    <w:rsid w:val="008E014A"/>
    <w:rsid w:val="008E2B38"/>
    <w:rsid w:val="008E2C75"/>
    <w:rsid w:val="008E43D6"/>
    <w:rsid w:val="008E4AB4"/>
    <w:rsid w:val="008E5133"/>
    <w:rsid w:val="008F0051"/>
    <w:rsid w:val="008F158F"/>
    <w:rsid w:val="008F3567"/>
    <w:rsid w:val="008F3707"/>
    <w:rsid w:val="008F3D57"/>
    <w:rsid w:val="008F65C6"/>
    <w:rsid w:val="008F6934"/>
    <w:rsid w:val="00903F29"/>
    <w:rsid w:val="009040D7"/>
    <w:rsid w:val="009054F1"/>
    <w:rsid w:val="00905879"/>
    <w:rsid w:val="009072D6"/>
    <w:rsid w:val="00910729"/>
    <w:rsid w:val="00910978"/>
    <w:rsid w:val="00911866"/>
    <w:rsid w:val="00911CB8"/>
    <w:rsid w:val="00914EA0"/>
    <w:rsid w:val="00914F52"/>
    <w:rsid w:val="00917B09"/>
    <w:rsid w:val="009200B3"/>
    <w:rsid w:val="00920F46"/>
    <w:rsid w:val="00922D26"/>
    <w:rsid w:val="00925C45"/>
    <w:rsid w:val="00926B15"/>
    <w:rsid w:val="009273AC"/>
    <w:rsid w:val="0093293B"/>
    <w:rsid w:val="00934BDD"/>
    <w:rsid w:val="0093523F"/>
    <w:rsid w:val="009352D6"/>
    <w:rsid w:val="00950EE8"/>
    <w:rsid w:val="009510C9"/>
    <w:rsid w:val="00951A52"/>
    <w:rsid w:val="00954189"/>
    <w:rsid w:val="009543FB"/>
    <w:rsid w:val="0095471F"/>
    <w:rsid w:val="00954A47"/>
    <w:rsid w:val="00956EEF"/>
    <w:rsid w:val="00957E88"/>
    <w:rsid w:val="00961134"/>
    <w:rsid w:val="00961B85"/>
    <w:rsid w:val="00963B23"/>
    <w:rsid w:val="00963C4A"/>
    <w:rsid w:val="009640E2"/>
    <w:rsid w:val="00965DB7"/>
    <w:rsid w:val="009669DF"/>
    <w:rsid w:val="00967587"/>
    <w:rsid w:val="00970BF6"/>
    <w:rsid w:val="00971C7C"/>
    <w:rsid w:val="00975415"/>
    <w:rsid w:val="00975472"/>
    <w:rsid w:val="00980679"/>
    <w:rsid w:val="00980A95"/>
    <w:rsid w:val="00980CA5"/>
    <w:rsid w:val="00980F13"/>
    <w:rsid w:val="009817F1"/>
    <w:rsid w:val="009819E5"/>
    <w:rsid w:val="00981CAA"/>
    <w:rsid w:val="009822F5"/>
    <w:rsid w:val="00983AF2"/>
    <w:rsid w:val="00985037"/>
    <w:rsid w:val="00986D9F"/>
    <w:rsid w:val="00992A92"/>
    <w:rsid w:val="00992BC0"/>
    <w:rsid w:val="00993EDC"/>
    <w:rsid w:val="0099700F"/>
    <w:rsid w:val="00997B20"/>
    <w:rsid w:val="009A5272"/>
    <w:rsid w:val="009A7824"/>
    <w:rsid w:val="009B0DEF"/>
    <w:rsid w:val="009B15A2"/>
    <w:rsid w:val="009B1DA4"/>
    <w:rsid w:val="009B5CE7"/>
    <w:rsid w:val="009C097C"/>
    <w:rsid w:val="009C265F"/>
    <w:rsid w:val="009C609B"/>
    <w:rsid w:val="009C7121"/>
    <w:rsid w:val="009D007B"/>
    <w:rsid w:val="009D13C6"/>
    <w:rsid w:val="009D2105"/>
    <w:rsid w:val="009D4A8C"/>
    <w:rsid w:val="009D560C"/>
    <w:rsid w:val="009E2DF2"/>
    <w:rsid w:val="009E3BD1"/>
    <w:rsid w:val="009E3E94"/>
    <w:rsid w:val="009E6AAF"/>
    <w:rsid w:val="009E7699"/>
    <w:rsid w:val="009F0FCB"/>
    <w:rsid w:val="009F162A"/>
    <w:rsid w:val="00A0524C"/>
    <w:rsid w:val="00A07083"/>
    <w:rsid w:val="00A071A4"/>
    <w:rsid w:val="00A126B5"/>
    <w:rsid w:val="00A153F7"/>
    <w:rsid w:val="00A15F3E"/>
    <w:rsid w:val="00A20524"/>
    <w:rsid w:val="00A223C0"/>
    <w:rsid w:val="00A22419"/>
    <w:rsid w:val="00A26D5D"/>
    <w:rsid w:val="00A32389"/>
    <w:rsid w:val="00A32F02"/>
    <w:rsid w:val="00A34743"/>
    <w:rsid w:val="00A34B22"/>
    <w:rsid w:val="00A368D1"/>
    <w:rsid w:val="00A40AA0"/>
    <w:rsid w:val="00A40AD9"/>
    <w:rsid w:val="00A41128"/>
    <w:rsid w:val="00A41EBF"/>
    <w:rsid w:val="00A43CB8"/>
    <w:rsid w:val="00A441BE"/>
    <w:rsid w:val="00A46AFD"/>
    <w:rsid w:val="00A47DD1"/>
    <w:rsid w:val="00A51E50"/>
    <w:rsid w:val="00A5207E"/>
    <w:rsid w:val="00A5339F"/>
    <w:rsid w:val="00A53A85"/>
    <w:rsid w:val="00A54088"/>
    <w:rsid w:val="00A56269"/>
    <w:rsid w:val="00A5739F"/>
    <w:rsid w:val="00A612E0"/>
    <w:rsid w:val="00A616A3"/>
    <w:rsid w:val="00A6432B"/>
    <w:rsid w:val="00A7031B"/>
    <w:rsid w:val="00A719F8"/>
    <w:rsid w:val="00A71BFA"/>
    <w:rsid w:val="00A74528"/>
    <w:rsid w:val="00A779F2"/>
    <w:rsid w:val="00A85C0E"/>
    <w:rsid w:val="00A863DA"/>
    <w:rsid w:val="00A86CBE"/>
    <w:rsid w:val="00A92517"/>
    <w:rsid w:val="00A9414B"/>
    <w:rsid w:val="00A964BF"/>
    <w:rsid w:val="00A96910"/>
    <w:rsid w:val="00AA2EDB"/>
    <w:rsid w:val="00AA432D"/>
    <w:rsid w:val="00AA53BC"/>
    <w:rsid w:val="00AA5C58"/>
    <w:rsid w:val="00AA64E6"/>
    <w:rsid w:val="00AB1041"/>
    <w:rsid w:val="00AB10CF"/>
    <w:rsid w:val="00AB27DC"/>
    <w:rsid w:val="00AB47D4"/>
    <w:rsid w:val="00AB6805"/>
    <w:rsid w:val="00AC3B41"/>
    <w:rsid w:val="00AC51FB"/>
    <w:rsid w:val="00AC588F"/>
    <w:rsid w:val="00AC72E9"/>
    <w:rsid w:val="00AD1DDF"/>
    <w:rsid w:val="00AD5769"/>
    <w:rsid w:val="00AD7280"/>
    <w:rsid w:val="00AE153E"/>
    <w:rsid w:val="00AE431F"/>
    <w:rsid w:val="00AE465F"/>
    <w:rsid w:val="00AE49CD"/>
    <w:rsid w:val="00AE628E"/>
    <w:rsid w:val="00AE7804"/>
    <w:rsid w:val="00AF1891"/>
    <w:rsid w:val="00AF28FF"/>
    <w:rsid w:val="00AF3EE9"/>
    <w:rsid w:val="00AF6D57"/>
    <w:rsid w:val="00AF7E05"/>
    <w:rsid w:val="00B01C5E"/>
    <w:rsid w:val="00B01DCA"/>
    <w:rsid w:val="00B06E73"/>
    <w:rsid w:val="00B145C6"/>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3F48"/>
    <w:rsid w:val="00B76851"/>
    <w:rsid w:val="00B774EE"/>
    <w:rsid w:val="00B802FD"/>
    <w:rsid w:val="00B8129D"/>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46B8"/>
    <w:rsid w:val="00BA5007"/>
    <w:rsid w:val="00BA5D2C"/>
    <w:rsid w:val="00BA70F1"/>
    <w:rsid w:val="00BA7AF1"/>
    <w:rsid w:val="00BB09FD"/>
    <w:rsid w:val="00BB0B7F"/>
    <w:rsid w:val="00BB0E58"/>
    <w:rsid w:val="00BB229B"/>
    <w:rsid w:val="00BB2FD8"/>
    <w:rsid w:val="00BB511A"/>
    <w:rsid w:val="00BB627E"/>
    <w:rsid w:val="00BB7923"/>
    <w:rsid w:val="00BC1BB3"/>
    <w:rsid w:val="00BC31D6"/>
    <w:rsid w:val="00BC33D4"/>
    <w:rsid w:val="00BC3C50"/>
    <w:rsid w:val="00BC3FC2"/>
    <w:rsid w:val="00BC45D4"/>
    <w:rsid w:val="00BC4A3F"/>
    <w:rsid w:val="00BC56D4"/>
    <w:rsid w:val="00BC6DBB"/>
    <w:rsid w:val="00BC7B6F"/>
    <w:rsid w:val="00BD02FF"/>
    <w:rsid w:val="00BD223A"/>
    <w:rsid w:val="00BD4D8D"/>
    <w:rsid w:val="00BD5655"/>
    <w:rsid w:val="00BE1468"/>
    <w:rsid w:val="00BE1C1E"/>
    <w:rsid w:val="00BE2358"/>
    <w:rsid w:val="00BE31DC"/>
    <w:rsid w:val="00BE43EA"/>
    <w:rsid w:val="00BE47AA"/>
    <w:rsid w:val="00BE772C"/>
    <w:rsid w:val="00BF04EB"/>
    <w:rsid w:val="00BF0BE4"/>
    <w:rsid w:val="00BF0D2F"/>
    <w:rsid w:val="00BF6979"/>
    <w:rsid w:val="00C0174B"/>
    <w:rsid w:val="00C034EC"/>
    <w:rsid w:val="00C05E87"/>
    <w:rsid w:val="00C07A77"/>
    <w:rsid w:val="00C11107"/>
    <w:rsid w:val="00C12D07"/>
    <w:rsid w:val="00C157FC"/>
    <w:rsid w:val="00C16B4D"/>
    <w:rsid w:val="00C234D4"/>
    <w:rsid w:val="00C23529"/>
    <w:rsid w:val="00C25D2C"/>
    <w:rsid w:val="00C27351"/>
    <w:rsid w:val="00C30926"/>
    <w:rsid w:val="00C30EAD"/>
    <w:rsid w:val="00C3125E"/>
    <w:rsid w:val="00C33189"/>
    <w:rsid w:val="00C34214"/>
    <w:rsid w:val="00C3454B"/>
    <w:rsid w:val="00C34DFC"/>
    <w:rsid w:val="00C35665"/>
    <w:rsid w:val="00C401FE"/>
    <w:rsid w:val="00C429D0"/>
    <w:rsid w:val="00C451D4"/>
    <w:rsid w:val="00C4732E"/>
    <w:rsid w:val="00C47BB7"/>
    <w:rsid w:val="00C520DC"/>
    <w:rsid w:val="00C53CCB"/>
    <w:rsid w:val="00C53E5D"/>
    <w:rsid w:val="00C5571B"/>
    <w:rsid w:val="00C565EE"/>
    <w:rsid w:val="00C57CD8"/>
    <w:rsid w:val="00C57D57"/>
    <w:rsid w:val="00C622BF"/>
    <w:rsid w:val="00C62316"/>
    <w:rsid w:val="00C638B9"/>
    <w:rsid w:val="00C63A77"/>
    <w:rsid w:val="00C64782"/>
    <w:rsid w:val="00C700E3"/>
    <w:rsid w:val="00C705A5"/>
    <w:rsid w:val="00C70F84"/>
    <w:rsid w:val="00C71527"/>
    <w:rsid w:val="00C877DE"/>
    <w:rsid w:val="00C912F8"/>
    <w:rsid w:val="00C92B26"/>
    <w:rsid w:val="00C94233"/>
    <w:rsid w:val="00CA113E"/>
    <w:rsid w:val="00CA13B4"/>
    <w:rsid w:val="00CA1BC8"/>
    <w:rsid w:val="00CA399F"/>
    <w:rsid w:val="00CA59D9"/>
    <w:rsid w:val="00CB0783"/>
    <w:rsid w:val="00CB429F"/>
    <w:rsid w:val="00CB50CB"/>
    <w:rsid w:val="00CB6716"/>
    <w:rsid w:val="00CC30BB"/>
    <w:rsid w:val="00CC386D"/>
    <w:rsid w:val="00CC4037"/>
    <w:rsid w:val="00CC5A6C"/>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6649"/>
    <w:rsid w:val="00CE7BA4"/>
    <w:rsid w:val="00CF136E"/>
    <w:rsid w:val="00CF373D"/>
    <w:rsid w:val="00CF3E7E"/>
    <w:rsid w:val="00CF7E74"/>
    <w:rsid w:val="00D01623"/>
    <w:rsid w:val="00D035B3"/>
    <w:rsid w:val="00D059DA"/>
    <w:rsid w:val="00D05F33"/>
    <w:rsid w:val="00D06094"/>
    <w:rsid w:val="00D07464"/>
    <w:rsid w:val="00D123DC"/>
    <w:rsid w:val="00D12711"/>
    <w:rsid w:val="00D134D5"/>
    <w:rsid w:val="00D13D24"/>
    <w:rsid w:val="00D21DD5"/>
    <w:rsid w:val="00D2267C"/>
    <w:rsid w:val="00D23C60"/>
    <w:rsid w:val="00D23C99"/>
    <w:rsid w:val="00D278B0"/>
    <w:rsid w:val="00D27BEA"/>
    <w:rsid w:val="00D3295F"/>
    <w:rsid w:val="00D333C0"/>
    <w:rsid w:val="00D33EE4"/>
    <w:rsid w:val="00D3588C"/>
    <w:rsid w:val="00D359E0"/>
    <w:rsid w:val="00D372E1"/>
    <w:rsid w:val="00D408F9"/>
    <w:rsid w:val="00D4224C"/>
    <w:rsid w:val="00D4335B"/>
    <w:rsid w:val="00D43E1E"/>
    <w:rsid w:val="00D5217F"/>
    <w:rsid w:val="00D52C67"/>
    <w:rsid w:val="00D53D10"/>
    <w:rsid w:val="00D5459C"/>
    <w:rsid w:val="00D548BE"/>
    <w:rsid w:val="00D555D9"/>
    <w:rsid w:val="00D62186"/>
    <w:rsid w:val="00D624E4"/>
    <w:rsid w:val="00D63A0C"/>
    <w:rsid w:val="00D66DD0"/>
    <w:rsid w:val="00D66DE8"/>
    <w:rsid w:val="00D67490"/>
    <w:rsid w:val="00D705E2"/>
    <w:rsid w:val="00D7106D"/>
    <w:rsid w:val="00D71BF2"/>
    <w:rsid w:val="00D733A9"/>
    <w:rsid w:val="00D73FFB"/>
    <w:rsid w:val="00D7463C"/>
    <w:rsid w:val="00D74BA3"/>
    <w:rsid w:val="00D7514F"/>
    <w:rsid w:val="00D761C1"/>
    <w:rsid w:val="00D77F9F"/>
    <w:rsid w:val="00D81E27"/>
    <w:rsid w:val="00D84FEF"/>
    <w:rsid w:val="00D91E7B"/>
    <w:rsid w:val="00D924CF"/>
    <w:rsid w:val="00D93251"/>
    <w:rsid w:val="00D9338D"/>
    <w:rsid w:val="00D93D4F"/>
    <w:rsid w:val="00D94A07"/>
    <w:rsid w:val="00D94F0F"/>
    <w:rsid w:val="00D9584D"/>
    <w:rsid w:val="00D95AFF"/>
    <w:rsid w:val="00D95F62"/>
    <w:rsid w:val="00D96290"/>
    <w:rsid w:val="00D96EF4"/>
    <w:rsid w:val="00D971E8"/>
    <w:rsid w:val="00DA041B"/>
    <w:rsid w:val="00DA1A01"/>
    <w:rsid w:val="00DA26A3"/>
    <w:rsid w:val="00DA28C0"/>
    <w:rsid w:val="00DA6B5D"/>
    <w:rsid w:val="00DB0677"/>
    <w:rsid w:val="00DB0CA7"/>
    <w:rsid w:val="00DB2AD4"/>
    <w:rsid w:val="00DC1078"/>
    <w:rsid w:val="00DC158C"/>
    <w:rsid w:val="00DC1793"/>
    <w:rsid w:val="00DC2903"/>
    <w:rsid w:val="00DC32C6"/>
    <w:rsid w:val="00DD1A68"/>
    <w:rsid w:val="00DD7687"/>
    <w:rsid w:val="00DD790E"/>
    <w:rsid w:val="00DD797E"/>
    <w:rsid w:val="00DE183B"/>
    <w:rsid w:val="00DE268F"/>
    <w:rsid w:val="00DE30C0"/>
    <w:rsid w:val="00DE36B2"/>
    <w:rsid w:val="00DE5D63"/>
    <w:rsid w:val="00DE6544"/>
    <w:rsid w:val="00DE6E4B"/>
    <w:rsid w:val="00DE7D03"/>
    <w:rsid w:val="00DE7D4D"/>
    <w:rsid w:val="00DF194B"/>
    <w:rsid w:val="00DF37A0"/>
    <w:rsid w:val="00DF51DE"/>
    <w:rsid w:val="00E015F1"/>
    <w:rsid w:val="00E017AF"/>
    <w:rsid w:val="00E02879"/>
    <w:rsid w:val="00E03B5A"/>
    <w:rsid w:val="00E058FD"/>
    <w:rsid w:val="00E05EE3"/>
    <w:rsid w:val="00E06855"/>
    <w:rsid w:val="00E11617"/>
    <w:rsid w:val="00E12404"/>
    <w:rsid w:val="00E12C60"/>
    <w:rsid w:val="00E14116"/>
    <w:rsid w:val="00E16410"/>
    <w:rsid w:val="00E20760"/>
    <w:rsid w:val="00E20849"/>
    <w:rsid w:val="00E2216F"/>
    <w:rsid w:val="00E2312F"/>
    <w:rsid w:val="00E2369B"/>
    <w:rsid w:val="00E246EA"/>
    <w:rsid w:val="00E24CB5"/>
    <w:rsid w:val="00E26218"/>
    <w:rsid w:val="00E301A3"/>
    <w:rsid w:val="00E30DAD"/>
    <w:rsid w:val="00E32677"/>
    <w:rsid w:val="00E32F62"/>
    <w:rsid w:val="00E34251"/>
    <w:rsid w:val="00E359C0"/>
    <w:rsid w:val="00E4034A"/>
    <w:rsid w:val="00E40BBB"/>
    <w:rsid w:val="00E4498C"/>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13EB"/>
    <w:rsid w:val="00E935A6"/>
    <w:rsid w:val="00E9423E"/>
    <w:rsid w:val="00E978FE"/>
    <w:rsid w:val="00EA5143"/>
    <w:rsid w:val="00EA5463"/>
    <w:rsid w:val="00EA66D1"/>
    <w:rsid w:val="00EA768E"/>
    <w:rsid w:val="00EA7BE9"/>
    <w:rsid w:val="00EB07D5"/>
    <w:rsid w:val="00EB1B36"/>
    <w:rsid w:val="00EB1CF5"/>
    <w:rsid w:val="00EB3A59"/>
    <w:rsid w:val="00EB3BAD"/>
    <w:rsid w:val="00EB400F"/>
    <w:rsid w:val="00EB5D2C"/>
    <w:rsid w:val="00EB5F7A"/>
    <w:rsid w:val="00EB6C70"/>
    <w:rsid w:val="00EB7EC9"/>
    <w:rsid w:val="00EC227F"/>
    <w:rsid w:val="00EC4305"/>
    <w:rsid w:val="00EC4D8D"/>
    <w:rsid w:val="00EC63CE"/>
    <w:rsid w:val="00ED0309"/>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528A"/>
    <w:rsid w:val="00EF5584"/>
    <w:rsid w:val="00EF5BF9"/>
    <w:rsid w:val="00EF74E4"/>
    <w:rsid w:val="00EF76F4"/>
    <w:rsid w:val="00F03371"/>
    <w:rsid w:val="00F055D3"/>
    <w:rsid w:val="00F11A63"/>
    <w:rsid w:val="00F130CB"/>
    <w:rsid w:val="00F175C9"/>
    <w:rsid w:val="00F20C14"/>
    <w:rsid w:val="00F21DBE"/>
    <w:rsid w:val="00F225B4"/>
    <w:rsid w:val="00F22CE0"/>
    <w:rsid w:val="00F23463"/>
    <w:rsid w:val="00F260C4"/>
    <w:rsid w:val="00F270D0"/>
    <w:rsid w:val="00F270E4"/>
    <w:rsid w:val="00F27E9E"/>
    <w:rsid w:val="00F30095"/>
    <w:rsid w:val="00F3011A"/>
    <w:rsid w:val="00F31614"/>
    <w:rsid w:val="00F35B01"/>
    <w:rsid w:val="00F405DE"/>
    <w:rsid w:val="00F43A32"/>
    <w:rsid w:val="00F46A4B"/>
    <w:rsid w:val="00F47D20"/>
    <w:rsid w:val="00F5001C"/>
    <w:rsid w:val="00F50A1D"/>
    <w:rsid w:val="00F526E1"/>
    <w:rsid w:val="00F54B64"/>
    <w:rsid w:val="00F578DD"/>
    <w:rsid w:val="00F600F7"/>
    <w:rsid w:val="00F60716"/>
    <w:rsid w:val="00F6080A"/>
    <w:rsid w:val="00F61D94"/>
    <w:rsid w:val="00F63073"/>
    <w:rsid w:val="00F66A32"/>
    <w:rsid w:val="00F7355B"/>
    <w:rsid w:val="00F94324"/>
    <w:rsid w:val="00F94D71"/>
    <w:rsid w:val="00F957AB"/>
    <w:rsid w:val="00F958CB"/>
    <w:rsid w:val="00F959B1"/>
    <w:rsid w:val="00F95E17"/>
    <w:rsid w:val="00F96B36"/>
    <w:rsid w:val="00F96E32"/>
    <w:rsid w:val="00F97724"/>
    <w:rsid w:val="00FA1A2A"/>
    <w:rsid w:val="00FA3179"/>
    <w:rsid w:val="00FA76EE"/>
    <w:rsid w:val="00FA7BA0"/>
    <w:rsid w:val="00FB0964"/>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D7DC6"/>
    <w:rsid w:val="00FE1E48"/>
    <w:rsid w:val="00FE2610"/>
    <w:rsid w:val="00FE323D"/>
    <w:rsid w:val="00FE3BF2"/>
    <w:rsid w:val="00FE55DC"/>
    <w:rsid w:val="00FE5E0B"/>
    <w:rsid w:val="00FF0B68"/>
    <w:rsid w:val="00FF1230"/>
    <w:rsid w:val="00FF2BBC"/>
    <w:rsid w:val="00FF6AE5"/>
    <w:rsid w:val="01B3097E"/>
    <w:rsid w:val="02BA602B"/>
    <w:rsid w:val="02E041EE"/>
    <w:rsid w:val="04BA6D56"/>
    <w:rsid w:val="054D6166"/>
    <w:rsid w:val="05772532"/>
    <w:rsid w:val="0C8C4337"/>
    <w:rsid w:val="0E9E623B"/>
    <w:rsid w:val="10F6340B"/>
    <w:rsid w:val="153E3549"/>
    <w:rsid w:val="168F3C34"/>
    <w:rsid w:val="1984103F"/>
    <w:rsid w:val="1A663D17"/>
    <w:rsid w:val="1E37428D"/>
    <w:rsid w:val="1E8245AD"/>
    <w:rsid w:val="1EAC48FF"/>
    <w:rsid w:val="28321027"/>
    <w:rsid w:val="287B37A3"/>
    <w:rsid w:val="29126661"/>
    <w:rsid w:val="299D5ED5"/>
    <w:rsid w:val="29B63249"/>
    <w:rsid w:val="29F8398C"/>
    <w:rsid w:val="307C56EC"/>
    <w:rsid w:val="317F1137"/>
    <w:rsid w:val="329C76FF"/>
    <w:rsid w:val="34D7691B"/>
    <w:rsid w:val="34E13287"/>
    <w:rsid w:val="3A227ADB"/>
    <w:rsid w:val="42E3216A"/>
    <w:rsid w:val="43EC179D"/>
    <w:rsid w:val="497D551F"/>
    <w:rsid w:val="49A308A5"/>
    <w:rsid w:val="49E22A33"/>
    <w:rsid w:val="4B8A7F8A"/>
    <w:rsid w:val="4D6C5536"/>
    <w:rsid w:val="4E4C7A1B"/>
    <w:rsid w:val="4E8F1C60"/>
    <w:rsid w:val="51981FF4"/>
    <w:rsid w:val="51FF032F"/>
    <w:rsid w:val="564F6EA2"/>
    <w:rsid w:val="56E77F73"/>
    <w:rsid w:val="5A3D7F5A"/>
    <w:rsid w:val="5CCC3817"/>
    <w:rsid w:val="5DFF4054"/>
    <w:rsid w:val="5F404B37"/>
    <w:rsid w:val="5F5F2503"/>
    <w:rsid w:val="61187829"/>
    <w:rsid w:val="611E71C2"/>
    <w:rsid w:val="645D3BCA"/>
    <w:rsid w:val="64C45B85"/>
    <w:rsid w:val="673E09F7"/>
    <w:rsid w:val="677C37D9"/>
    <w:rsid w:val="684E7CC7"/>
    <w:rsid w:val="6A073068"/>
    <w:rsid w:val="6BAD23CE"/>
    <w:rsid w:val="6C67530A"/>
    <w:rsid w:val="6D9D4CB1"/>
    <w:rsid w:val="733C6D53"/>
    <w:rsid w:val="789C7B81"/>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4">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20">
    <w:name w:val="Default Paragraph Font"/>
    <w:unhideWhenUsed/>
    <w:qFormat/>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2">
    <w:name w:val="Body Text"/>
    <w:basedOn w:val="1"/>
    <w:next w:val="1"/>
    <w:link w:val="34"/>
    <w:qFormat/>
    <w:uiPriority w:val="99"/>
    <w:pPr>
      <w:spacing w:after="120"/>
    </w:pPr>
  </w:style>
  <w:style w:type="paragraph" w:styleId="5">
    <w:name w:val="Normal Indent"/>
    <w:basedOn w:val="1"/>
    <w:next w:val="2"/>
    <w:link w:val="26"/>
    <w:qFormat/>
    <w:uiPriority w:val="0"/>
    <w:pPr>
      <w:ind w:firstLine="420"/>
    </w:pPr>
    <w:rPr>
      <w:szCs w:val="20"/>
    </w:rPr>
  </w:style>
  <w:style w:type="paragraph" w:styleId="6">
    <w:name w:val="annotation text"/>
    <w:basedOn w:val="1"/>
    <w:link w:val="42"/>
    <w:qFormat/>
    <w:uiPriority w:val="99"/>
    <w:pPr>
      <w:jc w:val="left"/>
    </w:pPr>
  </w:style>
  <w:style w:type="paragraph" w:styleId="7">
    <w:name w:val="index 6"/>
    <w:basedOn w:val="1"/>
    <w:next w:val="1"/>
    <w:qFormat/>
    <w:uiPriority w:val="0"/>
  </w:style>
  <w:style w:type="paragraph" w:styleId="8">
    <w:name w:val="Body Text Indent"/>
    <w:basedOn w:val="1"/>
    <w:link w:val="56"/>
    <w:semiHidden/>
    <w:unhideWhenUsed/>
    <w:qFormat/>
    <w:uiPriority w:val="99"/>
    <w:pPr>
      <w:spacing w:after="120"/>
      <w:ind w:left="420" w:leftChars="200"/>
    </w:p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27"/>
    <w:qFormat/>
    <w:uiPriority w:val="0"/>
    <w:rPr>
      <w:rFonts w:ascii="宋体" w:hAnsi="Courier New" w:cs="宋体"/>
      <w:szCs w:val="21"/>
    </w:rPr>
  </w:style>
  <w:style w:type="paragraph" w:styleId="11">
    <w:name w:val="Date"/>
    <w:basedOn w:val="1"/>
    <w:next w:val="1"/>
    <w:link w:val="41"/>
    <w:semiHidden/>
    <w:unhideWhenUsed/>
    <w:qFormat/>
    <w:uiPriority w:val="99"/>
    <w:pPr>
      <w:ind w:left="100" w:leftChars="2500"/>
    </w:pPr>
  </w:style>
  <w:style w:type="paragraph" w:styleId="12">
    <w:name w:val="Balloon Text"/>
    <w:basedOn w:val="1"/>
    <w:link w:val="45"/>
    <w:semiHidden/>
    <w:unhideWhenUsed/>
    <w:qFormat/>
    <w:uiPriority w:val="99"/>
    <w:rPr>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link w:val="66"/>
    <w:semiHidden/>
    <w:unhideWhenUsed/>
    <w:qFormat/>
    <w:uiPriority w:val="99"/>
    <w:pPr>
      <w:spacing w:after="120" w:line="480" w:lineRule="auto"/>
    </w:pPr>
  </w:style>
  <w:style w:type="paragraph" w:styleId="1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7">
    <w:name w:val="Body Text First Indent 2"/>
    <w:basedOn w:val="8"/>
    <w:link w:val="57"/>
    <w:semiHidden/>
    <w:unhideWhenUsed/>
    <w:qFormat/>
    <w:uiPriority w:val="99"/>
    <w:pPr>
      <w:ind w:firstLine="420" w:firstLineChars="200"/>
    </w:p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uiPriority w:val="0"/>
    <w:rPr>
      <w:b/>
      <w:bCs/>
    </w:rPr>
  </w:style>
  <w:style w:type="character" w:styleId="22">
    <w:name w:val="Hyperlink"/>
    <w:qFormat/>
    <w:uiPriority w:val="99"/>
    <w:rPr>
      <w:color w:val="0000FF"/>
      <w:u w:val="single"/>
    </w:rPr>
  </w:style>
  <w:style w:type="paragraph" w:customStyle="1" w:styleId="23">
    <w:name w:val="Default"/>
    <w:next w:val="7"/>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24">
    <w:name w:val="标题 1 Char"/>
    <w:qFormat/>
    <w:uiPriority w:val="0"/>
    <w:rPr>
      <w:rFonts w:ascii="宋体" w:hAnsi="宋体" w:eastAsia="黑体"/>
      <w:b/>
      <w:bCs/>
      <w:kern w:val="44"/>
      <w:sz w:val="28"/>
      <w:szCs w:val="44"/>
      <w:lang w:val="en-US" w:eastAsia="zh-CN" w:bidi="ar-SA"/>
    </w:rPr>
  </w:style>
  <w:style w:type="character" w:customStyle="1" w:styleId="25">
    <w:name w:val="纯文本 字符"/>
    <w:basedOn w:val="20"/>
    <w:qFormat/>
    <w:uiPriority w:val="0"/>
    <w:rPr>
      <w:rFonts w:hAnsi="Courier New" w:cs="Courier New" w:asciiTheme="minorEastAsia"/>
      <w:szCs w:val="24"/>
    </w:rPr>
  </w:style>
  <w:style w:type="character" w:customStyle="1" w:styleId="26">
    <w:name w:val="正文缩进 字符"/>
    <w:basedOn w:val="20"/>
    <w:link w:val="5"/>
    <w:qFormat/>
    <w:uiPriority w:val="0"/>
    <w:rPr>
      <w:rFonts w:ascii="Times New Roman" w:hAnsi="Times New Roman" w:eastAsia="宋体" w:cs="Times New Roman"/>
      <w:szCs w:val="20"/>
    </w:rPr>
  </w:style>
  <w:style w:type="character" w:customStyle="1" w:styleId="27">
    <w:name w:val="纯文本 字符1"/>
    <w:basedOn w:val="20"/>
    <w:link w:val="10"/>
    <w:qFormat/>
    <w:uiPriority w:val="0"/>
    <w:rPr>
      <w:rFonts w:ascii="宋体" w:hAnsi="Courier New" w:eastAsia="宋体" w:cs="宋体"/>
      <w:szCs w:val="21"/>
    </w:rPr>
  </w:style>
  <w:style w:type="character" w:customStyle="1" w:styleId="28">
    <w:name w:val="页眉 字符"/>
    <w:basedOn w:val="20"/>
    <w:link w:val="14"/>
    <w:qFormat/>
    <w:uiPriority w:val="99"/>
    <w:rPr>
      <w:rFonts w:ascii="Times New Roman" w:hAnsi="Times New Roman" w:eastAsia="宋体" w:cs="Times New Roman"/>
      <w:sz w:val="18"/>
      <w:szCs w:val="18"/>
    </w:rPr>
  </w:style>
  <w:style w:type="character" w:customStyle="1" w:styleId="29">
    <w:name w:val="页脚 字符"/>
    <w:basedOn w:val="20"/>
    <w:link w:val="13"/>
    <w:qFormat/>
    <w:uiPriority w:val="99"/>
    <w:rPr>
      <w:rFonts w:ascii="Times New Roman" w:hAnsi="Times New Roman" w:eastAsia="宋体" w:cs="Times New Roman"/>
      <w:sz w:val="18"/>
      <w:szCs w:val="18"/>
    </w:rPr>
  </w:style>
  <w:style w:type="paragraph" w:customStyle="1" w:styleId="30">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1">
    <w:name w:val="正文缩进 Char1 Char"/>
    <w:basedOn w:val="20"/>
    <w:qFormat/>
    <w:uiPriority w:val="0"/>
    <w:rPr>
      <w:kern w:val="2"/>
      <w:sz w:val="21"/>
    </w:rPr>
  </w:style>
  <w:style w:type="character" w:customStyle="1" w:styleId="32">
    <w:name w:val="纯文本 Char"/>
    <w:basedOn w:val="20"/>
    <w:qFormat/>
    <w:uiPriority w:val="0"/>
    <w:rPr>
      <w:rFonts w:ascii="宋体" w:hAnsi="Courier New" w:cs="宋体"/>
      <w:kern w:val="2"/>
      <w:sz w:val="21"/>
      <w:szCs w:val="21"/>
    </w:rPr>
  </w:style>
  <w:style w:type="paragraph" w:customStyle="1" w:styleId="33">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4">
    <w:name w:val="正文文本 字符"/>
    <w:basedOn w:val="20"/>
    <w:link w:val="2"/>
    <w:qFormat/>
    <w:uiPriority w:val="99"/>
    <w:rPr>
      <w:rFonts w:ascii="Times New Roman" w:hAnsi="Times New Roman" w:eastAsia="宋体" w:cs="Times New Roman"/>
      <w:szCs w:val="24"/>
    </w:rPr>
  </w:style>
  <w:style w:type="character" w:customStyle="1" w:styleId="35">
    <w:name w:val="列表段落 字符"/>
    <w:link w:val="36"/>
    <w:qFormat/>
    <w:uiPriority w:val="34"/>
    <w:rPr>
      <w:szCs w:val="24"/>
    </w:rPr>
  </w:style>
  <w:style w:type="paragraph" w:styleId="36">
    <w:name w:val="List Paragraph"/>
    <w:basedOn w:val="1"/>
    <w:link w:val="35"/>
    <w:qFormat/>
    <w:uiPriority w:val="34"/>
    <w:pPr>
      <w:ind w:firstLine="420" w:firstLineChars="200"/>
    </w:pPr>
    <w:rPr>
      <w:rFonts w:asciiTheme="minorHAnsi" w:hAnsiTheme="minorHAnsi" w:eastAsiaTheme="minorEastAsia" w:cstheme="minorBidi"/>
    </w:rPr>
  </w:style>
  <w:style w:type="paragraph" w:customStyle="1" w:styleId="37">
    <w:name w:val="表格文字"/>
    <w:basedOn w:val="1"/>
    <w:qFormat/>
    <w:uiPriority w:val="0"/>
    <w:pPr>
      <w:spacing w:before="25" w:after="25"/>
    </w:pPr>
    <w:rPr>
      <w:bCs/>
      <w:spacing w:val="10"/>
      <w:szCs w:val="20"/>
    </w:rPr>
  </w:style>
  <w:style w:type="character" w:customStyle="1" w:styleId="38">
    <w:name w:val="正文1 Char Char"/>
    <w:link w:val="39"/>
    <w:qFormat/>
    <w:uiPriority w:val="0"/>
    <w:rPr>
      <w:rFonts w:ascii="宋体"/>
      <w:sz w:val="24"/>
    </w:rPr>
  </w:style>
  <w:style w:type="paragraph" w:customStyle="1" w:styleId="39">
    <w:name w:val="正文1"/>
    <w:link w:val="38"/>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0">
    <w:name w:val="002级标题"/>
    <w:basedOn w:val="1"/>
    <w:qFormat/>
    <w:uiPriority w:val="0"/>
    <w:pPr>
      <w:widowControl/>
      <w:spacing w:before="120" w:after="120"/>
      <w:ind w:firstLine="200"/>
      <w:jc w:val="left"/>
      <w:outlineLvl w:val="1"/>
    </w:pPr>
    <w:rPr>
      <w:rFonts w:ascii="Calibri" w:hAnsi="Calibri"/>
      <w:b/>
    </w:rPr>
  </w:style>
  <w:style w:type="character" w:customStyle="1" w:styleId="41">
    <w:name w:val="日期 字符"/>
    <w:basedOn w:val="20"/>
    <w:link w:val="11"/>
    <w:semiHidden/>
    <w:qFormat/>
    <w:uiPriority w:val="99"/>
    <w:rPr>
      <w:rFonts w:ascii="Times New Roman" w:hAnsi="Times New Roman" w:eastAsia="宋体" w:cs="Times New Roman"/>
      <w:szCs w:val="24"/>
    </w:rPr>
  </w:style>
  <w:style w:type="character" w:customStyle="1" w:styleId="42">
    <w:name w:val="批注文字 字符"/>
    <w:basedOn w:val="20"/>
    <w:link w:val="6"/>
    <w:qFormat/>
    <w:uiPriority w:val="99"/>
    <w:rPr>
      <w:rFonts w:ascii="Times New Roman" w:hAnsi="Times New Roman" w:eastAsia="宋体" w:cs="Times New Roman"/>
      <w:szCs w:val="24"/>
    </w:rPr>
  </w:style>
  <w:style w:type="table" w:customStyle="1" w:styleId="43">
    <w:name w:val="Table Normal"/>
    <w:semiHidden/>
    <w:unhideWhenUsed/>
    <w:qFormat/>
    <w:uiPriority w:val="0"/>
    <w:tblPr>
      <w:tblCellMar>
        <w:top w:w="0" w:type="dxa"/>
        <w:left w:w="0" w:type="dxa"/>
        <w:bottom w:w="0" w:type="dxa"/>
        <w:right w:w="0" w:type="dxa"/>
      </w:tblCellMar>
    </w:tblPr>
  </w:style>
  <w:style w:type="character" w:customStyle="1" w:styleId="44">
    <w:name w:val="正文文本 Char1"/>
    <w:qFormat/>
    <w:uiPriority w:val="99"/>
    <w:rPr>
      <w:kern w:val="2"/>
      <w:sz w:val="21"/>
      <w:szCs w:val="24"/>
    </w:rPr>
  </w:style>
  <w:style w:type="character" w:customStyle="1" w:styleId="45">
    <w:name w:val="批注框文本 字符"/>
    <w:basedOn w:val="20"/>
    <w:link w:val="12"/>
    <w:semiHidden/>
    <w:qFormat/>
    <w:uiPriority w:val="99"/>
    <w:rPr>
      <w:rFonts w:ascii="Times New Roman" w:hAnsi="Times New Roman" w:eastAsia="宋体" w:cs="Times New Roman"/>
      <w:sz w:val="18"/>
      <w:szCs w:val="18"/>
    </w:rPr>
  </w:style>
  <w:style w:type="character" w:customStyle="1" w:styleId="46">
    <w:name w:val="_正文段落 Char"/>
    <w:link w:val="47"/>
    <w:qFormat/>
    <w:uiPriority w:val="0"/>
    <w:rPr>
      <w:sz w:val="24"/>
      <w:szCs w:val="24"/>
    </w:rPr>
  </w:style>
  <w:style w:type="paragraph" w:customStyle="1" w:styleId="47">
    <w:name w:val="_正文段落"/>
    <w:basedOn w:val="1"/>
    <w:link w:val="46"/>
    <w:qFormat/>
    <w:uiPriority w:val="0"/>
    <w:pPr>
      <w:snapToGrid w:val="0"/>
      <w:spacing w:before="240" w:after="120" w:line="360" w:lineRule="auto"/>
      <w:ind w:firstLine="200" w:firstLineChars="200"/>
      <w:jc w:val="left"/>
    </w:pPr>
    <w:rPr>
      <w:kern w:val="0"/>
      <w:sz w:val="24"/>
    </w:rPr>
  </w:style>
  <w:style w:type="paragraph" w:customStyle="1" w:styleId="48">
    <w:name w:val="列出段落1"/>
    <w:basedOn w:val="1"/>
    <w:link w:val="60"/>
    <w:qFormat/>
    <w:uiPriority w:val="0"/>
    <w:pPr>
      <w:ind w:firstLine="420" w:firstLineChars="200"/>
    </w:pPr>
    <w:rPr>
      <w:rFonts w:ascii="Calibri" w:hAnsi="Calibri"/>
      <w:szCs w:val="22"/>
    </w:rPr>
  </w:style>
  <w:style w:type="paragraph" w:customStyle="1" w:styleId="49">
    <w:name w:val="表格"/>
    <w:basedOn w:val="1"/>
    <w:qFormat/>
    <w:uiPriority w:val="0"/>
    <w:pPr>
      <w:spacing w:line="360" w:lineRule="auto"/>
    </w:pPr>
    <w:rPr>
      <w:rFonts w:ascii="仿宋_GB2312" w:hAnsi="宋体" w:eastAsia="仿宋_GB2312"/>
      <w:bCs/>
      <w:color w:val="333333"/>
      <w:kern w:val="0"/>
      <w:sz w:val="28"/>
    </w:rPr>
  </w:style>
  <w:style w:type="character" w:customStyle="1" w:styleId="50">
    <w:name w:val="font31"/>
    <w:basedOn w:val="20"/>
    <w:qFormat/>
    <w:uiPriority w:val="0"/>
    <w:rPr>
      <w:rFonts w:hint="eastAsia" w:ascii="微软雅黑" w:hAnsi="微软雅黑" w:eastAsia="微软雅黑" w:cs="微软雅黑"/>
      <w:color w:val="FF0000"/>
      <w:sz w:val="24"/>
      <w:szCs w:val="24"/>
      <w:u w:val="none"/>
    </w:rPr>
  </w:style>
  <w:style w:type="character" w:customStyle="1" w:styleId="51">
    <w:name w:val="font01"/>
    <w:basedOn w:val="20"/>
    <w:qFormat/>
    <w:uiPriority w:val="0"/>
    <w:rPr>
      <w:rFonts w:hint="eastAsia" w:ascii="微软雅黑" w:hAnsi="微软雅黑" w:eastAsia="微软雅黑" w:cs="微软雅黑"/>
      <w:color w:val="000000"/>
      <w:sz w:val="24"/>
      <w:szCs w:val="24"/>
      <w:u w:val="none"/>
    </w:rPr>
  </w:style>
  <w:style w:type="paragraph" w:customStyle="1" w:styleId="52">
    <w:name w:val="正文文本首行缩进 21"/>
    <w:basedOn w:val="1"/>
    <w:qFormat/>
    <w:uiPriority w:val="0"/>
    <w:pPr>
      <w:spacing w:line="500" w:lineRule="exact"/>
      <w:ind w:firstLine="420" w:firstLineChars="200"/>
    </w:pPr>
    <w:rPr>
      <w:rFonts w:ascii="Calibri" w:hAnsi="Calibri"/>
      <w:szCs w:val="22"/>
    </w:rPr>
  </w:style>
  <w:style w:type="table" w:customStyle="1" w:styleId="53">
    <w:name w:val="标书网格型表格正文1"/>
    <w:basedOn w:val="18"/>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4">
    <w:name w:val="font21"/>
    <w:qFormat/>
    <w:uiPriority w:val="0"/>
    <w:rPr>
      <w:rFonts w:hint="eastAsia" w:ascii="宋体" w:hAnsi="宋体" w:eastAsia="宋体" w:cs="宋体"/>
      <w:color w:val="000000"/>
      <w:sz w:val="21"/>
      <w:szCs w:val="21"/>
      <w:u w:val="none"/>
    </w:rPr>
  </w:style>
  <w:style w:type="character" w:customStyle="1" w:styleId="55">
    <w:name w:val="NormalCharacter"/>
    <w:qFormat/>
    <w:uiPriority w:val="0"/>
  </w:style>
  <w:style w:type="character" w:customStyle="1" w:styleId="56">
    <w:name w:val="正文文本缩进 字符"/>
    <w:basedOn w:val="20"/>
    <w:link w:val="8"/>
    <w:semiHidden/>
    <w:qFormat/>
    <w:uiPriority w:val="99"/>
    <w:rPr>
      <w:kern w:val="2"/>
      <w:sz w:val="21"/>
      <w:szCs w:val="24"/>
    </w:rPr>
  </w:style>
  <w:style w:type="character" w:customStyle="1" w:styleId="57">
    <w:name w:val="正文文本首行缩进 2 字符"/>
    <w:basedOn w:val="56"/>
    <w:link w:val="17"/>
    <w:semiHidden/>
    <w:qFormat/>
    <w:uiPriority w:val="99"/>
    <w:rPr>
      <w:kern w:val="2"/>
      <w:sz w:val="21"/>
      <w:szCs w:val="24"/>
    </w:rPr>
  </w:style>
  <w:style w:type="character" w:customStyle="1" w:styleId="58">
    <w:name w:val="不明显参考1"/>
    <w:qFormat/>
    <w:uiPriority w:val="31"/>
    <w:rPr>
      <w:smallCaps/>
      <w:color w:val="5A5A5A"/>
    </w:rPr>
  </w:style>
  <w:style w:type="character" w:customStyle="1" w:styleId="59">
    <w:name w:val="未处理的提及1"/>
    <w:basedOn w:val="20"/>
    <w:semiHidden/>
    <w:unhideWhenUsed/>
    <w:qFormat/>
    <w:uiPriority w:val="99"/>
    <w:rPr>
      <w:color w:val="605E5C"/>
      <w:shd w:val="clear" w:color="auto" w:fill="E1DFDD"/>
    </w:rPr>
  </w:style>
  <w:style w:type="character" w:customStyle="1" w:styleId="60">
    <w:name w:val="列出段落 字符"/>
    <w:link w:val="48"/>
    <w:qFormat/>
    <w:uiPriority w:val="0"/>
    <w:rPr>
      <w:rFonts w:ascii="Calibri" w:hAnsi="Calibri"/>
      <w:kern w:val="2"/>
      <w:sz w:val="21"/>
      <w:szCs w:val="22"/>
    </w:rPr>
  </w:style>
  <w:style w:type="character" w:customStyle="1" w:styleId="61">
    <w:name w:val="正文缩进 Char"/>
    <w:qFormat/>
    <w:locked/>
    <w:uiPriority w:val="0"/>
    <w:rPr>
      <w:rFonts w:ascii="Times New Roman" w:hAnsi="Times New Roman"/>
      <w:kern w:val="2"/>
      <w:sz w:val="21"/>
    </w:rPr>
  </w:style>
  <w:style w:type="character" w:customStyle="1" w:styleId="62">
    <w:name w:val="正文文本 字符2"/>
    <w:qFormat/>
    <w:uiPriority w:val="99"/>
    <w:rPr>
      <w:kern w:val="2"/>
      <w:sz w:val="21"/>
      <w:szCs w:val="24"/>
    </w:rPr>
  </w:style>
  <w:style w:type="paragraph" w:customStyle="1" w:styleId="63">
    <w:name w:val=".正文"/>
    <w:basedOn w:val="1"/>
    <w:qFormat/>
    <w:uiPriority w:val="0"/>
    <w:pPr>
      <w:spacing w:beforeLines="50"/>
      <w:ind w:firstLine="200" w:firstLineChars="200"/>
    </w:pPr>
    <w:rPr>
      <w:rFonts w:ascii="Calibri" w:hAnsi="Calibri" w:eastAsia="华文仿宋"/>
    </w:rPr>
  </w:style>
  <w:style w:type="paragraph" w:customStyle="1" w:styleId="64">
    <w:name w:val="style16"/>
    <w:basedOn w:val="1"/>
    <w:qFormat/>
    <w:uiPriority w:val="0"/>
    <w:pPr>
      <w:widowControl/>
      <w:spacing w:before="100" w:beforeAutospacing="1" w:after="100" w:afterAutospacing="1"/>
      <w:jc w:val="left"/>
    </w:pPr>
    <w:rPr>
      <w:rFonts w:ascii="宋体" w:hAnsi="宋体" w:cs="宋体"/>
      <w:color w:val="0000FF"/>
      <w:kern w:val="0"/>
      <w:sz w:val="24"/>
    </w:rPr>
  </w:style>
  <w:style w:type="paragraph" w:customStyle="1" w:styleId="65">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66">
    <w:name w:val="正文文本 2 字符"/>
    <w:basedOn w:val="20"/>
    <w:link w:val="15"/>
    <w:semiHidden/>
    <w:qFormat/>
    <w:uiPriority w:val="99"/>
    <w:rPr>
      <w:kern w:val="2"/>
      <w:sz w:val="21"/>
      <w:szCs w:val="24"/>
    </w:rPr>
  </w:style>
  <w:style w:type="character" w:customStyle="1" w:styleId="67">
    <w:name w:val="Unresolved Mention"/>
    <w:basedOn w:val="20"/>
    <w:semiHidden/>
    <w:unhideWhenUsed/>
    <w:qFormat/>
    <w:uiPriority w:val="99"/>
    <w:rPr>
      <w:color w:val="605E5C"/>
      <w:shd w:val="clear" w:color="auto" w:fill="E1DFDD"/>
    </w:rPr>
  </w:style>
  <w:style w:type="paragraph" w:customStyle="1" w:styleId="68">
    <w:name w:val="Table Text"/>
    <w:basedOn w:val="1"/>
    <w:semiHidden/>
    <w:qFormat/>
    <w:uiPriority w:val="0"/>
    <w:rPr>
      <w:rFonts w:ascii="宋体" w:hAnsi="宋体" w:cs="宋体"/>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39</Pages>
  <Words>21029</Words>
  <Characters>22253</Characters>
  <Lines>172</Lines>
  <Paragraphs>48</Paragraphs>
  <TotalTime>16</TotalTime>
  <ScaleCrop>false</ScaleCrop>
  <LinksUpToDate>false</LinksUpToDate>
  <CharactersWithSpaces>24628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user</cp:lastModifiedBy>
  <cp:lastPrinted>2026-03-06T07:26:00Z</cp:lastPrinted>
  <dcterms:modified xsi:type="dcterms:W3CDTF">2026-03-10T00:52:58Z</dcterms:modified>
  <dc:title>院内招标采购公告</dc:title>
  <cp:revision>856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4796F2BC8DCB43539D146165EF91589B</vt:lpwstr>
  </property>
  <property fmtid="{D5CDD505-2E9C-101B-9397-08002B2CF9AE}" pid="4" name="KSOTemplateDocerSaveRecord">
    <vt:lpwstr>eyJoZGlkIjoiOWZkMzE4YjE3ZTIyZGNmZWJlZjE2OGRlZTBmMmZkOGIifQ==</vt:lpwstr>
  </property>
</Properties>
</file>