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6</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8</w:t>
      </w:r>
      <w:r>
        <w:rPr>
          <w:rFonts w:ascii="宋体" w:hAnsi="宋体" w:cs="宋体-18030"/>
          <w:b/>
          <w:bCs/>
          <w:color w:val="000000"/>
          <w:sz w:val="30"/>
          <w:szCs w:val="30"/>
        </w:rPr>
        <w:t>期</w:t>
      </w:r>
      <w:r>
        <w:rPr>
          <w:rFonts w:hint="eastAsia" w:ascii="宋体" w:hAnsi="宋体" w:cs="宋体-18030"/>
          <w:b/>
          <w:bCs/>
          <w:color w:val="000000"/>
          <w:sz w:val="30"/>
          <w:szCs w:val="30"/>
          <w:lang w:val="en-US" w:eastAsia="zh-CN"/>
        </w:rPr>
        <w:t>春节慰问品</w:t>
      </w:r>
      <w:r>
        <w:rPr>
          <w:rFonts w:hint="eastAsia" w:ascii="宋体" w:hAnsi="宋体" w:eastAsia="宋体" w:cs="宋体-18030"/>
          <w:b/>
          <w:bCs/>
          <w:color w:val="000000"/>
          <w:sz w:val="30"/>
          <w:szCs w:val="30"/>
        </w:rPr>
        <w:t>采</w:t>
      </w:r>
      <w:r>
        <w:rPr>
          <w:rFonts w:ascii="宋体" w:hAnsi="宋体" w:cs="宋体-18030"/>
          <w:b/>
          <w:bCs/>
          <w:color w:val="000000"/>
          <w:sz w:val="30"/>
          <w:szCs w:val="30"/>
        </w:rPr>
        <w:t>购公告</w:t>
      </w:r>
    </w:p>
    <w:p>
      <w:pPr>
        <w:widowControl/>
        <w:snapToGrid w:val="0"/>
        <w:contextualSpacing/>
        <w:jc w:val="center"/>
        <w:rPr>
          <w:rFonts w:hint="default" w:eastAsia="宋体"/>
          <w:lang w:val="en-US" w:eastAsia="zh-CN"/>
        </w:rPr>
      </w:pPr>
      <w:r>
        <w:rPr>
          <w:rFonts w:ascii="宋体" w:hAnsi="宋体"/>
          <w:b/>
          <w:bCs/>
          <w:sz w:val="30"/>
          <w:szCs w:val="30"/>
        </w:rPr>
        <w:t>采购编号:BYZBCG202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8</w:t>
      </w:r>
    </w:p>
    <w:p>
      <w:pPr>
        <w:widowControl/>
        <w:ind w:left="-283" w:leftChars="-135" w:right="-617" w:rightChars="-294"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w:t>
      </w:r>
      <w:r>
        <w:rPr>
          <w:rFonts w:hint="eastAsia" w:ascii="宋体" w:hAnsi="宋体" w:cs="宋体-18030"/>
          <w:bCs/>
          <w:color w:val="000000"/>
          <w:szCs w:val="21"/>
        </w:rPr>
        <w:t>院内公开</w:t>
      </w:r>
      <w:r>
        <w:rPr>
          <w:rFonts w:hint="eastAsia" w:ascii="宋体" w:hAnsi="宋体" w:cs="Arial"/>
          <w:color w:val="000000"/>
          <w:kern w:val="0"/>
          <w:szCs w:val="21"/>
        </w:rPr>
        <w:t xml:space="preserve">招标采购，欢迎合格供应商对下列产品和有关服务进行谈判。公告如下：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18"/>
        <w:tblpPr w:leftFromText="180" w:rightFromText="180" w:vertAnchor="text" w:horzAnchor="margin" w:tblpXSpec="center" w:tblpY="173"/>
        <w:tblW w:w="97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6"/>
        <w:gridCol w:w="737"/>
        <w:gridCol w:w="645"/>
        <w:gridCol w:w="1155"/>
        <w:gridCol w:w="1673"/>
        <w:gridCol w:w="2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项目名称</w:t>
            </w:r>
          </w:p>
        </w:tc>
        <w:tc>
          <w:tcPr>
            <w:tcW w:w="73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数量</w:t>
            </w:r>
          </w:p>
        </w:tc>
        <w:tc>
          <w:tcPr>
            <w:tcW w:w="64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单位</w:t>
            </w:r>
          </w:p>
        </w:tc>
        <w:tc>
          <w:tcPr>
            <w:tcW w:w="1155"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是否进口</w:t>
            </w:r>
          </w:p>
        </w:tc>
        <w:tc>
          <w:tcPr>
            <w:tcW w:w="1673"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使用科室</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3266" w:type="dxa"/>
            <w:vAlign w:val="center"/>
          </w:tcPr>
          <w:p>
            <w:pPr>
              <w:widowControl/>
              <w:shd w:val="clear" w:color="auto" w:fill="FFFFFF"/>
              <w:spacing w:before="100" w:beforeAutospacing="1" w:after="100" w:afterAutospacing="1"/>
              <w:jc w:val="center"/>
              <w:rPr>
                <w:rFonts w:hint="eastAsia" w:ascii="宋体" w:hAnsi="宋体" w:cs="宋体-18030"/>
                <w:bCs/>
                <w:color w:val="000000"/>
                <w:szCs w:val="21"/>
              </w:rPr>
            </w:pPr>
            <w:r>
              <w:rPr>
                <w:rFonts w:hint="eastAsia" w:ascii="宋体" w:hAnsi="宋体" w:cs="宋体-18030"/>
                <w:bCs/>
                <w:color w:val="000000"/>
                <w:szCs w:val="21"/>
                <w:lang w:val="en-US" w:eastAsia="zh-CN"/>
              </w:rPr>
              <w:t>春节慰问品</w:t>
            </w:r>
          </w:p>
        </w:tc>
        <w:tc>
          <w:tcPr>
            <w:tcW w:w="737"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1</w:t>
            </w:r>
          </w:p>
        </w:tc>
        <w:tc>
          <w:tcPr>
            <w:tcW w:w="645" w:type="dxa"/>
            <w:vAlign w:val="center"/>
          </w:tcPr>
          <w:p>
            <w:pPr>
              <w:widowControl/>
              <w:shd w:val="clear" w:color="auto" w:fill="FFFFFF"/>
              <w:spacing w:before="100" w:beforeAutospacing="1" w:after="100" w:afterAutospacing="1"/>
              <w:jc w:val="center"/>
              <w:rPr>
                <w:rFonts w:hint="default" w:ascii="宋体" w:hAnsi="宋体" w:eastAsia="宋体" w:cs="宋体-18030"/>
                <w:bCs/>
                <w:color w:val="000000"/>
                <w:szCs w:val="21"/>
                <w:lang w:val="en-US" w:eastAsia="zh-CN"/>
              </w:rPr>
            </w:pPr>
            <w:r>
              <w:rPr>
                <w:rFonts w:hint="eastAsia" w:ascii="宋体" w:hAnsi="宋体" w:cs="宋体-18030"/>
                <w:bCs/>
                <w:color w:val="000000"/>
                <w:szCs w:val="21"/>
                <w:lang w:val="en-US" w:eastAsia="zh-CN"/>
              </w:rPr>
              <w:t>批</w:t>
            </w:r>
          </w:p>
        </w:tc>
        <w:tc>
          <w:tcPr>
            <w:tcW w:w="1155" w:type="dxa"/>
            <w:vAlign w:val="center"/>
          </w:tcPr>
          <w:p>
            <w:pPr>
              <w:widowControl/>
              <w:shd w:val="clear" w:color="auto" w:fill="FFFFFF"/>
              <w:spacing w:before="100" w:beforeAutospacing="1" w:after="100" w:afterAutospacing="1"/>
              <w:jc w:val="center"/>
              <w:rPr>
                <w:rFonts w:hint="eastAsia" w:ascii="宋体" w:hAnsi="宋体" w:eastAsia="宋体" w:cs="宋体-18030"/>
                <w:bCs/>
                <w:szCs w:val="21"/>
                <w:lang w:val="en-US" w:eastAsia="zh-CN"/>
              </w:rPr>
            </w:pPr>
            <w:r>
              <w:rPr>
                <w:rFonts w:hint="eastAsia" w:ascii="宋体" w:hAnsi="宋体" w:cs="宋体-18030"/>
                <w:bCs/>
                <w:szCs w:val="21"/>
                <w:lang w:val="en-US" w:eastAsia="zh-CN"/>
              </w:rPr>
              <w:t>是</w:t>
            </w:r>
          </w:p>
        </w:tc>
        <w:tc>
          <w:tcPr>
            <w:tcW w:w="1673" w:type="dxa"/>
            <w:vAlign w:val="center"/>
          </w:tcPr>
          <w:p>
            <w:pPr>
              <w:widowControl/>
              <w:shd w:val="clear" w:color="auto" w:fill="FFFFFF"/>
              <w:spacing w:before="100" w:beforeAutospacing="1" w:after="100" w:afterAutospacing="1"/>
              <w:jc w:val="center"/>
              <w:rPr>
                <w:rFonts w:hint="eastAsia" w:ascii="宋体" w:hAnsi="宋体" w:eastAsia="宋体" w:cs="宋体-18030"/>
                <w:bCs/>
                <w:szCs w:val="21"/>
                <w:lang w:eastAsia="zh-CN"/>
              </w:rPr>
            </w:pPr>
            <w:r>
              <w:rPr>
                <w:rFonts w:hint="eastAsia" w:ascii="宋体" w:hAnsi="宋体" w:cs="宋体-18030"/>
                <w:bCs/>
                <w:szCs w:val="21"/>
                <w:lang w:val="en-US" w:eastAsia="zh-CN"/>
              </w:rPr>
              <w:t>院办</w:t>
            </w:r>
          </w:p>
        </w:tc>
        <w:tc>
          <w:tcPr>
            <w:tcW w:w="2227" w:type="dxa"/>
            <w:vAlign w:val="center"/>
          </w:tcPr>
          <w:p>
            <w:pPr>
              <w:widowControl/>
              <w:shd w:val="clear" w:color="auto" w:fill="FFFFFF"/>
              <w:spacing w:before="100" w:beforeAutospacing="1" w:after="100" w:afterAutospacing="1"/>
              <w:jc w:val="center"/>
              <w:rPr>
                <w:rFonts w:hint="eastAsia" w:ascii="宋体" w:hAnsi="宋体" w:cs="宋体-18030"/>
                <w:bCs/>
                <w:szCs w:val="21"/>
              </w:rPr>
            </w:pPr>
            <w:r>
              <w:rPr>
                <w:rFonts w:hint="eastAsia" w:ascii="宋体" w:hAnsi="宋体" w:cs="宋体-18030"/>
                <w:bCs/>
                <w:szCs w:val="21"/>
              </w:rPr>
              <w:t xml:space="preserve"> 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7"/>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7"/>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7"/>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 为采购项目提供整体设计、规范编制或者项目管理、监理、检测等服务的供应商，不得参加该采购项目的其他采购活动（在《投标履约承诺函》中作出声明）。</w:t>
      </w:r>
    </w:p>
    <w:p>
      <w:pPr>
        <w:pStyle w:val="47"/>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9. 本项目接受进口产品投标。</w:t>
      </w:r>
    </w:p>
    <w:p>
      <w:pPr>
        <w:ind w:left="-283" w:leftChars="-135" w:right="-166" w:rightChars="-79" w:firstLine="493" w:firstLineChars="234"/>
        <w:rPr>
          <w:rFonts w:hint="eastAsia" w:ascii="微软雅黑" w:hAnsi="微软雅黑" w:eastAsia="微软雅黑" w:cs="微软雅黑"/>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2026年</w:t>
      </w:r>
      <w:r>
        <w:rPr>
          <w:rFonts w:hint="eastAsia" w:ascii="宋体" w:hAnsi="宋体"/>
          <w:lang w:val="en-US" w:eastAsia="zh-CN"/>
        </w:rPr>
        <w:t>1</w:t>
      </w:r>
      <w:r>
        <w:rPr>
          <w:rFonts w:hint="eastAsia" w:ascii="宋体" w:hAnsi="宋体"/>
        </w:rPr>
        <w:t>月</w:t>
      </w:r>
      <w:r>
        <w:rPr>
          <w:rFonts w:hint="eastAsia" w:ascii="宋体" w:hAnsi="宋体"/>
          <w:lang w:val="en-US" w:eastAsia="zh-CN"/>
        </w:rPr>
        <w:t>27</w:t>
      </w:r>
      <w:r>
        <w:rPr>
          <w:rFonts w:hint="eastAsia" w:ascii="宋体" w:hAnsi="宋体"/>
        </w:rPr>
        <w:t>日至</w:t>
      </w:r>
      <w:r>
        <w:rPr>
          <w:rFonts w:ascii="宋体" w:hAnsi="宋体"/>
        </w:rPr>
        <w:t>202</w:t>
      </w:r>
      <w:r>
        <w:rPr>
          <w:rFonts w:hint="eastAsia" w:ascii="宋体" w:hAnsi="宋体"/>
        </w:rPr>
        <w:t>6</w:t>
      </w:r>
      <w:r>
        <w:rPr>
          <w:rFonts w:ascii="宋体" w:hAnsi="宋体"/>
        </w:rPr>
        <w:t>年</w:t>
      </w:r>
      <w:r>
        <w:rPr>
          <w:rFonts w:hint="eastAsia" w:ascii="宋体" w:hAnsi="宋体"/>
          <w:lang w:val="en-US" w:eastAsia="zh-CN"/>
        </w:rPr>
        <w:t>2</w:t>
      </w:r>
      <w:r>
        <w:rPr>
          <w:rFonts w:ascii="宋体" w:hAnsi="宋体"/>
        </w:rPr>
        <w:t>月</w:t>
      </w:r>
      <w:r>
        <w:rPr>
          <w:rFonts w:hint="eastAsia" w:ascii="宋体" w:hAnsi="宋体"/>
          <w:lang w:val="en-US" w:eastAsia="zh-CN"/>
        </w:rPr>
        <w:t>6</w:t>
      </w:r>
      <w:bookmarkStart w:id="10" w:name="_GoBack"/>
      <w:bookmarkEnd w:id="10"/>
      <w:r>
        <w:rPr>
          <w:rFonts w:ascii="宋体" w:hAnsi="宋体"/>
        </w:rPr>
        <w:t>日下午4:00前,</w:t>
      </w:r>
      <w:r>
        <w:rPr>
          <w:rFonts w:hint="eastAsia" w:ascii="宋体" w:hAnsi="宋体" w:cs="Arial"/>
          <w:bCs/>
          <w:color w:val="000000"/>
          <w:szCs w:val="21"/>
        </w:rPr>
        <w:t>1.法定代表人或被授权人携纸质版《投标人报名资料》到宝安区人民医院立体停车场出口对面老宝中宿舍A栋201室招标办审核;2.现场审核通过后，立即发送：（1）报名资料PDF版（2）报名资料封面(Word格式)至电子邮箱,逾期送达或资料缺项者恕不接受</w:t>
      </w:r>
      <w:r>
        <w:rPr>
          <w:rFonts w:hint="eastAsia" w:ascii="微软雅黑" w:hAnsi="微软雅黑" w:eastAsia="微软雅黑" w:cs="微软雅黑"/>
          <w:bCs/>
          <w:color w:val="000000"/>
          <w:szCs w:val="21"/>
        </w:rPr>
        <w:t>｡</w:t>
      </w:r>
    </w:p>
    <w:p>
      <w:pPr>
        <w:ind w:left="-283" w:leftChars="-135" w:right="-166" w:rightChars="-79" w:firstLine="282" w:firstLineChars="134"/>
        <w:rPr>
          <w:rFonts w:hint="eastAsia" w:ascii="宋体" w:hAnsi="宋体" w:cs="Arial"/>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hint="eastAsia" w:ascii="宋体" w:hAnsi="宋体" w:cs="Arial"/>
          <w:color w:val="000000"/>
          <w:kern w:val="0"/>
          <w:szCs w:val="21"/>
        </w:rPr>
        <w:t>采购公告</w:t>
      </w:r>
      <w:r>
        <w:rPr>
          <w:rFonts w:ascii="宋体" w:hAnsi="宋体" w:cs="Arial"/>
          <w:color w:val="000000"/>
          <w:kern w:val="0"/>
          <w:szCs w:val="21"/>
        </w:rPr>
        <w:t>”,严格按《投标书模板》准备相应资料</w:t>
      </w:r>
      <w:r>
        <w:rPr>
          <w:rFonts w:hint="eastAsia" w:ascii="微软雅黑" w:hAnsi="微软雅黑" w:eastAsia="微软雅黑" w:cs="微软雅黑"/>
          <w:color w:val="000000"/>
          <w:kern w:val="0"/>
          <w:szCs w:val="21"/>
        </w:rPr>
        <w:t>｡</w:t>
      </w:r>
    </w:p>
    <w:p>
      <w:pPr>
        <w:widowControl/>
        <w:snapToGrid w:val="0"/>
        <w:ind w:left="-283" w:leftChars="-135" w:right="-283" w:rightChars="-135" w:firstLine="426" w:firstLineChars="202"/>
        <w:contextualSpacing/>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 xml:space="preserve"> 待定</w:t>
      </w:r>
      <w:r>
        <w:rPr>
          <w:rFonts w:hint="eastAsia" w:ascii="宋体" w:hAnsi="宋体" w:cs="Arial"/>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hint="eastAsia" w:ascii="宋体" w:hAnsi="宋体" w:cs="Arial"/>
          <w:color w:val="FF0000"/>
          <w:kern w:val="0"/>
          <w:szCs w:val="21"/>
        </w:rPr>
        <w:t>（开标通知）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宋体" w:hAnsi="宋体" w:cs="Arial"/>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r>
        <w:rPr>
          <w:rFonts w:hint="eastAsia" w:ascii="宋体" w:hAnsi="宋体" w:cs="Arial"/>
          <w:color w:val="000000"/>
          <w:kern w:val="0"/>
          <w:szCs w:val="21"/>
        </w:rPr>
        <w:t>魏老师</w:t>
      </w:r>
      <w:r>
        <w:rPr>
          <w:rFonts w:ascii="宋体" w:hAnsi="宋体" w:cs="Arial"/>
          <w:color w:val="000000"/>
          <w:kern w:val="0"/>
          <w:szCs w:val="21"/>
        </w:rPr>
        <w:t>)</w:t>
      </w:r>
      <w:r>
        <w:rPr>
          <w:rFonts w:hint="eastAsia" w:ascii="微软雅黑" w:hAnsi="微软雅黑" w:eastAsia="微软雅黑" w:cs="微软雅黑"/>
          <w:color w:val="000000"/>
          <w:kern w:val="0"/>
          <w:szCs w:val="21"/>
        </w:rPr>
        <w:t>｡</w:t>
      </w:r>
    </w:p>
    <w:p>
      <w:pPr>
        <w:widowControl/>
        <w:ind w:right="-309" w:rightChars="-147"/>
        <w:jc w:val="left"/>
        <w:rPr>
          <w:rFonts w:hint="eastAsia" w:ascii="宋体" w:hAnsi="宋体" w:cs="宋体-18030"/>
          <w:bCs/>
          <w:color w:val="000000"/>
          <w:szCs w:val="21"/>
        </w:rPr>
      </w:pPr>
      <w:r>
        <w:rPr>
          <w:rFonts w:hint="eastAsia" w:ascii="宋体" w:hAnsi="宋体" w:cs="宋体-18030"/>
          <w:b/>
          <w:bCs/>
          <w:color w:val="000000"/>
          <w:szCs w:val="21"/>
        </w:rPr>
        <w:t>七、采购部门（</w:t>
      </w:r>
      <w:r>
        <w:rPr>
          <w:rFonts w:hint="eastAsia" w:ascii="宋体" w:hAnsi="宋体" w:cs="宋体-18030"/>
          <w:b/>
          <w:bCs/>
          <w:color w:val="000000"/>
          <w:szCs w:val="21"/>
          <w:lang w:val="en-US" w:eastAsia="zh-CN"/>
        </w:rPr>
        <w:t>总务</w:t>
      </w:r>
      <w:r>
        <w:rPr>
          <w:rFonts w:hint="eastAsia" w:ascii="宋体" w:hAnsi="宋体" w:cs="宋体-18030"/>
          <w:b/>
          <w:bCs/>
          <w:color w:val="000000"/>
          <w:szCs w:val="21"/>
        </w:rPr>
        <w:t>科）联系电话：</w:t>
      </w:r>
      <w:r>
        <w:rPr>
          <w:rFonts w:hint="eastAsia" w:ascii="宋体" w:hAnsi="宋体" w:cs="宋体-18030"/>
          <w:bCs/>
          <w:color w:val="000000"/>
          <w:szCs w:val="21"/>
        </w:rPr>
        <w:t>0755-27788311转</w:t>
      </w:r>
      <w:r>
        <w:rPr>
          <w:rFonts w:hint="eastAsia" w:ascii="宋体" w:hAnsi="宋体" w:cs="宋体-18030"/>
          <w:bCs/>
          <w:color w:val="000000"/>
          <w:szCs w:val="21"/>
          <w:lang w:val="en-US" w:eastAsia="zh-CN"/>
        </w:rPr>
        <w:t>3036</w:t>
      </w:r>
      <w:r>
        <w:rPr>
          <w:rFonts w:hint="eastAsia" w:ascii="宋体" w:hAnsi="宋体" w:cs="宋体-18030"/>
          <w:bCs/>
          <w:color w:val="000000"/>
          <w:szCs w:val="21"/>
        </w:rPr>
        <w:t>（</w:t>
      </w:r>
      <w:r>
        <w:rPr>
          <w:rFonts w:hint="eastAsia" w:ascii="宋体" w:hAnsi="宋体" w:cs="宋体-18030"/>
          <w:bCs/>
          <w:color w:val="000000"/>
          <w:szCs w:val="21"/>
          <w:lang w:val="en-US" w:eastAsia="zh-CN"/>
        </w:rPr>
        <w:t>庄</w:t>
      </w:r>
      <w:r>
        <w:rPr>
          <w:rFonts w:hint="eastAsia" w:ascii="宋体" w:hAnsi="宋体" w:cs="宋体-18030"/>
          <w:bCs/>
          <w:color w:val="000000"/>
          <w:szCs w:val="21"/>
        </w:rPr>
        <w:t>老师）</w:t>
      </w:r>
    </w:p>
    <w:p>
      <w:pPr>
        <w:widowControl/>
        <w:ind w:right="-166" w:rightChars="-79"/>
        <w:jc w:val="right"/>
        <w:rPr>
          <w:rFonts w:hint="eastAsia"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6</w:t>
      </w:r>
      <w:r>
        <w:rPr>
          <w:rFonts w:ascii="宋体" w:hAnsi="宋体" w:cs="宋体-18030"/>
          <w:bCs/>
          <w:szCs w:val="21"/>
        </w:rPr>
        <w:t>年</w:t>
      </w:r>
      <w:r>
        <w:rPr>
          <w:rFonts w:hint="eastAsia" w:ascii="宋体" w:hAnsi="宋体" w:cs="宋体-18030"/>
          <w:bCs/>
          <w:szCs w:val="21"/>
          <w:lang w:val="en-US" w:eastAsia="zh-CN"/>
        </w:rPr>
        <w:t>1</w:t>
      </w:r>
      <w:r>
        <w:rPr>
          <w:rFonts w:ascii="宋体" w:hAnsi="宋体" w:cs="宋体-18030"/>
          <w:bCs/>
          <w:szCs w:val="21"/>
        </w:rPr>
        <w:t>月</w:t>
      </w:r>
      <w:r>
        <w:rPr>
          <w:rFonts w:hint="eastAsia" w:ascii="宋体" w:hAnsi="宋体" w:cs="宋体-18030"/>
          <w:bCs/>
          <w:szCs w:val="21"/>
          <w:lang w:val="en-US" w:eastAsia="zh-CN"/>
        </w:rPr>
        <w:t>27</w:t>
      </w:r>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600" w:firstLineChars="9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 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1.1.投标人应提供6份投标书(2正4副)，每份投标书须清楚地标明“正本”或“副本”字样，正本与副本必须一致；若正本与副本不一致，以正本为准。</w:t>
      </w:r>
    </w:p>
    <w:p>
      <w:pPr>
        <w:widowControl/>
        <w:jc w:val="left"/>
        <w:rPr>
          <w:rFonts w:hint="eastAsia" w:ascii="宋体" w:hAnsi="宋体" w:cs="Arial"/>
          <w:kern w:val="0"/>
          <w:szCs w:val="21"/>
        </w:rPr>
      </w:pPr>
      <w:r>
        <w:rPr>
          <w:rFonts w:hint="eastAsia" w:ascii="宋体" w:hAnsi="宋体" w:cs="Arial"/>
          <w:kern w:val="0"/>
          <w:szCs w:val="21"/>
        </w:rPr>
        <w:t>1.2. 投标人必须按照《投标文件模板》准备证明材料，投标书的每一页均应加盖公司公章及骑缝章，</w:t>
      </w:r>
      <w:r>
        <w:rPr>
          <w:rFonts w:hint="eastAsia" w:ascii="宋体" w:hAnsi="宋体" w:cs="宋体-18030"/>
          <w:bCs/>
          <w:kern w:val="0"/>
          <w:szCs w:val="21"/>
        </w:rPr>
        <w:t>法人代表授权书须有法人代表签名或盖章。</w:t>
      </w:r>
    </w:p>
    <w:p>
      <w:pPr>
        <w:widowControl/>
        <w:jc w:val="left"/>
        <w:rPr>
          <w:rFonts w:hint="eastAsia" w:ascii="宋体" w:hAnsi="宋体"/>
          <w:snapToGrid w:val="0"/>
        </w:rPr>
      </w:pPr>
      <w:r>
        <w:rPr>
          <w:rFonts w:hint="eastAsia" w:ascii="宋体" w:hAnsi="宋体" w:cs="Arial"/>
          <w:kern w:val="0"/>
          <w:szCs w:val="21"/>
        </w:rPr>
        <w:t>2. 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 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pPr>
        <w:widowControl/>
        <w:jc w:val="left"/>
        <w:rPr>
          <w:rFonts w:hint="eastAsia" w:ascii="宋体" w:hAnsi="宋体" w:cs="Arial"/>
          <w:kern w:val="0"/>
          <w:szCs w:val="21"/>
        </w:rPr>
      </w:pPr>
      <w:r>
        <w:rPr>
          <w:rFonts w:hint="eastAsia" w:ascii="宋体" w:hAnsi="宋体"/>
          <w:szCs w:val="21"/>
        </w:rPr>
        <w:t>5. 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6. 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7. 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8. 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9. 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10. 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12. 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3"/>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18"/>
        <w:tblW w:w="9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602"/>
        <w:gridCol w:w="1817"/>
        <w:gridCol w:w="851"/>
        <w:gridCol w:w="5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5" w:type="dxa"/>
            <w:gridSpan w:val="5"/>
            <w:noWrap w:val="0"/>
            <w:vAlign w:val="center"/>
          </w:tcPr>
          <w:p>
            <w:pPr>
              <w:jc w:val="center"/>
              <w:rPr>
                <w:rFonts w:hint="eastAsia" w:ascii="宋体" w:hAnsi="宋体"/>
                <w:b/>
                <w:bCs/>
                <w:sz w:val="24"/>
              </w:rPr>
            </w:pPr>
            <w:r>
              <w:rPr>
                <w:rFonts w:hint="eastAsia" w:ascii="宋体" w:hAnsi="宋体"/>
                <w:b/>
                <w:bCs/>
                <w:sz w:val="24"/>
                <w:lang w:val="en-US" w:eastAsia="zh-CN"/>
              </w:rPr>
              <w:t>一</w:t>
            </w:r>
            <w:r>
              <w:rPr>
                <w:rFonts w:hint="eastAsia" w:ascii="宋体" w:hAnsi="宋体"/>
                <w:b/>
                <w:bCs/>
                <w:sz w:val="24"/>
              </w:rPr>
              <w:t>、</w:t>
            </w:r>
            <w:r>
              <w:rPr>
                <w:rFonts w:hint="eastAsia" w:ascii="宋体" w:hAnsi="宋体"/>
                <w:b/>
                <w:bCs/>
                <w:sz w:val="24"/>
                <w:lang w:val="en-US" w:eastAsia="zh-CN"/>
              </w:rPr>
              <w:t>技术</w:t>
            </w:r>
            <w:r>
              <w:rPr>
                <w:rFonts w:hint="eastAsia" w:ascii="宋体" w:hAnsi="宋体"/>
                <w:b/>
                <w:bCs/>
                <w:sz w:val="24"/>
              </w:rPr>
              <w:t>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jc w:val="center"/>
              <w:rPr>
                <w:rFonts w:hint="eastAsia" w:ascii="宋体" w:hAnsi="宋体"/>
                <w:szCs w:val="21"/>
              </w:rPr>
            </w:pPr>
            <w:r>
              <w:rPr>
                <w:rFonts w:hint="eastAsia" w:ascii="宋体" w:hAnsi="宋体"/>
                <w:b/>
                <w:bCs/>
                <w:szCs w:val="21"/>
              </w:rPr>
              <w:t>序号</w:t>
            </w:r>
          </w:p>
        </w:tc>
        <w:tc>
          <w:tcPr>
            <w:tcW w:w="2419" w:type="dxa"/>
            <w:gridSpan w:val="2"/>
            <w:noWrap w:val="0"/>
            <w:vAlign w:val="center"/>
          </w:tcPr>
          <w:p>
            <w:pPr>
              <w:jc w:val="center"/>
              <w:rPr>
                <w:rFonts w:hint="eastAsia" w:ascii="宋体" w:hAnsi="宋体"/>
                <w:szCs w:val="21"/>
              </w:rPr>
            </w:pPr>
            <w:r>
              <w:rPr>
                <w:rFonts w:hint="eastAsia" w:ascii="宋体" w:hAnsi="宋体"/>
                <w:b/>
                <w:bCs/>
                <w:szCs w:val="21"/>
              </w:rPr>
              <w:t>评分因素</w:t>
            </w:r>
          </w:p>
        </w:tc>
        <w:tc>
          <w:tcPr>
            <w:tcW w:w="851" w:type="dxa"/>
            <w:noWrap w:val="0"/>
            <w:vAlign w:val="center"/>
          </w:tcPr>
          <w:p>
            <w:pPr>
              <w:jc w:val="center"/>
              <w:rPr>
                <w:rFonts w:hint="eastAsia" w:ascii="宋体" w:hAnsi="宋体"/>
                <w:szCs w:val="21"/>
              </w:rPr>
            </w:pPr>
            <w:r>
              <w:rPr>
                <w:rFonts w:hint="eastAsia" w:ascii="宋体" w:hAnsi="宋体"/>
                <w:b/>
                <w:bCs/>
                <w:szCs w:val="21"/>
              </w:rPr>
              <w:t>分值</w:t>
            </w:r>
          </w:p>
        </w:tc>
        <w:tc>
          <w:tcPr>
            <w:tcW w:w="5351" w:type="dxa"/>
            <w:noWrap w:val="0"/>
            <w:vAlign w:val="center"/>
          </w:tcPr>
          <w:p>
            <w:pPr>
              <w:jc w:val="center"/>
              <w:rPr>
                <w:rFonts w:hint="eastAsia"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eastAsia" w:eastAsia="宋体"/>
                <w:szCs w:val="21"/>
                <w:highlight w:val="none"/>
                <w:lang w:val="en-US" w:eastAsia="zh-CN"/>
              </w:rPr>
            </w:pPr>
            <w:r>
              <w:rPr>
                <w:rFonts w:hint="eastAsia"/>
                <w:szCs w:val="21"/>
                <w:highlight w:val="none"/>
                <w:lang w:val="en-US" w:eastAsia="zh-CN"/>
              </w:rPr>
              <w:t>1</w:t>
            </w:r>
          </w:p>
        </w:tc>
        <w:tc>
          <w:tcPr>
            <w:tcW w:w="2419" w:type="dxa"/>
            <w:gridSpan w:val="2"/>
            <w:noWrap w:val="0"/>
            <w:vAlign w:val="center"/>
          </w:tcPr>
          <w:p>
            <w:pPr>
              <w:jc w:val="center"/>
              <w:rPr>
                <w:rFonts w:hint="eastAsia" w:ascii="宋体" w:hAnsi="宋体" w:cs="宋体"/>
                <w:color w:val="000000"/>
                <w:szCs w:val="21"/>
                <w:highlight w:val="none"/>
              </w:rPr>
            </w:pPr>
            <w:r>
              <w:rPr>
                <w:rStyle w:val="21"/>
                <w:rFonts w:ascii="Segoe UI" w:hAnsi="Segoe UI" w:eastAsia="Segoe UI" w:cs="Segoe UI"/>
                <w:b/>
                <w:bCs/>
                <w:i w:val="0"/>
                <w:iCs w:val="0"/>
                <w:caps w:val="0"/>
                <w:color w:val="0F1115"/>
                <w:spacing w:val="0"/>
                <w:sz w:val="22"/>
                <w:szCs w:val="22"/>
                <w:shd w:val="clear" w:color="auto" w:fill="FFFFFF"/>
              </w:rPr>
              <w:t>核心参数响应情况 (▲)</w:t>
            </w:r>
          </w:p>
        </w:tc>
        <w:tc>
          <w:tcPr>
            <w:tcW w:w="851" w:type="dxa"/>
            <w:noWrap w:val="0"/>
            <w:vAlign w:val="center"/>
          </w:tcPr>
          <w:p>
            <w:pPr>
              <w:jc w:val="center"/>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24</w:t>
            </w:r>
          </w:p>
        </w:tc>
        <w:tc>
          <w:tcPr>
            <w:tcW w:w="5351" w:type="dxa"/>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jc w:val="left"/>
              <w:rPr>
                <w:rFonts w:hint="default" w:ascii="宋体" w:hAnsi="宋体" w:eastAsia="宋体"/>
                <w:color w:val="000000"/>
                <w:szCs w:val="21"/>
                <w:lang w:val="en-US" w:eastAsia="zh-CN"/>
              </w:rPr>
            </w:pPr>
            <w:r>
              <w:rPr>
                <w:rFonts w:hint="eastAsia" w:ascii="宋体" w:hAnsi="宋体" w:cs="宋体"/>
                <w:kern w:val="0"/>
                <w:szCs w:val="21"/>
              </w:rPr>
              <w:t>考察投标人对招标文件</w:t>
            </w:r>
            <w:r>
              <w:rPr>
                <w:rFonts w:hint="eastAsia" w:ascii="宋体" w:hAnsi="宋体" w:cs="宋体"/>
                <w:kern w:val="0"/>
                <w:szCs w:val="21"/>
                <w:lang w:val="en-US" w:eastAsia="zh-CN"/>
              </w:rPr>
              <w:t>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bCs/>
                <w:kern w:val="0"/>
                <w:szCs w:val="21"/>
              </w:rPr>
              <w:t>“▲”参数响应</w:t>
            </w:r>
            <w:r>
              <w:rPr>
                <w:rFonts w:hint="eastAsia" w:ascii="宋体" w:hAnsi="宋体" w:cs="宋体"/>
                <w:kern w:val="0"/>
                <w:szCs w:val="21"/>
              </w:rPr>
              <w:t>情况。</w:t>
            </w:r>
          </w:p>
          <w:p>
            <w:pPr>
              <w:rPr>
                <w:rFonts w:ascii="宋体" w:hAnsi="宋体" w:cs="宋体"/>
                <w:b/>
                <w:bCs/>
                <w:color w:val="000000"/>
                <w:szCs w:val="21"/>
                <w:highlight w:val="none"/>
              </w:rPr>
            </w:pPr>
            <w:r>
              <w:rPr>
                <w:rFonts w:hint="eastAsia" w:ascii="宋体" w:hAnsi="宋体" w:cs="宋体"/>
                <w:b/>
                <w:bCs/>
                <w:color w:val="000000"/>
                <w:szCs w:val="21"/>
                <w:highlight w:val="none"/>
              </w:rPr>
              <w:t>(二)评</w:t>
            </w:r>
            <w:r>
              <w:rPr>
                <w:rFonts w:hint="eastAsia" w:ascii="宋体" w:hAnsi="宋体" w:cs="宋体"/>
                <w:b/>
                <w:bCs/>
                <w:color w:val="000000"/>
                <w:szCs w:val="21"/>
                <w:highlight w:val="none"/>
                <w:lang w:val="en-US" w:eastAsia="zh-CN"/>
              </w:rPr>
              <w:t>审</w:t>
            </w:r>
            <w:r>
              <w:rPr>
                <w:rFonts w:hint="eastAsia" w:ascii="宋体" w:hAnsi="宋体" w:cs="宋体"/>
                <w:b/>
                <w:bCs/>
                <w:color w:val="000000"/>
                <w:szCs w:val="21"/>
                <w:highlight w:val="none"/>
              </w:rPr>
              <w:t>依据：</w:t>
            </w:r>
          </w:p>
          <w:p>
            <w:pPr>
              <w:rPr>
                <w:rFonts w:hint="eastAsia" w:ascii="宋体" w:hAnsi="宋体" w:eastAsia="宋体" w:cs="宋体"/>
                <w:color w:val="000000"/>
                <w:szCs w:val="21"/>
                <w:highlight w:val="none"/>
                <w:lang w:val="en-US" w:eastAsia="zh-CN"/>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24</w:t>
            </w:r>
            <w:r>
              <w:rPr>
                <w:rFonts w:hint="eastAsia" w:ascii="宋体" w:hAnsi="宋体" w:cs="宋体"/>
                <w:color w:val="auto"/>
                <w:kern w:val="0"/>
                <w:szCs w:val="21"/>
              </w:rPr>
              <w:t>分。有1项“▲”参数不符合招标要求（或缺漏）</w:t>
            </w:r>
            <w:r>
              <w:rPr>
                <w:rFonts w:hint="eastAsia" w:ascii="宋体" w:hAnsi="宋体" w:cs="宋体"/>
                <w:color w:val="auto"/>
                <w:kern w:val="0"/>
                <w:szCs w:val="21"/>
                <w:lang w:eastAsia="zh-CN"/>
              </w:rPr>
              <w:t>的</w:t>
            </w:r>
            <w:r>
              <w:rPr>
                <w:rFonts w:hint="eastAsia" w:ascii="宋体" w:hAnsi="宋体" w:cs="宋体"/>
                <w:color w:val="auto"/>
                <w:kern w:val="0"/>
                <w:szCs w:val="21"/>
                <w:lang w:val="en-US" w:eastAsia="zh-CN"/>
              </w:rPr>
              <w:t>扣2分，</w:t>
            </w:r>
            <w:r>
              <w:rPr>
                <w:rFonts w:hint="eastAsia" w:ascii="宋体" w:hAnsi="宋体" w:cs="宋体"/>
                <w:color w:val="auto"/>
                <w:kern w:val="0"/>
                <w:szCs w:val="21"/>
              </w:rPr>
              <w:t>最低得0分</w:t>
            </w:r>
            <w:r>
              <w:rPr>
                <w:rFonts w:hint="eastAsia" w:ascii="宋体" w:hAnsi="宋体" w:cs="宋体"/>
                <w:color w:val="auto"/>
                <w:kern w:val="0"/>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default"/>
                <w:szCs w:val="21"/>
                <w:highlight w:val="none"/>
                <w:lang w:val="en-US" w:eastAsia="zh-CN"/>
              </w:rPr>
            </w:pPr>
            <w:r>
              <w:rPr>
                <w:rFonts w:hint="eastAsia"/>
                <w:szCs w:val="21"/>
                <w:highlight w:val="none"/>
                <w:lang w:val="en-US" w:eastAsia="zh-CN"/>
              </w:rPr>
              <w:t>2</w:t>
            </w:r>
          </w:p>
        </w:tc>
        <w:tc>
          <w:tcPr>
            <w:tcW w:w="2419" w:type="dxa"/>
            <w:gridSpan w:val="2"/>
            <w:noWrap w:val="0"/>
            <w:vAlign w:val="center"/>
          </w:tcPr>
          <w:p>
            <w:pPr>
              <w:jc w:val="center"/>
              <w:rPr>
                <w:rFonts w:hint="eastAsia" w:ascii="宋体" w:hAnsi="宋体" w:cs="宋体"/>
                <w:color w:val="000000"/>
                <w:szCs w:val="21"/>
                <w:highlight w:val="none"/>
              </w:rPr>
            </w:pPr>
            <w:r>
              <w:rPr>
                <w:rStyle w:val="21"/>
                <w:rFonts w:ascii="Segoe UI" w:hAnsi="Segoe UI" w:eastAsia="Segoe UI" w:cs="Segoe UI"/>
                <w:b/>
                <w:bCs/>
                <w:i w:val="0"/>
                <w:iCs w:val="0"/>
                <w:caps w:val="0"/>
                <w:color w:val="0F1115"/>
                <w:spacing w:val="0"/>
                <w:sz w:val="22"/>
                <w:szCs w:val="22"/>
                <w:shd w:val="clear" w:color="auto" w:fill="FFFFFF"/>
              </w:rPr>
              <w:t>非核心参数响应情况</w:t>
            </w:r>
          </w:p>
        </w:tc>
        <w:tc>
          <w:tcPr>
            <w:tcW w:w="851" w:type="dxa"/>
            <w:noWrap w:val="0"/>
            <w:vAlign w:val="center"/>
          </w:tcPr>
          <w:p>
            <w:pPr>
              <w:jc w:val="center"/>
              <w:rPr>
                <w:rFonts w:hint="default" w:ascii="宋体" w:hAnsi="宋体" w:eastAsia="宋体" w:cs="宋体"/>
                <w:bCs/>
                <w:color w:val="000000"/>
                <w:szCs w:val="21"/>
                <w:highlight w:val="none"/>
                <w:lang w:val="en-US" w:eastAsia="zh-CN"/>
              </w:rPr>
            </w:pPr>
            <w:r>
              <w:rPr>
                <w:rFonts w:hint="eastAsia" w:ascii="宋体" w:hAnsi="宋体" w:cs="宋体"/>
                <w:bCs/>
                <w:color w:val="000000"/>
                <w:szCs w:val="21"/>
                <w:highlight w:val="none"/>
                <w:lang w:val="en-US" w:eastAsia="zh-CN"/>
              </w:rPr>
              <w:t>11</w:t>
            </w:r>
          </w:p>
        </w:tc>
        <w:tc>
          <w:tcPr>
            <w:tcW w:w="5351" w:type="dxa"/>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hint="default" w:ascii="宋体" w:hAnsi="宋体" w:eastAsia="宋体" w:cs="宋体"/>
                <w:kern w:val="0"/>
                <w:szCs w:val="21"/>
                <w:lang w:val="en-US" w:eastAsia="zh-CN"/>
              </w:rPr>
            </w:pPr>
            <w:r>
              <w:rPr>
                <w:rFonts w:hint="eastAsia" w:ascii="宋体" w:hAnsi="宋体" w:cs="宋体"/>
                <w:kern w:val="0"/>
                <w:szCs w:val="21"/>
              </w:rPr>
              <w:t>考察投标人对招标文</w:t>
            </w:r>
            <w:r>
              <w:rPr>
                <w:rFonts w:hint="eastAsia" w:ascii="宋体" w:hAnsi="宋体" w:cs="宋体"/>
                <w:kern w:val="0"/>
                <w:szCs w:val="21"/>
                <w:lang w:val="en-US" w:eastAsia="zh-CN"/>
              </w:rPr>
              <w:t>件中《</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kern w:val="0"/>
                <w:szCs w:val="21"/>
              </w:rPr>
              <w:t>内容中的</w:t>
            </w:r>
            <w:r>
              <w:rPr>
                <w:rFonts w:hint="eastAsia" w:ascii="宋体" w:hAnsi="宋体" w:cs="宋体"/>
                <w:b/>
                <w:kern w:val="0"/>
                <w:szCs w:val="21"/>
              </w:rPr>
              <w:t>非“▲”参数响应</w:t>
            </w:r>
            <w:r>
              <w:rPr>
                <w:rFonts w:hint="eastAsia" w:ascii="宋体" w:hAnsi="宋体" w:cs="宋体"/>
                <w:kern w:val="0"/>
                <w:szCs w:val="21"/>
              </w:rPr>
              <w:t>情况。</w:t>
            </w:r>
          </w:p>
          <w:p>
            <w:pPr>
              <w:rPr>
                <w:rFonts w:ascii="宋体" w:hAnsi="宋体" w:cs="宋体"/>
                <w:b/>
                <w:bCs/>
                <w:color w:val="000000"/>
                <w:szCs w:val="21"/>
                <w:highlight w:val="none"/>
              </w:rPr>
            </w:pPr>
            <w:r>
              <w:rPr>
                <w:rFonts w:hint="eastAsia" w:ascii="宋体" w:hAnsi="宋体" w:cs="宋体"/>
                <w:b/>
                <w:bCs/>
                <w:color w:val="000000"/>
                <w:szCs w:val="21"/>
                <w:highlight w:val="none"/>
              </w:rPr>
              <w:t>(二)评</w:t>
            </w:r>
            <w:r>
              <w:rPr>
                <w:rFonts w:hint="eastAsia" w:ascii="宋体" w:hAnsi="宋体" w:cs="宋体"/>
                <w:b/>
                <w:bCs/>
                <w:color w:val="000000"/>
                <w:szCs w:val="21"/>
                <w:highlight w:val="none"/>
                <w:lang w:val="en-US" w:eastAsia="zh-CN"/>
              </w:rPr>
              <w:t>审</w:t>
            </w:r>
            <w:r>
              <w:rPr>
                <w:rFonts w:hint="eastAsia" w:ascii="宋体" w:hAnsi="宋体" w:cs="宋体"/>
                <w:b/>
                <w:bCs/>
                <w:color w:val="000000"/>
                <w:szCs w:val="21"/>
                <w:highlight w:val="none"/>
              </w:rPr>
              <w:t>依据：</w:t>
            </w:r>
          </w:p>
          <w:p>
            <w:pPr>
              <w:rPr>
                <w:rFonts w:hint="eastAsia" w:ascii="宋体" w:hAnsi="宋体" w:cs="宋体"/>
                <w:color w:val="000000"/>
                <w:szCs w:val="21"/>
                <w:highlight w:val="none"/>
              </w:rPr>
            </w:pPr>
            <w:r>
              <w:rPr>
                <w:rFonts w:hint="eastAsia" w:ascii="宋体" w:hAnsi="宋体" w:cs="宋体"/>
                <w:color w:val="auto"/>
                <w:kern w:val="0"/>
                <w:szCs w:val="21"/>
              </w:rPr>
              <w:t>以投标文件</w:t>
            </w:r>
            <w:r>
              <w:rPr>
                <w:rFonts w:hint="eastAsia" w:ascii="宋体" w:hAnsi="宋体" w:cs="宋体"/>
                <w:kern w:val="0"/>
                <w:szCs w:val="21"/>
                <w:lang w:val="en-US" w:eastAsia="zh-CN"/>
              </w:rPr>
              <w:t>《</w:t>
            </w:r>
            <w:r>
              <w:rPr>
                <w:rFonts w:hint="eastAsia" w:ascii="Times New Roman" w:hAnsi="Times New Roman" w:eastAsia="宋体" w:cs="Times New Roman"/>
              </w:rPr>
              <w:t>技术及质量参数要求</w:t>
            </w:r>
            <w:r>
              <w:rPr>
                <w:rFonts w:hint="eastAsia" w:ascii="Times New Roman" w:hAnsi="Times New Roman" w:eastAsia="宋体" w:cs="Times New Roman"/>
                <w:lang w:eastAsia="zh-CN"/>
              </w:rPr>
              <w:t>》</w:t>
            </w:r>
            <w:r>
              <w:rPr>
                <w:rFonts w:hint="eastAsia" w:ascii="宋体" w:hAnsi="宋体" w:cs="宋体"/>
                <w:color w:val="auto"/>
                <w:kern w:val="0"/>
                <w:szCs w:val="21"/>
              </w:rPr>
              <w:t>为评审依据，完全符合招标要求的，得</w:t>
            </w:r>
            <w:r>
              <w:rPr>
                <w:rFonts w:hint="eastAsia" w:ascii="宋体" w:hAnsi="宋体" w:cs="宋体"/>
                <w:color w:val="auto"/>
                <w:kern w:val="0"/>
                <w:szCs w:val="21"/>
                <w:lang w:val="en-US" w:eastAsia="zh-CN"/>
              </w:rPr>
              <w:t>11</w:t>
            </w:r>
            <w:r>
              <w:rPr>
                <w:rFonts w:hint="eastAsia" w:ascii="宋体" w:hAnsi="宋体" w:cs="宋体"/>
                <w:color w:val="auto"/>
                <w:kern w:val="0"/>
                <w:szCs w:val="21"/>
              </w:rPr>
              <w:t>分。有1项非“▲”参数不符合招标要求（或缺漏）的扣</w:t>
            </w:r>
            <w:r>
              <w:rPr>
                <w:rFonts w:hint="eastAsia" w:ascii="宋体" w:hAnsi="宋体" w:cs="宋体"/>
                <w:color w:val="auto"/>
                <w:kern w:val="0"/>
                <w:szCs w:val="21"/>
                <w:lang w:val="en-US" w:eastAsia="zh-CN"/>
              </w:rPr>
              <w:t>0.58</w:t>
            </w:r>
            <w:r>
              <w:rPr>
                <w:rFonts w:hint="eastAsia" w:ascii="宋体" w:hAnsi="宋体" w:cs="宋体"/>
                <w:color w:val="auto"/>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default"/>
                <w:szCs w:val="21"/>
                <w:highlight w:val="none"/>
                <w:lang w:val="en-US" w:eastAsia="zh-CN"/>
              </w:rPr>
            </w:pPr>
            <w:r>
              <w:rPr>
                <w:rFonts w:hint="eastAsia"/>
                <w:szCs w:val="21"/>
                <w:highlight w:val="none"/>
                <w:lang w:val="en-US" w:eastAsia="zh-CN"/>
              </w:rPr>
              <w:t>3</w:t>
            </w:r>
          </w:p>
        </w:tc>
        <w:tc>
          <w:tcPr>
            <w:tcW w:w="2419" w:type="dxa"/>
            <w:gridSpan w:val="2"/>
            <w:noWrap w:val="0"/>
            <w:vAlign w:val="center"/>
          </w:tcPr>
          <w:p>
            <w:pPr>
              <w:jc w:val="center"/>
              <w:rPr>
                <w:rStyle w:val="21"/>
                <w:rFonts w:hint="default" w:ascii="Segoe UI" w:hAnsi="Segoe UI" w:eastAsia="宋体" w:cs="Segoe UI"/>
                <w:b/>
                <w:bCs/>
                <w:i w:val="0"/>
                <w:iCs w:val="0"/>
                <w:caps w:val="0"/>
                <w:color w:val="0F1115"/>
                <w:spacing w:val="0"/>
                <w:sz w:val="22"/>
                <w:szCs w:val="22"/>
                <w:shd w:val="clear" w:color="auto" w:fill="FFFFFF"/>
                <w:lang w:val="en-US" w:eastAsia="zh-CN"/>
              </w:rPr>
            </w:pPr>
            <w:r>
              <w:rPr>
                <w:rStyle w:val="21"/>
                <w:rFonts w:hint="eastAsia" w:ascii="Segoe UI" w:hAnsi="Segoe UI" w:eastAsia="宋体" w:cs="Segoe UI"/>
                <w:b/>
                <w:bCs/>
                <w:i w:val="0"/>
                <w:iCs w:val="0"/>
                <w:caps w:val="0"/>
                <w:color w:val="0F1115"/>
                <w:spacing w:val="0"/>
                <w:sz w:val="22"/>
                <w:szCs w:val="22"/>
                <w:shd w:val="clear" w:color="auto" w:fill="FFFFFF"/>
                <w:lang w:val="en-US" w:eastAsia="zh-CN"/>
              </w:rPr>
              <w:t>采购服务方案</w:t>
            </w:r>
          </w:p>
        </w:tc>
        <w:tc>
          <w:tcPr>
            <w:tcW w:w="851" w:type="dxa"/>
            <w:noWrap w:val="0"/>
            <w:vAlign w:val="center"/>
          </w:tcPr>
          <w:p>
            <w:pPr>
              <w:jc w:val="center"/>
              <w:rPr>
                <w:rFonts w:hint="default" w:ascii="宋体" w:hAnsi="宋体" w:eastAsia="宋体" w:cs="宋体"/>
                <w:bCs/>
                <w:color w:val="000000"/>
                <w:szCs w:val="21"/>
                <w:highlight w:val="none"/>
                <w:lang w:val="en-US" w:eastAsia="zh-CN"/>
              </w:rPr>
            </w:pPr>
            <w:r>
              <w:rPr>
                <w:rFonts w:hint="eastAsia" w:ascii="宋体" w:hAnsi="宋体" w:cs="宋体"/>
                <w:bCs/>
                <w:color w:val="000000"/>
                <w:szCs w:val="21"/>
                <w:highlight w:val="none"/>
                <w:lang w:val="en-US" w:eastAsia="zh-CN"/>
              </w:rPr>
              <w:t>15</w:t>
            </w:r>
          </w:p>
        </w:tc>
        <w:tc>
          <w:tcPr>
            <w:tcW w:w="5351" w:type="dxa"/>
            <w:noWrap w:val="0"/>
            <w:vAlign w:val="top"/>
          </w:tcPr>
          <w:p>
            <w:pPr>
              <w:rPr>
                <w:rFonts w:hint="eastAsia" w:ascii="宋体" w:hAnsi="宋体" w:cs="宋体"/>
                <w:color w:val="auto"/>
                <w:kern w:val="0"/>
                <w:szCs w:val="21"/>
              </w:rPr>
            </w:pPr>
            <w:r>
              <w:rPr>
                <w:rFonts w:hint="eastAsia" w:ascii="宋体" w:hAnsi="宋体" w:cs="宋体"/>
                <w:b/>
                <w:bCs/>
                <w:kern w:val="0"/>
                <w:szCs w:val="21"/>
              </w:rPr>
              <w:t>（一）评审内容：</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投标人需针对本项目提供采购服务方案，方案包含但不限于：</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（1）采购渠道；</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（2）供货保障；</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（3）物流配送；</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（4）质保服务；</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（5）售后响应。</w:t>
            </w:r>
            <w:r>
              <w:rPr>
                <w:rFonts w:hint="eastAsia" w:ascii="宋体" w:hAnsi="宋体" w:eastAsia="宋体" w:cs="宋体"/>
                <w:color w:val="auto"/>
                <w:kern w:val="0"/>
                <w:szCs w:val="21"/>
              </w:rPr>
              <w:br w:type="textWrapping"/>
            </w:r>
            <w:r>
              <w:rPr>
                <w:rFonts w:hint="eastAsia" w:ascii="宋体" w:hAnsi="宋体" w:cs="宋体"/>
                <w:b/>
                <w:bCs/>
                <w:kern w:val="0"/>
                <w:szCs w:val="21"/>
              </w:rPr>
              <w:t>（二）评</w:t>
            </w:r>
            <w:r>
              <w:rPr>
                <w:rFonts w:hint="eastAsia" w:ascii="宋体" w:hAnsi="宋体" w:cs="宋体"/>
                <w:b/>
                <w:bCs/>
                <w:kern w:val="0"/>
                <w:szCs w:val="21"/>
                <w:lang w:val="en-US" w:eastAsia="zh-CN"/>
              </w:rPr>
              <w:t>审依据</w:t>
            </w:r>
            <w:r>
              <w:rPr>
                <w:rFonts w:hint="eastAsia" w:ascii="宋体" w:hAnsi="宋体" w:cs="宋体"/>
                <w:b/>
                <w:bCs/>
                <w:kern w:val="0"/>
                <w:szCs w:val="21"/>
              </w:rPr>
              <w:t>：</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1.实施方案提供上述5项内容得</w:t>
            </w:r>
            <w:r>
              <w:rPr>
                <w:rFonts w:hint="eastAsia" w:ascii="宋体" w:hAnsi="宋体" w:cs="宋体"/>
                <w:color w:val="auto"/>
                <w:kern w:val="0"/>
                <w:szCs w:val="21"/>
                <w:lang w:val="en-US" w:eastAsia="zh-CN"/>
              </w:rPr>
              <w:t>10</w:t>
            </w:r>
            <w:r>
              <w:rPr>
                <w:rFonts w:hint="eastAsia" w:ascii="宋体" w:hAnsi="宋体" w:eastAsia="宋体" w:cs="宋体"/>
                <w:color w:val="auto"/>
                <w:kern w:val="0"/>
                <w:szCs w:val="21"/>
              </w:rPr>
              <w:t>分，每少一项扣</w:t>
            </w:r>
            <w:r>
              <w:rPr>
                <w:rFonts w:hint="eastAsia" w:ascii="宋体" w:hAnsi="宋体" w:cs="宋体"/>
                <w:color w:val="auto"/>
                <w:kern w:val="0"/>
                <w:szCs w:val="21"/>
                <w:lang w:val="en-US" w:eastAsia="zh-CN"/>
              </w:rPr>
              <w:t>2</w:t>
            </w:r>
            <w:r>
              <w:rPr>
                <w:rFonts w:hint="eastAsia" w:ascii="宋体" w:hAnsi="宋体" w:eastAsia="宋体" w:cs="宋体"/>
                <w:color w:val="auto"/>
                <w:kern w:val="0"/>
                <w:szCs w:val="21"/>
              </w:rPr>
              <w:t>分，扣完为止。</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2.在第1项的基础上，根据以下标准对投标人具体响应内容进行进一步评审：</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（1）内容完整、合理性强，评价为优，得5分；</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（2）内容较完整、合理性较强，评价为良，得3分；</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（3）内容完整性一般、合理性一般，评价为中，得1分；</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（4）内容简单，合理较差，评价为差得0分。</w:t>
            </w:r>
            <w:r>
              <w:rPr>
                <w:rFonts w:hint="eastAsia" w:ascii="宋体" w:hAnsi="宋体" w:eastAsia="宋体" w:cs="宋体"/>
                <w:color w:val="auto"/>
                <w:kern w:val="0"/>
                <w:szCs w:val="21"/>
              </w:rPr>
              <w:br w:type="textWrapping"/>
            </w:r>
            <w:r>
              <w:rPr>
                <w:rFonts w:hint="eastAsia" w:ascii="宋体" w:hAnsi="宋体" w:eastAsia="宋体" w:cs="宋体"/>
                <w:color w:val="auto"/>
                <w:kern w:val="0"/>
                <w:szCs w:val="21"/>
              </w:rPr>
              <w:t>以上2项得分累计，最高得</w:t>
            </w:r>
            <w:r>
              <w:rPr>
                <w:rFonts w:hint="eastAsia" w:ascii="宋体" w:hAnsi="宋体" w:eastAsia="宋体" w:cs="宋体"/>
                <w:color w:val="auto"/>
                <w:kern w:val="0"/>
                <w:szCs w:val="21"/>
                <w:lang w:val="en-US" w:eastAsia="zh-CN"/>
              </w:rPr>
              <w:t>10</w:t>
            </w:r>
            <w:r>
              <w:rPr>
                <w:rFonts w:hint="eastAsia" w:ascii="宋体" w:hAnsi="宋体" w:eastAsia="宋体" w:cs="宋体"/>
                <w:color w:val="auto"/>
                <w:kern w:val="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55" w:type="dxa"/>
            <w:gridSpan w:val="5"/>
            <w:noWrap w:val="0"/>
            <w:vAlign w:val="center"/>
          </w:tcPr>
          <w:p>
            <w:pPr>
              <w:jc w:val="center"/>
              <w:rPr>
                <w:rFonts w:hint="default" w:ascii="宋体" w:hAnsi="宋体" w:eastAsia="宋体" w:cs="宋体"/>
                <w:color w:val="auto"/>
                <w:kern w:val="0"/>
                <w:szCs w:val="21"/>
                <w:lang w:val="en-US" w:eastAsia="zh-CN"/>
              </w:rPr>
            </w:pPr>
            <w:r>
              <w:rPr>
                <w:rFonts w:hint="eastAsia" w:ascii="宋体" w:hAnsi="宋体"/>
                <w:b/>
                <w:bCs/>
                <w:sz w:val="24"/>
                <w:lang w:val="en-US" w:eastAsia="zh-CN"/>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jc w:val="center"/>
              <w:rPr>
                <w:rFonts w:hint="eastAsia" w:ascii="宋体" w:hAnsi="宋体" w:eastAsia="宋体" w:cs="Times New Roman"/>
                <w:b/>
                <w:bCs/>
                <w:kern w:val="2"/>
                <w:sz w:val="21"/>
                <w:szCs w:val="21"/>
                <w:lang w:val="en-US" w:eastAsia="zh-CN" w:bidi="ar-SA"/>
              </w:rPr>
            </w:pPr>
            <w:r>
              <w:rPr>
                <w:rFonts w:hint="eastAsia" w:ascii="宋体" w:hAnsi="宋体"/>
                <w:b/>
                <w:bCs/>
                <w:szCs w:val="21"/>
              </w:rPr>
              <w:t>序号</w:t>
            </w:r>
          </w:p>
        </w:tc>
        <w:tc>
          <w:tcPr>
            <w:tcW w:w="2419" w:type="dxa"/>
            <w:gridSpan w:val="2"/>
            <w:noWrap w:val="0"/>
            <w:vAlign w:val="center"/>
          </w:tcPr>
          <w:p>
            <w:pPr>
              <w:jc w:val="center"/>
              <w:rPr>
                <w:rFonts w:hint="eastAsia" w:ascii="宋体" w:hAnsi="宋体" w:eastAsia="宋体" w:cs="Times New Roman"/>
                <w:b/>
                <w:bCs/>
                <w:kern w:val="2"/>
                <w:sz w:val="21"/>
                <w:szCs w:val="21"/>
                <w:lang w:val="en-US" w:eastAsia="zh-CN" w:bidi="ar-SA"/>
              </w:rPr>
            </w:pPr>
            <w:r>
              <w:rPr>
                <w:rFonts w:hint="eastAsia" w:ascii="宋体" w:hAnsi="宋体"/>
                <w:b/>
                <w:bCs/>
                <w:szCs w:val="21"/>
              </w:rPr>
              <w:t>评分因素</w:t>
            </w:r>
          </w:p>
        </w:tc>
        <w:tc>
          <w:tcPr>
            <w:tcW w:w="851" w:type="dxa"/>
            <w:noWrap w:val="0"/>
            <w:vAlign w:val="center"/>
          </w:tcPr>
          <w:p>
            <w:pPr>
              <w:jc w:val="center"/>
              <w:rPr>
                <w:rFonts w:hint="eastAsia" w:ascii="宋体" w:hAnsi="宋体" w:eastAsia="宋体" w:cs="Times New Roman"/>
                <w:b/>
                <w:bCs/>
                <w:kern w:val="2"/>
                <w:sz w:val="21"/>
                <w:szCs w:val="21"/>
                <w:lang w:val="en-US" w:eastAsia="zh-CN" w:bidi="ar-SA"/>
              </w:rPr>
            </w:pPr>
            <w:r>
              <w:rPr>
                <w:rFonts w:hint="eastAsia" w:ascii="宋体" w:hAnsi="宋体"/>
                <w:b/>
                <w:bCs/>
                <w:szCs w:val="21"/>
              </w:rPr>
              <w:t>分值</w:t>
            </w:r>
          </w:p>
        </w:tc>
        <w:tc>
          <w:tcPr>
            <w:tcW w:w="5351" w:type="dxa"/>
            <w:noWrap w:val="0"/>
            <w:vAlign w:val="center"/>
          </w:tcPr>
          <w:p>
            <w:pPr>
              <w:jc w:val="center"/>
              <w:rPr>
                <w:rFonts w:hint="eastAsia" w:ascii="宋体" w:hAnsi="宋体" w:eastAsia="宋体" w:cs="Times New Roman"/>
                <w:b/>
                <w:bCs/>
                <w:kern w:val="2"/>
                <w:sz w:val="21"/>
                <w:szCs w:val="21"/>
                <w:lang w:val="en-US" w:eastAsia="zh-CN" w:bidi="ar-SA"/>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eastAsia" w:ascii="Times New Roman" w:hAnsi="Times New Roman" w:eastAsia="宋体" w:cs="Times New Roman"/>
                <w:kern w:val="0"/>
                <w:sz w:val="21"/>
                <w:szCs w:val="21"/>
                <w:highlight w:val="none"/>
                <w:lang w:val="en-US" w:eastAsia="zh-CN" w:bidi="ar-SA"/>
              </w:rPr>
            </w:pPr>
            <w:r>
              <w:rPr>
                <w:rFonts w:hint="eastAsia"/>
                <w:kern w:val="0"/>
                <w:sz w:val="21"/>
                <w:szCs w:val="21"/>
                <w:highlight w:val="none"/>
                <w:lang w:val="en-US" w:eastAsia="zh-CN" w:bidi="ar-SA"/>
              </w:rPr>
              <w:t>1</w:t>
            </w:r>
          </w:p>
        </w:tc>
        <w:tc>
          <w:tcPr>
            <w:tcW w:w="2419" w:type="dxa"/>
            <w:gridSpan w:val="2"/>
            <w:noWrap w:val="0"/>
            <w:vAlign w:val="top"/>
          </w:tcPr>
          <w:p>
            <w:pPr>
              <w:spacing w:line="264" w:lineRule="auto"/>
              <w:rPr>
                <w:rFonts w:ascii="Arial"/>
                <w:highlight w:val="none"/>
              </w:rPr>
            </w:pPr>
          </w:p>
          <w:p>
            <w:pPr>
              <w:spacing w:line="265" w:lineRule="auto"/>
              <w:rPr>
                <w:rFonts w:ascii="Arial"/>
                <w:highlight w:val="none"/>
              </w:rPr>
            </w:pPr>
          </w:p>
          <w:p>
            <w:pPr>
              <w:spacing w:line="265" w:lineRule="auto"/>
              <w:rPr>
                <w:rFonts w:ascii="Arial"/>
                <w:highlight w:val="none"/>
              </w:rPr>
            </w:pPr>
          </w:p>
          <w:p>
            <w:pPr>
              <w:spacing w:line="265" w:lineRule="auto"/>
              <w:rPr>
                <w:rFonts w:ascii="Arial"/>
                <w:highlight w:val="none"/>
              </w:rPr>
            </w:pPr>
          </w:p>
          <w:p>
            <w:pPr>
              <w:spacing w:line="265" w:lineRule="auto"/>
              <w:rPr>
                <w:rFonts w:ascii="Arial"/>
                <w:highlight w:val="none"/>
              </w:rPr>
            </w:pPr>
          </w:p>
          <w:p>
            <w:pPr>
              <w:rPr>
                <w:rFonts w:ascii="宋体" w:hAnsi="宋体" w:cs="宋体"/>
                <w:color w:val="000000"/>
                <w:szCs w:val="21"/>
                <w:highlight w:val="none"/>
              </w:rPr>
            </w:pPr>
          </w:p>
          <w:p>
            <w:pPr>
              <w:rPr>
                <w:rFonts w:hint="eastAsia" w:ascii="Times New Roman" w:hAnsi="Times New Roman" w:eastAsia="宋体" w:cs="Times New Roman"/>
                <w:kern w:val="2"/>
                <w:sz w:val="21"/>
                <w:szCs w:val="21"/>
                <w:highlight w:val="none"/>
                <w:lang w:val="en-US" w:eastAsia="zh-CN" w:bidi="ar-SA"/>
              </w:rPr>
            </w:pPr>
            <w:r>
              <w:rPr>
                <w:rStyle w:val="21"/>
                <w:rFonts w:hint="eastAsia" w:ascii="Segoe UI" w:hAnsi="Segoe UI" w:eastAsia="宋体" w:cs="Segoe UI"/>
                <w:b/>
                <w:bCs/>
                <w:i w:val="0"/>
                <w:iCs w:val="0"/>
                <w:caps w:val="0"/>
                <w:color w:val="0F1115"/>
                <w:spacing w:val="0"/>
                <w:sz w:val="22"/>
                <w:szCs w:val="22"/>
                <w:shd w:val="clear" w:color="auto" w:fill="FFFFFF"/>
                <w:lang w:val="en-US" w:eastAsia="zh-CN"/>
              </w:rPr>
              <w:t>投标人通过相关认证情况</w:t>
            </w:r>
          </w:p>
        </w:tc>
        <w:tc>
          <w:tcPr>
            <w:tcW w:w="851" w:type="dxa"/>
            <w:noWrap w:val="0"/>
            <w:vAlign w:val="top"/>
          </w:tcPr>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spacing w:line="256" w:lineRule="auto"/>
              <w:rPr>
                <w:rFonts w:ascii="Arial"/>
                <w:highlight w:val="none"/>
              </w:rPr>
            </w:pPr>
          </w:p>
          <w:p>
            <w:pPr>
              <w:ind w:firstLine="210" w:firstLineChars="100"/>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p>
          <w:p>
            <w:pPr>
              <w:spacing w:before="68" w:line="182" w:lineRule="auto"/>
              <w:jc w:val="center"/>
              <w:rPr>
                <w:rFonts w:hint="eastAsia" w:ascii="Times New Roman" w:hAnsi="Times New Roman" w:eastAsia="宋体" w:cs="Times New Roman"/>
                <w:kern w:val="2"/>
                <w:sz w:val="21"/>
                <w:szCs w:val="21"/>
                <w:highlight w:val="none"/>
                <w:lang w:val="en-US" w:eastAsia="zh-CN" w:bidi="ar-SA"/>
              </w:rPr>
            </w:pPr>
          </w:p>
        </w:tc>
        <w:tc>
          <w:tcPr>
            <w:tcW w:w="5351" w:type="dxa"/>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rPr>
                <w:rFonts w:hint="default" w:ascii="宋体" w:hAnsi="宋体" w:eastAsia="宋体" w:cs="宋体"/>
                <w:b w:val="0"/>
                <w:bCs w:val="0"/>
                <w:color w:val="000000"/>
                <w:kern w:val="2"/>
                <w:sz w:val="21"/>
                <w:szCs w:val="21"/>
                <w:highlight w:val="none"/>
                <w:lang w:val="en-US" w:eastAsia="zh-CN" w:bidi="ar-SA"/>
              </w:rPr>
            </w:pPr>
            <w:r>
              <w:rPr>
                <w:rFonts w:hint="eastAsia" w:ascii="宋体" w:hAnsi="宋体" w:cs="宋体"/>
                <w:color w:val="000000"/>
                <w:szCs w:val="21"/>
                <w:highlight w:val="none"/>
              </w:rPr>
              <w:t>投标人每具有以下1项认证证书的，得</w:t>
            </w:r>
            <w:r>
              <w:rPr>
                <w:rFonts w:hint="eastAsia" w:ascii="宋体" w:hAnsi="宋体" w:cs="宋体"/>
                <w:color w:val="000000"/>
                <w:szCs w:val="21"/>
                <w:highlight w:val="none"/>
                <w:lang w:val="en-US" w:eastAsia="zh-CN"/>
              </w:rPr>
              <w:t>4</w:t>
            </w:r>
            <w:r>
              <w:rPr>
                <w:rFonts w:hint="eastAsia" w:ascii="宋体" w:hAnsi="宋体" w:cs="宋体"/>
                <w:color w:val="000000"/>
                <w:szCs w:val="21"/>
                <w:highlight w:val="none"/>
              </w:rPr>
              <w:t>分</w:t>
            </w:r>
            <w:r>
              <w:rPr>
                <w:rFonts w:hint="eastAsia" w:ascii="宋体" w:hAnsi="宋体" w:cs="宋体"/>
                <w:color w:val="000000"/>
                <w:szCs w:val="21"/>
                <w:highlight w:val="none"/>
                <w:lang w:eastAsia="zh-CN"/>
              </w:rPr>
              <w:t>，</w:t>
            </w:r>
            <w:r>
              <w:rPr>
                <w:rFonts w:hint="eastAsia" w:ascii="宋体" w:hAnsi="宋体" w:cs="宋体"/>
                <w:color w:val="000000"/>
                <w:szCs w:val="21"/>
                <w:highlight w:val="none"/>
                <w:lang w:val="en-US" w:eastAsia="zh-CN"/>
              </w:rPr>
              <w:t>最高得4分</w:t>
            </w:r>
            <w:r>
              <w:rPr>
                <w:rFonts w:hint="eastAsia" w:ascii="宋体" w:hAnsi="宋体" w:cs="宋体"/>
                <w:color w:val="000000"/>
                <w:szCs w:val="21"/>
                <w:highlight w:val="none"/>
                <w:lang w:eastAsia="zh-CN"/>
              </w:rPr>
              <w:t>；</w:t>
            </w:r>
            <w:r>
              <w:rPr>
                <w:rFonts w:hint="eastAsia" w:ascii="宋体" w:hAnsi="宋体" w:eastAsia="宋体" w:cs="宋体"/>
                <w:b w:val="0"/>
                <w:bCs w:val="0"/>
                <w:color w:val="000000"/>
                <w:kern w:val="2"/>
                <w:sz w:val="21"/>
                <w:szCs w:val="21"/>
                <w:highlight w:val="none"/>
                <w:lang w:val="en-US" w:eastAsia="zh-CN" w:bidi="ar-SA"/>
              </w:rPr>
              <w:t>《食品生产许可证》或《食品经营许可证》或仅销售预包装食品单位备案证明</w:t>
            </w:r>
          </w:p>
          <w:p>
            <w:pPr>
              <w:rPr>
                <w:rFonts w:hint="eastAsia" w:ascii="宋体" w:hAnsi="宋体" w:cs="宋体"/>
                <w:b/>
                <w:bCs/>
                <w:kern w:val="0"/>
                <w:szCs w:val="21"/>
              </w:rPr>
            </w:pPr>
            <w:r>
              <w:rPr>
                <w:rFonts w:hint="eastAsia" w:ascii="宋体" w:hAnsi="宋体" w:cs="宋体"/>
                <w:b/>
                <w:bCs/>
                <w:kern w:val="0"/>
                <w:szCs w:val="21"/>
              </w:rPr>
              <w:t>(二)评</w:t>
            </w:r>
            <w:r>
              <w:rPr>
                <w:rFonts w:hint="eastAsia" w:ascii="宋体" w:hAnsi="宋体" w:cs="宋体"/>
                <w:b/>
                <w:bCs/>
                <w:kern w:val="0"/>
                <w:szCs w:val="21"/>
                <w:lang w:val="en-US" w:eastAsia="zh-CN"/>
              </w:rPr>
              <w:t>审</w:t>
            </w:r>
            <w:r>
              <w:rPr>
                <w:rFonts w:hint="eastAsia" w:ascii="宋体" w:hAnsi="宋体" w:cs="宋体"/>
                <w:b/>
                <w:bCs/>
                <w:kern w:val="0"/>
                <w:szCs w:val="21"/>
              </w:rPr>
              <w:t>依据：</w:t>
            </w:r>
          </w:p>
          <w:p>
            <w:pPr>
              <w:rPr>
                <w:rFonts w:ascii="宋体" w:hAnsi="宋体" w:cs="宋体"/>
                <w:color w:val="000000"/>
                <w:szCs w:val="21"/>
                <w:highlight w:val="none"/>
              </w:rPr>
            </w:pPr>
            <w:r>
              <w:rPr>
                <w:rFonts w:hint="eastAsia" w:ascii="宋体" w:hAnsi="宋体" w:cs="宋体"/>
                <w:color w:val="000000"/>
                <w:szCs w:val="21"/>
                <w:highlight w:val="none"/>
              </w:rPr>
              <w:t>1.提供有效期内的认证证书复印件及国家认证认可监督管理委员会</w:t>
            </w:r>
          </w:p>
          <w:p>
            <w:pPr>
              <w:rPr>
                <w:rFonts w:ascii="宋体" w:hAnsi="宋体" w:cs="宋体"/>
                <w:color w:val="000000"/>
                <w:szCs w:val="21"/>
                <w:highlight w:val="none"/>
              </w:rPr>
            </w:pPr>
            <w:r>
              <w:rPr>
                <w:rFonts w:hint="eastAsia" w:ascii="宋体" w:hAnsi="宋体" w:cs="宋体"/>
                <w:color w:val="000000"/>
                <w:szCs w:val="21"/>
                <w:highlight w:val="none"/>
              </w:rPr>
              <w:t xml:space="preserve">http://cx.cnca.cn/CertECloud/index/index/page 查询截图，原件备查，不提供不得分。            </w:t>
            </w:r>
          </w:p>
          <w:p>
            <w:pPr>
              <w:rPr>
                <w:rFonts w:ascii="宋体" w:hAnsi="宋体" w:cs="宋体"/>
                <w:color w:val="000000"/>
                <w:szCs w:val="21"/>
                <w:highlight w:val="none"/>
              </w:rPr>
            </w:pPr>
            <w:r>
              <w:rPr>
                <w:rFonts w:hint="eastAsia" w:ascii="宋体" w:hAnsi="宋体" w:cs="宋体"/>
                <w:color w:val="000000"/>
                <w:szCs w:val="21"/>
                <w:highlight w:val="none"/>
              </w:rPr>
              <w:t>2.相关证书在公开渠道无法查询的，需要求提供颁发部门或者监管机构的证明材料，证明证书真实有效且为合法机构颁发。</w:t>
            </w:r>
          </w:p>
          <w:p>
            <w:pPr>
              <w:rPr>
                <w:rFonts w:hint="eastAsia" w:ascii="宋体" w:hAnsi="宋体" w:cs="宋体"/>
                <w:color w:val="000000"/>
                <w:szCs w:val="21"/>
                <w:highlight w:val="none"/>
              </w:rPr>
            </w:pPr>
            <w:r>
              <w:rPr>
                <w:rFonts w:hint="eastAsia" w:ascii="宋体" w:hAnsi="宋体" w:cs="宋体"/>
                <w:color w:val="000000"/>
                <w:szCs w:val="21"/>
                <w:highlight w:val="none"/>
              </w:rPr>
              <w:t xml:space="preserve">3.以上资料均要求提供复印件并加盖公章，原件备查。 </w:t>
            </w:r>
          </w:p>
          <w:p>
            <w:pPr>
              <w:rPr>
                <w:rFonts w:hint="eastAsia" w:ascii="宋体" w:hAnsi="宋体" w:eastAsia="宋体" w:cs="Times New Roman"/>
                <w:kern w:val="2"/>
                <w:sz w:val="21"/>
                <w:szCs w:val="21"/>
                <w:highlight w:val="none"/>
                <w:lang w:val="en-US" w:eastAsia="zh-CN" w:bidi="ar-SA"/>
              </w:rPr>
            </w:pPr>
            <w:r>
              <w:rPr>
                <w:rFonts w:hint="eastAsia" w:ascii="宋体" w:hAnsi="宋体" w:cs="宋体"/>
                <w:color w:val="000000"/>
                <w:szCs w:val="21"/>
                <w:highlight w:val="none"/>
              </w:rPr>
              <w:t>4.对于未提供证明文件，或者提供不清晰导致评委无法判断的，均作不得分处理。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eastAsia" w:ascii="Times New Roman" w:hAnsi="Times New Roman" w:eastAsia="宋体" w:cs="Times New Roman"/>
                <w:kern w:val="2"/>
                <w:sz w:val="21"/>
                <w:szCs w:val="21"/>
                <w:highlight w:val="none"/>
                <w:lang w:val="en-US" w:eastAsia="zh-CN" w:bidi="ar-SA"/>
              </w:rPr>
            </w:pPr>
            <w:r>
              <w:rPr>
                <w:rFonts w:hint="eastAsia"/>
                <w:kern w:val="2"/>
                <w:sz w:val="21"/>
                <w:szCs w:val="21"/>
                <w:highlight w:val="none"/>
                <w:lang w:val="en-US" w:eastAsia="zh-CN" w:bidi="ar-SA"/>
              </w:rPr>
              <w:t>2</w:t>
            </w:r>
          </w:p>
        </w:tc>
        <w:tc>
          <w:tcPr>
            <w:tcW w:w="2419" w:type="dxa"/>
            <w:gridSpan w:val="2"/>
            <w:noWrap w:val="0"/>
            <w:vAlign w:val="center"/>
          </w:tcPr>
          <w:p>
            <w:pPr>
              <w:jc w:val="center"/>
              <w:rPr>
                <w:rFonts w:hint="eastAsia" w:ascii="宋体" w:hAnsi="宋体" w:eastAsia="宋体" w:cs="Times New Roman"/>
                <w:kern w:val="2"/>
                <w:sz w:val="21"/>
                <w:szCs w:val="21"/>
                <w:highlight w:val="none"/>
                <w:lang w:val="en-US" w:eastAsia="zh-CN" w:bidi="ar-SA"/>
              </w:rPr>
            </w:pPr>
            <w:r>
              <w:rPr>
                <w:rStyle w:val="21"/>
                <w:rFonts w:hint="eastAsia" w:ascii="Segoe UI" w:hAnsi="Segoe UI" w:eastAsia="宋体" w:cs="Segoe UI"/>
                <w:b/>
                <w:bCs/>
                <w:i w:val="0"/>
                <w:iCs w:val="0"/>
                <w:caps w:val="0"/>
                <w:color w:val="0F1115"/>
                <w:spacing w:val="0"/>
                <w:sz w:val="22"/>
                <w:szCs w:val="22"/>
                <w:shd w:val="clear" w:color="auto" w:fill="FFFFFF"/>
                <w:lang w:val="en-US" w:eastAsia="zh-CN"/>
              </w:rPr>
              <w:t>同类项目业绩</w:t>
            </w:r>
          </w:p>
        </w:tc>
        <w:tc>
          <w:tcPr>
            <w:tcW w:w="851" w:type="dxa"/>
            <w:noWrap w:val="0"/>
            <w:vAlign w:val="center"/>
          </w:tcPr>
          <w:p>
            <w:pPr>
              <w:jc w:val="center"/>
              <w:rPr>
                <w:rFonts w:hint="eastAsia" w:ascii="Times New Roman" w:hAnsi="Times New Roman" w:eastAsia="宋体" w:cs="Times New Roman"/>
                <w:kern w:val="2"/>
                <w:sz w:val="21"/>
                <w:szCs w:val="21"/>
                <w:highlight w:val="none"/>
                <w:lang w:val="en-US" w:eastAsia="zh-CN" w:bidi="ar-SA"/>
              </w:rPr>
            </w:pPr>
            <w:r>
              <w:rPr>
                <w:rFonts w:ascii="宋体" w:hAnsi="宋体" w:cs="宋体"/>
                <w:bCs/>
                <w:color w:val="000000"/>
                <w:szCs w:val="21"/>
                <w:highlight w:val="none"/>
              </w:rPr>
              <w:t>5</w:t>
            </w:r>
          </w:p>
        </w:tc>
        <w:tc>
          <w:tcPr>
            <w:tcW w:w="5351" w:type="dxa"/>
            <w:noWrap w:val="0"/>
            <w:vAlign w:val="top"/>
          </w:tcPr>
          <w:p>
            <w:pPr>
              <w:snapToGrid w:val="0"/>
              <w:rPr>
                <w:rFonts w:hint="eastAsia" w:ascii="宋体" w:hAnsi="宋体" w:cs="宋体"/>
                <w:b/>
                <w:bCs/>
                <w:kern w:val="0"/>
                <w:szCs w:val="21"/>
              </w:rPr>
            </w:pPr>
            <w:r>
              <w:rPr>
                <w:rFonts w:hint="eastAsia" w:ascii="宋体" w:hAnsi="宋体" w:cs="宋体"/>
                <w:b/>
                <w:bCs/>
                <w:kern w:val="0"/>
                <w:szCs w:val="21"/>
              </w:rPr>
              <w:t>（一）评审内容：</w:t>
            </w:r>
          </w:p>
          <w:p>
            <w:pPr>
              <w:rPr>
                <w:rFonts w:ascii="宋体" w:hAnsi="宋体"/>
                <w:color w:val="000000"/>
              </w:rPr>
            </w:pPr>
            <w:r>
              <w:rPr>
                <w:rFonts w:hint="eastAsia" w:ascii="宋体" w:hAnsi="宋体"/>
                <w:color w:val="000000"/>
              </w:rPr>
              <w:t>投标人提供近</w:t>
            </w:r>
            <w:r>
              <w:rPr>
                <w:rFonts w:ascii="宋体" w:hAnsi="宋体"/>
                <w:color w:val="000000"/>
              </w:rPr>
              <w:t xml:space="preserve"> 3 </w:t>
            </w:r>
            <w:r>
              <w:rPr>
                <w:rFonts w:hint="eastAsia" w:ascii="宋体" w:hAnsi="宋体"/>
                <w:color w:val="000000"/>
              </w:rPr>
              <w:t>年（自</w:t>
            </w:r>
            <w:r>
              <w:rPr>
                <w:rFonts w:ascii="宋体" w:hAnsi="宋体"/>
                <w:color w:val="000000"/>
              </w:rPr>
              <w:t xml:space="preserve"> 202</w:t>
            </w:r>
            <w:r>
              <w:rPr>
                <w:rFonts w:hint="eastAsia" w:ascii="宋体" w:hAnsi="宋体"/>
                <w:color w:val="000000"/>
                <w:lang w:val="en-US" w:eastAsia="zh-CN"/>
              </w:rPr>
              <w:t>2</w:t>
            </w:r>
            <w:r>
              <w:rPr>
                <w:rFonts w:ascii="宋体" w:hAnsi="宋体"/>
                <w:color w:val="000000"/>
              </w:rPr>
              <w:t xml:space="preserve"> </w:t>
            </w:r>
            <w:r>
              <w:rPr>
                <w:rFonts w:hint="eastAsia" w:ascii="宋体" w:hAnsi="宋体"/>
                <w:color w:val="000000"/>
              </w:rPr>
              <w:t>年</w:t>
            </w:r>
            <w:r>
              <w:rPr>
                <w:rFonts w:ascii="宋体" w:hAnsi="宋体"/>
                <w:color w:val="000000"/>
              </w:rPr>
              <w:t xml:space="preserve"> 11 </w:t>
            </w:r>
            <w:r>
              <w:rPr>
                <w:rFonts w:hint="eastAsia" w:ascii="宋体" w:hAnsi="宋体"/>
                <w:color w:val="000000"/>
              </w:rPr>
              <w:t>月</w:t>
            </w:r>
            <w:r>
              <w:rPr>
                <w:rFonts w:ascii="宋体" w:hAnsi="宋体"/>
                <w:color w:val="000000"/>
              </w:rPr>
              <w:t xml:space="preserve"> 1 </w:t>
            </w:r>
            <w:r>
              <w:rPr>
                <w:rFonts w:hint="eastAsia" w:ascii="宋体" w:hAnsi="宋体"/>
                <w:color w:val="000000"/>
              </w:rPr>
              <w:t>日起至本项目投标截止日止，以合同证明文件落款日期为准）的同类项目业绩，每提供</w:t>
            </w:r>
            <w:r>
              <w:rPr>
                <w:rFonts w:ascii="宋体" w:hAnsi="宋体"/>
                <w:color w:val="000000"/>
              </w:rPr>
              <w:t xml:space="preserve"> 1</w:t>
            </w:r>
            <w:r>
              <w:rPr>
                <w:rFonts w:hint="eastAsia" w:ascii="宋体" w:hAnsi="宋体"/>
                <w:color w:val="000000"/>
              </w:rPr>
              <w:t>个业绩得</w:t>
            </w:r>
            <w:r>
              <w:rPr>
                <w:rFonts w:hint="eastAsia" w:ascii="宋体" w:hAnsi="宋体"/>
                <w:color w:val="000000"/>
                <w:lang w:val="en-US" w:eastAsia="zh-CN"/>
              </w:rPr>
              <w:t>1</w:t>
            </w:r>
            <w:r>
              <w:rPr>
                <w:rFonts w:hint="eastAsia" w:ascii="宋体" w:hAnsi="宋体"/>
                <w:color w:val="000000"/>
              </w:rPr>
              <w:t>分；最高得</w:t>
            </w:r>
            <w:r>
              <w:rPr>
                <w:rFonts w:ascii="宋体" w:hAnsi="宋体"/>
                <w:color w:val="000000"/>
              </w:rPr>
              <w:t xml:space="preserve"> </w:t>
            </w:r>
            <w:r>
              <w:rPr>
                <w:rFonts w:hint="eastAsia" w:ascii="宋体" w:hAnsi="宋体"/>
                <w:color w:val="000000"/>
                <w:lang w:val="en-US" w:eastAsia="zh-CN"/>
              </w:rPr>
              <w:t>5</w:t>
            </w:r>
            <w:r>
              <w:rPr>
                <w:rFonts w:hint="eastAsia" w:ascii="宋体" w:hAnsi="宋体"/>
                <w:color w:val="000000"/>
              </w:rPr>
              <w:t>分。</w:t>
            </w:r>
          </w:p>
          <w:p>
            <w:pPr>
              <w:rPr>
                <w:rFonts w:ascii="宋体" w:hAnsi="宋体"/>
                <w:color w:val="000000"/>
              </w:rPr>
            </w:pPr>
            <w:r>
              <w:rPr>
                <w:rFonts w:hint="eastAsia" w:ascii="宋体" w:hAnsi="宋体"/>
                <w:color w:val="000000"/>
              </w:rPr>
              <w:t>同类业绩定义：（同时满足以下全部要求同类业绩才属于有效业绩）</w:t>
            </w:r>
          </w:p>
          <w:p>
            <w:pPr>
              <w:rPr>
                <w:rFonts w:ascii="宋体" w:hAnsi="宋体"/>
                <w:color w:val="000000"/>
              </w:rPr>
            </w:pPr>
            <w:r>
              <w:rPr>
                <w:rFonts w:hint="eastAsia" w:ascii="宋体" w:hAnsi="宋体"/>
                <w:color w:val="000000"/>
              </w:rPr>
              <w:t>1、须为投标供应商自行承接的项目；</w:t>
            </w:r>
          </w:p>
          <w:p>
            <w:pPr>
              <w:rPr>
                <w:rFonts w:hint="eastAsia" w:ascii="宋体" w:hAnsi="宋体" w:eastAsia="宋体" w:cs="Times New Roman"/>
                <w:color w:val="0000FF"/>
              </w:rPr>
            </w:pPr>
            <w:r>
              <w:rPr>
                <w:rFonts w:hint="eastAsia" w:ascii="宋体" w:hAnsi="宋体"/>
                <w:color w:val="000000"/>
              </w:rPr>
              <w:t>2、同类业绩指：</w:t>
            </w:r>
            <w:r>
              <w:rPr>
                <w:rFonts w:hint="eastAsia" w:ascii="宋体" w:hAnsi="宋体"/>
                <w:color w:val="auto"/>
              </w:rPr>
              <w:t>所投（一份合同中包含</w:t>
            </w:r>
            <w:r>
              <w:rPr>
                <w:rFonts w:hint="eastAsia" w:ascii="宋体" w:hAnsi="宋体"/>
                <w:color w:val="auto"/>
                <w:lang w:val="en-US" w:eastAsia="zh-CN"/>
              </w:rPr>
              <w:t>酥心</w:t>
            </w:r>
            <w:r>
              <w:rPr>
                <w:rFonts w:hint="eastAsia" w:ascii="宋体" w:hAnsi="宋体" w:eastAsia="宋体" w:cs="Times New Roman"/>
                <w:color w:val="auto"/>
                <w:lang w:val="en-US" w:eastAsia="zh-CN"/>
              </w:rPr>
              <w:t>糖或巧克力糖果礼盒</w:t>
            </w:r>
            <w:r>
              <w:rPr>
                <w:rFonts w:hint="eastAsia" w:ascii="宋体" w:hAnsi="宋体" w:eastAsia="宋体" w:cs="Times New Roman"/>
                <w:color w:val="auto"/>
              </w:rPr>
              <w:t>至少一种）产品的供货案例；</w:t>
            </w:r>
          </w:p>
          <w:p>
            <w:pPr>
              <w:pStyle w:val="9"/>
              <w:rPr>
                <w:rFonts w:ascii="宋体" w:hAnsi="宋体" w:eastAsia="宋体"/>
                <w:color w:val="000000"/>
              </w:rPr>
            </w:pPr>
            <w:r>
              <w:rPr>
                <w:rFonts w:hint="eastAsia" w:ascii="宋体" w:hAnsi="宋体" w:eastAsia="宋体"/>
                <w:color w:val="000000"/>
              </w:rPr>
              <w:t>3、同一甲方的不同业绩不重复计分。</w:t>
            </w:r>
          </w:p>
          <w:p>
            <w:pPr>
              <w:snapToGrid w:val="0"/>
              <w:rPr>
                <w:rFonts w:hint="eastAsia" w:ascii="宋体" w:hAnsi="宋体" w:cs="宋体"/>
                <w:b/>
                <w:bCs/>
                <w:kern w:val="0"/>
                <w:szCs w:val="21"/>
              </w:rPr>
            </w:pPr>
            <w:r>
              <w:rPr>
                <w:rFonts w:hint="eastAsia" w:ascii="宋体" w:hAnsi="宋体" w:cs="宋体"/>
                <w:b/>
                <w:bCs/>
                <w:kern w:val="0"/>
                <w:szCs w:val="21"/>
              </w:rPr>
              <w:t>(二)评</w:t>
            </w:r>
            <w:r>
              <w:rPr>
                <w:rFonts w:hint="eastAsia" w:ascii="宋体" w:hAnsi="宋体" w:cs="宋体"/>
                <w:b/>
                <w:bCs/>
                <w:kern w:val="0"/>
                <w:szCs w:val="21"/>
                <w:lang w:val="en-US" w:eastAsia="zh-CN"/>
              </w:rPr>
              <w:t>审</w:t>
            </w:r>
            <w:r>
              <w:rPr>
                <w:rFonts w:hint="eastAsia" w:ascii="宋体" w:hAnsi="宋体" w:cs="宋体"/>
                <w:b/>
                <w:bCs/>
                <w:kern w:val="0"/>
                <w:szCs w:val="21"/>
              </w:rPr>
              <w:t>依据：</w:t>
            </w:r>
          </w:p>
          <w:p>
            <w:pPr>
              <w:rPr>
                <w:rFonts w:ascii="宋体" w:hAnsi="宋体"/>
                <w:color w:val="000000"/>
              </w:rPr>
            </w:pPr>
            <w:r>
              <w:rPr>
                <w:rFonts w:ascii="宋体" w:hAnsi="宋体"/>
                <w:color w:val="000000"/>
              </w:rPr>
              <w:t>1.</w:t>
            </w:r>
            <w:r>
              <w:rPr>
                <w:rFonts w:hint="eastAsia" w:ascii="宋体" w:hAnsi="宋体"/>
                <w:color w:val="000000"/>
              </w:rPr>
              <w:t>供应商须提供项目合同复印件，未提供或无法判断的不得分。</w:t>
            </w:r>
          </w:p>
          <w:p>
            <w:pPr>
              <w:rPr>
                <w:rFonts w:hint="eastAsia" w:ascii="宋体" w:hAnsi="宋体" w:eastAsia="宋体" w:cs="宋体"/>
                <w:kern w:val="2"/>
                <w:sz w:val="21"/>
                <w:szCs w:val="21"/>
                <w:highlight w:val="none"/>
                <w:lang w:val="en-US" w:eastAsia="zh-CN" w:bidi="ar-SA"/>
              </w:rPr>
            </w:pPr>
            <w:r>
              <w:rPr>
                <w:rFonts w:ascii="宋体" w:hAnsi="宋体"/>
                <w:color w:val="000000"/>
              </w:rPr>
              <w:t>2.</w:t>
            </w:r>
            <w:r>
              <w:rPr>
                <w:rFonts w:hint="eastAsia" w:ascii="宋体" w:hAnsi="宋体"/>
                <w:color w:val="000000"/>
              </w:rPr>
              <w:t>以上资料均要求提供复印件，原件备查。评分中出现无证明资料或专家无法凭所提供资料判断是否得分的情况，一律作不得分处理。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spacing w:line="360" w:lineRule="auto"/>
              <w:ind w:firstLine="210" w:firstLineChars="100"/>
              <w:rPr>
                <w:rFonts w:hint="eastAsia" w:ascii="Times New Roman" w:hAnsi="Times New Roman" w:eastAsia="宋体" w:cs="Times New Roman"/>
                <w:kern w:val="2"/>
                <w:sz w:val="21"/>
                <w:szCs w:val="21"/>
                <w:highlight w:val="none"/>
                <w:lang w:val="en-US" w:eastAsia="zh-CN" w:bidi="ar-SA"/>
              </w:rPr>
            </w:pPr>
            <w:r>
              <w:rPr>
                <w:rFonts w:hint="eastAsia"/>
                <w:kern w:val="2"/>
                <w:sz w:val="21"/>
                <w:szCs w:val="21"/>
                <w:highlight w:val="none"/>
                <w:lang w:val="en-US" w:eastAsia="zh-CN" w:bidi="ar-SA"/>
              </w:rPr>
              <w:t>3</w:t>
            </w:r>
          </w:p>
        </w:tc>
        <w:tc>
          <w:tcPr>
            <w:tcW w:w="2419" w:type="dxa"/>
            <w:gridSpan w:val="2"/>
            <w:noWrap w:val="0"/>
            <w:vAlign w:val="center"/>
          </w:tcPr>
          <w:p>
            <w:pPr>
              <w:jc w:val="center"/>
              <w:rPr>
                <w:rFonts w:hint="eastAsia" w:ascii="宋体" w:hAnsi="宋体" w:eastAsia="宋体" w:cs="Times New Roman"/>
                <w:kern w:val="2"/>
                <w:sz w:val="21"/>
                <w:szCs w:val="21"/>
                <w:lang w:val="en-US" w:eastAsia="zh-CN" w:bidi="ar-SA"/>
              </w:rPr>
            </w:pPr>
            <w:r>
              <w:rPr>
                <w:rStyle w:val="21"/>
                <w:rFonts w:hint="eastAsia" w:ascii="Segoe UI" w:hAnsi="Segoe UI" w:eastAsia="宋体" w:cs="Segoe UI"/>
                <w:b/>
                <w:bCs/>
                <w:i w:val="0"/>
                <w:iCs w:val="0"/>
                <w:caps w:val="0"/>
                <w:color w:val="0F1115"/>
                <w:spacing w:val="0"/>
                <w:sz w:val="22"/>
                <w:szCs w:val="22"/>
                <w:shd w:val="clear" w:color="auto" w:fill="FFFFFF"/>
                <w:lang w:val="en-US" w:eastAsia="zh-CN"/>
              </w:rPr>
              <w:t>售后服务网点</w:t>
            </w:r>
          </w:p>
        </w:tc>
        <w:tc>
          <w:tcPr>
            <w:tcW w:w="851" w:type="dxa"/>
            <w:noWrap w:val="0"/>
            <w:vAlign w:val="center"/>
          </w:tcPr>
          <w:p>
            <w:pPr>
              <w:jc w:val="center"/>
              <w:rPr>
                <w:rFonts w:hint="eastAsia" w:ascii="宋体" w:hAnsi="宋体" w:eastAsia="宋体" w:cs="宋体"/>
                <w:bCs/>
                <w:color w:val="000000"/>
                <w:kern w:val="2"/>
                <w:sz w:val="21"/>
                <w:szCs w:val="21"/>
                <w:highlight w:val="none"/>
                <w:lang w:val="en-US" w:eastAsia="zh-CN" w:bidi="ar-SA"/>
              </w:rPr>
            </w:pPr>
            <w:r>
              <w:rPr>
                <w:rFonts w:hint="eastAsia" w:ascii="宋体" w:hAnsi="宋体" w:cs="宋体"/>
                <w:bCs/>
                <w:color w:val="000000"/>
                <w:szCs w:val="21"/>
                <w:highlight w:val="none"/>
                <w:lang w:val="en-US" w:eastAsia="zh-CN"/>
              </w:rPr>
              <w:t>3</w:t>
            </w:r>
          </w:p>
        </w:tc>
        <w:tc>
          <w:tcPr>
            <w:tcW w:w="5351" w:type="dxa"/>
            <w:noWrap w:val="0"/>
            <w:vAlign w:val="top"/>
          </w:tcPr>
          <w:p>
            <w:pPr>
              <w:numPr>
                <w:ilvl w:val="0"/>
                <w:numId w:val="0"/>
              </w:numPr>
              <w:tabs>
                <w:tab w:val="left" w:pos="2869"/>
                <w:tab w:val="left" w:pos="3010"/>
              </w:tabs>
              <w:jc w:val="left"/>
              <w:rPr>
                <w:rFonts w:hint="eastAsia" w:ascii="宋体" w:hAnsi="宋体" w:cs="宋体"/>
                <w:b/>
                <w:bCs/>
                <w:szCs w:val="21"/>
              </w:rPr>
            </w:pPr>
            <w:r>
              <w:rPr>
                <w:rFonts w:hint="eastAsia" w:ascii="宋体" w:hAnsi="宋体" w:cs="宋体"/>
                <w:b/>
                <w:bCs/>
                <w:szCs w:val="21"/>
                <w:lang w:eastAsia="zh-CN"/>
              </w:rPr>
              <w:t>（一）</w:t>
            </w:r>
            <w:r>
              <w:rPr>
                <w:rFonts w:hint="eastAsia" w:ascii="宋体" w:hAnsi="宋体" w:cs="宋体"/>
                <w:b/>
                <w:bCs/>
                <w:szCs w:val="21"/>
              </w:rPr>
              <w:t>评</w:t>
            </w:r>
            <w:r>
              <w:rPr>
                <w:rFonts w:hint="eastAsia" w:ascii="宋体" w:hAnsi="宋体" w:cs="宋体"/>
                <w:b/>
                <w:bCs/>
                <w:szCs w:val="21"/>
                <w:highlight w:val="none"/>
                <w:lang w:val="en-US" w:eastAsia="zh-CN"/>
              </w:rPr>
              <w:t>审</w:t>
            </w:r>
            <w:r>
              <w:rPr>
                <w:rFonts w:hint="eastAsia" w:ascii="宋体" w:hAnsi="宋体" w:cs="宋体"/>
                <w:b/>
                <w:bCs/>
                <w:szCs w:val="21"/>
              </w:rPr>
              <w:t>内容:</w:t>
            </w:r>
          </w:p>
          <w:p>
            <w:pPr>
              <w:rPr>
                <w:rFonts w:ascii="宋体" w:hAnsi="宋体"/>
                <w:color w:val="000000"/>
                <w:szCs w:val="21"/>
                <w:lang w:val="zh-CN"/>
              </w:rPr>
            </w:pPr>
            <w:r>
              <w:rPr>
                <w:rFonts w:hint="eastAsia" w:ascii="宋体" w:hAnsi="宋体"/>
                <w:color w:val="000000"/>
                <w:szCs w:val="21"/>
                <w:lang w:val="zh-CN"/>
              </w:rPr>
              <w:t>投标人常驻深圳市有售后服务机构的得</w:t>
            </w:r>
            <w:r>
              <w:rPr>
                <w:rFonts w:hint="eastAsia" w:ascii="宋体" w:hAnsi="宋体"/>
                <w:color w:val="000000"/>
                <w:szCs w:val="21"/>
                <w:lang w:val="en-US" w:eastAsia="zh-CN"/>
              </w:rPr>
              <w:t>3</w:t>
            </w:r>
            <w:r>
              <w:rPr>
                <w:rFonts w:hint="eastAsia" w:ascii="宋体" w:hAnsi="宋体"/>
                <w:color w:val="000000"/>
                <w:szCs w:val="21"/>
                <w:lang w:val="zh-CN"/>
              </w:rPr>
              <w:t>分;承诺中标后设立常驻深圳市售后服务机构的得</w:t>
            </w:r>
            <w:r>
              <w:rPr>
                <w:rFonts w:hint="eastAsia" w:ascii="宋体" w:hAnsi="宋体"/>
                <w:color w:val="000000"/>
                <w:szCs w:val="21"/>
                <w:lang w:val="en-US" w:eastAsia="zh-CN"/>
              </w:rPr>
              <w:t>3</w:t>
            </w:r>
            <w:r>
              <w:rPr>
                <w:rFonts w:hint="eastAsia" w:ascii="宋体" w:hAnsi="宋体"/>
                <w:color w:val="000000"/>
                <w:szCs w:val="21"/>
                <w:lang w:val="zh-CN"/>
              </w:rPr>
              <w:t>分;其余情形不得分。</w:t>
            </w:r>
          </w:p>
          <w:p>
            <w:pPr>
              <w:tabs>
                <w:tab w:val="left" w:pos="2869"/>
                <w:tab w:val="left" w:pos="3010"/>
              </w:tabs>
              <w:jc w:val="left"/>
              <w:rPr>
                <w:rFonts w:hint="eastAsia" w:ascii="宋体" w:hAnsi="宋体" w:cs="宋体"/>
                <w:b/>
                <w:bCs/>
                <w:szCs w:val="21"/>
              </w:rPr>
            </w:pPr>
            <w:r>
              <w:rPr>
                <w:rFonts w:hint="eastAsia" w:ascii="宋体" w:hAnsi="宋体" w:cs="宋体"/>
                <w:b/>
                <w:bCs/>
                <w:szCs w:val="21"/>
              </w:rPr>
              <w:t>(二)评</w:t>
            </w:r>
            <w:r>
              <w:rPr>
                <w:rFonts w:hint="eastAsia" w:ascii="宋体" w:hAnsi="宋体" w:cs="宋体"/>
                <w:b/>
                <w:bCs/>
                <w:szCs w:val="21"/>
                <w:highlight w:val="none"/>
                <w:lang w:val="en-US" w:eastAsia="zh-CN"/>
              </w:rPr>
              <w:t>审</w:t>
            </w:r>
            <w:r>
              <w:rPr>
                <w:rFonts w:hint="eastAsia" w:ascii="宋体" w:hAnsi="宋体" w:cs="宋体"/>
                <w:b/>
                <w:bCs/>
                <w:szCs w:val="21"/>
              </w:rPr>
              <w:t>依据:</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1.深圳供应商提供营业执照扫描件;非深圳供应商但在深圳有合法注册的分公司(或售后机构)，提供分公司营业执照扫描件，售后机构必须同时提供售后服务合作合同及售后机构营业执照扫描件;</w:t>
            </w:r>
          </w:p>
          <w:p>
            <w:pPr>
              <w:tabs>
                <w:tab w:val="left" w:pos="2869"/>
                <w:tab w:val="left" w:pos="3010"/>
              </w:tabs>
              <w:jc w:val="left"/>
              <w:rPr>
                <w:rFonts w:hint="eastAsia" w:ascii="宋体" w:hAnsi="宋体" w:cs="宋体"/>
                <w:b w:val="0"/>
                <w:bCs w:val="0"/>
                <w:szCs w:val="21"/>
              </w:rPr>
            </w:pPr>
            <w:r>
              <w:rPr>
                <w:rFonts w:hint="eastAsia" w:ascii="宋体" w:hAnsi="宋体" w:cs="宋体"/>
                <w:b w:val="0"/>
                <w:bCs w:val="0"/>
                <w:szCs w:val="21"/>
              </w:rPr>
              <w:t>2.外地供应商承诺中标后设立本地经营(服务)网点的，提供承诺文件(格式自拟并加盖投标公章)</w:t>
            </w:r>
          </w:p>
          <w:p>
            <w:pPr>
              <w:rPr>
                <w:rFonts w:hint="eastAsia" w:ascii="宋体" w:hAnsi="宋体" w:eastAsia="宋体" w:cs="Times New Roman"/>
                <w:color w:val="000000"/>
                <w:kern w:val="2"/>
                <w:sz w:val="21"/>
                <w:szCs w:val="24"/>
                <w:lang w:val="en-US" w:eastAsia="zh-CN" w:bidi="ar-SA"/>
              </w:rPr>
            </w:pPr>
            <w:r>
              <w:rPr>
                <w:rFonts w:hint="eastAsia" w:ascii="宋体" w:hAnsi="宋体" w:cs="宋体"/>
                <w:b w:val="0"/>
                <w:bCs w:val="0"/>
                <w:szCs w:val="21"/>
              </w:rPr>
              <w:t>3.以上资料均要求提供扫描件，原件备查。评分中出现无证明资料或专家无法凭所提供资料判断是否得分的情况，一律作不得分处理。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widowControl/>
              <w:spacing w:line="360" w:lineRule="auto"/>
              <w:jc w:val="center"/>
              <w:rPr>
                <w:rFonts w:hint="eastAsia" w:eastAsia="宋体"/>
                <w:kern w:val="2"/>
                <w:sz w:val="21"/>
                <w:szCs w:val="21"/>
                <w:highlight w:val="none"/>
                <w:lang w:val="en-US" w:eastAsia="zh-CN" w:bidi="ar-SA"/>
              </w:rPr>
            </w:pPr>
            <w:r>
              <w:rPr>
                <w:rFonts w:hint="eastAsia"/>
                <w:szCs w:val="21"/>
                <w:highlight w:val="none"/>
                <w:lang w:val="en-US" w:eastAsia="zh-CN"/>
              </w:rPr>
              <w:t>4</w:t>
            </w:r>
          </w:p>
        </w:tc>
        <w:tc>
          <w:tcPr>
            <w:tcW w:w="2419" w:type="dxa"/>
            <w:gridSpan w:val="2"/>
            <w:noWrap w:val="0"/>
            <w:vAlign w:val="center"/>
          </w:tcPr>
          <w:p>
            <w:pPr>
              <w:spacing w:before="68" w:line="221" w:lineRule="auto"/>
              <w:jc w:val="center"/>
              <w:rPr>
                <w:rFonts w:hint="eastAsia"/>
                <w:kern w:val="2"/>
                <w:sz w:val="21"/>
                <w:szCs w:val="21"/>
                <w:highlight w:val="none"/>
                <w:lang w:val="en-US" w:eastAsia="zh-CN" w:bidi="ar-SA"/>
              </w:rPr>
            </w:pPr>
            <w:r>
              <w:rPr>
                <w:rFonts w:hint="eastAsia" w:ascii="宋体" w:hAnsi="宋体" w:cs="仿宋"/>
                <w:b/>
                <w:bCs/>
                <w:szCs w:val="21"/>
                <w:highlight w:val="none"/>
              </w:rPr>
              <w:t>拟派本项目的服务人员情况</w:t>
            </w:r>
          </w:p>
        </w:tc>
        <w:tc>
          <w:tcPr>
            <w:tcW w:w="851" w:type="dxa"/>
            <w:noWrap w:val="0"/>
            <w:vAlign w:val="center"/>
          </w:tcPr>
          <w:p>
            <w:pPr>
              <w:spacing w:before="68" w:line="182" w:lineRule="auto"/>
              <w:jc w:val="center"/>
              <w:rPr>
                <w:rFonts w:hint="eastAsia" w:eastAsia="宋体"/>
                <w:kern w:val="2"/>
                <w:sz w:val="21"/>
                <w:szCs w:val="21"/>
                <w:highlight w:val="none"/>
                <w:lang w:val="en-US" w:eastAsia="zh-CN" w:bidi="ar-SA"/>
              </w:rPr>
            </w:pPr>
            <w:r>
              <w:rPr>
                <w:rFonts w:hint="eastAsia" w:ascii="宋体" w:hAnsi="宋体" w:cs="宋体"/>
                <w:szCs w:val="21"/>
                <w:highlight w:val="none"/>
                <w:lang w:val="en-US" w:eastAsia="zh-CN"/>
              </w:rPr>
              <w:t>4</w:t>
            </w:r>
          </w:p>
        </w:tc>
        <w:tc>
          <w:tcPr>
            <w:tcW w:w="5351" w:type="dxa"/>
            <w:noWrap w:val="0"/>
            <w:vAlign w:val="top"/>
          </w:tcPr>
          <w:p>
            <w:pPr>
              <w:numPr>
                <w:ilvl w:val="0"/>
                <w:numId w:val="0"/>
              </w:numPr>
              <w:adjustRightInd w:val="0"/>
              <w:spacing w:after="60"/>
              <w:rPr>
                <w:rFonts w:hint="eastAsia" w:ascii="宋体" w:hAnsi="宋体" w:cs="宋体"/>
                <w:b/>
                <w:color w:val="auto"/>
                <w:spacing w:val="0"/>
                <w:position w:val="0"/>
                <w:sz w:val="21"/>
                <w:highlight w:val="none"/>
                <w:shd w:val="clear" w:color="auto" w:fill="auto"/>
                <w:lang w:eastAsia="zh-CN"/>
              </w:rPr>
            </w:pPr>
            <w:r>
              <w:rPr>
                <w:rFonts w:hint="eastAsia" w:ascii="宋体" w:hAnsi="宋体" w:cs="宋体"/>
                <w:b/>
                <w:color w:val="auto"/>
                <w:spacing w:val="0"/>
                <w:position w:val="0"/>
                <w:sz w:val="21"/>
                <w:highlight w:val="none"/>
                <w:shd w:val="clear" w:color="auto" w:fill="auto"/>
                <w:lang w:eastAsia="zh-CN"/>
              </w:rPr>
              <w:t>(一)评审内容：</w:t>
            </w:r>
          </w:p>
          <w:p>
            <w:pPr>
              <w:keepNext w:val="0"/>
              <w:keepLines w:val="0"/>
              <w:suppressLineNumbers w:val="0"/>
              <w:spacing w:before="0" w:beforeAutospacing="0" w:after="0" w:afterAutospacing="0" w:line="360" w:lineRule="exact"/>
              <w:ind w:left="0" w:right="0"/>
              <w:jc w:val="left"/>
              <w:rPr>
                <w:rFonts w:hint="eastAsia" w:ascii="宋体" w:hAnsi="宋体" w:cs="仿宋"/>
                <w:szCs w:val="21"/>
                <w:highlight w:val="none"/>
              </w:rPr>
            </w:pPr>
            <w:r>
              <w:rPr>
                <w:rFonts w:hint="eastAsia" w:ascii="宋体" w:hAnsi="宋体" w:cs="仿宋"/>
                <w:szCs w:val="21"/>
                <w:highlight w:val="none"/>
              </w:rPr>
              <w:t>拟安排项目团队成员需为投标单位员工，否则本项不得分。</w:t>
            </w:r>
          </w:p>
          <w:p>
            <w:pPr>
              <w:keepNext w:val="0"/>
              <w:keepLines w:val="0"/>
              <w:suppressLineNumbers w:val="0"/>
              <w:spacing w:before="0" w:beforeAutospacing="0" w:after="0" w:afterAutospacing="0" w:line="360" w:lineRule="exact"/>
              <w:ind w:left="0" w:right="0"/>
              <w:jc w:val="left"/>
              <w:rPr>
                <w:rFonts w:hint="eastAsia" w:ascii="宋体" w:hAnsi="宋体" w:cs="仿宋"/>
                <w:szCs w:val="21"/>
                <w:highlight w:val="none"/>
              </w:rPr>
            </w:pPr>
            <w:r>
              <w:rPr>
                <w:rFonts w:hint="eastAsia" w:ascii="宋体" w:hAnsi="宋体" w:cs="仿宋"/>
                <w:szCs w:val="21"/>
                <w:highlight w:val="none"/>
              </w:rPr>
              <w:t>项目团队成员：</w:t>
            </w:r>
          </w:p>
          <w:p>
            <w:pPr>
              <w:keepNext w:val="0"/>
              <w:keepLines w:val="0"/>
              <w:suppressLineNumbers w:val="0"/>
              <w:spacing w:before="0" w:beforeAutospacing="0" w:after="0" w:afterAutospacing="0" w:line="360" w:lineRule="exact"/>
              <w:ind w:left="0" w:right="0"/>
              <w:jc w:val="left"/>
              <w:rPr>
                <w:rFonts w:hint="eastAsia" w:ascii="宋体" w:hAnsi="宋体" w:cs="仿宋"/>
                <w:szCs w:val="21"/>
                <w:highlight w:val="none"/>
              </w:rPr>
            </w:pPr>
            <w:r>
              <w:rPr>
                <w:rFonts w:hint="eastAsia" w:ascii="宋体" w:hAnsi="宋体" w:cs="仿宋"/>
                <w:szCs w:val="21"/>
                <w:highlight w:val="none"/>
              </w:rPr>
              <w:t>1、项目负责人（仅限1人）：项目负责人具备同类慰问品采购项目工作经验的得</w:t>
            </w:r>
            <w:r>
              <w:rPr>
                <w:rFonts w:hint="eastAsia" w:ascii="宋体" w:hAnsi="宋体" w:cs="仿宋"/>
                <w:szCs w:val="21"/>
                <w:highlight w:val="none"/>
                <w:lang w:val="en-US" w:eastAsia="zh-CN"/>
              </w:rPr>
              <w:t>4</w:t>
            </w:r>
            <w:r>
              <w:rPr>
                <w:rFonts w:hint="eastAsia" w:ascii="宋体" w:hAnsi="宋体" w:cs="仿宋"/>
                <w:szCs w:val="21"/>
                <w:highlight w:val="none"/>
              </w:rPr>
              <w:t>分，本小项最高得</w:t>
            </w:r>
            <w:r>
              <w:rPr>
                <w:rFonts w:hint="eastAsia" w:ascii="宋体" w:hAnsi="宋体" w:cs="仿宋"/>
                <w:szCs w:val="21"/>
                <w:highlight w:val="none"/>
                <w:lang w:val="en-US" w:eastAsia="zh-CN"/>
              </w:rPr>
              <w:t>4</w:t>
            </w:r>
            <w:r>
              <w:rPr>
                <w:rFonts w:hint="eastAsia" w:ascii="宋体" w:hAnsi="宋体" w:cs="仿宋"/>
                <w:szCs w:val="21"/>
                <w:highlight w:val="none"/>
              </w:rPr>
              <w:t>分；</w:t>
            </w:r>
          </w:p>
          <w:p>
            <w:pPr>
              <w:numPr>
                <w:ilvl w:val="0"/>
                <w:numId w:val="0"/>
              </w:numPr>
              <w:adjustRightInd w:val="0"/>
              <w:spacing w:after="60"/>
              <w:rPr>
                <w:rFonts w:hint="eastAsia" w:ascii="宋体" w:hAnsi="宋体" w:cs="宋体"/>
                <w:b/>
                <w:color w:val="auto"/>
                <w:spacing w:val="0"/>
                <w:position w:val="0"/>
                <w:sz w:val="21"/>
                <w:highlight w:val="none"/>
                <w:shd w:val="clear" w:color="auto" w:fill="auto"/>
                <w:lang w:eastAsia="zh-CN"/>
              </w:rPr>
            </w:pPr>
            <w:r>
              <w:rPr>
                <w:rFonts w:hint="eastAsia" w:ascii="宋体" w:hAnsi="宋体" w:cs="宋体"/>
                <w:b/>
                <w:color w:val="auto"/>
                <w:spacing w:val="0"/>
                <w:position w:val="0"/>
                <w:sz w:val="21"/>
                <w:highlight w:val="none"/>
                <w:shd w:val="clear" w:color="auto" w:fill="auto"/>
                <w:lang w:eastAsia="zh-CN"/>
              </w:rPr>
              <w:t>(二)评</w:t>
            </w:r>
            <w:r>
              <w:rPr>
                <w:rFonts w:hint="eastAsia" w:ascii="宋体" w:hAnsi="宋体" w:cs="宋体"/>
                <w:b/>
                <w:color w:val="auto"/>
                <w:spacing w:val="0"/>
                <w:position w:val="0"/>
                <w:sz w:val="21"/>
                <w:highlight w:val="none"/>
                <w:shd w:val="clear" w:color="auto" w:fill="auto"/>
                <w:lang w:val="en-US" w:eastAsia="zh-CN"/>
              </w:rPr>
              <w:t>审</w:t>
            </w:r>
            <w:r>
              <w:rPr>
                <w:rFonts w:hint="eastAsia" w:ascii="宋体" w:hAnsi="宋体" w:cs="宋体"/>
                <w:b/>
                <w:color w:val="auto"/>
                <w:spacing w:val="0"/>
                <w:position w:val="0"/>
                <w:sz w:val="21"/>
                <w:highlight w:val="none"/>
                <w:shd w:val="clear" w:color="auto" w:fill="auto"/>
                <w:lang w:eastAsia="zh-CN"/>
              </w:rPr>
              <w:t>依据：</w:t>
            </w:r>
          </w:p>
          <w:p>
            <w:pPr>
              <w:snapToGrid w:val="0"/>
              <w:contextualSpacing/>
              <w:jc w:val="left"/>
              <w:rPr>
                <w:rFonts w:hint="eastAsia" w:ascii="宋体" w:hAnsi="宋体" w:cs="宋体"/>
                <w:color w:val="000000"/>
                <w:szCs w:val="21"/>
              </w:rPr>
            </w:pPr>
            <w:r>
              <w:rPr>
                <w:rFonts w:hint="eastAsia" w:ascii="宋体" w:hAnsi="宋体" w:cs="宋体"/>
                <w:color w:val="000000"/>
                <w:szCs w:val="21"/>
              </w:rPr>
              <w:t>1.提供项目负责人通过投标单位缴纳的载有社保部门或税务部门公章缴纳的投标截止日近1个月的社保证明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snapToGrid w:val="0"/>
              <w:contextualSpacing/>
              <w:jc w:val="left"/>
              <w:rPr>
                <w:rFonts w:hint="eastAsia" w:ascii="宋体" w:hAnsi="宋体" w:cs="宋体"/>
                <w:szCs w:val="21"/>
              </w:rPr>
            </w:pPr>
            <w:r>
              <w:rPr>
                <w:rFonts w:hint="eastAsia" w:ascii="宋体" w:hAnsi="宋体" w:cs="宋体"/>
                <w:szCs w:val="21"/>
              </w:rPr>
              <w:t>2、从业经验要求提供项目合同关键信息作为得分依据（需体现团队成员信息），通过合同关键信息无法判断是否得分的，还须同时提供合同甲方出具的证明文件。</w:t>
            </w:r>
          </w:p>
          <w:p>
            <w:pPr>
              <w:snapToGrid w:val="0"/>
              <w:contextualSpacing/>
              <w:jc w:val="left"/>
              <w:rPr>
                <w:rFonts w:hint="eastAsia" w:hAnsi="宋体"/>
                <w:kern w:val="2"/>
                <w:sz w:val="21"/>
                <w:szCs w:val="21"/>
                <w:highlight w:val="none"/>
                <w:lang w:val="en-US" w:eastAsia="zh-CN" w:bidi="ar-SA"/>
              </w:rPr>
            </w:pPr>
            <w:r>
              <w:rPr>
                <w:rFonts w:hint="eastAsia" w:ascii="宋体" w:hAnsi="宋体" w:cs="宋体"/>
                <w:szCs w:val="21"/>
              </w:rPr>
              <w:t>3、以上资料均要求提供复印件（或官方网站截图，截图应包含网址栏）并加盖公章或扫描件。评分中出现无证明资料或专家无法凭所提供资料判断是否得分的情况，一律作不得分处理。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4" w:type="dxa"/>
            <w:noWrap w:val="0"/>
            <w:vAlign w:val="center"/>
          </w:tcPr>
          <w:p>
            <w:pPr>
              <w:widowControl/>
              <w:spacing w:line="360" w:lineRule="auto"/>
              <w:jc w:val="center"/>
              <w:rPr>
                <w:rFonts w:hint="eastAsia"/>
                <w:szCs w:val="21"/>
                <w:highlight w:val="none"/>
                <w:lang w:val="en-US" w:eastAsia="zh-CN"/>
              </w:rPr>
            </w:pPr>
            <w:r>
              <w:rPr>
                <w:rFonts w:hint="eastAsia"/>
                <w:kern w:val="2"/>
                <w:sz w:val="21"/>
                <w:szCs w:val="21"/>
                <w:highlight w:val="none"/>
                <w:lang w:val="en-US" w:eastAsia="zh-CN" w:bidi="ar-SA"/>
              </w:rPr>
              <w:t>5</w:t>
            </w:r>
          </w:p>
        </w:tc>
        <w:tc>
          <w:tcPr>
            <w:tcW w:w="2419" w:type="dxa"/>
            <w:gridSpan w:val="2"/>
            <w:noWrap w:val="0"/>
            <w:vAlign w:val="center"/>
          </w:tcPr>
          <w:p>
            <w:pPr>
              <w:jc w:val="center"/>
              <w:rPr>
                <w:rFonts w:hint="eastAsia" w:ascii="宋体" w:hAnsi="宋体" w:cs="仿宋"/>
                <w:szCs w:val="21"/>
                <w:highlight w:val="none"/>
              </w:rPr>
            </w:pPr>
            <w:r>
              <w:rPr>
                <w:rStyle w:val="21"/>
                <w:rFonts w:hint="eastAsia" w:ascii="Segoe UI" w:hAnsi="Segoe UI" w:eastAsia="宋体" w:cs="Segoe UI"/>
                <w:b/>
                <w:bCs/>
                <w:i w:val="0"/>
                <w:iCs w:val="0"/>
                <w:caps w:val="0"/>
                <w:color w:val="0F1115"/>
                <w:spacing w:val="0"/>
                <w:sz w:val="22"/>
                <w:szCs w:val="22"/>
                <w:shd w:val="clear" w:color="auto" w:fill="FFFFFF"/>
                <w:lang w:val="en-US" w:eastAsia="zh-CN"/>
              </w:rPr>
              <w:t>诚信情况</w:t>
            </w:r>
          </w:p>
        </w:tc>
        <w:tc>
          <w:tcPr>
            <w:tcW w:w="851" w:type="dxa"/>
            <w:noWrap w:val="0"/>
            <w:vAlign w:val="center"/>
          </w:tcPr>
          <w:p>
            <w:pPr>
              <w:jc w:val="center"/>
              <w:rPr>
                <w:rFonts w:hint="eastAsia" w:ascii="宋体" w:hAnsi="宋体" w:cs="宋体"/>
                <w:szCs w:val="21"/>
                <w:highlight w:val="none"/>
                <w:lang w:val="en-US" w:eastAsia="zh-CN"/>
              </w:rPr>
            </w:pPr>
            <w:r>
              <w:rPr>
                <w:rFonts w:hint="eastAsia" w:ascii="宋体" w:hAnsi="宋体" w:cs="宋体"/>
                <w:szCs w:val="21"/>
                <w:highlight w:val="none"/>
                <w:lang w:val="en-US" w:eastAsia="zh-CN"/>
              </w:rPr>
              <w:t>4</w:t>
            </w:r>
          </w:p>
        </w:tc>
        <w:tc>
          <w:tcPr>
            <w:tcW w:w="5351" w:type="dxa"/>
            <w:noWrap w:val="0"/>
            <w:vAlign w:val="top"/>
          </w:tcPr>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宋体" w:hAnsi="宋体" w:cs="宋体"/>
                <w:b/>
                <w:color w:val="auto"/>
                <w:spacing w:val="0"/>
                <w:position w:val="0"/>
                <w:sz w:val="21"/>
                <w:highlight w:val="none"/>
                <w:shd w:val="clear" w:color="auto" w:fill="auto"/>
                <w:lang w:eastAsia="zh-CN"/>
              </w:rPr>
              <w:t>（</w:t>
            </w:r>
            <w:r>
              <w:rPr>
                <w:rFonts w:hint="eastAsia" w:ascii="宋体" w:hAnsi="宋体" w:cs="宋体"/>
                <w:b/>
                <w:color w:val="auto"/>
                <w:spacing w:val="0"/>
                <w:position w:val="0"/>
                <w:sz w:val="21"/>
                <w:highlight w:val="none"/>
                <w:shd w:val="clear" w:color="auto" w:fill="auto"/>
                <w:lang w:val="en-US" w:eastAsia="zh-CN"/>
              </w:rPr>
              <w:t>一</w:t>
            </w:r>
            <w:r>
              <w:rPr>
                <w:rFonts w:hint="eastAsia" w:ascii="宋体" w:hAnsi="宋体" w:cs="宋体"/>
                <w:b/>
                <w:color w:val="auto"/>
                <w:spacing w:val="0"/>
                <w:position w:val="0"/>
                <w:sz w:val="21"/>
                <w:highlight w:val="none"/>
                <w:shd w:val="clear" w:color="auto" w:fill="auto"/>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内容：</w:t>
            </w:r>
          </w:p>
          <w:p>
            <w:pPr>
              <w:numPr>
                <w:ilvl w:val="0"/>
                <w:numId w:val="0"/>
              </w:numPr>
              <w:adjustRightInd w:val="0"/>
              <w:spacing w:after="60"/>
              <w:ind w:left="0" w:leftChars="0" w:firstLine="0" w:firstLineChars="0"/>
              <w:rPr>
                <w:rFonts w:ascii="Calibri" w:hAnsi="Calibri" w:eastAsia="Calibri" w:cs="Calibri"/>
                <w:color w:val="auto"/>
                <w:spacing w:val="0"/>
                <w:position w:val="0"/>
                <w:sz w:val="21"/>
                <w:highlight w:val="none"/>
                <w:shd w:val="clear" w:color="auto" w:fill="auto"/>
              </w:rPr>
            </w:pPr>
            <w:r>
              <w:rPr>
                <w:rFonts w:ascii="Calibri" w:hAnsi="Calibri" w:eastAsia="Calibri" w:cs="Calibri"/>
                <w:color w:val="auto"/>
                <w:spacing w:val="0"/>
                <w:position w:val="0"/>
                <w:sz w:val="21"/>
                <w:highlight w:val="none"/>
                <w:shd w:val="clear" w:color="auto" w:fill="auto"/>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hint="eastAsia" w:ascii="Calibri" w:hAnsi="Calibri" w:cs="Calibri"/>
                <w:color w:val="auto"/>
                <w:spacing w:val="0"/>
                <w:position w:val="0"/>
                <w:sz w:val="21"/>
                <w:highlight w:val="none"/>
                <w:shd w:val="clear" w:color="auto" w:fill="auto"/>
                <w:lang w:val="en-US" w:eastAsia="zh-CN"/>
              </w:rPr>
              <w:t>4</w:t>
            </w:r>
            <w:r>
              <w:rPr>
                <w:rFonts w:ascii="Calibri" w:hAnsi="Calibri" w:eastAsia="Calibri" w:cs="Calibri"/>
                <w:color w:val="auto"/>
                <w:spacing w:val="0"/>
                <w:position w:val="0"/>
                <w:sz w:val="21"/>
                <w:highlight w:val="none"/>
                <w:shd w:val="clear" w:color="auto" w:fill="auto"/>
              </w:rPr>
              <w:t>分。</w:t>
            </w:r>
            <w:r>
              <w:br w:type="textWrapping"/>
            </w:r>
            <w:r>
              <w:rPr>
                <w:rFonts w:hint="eastAsia"/>
                <w:lang w:eastAsia="zh-CN"/>
              </w:rPr>
              <w:t>（</w:t>
            </w:r>
            <w:r>
              <w:rPr>
                <w:rFonts w:hint="eastAsia"/>
                <w:lang w:val="en-US" w:eastAsia="zh-CN"/>
              </w:rPr>
              <w:t>二</w:t>
            </w:r>
            <w:r>
              <w:rPr>
                <w:rFonts w:hint="eastAsia"/>
                <w:lang w:eastAsia="zh-CN"/>
              </w:rPr>
              <w:t>）</w:t>
            </w:r>
            <w:r>
              <w:rPr>
                <w:rFonts w:hint="eastAsia" w:ascii="宋体" w:hAnsi="宋体" w:eastAsia="宋体" w:cs="宋体"/>
                <w:b/>
                <w:color w:val="auto"/>
                <w:spacing w:val="0"/>
                <w:position w:val="0"/>
                <w:sz w:val="21"/>
                <w:highlight w:val="none"/>
                <w:shd w:val="clear" w:color="auto" w:fill="auto"/>
                <w:lang w:eastAsia="zh-CN"/>
              </w:rPr>
              <w:t>评</w:t>
            </w:r>
            <w:r>
              <w:rPr>
                <w:rFonts w:hint="eastAsia" w:ascii="宋体" w:hAnsi="宋体" w:eastAsia="宋体" w:cs="宋体"/>
                <w:b/>
                <w:color w:val="auto"/>
                <w:spacing w:val="0"/>
                <w:position w:val="0"/>
                <w:sz w:val="21"/>
                <w:highlight w:val="none"/>
                <w:shd w:val="clear" w:color="auto" w:fill="auto"/>
                <w:lang w:val="en-US" w:eastAsia="zh-CN"/>
              </w:rPr>
              <w:t>审</w:t>
            </w:r>
            <w:r>
              <w:rPr>
                <w:rFonts w:hint="eastAsia" w:ascii="宋体" w:hAnsi="宋体" w:eastAsia="宋体" w:cs="宋体"/>
                <w:b/>
                <w:color w:val="auto"/>
                <w:spacing w:val="0"/>
                <w:position w:val="0"/>
                <w:sz w:val="21"/>
                <w:highlight w:val="none"/>
                <w:shd w:val="clear" w:color="auto" w:fill="auto"/>
                <w:lang w:eastAsia="zh-CN"/>
              </w:rPr>
              <w:t>依据：</w:t>
            </w:r>
          </w:p>
          <w:p>
            <w:pPr>
              <w:numPr>
                <w:ilvl w:val="0"/>
                <w:numId w:val="0"/>
              </w:numPr>
              <w:adjustRightInd w:val="0"/>
              <w:spacing w:after="60"/>
              <w:rPr>
                <w:rFonts w:ascii="Calibri" w:hAnsi="Calibri" w:eastAsia="Calibri" w:cs="Calibri"/>
                <w:color w:val="auto"/>
                <w:spacing w:val="0"/>
                <w:position w:val="0"/>
                <w:sz w:val="21"/>
                <w:highlight w:val="none"/>
                <w:shd w:val="clear" w:color="auto" w:fill="auto"/>
              </w:rPr>
            </w:pPr>
            <w:r>
              <w:rPr>
                <w:rFonts w:hint="eastAsia" w:ascii="Calibri" w:hAnsi="Calibri" w:eastAsia="Calibri" w:cs="Calibri"/>
                <w:color w:val="auto"/>
                <w:spacing w:val="0"/>
                <w:position w:val="0"/>
                <w:sz w:val="21"/>
                <w:highlight w:val="none"/>
                <w:shd w:val="clear" w:color="auto" w:fill="auto"/>
                <w:lang w:val="en-US" w:eastAsia="zh-CN"/>
              </w:rPr>
              <w:t>1、</w:t>
            </w:r>
            <w:r>
              <w:rPr>
                <w:rFonts w:ascii="Calibri" w:hAnsi="Calibri" w:eastAsia="Calibri" w:cs="Calibri"/>
                <w:color w:val="auto"/>
                <w:spacing w:val="0"/>
                <w:position w:val="0"/>
                <w:sz w:val="21"/>
                <w:highlight w:val="none"/>
                <w:shd w:val="clear" w:color="auto" w:fill="auto"/>
              </w:rPr>
              <w:t>提供“信用中国”、“中国政府采购网”、“深圳信用网”“深圳市政府采购监管网”等查询记录网络截图</w:t>
            </w:r>
            <w:r>
              <w:rPr>
                <w:rFonts w:hint="eastAsia" w:ascii="Calibri" w:hAnsi="Calibri" w:eastAsia="Calibri" w:cs="Calibri"/>
                <w:color w:val="auto"/>
                <w:spacing w:val="0"/>
                <w:position w:val="0"/>
                <w:sz w:val="21"/>
                <w:highlight w:val="none"/>
                <w:shd w:val="clear" w:color="auto" w:fill="auto"/>
                <w:lang w:eastAsia="zh-CN"/>
              </w:rPr>
              <w:t>；</w:t>
            </w:r>
          </w:p>
          <w:p>
            <w:pPr>
              <w:wordWrap w:val="0"/>
              <w:textAlignment w:val="top"/>
              <w:rPr>
                <w:rFonts w:hint="eastAsia" w:ascii="宋体" w:hAnsi="宋体" w:cs="仿宋"/>
                <w:szCs w:val="21"/>
                <w:highlight w:val="none"/>
              </w:rPr>
            </w:pPr>
            <w:r>
              <w:rPr>
                <w:rFonts w:hint="eastAsia" w:ascii="Calibri" w:hAnsi="Calibri" w:eastAsia="Calibri" w:cs="Calibri"/>
                <w:color w:val="auto"/>
                <w:spacing w:val="0"/>
                <w:position w:val="0"/>
                <w:sz w:val="21"/>
                <w:highlight w:val="none"/>
                <w:shd w:val="clear" w:color="auto" w:fill="auto"/>
                <w:lang w:val="en-US" w:eastAsia="zh-CN"/>
              </w:rPr>
              <w:t>2、提供加盖公章的承诺函。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6" w:type="dxa"/>
            <w:gridSpan w:val="2"/>
            <w:noWrap w:val="0"/>
            <w:vAlign w:val="center"/>
          </w:tcPr>
          <w:p>
            <w:pPr>
              <w:jc w:val="center"/>
              <w:rPr>
                <w:rFonts w:hint="eastAsia" w:ascii="宋体" w:hAnsi="宋体"/>
                <w:b/>
                <w:bCs/>
                <w:szCs w:val="21"/>
              </w:rPr>
            </w:pPr>
            <w:r>
              <w:rPr>
                <w:rFonts w:hint="eastAsia" w:ascii="宋体" w:hAnsi="宋体"/>
                <w:b/>
                <w:bCs/>
                <w:szCs w:val="21"/>
              </w:rPr>
              <w:t>三、价格部分（30分）</w:t>
            </w:r>
          </w:p>
        </w:tc>
        <w:tc>
          <w:tcPr>
            <w:tcW w:w="8019" w:type="dxa"/>
            <w:gridSpan w:val="3"/>
            <w:noWrap w:val="0"/>
            <w:vAlign w:val="center"/>
          </w:tcPr>
          <w:p>
            <w:pPr>
              <w:jc w:val="left"/>
              <w:rPr>
                <w:rFonts w:hint="eastAsia"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hint="eastAsia" w:ascii="宋体" w:hAnsi="宋体"/>
                <w:bCs/>
                <w:szCs w:val="21"/>
                <w:lang w:val="zh-CN"/>
              </w:rPr>
              <w:t>投标报价得分=(评标基准价／投标报价)×30</w:t>
            </w:r>
          </w:p>
        </w:tc>
      </w:tr>
    </w:tbl>
    <w:p>
      <w:pPr>
        <w:pStyle w:val="2"/>
        <w:ind w:left="0" w:leftChars="0" w:firstLine="0" w:firstLineChars="0"/>
      </w:pPr>
    </w:p>
    <w:p>
      <w:pPr>
        <w:widowControl/>
        <w:adjustRightInd w:val="0"/>
        <w:snapToGrid w:val="0"/>
        <w:ind w:left="-283" w:leftChars="-135" w:firstLine="210" w:firstLineChars="10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hint="eastAsia" w:ascii="宋体" w:hAnsi="宋体" w:cs="宋体-18030"/>
          <w:bCs/>
          <w:sz w:val="24"/>
        </w:rPr>
        <w:t xml:space="preserve"> </w:t>
      </w:r>
      <w:r>
        <w:rPr>
          <w:rFonts w:ascii="宋体" w:hAnsi="宋体" w:cs="宋体-18030"/>
          <w:bCs/>
          <w:sz w:val="24"/>
        </w:rPr>
        <w:t xml:space="preserve">  深圳市宝安区人民医院</w:t>
      </w:r>
      <w:bookmarkStart w:id="2" w:name="_Hlk124837366"/>
    </w:p>
    <w:bookmarkEnd w:id="2"/>
    <w:p>
      <w:pPr>
        <w:jc w:val="center"/>
        <w:rPr>
          <w:b/>
          <w:bCs/>
          <w:sz w:val="30"/>
          <w:szCs w:val="30"/>
        </w:rPr>
      </w:pPr>
      <w:r>
        <w:rPr>
          <w:rFonts w:hint="eastAsia"/>
          <w:b/>
          <w:bCs/>
          <w:sz w:val="30"/>
          <w:szCs w:val="30"/>
        </w:rPr>
        <w:t>用户需求书</w:t>
      </w:r>
    </w:p>
    <w:p>
      <w:pPr>
        <w:pStyle w:val="3"/>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3"/>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3"/>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3"/>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19"/>
        <w:tblW w:w="0" w:type="auto"/>
        <w:tblInd w:w="2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0"/>
        <w:gridCol w:w="2252"/>
        <w:gridCol w:w="2524"/>
        <w:gridCol w:w="2524"/>
        <w:gridCol w:w="24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50" w:type="dxa"/>
          </w:tcPr>
          <w:p>
            <w:pPr>
              <w:pStyle w:val="3"/>
              <w:jc w:val="center"/>
              <w:rPr>
                <w:rFonts w:hint="eastAsia" w:hAnsi="宋体"/>
                <w:b/>
                <w:kern w:val="0"/>
              </w:rPr>
            </w:pPr>
            <w:r>
              <w:rPr>
                <w:rFonts w:hint="eastAsia" w:hAnsi="宋体"/>
                <w:b/>
                <w:kern w:val="0"/>
              </w:rPr>
              <w:t>序号</w:t>
            </w:r>
          </w:p>
        </w:tc>
        <w:tc>
          <w:tcPr>
            <w:tcW w:w="2252" w:type="dxa"/>
          </w:tcPr>
          <w:p>
            <w:pPr>
              <w:pStyle w:val="3"/>
              <w:jc w:val="center"/>
              <w:rPr>
                <w:rFonts w:hint="eastAsia" w:hAnsi="宋体"/>
                <w:b/>
                <w:kern w:val="0"/>
              </w:rPr>
            </w:pPr>
            <w:r>
              <w:rPr>
                <w:rFonts w:hint="eastAsia" w:hAnsi="宋体"/>
                <w:b/>
                <w:kern w:val="0"/>
              </w:rPr>
              <w:t>采购项目名称</w:t>
            </w:r>
          </w:p>
        </w:tc>
        <w:tc>
          <w:tcPr>
            <w:tcW w:w="2524" w:type="dxa"/>
          </w:tcPr>
          <w:p>
            <w:pPr>
              <w:pStyle w:val="3"/>
              <w:jc w:val="center"/>
              <w:rPr>
                <w:rFonts w:hint="default" w:hAnsi="宋体"/>
                <w:b/>
                <w:kern w:val="0"/>
                <w:lang w:val="en-US" w:eastAsia="zh-CN"/>
              </w:rPr>
            </w:pPr>
            <w:r>
              <w:rPr>
                <w:rFonts w:hint="eastAsia" w:hAnsi="宋体"/>
                <w:b/>
                <w:kern w:val="0"/>
                <w:lang w:val="en-US" w:eastAsia="zh-CN"/>
              </w:rPr>
              <w:t>类别</w:t>
            </w:r>
          </w:p>
        </w:tc>
        <w:tc>
          <w:tcPr>
            <w:tcW w:w="2524" w:type="dxa"/>
          </w:tcPr>
          <w:p>
            <w:pPr>
              <w:pStyle w:val="3"/>
              <w:jc w:val="center"/>
              <w:rPr>
                <w:rFonts w:hint="eastAsia" w:hAnsi="宋体" w:eastAsia="宋体"/>
                <w:b/>
                <w:kern w:val="0"/>
                <w:lang w:val="en-US" w:eastAsia="zh-CN"/>
              </w:rPr>
            </w:pPr>
            <w:r>
              <w:rPr>
                <w:rFonts w:hint="eastAsia" w:hAnsi="宋体"/>
                <w:b/>
                <w:kern w:val="0"/>
                <w:lang w:val="en-US" w:eastAsia="zh-CN"/>
              </w:rPr>
              <w:t>单价最高限价（元）</w:t>
            </w:r>
          </w:p>
        </w:tc>
        <w:tc>
          <w:tcPr>
            <w:tcW w:w="2423" w:type="dxa"/>
          </w:tcPr>
          <w:p>
            <w:pPr>
              <w:pStyle w:val="3"/>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50" w:type="dxa"/>
            <w:vMerge w:val="restart"/>
            <w:vAlign w:val="center"/>
          </w:tcPr>
          <w:p>
            <w:pPr>
              <w:pStyle w:val="3"/>
              <w:ind w:firstLine="210" w:firstLineChars="100"/>
              <w:jc w:val="both"/>
              <w:rPr>
                <w:rFonts w:hint="eastAsia" w:hAnsi="宋体"/>
                <w:bCs/>
                <w:kern w:val="0"/>
              </w:rPr>
            </w:pPr>
            <w:r>
              <w:rPr>
                <w:rFonts w:hint="eastAsia" w:hAnsi="宋体"/>
                <w:bCs/>
                <w:kern w:val="0"/>
              </w:rPr>
              <w:t>1</w:t>
            </w:r>
          </w:p>
        </w:tc>
        <w:tc>
          <w:tcPr>
            <w:tcW w:w="2252" w:type="dxa"/>
            <w:vMerge w:val="restart"/>
            <w:vAlign w:val="center"/>
          </w:tcPr>
          <w:p>
            <w:pPr>
              <w:pStyle w:val="3"/>
              <w:ind w:firstLine="420" w:firstLineChars="200"/>
              <w:jc w:val="both"/>
              <w:rPr>
                <w:rFonts w:hint="eastAsia" w:hAnsi="宋体"/>
                <w:bCs/>
                <w:kern w:val="0"/>
              </w:rPr>
            </w:pPr>
            <w:r>
              <w:rPr>
                <w:rFonts w:hint="eastAsia" w:ascii="宋体" w:hAnsi="宋体" w:cs="宋体-18030"/>
                <w:bCs/>
                <w:color w:val="000000"/>
                <w:szCs w:val="21"/>
                <w:lang w:val="en-US" w:eastAsia="zh-CN"/>
              </w:rPr>
              <w:t>春节慰问品</w:t>
            </w:r>
          </w:p>
        </w:tc>
        <w:tc>
          <w:tcPr>
            <w:tcW w:w="2524" w:type="dxa"/>
            <w:vAlign w:val="center"/>
          </w:tcPr>
          <w:p>
            <w:pPr>
              <w:pStyle w:val="3"/>
              <w:ind w:firstLine="800" w:firstLineChars="400"/>
              <w:jc w:val="both"/>
              <w:rPr>
                <w:rFonts w:hint="eastAsia" w:ascii="宋体" w:hAnsi="宋体" w:eastAsia="宋体" w:cs="宋体-18030"/>
                <w:bCs/>
                <w:color w:val="000000"/>
                <w:szCs w:val="21"/>
                <w:lang w:val="en-US" w:eastAsia="zh-CN"/>
              </w:rPr>
            </w:pPr>
            <w:r>
              <w:rPr>
                <w:rFonts w:hint="eastAsia" w:ascii="宋体" w:hAnsi="宋体" w:eastAsia="宋体" w:cs="宋体"/>
                <w:color w:val="000000"/>
                <w:sz w:val="20"/>
                <w:szCs w:val="20"/>
                <w:highlight w:val="none"/>
                <w:lang w:val="en-US" w:eastAsia="zh-CN"/>
              </w:rPr>
              <w:t>零食组合</w:t>
            </w:r>
          </w:p>
        </w:tc>
        <w:tc>
          <w:tcPr>
            <w:tcW w:w="2524" w:type="dxa"/>
            <w:vAlign w:val="center"/>
          </w:tcPr>
          <w:p>
            <w:pPr>
              <w:pStyle w:val="3"/>
              <w:ind w:firstLine="1050" w:firstLineChars="500"/>
              <w:jc w:val="both"/>
              <w:rPr>
                <w:rFonts w:hint="default" w:ascii="宋体" w:hAnsi="宋体" w:eastAsia="宋体" w:cs="宋体-18030"/>
                <w:bCs/>
                <w:color w:val="000000"/>
                <w:szCs w:val="21"/>
                <w:lang w:val="en-US" w:eastAsia="zh-CN"/>
              </w:rPr>
            </w:pPr>
            <w:r>
              <w:rPr>
                <w:rFonts w:hint="eastAsia" w:hAnsi="宋体" w:cs="宋体-18030"/>
                <w:bCs/>
                <w:color w:val="000000"/>
                <w:szCs w:val="21"/>
                <w:lang w:val="en-US" w:eastAsia="zh-CN"/>
              </w:rPr>
              <w:t>299</w:t>
            </w:r>
          </w:p>
        </w:tc>
        <w:tc>
          <w:tcPr>
            <w:tcW w:w="2423" w:type="dxa"/>
            <w:vMerge w:val="restart"/>
            <w:vAlign w:val="center"/>
          </w:tcPr>
          <w:p>
            <w:pPr>
              <w:pStyle w:val="3"/>
              <w:ind w:firstLine="840" w:firstLineChars="400"/>
              <w:jc w:val="left"/>
              <w:rPr>
                <w:rFonts w:hint="default" w:ascii="宋体" w:hAnsi="宋体" w:eastAsia="宋体" w:cs="宋体-18030"/>
                <w:bCs/>
                <w:color w:val="000000"/>
                <w:szCs w:val="21"/>
                <w:lang w:val="en-US" w:eastAsia="zh-CN"/>
              </w:rPr>
            </w:pPr>
            <w:r>
              <w:rPr>
                <w:rFonts w:hint="eastAsia" w:hAnsi="宋体" w:cs="宋体-18030"/>
                <w:bCs/>
                <w:color w:val="000000"/>
                <w:szCs w:val="21"/>
                <w:lang w:val="en-US" w:eastAsia="zh-CN"/>
              </w:rPr>
              <w:t>100000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750" w:type="dxa"/>
            <w:vMerge w:val="continue"/>
            <w:vAlign w:val="center"/>
          </w:tcPr>
          <w:p>
            <w:pPr>
              <w:pStyle w:val="3"/>
              <w:jc w:val="both"/>
              <w:rPr>
                <w:rFonts w:hint="eastAsia" w:hAnsi="宋体"/>
                <w:bCs/>
                <w:kern w:val="0"/>
              </w:rPr>
            </w:pPr>
          </w:p>
        </w:tc>
        <w:tc>
          <w:tcPr>
            <w:tcW w:w="2252" w:type="dxa"/>
            <w:vMerge w:val="continue"/>
            <w:vAlign w:val="center"/>
          </w:tcPr>
          <w:p>
            <w:pPr>
              <w:pStyle w:val="3"/>
              <w:ind w:firstLine="420" w:firstLineChars="200"/>
              <w:jc w:val="both"/>
              <w:rPr>
                <w:rFonts w:hint="eastAsia" w:ascii="宋体" w:hAnsi="宋体" w:cs="宋体-18030"/>
                <w:bCs/>
                <w:color w:val="000000"/>
                <w:szCs w:val="21"/>
                <w:lang w:val="en-US" w:eastAsia="zh-CN"/>
              </w:rPr>
            </w:pPr>
          </w:p>
        </w:tc>
        <w:tc>
          <w:tcPr>
            <w:tcW w:w="2524" w:type="dxa"/>
            <w:vAlign w:val="center"/>
          </w:tcPr>
          <w:p>
            <w:pPr>
              <w:pStyle w:val="3"/>
              <w:ind w:firstLine="1000" w:firstLineChars="500"/>
              <w:jc w:val="both"/>
              <w:rPr>
                <w:rFonts w:hint="eastAsia" w:ascii="宋体" w:hAnsi="宋体" w:eastAsia="宋体" w:cs="宋体-18030"/>
                <w:bCs/>
                <w:color w:val="000000"/>
                <w:szCs w:val="21"/>
                <w:lang w:val="en-US" w:eastAsia="zh-CN"/>
              </w:rPr>
            </w:pPr>
            <w:r>
              <w:rPr>
                <w:rFonts w:hint="eastAsia" w:ascii="宋体" w:hAnsi="宋体" w:eastAsia="宋体" w:cs="宋体"/>
                <w:color w:val="000000"/>
                <w:sz w:val="20"/>
                <w:szCs w:val="20"/>
                <w:highlight w:val="none"/>
                <w:lang w:val="en-US" w:eastAsia="zh-CN"/>
              </w:rPr>
              <w:t>水果</w:t>
            </w:r>
          </w:p>
        </w:tc>
        <w:tc>
          <w:tcPr>
            <w:tcW w:w="2524" w:type="dxa"/>
            <w:vAlign w:val="center"/>
          </w:tcPr>
          <w:p>
            <w:pPr>
              <w:pStyle w:val="3"/>
              <w:ind w:firstLine="1050" w:firstLineChars="500"/>
              <w:jc w:val="both"/>
              <w:rPr>
                <w:rFonts w:hint="default" w:ascii="宋体" w:hAnsi="宋体" w:eastAsia="宋体" w:cs="宋体-18030"/>
                <w:bCs/>
                <w:color w:val="000000"/>
                <w:szCs w:val="21"/>
                <w:lang w:val="en-US" w:eastAsia="zh-CN"/>
              </w:rPr>
            </w:pPr>
            <w:r>
              <w:rPr>
                <w:rFonts w:hint="eastAsia" w:hAnsi="宋体" w:cs="宋体-18030"/>
                <w:bCs/>
                <w:color w:val="000000"/>
                <w:szCs w:val="21"/>
                <w:lang w:val="en-US" w:eastAsia="zh-CN"/>
              </w:rPr>
              <w:t>52</w:t>
            </w:r>
          </w:p>
        </w:tc>
        <w:tc>
          <w:tcPr>
            <w:tcW w:w="2423" w:type="dxa"/>
            <w:vMerge w:val="continue"/>
            <w:vAlign w:val="center"/>
          </w:tcPr>
          <w:p>
            <w:pPr>
              <w:pStyle w:val="3"/>
              <w:ind w:firstLine="630" w:firstLineChars="300"/>
              <w:jc w:val="left"/>
              <w:rPr>
                <w:rFonts w:hint="eastAsia" w:ascii="宋体" w:hAnsi="宋体" w:eastAsia="宋体" w:cs="宋体-18030"/>
                <w:bCs/>
                <w:color w:val="000000"/>
                <w:szCs w:val="21"/>
                <w:lang w:val="en-US" w:eastAsia="zh-CN"/>
              </w:rPr>
            </w:pPr>
          </w:p>
        </w:tc>
      </w:tr>
    </w:tbl>
    <w:p>
      <w:pPr>
        <w:spacing w:line="240" w:lineRule="atLeast"/>
        <w:jc w:val="center"/>
        <w:rPr>
          <w:b/>
          <w:bCs/>
          <w:sz w:val="30"/>
          <w:szCs w:val="30"/>
        </w:rPr>
      </w:pPr>
    </w:p>
    <w:p>
      <w:pPr>
        <w:numPr>
          <w:ilvl w:val="0"/>
          <w:numId w:val="1"/>
        </w:numPr>
        <w:ind w:left="0" w:leftChars="0" w:firstLine="0" w:firstLineChars="0"/>
        <w:jc w:val="center"/>
        <w:rPr>
          <w:rFonts w:hint="eastAsia"/>
          <w:b/>
          <w:bCs/>
          <w:sz w:val="30"/>
          <w:szCs w:val="30"/>
        </w:rPr>
      </w:pPr>
      <w:r>
        <w:rPr>
          <w:rFonts w:hint="eastAsia"/>
          <w:b/>
          <w:bCs/>
          <w:sz w:val="30"/>
          <w:szCs w:val="30"/>
        </w:rPr>
        <w:t>技术及质量参数要求</w:t>
      </w:r>
    </w:p>
    <w:p>
      <w:pPr>
        <w:pStyle w:val="9"/>
        <w:numPr>
          <w:ilvl w:val="0"/>
          <w:numId w:val="0"/>
        </w:numPr>
        <w:rPr>
          <w:rFonts w:hint="eastAsia"/>
          <w:sz w:val="24"/>
          <w:szCs w:val="24"/>
          <w:lang w:val="en-US" w:eastAsia="zh-CN"/>
        </w:rPr>
      </w:pPr>
      <w:r>
        <w:rPr>
          <w:rFonts w:hint="eastAsia"/>
          <w:b/>
          <w:bCs/>
          <w:sz w:val="24"/>
          <w:szCs w:val="24"/>
          <w:lang w:val="en-US" w:eastAsia="zh-CN"/>
        </w:rPr>
        <w:t>（一）配置清单</w:t>
      </w:r>
    </w:p>
    <w:tbl>
      <w:tblPr>
        <w:tblStyle w:val="18"/>
        <w:tblW w:w="10521" w:type="dxa"/>
        <w:tblInd w:w="0" w:type="dxa"/>
        <w:tblLayout w:type="fixed"/>
        <w:tblCellMar>
          <w:top w:w="0" w:type="dxa"/>
          <w:left w:w="0" w:type="dxa"/>
          <w:bottom w:w="0" w:type="dxa"/>
          <w:right w:w="0" w:type="dxa"/>
        </w:tblCellMar>
      </w:tblPr>
      <w:tblGrid>
        <w:gridCol w:w="387"/>
        <w:gridCol w:w="928"/>
        <w:gridCol w:w="660"/>
        <w:gridCol w:w="1054"/>
        <w:gridCol w:w="4450"/>
        <w:gridCol w:w="1150"/>
        <w:gridCol w:w="1892"/>
      </w:tblGrid>
      <w:tr>
        <w:tblPrEx>
          <w:tblCellMar>
            <w:top w:w="0" w:type="dxa"/>
            <w:left w:w="0" w:type="dxa"/>
            <w:bottom w:w="0" w:type="dxa"/>
            <w:right w:w="0" w:type="dxa"/>
          </w:tblCellMar>
        </w:tblPrEx>
        <w:trPr>
          <w:trHeight w:val="582" w:hRule="atLeast"/>
        </w:trPr>
        <w:tc>
          <w:tcPr>
            <w:tcW w:w="38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序号</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类别</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单位</w:t>
            </w:r>
          </w:p>
        </w:tc>
        <w:tc>
          <w:tcPr>
            <w:tcW w:w="1054"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品类</w:t>
            </w:r>
          </w:p>
        </w:tc>
        <w:tc>
          <w:tcPr>
            <w:tcW w:w="4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规格</w:t>
            </w:r>
          </w:p>
        </w:tc>
        <w:tc>
          <w:tcPr>
            <w:tcW w:w="1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kern w:val="0"/>
                <w:sz w:val="20"/>
                <w:szCs w:val="20"/>
                <w:highlight w:val="none"/>
                <w:lang w:bidi="ar"/>
              </w:rPr>
            </w:pPr>
            <w:r>
              <w:rPr>
                <w:rFonts w:hint="eastAsia" w:ascii="宋体" w:hAnsi="宋体" w:cs="宋体"/>
                <w:color w:val="000000"/>
                <w:kern w:val="0"/>
                <w:sz w:val="20"/>
                <w:szCs w:val="20"/>
                <w:highlight w:val="none"/>
                <w:lang w:bidi="ar"/>
              </w:rPr>
              <w:t>数量</w:t>
            </w:r>
          </w:p>
        </w:tc>
        <w:tc>
          <w:tcPr>
            <w:tcW w:w="18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控制单价</w:t>
            </w:r>
          </w:p>
        </w:tc>
      </w:tr>
      <w:tr>
        <w:tblPrEx>
          <w:tblCellMar>
            <w:top w:w="0" w:type="dxa"/>
            <w:left w:w="0" w:type="dxa"/>
            <w:bottom w:w="0" w:type="dxa"/>
            <w:right w:w="0" w:type="dxa"/>
          </w:tblCellMar>
        </w:tblPrEx>
        <w:trPr>
          <w:trHeight w:val="1781" w:hRule="atLeast"/>
        </w:trPr>
        <w:tc>
          <w:tcPr>
            <w:tcW w:w="38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eastAsia" w:ascii="宋体" w:hAnsi="宋体" w:cs="宋体"/>
                <w:color w:val="000000"/>
                <w:sz w:val="20"/>
                <w:szCs w:val="20"/>
                <w:highlight w:val="none"/>
              </w:rPr>
            </w:pPr>
            <w:r>
              <w:rPr>
                <w:rFonts w:hint="eastAsia" w:ascii="宋体" w:hAnsi="宋体" w:cs="宋体"/>
                <w:color w:val="000000"/>
                <w:kern w:val="0"/>
                <w:sz w:val="20"/>
                <w:szCs w:val="20"/>
                <w:highlight w:val="none"/>
                <w:lang w:bidi="ar"/>
              </w:rPr>
              <w:t>1</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零食组合</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套</w:t>
            </w:r>
          </w:p>
        </w:tc>
        <w:tc>
          <w:tcPr>
            <w:tcW w:w="10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坚果+糖果+巧克力</w:t>
            </w:r>
          </w:p>
        </w:tc>
        <w:tc>
          <w:tcPr>
            <w:tcW w:w="4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1.1、</w:t>
            </w:r>
            <w:r>
              <w:rPr>
                <w:rFonts w:hint="eastAsia" w:ascii="宋体" w:hAnsi="宋体" w:eastAsia="宋体" w:cs="宋体"/>
                <w:b w:val="0"/>
                <w:bCs w:val="0"/>
                <w:color w:val="auto"/>
                <w:sz w:val="20"/>
                <w:szCs w:val="20"/>
                <w:highlight w:val="none"/>
                <w:lang w:eastAsia="zh-CN"/>
              </w:rPr>
              <w:t>开 心 果 50g*1袋</w:t>
            </w:r>
          </w:p>
          <w:p>
            <w:pPr>
              <w:widowControl/>
              <w:jc w:val="left"/>
              <w:textAlignment w:val="center"/>
              <w:rPr>
                <w:rFonts w:hint="eastAsia" w:ascii="宋体" w:hAnsi="宋体" w:eastAsia="宋体" w:cs="宋体"/>
                <w:b w:val="0"/>
                <w:bCs w:val="0"/>
                <w:color w:val="auto"/>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1.2、</w:t>
            </w:r>
            <w:r>
              <w:rPr>
                <w:rFonts w:hint="eastAsia" w:ascii="宋体" w:hAnsi="宋体" w:eastAsia="宋体" w:cs="宋体"/>
                <w:b w:val="0"/>
                <w:bCs w:val="0"/>
                <w:color w:val="auto"/>
                <w:sz w:val="20"/>
                <w:szCs w:val="20"/>
                <w:highlight w:val="none"/>
                <w:lang w:eastAsia="zh-CN"/>
              </w:rPr>
              <w:t>夏威夷果 100g*1袋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1.3、</w:t>
            </w:r>
            <w:r>
              <w:rPr>
                <w:rFonts w:hint="eastAsia" w:ascii="宋体" w:hAnsi="宋体" w:eastAsia="宋体" w:cs="宋体"/>
                <w:b w:val="0"/>
                <w:bCs w:val="0"/>
                <w:color w:val="auto"/>
                <w:sz w:val="20"/>
                <w:szCs w:val="20"/>
                <w:highlight w:val="none"/>
                <w:lang w:eastAsia="zh-CN"/>
              </w:rPr>
              <w:t>香酥腰果 100g*1袋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1.4、</w:t>
            </w:r>
            <w:r>
              <w:rPr>
                <w:rFonts w:hint="eastAsia" w:ascii="宋体" w:hAnsi="宋体" w:eastAsia="宋体" w:cs="宋体"/>
                <w:b w:val="0"/>
                <w:bCs w:val="0"/>
                <w:color w:val="auto"/>
                <w:sz w:val="20"/>
                <w:szCs w:val="20"/>
                <w:highlight w:val="none"/>
                <w:lang w:eastAsia="zh-CN"/>
              </w:rPr>
              <w:t>纸皮核桃 120g*1袋</w:t>
            </w:r>
          </w:p>
          <w:p>
            <w:pPr>
              <w:widowControl/>
              <w:jc w:val="left"/>
              <w:textAlignment w:val="center"/>
              <w:rPr>
                <w:rFonts w:hint="eastAsia" w:ascii="宋体" w:hAnsi="宋体" w:eastAsia="宋体" w:cs="宋体"/>
                <w:b w:val="0"/>
                <w:bCs w:val="0"/>
                <w:color w:val="auto"/>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1.5、</w:t>
            </w:r>
            <w:r>
              <w:rPr>
                <w:rFonts w:hint="eastAsia" w:ascii="宋体" w:hAnsi="宋体" w:eastAsia="宋体" w:cs="宋体"/>
                <w:b w:val="0"/>
                <w:bCs w:val="0"/>
                <w:color w:val="auto"/>
                <w:sz w:val="20"/>
                <w:szCs w:val="20"/>
                <w:highlight w:val="none"/>
                <w:lang w:eastAsia="zh-CN"/>
              </w:rPr>
              <w:t>甘 栗 仁 100g*1袋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1.6、</w:t>
            </w:r>
            <w:r>
              <w:rPr>
                <w:rFonts w:hint="eastAsia" w:ascii="宋体" w:hAnsi="宋体" w:eastAsia="宋体" w:cs="宋体"/>
                <w:b w:val="0"/>
                <w:bCs w:val="0"/>
                <w:color w:val="auto"/>
                <w:sz w:val="20"/>
                <w:szCs w:val="20"/>
                <w:highlight w:val="none"/>
                <w:lang w:eastAsia="zh-CN"/>
              </w:rPr>
              <w:t>小 白 杏  100g*1袋</w:t>
            </w:r>
          </w:p>
          <w:p>
            <w:pPr>
              <w:widowControl/>
              <w:jc w:val="left"/>
              <w:textAlignment w:val="center"/>
              <w:rPr>
                <w:rFonts w:hint="eastAsia" w:ascii="宋体" w:hAnsi="宋体" w:eastAsia="宋体" w:cs="宋体"/>
                <w:b w:val="0"/>
                <w:bCs w:val="0"/>
                <w:color w:val="auto"/>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1.7、</w:t>
            </w:r>
            <w:r>
              <w:rPr>
                <w:rFonts w:hint="eastAsia" w:ascii="宋体" w:hAnsi="宋体" w:eastAsia="宋体" w:cs="宋体"/>
                <w:b w:val="0"/>
                <w:bCs w:val="0"/>
                <w:color w:val="auto"/>
                <w:sz w:val="20"/>
                <w:szCs w:val="20"/>
                <w:highlight w:val="none"/>
                <w:lang w:eastAsia="zh-CN"/>
              </w:rPr>
              <w:t>每日坚果膳食包 80g*1袋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eastAsia="宋体" w:cs="宋体"/>
                <w:b w:val="0"/>
                <w:bCs w:val="0"/>
                <w:color w:val="auto"/>
                <w:kern w:val="0"/>
                <w:szCs w:val="21"/>
                <w:lang w:val="en-US" w:eastAsia="zh-CN"/>
              </w:rPr>
              <w:t>1.8、多味花生 120g*1袋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eastAsia="宋体" w:cs="宋体"/>
                <w:b w:val="0"/>
                <w:bCs w:val="0"/>
                <w:color w:val="auto"/>
                <w:kern w:val="0"/>
                <w:szCs w:val="21"/>
                <w:lang w:val="en-US" w:eastAsia="zh-CN"/>
              </w:rPr>
              <w:t>1.9、蒜香豌豆 100g*1袋</w:t>
            </w:r>
          </w:p>
          <w:p>
            <w:pPr>
              <w:widowControl/>
              <w:jc w:val="left"/>
              <w:textAlignment w:val="center"/>
              <w:rPr>
                <w:rFonts w:hint="eastAsia" w:ascii="宋体" w:hAnsi="宋体" w:eastAsia="宋体" w:cs="宋体"/>
                <w:b w:val="0"/>
                <w:bCs w:val="0"/>
                <w:color w:val="C00000"/>
                <w:sz w:val="20"/>
                <w:szCs w:val="20"/>
                <w:highlight w:val="none"/>
                <w:lang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1.10、</w:t>
            </w:r>
            <w:r>
              <w:rPr>
                <w:rFonts w:hint="eastAsia" w:ascii="宋体" w:hAnsi="宋体" w:eastAsia="宋体" w:cs="宋体"/>
                <w:b w:val="0"/>
                <w:bCs w:val="0"/>
                <w:color w:val="auto"/>
                <w:sz w:val="20"/>
                <w:szCs w:val="20"/>
                <w:highlight w:val="none"/>
                <w:lang w:eastAsia="zh-CN"/>
              </w:rPr>
              <w:t>蟹黄瓜子仁 100g*1袋</w:t>
            </w:r>
          </w:p>
          <w:p>
            <w:pPr>
              <w:widowControl/>
              <w:ind w:firstLine="200" w:firstLineChars="100"/>
              <w:jc w:val="left"/>
              <w:textAlignment w:val="center"/>
              <w:rPr>
                <w:rFonts w:hint="eastAsia" w:ascii="宋体" w:hAnsi="宋体" w:eastAsia="宋体" w:cs="宋体"/>
                <w:color w:val="000000"/>
                <w:sz w:val="20"/>
                <w:szCs w:val="20"/>
                <w:highlight w:val="none"/>
                <w:lang w:eastAsia="zh-CN"/>
              </w:rPr>
            </w:pPr>
            <w:r>
              <w:rPr>
                <w:rFonts w:hint="eastAsia" w:ascii="宋体" w:hAnsi="宋体" w:eastAsia="宋体" w:cs="宋体"/>
                <w:color w:val="000000"/>
                <w:sz w:val="20"/>
                <w:szCs w:val="20"/>
                <w:highlight w:val="none"/>
                <w:lang w:val="en-US" w:eastAsia="zh-CN"/>
              </w:rPr>
              <w:t>1.11、</w:t>
            </w:r>
            <w:r>
              <w:rPr>
                <w:rFonts w:hint="eastAsia" w:ascii="宋体" w:hAnsi="宋体" w:eastAsia="宋体" w:cs="宋体"/>
                <w:color w:val="000000"/>
                <w:sz w:val="20"/>
                <w:szCs w:val="20"/>
                <w:highlight w:val="none"/>
                <w:lang w:eastAsia="zh-CN"/>
              </w:rPr>
              <w:t>海盐苏打饼干 100g*1袋</w:t>
            </w:r>
          </w:p>
          <w:p>
            <w:pPr>
              <w:widowControl/>
              <w:ind w:firstLine="200" w:firstLineChars="100"/>
              <w:jc w:val="left"/>
              <w:textAlignment w:val="center"/>
              <w:rPr>
                <w:rFonts w:hint="eastAsia" w:ascii="宋体" w:hAnsi="宋体" w:eastAsia="宋体" w:cs="宋体"/>
                <w:color w:val="000000"/>
                <w:sz w:val="20"/>
                <w:szCs w:val="20"/>
                <w:highlight w:val="none"/>
                <w:lang w:eastAsia="zh-CN"/>
              </w:rPr>
            </w:pPr>
            <w:r>
              <w:rPr>
                <w:rFonts w:hint="eastAsia" w:ascii="宋体" w:hAnsi="宋体" w:eastAsia="宋体" w:cs="宋体"/>
                <w:color w:val="000000"/>
                <w:sz w:val="20"/>
                <w:szCs w:val="20"/>
                <w:highlight w:val="none"/>
                <w:lang w:val="en-US" w:eastAsia="zh-CN"/>
              </w:rPr>
              <w:t>1.12、</w:t>
            </w:r>
            <w:r>
              <w:rPr>
                <w:rFonts w:hint="eastAsia" w:ascii="宋体" w:hAnsi="宋体" w:eastAsia="宋体" w:cs="宋体"/>
                <w:color w:val="000000"/>
                <w:sz w:val="20"/>
                <w:szCs w:val="20"/>
                <w:highlight w:val="none"/>
                <w:lang w:eastAsia="zh-CN"/>
              </w:rPr>
              <w:t>坚果八宝粥 320g*1罐</w:t>
            </w:r>
          </w:p>
          <w:p>
            <w:pPr>
              <w:widowControl/>
              <w:ind w:left="19" w:leftChars="9" w:firstLine="178" w:firstLineChars="89"/>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1.13、</w:t>
            </w:r>
            <w:r>
              <w:rPr>
                <w:rFonts w:hint="eastAsia" w:ascii="宋体" w:hAnsi="宋体" w:eastAsia="宋体" w:cs="宋体"/>
                <w:b w:val="0"/>
                <w:bCs w:val="0"/>
                <w:color w:val="000000"/>
                <w:sz w:val="20"/>
                <w:szCs w:val="20"/>
                <w:highlight w:val="none"/>
                <w:lang w:eastAsia="zh-CN"/>
              </w:rPr>
              <w:t>原味乳酸菌 100g*4瓶</w:t>
            </w:r>
            <w:r>
              <w:rPr>
                <w:rFonts w:hint="eastAsia" w:ascii="宋体" w:hAnsi="宋体" w:eastAsia="宋体" w:cs="宋体"/>
                <w:b w:val="0"/>
                <w:bCs w:val="0"/>
                <w:color w:val="000000"/>
                <w:sz w:val="20"/>
                <w:szCs w:val="20"/>
                <w:highlight w:val="none"/>
                <w:lang w:val="en-US" w:eastAsia="zh-CN"/>
              </w:rPr>
              <w:t xml:space="preserve">                          </w:t>
            </w: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1.14、</w:t>
            </w:r>
            <w:r>
              <w:rPr>
                <w:rFonts w:hint="eastAsia" w:ascii="宋体" w:hAnsi="宋体" w:eastAsia="宋体" w:cs="宋体"/>
                <w:b w:val="0"/>
                <w:bCs w:val="0"/>
                <w:color w:val="auto"/>
                <w:sz w:val="20"/>
                <w:szCs w:val="20"/>
                <w:highlight w:val="none"/>
                <w:lang w:val="en-US" w:eastAsia="zh-CN"/>
              </w:rPr>
              <w:t>巧克力糖果礼盒129.6g 盒</w:t>
            </w:r>
            <w:r>
              <w:rPr>
                <w:rFonts w:hint="eastAsia" w:ascii="宋体" w:hAnsi="宋体" w:eastAsia="宋体" w:cs="宋体"/>
                <w:b w:val="0"/>
                <w:bCs w:val="0"/>
                <w:color w:val="C00000"/>
                <w:sz w:val="20"/>
                <w:szCs w:val="20"/>
                <w:highlight w:val="none"/>
                <w:lang w:val="en-US" w:eastAsia="zh-CN"/>
              </w:rPr>
              <w:t xml:space="preserve">    </w:t>
            </w:r>
            <w:r>
              <w:rPr>
                <w:rFonts w:hint="eastAsia" w:ascii="宋体" w:hAnsi="宋体" w:eastAsia="宋体" w:cs="宋体"/>
                <w:b w:val="0"/>
                <w:bCs w:val="0"/>
                <w:color w:val="000000"/>
                <w:sz w:val="20"/>
                <w:szCs w:val="20"/>
                <w:highlight w:val="none"/>
                <w:lang w:val="en-US" w:eastAsia="zh-CN"/>
              </w:rPr>
              <w:t xml:space="preserve">                        </w:t>
            </w:r>
            <w:r>
              <w:rPr>
                <w:rFonts w:hint="eastAsia" w:ascii="宋体" w:hAnsi="宋体" w:cs="宋体"/>
                <w:b w:val="0"/>
                <w:bCs w:val="0"/>
                <w:color w:val="000000"/>
                <w:sz w:val="20"/>
                <w:szCs w:val="20"/>
                <w:highlight w:val="none"/>
                <w:lang w:val="en-US" w:eastAsia="zh-CN"/>
              </w:rPr>
              <w:t xml:space="preserve">                  </w:t>
            </w:r>
            <w:r>
              <w:rPr>
                <w:rFonts w:hint="eastAsia" w:ascii="宋体" w:hAnsi="宋体" w:eastAsia="宋体" w:cs="宋体"/>
                <w:b w:val="0"/>
                <w:bCs w:val="0"/>
                <w:color w:val="000000"/>
                <w:sz w:val="20"/>
                <w:szCs w:val="20"/>
                <w:highlight w:val="none"/>
                <w:lang w:val="en-US" w:eastAsia="zh-CN"/>
              </w:rPr>
              <w:t xml:space="preserve">1.15、沙琪玛 416g *1袋 </w:t>
            </w:r>
          </w:p>
          <w:p>
            <w:pPr>
              <w:widowControl/>
              <w:ind w:firstLine="200" w:firstLineChars="100"/>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 xml:space="preserve">1.16、果冻 120g*1 袋   </w:t>
            </w:r>
          </w:p>
          <w:p>
            <w:pPr>
              <w:widowControl/>
              <w:ind w:firstLine="200" w:firstLineChars="100"/>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 xml:space="preserve">1.17、薯片 46g*1 袋    </w:t>
            </w:r>
          </w:p>
          <w:p>
            <w:pPr>
              <w:widowControl/>
              <w:ind w:firstLine="200" w:firstLineChars="100"/>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 xml:space="preserve">1.18、棉花糖 64g*1袋   </w:t>
            </w:r>
          </w:p>
          <w:p>
            <w:pPr>
              <w:widowControl/>
              <w:ind w:firstLine="200" w:firstLineChars="100"/>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 xml:space="preserve">1.19、卷心酥 105g*1袋     </w:t>
            </w:r>
          </w:p>
          <w:p>
            <w:pPr>
              <w:widowControl/>
              <w:ind w:firstLine="200" w:firstLineChars="100"/>
              <w:jc w:val="left"/>
              <w:textAlignment w:val="center"/>
              <w:rPr>
                <w:rFonts w:hint="eastAsia" w:ascii="宋体" w:hAnsi="宋体" w:eastAsia="宋体" w:cs="宋体"/>
                <w:b w:val="0"/>
                <w:bCs w:val="0"/>
                <w:color w:val="000000"/>
                <w:sz w:val="20"/>
                <w:szCs w:val="20"/>
                <w:highlight w:val="none"/>
                <w:lang w:val="en-US" w:eastAsia="zh-CN"/>
              </w:rPr>
            </w:pPr>
            <w:r>
              <w:rPr>
                <w:rFonts w:hint="eastAsia" w:ascii="宋体" w:hAnsi="宋体" w:eastAsia="宋体" w:cs="宋体"/>
                <w:b w:val="0"/>
                <w:bCs w:val="0"/>
                <w:color w:val="000000"/>
                <w:sz w:val="20"/>
                <w:szCs w:val="20"/>
                <w:highlight w:val="none"/>
                <w:lang w:val="en-US" w:eastAsia="zh-CN"/>
              </w:rPr>
              <w:t xml:space="preserve">1.20、小圆饼 32g*1 袋     </w:t>
            </w:r>
          </w:p>
          <w:p>
            <w:pPr>
              <w:widowControl/>
              <w:jc w:val="left"/>
              <w:textAlignment w:val="center"/>
              <w:rPr>
                <w:rFonts w:hint="eastAsia" w:ascii="宋体" w:hAnsi="宋体" w:eastAsia="宋体" w:cs="宋体"/>
                <w:color w:val="C00000"/>
                <w:sz w:val="20"/>
                <w:szCs w:val="20"/>
                <w:highlight w:val="none"/>
                <w:lang w:val="en-US" w:eastAsia="zh-CN"/>
              </w:rPr>
            </w:pPr>
            <w:r>
              <w:rPr>
                <w:rFonts w:hint="eastAsia" w:ascii="宋体" w:hAnsi="宋体" w:cs="宋体"/>
                <w:b w:val="0"/>
                <w:bCs w:val="0"/>
                <w:color w:val="C00000"/>
                <w:kern w:val="0"/>
                <w:szCs w:val="21"/>
              </w:rPr>
              <w:t>▲</w:t>
            </w:r>
            <w:r>
              <w:rPr>
                <w:rFonts w:hint="eastAsia" w:ascii="宋体" w:hAnsi="宋体" w:cs="宋体"/>
                <w:b w:val="0"/>
                <w:bCs w:val="0"/>
                <w:color w:val="auto"/>
                <w:kern w:val="0"/>
                <w:szCs w:val="21"/>
                <w:lang w:val="en-US" w:eastAsia="zh-CN"/>
              </w:rPr>
              <w:t>1.21、</w:t>
            </w:r>
            <w:r>
              <w:rPr>
                <w:rFonts w:hint="eastAsia" w:ascii="宋体" w:hAnsi="宋体" w:eastAsia="宋体" w:cs="宋体"/>
                <w:b w:val="0"/>
                <w:bCs w:val="0"/>
                <w:color w:val="auto"/>
                <w:sz w:val="20"/>
                <w:szCs w:val="20"/>
                <w:highlight w:val="none"/>
                <w:lang w:val="en-US" w:eastAsia="zh-CN"/>
              </w:rPr>
              <w:t>酥心糖 150g*1 袋</w:t>
            </w:r>
            <w:r>
              <w:rPr>
                <w:rFonts w:hint="eastAsia" w:ascii="宋体" w:hAnsi="宋体" w:eastAsia="宋体" w:cs="宋体"/>
                <w:color w:val="auto"/>
                <w:sz w:val="20"/>
                <w:szCs w:val="20"/>
                <w:highlight w:val="none"/>
                <w:lang w:val="en-US" w:eastAsia="zh-CN"/>
              </w:rPr>
              <w:t xml:space="preserve"> </w:t>
            </w:r>
            <w:r>
              <w:rPr>
                <w:rFonts w:hint="eastAsia" w:ascii="宋体" w:hAnsi="宋体" w:eastAsia="宋体" w:cs="宋体"/>
                <w:color w:val="C00000"/>
                <w:sz w:val="20"/>
                <w:szCs w:val="20"/>
                <w:highlight w:val="none"/>
                <w:lang w:val="en-US" w:eastAsia="zh-CN"/>
              </w:rPr>
              <w:t xml:space="preserve"> </w:t>
            </w:r>
          </w:p>
          <w:p>
            <w:pPr>
              <w:widowControl/>
              <w:ind w:firstLine="200" w:firstLineChars="100"/>
              <w:jc w:val="left"/>
              <w:textAlignment w:val="center"/>
              <w:rPr>
                <w:rFonts w:hint="eastAsia"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 xml:space="preserve">1.22、美禄饼干108g*1 袋 </w:t>
            </w:r>
          </w:p>
          <w:p>
            <w:pPr>
              <w:widowControl/>
              <w:ind w:left="199" w:leftChars="95" w:firstLine="0" w:firstLineChars="0"/>
              <w:jc w:val="left"/>
              <w:textAlignment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 xml:space="preserve">1.23、米格玛 90g*1 袋                             1.24、礼品袋*2个                          </w:t>
            </w:r>
          </w:p>
        </w:tc>
        <w:tc>
          <w:tcPr>
            <w:tcW w:w="1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1</w:t>
            </w:r>
          </w:p>
        </w:tc>
        <w:tc>
          <w:tcPr>
            <w:tcW w:w="18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299</w:t>
            </w:r>
          </w:p>
        </w:tc>
      </w:tr>
      <w:tr>
        <w:tblPrEx>
          <w:tblCellMar>
            <w:top w:w="0" w:type="dxa"/>
            <w:left w:w="0" w:type="dxa"/>
            <w:bottom w:w="0" w:type="dxa"/>
            <w:right w:w="0" w:type="dxa"/>
          </w:tblCellMar>
        </w:tblPrEx>
        <w:trPr>
          <w:trHeight w:val="702" w:hRule="atLeast"/>
        </w:trPr>
        <w:tc>
          <w:tcPr>
            <w:tcW w:w="387"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2</w:t>
            </w:r>
          </w:p>
        </w:tc>
        <w:tc>
          <w:tcPr>
            <w:tcW w:w="928" w:type="dxa"/>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eastAsia="宋体" w:cs="宋体"/>
                <w:color w:val="000000"/>
                <w:sz w:val="20"/>
                <w:szCs w:val="20"/>
                <w:highlight w:val="none"/>
                <w:lang w:val="en-US" w:eastAsia="zh-CN"/>
              </w:rPr>
              <w:t>水果</w:t>
            </w:r>
          </w:p>
        </w:tc>
        <w:tc>
          <w:tcPr>
            <w:tcW w:w="66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箱</w:t>
            </w:r>
          </w:p>
        </w:tc>
        <w:tc>
          <w:tcPr>
            <w:tcW w:w="10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eastAsia="宋体" w:cs="宋体"/>
                <w:color w:val="000000"/>
                <w:sz w:val="22"/>
                <w:szCs w:val="22"/>
                <w:highlight w:val="none"/>
                <w:lang w:val="en-US" w:eastAsia="zh-CN"/>
              </w:rPr>
            </w:pPr>
            <w:r>
              <w:rPr>
                <w:rFonts w:hint="eastAsia" w:ascii="宋体" w:hAnsi="宋体" w:cs="宋体"/>
                <w:color w:val="000000"/>
                <w:sz w:val="22"/>
                <w:szCs w:val="22"/>
                <w:highlight w:val="none"/>
                <w:lang w:val="en-US" w:eastAsia="zh-CN"/>
              </w:rPr>
              <w:t>苹果</w:t>
            </w:r>
          </w:p>
        </w:tc>
        <w:tc>
          <w:tcPr>
            <w:tcW w:w="445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left"/>
              <w:textAlignment w:val="center"/>
              <w:rPr>
                <w:rFonts w:hint="default"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2.1、8枚礼盒装 单果80mm</w:t>
            </w:r>
          </w:p>
        </w:tc>
        <w:tc>
          <w:tcPr>
            <w:tcW w:w="115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0"/>
                <w:szCs w:val="20"/>
                <w:highlight w:val="none"/>
                <w:lang w:val="en-US" w:eastAsia="zh-CN" w:bidi="ar"/>
              </w:rPr>
            </w:pPr>
            <w:r>
              <w:rPr>
                <w:rFonts w:hint="eastAsia" w:ascii="宋体" w:hAnsi="宋体" w:cs="宋体"/>
                <w:color w:val="000000"/>
                <w:kern w:val="0"/>
                <w:sz w:val="20"/>
                <w:szCs w:val="20"/>
                <w:highlight w:val="none"/>
                <w:lang w:val="en-US" w:eastAsia="zh-CN" w:bidi="ar"/>
              </w:rPr>
              <w:t>1</w:t>
            </w:r>
          </w:p>
        </w:tc>
        <w:tc>
          <w:tcPr>
            <w:tcW w:w="1892"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hint="default" w:ascii="宋体" w:hAnsi="宋体" w:eastAsia="宋体" w:cs="宋体"/>
                <w:color w:val="000000"/>
                <w:sz w:val="20"/>
                <w:szCs w:val="20"/>
                <w:highlight w:val="none"/>
                <w:lang w:val="en-US" w:eastAsia="zh-CN"/>
              </w:rPr>
            </w:pPr>
            <w:r>
              <w:rPr>
                <w:rFonts w:hint="eastAsia" w:ascii="宋体" w:hAnsi="宋体" w:cs="宋体"/>
                <w:color w:val="000000"/>
                <w:sz w:val="20"/>
                <w:szCs w:val="20"/>
                <w:highlight w:val="none"/>
                <w:lang w:val="en-US" w:eastAsia="zh-CN"/>
              </w:rPr>
              <w:t>52</w:t>
            </w:r>
          </w:p>
        </w:tc>
      </w:tr>
      <w:tr>
        <w:tblPrEx>
          <w:tblCellMar>
            <w:top w:w="0" w:type="dxa"/>
            <w:left w:w="0" w:type="dxa"/>
            <w:bottom w:w="0" w:type="dxa"/>
            <w:right w:w="0" w:type="dxa"/>
          </w:tblCellMar>
        </w:tblPrEx>
        <w:trPr>
          <w:trHeight w:val="702" w:hRule="atLeast"/>
        </w:trPr>
        <w:tc>
          <w:tcPr>
            <w:tcW w:w="10521" w:type="dxa"/>
            <w:gridSpan w:val="7"/>
            <w:tcBorders>
              <w:top w:val="single" w:color="000000" w:sz="4" w:space="0"/>
              <w:left w:val="single" w:color="000000" w:sz="4" w:space="0"/>
              <w:bottom w:val="single" w:color="000000" w:sz="4" w:space="0"/>
              <w:right w:val="single" w:color="000000" w:sz="4" w:space="0"/>
            </w:tcBorders>
            <w:shd w:val="clear" w:color="auto" w:fill="FFFFFF"/>
            <w:noWrap/>
            <w:tcMar>
              <w:top w:w="15" w:type="dxa"/>
              <w:left w:w="15" w:type="dxa"/>
              <w:right w:w="15" w:type="dxa"/>
            </w:tcMar>
            <w:vAlign w:val="center"/>
          </w:tcPr>
          <w:p>
            <w:pPr>
              <w:widowControl/>
              <w:jc w:val="left"/>
              <w:textAlignment w:val="center"/>
              <w:rPr>
                <w:rFonts w:hint="eastAsia" w:ascii="宋体" w:hAnsi="宋体" w:cs="宋体"/>
                <w:color w:val="000000"/>
                <w:kern w:val="0"/>
                <w:sz w:val="20"/>
                <w:szCs w:val="20"/>
                <w:highlight w:val="none"/>
                <w:lang w:bidi="ar"/>
              </w:rPr>
            </w:pPr>
            <w:r>
              <w:rPr>
                <w:color w:val="000000"/>
                <w:kern w:val="0"/>
                <w:szCs w:val="21"/>
                <w:highlight w:val="none"/>
              </w:rPr>
              <w:t>注：报价是指最后的金额合计数，考虑到数量会影响单价的因素，表中技术参数一栏所列的数量只做为报价时的参考，不做为报价数量，表中所列的数量均为1，由此所得的金额合计数做最终报价。</w:t>
            </w:r>
          </w:p>
        </w:tc>
      </w:tr>
    </w:tbl>
    <w:p>
      <w:pPr>
        <w:spacing w:line="360" w:lineRule="auto"/>
        <w:rPr>
          <w:rFonts w:hint="eastAsia" w:ascii="宋体" w:hAnsi="Courier New"/>
          <w:b/>
          <w:sz w:val="24"/>
          <w:highlight w:val="none"/>
        </w:rPr>
      </w:pPr>
      <w:bookmarkStart w:id="3" w:name="_Toc178049979"/>
      <w:bookmarkStart w:id="4" w:name="_Toc480449081"/>
      <w:bookmarkStart w:id="5" w:name="_Toc450137347"/>
      <w:r>
        <w:rPr>
          <w:rFonts w:hint="eastAsia" w:ascii="宋体" w:hAnsi="Courier New"/>
          <w:b/>
          <w:sz w:val="24"/>
          <w:highlight w:val="none"/>
        </w:rPr>
        <w:t>（</w:t>
      </w:r>
      <w:r>
        <w:rPr>
          <w:rFonts w:hint="eastAsia" w:ascii="宋体" w:hAnsi="Courier New"/>
          <w:b/>
          <w:sz w:val="24"/>
          <w:highlight w:val="none"/>
          <w:lang w:val="en-US" w:eastAsia="zh-CN"/>
        </w:rPr>
        <w:t>二</w:t>
      </w:r>
      <w:r>
        <w:rPr>
          <w:rFonts w:hint="eastAsia" w:ascii="宋体" w:hAnsi="Courier New"/>
          <w:b/>
          <w:sz w:val="24"/>
          <w:highlight w:val="none"/>
        </w:rPr>
        <w:t>）质量要求</w:t>
      </w:r>
    </w:p>
    <w:p>
      <w:pPr>
        <w:spacing w:line="360" w:lineRule="auto"/>
        <w:ind w:firstLine="420" w:firstLineChars="200"/>
        <w:rPr>
          <w:rFonts w:hint="eastAsia"/>
          <w:highlight w:val="none"/>
        </w:rPr>
      </w:pPr>
      <w:r>
        <w:rPr>
          <w:rFonts w:hint="eastAsia"/>
          <w:highlight w:val="none"/>
        </w:rPr>
        <w:t>1、供应商应严格遵守《中华人民共和国食品安全法》、《中华人民共和国农产品质量安全法》、《中华人民共和国产品质量法》、《中华人民共和国动物检疫法》等相关国家规定，严格保证食品</w:t>
      </w:r>
      <w:r>
        <w:rPr>
          <w:rFonts w:hint="eastAsia"/>
          <w:highlight w:val="none"/>
          <w:lang w:eastAsia="zh-CN"/>
        </w:rPr>
        <w:t>质量</w:t>
      </w:r>
      <w:r>
        <w:rPr>
          <w:rFonts w:hint="eastAsia"/>
          <w:highlight w:val="none"/>
        </w:rPr>
        <w:t>相关</w:t>
      </w:r>
      <w:r>
        <w:rPr>
          <w:rFonts w:hint="eastAsia"/>
          <w:highlight w:val="none"/>
          <w:lang w:eastAsia="zh-CN"/>
        </w:rPr>
        <w:t>产品质量</w:t>
      </w:r>
      <w:r>
        <w:rPr>
          <w:rFonts w:hint="eastAsia"/>
          <w:highlight w:val="none"/>
        </w:rPr>
        <w:t>标准符合国家各级强制性规范要求。在供应商出现因食品质量导致食物中毒的事故发生，供应商承担一切法律责任，并取消其供货资格。</w:t>
      </w:r>
    </w:p>
    <w:p>
      <w:pPr>
        <w:spacing w:line="360" w:lineRule="auto"/>
        <w:ind w:firstLine="420" w:firstLineChars="200"/>
        <w:rPr>
          <w:rFonts w:hint="eastAsia"/>
          <w:highlight w:val="none"/>
        </w:rPr>
      </w:pPr>
      <w:r>
        <w:rPr>
          <w:rFonts w:hint="eastAsia"/>
          <w:highlight w:val="none"/>
        </w:rPr>
        <w:t>2、严格禁止供应如下食品，一经发现，取消其供货资格：</w:t>
      </w:r>
    </w:p>
    <w:p>
      <w:pPr>
        <w:spacing w:line="360" w:lineRule="auto"/>
        <w:ind w:firstLine="420" w:firstLineChars="200"/>
        <w:rPr>
          <w:rFonts w:hint="eastAsia"/>
          <w:highlight w:val="none"/>
        </w:rPr>
      </w:pPr>
      <w:r>
        <w:rPr>
          <w:rFonts w:hint="eastAsia"/>
          <w:highlight w:val="none"/>
        </w:rPr>
        <w:t>（1）腐败变质、油脂酸败、霉变、生虫、污秽不洁、混有异物或其他感官性状异常，对人体有害的；</w:t>
      </w:r>
    </w:p>
    <w:p>
      <w:pPr>
        <w:spacing w:line="360" w:lineRule="auto"/>
        <w:ind w:firstLine="420" w:firstLineChars="200"/>
        <w:rPr>
          <w:rFonts w:hint="eastAsia"/>
          <w:highlight w:val="none"/>
        </w:rPr>
      </w:pPr>
      <w:r>
        <w:rPr>
          <w:rFonts w:hint="eastAsia"/>
          <w:highlight w:val="none"/>
        </w:rPr>
        <w:t>（2）含有毒、有害物质或被有害物质污染，对人体身体健康有害的；含有严重超出标准限量的农药残留、兽药残留、重金属、污染物质以及其他危害人体健康的；</w:t>
      </w:r>
    </w:p>
    <w:p>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3</w:t>
      </w:r>
      <w:r>
        <w:rPr>
          <w:rFonts w:hint="eastAsia"/>
          <w:highlight w:val="none"/>
        </w:rPr>
        <w:t>）使用非食品原料加工的，加入非食品用化学物质或将非食品当作食品的。</w:t>
      </w:r>
    </w:p>
    <w:p>
      <w:pPr>
        <w:spacing w:line="360" w:lineRule="auto"/>
        <w:ind w:firstLine="420" w:firstLineChars="200"/>
        <w:rPr>
          <w:rFonts w:hint="eastAsia"/>
          <w:highlight w:val="none"/>
        </w:rPr>
      </w:pPr>
      <w:r>
        <w:rPr>
          <w:rFonts w:hint="eastAsia"/>
          <w:highlight w:val="none"/>
        </w:rPr>
        <w:t>（</w:t>
      </w:r>
      <w:r>
        <w:rPr>
          <w:rFonts w:hint="eastAsia"/>
          <w:highlight w:val="none"/>
          <w:lang w:val="en-US" w:eastAsia="zh-CN"/>
        </w:rPr>
        <w:t>4</w:t>
      </w:r>
      <w:r>
        <w:rPr>
          <w:rFonts w:hint="eastAsia"/>
          <w:highlight w:val="none"/>
        </w:rPr>
        <w:t>）未经过产品质量鉴定的；</w:t>
      </w:r>
    </w:p>
    <w:p>
      <w:pPr>
        <w:spacing w:line="360" w:lineRule="auto"/>
        <w:ind w:firstLine="420" w:firstLineChars="200"/>
        <w:rPr>
          <w:rFonts w:hint="eastAsia"/>
          <w:b/>
          <w:bCs/>
          <w:sz w:val="30"/>
          <w:szCs w:val="30"/>
        </w:rPr>
      </w:pPr>
      <w:r>
        <w:rPr>
          <w:rFonts w:hint="eastAsia"/>
          <w:highlight w:val="none"/>
        </w:rPr>
        <w:t>（</w:t>
      </w:r>
      <w:r>
        <w:rPr>
          <w:rFonts w:hint="eastAsia"/>
          <w:highlight w:val="none"/>
          <w:lang w:val="en-US" w:eastAsia="zh-CN"/>
        </w:rPr>
        <w:t>5</w:t>
      </w:r>
      <w:r>
        <w:rPr>
          <w:rFonts w:hint="eastAsia"/>
          <w:highlight w:val="none"/>
        </w:rPr>
        <w:t>）已使用过、磨损、损坏、失去使用性能的产品；</w:t>
      </w:r>
    </w:p>
    <w:p>
      <w:pPr>
        <w:widowControl/>
        <w:spacing w:before="90"/>
        <w:ind w:firstLine="301" w:firstLineChars="100"/>
        <w:jc w:val="center"/>
        <w:rPr>
          <w:b/>
          <w:bCs/>
          <w:sz w:val="30"/>
          <w:szCs w:val="30"/>
        </w:rPr>
      </w:pPr>
      <w:r>
        <w:rPr>
          <w:rFonts w:hint="eastAsia"/>
          <w:b/>
          <w:bCs/>
          <w:sz w:val="30"/>
          <w:szCs w:val="30"/>
        </w:rPr>
        <w:t>四、实质性条款</w:t>
      </w:r>
    </w:p>
    <w:tbl>
      <w:tblPr>
        <w:tblStyle w:val="18"/>
        <w:tblW w:w="97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8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30" w:type="dxa"/>
            <w:vAlign w:val="center"/>
          </w:tcPr>
          <w:p>
            <w:r>
              <w:rPr>
                <w:rFonts w:hint="eastAsia"/>
              </w:rPr>
              <w:t>序号</w:t>
            </w:r>
          </w:p>
        </w:tc>
        <w:tc>
          <w:tcPr>
            <w:tcW w:w="8866"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0" w:type="dxa"/>
          </w:tcPr>
          <w:p>
            <w:pPr>
              <w:jc w:val="center"/>
            </w:pPr>
            <w:r>
              <w:rPr>
                <w:rFonts w:hint="eastAsia"/>
              </w:rPr>
              <w:t>1</w:t>
            </w:r>
          </w:p>
        </w:tc>
        <w:tc>
          <w:tcPr>
            <w:tcW w:w="8866" w:type="dxa"/>
          </w:tcPr>
          <w:p>
            <w:pPr>
              <w:jc w:val="center"/>
            </w:pPr>
            <w:r>
              <w:rPr>
                <w:rFonts w:hint="eastAsia"/>
              </w:rPr>
              <w:t>本项目招标文件中所有带★号条款内容</w:t>
            </w:r>
          </w:p>
        </w:tc>
      </w:tr>
    </w:tbl>
    <w:p>
      <w:pPr>
        <w:pStyle w:val="2"/>
        <w:ind w:left="-73" w:leftChars="-35" w:firstLine="422" w:firstLineChars="200"/>
        <w:rPr>
          <w:b/>
          <w:bCs/>
          <w:sz w:val="30"/>
          <w:szCs w:val="30"/>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6"/>
        <w:numPr>
          <w:ilvl w:val="0"/>
          <w:numId w:val="2"/>
        </w:numPr>
        <w:ind w:firstLine="0"/>
        <w:jc w:val="center"/>
        <w:rPr>
          <w:b/>
          <w:bCs/>
          <w:sz w:val="30"/>
          <w:szCs w:val="30"/>
        </w:rPr>
      </w:pPr>
      <w:r>
        <w:rPr>
          <w:rFonts w:hint="eastAsia"/>
          <w:b/>
          <w:bCs/>
          <w:sz w:val="30"/>
          <w:szCs w:val="30"/>
        </w:rPr>
        <w:t>商务和服务条款要求</w:t>
      </w:r>
    </w:p>
    <w:bookmarkEnd w:id="3"/>
    <w:bookmarkEnd w:id="4"/>
    <w:bookmarkEnd w:id="5"/>
    <w:p>
      <w:pPr>
        <w:spacing w:line="360" w:lineRule="auto"/>
        <w:rPr>
          <w:rFonts w:ascii="宋体" w:hAnsi="Courier New"/>
          <w:b/>
          <w:sz w:val="21"/>
          <w:szCs w:val="21"/>
          <w:highlight w:val="none"/>
        </w:rPr>
      </w:pPr>
      <w:bookmarkStart w:id="6" w:name="_Toc129791971"/>
      <w:r>
        <w:rPr>
          <w:rFonts w:hint="eastAsia" w:ascii="宋体" w:hAnsi="Courier New"/>
          <w:b/>
          <w:sz w:val="21"/>
          <w:szCs w:val="21"/>
          <w:highlight w:val="none"/>
        </w:rPr>
        <w:t>（一）合同履行</w:t>
      </w:r>
      <w:r>
        <w:rPr>
          <w:rFonts w:ascii="宋体" w:hAnsi="Courier New"/>
          <w:b/>
          <w:sz w:val="21"/>
          <w:szCs w:val="21"/>
          <w:highlight w:val="none"/>
        </w:rPr>
        <w:t>期限</w:t>
      </w:r>
      <w:bookmarkEnd w:id="6"/>
    </w:p>
    <w:p>
      <w:pPr>
        <w:spacing w:line="360" w:lineRule="auto"/>
        <w:ind w:firstLine="420" w:firstLineChars="200"/>
        <w:rPr>
          <w:highlight w:val="none"/>
        </w:rPr>
      </w:pPr>
      <w:r>
        <w:rPr>
          <w:rFonts w:hint="eastAsia"/>
          <w:highlight w:val="none"/>
        </w:rPr>
        <w:t>服务期限：合同签订之日起一年。</w:t>
      </w:r>
    </w:p>
    <w:p>
      <w:pPr>
        <w:spacing w:line="360" w:lineRule="auto"/>
        <w:rPr>
          <w:rFonts w:hint="eastAsia" w:ascii="宋体" w:hAnsi="Courier New"/>
          <w:b/>
          <w:sz w:val="21"/>
          <w:szCs w:val="21"/>
          <w:highlight w:val="none"/>
        </w:rPr>
      </w:pPr>
      <w:r>
        <w:rPr>
          <w:rFonts w:hint="eastAsia" w:ascii="宋体" w:hAnsi="Courier New"/>
          <w:b/>
          <w:sz w:val="21"/>
          <w:szCs w:val="21"/>
          <w:highlight w:val="none"/>
        </w:rPr>
        <w:t>（二）交货地点和交货方式</w:t>
      </w:r>
    </w:p>
    <w:p>
      <w:pPr>
        <w:spacing w:line="360" w:lineRule="auto"/>
        <w:ind w:firstLine="420" w:firstLineChars="200"/>
        <w:rPr>
          <w:rFonts w:hint="eastAsia"/>
          <w:highlight w:val="none"/>
          <w:lang w:val="en-US" w:eastAsia="zh-CN"/>
        </w:rPr>
      </w:pPr>
      <w:r>
        <w:rPr>
          <w:rFonts w:hint="eastAsia"/>
          <w:highlight w:val="none"/>
          <w:lang w:val="en-US" w:eastAsia="zh-CN"/>
        </w:rPr>
        <w:t>交货地点：深圳市宝安区人民医院</w:t>
      </w:r>
    </w:p>
    <w:p>
      <w:pPr>
        <w:spacing w:line="360" w:lineRule="auto"/>
        <w:ind w:firstLine="420" w:firstLineChars="200"/>
        <w:rPr>
          <w:rFonts w:hint="default" w:eastAsia="宋体"/>
          <w:lang w:val="en-US" w:eastAsia="zh-CN"/>
        </w:rPr>
      </w:pPr>
      <w:r>
        <w:rPr>
          <w:rFonts w:hint="eastAsia"/>
          <w:highlight w:val="none"/>
          <w:lang w:val="en-US" w:eastAsia="zh-CN"/>
        </w:rPr>
        <w:t>交货方式：按采购人通知时间交货</w:t>
      </w:r>
    </w:p>
    <w:p>
      <w:pPr>
        <w:spacing w:line="360" w:lineRule="auto"/>
        <w:rPr>
          <w:rFonts w:hint="eastAsia" w:ascii="宋体" w:hAnsi="Courier New"/>
          <w:b/>
          <w:sz w:val="21"/>
          <w:szCs w:val="21"/>
          <w:highlight w:val="none"/>
        </w:rPr>
      </w:pPr>
      <w:r>
        <w:rPr>
          <w:rFonts w:hint="eastAsia" w:ascii="宋体" w:hAnsi="Courier New"/>
          <w:b/>
          <w:sz w:val="21"/>
          <w:szCs w:val="21"/>
          <w:highlight w:val="none"/>
        </w:rPr>
        <w:t>（三）付款方式</w:t>
      </w:r>
    </w:p>
    <w:p>
      <w:pPr>
        <w:spacing w:line="360" w:lineRule="auto"/>
        <w:ind w:firstLine="420" w:firstLineChars="200"/>
        <w:rPr>
          <w:rFonts w:hint="default" w:eastAsia="宋体"/>
          <w:highlight w:val="none"/>
          <w:lang w:val="en-US" w:eastAsia="zh-CN"/>
        </w:rPr>
      </w:pPr>
      <w:r>
        <w:rPr>
          <w:rFonts w:hint="eastAsia"/>
          <w:highlight w:val="none"/>
        </w:rPr>
        <w:t>付款方式：按照具体发出货品的数量与中标供应商结算。每批福利品发放后，中标人发货后与采购人核对配送的数量，确认数量及配送货物质量没有问题后，中标人开具发票，采购人收到发票资料后支付货款。</w:t>
      </w:r>
    </w:p>
    <w:p>
      <w:pPr>
        <w:spacing w:line="360" w:lineRule="auto"/>
        <w:rPr>
          <w:rFonts w:hint="eastAsia" w:ascii="宋体" w:hAnsi="Courier New"/>
          <w:b/>
          <w:sz w:val="21"/>
          <w:szCs w:val="21"/>
          <w:highlight w:val="none"/>
          <w:lang w:val="en-US" w:eastAsia="zh-CN"/>
        </w:rPr>
      </w:pPr>
      <w:r>
        <w:rPr>
          <w:rFonts w:hint="eastAsia" w:ascii="宋体" w:hAnsi="Courier New"/>
          <w:b/>
          <w:sz w:val="21"/>
          <w:szCs w:val="21"/>
          <w:highlight w:val="none"/>
          <w:lang w:val="en-US" w:eastAsia="zh-CN"/>
        </w:rPr>
        <w:t>（四）质量和保密要求</w:t>
      </w:r>
    </w:p>
    <w:p>
      <w:pPr>
        <w:spacing w:line="360" w:lineRule="auto"/>
        <w:ind w:firstLine="420" w:firstLineChars="200"/>
        <w:rPr>
          <w:rFonts w:hint="eastAsia"/>
          <w:b w:val="0"/>
          <w:bCs w:val="0"/>
          <w:color w:val="000000" w:themeColor="text1"/>
          <w:sz w:val="21"/>
          <w:szCs w:val="21"/>
          <w:highlight w:val="none"/>
          <w14:textFill>
            <w14:solidFill>
              <w14:schemeClr w14:val="tx1"/>
            </w14:solidFill>
          </w14:textFill>
        </w:rPr>
      </w:pPr>
      <w:r>
        <w:rPr>
          <w:rFonts w:hint="eastAsia"/>
          <w:highlight w:val="none"/>
        </w:rPr>
        <w:t>1.货品生产日期要</w:t>
      </w:r>
      <w:r>
        <w:rPr>
          <w:rFonts w:hint="eastAsia"/>
          <w:color w:val="000000" w:themeColor="text1"/>
          <w:highlight w:val="none"/>
          <w14:textFill>
            <w14:solidFill>
              <w14:schemeClr w14:val="tx1"/>
            </w14:solidFill>
          </w14:textFill>
        </w:rPr>
        <w:t>求</w:t>
      </w:r>
      <w:r>
        <w:rPr>
          <w:rFonts w:hint="eastAsia"/>
          <w:color w:val="000000" w:themeColor="text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提供的货品必须为全新货品（剩余有效期超过整体有效期三分之二）。</w:t>
      </w:r>
    </w:p>
    <w:p>
      <w:pPr>
        <w:spacing w:line="360" w:lineRule="auto"/>
        <w:ind w:firstLine="420" w:firstLineChars="200"/>
        <w:rPr>
          <w:rFonts w:hint="eastAsia"/>
          <w:highlight w:val="none"/>
        </w:rPr>
      </w:pPr>
      <w:r>
        <w:rPr>
          <w:rFonts w:hint="eastAsia"/>
          <w:color w:val="000000" w:themeColor="text1"/>
          <w:highlight w:val="none"/>
          <w14:textFill>
            <w14:solidFill>
              <w14:schemeClr w14:val="tx1"/>
            </w14:solidFill>
          </w14:textFill>
        </w:rPr>
        <w:t>2.保密要求：中标人对客户隐私的保护情况进行说明。投标人，须对传输数据的职工信息确保安全，仅作为发放福利使用，不能泄露和倒卖职工信息进行承诺。投标人须对以上内容作出承诺，</w:t>
      </w:r>
      <w:r>
        <w:rPr>
          <w:rFonts w:hint="eastAsia"/>
          <w:b/>
          <w:bCs/>
          <w:color w:val="000000" w:themeColor="text1"/>
          <w:highlight w:val="none"/>
          <w14:textFill>
            <w14:solidFill>
              <w14:schemeClr w14:val="tx1"/>
            </w14:solidFill>
          </w14:textFill>
        </w:rPr>
        <w:t>并提供承诺函，格式自拟。</w:t>
      </w:r>
    </w:p>
    <w:p>
      <w:pPr>
        <w:spacing w:line="360" w:lineRule="auto"/>
        <w:ind w:firstLine="420" w:firstLineChars="200"/>
        <w:rPr>
          <w:highlight w:val="none"/>
        </w:rPr>
      </w:pPr>
      <w:r>
        <w:rPr>
          <w:rFonts w:hint="eastAsia"/>
          <w:highlight w:val="none"/>
        </w:rPr>
        <w:t>3.其他情况：端午节、中秋国庆等重大节日，如遇到投标产品因客观因素无法供货，需向采购人书面说明原因</w:t>
      </w:r>
      <w:r>
        <w:rPr>
          <w:rFonts w:hint="eastAsia"/>
          <w:highlight w:val="none"/>
          <w:lang w:eastAsia="zh-CN"/>
        </w:rPr>
        <w:t>，并</w:t>
      </w:r>
      <w:r>
        <w:rPr>
          <w:rFonts w:hint="eastAsia"/>
          <w:highlight w:val="none"/>
        </w:rPr>
        <w:t>在取得采购人同意的情况下提供同类商品替换，中标人可以更换为等价或者高于原定产品市场实际价格的同类产品（产品规格应满足招标条件的要求），结算价格仍以被替换产品的中标价结算。严禁提供香烟、酒水和其他违反中央八项规定的物品。</w:t>
      </w:r>
    </w:p>
    <w:p>
      <w:pPr>
        <w:spacing w:line="360" w:lineRule="auto"/>
        <w:rPr>
          <w:rFonts w:hint="eastAsia" w:ascii="宋体" w:hAnsi="Courier New"/>
          <w:b/>
          <w:sz w:val="21"/>
          <w:szCs w:val="21"/>
          <w:highlight w:val="none"/>
          <w:lang w:val="en-US" w:eastAsia="zh-CN"/>
        </w:rPr>
      </w:pPr>
      <w:r>
        <w:rPr>
          <w:rFonts w:hint="eastAsia" w:ascii="宋体" w:hAnsi="Courier New"/>
          <w:b/>
          <w:sz w:val="21"/>
          <w:szCs w:val="21"/>
          <w:highlight w:val="none"/>
          <w:lang w:val="en-US" w:eastAsia="zh-CN"/>
        </w:rPr>
        <w:t>（五）违约条款</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（1）中标人未按时完成采购人委托的事项且事后未得到采购人书面同意的；</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（2）因中标人工作错误或遗漏造成服务质量损失，中标人未按采购人要求及时采取有效补救措施或已经产生不良影响的；</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（3）中标人违反采购人的工作制度，经采购人提出后仍未整改的；</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（4）中标人擅自将本合同项目与第三方合作，或将本合同标的的全部或部分擅自转包给第三方的；</w:t>
      </w:r>
    </w:p>
    <w:p>
      <w:pPr>
        <w:spacing w:line="360" w:lineRule="auto"/>
        <w:ind w:firstLine="420" w:firstLineChars="200"/>
        <w:jc w:val="left"/>
        <w:rPr>
          <w:rFonts w:hint="eastAsia" w:ascii="宋体" w:hAnsi="宋体"/>
          <w:b w:val="0"/>
          <w:bCs w:val="0"/>
          <w:kern w:val="0"/>
          <w:szCs w:val="21"/>
          <w:highlight w:val="none"/>
        </w:rPr>
      </w:pPr>
      <w:r>
        <w:rPr>
          <w:rFonts w:hint="eastAsia" w:ascii="宋体" w:hAnsi="宋体"/>
          <w:b w:val="0"/>
          <w:bCs w:val="0"/>
          <w:kern w:val="0"/>
          <w:szCs w:val="21"/>
          <w:highlight w:val="none"/>
          <w:lang w:eastAsia="zh-CN"/>
        </w:rPr>
        <w:t>（</w:t>
      </w:r>
      <w:r>
        <w:rPr>
          <w:rFonts w:hint="eastAsia" w:ascii="宋体" w:hAnsi="宋体"/>
          <w:b w:val="0"/>
          <w:bCs w:val="0"/>
          <w:kern w:val="0"/>
          <w:szCs w:val="21"/>
          <w:highlight w:val="none"/>
          <w:lang w:val="en-US" w:eastAsia="zh-CN"/>
        </w:rPr>
        <w:t>5</w:t>
      </w:r>
      <w:r>
        <w:rPr>
          <w:rFonts w:hint="eastAsia" w:ascii="宋体" w:hAnsi="宋体"/>
          <w:b w:val="0"/>
          <w:bCs w:val="0"/>
          <w:kern w:val="0"/>
          <w:szCs w:val="21"/>
          <w:highlight w:val="none"/>
          <w:lang w:eastAsia="zh-CN"/>
        </w:rPr>
        <w:t>）</w:t>
      </w:r>
      <w:r>
        <w:rPr>
          <w:rFonts w:hint="eastAsia" w:ascii="宋体" w:hAnsi="宋体"/>
          <w:b w:val="0"/>
          <w:bCs w:val="0"/>
          <w:kern w:val="0"/>
          <w:szCs w:val="21"/>
          <w:highlight w:val="none"/>
        </w:rPr>
        <w:t>若发现供应商提供香烟、酒水和其他违反中央八项规定的物品供职工选择，中标人向采购人偿付合同金额30%的违约金，且采购人有权单方解除本合同。</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w:t>
      </w:r>
      <w:r>
        <w:rPr>
          <w:rFonts w:hint="eastAsia" w:ascii="宋体" w:hAnsi="宋体"/>
          <w:kern w:val="0"/>
          <w:szCs w:val="21"/>
          <w:highlight w:val="none"/>
          <w:lang w:val="en-US" w:eastAsia="zh-CN"/>
        </w:rPr>
        <w:t>6</w:t>
      </w:r>
      <w:r>
        <w:rPr>
          <w:rFonts w:hint="eastAsia" w:ascii="宋体" w:hAnsi="宋体"/>
          <w:kern w:val="0"/>
          <w:szCs w:val="21"/>
          <w:highlight w:val="none"/>
        </w:rPr>
        <w:t>）其他影响中标人完成采购人委托事项的情形。</w:t>
      </w:r>
    </w:p>
    <w:p>
      <w:pPr>
        <w:spacing w:line="360" w:lineRule="auto"/>
        <w:ind w:firstLine="420" w:firstLineChars="200"/>
        <w:jc w:val="left"/>
        <w:rPr>
          <w:rFonts w:hint="eastAsia" w:ascii="宋体" w:hAnsi="宋体"/>
          <w:kern w:val="0"/>
          <w:szCs w:val="21"/>
          <w:highlight w:val="none"/>
        </w:rPr>
      </w:pPr>
      <w:r>
        <w:rPr>
          <w:rFonts w:hint="eastAsia" w:ascii="宋体" w:hAnsi="宋体"/>
          <w:kern w:val="0"/>
          <w:szCs w:val="21"/>
          <w:highlight w:val="none"/>
        </w:rPr>
        <w:t>在合同履行过程中，</w:t>
      </w:r>
      <w:r>
        <w:rPr>
          <w:rFonts w:hint="eastAsia" w:ascii="宋体" w:hAnsi="宋体"/>
          <w:kern w:val="0"/>
          <w:szCs w:val="21"/>
          <w:highlight w:val="none"/>
          <w:lang w:val="en-US" w:eastAsia="zh-CN"/>
        </w:rPr>
        <w:t>中标人</w:t>
      </w:r>
      <w:r>
        <w:rPr>
          <w:rFonts w:hint="eastAsia" w:ascii="宋体" w:hAnsi="宋体"/>
          <w:kern w:val="0"/>
          <w:szCs w:val="21"/>
          <w:highlight w:val="none"/>
        </w:rPr>
        <w:t>因违约造成对方经济损失的应当赔偿，如中标人未在约定时间内按要求完成合同义务，除赔偿采购人所有损失外，应支付合同总价20%的违约金。</w:t>
      </w:r>
    </w:p>
    <w:p>
      <w:pPr>
        <w:spacing w:line="360" w:lineRule="auto"/>
        <w:rPr>
          <w:rFonts w:hint="eastAsia" w:ascii="宋体" w:hAnsi="Courier New"/>
          <w:b/>
          <w:sz w:val="21"/>
          <w:szCs w:val="21"/>
          <w:highlight w:val="none"/>
          <w:lang w:val="en-US" w:eastAsia="zh-CN"/>
        </w:rPr>
      </w:pPr>
      <w:r>
        <w:rPr>
          <w:rFonts w:hint="eastAsia" w:ascii="宋体" w:hAnsi="Courier New"/>
          <w:b/>
          <w:sz w:val="21"/>
          <w:szCs w:val="21"/>
          <w:highlight w:val="none"/>
          <w:lang w:val="en-US" w:eastAsia="zh-CN"/>
        </w:rPr>
        <w:t>（六）其他要求</w:t>
      </w:r>
    </w:p>
    <w:p>
      <w:pPr>
        <w:spacing w:line="360" w:lineRule="auto"/>
        <w:ind w:firstLine="420" w:firstLineChars="200"/>
        <w:jc w:val="left"/>
        <w:rPr>
          <w:rFonts w:hint="eastAsia" w:ascii="宋体" w:hAnsi="宋体"/>
          <w:b w:val="0"/>
          <w:bCs w:val="0"/>
          <w:kern w:val="0"/>
          <w:szCs w:val="21"/>
          <w:highlight w:val="none"/>
        </w:rPr>
      </w:pPr>
      <w:r>
        <w:rPr>
          <w:rFonts w:hint="eastAsia" w:ascii="宋体" w:hAnsi="宋体"/>
          <w:b w:val="0"/>
          <w:bCs w:val="0"/>
          <w:kern w:val="0"/>
          <w:szCs w:val="21"/>
          <w:highlight w:val="none"/>
        </w:rPr>
        <w:t>（</w:t>
      </w:r>
      <w:r>
        <w:rPr>
          <w:rFonts w:hint="eastAsia" w:ascii="宋体" w:hAnsi="宋体"/>
          <w:b w:val="0"/>
          <w:bCs w:val="0"/>
          <w:kern w:val="0"/>
          <w:szCs w:val="21"/>
          <w:highlight w:val="none"/>
          <w:lang w:val="en-US" w:eastAsia="zh-CN"/>
        </w:rPr>
        <w:t>1</w:t>
      </w:r>
      <w:r>
        <w:rPr>
          <w:rFonts w:hint="eastAsia" w:ascii="宋体" w:hAnsi="宋体"/>
          <w:b w:val="0"/>
          <w:bCs w:val="0"/>
          <w:kern w:val="0"/>
          <w:szCs w:val="21"/>
          <w:highlight w:val="none"/>
        </w:rPr>
        <w:t>）清单中的商品中标人须报出所投产品的品牌、规格以及供货价格，供货价格不得高于投标截止之日前京东自营或天猫旗舰店同类商品的零售价，(提供承诺函加盖投标人公章)，否则按无效投标处理。</w:t>
      </w:r>
    </w:p>
    <w:p>
      <w:pPr>
        <w:spacing w:line="360" w:lineRule="auto"/>
        <w:ind w:firstLine="420" w:firstLineChars="200"/>
        <w:jc w:val="left"/>
        <w:rPr>
          <w:rFonts w:hint="eastAsia" w:ascii="宋体" w:hAnsi="宋体"/>
          <w:b w:val="0"/>
          <w:bCs w:val="0"/>
          <w:kern w:val="0"/>
          <w:szCs w:val="21"/>
          <w:highlight w:val="none"/>
          <w:lang w:eastAsia="zh-CN"/>
        </w:rPr>
      </w:pPr>
      <w:r>
        <w:rPr>
          <w:rFonts w:hint="eastAsia" w:ascii="宋体" w:hAnsi="宋体"/>
          <w:b w:val="0"/>
          <w:bCs w:val="0"/>
          <w:kern w:val="0"/>
          <w:szCs w:val="21"/>
          <w:highlight w:val="none"/>
        </w:rPr>
        <w:t>（</w:t>
      </w:r>
      <w:r>
        <w:rPr>
          <w:rFonts w:hint="eastAsia" w:ascii="宋体" w:hAnsi="宋体"/>
          <w:b w:val="0"/>
          <w:bCs w:val="0"/>
          <w:kern w:val="0"/>
          <w:szCs w:val="21"/>
          <w:highlight w:val="none"/>
          <w:lang w:val="en-US" w:eastAsia="zh-CN"/>
        </w:rPr>
        <w:t>2</w:t>
      </w:r>
      <w:r>
        <w:rPr>
          <w:rFonts w:hint="eastAsia" w:ascii="宋体" w:hAnsi="宋体"/>
          <w:b w:val="0"/>
          <w:bCs w:val="0"/>
          <w:kern w:val="0"/>
          <w:szCs w:val="21"/>
          <w:highlight w:val="none"/>
        </w:rPr>
        <w:t>）</w:t>
      </w:r>
      <w:bookmarkStart w:id="7" w:name="_Toc139469343"/>
      <w:r>
        <w:rPr>
          <w:rFonts w:hint="eastAsia" w:ascii="宋体" w:hAnsi="宋体"/>
          <w:b w:val="0"/>
          <w:bCs w:val="0"/>
          <w:kern w:val="0"/>
          <w:szCs w:val="21"/>
          <w:highlight w:val="none"/>
        </w:rPr>
        <w:t>货物清单仅作采购参考，最终数量、购买内容以采购人实际发生为准</w:t>
      </w:r>
      <w:r>
        <w:rPr>
          <w:rFonts w:hint="eastAsia" w:ascii="宋体" w:hAnsi="宋体"/>
          <w:b w:val="0"/>
          <w:bCs w:val="0"/>
          <w:kern w:val="0"/>
          <w:szCs w:val="21"/>
          <w:highlight w:val="none"/>
          <w:lang w:eastAsia="zh-CN"/>
        </w:rPr>
        <w:t>。</w:t>
      </w:r>
    </w:p>
    <w:p>
      <w:pPr>
        <w:spacing w:line="360" w:lineRule="auto"/>
        <w:rPr>
          <w:rFonts w:hint="eastAsia" w:ascii="宋体" w:hAnsi="Courier New"/>
          <w:b/>
          <w:sz w:val="21"/>
          <w:szCs w:val="21"/>
          <w:highlight w:val="none"/>
          <w:lang w:val="en-US" w:eastAsia="zh-CN"/>
        </w:rPr>
      </w:pPr>
      <w:r>
        <w:rPr>
          <w:rFonts w:hint="eastAsia" w:ascii="宋体" w:hAnsi="Courier New"/>
          <w:b/>
          <w:sz w:val="21"/>
          <w:szCs w:val="21"/>
          <w:highlight w:val="none"/>
          <w:lang w:val="en-US" w:eastAsia="zh-CN"/>
        </w:rPr>
        <w:t>（七）售后服务</w:t>
      </w:r>
    </w:p>
    <w:p>
      <w:pPr>
        <w:spacing w:line="360" w:lineRule="auto"/>
        <w:ind w:firstLine="420" w:firstLineChars="200"/>
        <w:rPr>
          <w:highlight w:val="none"/>
        </w:rPr>
      </w:pPr>
      <w:r>
        <w:rPr>
          <w:rFonts w:hint="eastAsia"/>
          <w:highlight w:val="none"/>
          <w:lang w:val="en-US" w:eastAsia="zh-CN"/>
        </w:rPr>
        <w:t>1</w:t>
      </w:r>
      <w:r>
        <w:rPr>
          <w:rFonts w:hint="eastAsia"/>
          <w:highlight w:val="none"/>
        </w:rPr>
        <w:t>、</w:t>
      </w:r>
      <w:r>
        <w:rPr>
          <w:highlight w:val="none"/>
        </w:rPr>
        <w:t>供应商须建立完善的售后服务体系，提升售后服务品质；</w:t>
      </w:r>
    </w:p>
    <w:p>
      <w:pPr>
        <w:spacing w:line="360" w:lineRule="auto"/>
        <w:ind w:firstLine="420" w:firstLineChars="200"/>
        <w:rPr>
          <w:highlight w:val="none"/>
        </w:rPr>
      </w:pPr>
      <w:r>
        <w:rPr>
          <w:rFonts w:hint="eastAsia"/>
          <w:highlight w:val="none"/>
          <w:lang w:val="en-US" w:eastAsia="zh-CN"/>
        </w:rPr>
        <w:t>2</w:t>
      </w:r>
      <w:r>
        <w:rPr>
          <w:rFonts w:hint="eastAsia"/>
          <w:highlight w:val="none"/>
        </w:rPr>
        <w:t>、</w:t>
      </w:r>
      <w:r>
        <w:rPr>
          <w:highlight w:val="none"/>
        </w:rPr>
        <w:t>针对所有商品因验收货物时不能直接判断质量的，在使用过程中发现不合格商品，供应商应作退换货处理。</w:t>
      </w:r>
    </w:p>
    <w:p>
      <w:pPr>
        <w:spacing w:line="360" w:lineRule="auto"/>
        <w:rPr>
          <w:rFonts w:hint="eastAsia" w:ascii="宋体" w:hAnsi="Courier New"/>
          <w:b/>
          <w:sz w:val="21"/>
          <w:szCs w:val="21"/>
          <w:highlight w:val="none"/>
          <w:lang w:val="en-US" w:eastAsia="zh-CN"/>
        </w:rPr>
      </w:pPr>
      <w:r>
        <w:rPr>
          <w:rFonts w:hint="eastAsia" w:ascii="宋体" w:hAnsi="Courier New"/>
          <w:b/>
          <w:sz w:val="21"/>
          <w:szCs w:val="21"/>
          <w:highlight w:val="none"/>
          <w:lang w:val="en-US" w:eastAsia="zh-CN"/>
        </w:rPr>
        <w:t>(八）应急处理服务</w:t>
      </w:r>
    </w:p>
    <w:p>
      <w:pPr>
        <w:widowControl/>
        <w:spacing w:line="500" w:lineRule="exact"/>
        <w:ind w:firstLine="420" w:firstLineChars="200"/>
        <w:jc w:val="left"/>
        <w:rPr>
          <w:highlight w:val="none"/>
        </w:rPr>
      </w:pPr>
      <w:r>
        <w:rPr>
          <w:highlight w:val="none"/>
        </w:rPr>
        <w:t>供应商须建立针对发生恶劣天气及不可抗拒自然灾害等特殊情况，提供的应急处理服务方案，及时解决突发问题。</w:t>
      </w:r>
      <w:bookmarkEnd w:id="7"/>
    </w:p>
    <w:p>
      <w:pPr>
        <w:rPr>
          <w:highlight w:val="none"/>
        </w:rPr>
      </w:pPr>
      <w:r>
        <w:rPr>
          <w:highlight w:val="none"/>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4"/>
        </w:rPr>
      </w:pPr>
      <w:r>
        <w:rPr>
          <w:rFonts w:ascii="宋体" w:hAnsi="宋体" w:cs="宋体-18030"/>
          <w:b/>
          <w:bCs/>
          <w:sz w:val="24"/>
        </w:rPr>
        <w:t>深圳市宝安区人民医院</w:t>
      </w:r>
      <w:r>
        <w:rPr>
          <w:rFonts w:ascii="宋体" w:hAnsi="宋体"/>
          <w:b/>
          <w:bCs/>
          <w:sz w:val="24"/>
        </w:rPr>
        <w:t>202</w:t>
      </w:r>
      <w:r>
        <w:rPr>
          <w:rFonts w:hint="eastAsia" w:ascii="宋体" w:hAnsi="宋体"/>
          <w:b/>
          <w:bCs/>
          <w:sz w:val="24"/>
        </w:rPr>
        <w:t>6</w:t>
      </w:r>
      <w:r>
        <w:rPr>
          <w:rFonts w:ascii="宋体" w:hAnsi="宋体"/>
          <w:b/>
          <w:bCs/>
          <w:sz w:val="24"/>
        </w:rPr>
        <w:t>年第</w:t>
      </w:r>
      <w:r>
        <w:rPr>
          <w:rFonts w:hint="eastAsia" w:ascii="宋体" w:hAnsi="宋体"/>
          <w:b/>
          <w:bCs/>
          <w:sz w:val="24"/>
          <w:lang w:val="en-US" w:eastAsia="zh-CN"/>
        </w:rPr>
        <w:t>8</w:t>
      </w:r>
      <w:r>
        <w:rPr>
          <w:rFonts w:ascii="宋体" w:hAnsi="宋体"/>
          <w:b/>
          <w:bCs/>
          <w:sz w:val="24"/>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eastAsia" w:ascii="宋体" w:hAnsi="宋体" w:eastAsia="宋体" w:cs="Arial"/>
          <w:b/>
          <w:bCs/>
          <w:kern w:val="0"/>
          <w:sz w:val="30"/>
          <w:szCs w:val="30"/>
          <w:lang w:eastAsia="zh-CN"/>
        </w:rPr>
      </w:pPr>
      <w:r>
        <w:rPr>
          <w:rFonts w:ascii="宋体" w:hAnsi="宋体"/>
          <w:b/>
          <w:bCs/>
          <w:sz w:val="28"/>
          <w:szCs w:val="28"/>
        </w:rPr>
        <w:t>采购编号:</w:t>
      </w:r>
      <w:r>
        <w:rPr>
          <w:rFonts w:ascii="宋体" w:hAnsi="宋体"/>
          <w:b/>
          <w:bCs/>
          <w:sz w:val="30"/>
          <w:szCs w:val="30"/>
        </w:rPr>
        <w:t>BYZBCG202</w:t>
      </w:r>
      <w:r>
        <w:rPr>
          <w:rFonts w:hint="eastAsia" w:ascii="宋体" w:hAnsi="宋体"/>
          <w:b/>
          <w:bCs/>
          <w:sz w:val="30"/>
          <w:szCs w:val="30"/>
        </w:rPr>
        <w:t>6</w:t>
      </w:r>
      <w:r>
        <w:rPr>
          <w:rFonts w:ascii="宋体" w:hAnsi="宋体"/>
          <w:b/>
          <w:bCs/>
          <w:sz w:val="30"/>
          <w:szCs w:val="30"/>
        </w:rPr>
        <w:t>-</w:t>
      </w:r>
      <w:r>
        <w:rPr>
          <w:rFonts w:hint="eastAsia" w:ascii="宋体" w:hAnsi="宋体"/>
          <w:b/>
          <w:bCs/>
          <w:sz w:val="30"/>
          <w:szCs w:val="30"/>
          <w:lang w:val="en-US" w:eastAsia="zh-CN"/>
        </w:rPr>
        <w:t>8</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4"/>
          <w:rFonts w:hint="eastAsia" w:eastAsia="宋体"/>
          <w:color w:val="000000"/>
        </w:rPr>
      </w:pP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项目名称:</w:t>
      </w:r>
      <w:r>
        <w:rPr>
          <w:rFonts w:ascii="宋体" w:hAnsi="宋体" w:cs="宋体-18030"/>
          <w:bCs/>
          <w:color w:val="000000"/>
          <w:szCs w:val="21"/>
          <w:u w:val="single"/>
        </w:rPr>
        <w:t xml:space="preserve">  </w:t>
      </w:r>
      <w:r>
        <w:rPr>
          <w:rStyle w:val="24"/>
          <w:rFonts w:eastAsia="宋体"/>
          <w:color w:val="000000"/>
          <w:szCs w:val="28"/>
          <w:u w:val="single"/>
        </w:rPr>
        <w:t xml:space="preserve">  </w:t>
      </w:r>
      <w:r>
        <w:rPr>
          <w:rStyle w:val="24"/>
          <w:rFonts w:hint="eastAsia"/>
          <w:color w:val="000000"/>
          <w:szCs w:val="28"/>
          <w:u w:val="single"/>
        </w:rPr>
        <w:t xml:space="preserve">               </w:t>
      </w:r>
      <w:r>
        <w:rPr>
          <w:rStyle w:val="24"/>
          <w:rFonts w:eastAsia="宋体"/>
          <w:color w:val="000000"/>
          <w:szCs w:val="28"/>
          <w:u w:val="single"/>
        </w:rPr>
        <w:t xml:space="preserve">           </w:t>
      </w:r>
      <w:r>
        <w:rPr>
          <w:rFonts w:ascii="宋体" w:hAnsi="宋体" w:cs="宋体-18030"/>
          <w:bCs/>
          <w:color w:val="000000"/>
          <w:szCs w:val="21"/>
          <w:u w:val="single"/>
        </w:rPr>
        <w:t xml:space="preserve"> </w:t>
      </w:r>
    </w:p>
    <w:p>
      <w:pPr>
        <w:widowControl/>
        <w:spacing w:line="500" w:lineRule="exact"/>
        <w:ind w:firstLine="970" w:firstLineChars="345"/>
      </w:pPr>
      <w:r>
        <w:rPr>
          <w:rStyle w:val="24"/>
          <w:rFonts w:eastAsia="宋体"/>
          <w:color w:val="000000"/>
          <w:szCs w:val="28"/>
        </w:rPr>
        <w:t>投标单位:</w:t>
      </w:r>
      <w:r>
        <w:rPr>
          <w:rStyle w:val="24"/>
          <w:rFonts w:eastAsia="宋体"/>
          <w:color w:val="000000"/>
          <w:szCs w:val="28"/>
          <w:u w:val="single"/>
        </w:rPr>
        <w:t xml:space="preserve">                                 </w:t>
      </w:r>
      <w:r>
        <w:rPr>
          <w:rFonts w:hint="eastAsia"/>
        </w:rPr>
        <w:t xml:space="preserve"> </w:t>
      </w:r>
    </w:p>
    <w:p>
      <w:pPr>
        <w:widowControl/>
        <w:spacing w:line="500" w:lineRule="exact"/>
        <w:ind w:firstLine="567" w:firstLineChars="270"/>
        <w:rPr>
          <w:rStyle w:val="24"/>
          <w:rFonts w:hint="eastAsia" w:eastAsia="宋体"/>
          <w:color w:val="000000"/>
          <w:szCs w:val="28"/>
        </w:rPr>
      </w:pPr>
      <w:r>
        <w:rPr>
          <w:rFonts w:hint="eastAsia"/>
        </w:rPr>
        <w:t xml:space="preserve">  </w:t>
      </w:r>
      <w:r>
        <w:rPr>
          <w:rStyle w:val="24"/>
          <w:rFonts w:hint="eastAsia" w:eastAsia="宋体"/>
          <w:color w:val="000000"/>
          <w:szCs w:val="28"/>
        </w:rPr>
        <w:t xml:space="preserve"> 生产厂家：</w:t>
      </w:r>
      <w:r>
        <w:rPr>
          <w:rStyle w:val="24"/>
          <w:rFonts w:hint="eastAsia" w:eastAsia="宋体"/>
          <w:color w:val="000000"/>
          <w:szCs w:val="28"/>
          <w:u w:val="single"/>
        </w:rPr>
        <w:t xml:space="preserve">                                </w:t>
      </w:r>
      <w:r>
        <w:rPr>
          <w:rStyle w:val="24"/>
          <w:rFonts w:hint="eastAsia" w:eastAsia="宋体"/>
          <w:color w:val="000000"/>
          <w:szCs w:val="28"/>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联系人:  </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联系电话:</w:t>
      </w:r>
      <w:r>
        <w:rPr>
          <w:rStyle w:val="24"/>
          <w:rFonts w:eastAsia="宋体"/>
          <w:color w:val="000000"/>
          <w:szCs w:val="28"/>
          <w:u w:val="single"/>
        </w:rPr>
        <w:t xml:space="preserve">                </w:t>
      </w:r>
      <w:r>
        <w:rPr>
          <w:rStyle w:val="24"/>
          <w:rFonts w:eastAsia="宋体"/>
          <w:b w:val="0"/>
          <w:color w:val="000000"/>
          <w:sz w:val="18"/>
          <w:szCs w:val="18"/>
        </w:rPr>
        <w:t>(手机)</w:t>
      </w:r>
      <w:r>
        <w:rPr>
          <w:rStyle w:val="24"/>
          <w:rFonts w:eastAsia="宋体"/>
          <w:color w:val="000000"/>
          <w:szCs w:val="28"/>
          <w:u w:val="single"/>
        </w:rPr>
        <w:t xml:space="preserve">            </w:t>
      </w:r>
      <w:r>
        <w:rPr>
          <w:rStyle w:val="24"/>
          <w:rFonts w:eastAsia="宋体"/>
          <w:b w:val="0"/>
          <w:color w:val="000000"/>
          <w:sz w:val="18"/>
          <w:szCs w:val="18"/>
        </w:rPr>
        <w:t>(办公)</w:t>
      </w:r>
    </w:p>
    <w:p>
      <w:pPr>
        <w:widowControl/>
        <w:spacing w:line="500" w:lineRule="exact"/>
        <w:ind w:firstLine="970" w:firstLineChars="345"/>
        <w:rPr>
          <w:rStyle w:val="24"/>
          <w:rFonts w:hint="eastAsia" w:eastAsia="宋体"/>
          <w:color w:val="000000"/>
          <w:szCs w:val="28"/>
          <w:u w:val="single"/>
        </w:rPr>
      </w:pPr>
      <w:r>
        <w:rPr>
          <w:rStyle w:val="24"/>
          <w:rFonts w:eastAsia="宋体"/>
          <w:color w:val="000000"/>
          <w:szCs w:val="28"/>
        </w:rPr>
        <w:t>地址:</w:t>
      </w:r>
      <w:r>
        <w:rPr>
          <w:rStyle w:val="24"/>
          <w:rFonts w:eastAsia="宋体"/>
          <w:color w:val="000000"/>
          <w:szCs w:val="28"/>
          <w:u w:val="single"/>
        </w:rPr>
        <w:t xml:space="preserve">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日期:202</w:t>
      </w:r>
      <w:r>
        <w:rPr>
          <w:rStyle w:val="24"/>
          <w:rFonts w:hint="eastAsia"/>
          <w:color w:val="000000"/>
          <w:szCs w:val="28"/>
        </w:rPr>
        <w:t>6</w:t>
      </w:r>
      <w:r>
        <w:rPr>
          <w:rStyle w:val="24"/>
          <w:rFonts w:eastAsia="宋体"/>
          <w:color w:val="000000"/>
          <w:szCs w:val="28"/>
        </w:rPr>
        <w:t>年</w:t>
      </w:r>
      <w:r>
        <w:rPr>
          <w:rStyle w:val="24"/>
          <w:rFonts w:eastAsia="宋体"/>
          <w:color w:val="000000"/>
          <w:szCs w:val="28"/>
          <w:u w:val="single"/>
        </w:rPr>
        <w:t xml:space="preserve">    </w:t>
      </w:r>
      <w:r>
        <w:rPr>
          <w:rStyle w:val="24"/>
          <w:rFonts w:eastAsia="宋体"/>
          <w:color w:val="000000"/>
          <w:szCs w:val="28"/>
        </w:rPr>
        <w:t>月</w:t>
      </w:r>
      <w:r>
        <w:rPr>
          <w:rStyle w:val="24"/>
          <w:rFonts w:eastAsia="宋体"/>
          <w:color w:val="000000"/>
          <w:szCs w:val="28"/>
          <w:u w:val="single"/>
        </w:rPr>
        <w:t xml:space="preserve">    </w:t>
      </w:r>
      <w:r>
        <w:rPr>
          <w:rStyle w:val="24"/>
          <w:rFonts w:eastAsia="宋体"/>
          <w:color w:val="000000"/>
          <w:szCs w:val="28"/>
        </w:rPr>
        <w:t xml:space="preserve">日                                           </w:t>
      </w:r>
    </w:p>
    <w:p>
      <w:pPr>
        <w:widowControl/>
        <w:spacing w:line="500" w:lineRule="exact"/>
        <w:ind w:firstLine="970" w:firstLineChars="345"/>
        <w:rPr>
          <w:rStyle w:val="24"/>
          <w:rFonts w:hint="eastAsia" w:eastAsia="宋体"/>
          <w:color w:val="000000"/>
          <w:szCs w:val="28"/>
        </w:rPr>
      </w:pPr>
      <w:r>
        <w:rPr>
          <w:rStyle w:val="24"/>
          <w:rFonts w:eastAsia="宋体"/>
          <w:color w:val="000000"/>
          <w:szCs w:val="28"/>
        </w:rPr>
        <w:t xml:space="preserve">                                           </w:t>
      </w:r>
    </w:p>
    <w:p>
      <w:pPr>
        <w:widowControl/>
        <w:spacing w:line="500" w:lineRule="exact"/>
        <w:jc w:val="left"/>
        <w:rPr>
          <w:rStyle w:val="24"/>
          <w:rFonts w:hint="eastAsia" w:cs="宋体"/>
          <w:color w:val="000000"/>
          <w:szCs w:val="28"/>
        </w:rPr>
      </w:pPr>
      <w:r>
        <w:rPr>
          <w:rStyle w:val="24"/>
          <w:rFonts w:hint="eastAsia" w:cs="宋体"/>
          <w:color w:val="000000"/>
          <w:szCs w:val="28"/>
        </w:rPr>
        <w:t>备注:</w:t>
      </w:r>
    </w:p>
    <w:p>
      <w:pPr>
        <w:widowControl/>
        <w:spacing w:line="500" w:lineRule="exact"/>
        <w:jc w:val="left"/>
        <w:rPr>
          <w:rFonts w:hint="eastAsia" w:ascii="宋体" w:hAnsi="宋体" w:eastAsia="黑体" w:cs="宋体"/>
          <w:b/>
          <w:bCs/>
          <w:color w:val="000000"/>
          <w:kern w:val="44"/>
          <w:sz w:val="28"/>
          <w:szCs w:val="28"/>
        </w:rPr>
      </w:pPr>
      <w:r>
        <w:rPr>
          <w:rStyle w:val="24"/>
          <w:rFonts w:hint="eastAsia" w:cs="宋体"/>
          <w:color w:val="000000"/>
          <w:szCs w:val="28"/>
        </w:rPr>
        <w:t>一、</w:t>
      </w:r>
      <w:r>
        <w:rPr>
          <w:rFonts w:ascii="宋体" w:hAnsi="宋体" w:eastAsia="黑体" w:cs="宋体"/>
          <w:b/>
          <w:bCs/>
          <w:color w:val="000000"/>
          <w:kern w:val="44"/>
          <w:sz w:val="28"/>
          <w:szCs w:val="28"/>
        </w:rPr>
        <w:t>投标与</w:t>
      </w:r>
      <w:r>
        <w:rPr>
          <w:rFonts w:hint="eastAsia" w:ascii="宋体" w:hAnsi="宋体" w:eastAsia="黑体" w:cs="宋体"/>
          <w:b/>
          <w:bCs/>
          <w:color w:val="000000"/>
          <w:kern w:val="44"/>
          <w:sz w:val="28"/>
          <w:szCs w:val="28"/>
        </w:rPr>
        <w:t>开</w:t>
      </w:r>
      <w:r>
        <w:rPr>
          <w:rFonts w:ascii="宋体" w:hAnsi="宋体" w:eastAsia="黑体" w:cs="宋体"/>
          <w:b/>
          <w:bCs/>
          <w:color w:val="000000"/>
          <w:kern w:val="44"/>
          <w:sz w:val="28"/>
          <w:szCs w:val="28"/>
        </w:rPr>
        <w:t>标同步进行，</w:t>
      </w:r>
      <w:r>
        <w:rPr>
          <w:rFonts w:hint="eastAsia" w:ascii="宋体" w:hAnsi="宋体" w:cs="宋体"/>
          <w:color w:val="000000"/>
          <w:kern w:val="44"/>
          <w:sz w:val="28"/>
          <w:szCs w:val="28"/>
        </w:rPr>
        <w:t>投标商报名成功后请自行关注我院官网</w:t>
      </w:r>
      <w:r>
        <w:rPr>
          <w:rFonts w:hint="eastAsia" w:cs="宋体"/>
          <w:color w:val="000000"/>
          <w:kern w:val="44"/>
          <w:sz w:val="28"/>
          <w:szCs w:val="28"/>
        </w:rPr>
        <w:t>公告</w:t>
      </w:r>
      <w:r>
        <w:rPr>
          <w:rFonts w:hint="eastAsia" w:ascii="宋体" w:hAnsi="宋体" w:cs="宋体"/>
          <w:color w:val="000000"/>
          <w:kern w:val="44"/>
          <w:sz w:val="28"/>
          <w:szCs w:val="28"/>
        </w:rPr>
        <w:t>信息</w:t>
      </w:r>
      <w:r>
        <w:rPr>
          <w:rFonts w:hint="eastAsia" w:ascii="宋体" w:hAnsi="宋体" w:cs="宋体"/>
          <w:color w:val="000000"/>
          <w:kern w:val="44"/>
          <w:sz w:val="28"/>
          <w:szCs w:val="28"/>
          <w:highlight w:val="yellow"/>
        </w:rPr>
        <w:t>（本项目的“开标通知”）</w:t>
      </w:r>
    </w:p>
    <w:p>
      <w:pPr>
        <w:widowControl/>
        <w:spacing w:line="500" w:lineRule="exact"/>
        <w:jc w:val="left"/>
        <w:rPr>
          <w:rFonts w:hint="eastAsia" w:ascii="微软雅黑" w:hAnsi="微软雅黑" w:eastAsia="微软雅黑" w:cs="微软雅黑"/>
          <w:color w:val="000000"/>
          <w:kern w:val="0"/>
          <w:sz w:val="28"/>
          <w:szCs w:val="28"/>
        </w:rPr>
      </w:pPr>
      <w:r>
        <w:rPr>
          <w:rStyle w:val="24"/>
          <w:rFonts w:hint="eastAsia" w:ascii="微软雅黑" w:hAnsi="微软雅黑" w:eastAsia="微软雅黑" w:cs="微软雅黑"/>
          <w:color w:val="000000"/>
          <w:szCs w:val="28"/>
        </w:rPr>
        <w:t>二､</w:t>
      </w:r>
      <w:r>
        <w:rPr>
          <w:rStyle w:val="24"/>
          <w:rFonts w:hint="eastAsia" w:ascii="黑体" w:hAnsi="黑体" w:cs="黑体"/>
          <w:color w:val="000000"/>
          <w:szCs w:val="28"/>
        </w:rPr>
        <w:t>开标现场</w:t>
      </w:r>
      <w:r>
        <w:rPr>
          <w:rStyle w:val="24"/>
          <w:rFonts w:hint="eastAsia" w:cs="宋体"/>
          <w:color w:val="000000"/>
          <w:szCs w:val="28"/>
        </w:rPr>
        <w:t>,需提交6份密封投标书（2正4副）(胶装成册)</w:t>
      </w:r>
      <w:r>
        <w:rPr>
          <w:rStyle w:val="24"/>
          <w:rFonts w:hint="eastAsia" w:ascii="微软雅黑" w:hAnsi="微软雅黑" w:eastAsia="微软雅黑" w:cs="微软雅黑"/>
          <w:color w:val="000000"/>
          <w:szCs w:val="28"/>
        </w:rPr>
        <w:t>､</w:t>
      </w:r>
      <w:r>
        <w:rPr>
          <w:rStyle w:val="24"/>
          <w:rFonts w:hint="eastAsia" w:ascii="黑体" w:hAnsi="黑体" w:cs="黑体"/>
          <w:color w:val="000000"/>
          <w:szCs w:val="28"/>
        </w:rPr>
        <w:t>1份密封报价单、投标文件PDF版</w:t>
      </w:r>
      <w:r>
        <w:rPr>
          <w:rFonts w:hint="eastAsia"/>
          <w:b/>
          <w:bCs/>
          <w:color w:val="000000"/>
          <w:kern w:val="0"/>
        </w:rPr>
        <w:t>【</w:t>
      </w:r>
      <w:r>
        <w:rPr>
          <w:rFonts w:hint="eastAsia" w:ascii="宋体" w:hAnsi="宋体" w:cs="宋体"/>
          <w:color w:val="000000"/>
          <w:kern w:val="0"/>
          <w:sz w:val="28"/>
          <w:szCs w:val="28"/>
        </w:rPr>
        <w:t>标题格式：2026年第X期 投标公司名称-投标文件</w:t>
      </w:r>
      <w:r>
        <w:rPr>
          <w:rFonts w:hint="eastAsia"/>
          <w:b/>
          <w:bCs/>
          <w:color w:val="000000"/>
          <w:kern w:val="0"/>
        </w:rPr>
        <w:t>】</w:t>
      </w:r>
    </w:p>
    <w:p>
      <w:pPr>
        <w:widowControl/>
        <w:spacing w:line="500" w:lineRule="exact"/>
        <w:jc w:val="left"/>
        <w:rPr>
          <w:rStyle w:val="24"/>
          <w:rFonts w:hint="eastAsia" w:eastAsia="宋体"/>
          <w:color w:val="FF0000"/>
          <w:szCs w:val="28"/>
        </w:rPr>
      </w:pPr>
      <w:r>
        <w:rPr>
          <w:rStyle w:val="24"/>
          <w:rFonts w:hint="eastAsia" w:cs="宋体"/>
          <w:szCs w:val="28"/>
        </w:rPr>
        <w:t>三</w:t>
      </w:r>
      <w:r>
        <w:rPr>
          <w:rStyle w:val="24"/>
          <w:rFonts w:hint="eastAsia" w:ascii="微软雅黑" w:hAnsi="微软雅黑" w:eastAsia="微软雅黑" w:cs="微软雅黑"/>
          <w:szCs w:val="28"/>
        </w:rPr>
        <w:t>､</w:t>
      </w:r>
      <w:r>
        <w:rPr>
          <w:rStyle w:val="24"/>
          <w:rFonts w:hint="eastAsia" w:ascii="黑体" w:hAnsi="黑体" w:cs="黑体"/>
          <w:szCs w:val="28"/>
        </w:rPr>
        <w:t>节约纸张</w:t>
      </w:r>
      <w:r>
        <w:rPr>
          <w:rStyle w:val="24"/>
          <w:rFonts w:hint="eastAsia" w:cs="宋体"/>
          <w:szCs w:val="28"/>
        </w:rPr>
        <w:t>,请双面打印</w:t>
      </w:r>
      <w:r>
        <w:rPr>
          <w:rStyle w:val="24"/>
          <w:rFonts w:hint="eastAsia" w:ascii="微软雅黑" w:hAnsi="微软雅黑" w:eastAsia="微软雅黑" w:cs="微软雅黑"/>
          <w:szCs w:val="28"/>
        </w:rPr>
        <w:t>｡</w:t>
      </w:r>
      <w:r>
        <w:rPr>
          <w:rStyle w:val="24"/>
          <w:rFonts w:eastAsia="宋体"/>
          <w:color w:val="FF0000"/>
          <w:szCs w:val="28"/>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snapToGrid w:val="0"/>
        <w:ind w:firstLine="420" w:firstLineChars="200"/>
        <w:contextualSpacing/>
        <w:rPr>
          <w:rFonts w:hint="eastAsia" w:ascii="宋体" w:hAnsi="宋体"/>
          <w:bCs/>
          <w:sz w:val="24"/>
        </w:rPr>
      </w:pPr>
      <w:r>
        <w:rPr>
          <w:rFonts w:hint="eastAsia" w:ascii="宋体" w:hAnsi="宋体" w:cs="宋体"/>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4" w:hRule="atLeast"/>
          <w:jc w:val="center"/>
        </w:trPr>
        <w:tc>
          <w:tcPr>
            <w:tcW w:w="381" w:type="pct"/>
            <w:vAlign w:val="center"/>
          </w:tcPr>
          <w:p>
            <w:pPr>
              <w:snapToGrid w:val="0"/>
              <w:contextualSpacing/>
              <w:jc w:val="center"/>
              <w:rPr>
                <w:rFonts w:hint="eastAsia" w:ascii="宋体" w:hAnsi="宋体" w:cs="宋体"/>
                <w:b/>
                <w:szCs w:val="21"/>
              </w:rPr>
            </w:pPr>
            <w:r>
              <w:rPr>
                <w:rFonts w:hint="eastAsia" w:ascii="宋体" w:hAnsi="宋体" w:cs="宋体"/>
                <w:b/>
                <w:szCs w:val="21"/>
              </w:rPr>
              <w:t>序号</w:t>
            </w:r>
          </w:p>
        </w:tc>
        <w:tc>
          <w:tcPr>
            <w:tcW w:w="4619" w:type="pct"/>
            <w:vAlign w:val="center"/>
          </w:tcPr>
          <w:p>
            <w:pPr>
              <w:snapToGrid w:val="0"/>
              <w:contextualSpacing/>
              <w:jc w:val="center"/>
              <w:rPr>
                <w:rFonts w:hint="eastAsia" w:ascii="宋体" w:hAnsi="宋体" w:cs="宋体"/>
                <w:b/>
                <w:szCs w:val="21"/>
              </w:rPr>
            </w:pPr>
            <w:r>
              <w:rPr>
                <w:rFonts w:hint="eastAsia" w:ascii="宋体" w:hAnsi="宋体" w:cs="宋体"/>
                <w:b/>
                <w:szCs w:val="21"/>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81" w:type="pct"/>
            <w:vAlign w:val="center"/>
          </w:tcPr>
          <w:p>
            <w:pPr>
              <w:snapToGrid w:val="0"/>
              <w:contextualSpacing/>
              <w:jc w:val="center"/>
              <w:rPr>
                <w:rFonts w:hint="eastAsia" w:ascii="宋体" w:hAnsi="宋体" w:cs="宋体"/>
                <w:bCs/>
                <w:szCs w:val="21"/>
              </w:rPr>
            </w:pPr>
            <w:r>
              <w:rPr>
                <w:rFonts w:ascii="宋体" w:hAnsi="宋体" w:cs="宋体"/>
                <w:bCs/>
                <w:szCs w:val="21"/>
              </w:rPr>
              <w:t>1</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与其他投标供应商的法定代表人、主要经营负责人、投标授权代表人、项目负责人、主要技术人员为</w:t>
            </w:r>
            <w:r>
              <w:rPr>
                <w:rFonts w:hint="eastAsia" w:ascii="宋体" w:hAnsi="宋体" w:cs="宋体"/>
                <w:b/>
                <w:bCs/>
                <w:szCs w:val="21"/>
              </w:rPr>
              <w:t>同一人、属同一单位或者在同一单位缴纳社会保险</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2</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参与本项目采购活动时，与其他投标供应商存在单位负责人为</w:t>
            </w:r>
            <w:r>
              <w:rPr>
                <w:rFonts w:hint="eastAsia" w:ascii="宋体" w:hAnsi="宋体" w:cs="宋体"/>
                <w:b/>
                <w:bCs/>
                <w:szCs w:val="21"/>
              </w:rPr>
              <w:t>同一人或直接控股、管理关系</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2"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3</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与其他投标供应商的报名资料及投标文件或部分报名资料及投标文件</w:t>
            </w:r>
            <w:r>
              <w:rPr>
                <w:rFonts w:hint="eastAsia" w:ascii="宋体" w:hAnsi="宋体" w:cs="宋体"/>
                <w:b/>
                <w:bCs/>
                <w:szCs w:val="21"/>
              </w:rPr>
              <w:t>相互混装或存在非正常一致</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5"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4</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与其他投标供应商的报名资料及投标文件由</w:t>
            </w:r>
            <w:r>
              <w:rPr>
                <w:rFonts w:hint="eastAsia" w:ascii="宋体" w:hAnsi="宋体" w:cs="宋体"/>
                <w:b/>
                <w:bCs/>
                <w:szCs w:val="21"/>
              </w:rPr>
              <w:t>同一单位或者同一人编制</w:t>
            </w:r>
            <w:r>
              <w:rPr>
                <w:rFonts w:hint="eastAsia" w:ascii="宋体" w:hAnsi="宋体" w:cs="宋体"/>
                <w:szCs w:val="21"/>
              </w:rPr>
              <w:t>，或者使用</w:t>
            </w:r>
            <w:r>
              <w:rPr>
                <w:rFonts w:hint="eastAsia" w:ascii="宋体" w:hAnsi="宋体" w:cs="宋体"/>
                <w:b/>
                <w:bCs/>
                <w:szCs w:val="21"/>
              </w:rPr>
              <w:t>同一设备编制</w:t>
            </w:r>
            <w:r>
              <w:rPr>
                <w:rFonts w:hint="eastAsia" w:ascii="宋体" w:hAnsi="宋体" w:cs="宋体"/>
                <w:szCs w:val="21"/>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381" w:type="pct"/>
            <w:vAlign w:val="center"/>
          </w:tcPr>
          <w:p>
            <w:pPr>
              <w:snapToGrid w:val="0"/>
              <w:contextualSpacing/>
              <w:jc w:val="center"/>
              <w:rPr>
                <w:rFonts w:hint="eastAsia" w:ascii="宋体" w:hAnsi="宋体" w:cs="宋体"/>
                <w:bCs/>
                <w:szCs w:val="21"/>
              </w:rPr>
            </w:pPr>
            <w:r>
              <w:rPr>
                <w:rFonts w:hint="eastAsia" w:ascii="宋体" w:hAnsi="宋体" w:cs="宋体"/>
                <w:bCs/>
                <w:szCs w:val="21"/>
              </w:rPr>
              <w:t>5</w:t>
            </w:r>
          </w:p>
        </w:tc>
        <w:tc>
          <w:tcPr>
            <w:tcW w:w="4619" w:type="pct"/>
            <w:vAlign w:val="center"/>
          </w:tcPr>
          <w:p>
            <w:pPr>
              <w:tabs>
                <w:tab w:val="left" w:pos="709"/>
              </w:tabs>
              <w:snapToGrid w:val="0"/>
              <w:contextualSpacing/>
              <w:rPr>
                <w:rFonts w:hint="eastAsia" w:ascii="宋体" w:hAnsi="宋体" w:cs="宋体"/>
                <w:szCs w:val="21"/>
              </w:rPr>
            </w:pPr>
            <w:r>
              <w:rPr>
                <w:rFonts w:hint="eastAsia" w:ascii="宋体" w:hAnsi="宋体" w:cs="宋体"/>
                <w:szCs w:val="21"/>
              </w:rPr>
              <w:t>提供</w:t>
            </w:r>
            <w:r>
              <w:rPr>
                <w:rFonts w:hint="eastAsia" w:ascii="宋体" w:hAnsi="宋体" w:cs="宋体"/>
                <w:b/>
                <w:bCs/>
                <w:szCs w:val="21"/>
              </w:rPr>
              <w:t>未经出具机构核实</w:t>
            </w:r>
            <w:r>
              <w:rPr>
                <w:rFonts w:hint="eastAsia" w:ascii="宋体" w:hAnsi="宋体" w:cs="宋体"/>
                <w:szCs w:val="21"/>
              </w:rPr>
              <w:t>的虚假的检验检测报告、业绩材料、社保缴纳证明、学历学位证书、职称认证证书等材料。</w:t>
            </w:r>
          </w:p>
        </w:tc>
      </w:tr>
    </w:tbl>
    <w:p>
      <w:pPr>
        <w:pStyle w:val="16"/>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6"/>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8"/>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6"/>
        <w:rPr>
          <w:rFonts w:hint="eastAsia" w:ascii="宋体" w:hAnsi="宋体" w:eastAsia="宋体"/>
          <w:smallCaps/>
          <w:sz w:val="24"/>
        </w:rPr>
      </w:pPr>
      <w:r>
        <w:rPr>
          <w:rFonts w:hint="eastAsia" w:ascii="宋体" w:hAnsi="宋体" w:eastAsia="宋体"/>
          <w:szCs w:val="21"/>
        </w:rPr>
        <w:t>六、</w:t>
      </w:r>
      <w:r>
        <w:rPr>
          <w:rStyle w:val="58"/>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3"/>
        <w:rPr>
          <w:color w:val="FF0000"/>
          <w:sz w:val="24"/>
          <w:szCs w:val="24"/>
        </w:rPr>
      </w:pPr>
      <w:r>
        <w:rPr>
          <w:rFonts w:hint="eastAsia"/>
          <w:color w:val="FF0000"/>
          <w:sz w:val="24"/>
          <w:szCs w:val="24"/>
          <w:highlight w:val="yellow"/>
        </w:rPr>
        <w:t>（此警示条款需与投标文件一起装订入册）</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4"/>
          <w:rFonts w:hint="eastAsia"/>
          <w:sz w:val="36"/>
          <w:szCs w:val="36"/>
        </w:rPr>
      </w:pPr>
      <w:r>
        <w:rPr>
          <w:rStyle w:val="24"/>
          <w:sz w:val="36"/>
          <w:szCs w:val="36"/>
        </w:rPr>
        <w:t>目  录</w:t>
      </w:r>
    </w:p>
    <w:p>
      <w:pPr>
        <w:numPr>
          <w:ilvl w:val="0"/>
          <w:numId w:val="3"/>
        </w:numPr>
        <w:spacing w:after="60"/>
        <w:contextualSpacing/>
        <w:rPr>
          <w:rFonts w:hint="eastAsia" w:ascii="宋体" w:hAnsi="宋体"/>
          <w:szCs w:val="21"/>
        </w:rPr>
      </w:pPr>
      <w:r>
        <w:rPr>
          <w:rFonts w:hint="eastAsia" w:ascii="宋体" w:hAnsi="宋体"/>
          <w:szCs w:val="21"/>
        </w:rPr>
        <w:t>评标指引表</w:t>
      </w:r>
    </w:p>
    <w:p>
      <w:pPr>
        <w:numPr>
          <w:ilvl w:val="0"/>
          <w:numId w:val="3"/>
        </w:numPr>
        <w:snapToGrid w:val="0"/>
        <w:ind w:left="0" w:firstLine="0"/>
        <w:contextualSpacing/>
        <w:rPr>
          <w:rFonts w:hint="eastAsia" w:ascii="宋体" w:hAnsi="宋体"/>
          <w:szCs w:val="21"/>
        </w:rPr>
      </w:pPr>
      <w:r>
        <w:rPr>
          <w:rFonts w:hint="eastAsia" w:ascii="宋体" w:hAnsi="宋体"/>
          <w:szCs w:val="21"/>
        </w:rPr>
        <w:t>投标商自查表</w:t>
      </w:r>
    </w:p>
    <w:p>
      <w:pPr>
        <w:numPr>
          <w:ilvl w:val="0"/>
          <w:numId w:val="3"/>
        </w:numPr>
        <w:snapToGrid w:val="0"/>
        <w:ind w:left="0" w:firstLine="0"/>
        <w:contextualSpacing/>
        <w:rPr>
          <w:rFonts w:hint="eastAsia" w:ascii="宋体" w:hAnsi="宋体"/>
          <w:szCs w:val="21"/>
        </w:rPr>
      </w:pPr>
      <w:r>
        <w:rPr>
          <w:rFonts w:hint="eastAsia" w:ascii="宋体" w:hAnsi="宋体"/>
          <w:szCs w:val="21"/>
        </w:rPr>
        <w:t>采购需求偏离表（3.1.</w:t>
      </w:r>
      <w:r>
        <w:rPr>
          <w:rFonts w:hint="eastAsia" w:ascii="宋体" w:hAnsi="宋体" w:cs="宋体-18030"/>
          <w:color w:val="000000"/>
          <w:szCs w:val="21"/>
        </w:rPr>
        <w:t>配置清单偏离表</w:t>
      </w:r>
      <w:r>
        <w:rPr>
          <w:rFonts w:hint="eastAsia" w:ascii="宋体" w:hAnsi="宋体"/>
          <w:szCs w:val="21"/>
        </w:rPr>
        <w:t xml:space="preserve"> 3.2.</w:t>
      </w:r>
      <w:r>
        <w:rPr>
          <w:rFonts w:hint="eastAsia" w:ascii="宋体" w:hAnsi="宋体" w:cs="宋体"/>
          <w:bCs/>
          <w:color w:val="000000"/>
          <w:szCs w:val="21"/>
        </w:rPr>
        <w:t>技术参数偏离表 3.3.</w:t>
      </w:r>
      <w:r>
        <w:rPr>
          <w:rFonts w:hint="eastAsia" w:ascii="宋体" w:hAnsi="宋体"/>
          <w:bCs/>
        </w:rPr>
        <w:t>实质性条款偏离表 3.4.</w:t>
      </w:r>
      <w:r>
        <w:rPr>
          <w:rFonts w:hint="eastAsia" w:ascii="宋体" w:hAnsi="宋体" w:cs="宋体"/>
          <w:bCs/>
          <w:color w:val="000000"/>
          <w:szCs w:val="21"/>
        </w:rPr>
        <w:t>商务条款偏离表</w:t>
      </w:r>
      <w:r>
        <w:rPr>
          <w:rFonts w:hint="eastAsia" w:ascii="宋体" w:hAnsi="宋体"/>
          <w:bCs/>
          <w:szCs w:val="21"/>
        </w:rPr>
        <w:t>）</w:t>
      </w:r>
    </w:p>
    <w:p>
      <w:pPr>
        <w:numPr>
          <w:ilvl w:val="0"/>
          <w:numId w:val="3"/>
        </w:numPr>
        <w:spacing w:after="60"/>
        <w:contextualSpacing/>
        <w:rPr>
          <w:rFonts w:hint="eastAsia" w:ascii="宋体" w:hAnsi="宋体"/>
          <w:szCs w:val="21"/>
        </w:rPr>
      </w:pPr>
      <w:r>
        <w:rPr>
          <w:rFonts w:hint="eastAsia" w:ascii="宋体" w:hAnsi="宋体"/>
          <w:szCs w:val="21"/>
        </w:rPr>
        <w:t>投标函</w:t>
      </w:r>
    </w:p>
    <w:p>
      <w:pPr>
        <w:numPr>
          <w:ilvl w:val="0"/>
          <w:numId w:val="3"/>
        </w:numPr>
        <w:spacing w:after="60"/>
        <w:contextualSpacing/>
        <w:rPr>
          <w:rFonts w:hint="eastAsia" w:ascii="宋体" w:hAnsi="宋体"/>
          <w:szCs w:val="21"/>
        </w:rPr>
      </w:pPr>
      <w:r>
        <w:rPr>
          <w:rFonts w:hint="eastAsia" w:ascii="宋体" w:hAnsi="宋体"/>
          <w:szCs w:val="21"/>
        </w:rPr>
        <w:t>投标履约承诺函</w:t>
      </w:r>
    </w:p>
    <w:p>
      <w:pPr>
        <w:numPr>
          <w:ilvl w:val="0"/>
          <w:numId w:val="3"/>
        </w:numPr>
        <w:spacing w:after="60"/>
        <w:contextualSpacing/>
      </w:pPr>
      <w:r>
        <w:rPr>
          <w:rFonts w:hint="eastAsia" w:ascii="宋体" w:hAnsi="宋体"/>
          <w:szCs w:val="21"/>
        </w:rPr>
        <w:t>关于围标串标风险防控的承诺函</w:t>
      </w:r>
    </w:p>
    <w:p>
      <w:pPr>
        <w:numPr>
          <w:ilvl w:val="0"/>
          <w:numId w:val="3"/>
        </w:numPr>
        <w:spacing w:after="60"/>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numPr>
          <w:ilvl w:val="0"/>
          <w:numId w:val="3"/>
        </w:numPr>
        <w:spacing w:after="60"/>
        <w:contextualSpacing/>
        <w:rPr>
          <w:rFonts w:hint="eastAsia" w:ascii="宋体" w:hAnsi="宋体"/>
          <w:szCs w:val="21"/>
        </w:rPr>
      </w:pPr>
      <w:r>
        <w:rPr>
          <w:rFonts w:hint="eastAsia" w:ascii="宋体" w:hAnsi="宋体"/>
          <w:szCs w:val="21"/>
        </w:rPr>
        <w:t>供应商基本情况表</w:t>
      </w:r>
    </w:p>
    <w:p>
      <w:pPr>
        <w:numPr>
          <w:ilvl w:val="0"/>
          <w:numId w:val="3"/>
        </w:numPr>
        <w:spacing w:after="60"/>
        <w:contextualSpacing/>
        <w:rPr>
          <w:rFonts w:hint="eastAsia" w:ascii="宋体" w:hAnsi="宋体"/>
          <w:szCs w:val="21"/>
        </w:rPr>
      </w:pPr>
      <w:r>
        <w:rPr>
          <w:rFonts w:hint="eastAsia" w:ascii="宋体" w:hAnsi="宋体"/>
          <w:szCs w:val="21"/>
        </w:rPr>
        <w:t>法定代表人、主要经营负责人、项目投标授权代表人</w:t>
      </w:r>
      <w:r>
        <w:rPr>
          <w:rFonts w:ascii="宋体" w:hAnsi="宋体"/>
          <w:szCs w:val="21"/>
        </w:rPr>
        <w:t>投标截止日</w:t>
      </w:r>
      <w:r>
        <w:rPr>
          <w:rFonts w:hint="eastAsia" w:ascii="宋体" w:hAnsi="宋体"/>
          <w:szCs w:val="21"/>
        </w:rPr>
        <w:t>最近一个月社会保险证明</w:t>
      </w:r>
    </w:p>
    <w:p>
      <w:pPr>
        <w:numPr>
          <w:ilvl w:val="0"/>
          <w:numId w:val="3"/>
        </w:numPr>
        <w:spacing w:after="60"/>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3"/>
        </w:numPr>
        <w:spacing w:after="60"/>
        <w:contextualSpacing/>
        <w:rPr>
          <w:rFonts w:hint="eastAsia" w:ascii="宋体" w:hAnsi="宋体"/>
          <w:szCs w:val="21"/>
        </w:rPr>
      </w:pPr>
      <w:r>
        <w:rPr>
          <w:rFonts w:hint="eastAsia" w:ascii="宋体" w:hAnsi="宋体"/>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pPr>
        <w:numPr>
          <w:ilvl w:val="0"/>
          <w:numId w:val="3"/>
        </w:numPr>
        <w:spacing w:after="60"/>
        <w:contextualSpacing/>
        <w:rPr>
          <w:rFonts w:hint="eastAsia" w:ascii="宋体" w:hAnsi="宋体"/>
          <w:szCs w:val="21"/>
        </w:rPr>
      </w:pPr>
      <w:r>
        <w:rPr>
          <w:rFonts w:hint="eastAsia" w:ascii="宋体" w:hAnsi="宋体"/>
          <w:szCs w:val="21"/>
        </w:rPr>
        <w:t>质量检测报告</w:t>
      </w:r>
    </w:p>
    <w:p>
      <w:pPr>
        <w:numPr>
          <w:ilvl w:val="0"/>
          <w:numId w:val="3"/>
        </w:numPr>
        <w:spacing w:after="60"/>
        <w:contextualSpacing/>
        <w:rPr>
          <w:rFonts w:hint="eastAsia" w:ascii="宋体" w:hAnsi="宋体"/>
          <w:szCs w:val="21"/>
        </w:rPr>
      </w:pPr>
      <w:r>
        <w:rPr>
          <w:rFonts w:hint="eastAsia" w:ascii="宋体" w:hAnsi="宋体"/>
          <w:szCs w:val="21"/>
        </w:rPr>
        <w:t>产品质量承诺函</w:t>
      </w:r>
    </w:p>
    <w:p>
      <w:pPr>
        <w:numPr>
          <w:ilvl w:val="0"/>
          <w:numId w:val="3"/>
        </w:numPr>
        <w:spacing w:after="6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3"/>
        </w:numPr>
        <w:spacing w:after="60"/>
        <w:contextualSpacing/>
        <w:rPr>
          <w:rFonts w:hint="eastAsia" w:ascii="宋体" w:hAnsi="宋体"/>
          <w:szCs w:val="21"/>
        </w:rPr>
      </w:pPr>
      <w:r>
        <w:rPr>
          <w:rFonts w:hint="eastAsia" w:ascii="宋体" w:hAnsi="宋体"/>
          <w:szCs w:val="21"/>
        </w:rPr>
        <w:t>项目负责人和主要技术人员情况表及</w:t>
      </w:r>
      <w:r>
        <w:rPr>
          <w:rFonts w:ascii="宋体" w:hAnsi="宋体"/>
          <w:szCs w:val="21"/>
        </w:rPr>
        <w:t>投标截止日</w:t>
      </w:r>
      <w:r>
        <w:rPr>
          <w:rFonts w:hint="eastAsia" w:ascii="宋体" w:hAnsi="宋体"/>
          <w:szCs w:val="21"/>
        </w:rPr>
        <w:t>最近一个月社会保险证明</w:t>
      </w:r>
    </w:p>
    <w:p>
      <w:pPr>
        <w:spacing w:after="60"/>
        <w:contextualSpacing/>
        <w:rPr>
          <w:rFonts w:hint="eastAsia" w:ascii="宋体" w:hAnsi="宋体"/>
          <w:szCs w:val="21"/>
        </w:rPr>
      </w:pPr>
      <w:r>
        <w:rPr>
          <w:rFonts w:ascii="宋体" w:hAnsi="宋体"/>
          <w:szCs w:val="21"/>
        </w:rPr>
        <w:t>1</w:t>
      </w:r>
      <w:r>
        <w:rPr>
          <w:rFonts w:hint="eastAsia" w:ascii="宋体" w:hAnsi="宋体"/>
          <w:szCs w:val="21"/>
        </w:rPr>
        <w:t>6</w:t>
      </w:r>
      <w:r>
        <w:rPr>
          <w:rFonts w:ascii="宋体" w:hAnsi="宋体"/>
          <w:szCs w:val="21"/>
        </w:rPr>
        <w:t>.</w:t>
      </w:r>
      <w:r>
        <w:rPr>
          <w:rFonts w:hint="eastAsia" w:ascii="宋体" w:hAnsi="宋体"/>
          <w:szCs w:val="21"/>
        </w:rPr>
        <w:t xml:space="preserve"> 培训及售后服务计划</w:t>
      </w:r>
    </w:p>
    <w:p>
      <w:pPr>
        <w:spacing w:after="60"/>
        <w:contextualSpacing/>
        <w:rPr>
          <w:rFonts w:hint="eastAsia" w:ascii="宋体" w:hAnsi="宋体"/>
          <w:szCs w:val="21"/>
        </w:rPr>
      </w:pPr>
      <w:r>
        <w:rPr>
          <w:rFonts w:hint="eastAsia" w:ascii="宋体" w:hAnsi="宋体"/>
          <w:szCs w:val="21"/>
        </w:rPr>
        <w:t>17</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 xml:space="preserve"> 提供通过18.1“信用中国”网（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18.2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2"/>
          <w:rFonts w:ascii="宋体" w:hAnsi="宋体"/>
          <w:color w:val="auto"/>
          <w:szCs w:val="21"/>
        </w:rPr>
        <w:t>www.ccgp.gov.cn</w:t>
      </w:r>
      <w:r>
        <w:rPr>
          <w:rStyle w:val="22"/>
          <w:rFonts w:hint="eastAsia" w:ascii="宋体" w:hAnsi="宋体"/>
          <w:color w:val="auto"/>
          <w:szCs w:val="21"/>
        </w:rPr>
        <w:t>)</w:t>
      </w:r>
      <w:r>
        <w:rPr>
          <w:rStyle w:val="22"/>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18.3深圳市政府采购监管网(http:/zfcg.sz.gov. cn/cgjg/cxda.</w:t>
      </w:r>
      <w:r>
        <w:rPr>
          <w:rFonts w:ascii="宋体" w:hAnsi="宋体"/>
          <w:szCs w:val="21"/>
        </w:rPr>
        <w:t xml:space="preserve">index.html) </w:t>
      </w:r>
    </w:p>
    <w:p>
      <w:pPr>
        <w:snapToGrid w:val="0"/>
        <w:ind w:firstLine="1260" w:firstLineChars="600"/>
        <w:contextualSpacing/>
        <w:rPr>
          <w:rStyle w:val="54"/>
          <w:rFonts w:hint="default"/>
        </w:rPr>
      </w:pPr>
      <w:r>
        <w:rPr>
          <w:rFonts w:hint="eastAsia" w:ascii="宋体" w:hAnsi="宋体"/>
          <w:szCs w:val="21"/>
        </w:rPr>
        <w:t>18.4</w:t>
      </w:r>
      <w:r>
        <w:rPr>
          <w:rStyle w:val="54"/>
          <w:rFonts w:hint="default"/>
        </w:rPr>
        <w:t>深圳信用网</w:t>
      </w:r>
      <w:r>
        <w:rPr>
          <w:rStyle w:val="54"/>
          <w:rFonts w:hint="default"/>
          <w:color w:val="auto"/>
        </w:rPr>
        <w:t>（</w:t>
      </w:r>
      <w:r>
        <w:fldChar w:fldCharType="begin"/>
      </w:r>
      <w:r>
        <w:instrText xml:space="preserve"> HYPERLINK "https://www.szcredit.org.cn/?cdType=sgsl&amp;type=XZXK" \l "/xyfw" </w:instrText>
      </w:r>
      <w:r>
        <w:fldChar w:fldCharType="separate"/>
      </w:r>
      <w:r>
        <w:rPr>
          <w:rStyle w:val="22"/>
          <w:rFonts w:ascii="宋体" w:hAnsi="宋体" w:cs="宋体"/>
          <w:color w:val="auto"/>
          <w:szCs w:val="21"/>
        </w:rPr>
        <w:t>https://www.szcredit.org.cn/?cdType=sgsl&amp;type=XZXK#/xyfw</w:t>
      </w:r>
      <w:r>
        <w:rPr>
          <w:rStyle w:val="22"/>
          <w:rFonts w:ascii="宋体" w:hAnsi="宋体" w:cs="宋体"/>
          <w:color w:val="auto"/>
          <w:szCs w:val="21"/>
        </w:rPr>
        <w:fldChar w:fldCharType="end"/>
      </w:r>
      <w:r>
        <w:rPr>
          <w:rStyle w:val="54"/>
          <w:rFonts w:hint="default"/>
        </w:rPr>
        <w:t>）</w:t>
      </w:r>
    </w:p>
    <w:p>
      <w:pPr>
        <w:snapToGrid w:val="0"/>
        <w:ind w:firstLine="1260" w:firstLineChars="600"/>
        <w:contextualSpacing/>
        <w:rPr>
          <w:rFonts w:hint="eastAsia" w:ascii="宋体" w:hAnsi="宋体"/>
          <w:szCs w:val="21"/>
        </w:rPr>
      </w:pPr>
      <w:r>
        <w:rPr>
          <w:rStyle w:val="54"/>
          <w:rFonts w:hint="default"/>
        </w:rPr>
        <w:t>18.5</w:t>
      </w:r>
      <w:r>
        <w:rPr>
          <w:rFonts w:hint="eastAsia" w:ascii="宋体" w:hAnsi="宋体"/>
          <w:szCs w:val="21"/>
        </w:rPr>
        <w:t>国家企业信用信息公示系统</w:t>
      </w:r>
      <w:r>
        <w:rPr>
          <w:rFonts w:ascii="宋体" w:hAnsi="宋体"/>
          <w:szCs w:val="21"/>
        </w:rPr>
        <w:t>(</w:t>
      </w:r>
      <w:r>
        <w:fldChar w:fldCharType="begin"/>
      </w:r>
      <w:r>
        <w:instrText xml:space="preserve"> HYPERLINK "https://www.gsxt.gov.cnindex.html" </w:instrText>
      </w:r>
      <w:r>
        <w:fldChar w:fldCharType="separate"/>
      </w:r>
      <w:r>
        <w:rPr>
          <w:rStyle w:val="22"/>
          <w:rFonts w:ascii="宋体" w:hAnsi="宋体"/>
          <w:color w:val="auto"/>
          <w:szCs w:val="21"/>
        </w:rPr>
        <w:t>https://www.gsxt.gov.cnindex.html</w:t>
      </w:r>
      <w:r>
        <w:rPr>
          <w:rStyle w:val="22"/>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9</w:t>
      </w:r>
      <w:r>
        <w:rPr>
          <w:rFonts w:ascii="宋体" w:hAnsi="宋体"/>
          <w:szCs w:val="21"/>
        </w:rPr>
        <w:t>.</w:t>
      </w:r>
      <w:r>
        <w:rPr>
          <w:rFonts w:hint="eastAsia" w:ascii="宋体" w:hAnsi="宋体"/>
          <w:szCs w:val="21"/>
        </w:rPr>
        <w:t xml:space="preserve"> 通过认证的证书</w:t>
      </w:r>
      <w:r>
        <w:rPr>
          <w:rFonts w:ascii="宋体" w:hAnsi="宋体"/>
          <w:szCs w:val="21"/>
        </w:rPr>
        <w:t>(原件备验交扫描件)</w:t>
      </w:r>
    </w:p>
    <w:p>
      <w:pPr>
        <w:pStyle w:val="36"/>
        <w:snapToGrid w:val="0"/>
        <w:spacing w:line="240" w:lineRule="exact"/>
        <w:ind w:firstLine="0" w:firstLineChars="0"/>
        <w:contextualSpacing/>
        <w:rPr>
          <w:rFonts w:hint="eastAsia" w:ascii="宋体" w:hAnsi="宋体"/>
          <w:szCs w:val="21"/>
        </w:rPr>
      </w:pPr>
      <w:r>
        <w:rPr>
          <w:rFonts w:hint="eastAsia" w:ascii="宋体" w:hAnsi="宋体"/>
          <w:szCs w:val="21"/>
        </w:rPr>
        <w:t>20.</w:t>
      </w:r>
      <w:r>
        <w:rPr>
          <w:rFonts w:hint="eastAsia" w:ascii="宋体" w:hAnsi="宋体" w:eastAsia="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21.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pPr>
        <w:spacing w:after="60"/>
        <w:contextualSpacing/>
        <w:rPr>
          <w:rFonts w:hint="eastAsia" w:ascii="宋体" w:hAnsi="宋体"/>
          <w:szCs w:val="21"/>
        </w:rPr>
      </w:pPr>
      <w:r>
        <w:rPr>
          <w:rFonts w:hint="eastAsia" w:ascii="宋体" w:hAnsi="宋体"/>
          <w:szCs w:val="21"/>
        </w:rPr>
        <w:t>22.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pPr>
        <w:spacing w:after="60"/>
        <w:contextualSpacing/>
        <w:rPr>
          <w:rFonts w:hint="eastAsia" w:ascii="宋体" w:hAnsi="宋体"/>
          <w:szCs w:val="21"/>
        </w:rPr>
      </w:pPr>
      <w:r>
        <w:rPr>
          <w:rFonts w:hint="eastAsia" w:ascii="宋体" w:hAnsi="宋体"/>
          <w:szCs w:val="21"/>
        </w:rPr>
        <w:t>23.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2"/>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pStyle w:val="3"/>
      </w:pP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18"/>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最近一个月社保缴纳查询记录（包含在投标单位及其他缴纳社保单位的记录）；社保缴纳不满一年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3"/>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3"/>
      </w:pPr>
    </w:p>
    <w:p>
      <w:pPr>
        <w:pStyle w:val="3"/>
      </w:pPr>
    </w:p>
    <w:p>
      <w:pPr>
        <w:pStyle w:val="3"/>
      </w:pPr>
    </w:p>
    <w:p>
      <w:pPr>
        <w:pStyle w:val="3"/>
      </w:pPr>
    </w:p>
    <w:p>
      <w:pPr>
        <w:spacing w:after="78" w:afterLines="25" w:line="300" w:lineRule="auto"/>
        <w:jc w:val="center"/>
        <w:rPr>
          <w:rFonts w:hint="eastAsia" w:ascii="宋体" w:hAnsi="宋体" w:cs="微软雅黑"/>
          <w:b/>
          <w:sz w:val="28"/>
          <w:szCs w:val="28"/>
        </w:rPr>
      </w:pPr>
      <w:r>
        <w:rPr>
          <w:rFonts w:hint="eastAsia" w:ascii="宋体" w:hAnsi="宋体" w:cs="Arial"/>
          <w:b/>
          <w:sz w:val="28"/>
          <w:szCs w:val="28"/>
        </w:rPr>
        <w:t>二</w:t>
      </w:r>
      <w:r>
        <w:rPr>
          <w:rFonts w:hint="eastAsia" w:ascii="微软雅黑" w:hAnsi="微软雅黑" w:eastAsia="微软雅黑" w:cs="微软雅黑"/>
          <w:b/>
          <w:sz w:val="28"/>
          <w:szCs w:val="28"/>
        </w:rPr>
        <w:t>､</w:t>
      </w:r>
      <w:r>
        <w:rPr>
          <w:rFonts w:hint="eastAsia" w:ascii="宋体" w:hAnsi="宋体" w:cs="微软雅黑"/>
          <w:b/>
          <w:sz w:val="28"/>
          <w:szCs w:val="28"/>
        </w:rPr>
        <w:t>投标商自查表</w:t>
      </w:r>
    </w:p>
    <w:p>
      <w:pPr>
        <w:pStyle w:val="10"/>
        <w:snapToGrid w:val="0"/>
        <w:spacing w:line="240" w:lineRule="auto"/>
        <w:ind w:left="-283" w:leftChars="-135" w:firstLine="422" w:firstLineChars="200"/>
        <w:contextualSpacing/>
        <w:rPr>
          <w:color w:val="EE0000"/>
        </w:rPr>
      </w:pPr>
      <w:r>
        <w:rPr>
          <w:rFonts w:hint="eastAsia"/>
          <w:b/>
          <w:bCs/>
          <w:color w:val="EE0000"/>
        </w:rPr>
        <w:t>备注：</w:t>
      </w:r>
      <w:r>
        <w:rPr>
          <w:rStyle w:val="21"/>
          <w:rFonts w:hint="eastAsia"/>
          <w:color w:val="EE0000"/>
        </w:rPr>
        <w:t>请在</w:t>
      </w:r>
      <w:r>
        <w:rPr>
          <w:rStyle w:val="21"/>
          <w:color w:val="EE0000"/>
        </w:rPr>
        <w:t>自查结论</w:t>
      </w:r>
      <w:r>
        <w:rPr>
          <w:rStyle w:val="21"/>
          <w:rFonts w:hint="eastAsia"/>
          <w:color w:val="EE0000"/>
        </w:rPr>
        <w:t>表格中</w:t>
      </w:r>
      <w:r>
        <w:rPr>
          <w:rFonts w:hint="eastAsia"/>
          <w:b/>
          <w:bCs/>
          <w:color w:val="EE0000"/>
        </w:rPr>
        <w:t>审查通过的内容打 “√”，不通过的打 “×”</w:t>
      </w:r>
      <w:r>
        <w:rPr>
          <w:rStyle w:val="21"/>
          <w:rFonts w:hint="eastAsia"/>
          <w:color w:val="EE0000"/>
        </w:rPr>
        <w:t>,投标人必须严格按照《投标商自查表》的评审内容的要求如实提供证明材料并加盖投标人公章,对缺漏或不符合项将直接导致无效投标。</w:t>
      </w:r>
    </w:p>
    <w:tbl>
      <w:tblPr>
        <w:tblStyle w:val="18"/>
        <w:tblW w:w="5000" w:type="pct"/>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autofit"/>
        <w:tblCellMar>
          <w:top w:w="57" w:type="dxa"/>
          <w:left w:w="120" w:type="dxa"/>
          <w:bottom w:w="57" w:type="dxa"/>
          <w:right w:w="120" w:type="dxa"/>
        </w:tblCellMar>
      </w:tblPr>
      <w:tblGrid>
        <w:gridCol w:w="566"/>
        <w:gridCol w:w="7625"/>
        <w:gridCol w:w="702"/>
        <w:gridCol w:w="1813"/>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b/>
                <w:bCs/>
                <w:szCs w:val="21"/>
              </w:rPr>
            </w:pPr>
            <w:r>
              <w:rPr>
                <w:rFonts w:hint="eastAsia" w:ascii="宋体" w:hAnsi="宋体" w:cs="宋体"/>
                <w:b/>
                <w:bCs/>
                <w:szCs w:val="21"/>
              </w:rPr>
              <w:t>序号</w:t>
            </w:r>
          </w:p>
        </w:tc>
        <w:tc>
          <w:tcPr>
            <w:tcW w:w="7625"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18"/>
                <w:szCs w:val="18"/>
              </w:rPr>
            </w:pPr>
            <w:r>
              <w:rPr>
                <w:rStyle w:val="21"/>
                <w:rFonts w:hint="eastAsia"/>
                <w:szCs w:val="21"/>
              </w:rPr>
              <w:t>招标</w:t>
            </w:r>
            <w:r>
              <w:rPr>
                <w:rStyle w:val="21"/>
                <w:szCs w:val="21"/>
              </w:rPr>
              <w:t>文件要求</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Style w:val="21"/>
              </w:rPr>
            </w:pPr>
            <w:r>
              <w:rPr>
                <w:rStyle w:val="21"/>
              </w:rPr>
              <w:t>自查</w:t>
            </w:r>
          </w:p>
          <w:p>
            <w:pPr>
              <w:spacing w:line="20" w:lineRule="atLeast"/>
              <w:jc w:val="center"/>
              <w:rPr>
                <w:rFonts w:hint="eastAsia" w:ascii="宋体" w:hAnsi="宋体" w:cs="宋体"/>
                <w:sz w:val="18"/>
                <w:szCs w:val="18"/>
              </w:rPr>
            </w:pPr>
            <w:r>
              <w:rPr>
                <w:rStyle w:val="21"/>
              </w:rPr>
              <w:t>结论</w:t>
            </w: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 w:val="24"/>
              </w:rPr>
            </w:pPr>
            <w:r>
              <w:rPr>
                <w:rStyle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73"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cs="宋体"/>
                <w:color w:val="000000"/>
                <w:kern w:val="0"/>
                <w:szCs w:val="21"/>
              </w:rPr>
              <w:t>提供营业执照或事业单位法人证书等证明资料扫描件，原件备查</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9"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szCs w:val="21"/>
              </w:rPr>
            </w:pPr>
            <w:r>
              <w:rPr>
                <w:rFonts w:hint="eastAsia" w:ascii="宋体" w:hAnsi="宋体" w:cs="宋体"/>
                <w:szCs w:val="21"/>
              </w:rPr>
              <w:t>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szCs w:val="21"/>
              </w:rPr>
            </w:pPr>
            <w:r>
              <w:rPr>
                <w:rFonts w:hint="eastAsia" w:ascii="宋体" w:hAnsi="宋体" w:cs="宋体"/>
                <w:szCs w:val="21"/>
              </w:rPr>
              <w:t>按招标文件要求提供法人授权委托证明书</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szCs w:val="21"/>
              </w:rPr>
              <w:t>不得将一个包的内容拆开投标</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5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4</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ascii="宋体" w:hAnsi="宋体" w:cs="宋体"/>
                <w:bCs/>
                <w:kern w:val="0"/>
                <w:szCs w:val="21"/>
              </w:rPr>
              <w:t>对同一项目投标时，不得提供两套以上的投标方案(招标文件另有规定的除外)</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06"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5</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分项报价或投标总价不得高于相应预算金额(或设定的预算金额下的最高限价)</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rFonts w:hint="eastAsia" w:ascii="宋体" w:hAnsi="宋体" w:cs="宋体"/>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rFonts w:hint="eastAsia" w:ascii="宋体" w:hAnsi="宋体" w:cs="宋体"/>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17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6</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8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7</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投标文件完全满足招标文件的实质性条款（即标注★号条款）无负偏离的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见第（</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87"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8</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按照招标文件的格式详细填写《投标函》，且投标有效期不少于招标文件中载明的投标有效期</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76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9</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left"/>
              <w:rPr>
                <w:rFonts w:hint="eastAsia" w:ascii="宋体" w:hAnsi="宋体" w:cs="宋体"/>
                <w:bCs/>
                <w:kern w:val="0"/>
                <w:szCs w:val="21"/>
              </w:rPr>
            </w:pPr>
            <w:r>
              <w:rPr>
                <w:rFonts w:hint="eastAsia" w:ascii="宋体" w:hAnsi="宋体" w:cs="宋体"/>
                <w:bCs/>
                <w:kern w:val="0"/>
                <w:szCs w:val="21"/>
              </w:rPr>
              <w:t>按照招标文件的格式详细填写《投标履约承诺函》、《关于围标串标风险防控承诺函》</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6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napToGrid w:val="0"/>
              <w:contextualSpacing/>
              <w:jc w:val="center"/>
              <w:rPr>
                <w:rFonts w:hint="eastAsia" w:ascii="宋体" w:hAnsi="宋体" w:cs="宋体"/>
                <w:kern w:val="0"/>
                <w:szCs w:val="21"/>
              </w:rPr>
            </w:pPr>
            <w:r>
              <w:rPr>
                <w:rFonts w:hint="eastAsia" w:ascii="宋体" w:hAnsi="宋体" w:cs="宋体"/>
                <w:kern w:val="0"/>
                <w:szCs w:val="21"/>
              </w:rPr>
              <w:t>10</w:t>
            </w:r>
          </w:p>
        </w:tc>
        <w:tc>
          <w:tcPr>
            <w:tcW w:w="7625" w:type="dxa"/>
            <w:tcBorders>
              <w:top w:val="outset" w:color="111111" w:sz="6" w:space="0"/>
              <w:left w:val="outset" w:color="111111" w:sz="6" w:space="0"/>
              <w:bottom w:val="outset" w:color="111111" w:sz="6" w:space="0"/>
              <w:right w:val="outset" w:color="111111" w:sz="6" w:space="0"/>
            </w:tcBorders>
            <w:vAlign w:val="center"/>
          </w:tcPr>
          <w:p>
            <w:pPr>
              <w:pStyle w:val="9"/>
              <w:snapToGrid w:val="0"/>
              <w:contextualSpacing/>
            </w:pPr>
            <w:r>
              <w:rPr>
                <w:rFonts w:hint="eastAsia"/>
              </w:rPr>
              <w:t>投标报价按照招标文件要求进行报价，没有删除品种、缺项、漏项(数量不符合将被视为漏项)的</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642"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11</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bookmarkStart w:id="8" w:name="OLE_LINK3"/>
            <w:r>
              <w:rPr>
                <w:rFonts w:hint="eastAsia" w:ascii="宋体" w:hAnsi="宋体" w:cs="宋体"/>
                <w:bCs/>
                <w:kern w:val="0"/>
                <w:szCs w:val="21"/>
              </w:rPr>
              <w:t>《供应商基本情况表》中相关人员投标截止日前最近一个月内社保缴纳证明</w:t>
            </w:r>
            <w:bookmarkEnd w:id="8"/>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第</w:t>
            </w:r>
            <w:r>
              <w:rPr>
                <w:szCs w:val="21"/>
              </w:rPr>
              <w:t>（</w:t>
            </w:r>
            <w:r>
              <w:rPr>
                <w:rFonts w:hint="eastAsia"/>
                <w:szCs w:val="21"/>
              </w:rPr>
              <w:t xml:space="preserve"> </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490"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12</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投标文件未附有采购人或招标需求不能接受的条件</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napToGrid w:val="0"/>
              <w:contextualSpacing/>
              <w:jc w:val="center"/>
              <w:rPr>
                <w:szCs w:val="21"/>
              </w:rPr>
            </w:pPr>
            <w:r>
              <w:rPr>
                <w:szCs w:val="21"/>
              </w:rPr>
              <w:t>见（</w:t>
            </w:r>
            <w:r>
              <w:rPr>
                <w:rFonts w:hint="eastAsia"/>
                <w:szCs w:val="21"/>
              </w:rPr>
              <w:t>所有</w:t>
            </w:r>
            <w:r>
              <w:rPr>
                <w:szCs w:val="21"/>
              </w:rPr>
              <w:t>）页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57" w:type="dxa"/>
            <w:left w:w="120" w:type="dxa"/>
            <w:bottom w:w="57" w:type="dxa"/>
            <w:right w:w="120" w:type="dxa"/>
          </w:tblCellMar>
        </w:tblPrEx>
        <w:trPr>
          <w:trHeight w:val="511" w:hRule="exact"/>
          <w:jc w:val="center"/>
        </w:trPr>
        <w:tc>
          <w:tcPr>
            <w:tcW w:w="566"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center"/>
              <w:rPr>
                <w:rFonts w:hint="eastAsia" w:ascii="宋体" w:hAnsi="宋体" w:cs="宋体"/>
                <w:kern w:val="0"/>
                <w:szCs w:val="21"/>
              </w:rPr>
            </w:pPr>
            <w:r>
              <w:rPr>
                <w:rFonts w:hint="eastAsia" w:ascii="宋体" w:hAnsi="宋体" w:cs="宋体"/>
                <w:kern w:val="0"/>
                <w:szCs w:val="21"/>
              </w:rPr>
              <w:t>13</w:t>
            </w:r>
          </w:p>
        </w:tc>
        <w:tc>
          <w:tcPr>
            <w:tcW w:w="7625" w:type="dxa"/>
            <w:tcBorders>
              <w:top w:val="outset" w:color="111111" w:sz="6" w:space="0"/>
              <w:left w:val="outset" w:color="111111" w:sz="6" w:space="0"/>
              <w:bottom w:val="outset" w:color="111111" w:sz="6" w:space="0"/>
              <w:right w:val="outset" w:color="111111" w:sz="6" w:space="0"/>
            </w:tcBorders>
            <w:vAlign w:val="center"/>
          </w:tcPr>
          <w:p>
            <w:pPr>
              <w:autoSpaceDE w:val="0"/>
              <w:autoSpaceDN w:val="0"/>
              <w:adjustRightInd w:val="0"/>
              <w:spacing w:line="300" w:lineRule="exact"/>
              <w:jc w:val="left"/>
              <w:rPr>
                <w:rFonts w:hint="eastAsia" w:ascii="宋体" w:hAnsi="宋体" w:cs="宋体"/>
                <w:bCs/>
                <w:kern w:val="0"/>
                <w:szCs w:val="21"/>
              </w:rPr>
            </w:pPr>
            <w:r>
              <w:rPr>
                <w:rFonts w:hint="eastAsia" w:ascii="宋体" w:hAnsi="宋体" w:cs="宋体"/>
                <w:bCs/>
                <w:kern w:val="0"/>
                <w:szCs w:val="21"/>
              </w:rPr>
              <w:t>法律、法规、规章、规范性文件规定的其他情形</w:t>
            </w:r>
          </w:p>
        </w:tc>
        <w:tc>
          <w:tcPr>
            <w:tcW w:w="702"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rPr>
                <w:szCs w:val="21"/>
              </w:rPr>
            </w:pPr>
          </w:p>
        </w:tc>
        <w:tc>
          <w:tcPr>
            <w:tcW w:w="1813" w:type="dxa"/>
            <w:tcBorders>
              <w:top w:val="outset" w:color="111111" w:sz="6" w:space="0"/>
              <w:left w:val="outset" w:color="111111" w:sz="6" w:space="0"/>
              <w:bottom w:val="outset" w:color="111111" w:sz="6" w:space="0"/>
              <w:right w:val="outset" w:color="111111" w:sz="6" w:space="0"/>
            </w:tcBorders>
            <w:vAlign w:val="center"/>
          </w:tcPr>
          <w:p>
            <w:pPr>
              <w:spacing w:line="20" w:lineRule="atLeast"/>
              <w:jc w:val="center"/>
            </w:pPr>
            <w:r>
              <w:rPr>
                <w:szCs w:val="21"/>
              </w:rPr>
              <w:t>见</w:t>
            </w:r>
            <w:r>
              <w:rPr>
                <w:rFonts w:hint="eastAsia"/>
                <w:szCs w:val="21"/>
              </w:rPr>
              <w:t>第</w:t>
            </w:r>
            <w:r>
              <w:rPr>
                <w:szCs w:val="21"/>
              </w:rPr>
              <w:t>（</w:t>
            </w:r>
            <w:r>
              <w:rPr>
                <w:rFonts w:hint="eastAsia"/>
                <w:szCs w:val="21"/>
              </w:rPr>
              <w:t xml:space="preserve"> </w:t>
            </w:r>
            <w:r>
              <w:rPr>
                <w:szCs w:val="21"/>
              </w:rPr>
              <w:t>）页</w:t>
            </w:r>
          </w:p>
        </w:tc>
      </w:tr>
    </w:tbl>
    <w:p>
      <w:pPr>
        <w:pStyle w:val="2"/>
        <w:ind w:left="900" w:leftChars="0" w:hanging="900" w:hangingChars="375"/>
        <w:rPr>
          <w:rFonts w:hint="eastAsia" w:ascii="宋体" w:hAnsi="宋体" w:eastAsia="宋体"/>
          <w:sz w:val="24"/>
          <w:szCs w:val="24"/>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p>
    <w:p>
      <w:pPr>
        <w:spacing w:after="78" w:afterLines="25" w:line="300" w:lineRule="auto"/>
        <w:jc w:val="center"/>
        <w:rPr>
          <w:rFonts w:hint="eastAsia" w:ascii="宋体" w:hAnsi="宋体" w:cs="Arial"/>
          <w:b/>
          <w:color w:val="000000"/>
          <w:sz w:val="28"/>
          <w:szCs w:val="28"/>
        </w:rPr>
      </w:pPr>
      <w:r>
        <w:rPr>
          <w:rFonts w:hint="eastAsia" w:ascii="宋体" w:hAnsi="宋体" w:cs="Arial"/>
          <w:b/>
          <w:color w:val="000000"/>
          <w:sz w:val="28"/>
          <w:szCs w:val="28"/>
        </w:rPr>
        <w:t>三、采购需求响应情况</w:t>
      </w:r>
    </w:p>
    <w:p>
      <w:pPr>
        <w:widowControl/>
        <w:ind w:left="1"/>
        <w:jc w:val="left"/>
        <w:rPr>
          <w:rFonts w:hint="eastAsia" w:hAnsi="宋体"/>
          <w:b/>
          <w:kern w:val="0"/>
        </w:rPr>
      </w:pPr>
      <w:r>
        <w:rPr>
          <w:rFonts w:hint="eastAsia"/>
          <w:b/>
        </w:rPr>
        <w:t xml:space="preserve">     备注：</w:t>
      </w:r>
      <w:r>
        <w:rPr>
          <w:rFonts w:hint="eastAsia" w:hAnsi="宋体"/>
          <w:b/>
          <w:kern w:val="0"/>
        </w:rPr>
        <w:t>投标人的“货物清单响应和偏离情况”“技术参数响应和偏离情况”“实质性条款响应和偏离情况”“商务条款响应和偏离情况”等必须与客观实际保持一致，响应不实且情节严重的，经查实，将依法记入供应商诚信档案或受到行政处罚。</w:t>
      </w:r>
    </w:p>
    <w:p>
      <w:pPr>
        <w:widowControl/>
        <w:ind w:left="1"/>
        <w:jc w:val="center"/>
        <w:rPr>
          <w:rFonts w:hint="eastAsia" w:hAnsi="宋体"/>
          <w:b/>
          <w:kern w:val="0"/>
        </w:rPr>
      </w:pPr>
    </w:p>
    <w:p>
      <w:pPr>
        <w:widowControl/>
        <w:ind w:left="1"/>
        <w:jc w:val="center"/>
        <w:rPr>
          <w:rFonts w:hint="eastAsia" w:ascii="宋体" w:hAnsi="宋体" w:cs="宋体-18030"/>
          <w:b/>
          <w:bCs/>
          <w:color w:val="000000"/>
          <w:sz w:val="28"/>
          <w:szCs w:val="28"/>
        </w:rPr>
      </w:pPr>
      <w:r>
        <w:rPr>
          <w:rFonts w:hint="eastAsia" w:cs="宋体"/>
          <w:b/>
          <w:color w:val="000000"/>
          <w:szCs w:val="21"/>
        </w:rPr>
        <w:t>3</w:t>
      </w:r>
      <w:r>
        <w:rPr>
          <w:rFonts w:cs="宋体"/>
          <w:b/>
          <w:color w:val="000000"/>
          <w:szCs w:val="21"/>
        </w:rPr>
        <w:t>.1</w:t>
      </w:r>
      <w:r>
        <w:rPr>
          <w:rFonts w:hint="eastAsia" w:cs="宋体"/>
          <w:b/>
          <w:color w:val="000000"/>
          <w:szCs w:val="21"/>
        </w:rPr>
        <w:t xml:space="preserve"> </w:t>
      </w:r>
      <w:r>
        <w:rPr>
          <w:rFonts w:hint="eastAsia" w:ascii="宋体" w:hAnsi="宋体" w:cs="宋体-18030"/>
          <w:b/>
          <w:bCs/>
          <w:color w:val="000000"/>
          <w:szCs w:val="21"/>
        </w:rPr>
        <w:t>配置清单偏离表</w:t>
      </w:r>
    </w:p>
    <w:tbl>
      <w:tblPr>
        <w:tblStyle w:val="18"/>
        <w:tblW w:w="100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709"/>
        <w:gridCol w:w="2410"/>
        <w:gridCol w:w="2126"/>
        <w:gridCol w:w="638"/>
        <w:gridCol w:w="709"/>
        <w:gridCol w:w="1134"/>
        <w:gridCol w:w="1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jc w:val="center"/>
        </w:trPr>
        <w:tc>
          <w:tcPr>
            <w:tcW w:w="1135" w:type="dxa"/>
            <w:vAlign w:val="center"/>
          </w:tcPr>
          <w:p>
            <w:pPr>
              <w:jc w:val="center"/>
              <w:rPr>
                <w:b/>
                <w:bCs/>
                <w:color w:val="000000"/>
              </w:rPr>
            </w:pPr>
            <w:r>
              <w:rPr>
                <w:rFonts w:hint="eastAsia" w:eastAsiaTheme="minorEastAsia"/>
                <w:b/>
                <w:bCs/>
                <w:color w:val="000000"/>
              </w:rPr>
              <w:t>项目</w:t>
            </w:r>
            <w:r>
              <w:rPr>
                <w:rFonts w:eastAsiaTheme="minorEastAsia"/>
                <w:b/>
                <w:bCs/>
                <w:color w:val="000000"/>
              </w:rPr>
              <w:t>名称</w:t>
            </w:r>
          </w:p>
        </w:tc>
        <w:tc>
          <w:tcPr>
            <w:tcW w:w="709" w:type="dxa"/>
            <w:vAlign w:val="center"/>
          </w:tcPr>
          <w:p>
            <w:pPr>
              <w:jc w:val="center"/>
              <w:rPr>
                <w:b/>
                <w:bCs/>
                <w:color w:val="000000"/>
              </w:rPr>
            </w:pPr>
            <w:r>
              <w:rPr>
                <w:rFonts w:hint="eastAsia"/>
                <w:b/>
                <w:bCs/>
                <w:color w:val="000000"/>
              </w:rPr>
              <w:t>序号</w:t>
            </w:r>
          </w:p>
        </w:tc>
        <w:tc>
          <w:tcPr>
            <w:tcW w:w="2410" w:type="dxa"/>
            <w:vAlign w:val="center"/>
          </w:tcPr>
          <w:p>
            <w:pPr>
              <w:jc w:val="center"/>
              <w:rPr>
                <w:b/>
                <w:bCs/>
                <w:color w:val="000000"/>
              </w:rPr>
            </w:pPr>
            <w:r>
              <w:rPr>
                <w:rFonts w:hint="eastAsia" w:eastAsiaTheme="minorEastAsia"/>
                <w:b/>
                <w:bCs/>
                <w:color w:val="000000"/>
              </w:rPr>
              <w:t>招标货物</w:t>
            </w:r>
            <w:r>
              <w:rPr>
                <w:rFonts w:eastAsiaTheme="minorEastAsia"/>
                <w:b/>
                <w:bCs/>
                <w:color w:val="000000"/>
              </w:rPr>
              <w:t>名称</w:t>
            </w:r>
          </w:p>
        </w:tc>
        <w:tc>
          <w:tcPr>
            <w:tcW w:w="2126" w:type="dxa"/>
            <w:vAlign w:val="center"/>
          </w:tcPr>
          <w:p>
            <w:pPr>
              <w:jc w:val="center"/>
              <w:rPr>
                <w:b/>
                <w:bCs/>
                <w:color w:val="000000"/>
              </w:rPr>
            </w:pPr>
            <w:r>
              <w:rPr>
                <w:rFonts w:eastAsiaTheme="minorEastAsia"/>
                <w:b/>
                <w:bCs/>
                <w:color w:val="000000"/>
              </w:rPr>
              <w:t>对应投标</w:t>
            </w:r>
            <w:r>
              <w:rPr>
                <w:rFonts w:hint="eastAsia" w:eastAsiaTheme="minorEastAsia"/>
                <w:b/>
                <w:bCs/>
                <w:color w:val="000000"/>
              </w:rPr>
              <w:t>货物</w:t>
            </w:r>
            <w:r>
              <w:rPr>
                <w:rFonts w:eastAsiaTheme="minorEastAsia"/>
                <w:b/>
                <w:bCs/>
                <w:color w:val="000000"/>
              </w:rPr>
              <w:t>名称</w:t>
            </w:r>
          </w:p>
        </w:tc>
        <w:tc>
          <w:tcPr>
            <w:tcW w:w="638" w:type="dxa"/>
            <w:vAlign w:val="center"/>
          </w:tcPr>
          <w:p>
            <w:pPr>
              <w:jc w:val="center"/>
              <w:rPr>
                <w:b/>
                <w:bCs/>
                <w:color w:val="000000"/>
              </w:rPr>
            </w:pPr>
            <w:r>
              <w:rPr>
                <w:rFonts w:eastAsiaTheme="minorEastAsia"/>
                <w:b/>
                <w:bCs/>
                <w:color w:val="000000"/>
              </w:rPr>
              <w:t>数量</w:t>
            </w:r>
          </w:p>
        </w:tc>
        <w:tc>
          <w:tcPr>
            <w:tcW w:w="709" w:type="dxa"/>
            <w:vAlign w:val="center"/>
          </w:tcPr>
          <w:p>
            <w:pPr>
              <w:jc w:val="center"/>
              <w:rPr>
                <w:b/>
                <w:bCs/>
                <w:color w:val="000000"/>
              </w:rPr>
            </w:pPr>
            <w:r>
              <w:rPr>
                <w:rFonts w:eastAsiaTheme="minorEastAsia"/>
                <w:b/>
                <w:bCs/>
                <w:color w:val="000000"/>
              </w:rPr>
              <w:t>单位</w:t>
            </w:r>
          </w:p>
        </w:tc>
        <w:tc>
          <w:tcPr>
            <w:tcW w:w="1134" w:type="dxa"/>
            <w:vAlign w:val="center"/>
          </w:tcPr>
          <w:p>
            <w:pPr>
              <w:jc w:val="center"/>
              <w:rPr>
                <w:rFonts w:eastAsiaTheme="minorEastAsia"/>
                <w:b/>
                <w:bCs/>
                <w:color w:val="000000"/>
              </w:rPr>
            </w:pPr>
            <w:r>
              <w:rPr>
                <w:rFonts w:hint="eastAsia" w:eastAsiaTheme="minorEastAsia"/>
                <w:b/>
                <w:bCs/>
                <w:color w:val="000000"/>
              </w:rPr>
              <w:t>品牌</w:t>
            </w:r>
          </w:p>
        </w:tc>
        <w:tc>
          <w:tcPr>
            <w:tcW w:w="1205" w:type="dxa"/>
            <w:vAlign w:val="center"/>
          </w:tcPr>
          <w:p>
            <w:pPr>
              <w:jc w:val="center"/>
              <w:rPr>
                <w:rFonts w:eastAsiaTheme="minorEastAsia"/>
                <w:b/>
                <w:bCs/>
                <w:color w:val="000000"/>
              </w:rPr>
            </w:pPr>
            <w:r>
              <w:rPr>
                <w:rFonts w:hint="eastAsia" w:eastAsiaTheme="minorEastAsia"/>
                <w:b/>
                <w:bCs/>
                <w:color w:val="000000"/>
              </w:rPr>
              <w:t>规格型号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restart"/>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bCs/>
                <w:color w:val="000000"/>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135" w:type="dxa"/>
            <w:vMerge w:val="continue"/>
            <w:vAlign w:val="center"/>
          </w:tcPr>
          <w:p>
            <w:pPr>
              <w:jc w:val="center"/>
              <w:rPr>
                <w:b/>
              </w:rPr>
            </w:pPr>
          </w:p>
        </w:tc>
        <w:tc>
          <w:tcPr>
            <w:tcW w:w="709" w:type="dxa"/>
            <w:vAlign w:val="center"/>
          </w:tcPr>
          <w:p>
            <w:pPr>
              <w:jc w:val="center"/>
            </w:pPr>
          </w:p>
        </w:tc>
        <w:tc>
          <w:tcPr>
            <w:tcW w:w="2410" w:type="dxa"/>
            <w:vAlign w:val="center"/>
          </w:tcPr>
          <w:p>
            <w:pPr>
              <w:jc w:val="left"/>
            </w:pPr>
          </w:p>
        </w:tc>
        <w:tc>
          <w:tcPr>
            <w:tcW w:w="2126" w:type="dxa"/>
            <w:vAlign w:val="center"/>
          </w:tcPr>
          <w:p>
            <w:pPr>
              <w:jc w:val="center"/>
            </w:pPr>
          </w:p>
        </w:tc>
        <w:tc>
          <w:tcPr>
            <w:tcW w:w="638" w:type="dxa"/>
            <w:vAlign w:val="center"/>
          </w:tcPr>
          <w:p>
            <w:pPr>
              <w:jc w:val="center"/>
            </w:pPr>
          </w:p>
        </w:tc>
        <w:tc>
          <w:tcPr>
            <w:tcW w:w="709" w:type="dxa"/>
            <w:vAlign w:val="center"/>
          </w:tcPr>
          <w:p>
            <w:pPr>
              <w:jc w:val="center"/>
              <w:rPr>
                <w:color w:val="000000"/>
              </w:rPr>
            </w:pPr>
          </w:p>
        </w:tc>
        <w:tc>
          <w:tcPr>
            <w:tcW w:w="1134" w:type="dxa"/>
            <w:vAlign w:val="center"/>
          </w:tcPr>
          <w:p>
            <w:pPr>
              <w:jc w:val="center"/>
              <w:rPr>
                <w:color w:val="000000"/>
              </w:rPr>
            </w:pPr>
          </w:p>
        </w:tc>
        <w:tc>
          <w:tcPr>
            <w:tcW w:w="1205" w:type="dxa"/>
            <w:vAlign w:val="center"/>
          </w:tcPr>
          <w:p>
            <w:pPr>
              <w:jc w:val="center"/>
              <w:rPr>
                <w:color w:val="000000"/>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ind w:left="-1" w:leftChars="-135" w:hanging="282" w:hangingChars="117"/>
        <w:rPr>
          <w:b/>
          <w:sz w:val="24"/>
        </w:rPr>
      </w:pPr>
      <w:r>
        <w:rPr>
          <w:b/>
          <w:sz w:val="24"/>
        </w:rPr>
        <w:t>注：</w:t>
      </w:r>
    </w:p>
    <w:p>
      <w:pPr>
        <w:ind w:left="-424" w:leftChars="-202" w:right="-191" w:rightChars="-91" w:firstLine="482" w:firstLineChars="200"/>
        <w:rPr>
          <w:rFonts w:hint="eastAsia" w:ascii="宋体" w:hAnsi="宋体"/>
          <w:b/>
          <w:sz w:val="24"/>
        </w:rPr>
      </w:pPr>
      <w:r>
        <w:rPr>
          <w:rFonts w:hint="eastAsia" w:ascii="宋体" w:hAnsi="宋体"/>
          <w:b/>
          <w:sz w:val="24"/>
        </w:rPr>
        <w:t>★货物</w:t>
      </w:r>
      <w:r>
        <w:rPr>
          <w:rFonts w:ascii="宋体" w:hAnsi="宋体"/>
          <w:b/>
          <w:sz w:val="24"/>
        </w:rPr>
        <w:t>名称应按“招标文件”中</w:t>
      </w:r>
      <w:r>
        <w:rPr>
          <w:rFonts w:hint="eastAsia" w:ascii="宋体" w:hAnsi="宋体"/>
          <w:b/>
          <w:sz w:val="24"/>
        </w:rPr>
        <w:t>货物</w:t>
      </w:r>
      <w:r>
        <w:rPr>
          <w:rFonts w:ascii="宋体" w:hAnsi="宋体"/>
          <w:b/>
          <w:sz w:val="24"/>
        </w:rPr>
        <w:t>清单”中列明的配置填写，不得漏项，否则将被视为未实质性满足招标文件要求作投标无效处理</w:t>
      </w:r>
      <w:r>
        <w:rPr>
          <w:rFonts w:hint="eastAsia" w:ascii="宋体" w:hAnsi="宋体"/>
          <w:b/>
          <w:sz w:val="24"/>
        </w:rPr>
        <w:t>。</w:t>
      </w:r>
    </w:p>
    <w:p>
      <w:pPr>
        <w:pStyle w:val="2"/>
        <w:ind w:left="1060" w:hanging="640"/>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3"/>
      </w:pPr>
    </w:p>
    <w:p>
      <w:pPr>
        <w:jc w:val="center"/>
        <w:outlineLvl w:val="0"/>
        <w:rPr>
          <w:rFonts w:cs="宋体"/>
          <w:b/>
          <w:color w:val="000000"/>
          <w:szCs w:val="21"/>
        </w:rPr>
      </w:pPr>
    </w:p>
    <w:p>
      <w:pPr>
        <w:pStyle w:val="2"/>
        <w:ind w:left="1060" w:hanging="640"/>
      </w:pPr>
    </w:p>
    <w:p>
      <w:pPr>
        <w:jc w:val="center"/>
        <w:outlineLvl w:val="0"/>
        <w:rPr>
          <w:rFonts w:cs="宋体"/>
          <w:b/>
          <w:color w:val="000000"/>
          <w:szCs w:val="21"/>
        </w:rPr>
      </w:pPr>
    </w:p>
    <w:p>
      <w:pPr>
        <w:jc w:val="center"/>
        <w:outlineLvl w:val="0"/>
        <w:rPr>
          <w:rFonts w:cs="宋体"/>
          <w:b/>
          <w:color w:val="000000"/>
          <w:szCs w:val="21"/>
        </w:rPr>
      </w:pPr>
      <w:r>
        <w:rPr>
          <w:rFonts w:hint="eastAsia" w:cs="宋体"/>
          <w:b/>
          <w:color w:val="000000"/>
          <w:szCs w:val="21"/>
        </w:rPr>
        <w:t>3.2 技术参数偏离表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w:t>
            </w:r>
            <w:r>
              <w:rPr>
                <w:rFonts w:cs="宋体"/>
                <w:b/>
                <w:color w:val="000000"/>
                <w:szCs w:val="21"/>
              </w:rPr>
              <w:t>/</w:t>
            </w:r>
            <w:r>
              <w:rPr>
                <w:rFonts w:hint="eastAsia" w:cs="宋体"/>
                <w:b/>
                <w:color w:val="000000"/>
                <w:szCs w:val="21"/>
              </w:rPr>
              <w:t>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151" w:leftChars="-135" w:hanging="132" w:hangingChars="63"/>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rPr>
          <w:rFonts w:hint="eastAsia" w:ascii="宋体" w:hAnsi="宋体" w:cs="Arial"/>
          <w:b/>
          <w:bCs/>
          <w:color w:val="000000"/>
          <w:kern w:val="0"/>
          <w:sz w:val="28"/>
          <w:szCs w:val="28"/>
        </w:rPr>
      </w:pPr>
      <w:r>
        <w:rPr>
          <w:rFonts w:hint="eastAsia" w:ascii="宋体" w:hAnsi="宋体" w:cs="Arial"/>
          <w:b/>
          <w:bCs/>
          <w:color w:val="000000"/>
          <w:kern w:val="0"/>
          <w:sz w:val="28"/>
          <w:szCs w:val="28"/>
        </w:rPr>
        <w:br w:type="page"/>
      </w:r>
    </w:p>
    <w:p>
      <w:pPr>
        <w:pStyle w:val="3"/>
        <w:ind w:left="1060" w:hanging="640"/>
        <w:jc w:val="center"/>
        <w:rPr>
          <w:b/>
          <w:bCs/>
        </w:rPr>
      </w:pPr>
      <w:r>
        <w:rPr>
          <w:rFonts w:hint="eastAsia"/>
          <w:b/>
          <w:bCs/>
        </w:rPr>
        <w:t>3.3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1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2331"/>
        <w:gridCol w:w="2332"/>
        <w:gridCol w:w="2331"/>
        <w:gridCol w:w="2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705"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3"/>
        <w:ind w:left="1060" w:hanging="1344"/>
      </w:pPr>
    </w:p>
    <w:p>
      <w:pPr>
        <w:pStyle w:val="3"/>
        <w:ind w:left="1060" w:hanging="1344"/>
        <w:jc w:val="left"/>
      </w:pPr>
      <w:r>
        <w:rPr>
          <w:rFonts w:hint="eastAsia"/>
        </w:rPr>
        <w:t>填写说明:</w:t>
      </w:r>
    </w:p>
    <w:p>
      <w:pPr>
        <w:pStyle w:val="3"/>
        <w:ind w:left="210" w:leftChars="100"/>
        <w:jc w:val="left"/>
      </w:pPr>
      <w:r>
        <w:rPr>
          <w:rFonts w:hint="eastAsia"/>
        </w:rPr>
        <w:t>1. 上表所列各项均为不可负偏离条款。</w:t>
      </w:r>
    </w:p>
    <w:p>
      <w:pPr>
        <w:pStyle w:val="3"/>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4. 评审委员会有权对投标响应情况作出判断。</w:t>
      </w:r>
    </w:p>
    <w:p>
      <w:pPr>
        <w:pStyle w:val="3"/>
        <w:ind w:left="-283" w:leftChars="-135" w:firstLine="493"/>
        <w:jc w:val="left"/>
      </w:pPr>
      <w:r>
        <w:rPr>
          <w:rFonts w:hint="eastAsia"/>
        </w:rPr>
        <w:t>5. 实质性响应条款“投标响应情况”与投标文件其它内容冲突的，以实质性响应条款“投标响应情况”为准。</w:t>
      </w:r>
    </w:p>
    <w:p>
      <w:pPr>
        <w:pStyle w:val="3"/>
        <w:ind w:left="-351" w:leftChars="-167"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3"/>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pStyle w:val="3"/>
        <w:ind w:left="1060" w:hanging="640"/>
        <w:jc w:val="center"/>
      </w:pPr>
    </w:p>
    <w:p>
      <w:pPr>
        <w:jc w:val="center"/>
        <w:outlineLvl w:val="0"/>
        <w:rPr>
          <w:rFonts w:cs="宋体"/>
          <w:b/>
          <w:color w:val="000000"/>
          <w:szCs w:val="21"/>
        </w:rPr>
      </w:pPr>
      <w:r>
        <w:rPr>
          <w:b/>
          <w:bCs/>
          <w:kern w:val="0"/>
          <w:sz w:val="24"/>
        </w:rPr>
        <w:br w:type="page"/>
      </w:r>
      <w:r>
        <w:rPr>
          <w:rFonts w:hint="eastAsia"/>
          <w:b/>
          <w:bCs/>
          <w:kern w:val="0"/>
          <w:sz w:val="24"/>
        </w:rPr>
        <w:t>3</w:t>
      </w:r>
      <w:r>
        <w:rPr>
          <w:rFonts w:hint="eastAsia" w:cs="宋体"/>
          <w:b/>
          <w:color w:val="000000"/>
          <w:szCs w:val="21"/>
        </w:rPr>
        <w:t>.4商务条款偏离表</w:t>
      </w:r>
    </w:p>
    <w:p>
      <w:pPr>
        <w:pStyle w:val="2"/>
        <w:ind w:left="900" w:hanging="480"/>
        <w:rPr>
          <w:rFonts w:hint="eastAsia" w:ascii="宋体" w:hAnsi="宋体" w:eastAsia="宋体"/>
          <w:sz w:val="24"/>
          <w:szCs w:val="24"/>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2279"/>
        <w:gridCol w:w="3460"/>
        <w:gridCol w:w="1890"/>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招标规格/要求</w:t>
            </w: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hint="eastAsia" w:cs="宋体"/>
                <w:b/>
                <w:bCs/>
                <w:color w:val="000000"/>
                <w:szCs w:val="21"/>
              </w:rPr>
              <w:t>(投标人应按实际情况如实填写,一一逐条响应，不能照抄招标要求)</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是否偏离(无偏离/正偏离/负偏离)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1</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2</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3</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4</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5</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6</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7</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8</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w:t>
            </w:r>
          </w:p>
        </w:tc>
        <w:tc>
          <w:tcPr>
            <w:tcW w:w="2279"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46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outlineLvl w:val="0"/>
        <w:rPr>
          <w:rFonts w:cs="宋体"/>
          <w:bCs/>
          <w:color w:val="000000"/>
          <w:szCs w:val="21"/>
        </w:rPr>
      </w:pPr>
      <w:r>
        <w:rPr>
          <w:rFonts w:hint="eastAsia" w:cs="宋体"/>
          <w:bCs/>
          <w:color w:val="000000"/>
          <w:szCs w:val="21"/>
        </w:rPr>
        <w:t>此表可延长</w:t>
      </w:r>
    </w:p>
    <w:p>
      <w:pPr>
        <w:pStyle w:val="3"/>
        <w:ind w:left="-567" w:firstLine="283"/>
        <w:jc w:val="left"/>
      </w:pPr>
    </w:p>
    <w:p>
      <w:pPr>
        <w:pStyle w:val="3"/>
        <w:ind w:left="-567" w:firstLine="283"/>
        <w:jc w:val="left"/>
      </w:pPr>
      <w:r>
        <w:rPr>
          <w:rFonts w:hint="eastAsia"/>
        </w:rPr>
        <w:t>填写说明:</w:t>
      </w:r>
    </w:p>
    <w:p>
      <w:pPr>
        <w:pStyle w:val="3"/>
        <w:ind w:left="210" w:leftChars="10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3"/>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3"/>
        <w:ind w:left="-283" w:leftChars="-135" w:firstLine="493" w:firstLineChars="235"/>
        <w:jc w:val="left"/>
      </w:pPr>
      <w:r>
        <w:rPr>
          <w:rFonts w:hint="eastAsia"/>
        </w:rPr>
        <w:t>3. 评审委员会有权对投标响应情况作出判断。</w:t>
      </w:r>
    </w:p>
    <w:p>
      <w:pPr>
        <w:pStyle w:val="3"/>
        <w:ind w:left="-283" w:leftChars="-135" w:firstLine="493"/>
        <w:jc w:val="left"/>
      </w:pPr>
      <w:r>
        <w:rPr>
          <w:rFonts w:hint="eastAsia"/>
        </w:rPr>
        <w:t>4. 实质性响应条款“投标响应情况”与投标文件其它内容冲突的，以实质性响应条款“投标响应情况”为准。</w:t>
      </w:r>
    </w:p>
    <w:p>
      <w:pPr>
        <w:pStyle w:val="3"/>
        <w:ind w:left="-351" w:leftChars="-167"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rPr>
          <w:b/>
          <w:bCs/>
          <w:kern w:val="0"/>
          <w:sz w:val="24"/>
        </w:rPr>
      </w:pPr>
    </w:p>
    <w:p>
      <w:pPr>
        <w:pStyle w:val="2"/>
        <w:ind w:left="1060" w:hanging="640"/>
      </w:pPr>
    </w:p>
    <w:p>
      <w:pPr>
        <w:pStyle w:val="3"/>
        <w:ind w:left="1060" w:hanging="640"/>
        <w:jc w:val="center"/>
      </w:pPr>
    </w:p>
    <w:p>
      <w:pPr>
        <w:pStyle w:val="2"/>
        <w:ind w:left="1060" w:hanging="640"/>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b/>
          <w:bCs/>
          <w:color w:val="000000"/>
          <w:kern w:val="0"/>
          <w:sz w:val="28"/>
          <w:szCs w:val="28"/>
        </w:rPr>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四</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9"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rPr>
          <w:rFonts w:hint="eastAsia" w:ascii="宋体" w:hAnsi="宋体"/>
        </w:rPr>
      </w:pPr>
      <w:r>
        <w:rPr>
          <w:rFonts w:hint="eastAsia" w:ascii="宋体" w:hAnsi="宋体" w:cs="Arial"/>
          <w:szCs w:val="21"/>
        </w:rPr>
        <w:t>3、如果我单位中标，我单位将履行招标文件中规定的每一项要求，按期、按质、按量完成任务。</w:t>
      </w:r>
    </w:p>
    <w:p>
      <w:pPr>
        <w:snapToGrid w:val="0"/>
        <w:spacing w:line="360" w:lineRule="auto"/>
        <w:rPr>
          <w:rFonts w:hint="eastAsia" w:ascii="宋体" w:hAnsi="宋体" w:cs="Arial"/>
          <w:szCs w:val="21"/>
        </w:rPr>
      </w:pPr>
      <w:r>
        <w:rPr>
          <w:rFonts w:hint="eastAsia" w:ascii="宋体" w:hAnsi="宋体" w:cs="Arial"/>
          <w:szCs w:val="21"/>
        </w:rPr>
        <w:t>4、我</w:t>
      </w:r>
      <w:r>
        <w:rPr>
          <w:rFonts w:hint="eastAsia" w:ascii="宋体" w:hAnsi="宋体" w:cs="Courier New"/>
          <w:snapToGrid w:val="0"/>
          <w:szCs w:val="18"/>
        </w:rPr>
        <w:t>单位</w:t>
      </w:r>
      <w:r>
        <w:rPr>
          <w:rFonts w:hint="eastAsia" w:ascii="宋体" w:hAnsi="宋体"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hint="eastAsia" w:ascii="宋体" w:hAnsi="宋体" w:cs="Arial"/>
          <w:szCs w:val="21"/>
        </w:rPr>
      </w:pPr>
      <w:r>
        <w:rPr>
          <w:rFonts w:hint="eastAsia" w:ascii="宋体" w:hAnsi="宋体" w:cs="Arial"/>
          <w:szCs w:val="21"/>
        </w:rPr>
        <w:t>5、我</w:t>
      </w:r>
      <w:r>
        <w:rPr>
          <w:rFonts w:hint="eastAsia" w:ascii="宋体" w:hAnsi="宋体" w:cs="Courier New"/>
          <w:snapToGrid w:val="0"/>
          <w:szCs w:val="18"/>
        </w:rPr>
        <w:t>单位</w:t>
      </w:r>
      <w:r>
        <w:rPr>
          <w:rFonts w:hint="eastAsia" w:ascii="宋体" w:hAnsi="宋体" w:cs="Arial"/>
          <w:szCs w:val="21"/>
        </w:rPr>
        <w:t>完全服从和尊重评委会所作的评定结果，</w:t>
      </w:r>
      <w:r>
        <w:rPr>
          <w:rFonts w:hint="eastAsia" w:ascii="宋体" w:hAnsi="宋体" w:cs="Arial"/>
          <w:b/>
          <w:bCs/>
          <w:szCs w:val="21"/>
        </w:rPr>
        <w:t>同时清楚理解报价最低并非意味着必定获得中标资格</w:t>
      </w:r>
      <w:r>
        <w:rPr>
          <w:rFonts w:hint="eastAsia" w:ascii="宋体" w:hAnsi="宋体" w:cs="Arial"/>
          <w:szCs w:val="21"/>
        </w:rPr>
        <w:t>。</w:t>
      </w:r>
    </w:p>
    <w:bookmarkEnd w:id="9"/>
    <w:p>
      <w:pPr>
        <w:snapToGrid w:val="0"/>
        <w:spacing w:line="360" w:lineRule="auto"/>
        <w:rPr>
          <w:rFonts w:hint="eastAsia" w:ascii="宋体" w:hAnsi="宋体" w:cs="Arial"/>
          <w:bCs/>
          <w:szCs w:val="21"/>
        </w:rPr>
      </w:pPr>
      <w:r>
        <w:rPr>
          <w:rFonts w:hint="eastAsia" w:ascii="宋体" w:hAnsi="宋体" w:cs="Arial"/>
          <w:bCs/>
          <w:szCs w:val="21"/>
        </w:rPr>
        <w:t>6</w:t>
      </w:r>
      <w:r>
        <w:rPr>
          <w:rFonts w:ascii="宋体" w:hAnsi="宋体" w:cs="Arial"/>
          <w:bCs/>
          <w:szCs w:val="21"/>
        </w:rPr>
        <w:t>、如我单位提交样品，且未在规定时间内取回样品的，视同放弃取回，同意</w:t>
      </w:r>
      <w:r>
        <w:rPr>
          <w:rFonts w:hint="eastAsia" w:ascii="宋体" w:hAnsi="宋体" w:cs="Arial"/>
          <w:bCs/>
          <w:szCs w:val="21"/>
        </w:rPr>
        <w:t>深圳市宝安区人民医院</w:t>
      </w:r>
      <w:r>
        <w:rPr>
          <w:rFonts w:ascii="宋体" w:hAnsi="宋体"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五、投标履约承诺函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3"/>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3"/>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3"/>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Arial"/>
          <w:b/>
          <w:color w:val="000000"/>
          <w:sz w:val="28"/>
          <w:szCs w:val="28"/>
        </w:rPr>
      </w:pPr>
      <w:r>
        <w:rPr>
          <w:rFonts w:hint="eastAsia" w:ascii="宋体" w:hAnsi="宋体" w:cs="Arial"/>
          <w:b/>
          <w:color w:val="000000"/>
          <w:sz w:val="28"/>
          <w:szCs w:val="28"/>
        </w:rPr>
        <w:br w:type="page"/>
      </w:r>
      <w:r>
        <w:rPr>
          <w:rFonts w:hint="eastAsia" w:ascii="宋体" w:hAnsi="宋体" w:cs="Arial"/>
          <w:b/>
          <w:color w:val="000000"/>
          <w:sz w:val="28"/>
          <w:szCs w:val="28"/>
        </w:rPr>
        <w:t>六、关于围标串标风险防控的承诺函</w:t>
      </w: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numPr>
          <w:ilvl w:val="0"/>
          <w:numId w:val="2"/>
        </w:numPr>
        <w:jc w:val="center"/>
        <w:rPr>
          <w:rFonts w:hint="eastAsia" w:ascii="宋体" w:hAnsi="宋体" w:cs="Arial"/>
          <w:b/>
          <w:color w:val="000000"/>
          <w:sz w:val="28"/>
          <w:szCs w:val="28"/>
        </w:rPr>
      </w:pPr>
      <w:r>
        <w:rPr>
          <w:rFonts w:hint="eastAsia" w:ascii="宋体" w:hAnsi="宋体" w:cs="Arial"/>
          <w:b/>
          <w:color w:val="000000"/>
          <w:sz w:val="28"/>
          <w:szCs w:val="28"/>
        </w:rPr>
        <w:br w:type="page"/>
      </w:r>
    </w:p>
    <w:p>
      <w:pPr>
        <w:spacing w:line="300" w:lineRule="auto"/>
        <w:ind w:left="140"/>
        <w:jc w:val="center"/>
        <w:rPr>
          <w:rFonts w:ascii="Arial" w:hAnsi="Arial" w:cs="Arial"/>
          <w:b/>
          <w:sz w:val="28"/>
          <w:szCs w:val="28"/>
        </w:rPr>
      </w:pPr>
      <w:r>
        <w:rPr>
          <w:rFonts w:hint="eastAsia" w:ascii="宋体" w:hAnsi="宋体" w:cs="Arial"/>
          <w:b/>
          <w:color w:val="000000"/>
          <w:sz w:val="28"/>
          <w:szCs w:val="28"/>
        </w:rPr>
        <w:t>七､</w:t>
      </w:r>
      <w:r>
        <w:rPr>
          <w:rFonts w:hint="eastAsia" w:ascii="Arial" w:hAnsi="Arial" w:cs="Arial"/>
          <w:b/>
          <w:sz w:val="28"/>
          <w:szCs w:val="28"/>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6"/>
        <w:snapToGrid w:val="0"/>
        <w:contextualSpacing/>
        <w:rPr>
          <w:color w:val="FF0000"/>
        </w:rPr>
      </w:pPr>
      <w:r>
        <w:rPr>
          <w:rFonts w:hint="eastAsia"/>
          <w:color w:val="FF0000"/>
        </w:rPr>
        <w:t>1. 本项目投标授权代表为法定代表人（负责人）的，无需提供《投标文件签署授权委托书》。</w:t>
      </w:r>
    </w:p>
    <w:p>
      <w:pPr>
        <w:pStyle w:val="6"/>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6"/>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49"/>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pStyle w:val="52"/>
        <w:jc w:val="center"/>
        <w:rPr>
          <w:b/>
          <w:bCs/>
          <w:sz w:val="28"/>
          <w:szCs w:val="28"/>
        </w:rPr>
      </w:pPr>
      <w:r>
        <w:br w:type="page"/>
      </w:r>
      <w:r>
        <w:rPr>
          <w:rFonts w:hint="eastAsia" w:ascii="宋体" w:hAnsi="宋体"/>
          <w:b/>
          <w:bCs/>
          <w:sz w:val="28"/>
          <w:szCs w:val="28"/>
        </w:rPr>
        <w:t>八、</w:t>
      </w:r>
      <w:r>
        <w:rPr>
          <w:rFonts w:hint="eastAsia"/>
          <w:b/>
          <w:bCs/>
          <w:sz w:val="28"/>
          <w:szCs w:val="28"/>
        </w:rPr>
        <w:t>供应商基本情况表</w:t>
      </w:r>
    </w:p>
    <w:p>
      <w:pPr>
        <w:pStyle w:val="9"/>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18"/>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3"/>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3"/>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3"/>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232" w:lineRule="exact"/>
              <w:ind w:left="103"/>
              <w:rPr>
                <w:rFonts w:hint="eastAsia" w:ascii="宋体" w:hAnsi="宋体" w:eastAsia="宋体" w:cs="Microsoft JhengHei"/>
                <w:sz w:val="21"/>
                <w:szCs w:val="21"/>
              </w:rPr>
            </w:pPr>
          </w:p>
          <w:p>
            <w:pPr>
              <w:pStyle w:val="63"/>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3"/>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3"/>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3"/>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2"/>
        <w:ind w:left="1" w:leftChars="0" w:firstLine="0" w:firstLineChars="0"/>
        <w:jc w:val="left"/>
        <w:rPr>
          <w:rFonts w:hint="eastAsia" w:ascii="宋体" w:hAnsi="宋体" w:eastAsia="宋体"/>
          <w:b/>
          <w:sz w:val="21"/>
          <w:szCs w:val="21"/>
        </w:rPr>
      </w:pPr>
      <w:r>
        <w:rPr>
          <w:rFonts w:hint="eastAsia" w:ascii="宋体" w:hAnsi="宋体" w:eastAsia="宋体"/>
          <w:b/>
          <w:sz w:val="21"/>
          <w:szCs w:val="21"/>
        </w:rPr>
        <w:t>备注：只要填写在《供应商基本情况表》的人员都要提供</w:t>
      </w:r>
      <w:r>
        <w:rPr>
          <w:rFonts w:ascii="宋体" w:hAnsi="宋体" w:eastAsia="宋体"/>
          <w:b/>
          <w:sz w:val="21"/>
          <w:szCs w:val="21"/>
        </w:rPr>
        <w:t>投标截止日</w:t>
      </w:r>
      <w:r>
        <w:rPr>
          <w:rFonts w:hint="eastAsia" w:ascii="宋体" w:hAnsi="宋体" w:eastAsia="宋体"/>
          <w:b/>
          <w:sz w:val="21"/>
          <w:szCs w:val="21"/>
        </w:rPr>
        <w:t>最近一个月社保缴交凭证证明，未提供按招标文件资格审查处理，视为投标无效。</w:t>
      </w:r>
    </w:p>
    <w:p>
      <w:pPr>
        <w:rPr>
          <w:rFonts w:cs="Arial"/>
          <w:b/>
          <w:color w:val="000000"/>
          <w:sz w:val="28"/>
          <w:szCs w:val="28"/>
        </w:rPr>
      </w:pPr>
      <w:r>
        <w:rPr>
          <w:rFonts w:hint="eastAsia" w:cs="Arial"/>
          <w:b/>
          <w:color w:val="000000"/>
          <w:sz w:val="28"/>
          <w:szCs w:val="28"/>
        </w:rPr>
        <w:br w:type="page"/>
      </w:r>
    </w:p>
    <w:p>
      <w:pPr>
        <w:spacing w:after="60"/>
        <w:ind w:left="440"/>
        <w:contextualSpacing/>
        <w:rPr>
          <w:rFonts w:hint="eastAsia" w:ascii="宋体" w:hAnsi="宋体"/>
          <w:szCs w:val="21"/>
        </w:rPr>
      </w:pPr>
      <w:r>
        <w:rPr>
          <w:rFonts w:hint="eastAsia" w:cs="Arial"/>
          <w:b/>
          <w:color w:val="000000"/>
          <w:sz w:val="28"/>
          <w:szCs w:val="28"/>
        </w:rPr>
        <w:t>九、</w:t>
      </w:r>
      <w:r>
        <w:rPr>
          <w:rFonts w:hint="eastAsia"/>
          <w:b/>
          <w:color w:val="000000"/>
          <w:sz w:val="28"/>
          <w:szCs w:val="28"/>
        </w:rPr>
        <w:t>法定代表人、主要经营负责人、项目投标授权代表人</w:t>
      </w:r>
      <w:r>
        <w:rPr>
          <w:b/>
          <w:color w:val="000000"/>
          <w:sz w:val="28"/>
          <w:szCs w:val="28"/>
        </w:rPr>
        <w:t>投标截止日</w:t>
      </w:r>
      <w:r>
        <w:rPr>
          <w:rFonts w:hint="eastAsia"/>
          <w:b/>
          <w:color w:val="000000"/>
          <w:sz w:val="28"/>
          <w:szCs w:val="28"/>
        </w:rPr>
        <w:t>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w:t>
      </w:r>
      <w:r>
        <w:rPr>
          <w:rFonts w:ascii="宋体" w:hAnsi="宋体"/>
          <w:kern w:val="0"/>
          <w:szCs w:val="21"/>
        </w:rPr>
        <w:t>投标截止日</w:t>
      </w:r>
      <w:r>
        <w:rPr>
          <w:rFonts w:hint="eastAsia" w:ascii="宋体" w:hAnsi="宋体"/>
          <w:kern w:val="0"/>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rPr>
          <w:rFonts w:cs="Arial"/>
          <w:b/>
          <w:color w:val="000000"/>
          <w:sz w:val="28"/>
          <w:szCs w:val="28"/>
        </w:rPr>
      </w:pPr>
      <w:r>
        <w:rPr>
          <w:rFonts w:hint="eastAsia" w:cs="Arial"/>
          <w:b/>
          <w:color w:val="000000"/>
          <w:sz w:val="28"/>
          <w:szCs w:val="28"/>
        </w:rPr>
        <w:br w:type="page"/>
      </w:r>
    </w:p>
    <w:p>
      <w:pPr>
        <w:spacing w:after="60" w:line="360" w:lineRule="auto"/>
        <w:jc w:val="center"/>
        <w:rPr>
          <w:color w:val="000000"/>
          <w:szCs w:val="21"/>
        </w:rPr>
      </w:pPr>
      <w:r>
        <w:rPr>
          <w:rFonts w:hint="eastAsia" w:cs="Arial"/>
          <w:b/>
          <w:color w:val="000000"/>
          <w:sz w:val="28"/>
          <w:szCs w:val="28"/>
        </w:rPr>
        <w:t>十､企业法人有统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3"/>
      </w:pPr>
    </w:p>
    <w:p>
      <w:pPr>
        <w:pStyle w:val="3"/>
      </w:pPr>
    </w:p>
    <w:p>
      <w:pPr>
        <w:spacing w:after="60" w:line="360" w:lineRule="auto"/>
        <w:jc w:val="left"/>
        <w:rPr>
          <w:b/>
          <w:color w:val="000000"/>
          <w:sz w:val="28"/>
          <w:szCs w:val="28"/>
        </w:rPr>
      </w:pPr>
    </w:p>
    <w:p>
      <w:pPr>
        <w:spacing w:after="60" w:line="360" w:lineRule="auto"/>
        <w:jc w:val="center"/>
        <w:rPr>
          <w:color w:val="000000"/>
          <w:szCs w:val="21"/>
        </w:rPr>
      </w:pPr>
      <w:r>
        <w:rPr>
          <w:rFonts w:hint="eastAsia"/>
          <w:b/>
          <w:color w:val="000000"/>
          <w:sz w:val="28"/>
          <w:szCs w:val="28"/>
        </w:rPr>
        <w:t>十一、企业法人有统一社会信用代码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pPr>
        <w:spacing w:after="60" w:line="360" w:lineRule="auto"/>
        <w:ind w:right="-286" w:rightChars="-136" w:firstLine="281" w:firstLineChars="10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60"/>
        <w:jc w:val="center"/>
        <w:rPr>
          <w:b/>
          <w:color w:val="000000"/>
          <w:sz w:val="28"/>
          <w:szCs w:val="28"/>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r>
        <w:rPr>
          <w:rFonts w:hint="eastAsia"/>
          <w:b/>
          <w:color w:val="000000"/>
          <w:sz w:val="28"/>
          <w:szCs w:val="28"/>
        </w:rPr>
        <w:t>十二､</w:t>
      </w:r>
      <w:r>
        <w:rPr>
          <w:rFonts w:hint="eastAsia" w:ascii="宋体" w:hAnsi="宋体" w:cs="宋体"/>
          <w:b/>
          <w:color w:val="000000"/>
          <w:sz w:val="28"/>
          <w:szCs w:val="28"/>
        </w:rPr>
        <w:t>质量检测报告</w:t>
      </w:r>
    </w:p>
    <w:p>
      <w:pPr>
        <w:spacing w:line="420" w:lineRule="exact"/>
        <w:rPr>
          <w:rFonts w:cs="Arial"/>
          <w:color w:val="000000"/>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spacing w:after="60"/>
        <w:ind w:firstLine="562" w:firstLineChars="200"/>
        <w:jc w:val="center"/>
        <w:rPr>
          <w:rFonts w:hint="eastAsia" w:ascii="宋体" w:hAnsi="宋体"/>
          <w:b/>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widowControl/>
        <w:rPr>
          <w:rFonts w:hint="eastAsia" w:ascii="宋体" w:hAnsi="宋体" w:cs="宋体-18030"/>
          <w:bCs/>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firstLine="562" w:firstLineChars="200"/>
        <w:jc w:val="center"/>
        <w:rPr>
          <w:rFonts w:hint="eastAsia" w:ascii="宋体" w:hAnsi="宋体" w:cs="微软雅黑"/>
          <w:b/>
          <w:color w:val="000000"/>
          <w:sz w:val="28"/>
          <w:szCs w:val="28"/>
        </w:rPr>
      </w:pPr>
      <w:r>
        <w:rPr>
          <w:rFonts w:hint="eastAsia"/>
          <w:b/>
          <w:color w:val="000000"/>
          <w:sz w:val="28"/>
          <w:szCs w:val="28"/>
        </w:rPr>
        <w:t>十三</w:t>
      </w:r>
      <w:r>
        <w:rPr>
          <w:rFonts w:hint="eastAsia" w:ascii="微软雅黑" w:hAnsi="微软雅黑" w:eastAsia="微软雅黑" w:cs="微软雅黑"/>
          <w:b/>
          <w:color w:val="000000"/>
          <w:sz w:val="28"/>
          <w:szCs w:val="28"/>
        </w:rPr>
        <w:t>､</w:t>
      </w:r>
      <w:r>
        <w:rPr>
          <w:rFonts w:hint="eastAsia" w:ascii="宋体" w:hAnsi="宋体" w:cs="微软雅黑"/>
          <w:b/>
          <w:color w:val="000000"/>
          <w:sz w:val="28"/>
          <w:szCs w:val="28"/>
        </w:rPr>
        <w:t>产品质量承诺函</w:t>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78" w:afterLines="25" w:line="300" w:lineRule="auto"/>
        <w:ind w:left="420" w:firstLine="562" w:firstLineChars="200"/>
        <w:rPr>
          <w:rFonts w:cs="Arial"/>
          <w:b/>
          <w:sz w:val="28"/>
          <w:szCs w:val="28"/>
        </w:rPr>
      </w:pPr>
      <w:r>
        <w:rPr>
          <w:rFonts w:hint="eastAsia" w:ascii="宋体" w:hAnsi="宋体" w:cs="宋体"/>
          <w:b/>
          <w:color w:val="000000"/>
          <w:sz w:val="28"/>
          <w:szCs w:val="28"/>
        </w:rPr>
        <w:t>十四、同类项目成功案例一览表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十五、项目负责人和主要技术人员情况表及</w:t>
      </w:r>
      <w:r>
        <w:rPr>
          <w:rFonts w:ascii="宋体" w:hAnsi="宋体"/>
          <w:b/>
          <w:color w:val="000000"/>
          <w:sz w:val="28"/>
          <w:szCs w:val="28"/>
        </w:rPr>
        <w:t>投标截止日</w:t>
      </w:r>
      <w:r>
        <w:rPr>
          <w:rFonts w:hint="eastAsia" w:ascii="宋体" w:hAnsi="宋体"/>
          <w:b/>
          <w:color w:val="000000"/>
          <w:sz w:val="28"/>
          <w:szCs w:val="28"/>
        </w:rPr>
        <w:t>近一个月社会保险证明</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5"/>
        <w:gridCol w:w="1800"/>
        <w:gridCol w:w="1260"/>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55"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3976"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655"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3976"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715"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3976"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ind w:leftChars="-67" w:hanging="140" w:hangingChars="67"/>
        <w:rPr>
          <w:rFonts w:cs="Arial"/>
          <w:color w:val="000000"/>
        </w:rPr>
      </w:pPr>
      <w:r>
        <w:rPr>
          <w:rFonts w:hint="eastAsia" w:cs="Arial"/>
          <w:color w:val="000000"/>
        </w:rPr>
        <w:t>投标人代表________________________</w:t>
      </w:r>
    </w:p>
    <w:p>
      <w:pPr>
        <w:spacing w:after="60"/>
        <w:rPr>
          <w:rFonts w:cs="Arial"/>
          <w:color w:val="000000"/>
        </w:rPr>
      </w:pPr>
    </w:p>
    <w:p>
      <w:pPr>
        <w:spacing w:after="60"/>
        <w:ind w:leftChars="-67" w:hanging="140" w:hanging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3"/>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w:t>
      </w:r>
      <w:r>
        <w:rPr>
          <w:rFonts w:ascii="宋体" w:hAnsi="宋体"/>
          <w:bCs/>
          <w:szCs w:val="21"/>
        </w:rPr>
        <w:t>投标截止日</w:t>
      </w:r>
      <w:r>
        <w:rPr>
          <w:rFonts w:hint="eastAsia" w:ascii="宋体" w:hAnsi="宋体"/>
          <w:bCs/>
          <w:szCs w:val="21"/>
        </w:rPr>
        <w:t>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line="500" w:lineRule="exact"/>
        <w:jc w:val="center"/>
        <w:rPr>
          <w:b/>
          <w:color w:val="000000"/>
          <w:sz w:val="28"/>
          <w:szCs w:val="28"/>
        </w:rPr>
      </w:pPr>
      <w:r>
        <w:rPr>
          <w:rFonts w:hint="eastAsia"/>
          <w:b/>
          <w:color w:val="000000"/>
          <w:sz w:val="28"/>
          <w:szCs w:val="28"/>
        </w:rPr>
        <w:t>十六、培训及售后服务计划</w:t>
      </w:r>
      <w:r>
        <w:rPr>
          <w:b/>
          <w:color w:val="000000"/>
          <w:sz w:val="28"/>
          <w:szCs w:val="28"/>
        </w:rPr>
        <w:cr/>
      </w:r>
    </w:p>
    <w:p>
      <w:pPr>
        <w:spacing w:after="60"/>
        <w:rPr>
          <w:rFonts w:cs="Arial"/>
          <w:color w:val="000000"/>
          <w:sz w:val="24"/>
        </w:rPr>
      </w:pPr>
      <w:r>
        <w:rPr>
          <w:rFonts w:hint="eastAsia" w:cs="Arial"/>
          <w:color w:val="000000"/>
          <w:sz w:val="24"/>
        </w:rPr>
        <w:t>主要内容应包括：</w:t>
      </w:r>
    </w:p>
    <w:p>
      <w:pPr>
        <w:spacing w:after="60"/>
        <w:ind w:firstLine="420" w:firstLineChars="200"/>
        <w:rPr>
          <w:rFonts w:cs="Arial"/>
          <w:color w:val="000000"/>
        </w:rPr>
      </w:pPr>
      <w:r>
        <w:rPr>
          <w:rFonts w:hint="eastAsia" w:cs="Arial"/>
          <w:color w:val="000000"/>
        </w:rPr>
        <w:t>1、项目实施方案</w:t>
      </w:r>
    </w:p>
    <w:p>
      <w:pPr>
        <w:pStyle w:val="2"/>
        <w:ind w:left="1060" w:hanging="640"/>
      </w:pPr>
    </w:p>
    <w:p>
      <w:pPr>
        <w:spacing w:after="60"/>
        <w:ind w:firstLine="420" w:firstLineChars="200"/>
        <w:rPr>
          <w:rFonts w:cs="Arial"/>
          <w:color w:val="000000"/>
        </w:rPr>
      </w:pPr>
      <w:r>
        <w:rPr>
          <w:rFonts w:hint="eastAsia" w:cs="Arial"/>
          <w:color w:val="000000"/>
        </w:rPr>
        <w:t>2、售后服务维护人员配置；</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3、应急维修时间安排；</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4、维修服务收费标准（保质期内、保质期外）；</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5、主要零配件价格（保质期内、保质期外）；</w:t>
      </w:r>
    </w:p>
    <w:p>
      <w:pPr>
        <w:spacing w:after="60"/>
        <w:ind w:firstLine="420" w:firstLineChars="200"/>
        <w:rPr>
          <w:rFonts w:cs="Arial"/>
          <w:color w:val="000000"/>
        </w:rPr>
      </w:pPr>
    </w:p>
    <w:p>
      <w:pPr>
        <w:spacing w:after="60"/>
        <w:ind w:firstLine="420" w:firstLineChars="200"/>
        <w:rPr>
          <w:rFonts w:hint="eastAsia" w:hAnsi="宋体"/>
          <w:bCs/>
          <w:color w:val="000000"/>
        </w:rPr>
      </w:pPr>
      <w:r>
        <w:rPr>
          <w:rFonts w:hint="eastAsia" w:cs="Arial"/>
          <w:color w:val="000000"/>
        </w:rPr>
        <w:t>6、</w:t>
      </w:r>
      <w:r>
        <w:rPr>
          <w:rFonts w:hint="eastAsia" w:hAnsi="宋体"/>
          <w:bCs/>
          <w:color w:val="000000"/>
        </w:rPr>
        <w:t>技术培训安排；</w:t>
      </w:r>
    </w:p>
    <w:p>
      <w:pPr>
        <w:spacing w:after="60"/>
        <w:ind w:firstLine="420" w:firstLineChars="200"/>
        <w:rPr>
          <w:rFonts w:hint="eastAsia" w:hAnsi="宋体"/>
          <w:bCs/>
          <w:color w:val="000000"/>
        </w:rPr>
      </w:pPr>
    </w:p>
    <w:p>
      <w:pPr>
        <w:spacing w:after="60"/>
        <w:ind w:firstLine="424" w:firstLineChars="202"/>
        <w:rPr>
          <w:rFonts w:hint="eastAsia" w:hAnsi="宋体"/>
          <w:bCs/>
          <w:color w:val="000000"/>
        </w:rPr>
      </w:pPr>
      <w:r>
        <w:rPr>
          <w:rFonts w:hint="eastAsia" w:hAnsi="宋体"/>
          <w:bCs/>
          <w:color w:val="000000"/>
        </w:rPr>
        <w:t>7、保修服务计划；</w:t>
      </w:r>
    </w:p>
    <w:p>
      <w:pPr>
        <w:pStyle w:val="2"/>
        <w:ind w:left="840" w:hanging="420"/>
        <w:rPr>
          <w:sz w:val="21"/>
          <w:szCs w:val="21"/>
        </w:rPr>
      </w:pPr>
    </w:p>
    <w:p>
      <w:pPr>
        <w:pStyle w:val="2"/>
        <w:ind w:left="840" w:hanging="420"/>
        <w:rPr>
          <w:rFonts w:hint="eastAsia" w:ascii="宋体" w:hAnsi="宋体" w:eastAsia="宋体"/>
          <w:sz w:val="21"/>
          <w:szCs w:val="21"/>
        </w:rPr>
      </w:pPr>
      <w:r>
        <w:rPr>
          <w:rFonts w:hint="eastAsia" w:ascii="宋体" w:hAnsi="宋体" w:eastAsia="宋体"/>
          <w:sz w:val="21"/>
          <w:szCs w:val="21"/>
        </w:rPr>
        <w:t>8、故障响应时间；</w:t>
      </w:r>
    </w:p>
    <w:p>
      <w:pPr>
        <w:spacing w:after="60"/>
        <w:ind w:firstLine="420" w:firstLineChars="200"/>
        <w:rPr>
          <w:rFonts w:hint="eastAsia" w:hAnsi="宋体"/>
          <w:bCs/>
          <w:color w:val="000000"/>
        </w:rPr>
      </w:pPr>
    </w:p>
    <w:p>
      <w:pPr>
        <w:spacing w:after="60"/>
        <w:ind w:firstLine="420" w:firstLineChars="200"/>
        <w:rPr>
          <w:rFonts w:cs="Arial"/>
          <w:color w:val="000000"/>
        </w:rPr>
      </w:pPr>
      <w:r>
        <w:rPr>
          <w:rFonts w:hint="eastAsia" w:hAnsi="宋体"/>
          <w:bCs/>
          <w:color w:val="000000"/>
        </w:rPr>
        <w:t>9、售后维修的详细地址及联系电话；</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10、其它服务承诺。</w:t>
      </w:r>
    </w:p>
    <w:p>
      <w:pPr>
        <w:pStyle w:val="2"/>
        <w:ind w:left="1060" w:hanging="640"/>
      </w:pPr>
    </w:p>
    <w:p>
      <w:pPr>
        <w:spacing w:after="60"/>
        <w:ind w:firstLine="420" w:firstLineChars="200"/>
        <w:rPr>
          <w:rFonts w:cs="Arial"/>
          <w:color w:val="000000"/>
        </w:rPr>
      </w:pPr>
      <w:r>
        <w:rPr>
          <w:rFonts w:hint="eastAsia" w:cs="Arial"/>
          <w:color w:val="000000"/>
        </w:rPr>
        <w:t>投标人代表________________________</w:t>
      </w:r>
    </w:p>
    <w:p>
      <w:pPr>
        <w:spacing w:after="60"/>
        <w:ind w:firstLine="420" w:firstLineChars="200"/>
        <w:rPr>
          <w:rFonts w:cs="Arial"/>
          <w:color w:val="000000"/>
        </w:rPr>
      </w:pPr>
    </w:p>
    <w:p>
      <w:pPr>
        <w:spacing w:after="60"/>
        <w:ind w:firstLine="420" w:firstLineChars="200"/>
        <w:rPr>
          <w:rFonts w:cs="Arial"/>
          <w:color w:val="000000"/>
        </w:rPr>
      </w:pPr>
      <w:r>
        <w:rPr>
          <w:rFonts w:hint="eastAsia" w:cs="Arial"/>
          <w:color w:val="000000"/>
        </w:rPr>
        <w:t>投标单位：________________________</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十七</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highlight w:val="yellow"/>
        </w:rPr>
        <w:t>以下文字请投标供应商抄写并确认</w:t>
      </w:r>
      <w:r>
        <w:rPr>
          <w:rFonts w:hint="eastAsia" w:ascii="宋体" w:hAnsi="宋体" w:cs="等线"/>
          <w:b/>
          <w:bCs/>
          <w:sz w:val="18"/>
          <w:szCs w:val="18"/>
        </w:rPr>
        <w:t>：“本公司已仔细阅读《采购违法行为风险知悉确认书》，充分知悉违法行为的法律后果，并承诺将严谨、诚信、依法依规参与采购活动”。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3"/>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十八</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2"/>
          <w:rFonts w:ascii="宋体" w:hAnsi="宋体"/>
          <w:b/>
          <w:bCs/>
          <w:color w:val="auto"/>
          <w:sz w:val="28"/>
          <w:szCs w:val="28"/>
          <w:u w:val="none"/>
        </w:rPr>
        <w:t>https://www.szcredit.org.cn/?cdType=sgsl&amp;type=XZXK#/xyfw</w:t>
      </w:r>
      <w:r>
        <w:rPr>
          <w:rStyle w:val="22"/>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4"/>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highlight w:val="yellow"/>
        </w:rPr>
        <w:t>示例图片:</w:t>
      </w:r>
    </w:p>
    <w:p>
      <w:pPr>
        <w:rPr>
          <w:rFonts w:hint="eastAsia" w:ascii="仿宋" w:hAnsi="仿宋" w:eastAsia="仿宋" w:cs="宋体"/>
          <w:bCs/>
          <w:kern w:val="0"/>
          <w:szCs w:val="21"/>
        </w:rPr>
      </w:pPr>
      <w:r>
        <w:drawing>
          <wp:inline distT="0" distB="0" distL="0" distR="0">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图片 1"/>
                    <pic:cNvPicPr>
                      <a:picLocks noChangeAspect="1"/>
                    </pic:cNvPicPr>
                  </pic:nvPicPr>
                  <pic:blipFill>
                    <a:blip r:embed="rId5"/>
                    <a:stretch>
                      <a:fillRect/>
                    </a:stretch>
                  </pic:blipFill>
                  <pic:spPr>
                    <a:xfrm>
                      <a:off x="0" y="0"/>
                      <a:ext cx="6645910" cy="6591300"/>
                    </a:xfrm>
                    <a:prstGeom prst="rect">
                      <a:avLst/>
                    </a:prstGeom>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drawing>
          <wp:inline distT="0" distB="0" distL="0" distR="0">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图片 1"/>
                    <pic:cNvPicPr>
                      <a:picLocks noChangeAspect="1"/>
                    </pic:cNvPicPr>
                  </pic:nvPicPr>
                  <pic:blipFill>
                    <a:blip r:embed="rId6"/>
                    <a:stretch>
                      <a:fillRect/>
                    </a:stretch>
                  </pic:blipFill>
                  <pic:spPr>
                    <a:xfrm>
                      <a:off x="0" y="0"/>
                      <a:ext cx="6645910" cy="9077325"/>
                    </a:xfrm>
                    <a:prstGeom prst="rect">
                      <a:avLst/>
                    </a:prstGeom>
                  </pic:spPr>
                </pic:pic>
              </a:graphicData>
            </a:graphic>
          </wp:inline>
        </w:drawing>
      </w: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图片 1"/>
                    <pic:cNvPicPr>
                      <a:picLocks noChangeAspect="1"/>
                    </pic:cNvPicPr>
                  </pic:nvPicPr>
                  <pic:blipFill>
                    <a:blip r:embed="rId7"/>
                    <a:stretch>
                      <a:fillRect/>
                    </a:stretch>
                  </pic:blipFill>
                  <pic:spPr>
                    <a:xfrm>
                      <a:off x="0" y="0"/>
                      <a:ext cx="6645910" cy="6924675"/>
                    </a:xfrm>
                    <a:prstGeom prst="rect">
                      <a:avLst/>
                    </a:prstGeom>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ascii="宋体" w:hAnsi="宋体"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3"/>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3"/>
      </w:pPr>
    </w:p>
    <w:p>
      <w:pPr>
        <w:jc w:val="center"/>
        <w:rPr>
          <w:rFonts w:hint="eastAsia" w:ascii="宋体" w:hAnsi="宋体" w:cs="Arial"/>
          <w:b/>
          <w:sz w:val="24"/>
        </w:rPr>
      </w:pPr>
      <w:r>
        <w:rPr>
          <w:rFonts w:hint="eastAsia" w:ascii="宋体" w:hAnsi="宋体" w:cs="Arial"/>
          <w:b/>
          <w:sz w:val="24"/>
        </w:rPr>
        <w:t>4. 深圳信用网</w:t>
      </w:r>
    </w:p>
    <w:p>
      <w:pPr>
        <w:pStyle w:val="3"/>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2"/>
          <w:b/>
          <w:bCs/>
          <w:color w:val="auto"/>
          <w:sz w:val="24"/>
          <w:szCs w:val="24"/>
        </w:rPr>
        <w:t>https://www.szcredit.org.cn/?cdType=sgsl&amp;type=XZXK#/xyfw</w:t>
      </w:r>
      <w:r>
        <w:rPr>
          <w:rStyle w:val="22"/>
          <w:b/>
          <w:bCs/>
          <w:color w:val="auto"/>
          <w:sz w:val="24"/>
          <w:szCs w:val="24"/>
        </w:rPr>
        <w:fldChar w:fldCharType="end"/>
      </w:r>
      <w:r>
        <w:rPr>
          <w:rFonts w:hint="eastAsia"/>
          <w:b/>
          <w:bCs/>
          <w:sz w:val="24"/>
          <w:szCs w:val="24"/>
        </w:rPr>
        <w:t>）</w:t>
      </w:r>
    </w:p>
    <w:p>
      <w:pPr>
        <w:pStyle w:val="3"/>
        <w:rPr>
          <w:b/>
          <w:bCs/>
          <w:sz w:val="24"/>
          <w:szCs w:val="24"/>
        </w:rPr>
      </w:pPr>
      <w:r>
        <w:rPr>
          <w:rFonts w:hint="eastAsia"/>
          <w:b/>
          <w:bCs/>
          <w:sz w:val="24"/>
          <w:szCs w:val="24"/>
          <w:highlight w:val="yellow"/>
        </w:rPr>
        <w:t>示例图片：</w:t>
      </w:r>
    </w:p>
    <w:p>
      <w:pPr>
        <w:pStyle w:val="3"/>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3"/>
        <w:jc w:val="center"/>
        <w:rPr>
          <w:b/>
          <w:bCs/>
          <w:sz w:val="24"/>
          <w:szCs w:val="24"/>
        </w:rPr>
      </w:pPr>
    </w:p>
    <w:p>
      <w:pPr>
        <w:pStyle w:val="3"/>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b/>
          <w:bCs/>
          <w:sz w:val="28"/>
          <w:szCs w:val="28"/>
        </w:rPr>
      </w:pPr>
      <w:r>
        <w:rPr>
          <w:rFonts w:hint="eastAsia" w:ascii="宋体" w:hAnsi="宋体"/>
          <w:b/>
          <w:color w:val="000000"/>
          <w:sz w:val="28"/>
          <w:szCs w:val="28"/>
        </w:rPr>
        <w:t>十九</w:t>
      </w:r>
      <w:r>
        <w:rPr>
          <w:rFonts w:hint="eastAsia" w:ascii="微软雅黑" w:hAnsi="微软雅黑" w:eastAsia="微软雅黑" w:cs="微软雅黑"/>
          <w:b/>
          <w:color w:val="000000"/>
          <w:sz w:val="28"/>
          <w:szCs w:val="28"/>
        </w:rPr>
        <w:t>､</w:t>
      </w:r>
      <w:r>
        <w:rPr>
          <w:rFonts w:hint="eastAsia"/>
          <w:b/>
          <w:bCs/>
          <w:sz w:val="28"/>
          <w:szCs w:val="28"/>
        </w:rPr>
        <w:t>通过认证的证书（原件备验交扫描件）</w:t>
      </w: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pStyle w:val="3"/>
        <w:rPr>
          <w:sz w:val="24"/>
          <w:szCs w:val="24"/>
        </w:rPr>
      </w:pPr>
    </w:p>
    <w:p>
      <w:pPr>
        <w:snapToGrid w:val="0"/>
        <w:ind w:firstLine="843" w:firstLineChars="300"/>
        <w:contextualSpacing/>
        <w:rPr>
          <w:rFonts w:hint="eastAsia" w:ascii="宋体" w:hAnsi="宋体"/>
          <w:b/>
          <w:bCs/>
          <w:color w:val="000000"/>
          <w:sz w:val="28"/>
          <w:szCs w:val="28"/>
        </w:rPr>
      </w:pPr>
      <w:r>
        <w:rPr>
          <w:rFonts w:hint="eastAsia" w:ascii="宋体" w:hAnsi="宋体"/>
          <w:b/>
          <w:bCs/>
          <w:sz w:val="28"/>
          <w:szCs w:val="28"/>
        </w:rPr>
        <w:t>二十、其他:投标资格证明文件,投标服务符合“招标文件”规定的证明文件,及投标人认为必要提供的其他内容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3"/>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cs="Arial"/>
          <w:b/>
          <w:color w:val="000000"/>
          <w:sz w:val="28"/>
          <w:szCs w:val="28"/>
        </w:rPr>
      </w:pPr>
      <w:r>
        <w:rPr>
          <w:rFonts w:hint="eastAsia" w:ascii="宋体" w:hAnsi="宋体" w:cs="Arial"/>
          <w:b/>
          <w:color w:val="000000"/>
          <w:sz w:val="28"/>
          <w:szCs w:val="28"/>
        </w:rPr>
        <w:t>二十一、产品说明书（能证明具备所要求的参数）</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jc w:val="center"/>
        <w:rPr>
          <w:b/>
          <w:bCs/>
          <w:sz w:val="28"/>
          <w:szCs w:val="28"/>
        </w:rPr>
      </w:pPr>
      <w:r>
        <w:rPr>
          <w:rFonts w:hint="eastAsia"/>
          <w:b/>
          <w:bCs/>
          <w:sz w:val="28"/>
          <w:szCs w:val="28"/>
        </w:rPr>
        <w:t>二十二、产品彩页（能证明具备所要求的参数的彩色原件）</w:t>
      </w:r>
    </w:p>
    <w:p>
      <w:pPr>
        <w:spacing w:after="60" w:line="360" w:lineRule="exact"/>
        <w:ind w:left="1521" w:hanging="1521" w:hangingChars="541"/>
        <w:rPr>
          <w:rFonts w:hint="eastAsia" w:ascii="宋体" w:hAnsi="宋体" w:cs="Arial"/>
          <w:b/>
          <w:color w:val="000000"/>
          <w:sz w:val="28"/>
          <w:szCs w:val="28"/>
        </w:rPr>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二十三</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eastAsia" w:ascii="宋体" w:hAnsi="宋体" w:eastAsia="宋体" w:cs="Arial"/>
          <w:b/>
          <w:color w:val="000000"/>
          <w:sz w:val="28"/>
          <w:szCs w:val="28"/>
          <w:lang w:eastAsia="zh-CN"/>
        </w:rPr>
      </w:pPr>
      <w:r>
        <w:rPr>
          <w:rFonts w:ascii="宋体" w:hAnsi="宋体" w:cs="Arial"/>
          <w:b/>
          <w:color w:val="000000"/>
          <w:sz w:val="28"/>
          <w:szCs w:val="28"/>
        </w:rPr>
        <w:t>采购编号:BYZBCG202</w:t>
      </w:r>
      <w:r>
        <w:rPr>
          <w:rFonts w:hint="eastAsia" w:ascii="宋体" w:hAnsi="宋体" w:cs="Arial"/>
          <w:b/>
          <w:color w:val="000000"/>
          <w:sz w:val="28"/>
          <w:szCs w:val="28"/>
        </w:rPr>
        <w:t>6</w:t>
      </w:r>
      <w:r>
        <w:rPr>
          <w:rFonts w:ascii="宋体" w:hAnsi="宋体" w:cs="Arial"/>
          <w:b/>
          <w:color w:val="000000"/>
          <w:sz w:val="28"/>
          <w:szCs w:val="28"/>
        </w:rPr>
        <w:t>-</w:t>
      </w:r>
      <w:r>
        <w:rPr>
          <w:rFonts w:hint="eastAsia" w:ascii="宋体" w:hAnsi="宋体" w:cs="Arial"/>
          <w:b/>
          <w:color w:val="000000"/>
          <w:sz w:val="28"/>
          <w:szCs w:val="28"/>
          <w:lang w:val="en-US" w:eastAsia="zh-CN"/>
        </w:rPr>
        <w:t>8</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tbl>
      <w:tblPr>
        <w:tblStyle w:val="18"/>
        <w:tblpPr w:leftFromText="180" w:rightFromText="180" w:vertAnchor="text" w:horzAnchor="margin" w:tblpX="108" w:tblpY="1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198"/>
        <w:gridCol w:w="1197"/>
        <w:gridCol w:w="1198"/>
        <w:gridCol w:w="988"/>
        <w:gridCol w:w="851"/>
        <w:gridCol w:w="1397"/>
        <w:gridCol w:w="101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项目名称</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szCs w:val="21"/>
              </w:rPr>
              <w:t>投标产品注册名称</w:t>
            </w:r>
          </w:p>
        </w:tc>
        <w:tc>
          <w:tcPr>
            <w:tcW w:w="1197"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品牌</w:t>
            </w:r>
          </w:p>
        </w:tc>
        <w:tc>
          <w:tcPr>
            <w:tcW w:w="119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规格型号</w:t>
            </w:r>
          </w:p>
        </w:tc>
        <w:tc>
          <w:tcPr>
            <w:tcW w:w="988" w:type="dxa"/>
            <w:tcBorders>
              <w:bottom w:val="single" w:color="auto" w:sz="4" w:space="0"/>
            </w:tcBorders>
            <w:vAlign w:val="center"/>
          </w:tcPr>
          <w:p>
            <w:pPr>
              <w:contextualSpacing/>
              <w:jc w:val="center"/>
              <w:rPr>
                <w:rFonts w:hint="eastAsia" w:ascii="宋体" w:hAnsi="宋体" w:cs="Arial"/>
                <w:color w:val="000000"/>
                <w:kern w:val="0"/>
                <w:szCs w:val="21"/>
              </w:rPr>
            </w:pPr>
            <w:r>
              <w:rPr>
                <w:rFonts w:hint="eastAsia" w:ascii="宋体" w:hAnsi="宋体" w:cs="Arial"/>
                <w:color w:val="000000"/>
                <w:kern w:val="0"/>
                <w:szCs w:val="21"/>
              </w:rPr>
              <w:t>单位</w:t>
            </w:r>
          </w:p>
        </w:tc>
        <w:tc>
          <w:tcPr>
            <w:tcW w:w="851" w:type="dxa"/>
            <w:tcBorders>
              <w:bottom w:val="single" w:color="auto" w:sz="4" w:space="0"/>
            </w:tcBorders>
            <w:vAlign w:val="center"/>
          </w:tcPr>
          <w:p>
            <w:pPr>
              <w:contextualSpacing/>
              <w:jc w:val="center"/>
              <w:rPr>
                <w:rFonts w:hint="eastAsia" w:ascii="宋体" w:hAnsi="宋体"/>
                <w:szCs w:val="21"/>
              </w:rPr>
            </w:pPr>
            <w:r>
              <w:rPr>
                <w:rFonts w:hint="eastAsia" w:ascii="宋体" w:hAnsi="宋体"/>
                <w:szCs w:val="21"/>
              </w:rPr>
              <w:t>数量</w:t>
            </w:r>
          </w:p>
        </w:tc>
        <w:tc>
          <w:tcPr>
            <w:tcW w:w="1397"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生产厂家</w:t>
            </w:r>
          </w:p>
        </w:tc>
        <w:tc>
          <w:tcPr>
            <w:tcW w:w="1019"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单价（元）</w:t>
            </w:r>
          </w:p>
        </w:tc>
        <w:tc>
          <w:tcPr>
            <w:tcW w:w="1411" w:type="dxa"/>
            <w:tcBorders>
              <w:bottom w:val="single" w:color="auto" w:sz="4" w:space="0"/>
            </w:tcBorders>
            <w:vAlign w:val="center"/>
          </w:tcPr>
          <w:p>
            <w:pPr>
              <w:contextualSpacing/>
              <w:jc w:val="center"/>
              <w:rPr>
                <w:rFonts w:hint="eastAsia" w:ascii="宋体" w:hAnsi="宋体"/>
                <w:szCs w:val="21"/>
              </w:rPr>
            </w:pPr>
            <w:r>
              <w:rPr>
                <w:rFonts w:hint="eastAsia" w:ascii="宋体" w:hAnsi="宋体" w:cs="Arial"/>
                <w:color w:val="000000"/>
                <w:kern w:val="0"/>
                <w:szCs w:val="21"/>
              </w:rPr>
              <w:t>总报价(元)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19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988"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397"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019"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c>
          <w:tcPr>
            <w:tcW w:w="141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eastAsia" w:ascii="宋体" w:hAnsi="宋体"/>
                <w:szCs w:val="21"/>
              </w:rPr>
            </w:pPr>
          </w:p>
        </w:tc>
      </w:tr>
    </w:tbl>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tbl>
      <w:tblPr>
        <w:tblStyle w:val="18"/>
        <w:tblW w:w="10485" w:type="dxa"/>
        <w:tblCellSpacing w:w="0"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2390"/>
        <w:gridCol w:w="844"/>
        <w:gridCol w:w="1446"/>
        <w:gridCol w:w="1557"/>
        <w:gridCol w:w="1134"/>
        <w:gridCol w:w="127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8"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序号</w:t>
            </w:r>
          </w:p>
        </w:tc>
        <w:tc>
          <w:tcPr>
            <w:tcW w:w="2390" w:type="dxa"/>
            <w:vAlign w:val="center"/>
          </w:tcPr>
          <w:p>
            <w:pPr>
              <w:contextualSpacing/>
              <w:jc w:val="center"/>
              <w:rPr>
                <w:rFonts w:hint="eastAsia" w:ascii="宋体" w:hAnsi="宋体"/>
                <w:szCs w:val="21"/>
              </w:rPr>
            </w:pPr>
            <w:r>
              <w:rPr>
                <w:rFonts w:hint="eastAsia" w:ascii="宋体" w:hAnsi="宋体"/>
                <w:szCs w:val="21"/>
              </w:rPr>
              <w:t xml:space="preserve"> 名称（耗品、配件品种）</w:t>
            </w:r>
          </w:p>
        </w:tc>
        <w:tc>
          <w:tcPr>
            <w:tcW w:w="844" w:type="dxa"/>
            <w:vAlign w:val="center"/>
          </w:tcPr>
          <w:p>
            <w:pPr>
              <w:contextualSpacing/>
              <w:jc w:val="center"/>
              <w:rPr>
                <w:rFonts w:hint="eastAsia" w:ascii="宋体" w:hAnsi="宋体"/>
                <w:szCs w:val="21"/>
              </w:rPr>
            </w:pPr>
            <w:r>
              <w:rPr>
                <w:rFonts w:hint="eastAsia" w:ascii="宋体" w:hAnsi="宋体"/>
                <w:szCs w:val="21"/>
              </w:rPr>
              <w:t>品牌</w:t>
            </w:r>
          </w:p>
        </w:tc>
        <w:tc>
          <w:tcPr>
            <w:tcW w:w="1446" w:type="dxa"/>
            <w:vAlign w:val="center"/>
          </w:tcPr>
          <w:p>
            <w:pPr>
              <w:contextualSpacing/>
              <w:jc w:val="center"/>
              <w:rPr>
                <w:rFonts w:hint="eastAsia" w:ascii="宋体" w:hAnsi="宋体"/>
                <w:szCs w:val="21"/>
              </w:rPr>
            </w:pPr>
            <w:r>
              <w:rPr>
                <w:rFonts w:hint="eastAsia" w:ascii="宋体" w:hAnsi="宋体"/>
                <w:szCs w:val="21"/>
              </w:rPr>
              <w:t>型号和规格</w:t>
            </w:r>
          </w:p>
        </w:tc>
        <w:tc>
          <w:tcPr>
            <w:tcW w:w="1557" w:type="dxa"/>
            <w:vAlign w:val="center"/>
          </w:tcPr>
          <w:p>
            <w:pPr>
              <w:contextualSpacing/>
              <w:jc w:val="center"/>
              <w:rPr>
                <w:rFonts w:hint="eastAsia" w:ascii="宋体" w:hAnsi="宋体"/>
                <w:szCs w:val="21"/>
              </w:rPr>
            </w:pPr>
            <w:r>
              <w:rPr>
                <w:rFonts w:hint="eastAsia" w:ascii="宋体" w:hAnsi="宋体"/>
                <w:szCs w:val="21"/>
              </w:rPr>
              <w:t>单位</w:t>
            </w:r>
          </w:p>
        </w:tc>
        <w:tc>
          <w:tcPr>
            <w:tcW w:w="1134" w:type="dxa"/>
            <w:vAlign w:val="center"/>
          </w:tcPr>
          <w:p>
            <w:pPr>
              <w:contextualSpacing/>
              <w:jc w:val="center"/>
              <w:rPr>
                <w:rFonts w:hint="eastAsia" w:ascii="宋体" w:hAnsi="宋体"/>
                <w:szCs w:val="21"/>
              </w:rPr>
            </w:pPr>
            <w:r>
              <w:rPr>
                <w:rFonts w:hint="eastAsia" w:ascii="宋体" w:hAnsi="宋体"/>
                <w:szCs w:val="21"/>
              </w:rPr>
              <w:t>数量</w:t>
            </w:r>
          </w:p>
        </w:tc>
        <w:tc>
          <w:tcPr>
            <w:tcW w:w="1276" w:type="dxa"/>
            <w:vAlign w:val="center"/>
          </w:tcPr>
          <w:p>
            <w:pPr>
              <w:contextualSpacing/>
              <w:jc w:val="center"/>
              <w:rPr>
                <w:rFonts w:hint="eastAsia" w:ascii="宋体" w:hAnsi="宋体"/>
                <w:szCs w:val="21"/>
              </w:rPr>
            </w:pPr>
            <w:r>
              <w:rPr>
                <w:rFonts w:hint="eastAsia" w:ascii="宋体" w:hAnsi="宋体"/>
                <w:szCs w:val="21"/>
              </w:rPr>
              <w:t>生产厂家</w:t>
            </w:r>
          </w:p>
        </w:tc>
        <w:tc>
          <w:tcPr>
            <w:tcW w:w="1276" w:type="dxa"/>
            <w:vAlign w:val="center"/>
          </w:tcPr>
          <w:p>
            <w:pPr>
              <w:contextualSpacing/>
              <w:jc w:val="center"/>
              <w:rPr>
                <w:rFonts w:hint="eastAsia" w:ascii="宋体" w:hAnsi="宋体"/>
                <w:szCs w:val="21"/>
              </w:rPr>
            </w:pPr>
            <w:r>
              <w:rPr>
                <w:rFonts w:hint="eastAsia" w:ascii="宋体" w:hAnsi="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33" w:hRule="atLeast"/>
          <w:tblCellSpacing w:w="0" w:type="dxa"/>
        </w:trPr>
        <w:tc>
          <w:tcPr>
            <w:tcW w:w="562" w:type="dxa"/>
            <w:vAlign w:val="center"/>
          </w:tcPr>
          <w:p>
            <w:pPr>
              <w:contextualSpacing/>
              <w:jc w:val="center"/>
              <w:rPr>
                <w:rFonts w:hint="eastAsia" w:ascii="宋体" w:hAnsi="宋体"/>
                <w:szCs w:val="21"/>
              </w:rPr>
            </w:pPr>
            <w:r>
              <w:rPr>
                <w:rFonts w:hint="eastAsia" w:ascii="宋体" w:hAnsi="宋体"/>
                <w:szCs w:val="21"/>
              </w:rPr>
              <w:t>1.</w:t>
            </w:r>
          </w:p>
        </w:tc>
        <w:tc>
          <w:tcPr>
            <w:tcW w:w="2390" w:type="dxa"/>
            <w:vAlign w:val="center"/>
          </w:tcPr>
          <w:p>
            <w:pPr>
              <w:contextualSpacing/>
              <w:jc w:val="center"/>
              <w:rPr>
                <w:rFonts w:hint="eastAsia" w:ascii="宋体" w:hAnsi="宋体"/>
                <w:szCs w:val="21"/>
              </w:rPr>
            </w:pPr>
            <w:r>
              <w:rPr>
                <w:rFonts w:hint="eastAsia" w:ascii="宋体" w:hAnsi="宋体"/>
                <w:szCs w:val="21"/>
              </w:rPr>
              <w:t> </w:t>
            </w:r>
          </w:p>
        </w:tc>
        <w:tc>
          <w:tcPr>
            <w:tcW w:w="844" w:type="dxa"/>
            <w:vAlign w:val="center"/>
          </w:tcPr>
          <w:p>
            <w:pPr>
              <w:contextualSpacing/>
              <w:jc w:val="center"/>
              <w:rPr>
                <w:rFonts w:hint="eastAsia" w:ascii="宋体" w:hAnsi="宋体"/>
                <w:szCs w:val="21"/>
              </w:rPr>
            </w:pPr>
          </w:p>
        </w:tc>
        <w:tc>
          <w:tcPr>
            <w:tcW w:w="1446" w:type="dxa"/>
            <w:vAlign w:val="center"/>
          </w:tcPr>
          <w:p>
            <w:pPr>
              <w:contextualSpacing/>
              <w:jc w:val="center"/>
              <w:rPr>
                <w:rFonts w:hint="eastAsia" w:ascii="宋体" w:hAnsi="宋体"/>
                <w:szCs w:val="21"/>
              </w:rPr>
            </w:pPr>
            <w:r>
              <w:rPr>
                <w:rFonts w:hint="eastAsia" w:ascii="宋体" w:hAnsi="宋体"/>
                <w:szCs w:val="21"/>
              </w:rPr>
              <w:t> </w:t>
            </w:r>
          </w:p>
        </w:tc>
        <w:tc>
          <w:tcPr>
            <w:tcW w:w="1557" w:type="dxa"/>
            <w:vAlign w:val="center"/>
          </w:tcPr>
          <w:p>
            <w:pPr>
              <w:contextualSpacing/>
              <w:jc w:val="center"/>
              <w:rPr>
                <w:rFonts w:hint="eastAsia" w:ascii="宋体" w:hAnsi="宋体"/>
                <w:szCs w:val="21"/>
              </w:rPr>
            </w:pPr>
            <w:r>
              <w:rPr>
                <w:rFonts w:hint="eastAsia" w:ascii="宋体" w:hAnsi="宋体"/>
                <w:szCs w:val="21"/>
              </w:rPr>
              <w:t> </w:t>
            </w:r>
          </w:p>
        </w:tc>
        <w:tc>
          <w:tcPr>
            <w:tcW w:w="1134" w:type="dxa"/>
          </w:tcPr>
          <w:p>
            <w:pPr>
              <w:contextualSpacing/>
              <w:jc w:val="center"/>
              <w:rPr>
                <w:rFonts w:hint="eastAsia" w:ascii="宋体" w:hAnsi="宋体"/>
                <w:szCs w:val="21"/>
              </w:rPr>
            </w:pPr>
          </w:p>
        </w:tc>
        <w:tc>
          <w:tcPr>
            <w:tcW w:w="1276" w:type="dxa"/>
            <w:vAlign w:val="center"/>
          </w:tcPr>
          <w:p>
            <w:pPr>
              <w:contextualSpacing/>
              <w:jc w:val="center"/>
              <w:rPr>
                <w:rFonts w:hint="eastAsia" w:ascii="宋体" w:hAnsi="宋体"/>
                <w:szCs w:val="21"/>
              </w:rPr>
            </w:pPr>
            <w:r>
              <w:rPr>
                <w:rFonts w:hint="eastAsia" w:ascii="宋体" w:hAnsi="宋体"/>
                <w:szCs w:val="21"/>
              </w:rPr>
              <w:t> </w:t>
            </w:r>
          </w:p>
        </w:tc>
        <w:tc>
          <w:tcPr>
            <w:tcW w:w="1276" w:type="dxa"/>
            <w:vAlign w:val="center"/>
          </w:tcPr>
          <w:p>
            <w:pPr>
              <w:contextualSpacing/>
              <w:jc w:val="center"/>
              <w:rPr>
                <w:rFonts w:hint="eastAsia" w:ascii="宋体" w:hAnsi="宋体"/>
                <w:szCs w:val="21"/>
              </w:rPr>
            </w:pPr>
            <w:r>
              <w:rPr>
                <w:rFonts w:hint="eastAsia" w:ascii="宋体" w:hAnsi="宋体"/>
                <w:szCs w:val="21"/>
              </w:rPr>
              <w:t> </w:t>
            </w:r>
          </w:p>
        </w:tc>
      </w:tr>
    </w:tbl>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宋体-18030">
    <w:altName w:val="宋体"/>
    <w:panose1 w:val="00000000000000000000"/>
    <w:charset w:val="86"/>
    <w:family w:val="modern"/>
    <w:pitch w:val="default"/>
    <w:sig w:usb0="00000000" w:usb1="00000000" w:usb2="000A005E" w:usb3="00000000" w:csb0="00040001" w:csb1="00000000"/>
  </w:font>
  <w:font w:name="Segoe UI">
    <w:panose1 w:val="020B0502040204020203"/>
    <w:charset w:val="00"/>
    <w:family w:val="auto"/>
    <w:pitch w:val="default"/>
    <w:sig w:usb0="E4002EFF" w:usb1="C000E47F" w:usb2="00000009" w:usb3="00000000" w:csb0="200001FF"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050FE7"/>
    <w:multiLevelType w:val="singleLevel"/>
    <w:tmpl w:val="A9050FE7"/>
    <w:lvl w:ilvl="0" w:tentative="0">
      <w:start w:val="5"/>
      <w:numFmt w:val="chineseCounting"/>
      <w:suff w:val="nothing"/>
      <w:lvlText w:val="%1、"/>
      <w:lvlJc w:val="left"/>
      <w:rPr>
        <w:rFonts w:hint="eastAsia"/>
      </w:rPr>
    </w:lvl>
  </w:abstractNum>
  <w:abstractNum w:abstractNumId="1">
    <w:nsid w:val="DEDAB1FB"/>
    <w:multiLevelType w:val="singleLevel"/>
    <w:tmpl w:val="DEDAB1FB"/>
    <w:lvl w:ilvl="0" w:tentative="0">
      <w:start w:val="2"/>
      <w:numFmt w:val="chineseCounting"/>
      <w:suff w:val="nothing"/>
      <w:lvlText w:val="%1、"/>
      <w:lvlJc w:val="left"/>
      <w:rPr>
        <w:rFonts w:hint="eastAsia"/>
      </w:rPr>
    </w:lvl>
  </w:abstractNum>
  <w:abstractNum w:abstractNumId="2">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7E7"/>
    <w:rsid w:val="00003873"/>
    <w:rsid w:val="00006320"/>
    <w:rsid w:val="00007B0B"/>
    <w:rsid w:val="000102F1"/>
    <w:rsid w:val="00011789"/>
    <w:rsid w:val="00012865"/>
    <w:rsid w:val="000137D3"/>
    <w:rsid w:val="00015B32"/>
    <w:rsid w:val="00025AD6"/>
    <w:rsid w:val="0003161B"/>
    <w:rsid w:val="00036505"/>
    <w:rsid w:val="00036947"/>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5776"/>
    <w:rsid w:val="00087452"/>
    <w:rsid w:val="00090C0A"/>
    <w:rsid w:val="00090C4B"/>
    <w:rsid w:val="000958B9"/>
    <w:rsid w:val="00095955"/>
    <w:rsid w:val="0009739B"/>
    <w:rsid w:val="000A18FA"/>
    <w:rsid w:val="000A1EF2"/>
    <w:rsid w:val="000A2BA8"/>
    <w:rsid w:val="000A2F79"/>
    <w:rsid w:val="000A58A6"/>
    <w:rsid w:val="000A6FB9"/>
    <w:rsid w:val="000B1DA4"/>
    <w:rsid w:val="000B1E21"/>
    <w:rsid w:val="000B6416"/>
    <w:rsid w:val="000B7711"/>
    <w:rsid w:val="000B79BE"/>
    <w:rsid w:val="000C0B4C"/>
    <w:rsid w:val="000C2253"/>
    <w:rsid w:val="000C2C1A"/>
    <w:rsid w:val="000C42B7"/>
    <w:rsid w:val="000D0CB7"/>
    <w:rsid w:val="000D2819"/>
    <w:rsid w:val="000D29AA"/>
    <w:rsid w:val="000D3E7C"/>
    <w:rsid w:val="000D6C35"/>
    <w:rsid w:val="000D78CD"/>
    <w:rsid w:val="000E5726"/>
    <w:rsid w:val="000E6061"/>
    <w:rsid w:val="000E6D80"/>
    <w:rsid w:val="000E75CA"/>
    <w:rsid w:val="000F230C"/>
    <w:rsid w:val="000F240F"/>
    <w:rsid w:val="000F5D0F"/>
    <w:rsid w:val="00100EED"/>
    <w:rsid w:val="00100F62"/>
    <w:rsid w:val="00101B90"/>
    <w:rsid w:val="00106609"/>
    <w:rsid w:val="00110D6E"/>
    <w:rsid w:val="00122AB1"/>
    <w:rsid w:val="00125402"/>
    <w:rsid w:val="00132A81"/>
    <w:rsid w:val="00134BA3"/>
    <w:rsid w:val="00136177"/>
    <w:rsid w:val="001412BC"/>
    <w:rsid w:val="00143BB1"/>
    <w:rsid w:val="001445B8"/>
    <w:rsid w:val="00146473"/>
    <w:rsid w:val="00147465"/>
    <w:rsid w:val="00147BEE"/>
    <w:rsid w:val="001502BE"/>
    <w:rsid w:val="00151EE0"/>
    <w:rsid w:val="0015597D"/>
    <w:rsid w:val="00156F90"/>
    <w:rsid w:val="00165544"/>
    <w:rsid w:val="001658AA"/>
    <w:rsid w:val="001710BF"/>
    <w:rsid w:val="00177F0B"/>
    <w:rsid w:val="001803FD"/>
    <w:rsid w:val="00182E9D"/>
    <w:rsid w:val="00184C93"/>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1EC9"/>
    <w:rsid w:val="001C4813"/>
    <w:rsid w:val="001C6C0F"/>
    <w:rsid w:val="001C791D"/>
    <w:rsid w:val="001D10CB"/>
    <w:rsid w:val="001D130F"/>
    <w:rsid w:val="001E7279"/>
    <w:rsid w:val="001F0721"/>
    <w:rsid w:val="001F34B6"/>
    <w:rsid w:val="00203D3C"/>
    <w:rsid w:val="00204BAA"/>
    <w:rsid w:val="002152B7"/>
    <w:rsid w:val="00217374"/>
    <w:rsid w:val="002212E5"/>
    <w:rsid w:val="002216EF"/>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EFC"/>
    <w:rsid w:val="002612ED"/>
    <w:rsid w:val="002627A3"/>
    <w:rsid w:val="00263CB1"/>
    <w:rsid w:val="00264C15"/>
    <w:rsid w:val="00266AA2"/>
    <w:rsid w:val="0026737D"/>
    <w:rsid w:val="00267DB3"/>
    <w:rsid w:val="00271F32"/>
    <w:rsid w:val="00272284"/>
    <w:rsid w:val="002828EA"/>
    <w:rsid w:val="0028321D"/>
    <w:rsid w:val="002906B4"/>
    <w:rsid w:val="002A30CA"/>
    <w:rsid w:val="002A576F"/>
    <w:rsid w:val="002A77CF"/>
    <w:rsid w:val="002A7FFB"/>
    <w:rsid w:val="002B1321"/>
    <w:rsid w:val="002B338D"/>
    <w:rsid w:val="002B4E12"/>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7CB"/>
    <w:rsid w:val="00301716"/>
    <w:rsid w:val="00303567"/>
    <w:rsid w:val="0030760C"/>
    <w:rsid w:val="00316F98"/>
    <w:rsid w:val="00325986"/>
    <w:rsid w:val="00333F7F"/>
    <w:rsid w:val="00334D83"/>
    <w:rsid w:val="0033624A"/>
    <w:rsid w:val="00336698"/>
    <w:rsid w:val="00337564"/>
    <w:rsid w:val="0033788C"/>
    <w:rsid w:val="00342409"/>
    <w:rsid w:val="00353EBE"/>
    <w:rsid w:val="0035421C"/>
    <w:rsid w:val="00356876"/>
    <w:rsid w:val="00363A6F"/>
    <w:rsid w:val="00363B9A"/>
    <w:rsid w:val="00364EC7"/>
    <w:rsid w:val="003653B6"/>
    <w:rsid w:val="00367343"/>
    <w:rsid w:val="00371B45"/>
    <w:rsid w:val="00372A31"/>
    <w:rsid w:val="00373EB7"/>
    <w:rsid w:val="00374659"/>
    <w:rsid w:val="00381395"/>
    <w:rsid w:val="00381E33"/>
    <w:rsid w:val="003847C7"/>
    <w:rsid w:val="003861BC"/>
    <w:rsid w:val="0038782E"/>
    <w:rsid w:val="00391D8A"/>
    <w:rsid w:val="003967D0"/>
    <w:rsid w:val="00397601"/>
    <w:rsid w:val="0039771C"/>
    <w:rsid w:val="00397E8F"/>
    <w:rsid w:val="003A04F7"/>
    <w:rsid w:val="003A1A71"/>
    <w:rsid w:val="003A3084"/>
    <w:rsid w:val="003A4B11"/>
    <w:rsid w:val="003A7359"/>
    <w:rsid w:val="003B0C63"/>
    <w:rsid w:val="003B1F6C"/>
    <w:rsid w:val="003B2BFA"/>
    <w:rsid w:val="003B2CFD"/>
    <w:rsid w:val="003B5B68"/>
    <w:rsid w:val="003B7150"/>
    <w:rsid w:val="003C178B"/>
    <w:rsid w:val="003C266E"/>
    <w:rsid w:val="003C3F8D"/>
    <w:rsid w:val="003C4144"/>
    <w:rsid w:val="003C6B27"/>
    <w:rsid w:val="003C7C7D"/>
    <w:rsid w:val="003D13AA"/>
    <w:rsid w:val="003D1608"/>
    <w:rsid w:val="003D3B87"/>
    <w:rsid w:val="003D668F"/>
    <w:rsid w:val="003F062A"/>
    <w:rsid w:val="003F0B8E"/>
    <w:rsid w:val="003F4D24"/>
    <w:rsid w:val="003F693C"/>
    <w:rsid w:val="003F6AF5"/>
    <w:rsid w:val="00402C9A"/>
    <w:rsid w:val="00403E44"/>
    <w:rsid w:val="004053D1"/>
    <w:rsid w:val="00407D6D"/>
    <w:rsid w:val="0041217F"/>
    <w:rsid w:val="00415B7D"/>
    <w:rsid w:val="00420BE2"/>
    <w:rsid w:val="00420C4B"/>
    <w:rsid w:val="00424CB0"/>
    <w:rsid w:val="00427DD3"/>
    <w:rsid w:val="00431026"/>
    <w:rsid w:val="004323B4"/>
    <w:rsid w:val="0043771B"/>
    <w:rsid w:val="00442267"/>
    <w:rsid w:val="004437F5"/>
    <w:rsid w:val="00443B79"/>
    <w:rsid w:val="00444FC1"/>
    <w:rsid w:val="00447C67"/>
    <w:rsid w:val="00450E58"/>
    <w:rsid w:val="00452617"/>
    <w:rsid w:val="00452707"/>
    <w:rsid w:val="004541B7"/>
    <w:rsid w:val="00454400"/>
    <w:rsid w:val="00457A11"/>
    <w:rsid w:val="004611F4"/>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577"/>
    <w:rsid w:val="004C5954"/>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3DA"/>
    <w:rsid w:val="00545EE8"/>
    <w:rsid w:val="00547E5A"/>
    <w:rsid w:val="005509AC"/>
    <w:rsid w:val="00560677"/>
    <w:rsid w:val="0056246C"/>
    <w:rsid w:val="005627A8"/>
    <w:rsid w:val="00565BE4"/>
    <w:rsid w:val="005753A2"/>
    <w:rsid w:val="005773C0"/>
    <w:rsid w:val="00581309"/>
    <w:rsid w:val="0058309A"/>
    <w:rsid w:val="00584CBC"/>
    <w:rsid w:val="00584EFC"/>
    <w:rsid w:val="00593241"/>
    <w:rsid w:val="00593596"/>
    <w:rsid w:val="005A1878"/>
    <w:rsid w:val="005A2256"/>
    <w:rsid w:val="005A3FE2"/>
    <w:rsid w:val="005B6758"/>
    <w:rsid w:val="005B7678"/>
    <w:rsid w:val="005C50A6"/>
    <w:rsid w:val="005D187D"/>
    <w:rsid w:val="005D2300"/>
    <w:rsid w:val="005D40C1"/>
    <w:rsid w:val="005E0315"/>
    <w:rsid w:val="005E0A36"/>
    <w:rsid w:val="005E156C"/>
    <w:rsid w:val="005E1E6D"/>
    <w:rsid w:val="005E4EFF"/>
    <w:rsid w:val="005E563A"/>
    <w:rsid w:val="005F14CD"/>
    <w:rsid w:val="005F23CE"/>
    <w:rsid w:val="005F2887"/>
    <w:rsid w:val="00600738"/>
    <w:rsid w:val="006044C0"/>
    <w:rsid w:val="00604D43"/>
    <w:rsid w:val="006056B2"/>
    <w:rsid w:val="0060710B"/>
    <w:rsid w:val="0061687E"/>
    <w:rsid w:val="006252E6"/>
    <w:rsid w:val="0062768C"/>
    <w:rsid w:val="00632F2E"/>
    <w:rsid w:val="0063330B"/>
    <w:rsid w:val="00635419"/>
    <w:rsid w:val="00635705"/>
    <w:rsid w:val="006358AC"/>
    <w:rsid w:val="006358B4"/>
    <w:rsid w:val="00636D05"/>
    <w:rsid w:val="006429CE"/>
    <w:rsid w:val="0064492D"/>
    <w:rsid w:val="00647056"/>
    <w:rsid w:val="00647AD3"/>
    <w:rsid w:val="00647E4E"/>
    <w:rsid w:val="0065624A"/>
    <w:rsid w:val="00665F81"/>
    <w:rsid w:val="006728C6"/>
    <w:rsid w:val="00672B94"/>
    <w:rsid w:val="00675831"/>
    <w:rsid w:val="00677636"/>
    <w:rsid w:val="00681E21"/>
    <w:rsid w:val="006876A8"/>
    <w:rsid w:val="00690CD9"/>
    <w:rsid w:val="00691FA4"/>
    <w:rsid w:val="00695161"/>
    <w:rsid w:val="006958AC"/>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6F7B8E"/>
    <w:rsid w:val="00700642"/>
    <w:rsid w:val="0070452E"/>
    <w:rsid w:val="00704F00"/>
    <w:rsid w:val="0072640C"/>
    <w:rsid w:val="00731346"/>
    <w:rsid w:val="007316C8"/>
    <w:rsid w:val="007329FB"/>
    <w:rsid w:val="0073320B"/>
    <w:rsid w:val="007336E0"/>
    <w:rsid w:val="007376FD"/>
    <w:rsid w:val="0074275C"/>
    <w:rsid w:val="00742F7B"/>
    <w:rsid w:val="007460B8"/>
    <w:rsid w:val="007475C3"/>
    <w:rsid w:val="00747B37"/>
    <w:rsid w:val="00751007"/>
    <w:rsid w:val="0075120A"/>
    <w:rsid w:val="007530B3"/>
    <w:rsid w:val="0075319F"/>
    <w:rsid w:val="00757378"/>
    <w:rsid w:val="00764F53"/>
    <w:rsid w:val="00766945"/>
    <w:rsid w:val="007675E4"/>
    <w:rsid w:val="00767C00"/>
    <w:rsid w:val="00771A63"/>
    <w:rsid w:val="00771E93"/>
    <w:rsid w:val="00772B18"/>
    <w:rsid w:val="00772B6C"/>
    <w:rsid w:val="00774762"/>
    <w:rsid w:val="00775EC8"/>
    <w:rsid w:val="00780FB3"/>
    <w:rsid w:val="00785CB5"/>
    <w:rsid w:val="007939AF"/>
    <w:rsid w:val="00795C74"/>
    <w:rsid w:val="007970F0"/>
    <w:rsid w:val="00797412"/>
    <w:rsid w:val="00797594"/>
    <w:rsid w:val="007A2EA7"/>
    <w:rsid w:val="007A37DD"/>
    <w:rsid w:val="007B4888"/>
    <w:rsid w:val="007B4AED"/>
    <w:rsid w:val="007B4DD4"/>
    <w:rsid w:val="007B52A8"/>
    <w:rsid w:val="007B53A2"/>
    <w:rsid w:val="007B7BB2"/>
    <w:rsid w:val="007B7C4D"/>
    <w:rsid w:val="007C1226"/>
    <w:rsid w:val="007C4E98"/>
    <w:rsid w:val="007C6255"/>
    <w:rsid w:val="007C6CC9"/>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20145"/>
    <w:rsid w:val="0082199A"/>
    <w:rsid w:val="0082496A"/>
    <w:rsid w:val="00824B32"/>
    <w:rsid w:val="00825161"/>
    <w:rsid w:val="00825E48"/>
    <w:rsid w:val="00825EFA"/>
    <w:rsid w:val="0082736E"/>
    <w:rsid w:val="008316A4"/>
    <w:rsid w:val="00832D0C"/>
    <w:rsid w:val="00833518"/>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929F4"/>
    <w:rsid w:val="00894D01"/>
    <w:rsid w:val="008A5BE9"/>
    <w:rsid w:val="008A608B"/>
    <w:rsid w:val="008B00E9"/>
    <w:rsid w:val="008B0CED"/>
    <w:rsid w:val="008B4387"/>
    <w:rsid w:val="008B62F6"/>
    <w:rsid w:val="008B64A2"/>
    <w:rsid w:val="008B66AE"/>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200B3"/>
    <w:rsid w:val="00920F42"/>
    <w:rsid w:val="00920F46"/>
    <w:rsid w:val="00925C45"/>
    <w:rsid w:val="0093293B"/>
    <w:rsid w:val="0093523F"/>
    <w:rsid w:val="00950EE8"/>
    <w:rsid w:val="00951A52"/>
    <w:rsid w:val="009543FB"/>
    <w:rsid w:val="00954A47"/>
    <w:rsid w:val="00957E88"/>
    <w:rsid w:val="00961134"/>
    <w:rsid w:val="00963B23"/>
    <w:rsid w:val="00963C4A"/>
    <w:rsid w:val="009640E2"/>
    <w:rsid w:val="00965DB7"/>
    <w:rsid w:val="00967587"/>
    <w:rsid w:val="00975472"/>
    <w:rsid w:val="00980679"/>
    <w:rsid w:val="00980A95"/>
    <w:rsid w:val="00980CA5"/>
    <w:rsid w:val="00980F13"/>
    <w:rsid w:val="009817F1"/>
    <w:rsid w:val="00981CAA"/>
    <w:rsid w:val="009822F5"/>
    <w:rsid w:val="00985037"/>
    <w:rsid w:val="00986D9F"/>
    <w:rsid w:val="00992BC0"/>
    <w:rsid w:val="00993EDC"/>
    <w:rsid w:val="00995CC7"/>
    <w:rsid w:val="0099700F"/>
    <w:rsid w:val="00997B20"/>
    <w:rsid w:val="009A7824"/>
    <w:rsid w:val="009B15A2"/>
    <w:rsid w:val="009B1DA4"/>
    <w:rsid w:val="009B5CE7"/>
    <w:rsid w:val="009C097C"/>
    <w:rsid w:val="009C67F8"/>
    <w:rsid w:val="009D007B"/>
    <w:rsid w:val="009D13C6"/>
    <w:rsid w:val="009D2105"/>
    <w:rsid w:val="009D4A8C"/>
    <w:rsid w:val="009D560C"/>
    <w:rsid w:val="009E3BD1"/>
    <w:rsid w:val="009E3E94"/>
    <w:rsid w:val="009E6233"/>
    <w:rsid w:val="009E6AAF"/>
    <w:rsid w:val="009E7699"/>
    <w:rsid w:val="009F0FCB"/>
    <w:rsid w:val="009F162A"/>
    <w:rsid w:val="00A035B8"/>
    <w:rsid w:val="00A03E51"/>
    <w:rsid w:val="00A0524C"/>
    <w:rsid w:val="00A07083"/>
    <w:rsid w:val="00A071A4"/>
    <w:rsid w:val="00A126B5"/>
    <w:rsid w:val="00A153F7"/>
    <w:rsid w:val="00A15F3E"/>
    <w:rsid w:val="00A20524"/>
    <w:rsid w:val="00A22419"/>
    <w:rsid w:val="00A26D5D"/>
    <w:rsid w:val="00A32389"/>
    <w:rsid w:val="00A32F02"/>
    <w:rsid w:val="00A34B22"/>
    <w:rsid w:val="00A40AA0"/>
    <w:rsid w:val="00A40AD9"/>
    <w:rsid w:val="00A441BE"/>
    <w:rsid w:val="00A47DD1"/>
    <w:rsid w:val="00A5339F"/>
    <w:rsid w:val="00A53A85"/>
    <w:rsid w:val="00A5739F"/>
    <w:rsid w:val="00A63D50"/>
    <w:rsid w:val="00A6432B"/>
    <w:rsid w:val="00A7031B"/>
    <w:rsid w:val="00A719F8"/>
    <w:rsid w:val="00A71BFA"/>
    <w:rsid w:val="00A74528"/>
    <w:rsid w:val="00A77A2F"/>
    <w:rsid w:val="00A85260"/>
    <w:rsid w:val="00A863DA"/>
    <w:rsid w:val="00A86CBE"/>
    <w:rsid w:val="00A91433"/>
    <w:rsid w:val="00A92517"/>
    <w:rsid w:val="00A9414B"/>
    <w:rsid w:val="00A964BF"/>
    <w:rsid w:val="00AA2EDB"/>
    <w:rsid w:val="00AA53BC"/>
    <w:rsid w:val="00AB1041"/>
    <w:rsid w:val="00AB47D4"/>
    <w:rsid w:val="00AC0FAE"/>
    <w:rsid w:val="00AC1B72"/>
    <w:rsid w:val="00AC3B41"/>
    <w:rsid w:val="00AC51FB"/>
    <w:rsid w:val="00AD1DDF"/>
    <w:rsid w:val="00AD7280"/>
    <w:rsid w:val="00AE153E"/>
    <w:rsid w:val="00AE465F"/>
    <w:rsid w:val="00AE49CD"/>
    <w:rsid w:val="00AE628E"/>
    <w:rsid w:val="00AE7804"/>
    <w:rsid w:val="00AF1891"/>
    <w:rsid w:val="00AF3EE9"/>
    <w:rsid w:val="00AF7E05"/>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563"/>
    <w:rsid w:val="00B9088B"/>
    <w:rsid w:val="00B91588"/>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04ED"/>
    <w:rsid w:val="00BC33D4"/>
    <w:rsid w:val="00BC3C50"/>
    <w:rsid w:val="00BC45D4"/>
    <w:rsid w:val="00BC4A3F"/>
    <w:rsid w:val="00BC4F2B"/>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134F"/>
    <w:rsid w:val="00C16B4D"/>
    <w:rsid w:val="00C202BD"/>
    <w:rsid w:val="00C23529"/>
    <w:rsid w:val="00C33189"/>
    <w:rsid w:val="00C34DFC"/>
    <w:rsid w:val="00C429D0"/>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877DE"/>
    <w:rsid w:val="00C92B26"/>
    <w:rsid w:val="00C94233"/>
    <w:rsid w:val="00CA113E"/>
    <w:rsid w:val="00CA19F6"/>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3D24"/>
    <w:rsid w:val="00D2267C"/>
    <w:rsid w:val="00D23C99"/>
    <w:rsid w:val="00D278B0"/>
    <w:rsid w:val="00D33EE4"/>
    <w:rsid w:val="00D3588C"/>
    <w:rsid w:val="00D359E0"/>
    <w:rsid w:val="00D411CD"/>
    <w:rsid w:val="00D4224C"/>
    <w:rsid w:val="00D4335B"/>
    <w:rsid w:val="00D5459C"/>
    <w:rsid w:val="00D548BE"/>
    <w:rsid w:val="00D62186"/>
    <w:rsid w:val="00D624E4"/>
    <w:rsid w:val="00D63A0C"/>
    <w:rsid w:val="00D66DD0"/>
    <w:rsid w:val="00D705E2"/>
    <w:rsid w:val="00D7106D"/>
    <w:rsid w:val="00D71BF2"/>
    <w:rsid w:val="00D733A9"/>
    <w:rsid w:val="00D73B76"/>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69F9"/>
    <w:rsid w:val="00DC32C6"/>
    <w:rsid w:val="00DD1A68"/>
    <w:rsid w:val="00DD7687"/>
    <w:rsid w:val="00DD790E"/>
    <w:rsid w:val="00DD797E"/>
    <w:rsid w:val="00DE183B"/>
    <w:rsid w:val="00DE268F"/>
    <w:rsid w:val="00DE30C0"/>
    <w:rsid w:val="00DE4394"/>
    <w:rsid w:val="00DE6544"/>
    <w:rsid w:val="00DE6E4B"/>
    <w:rsid w:val="00DE7D03"/>
    <w:rsid w:val="00DF37A0"/>
    <w:rsid w:val="00DF51DE"/>
    <w:rsid w:val="00E015F1"/>
    <w:rsid w:val="00E017AF"/>
    <w:rsid w:val="00E03B5A"/>
    <w:rsid w:val="00E058FD"/>
    <w:rsid w:val="00E06855"/>
    <w:rsid w:val="00E10C86"/>
    <w:rsid w:val="00E11617"/>
    <w:rsid w:val="00E12404"/>
    <w:rsid w:val="00E12C60"/>
    <w:rsid w:val="00E14116"/>
    <w:rsid w:val="00E16410"/>
    <w:rsid w:val="00E20760"/>
    <w:rsid w:val="00E2369B"/>
    <w:rsid w:val="00E246EA"/>
    <w:rsid w:val="00E26218"/>
    <w:rsid w:val="00E301A3"/>
    <w:rsid w:val="00E30DAD"/>
    <w:rsid w:val="00E32677"/>
    <w:rsid w:val="00E32F62"/>
    <w:rsid w:val="00E47724"/>
    <w:rsid w:val="00E47AB9"/>
    <w:rsid w:val="00E535D7"/>
    <w:rsid w:val="00E54243"/>
    <w:rsid w:val="00E54C17"/>
    <w:rsid w:val="00E62E7B"/>
    <w:rsid w:val="00E6315C"/>
    <w:rsid w:val="00E63B86"/>
    <w:rsid w:val="00E6586F"/>
    <w:rsid w:val="00E71ED3"/>
    <w:rsid w:val="00E7319A"/>
    <w:rsid w:val="00E734CF"/>
    <w:rsid w:val="00E766FC"/>
    <w:rsid w:val="00E8011C"/>
    <w:rsid w:val="00E80FC7"/>
    <w:rsid w:val="00E814B9"/>
    <w:rsid w:val="00E81DCD"/>
    <w:rsid w:val="00E81E86"/>
    <w:rsid w:val="00E8232E"/>
    <w:rsid w:val="00E82AA9"/>
    <w:rsid w:val="00E86FDA"/>
    <w:rsid w:val="00E90B2F"/>
    <w:rsid w:val="00E938E5"/>
    <w:rsid w:val="00E9423E"/>
    <w:rsid w:val="00EA1DE9"/>
    <w:rsid w:val="00EA5463"/>
    <w:rsid w:val="00EA5CBD"/>
    <w:rsid w:val="00EA768E"/>
    <w:rsid w:val="00EA7BE9"/>
    <w:rsid w:val="00EB1B36"/>
    <w:rsid w:val="00EB1CF5"/>
    <w:rsid w:val="00EB3A59"/>
    <w:rsid w:val="00EB3BAD"/>
    <w:rsid w:val="00EB400F"/>
    <w:rsid w:val="00EB6C70"/>
    <w:rsid w:val="00EB7EC9"/>
    <w:rsid w:val="00EC4D8D"/>
    <w:rsid w:val="00EC63CE"/>
    <w:rsid w:val="00ED1312"/>
    <w:rsid w:val="00ED1B7A"/>
    <w:rsid w:val="00ED1F9D"/>
    <w:rsid w:val="00ED2FF9"/>
    <w:rsid w:val="00ED3144"/>
    <w:rsid w:val="00ED6BBD"/>
    <w:rsid w:val="00ED6F2E"/>
    <w:rsid w:val="00EE1F4B"/>
    <w:rsid w:val="00EE2525"/>
    <w:rsid w:val="00EE762C"/>
    <w:rsid w:val="00EF25FA"/>
    <w:rsid w:val="00EF3F91"/>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21B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D4D41"/>
    <w:rsid w:val="00FD556A"/>
    <w:rsid w:val="00FD55C7"/>
    <w:rsid w:val="00FD6959"/>
    <w:rsid w:val="00FD6EBD"/>
    <w:rsid w:val="00FE1E48"/>
    <w:rsid w:val="00FE3BF2"/>
    <w:rsid w:val="00FF0B68"/>
    <w:rsid w:val="00FF2BBC"/>
    <w:rsid w:val="00FF6AE5"/>
    <w:rsid w:val="01A81F13"/>
    <w:rsid w:val="01B3097E"/>
    <w:rsid w:val="0220165A"/>
    <w:rsid w:val="02495F07"/>
    <w:rsid w:val="02BA602B"/>
    <w:rsid w:val="02E041EE"/>
    <w:rsid w:val="033124A9"/>
    <w:rsid w:val="041B6CAE"/>
    <w:rsid w:val="04BA6D56"/>
    <w:rsid w:val="054D6166"/>
    <w:rsid w:val="08656260"/>
    <w:rsid w:val="0BCF65D2"/>
    <w:rsid w:val="0C8C4337"/>
    <w:rsid w:val="0D460729"/>
    <w:rsid w:val="1382082B"/>
    <w:rsid w:val="139D148E"/>
    <w:rsid w:val="153E3549"/>
    <w:rsid w:val="168F3C34"/>
    <w:rsid w:val="17A85E3B"/>
    <w:rsid w:val="17C15149"/>
    <w:rsid w:val="17F64BD8"/>
    <w:rsid w:val="1984103F"/>
    <w:rsid w:val="19AA2519"/>
    <w:rsid w:val="1A3569FD"/>
    <w:rsid w:val="1A663D17"/>
    <w:rsid w:val="1E37428D"/>
    <w:rsid w:val="1E8245AD"/>
    <w:rsid w:val="21976E26"/>
    <w:rsid w:val="22B42350"/>
    <w:rsid w:val="22BB4B18"/>
    <w:rsid w:val="23496F3C"/>
    <w:rsid w:val="25A34014"/>
    <w:rsid w:val="279C4678"/>
    <w:rsid w:val="28321027"/>
    <w:rsid w:val="287B37A3"/>
    <w:rsid w:val="29126661"/>
    <w:rsid w:val="299D5ED5"/>
    <w:rsid w:val="29B63249"/>
    <w:rsid w:val="29F8398C"/>
    <w:rsid w:val="2B3118FD"/>
    <w:rsid w:val="2B9061A5"/>
    <w:rsid w:val="2C9C28DE"/>
    <w:rsid w:val="2EFA4F1A"/>
    <w:rsid w:val="307C56EC"/>
    <w:rsid w:val="317F1137"/>
    <w:rsid w:val="3256164E"/>
    <w:rsid w:val="329C76FF"/>
    <w:rsid w:val="33024CDA"/>
    <w:rsid w:val="34620081"/>
    <w:rsid w:val="34D7691B"/>
    <w:rsid w:val="34E13287"/>
    <w:rsid w:val="35B84059"/>
    <w:rsid w:val="37294C63"/>
    <w:rsid w:val="38D15AA0"/>
    <w:rsid w:val="39047736"/>
    <w:rsid w:val="3A227ADB"/>
    <w:rsid w:val="3E5A73C7"/>
    <w:rsid w:val="3FD75602"/>
    <w:rsid w:val="410B5E77"/>
    <w:rsid w:val="42AC4323"/>
    <w:rsid w:val="42D4118B"/>
    <w:rsid w:val="42E3216A"/>
    <w:rsid w:val="431B22E5"/>
    <w:rsid w:val="43EC179D"/>
    <w:rsid w:val="45E86F70"/>
    <w:rsid w:val="49A308A5"/>
    <w:rsid w:val="49CC0948"/>
    <w:rsid w:val="49E22A33"/>
    <w:rsid w:val="4B8A7F8A"/>
    <w:rsid w:val="4C8B0026"/>
    <w:rsid w:val="4D6C5536"/>
    <w:rsid w:val="4E4C7A1B"/>
    <w:rsid w:val="4E8F1C60"/>
    <w:rsid w:val="51981FF4"/>
    <w:rsid w:val="51FF032F"/>
    <w:rsid w:val="52AF039A"/>
    <w:rsid w:val="55AA2FBB"/>
    <w:rsid w:val="564F6EA2"/>
    <w:rsid w:val="57AE3F11"/>
    <w:rsid w:val="5A3D7F5A"/>
    <w:rsid w:val="5C761E49"/>
    <w:rsid w:val="5CCC3817"/>
    <w:rsid w:val="5DFF4054"/>
    <w:rsid w:val="5F1D47FE"/>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9"/>
    <w:pPr>
      <w:keepNext/>
      <w:keepLines/>
      <w:spacing w:before="340" w:after="330" w:line="576" w:lineRule="auto"/>
      <w:outlineLvl w:val="0"/>
    </w:pPr>
    <w:rPr>
      <w:b/>
      <w:kern w:val="44"/>
      <w:sz w:val="44"/>
    </w:rPr>
  </w:style>
  <w:style w:type="paragraph" w:styleId="5">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List 2"/>
    <w:basedOn w:val="1"/>
    <w:next w:val="3"/>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3">
    <w:name w:val="Plain Text"/>
    <w:basedOn w:val="1"/>
    <w:link w:val="27"/>
    <w:qFormat/>
    <w:uiPriority w:val="0"/>
    <w:rPr>
      <w:rFonts w:ascii="宋体" w:hAnsi="Courier New" w:cs="宋体"/>
      <w:szCs w:val="21"/>
    </w:rPr>
  </w:style>
  <w:style w:type="paragraph" w:styleId="6">
    <w:name w:val="Normal Indent"/>
    <w:basedOn w:val="1"/>
    <w:link w:val="26"/>
    <w:qFormat/>
    <w:uiPriority w:val="0"/>
    <w:pPr>
      <w:ind w:firstLine="420"/>
    </w:pPr>
    <w:rPr>
      <w:szCs w:val="20"/>
    </w:rPr>
  </w:style>
  <w:style w:type="paragraph" w:styleId="7">
    <w:name w:val="annotation text"/>
    <w:basedOn w:val="1"/>
    <w:link w:val="42"/>
    <w:qFormat/>
    <w:uiPriority w:val="99"/>
    <w:pPr>
      <w:jc w:val="left"/>
    </w:pPr>
  </w:style>
  <w:style w:type="paragraph" w:styleId="8">
    <w:name w:val="index 6"/>
    <w:basedOn w:val="1"/>
    <w:next w:val="1"/>
    <w:qFormat/>
    <w:uiPriority w:val="0"/>
  </w:style>
  <w:style w:type="paragraph" w:styleId="9">
    <w:name w:val="Body Text"/>
    <w:basedOn w:val="1"/>
    <w:next w:val="10"/>
    <w:link w:val="34"/>
    <w:qFormat/>
    <w:uiPriority w:val="99"/>
    <w:pPr>
      <w:spacing w:after="120"/>
    </w:pPr>
  </w:style>
  <w:style w:type="paragraph" w:styleId="10">
    <w:name w:val="Body Text 2"/>
    <w:basedOn w:val="1"/>
    <w:link w:val="65"/>
    <w:semiHidden/>
    <w:unhideWhenUsed/>
    <w:qFormat/>
    <w:uiPriority w:val="99"/>
    <w:pPr>
      <w:spacing w:after="120" w:line="480" w:lineRule="auto"/>
    </w:pPr>
  </w:style>
  <w:style w:type="paragraph" w:styleId="11">
    <w:name w:val="Body Text Indent"/>
    <w:basedOn w:val="1"/>
    <w:link w:val="56"/>
    <w:semiHidden/>
    <w:unhideWhenUsed/>
    <w:qFormat/>
    <w:uiPriority w:val="99"/>
    <w:pPr>
      <w:spacing w:after="120"/>
      <w:ind w:left="420" w:leftChars="200"/>
    </w:pPr>
  </w:style>
  <w:style w:type="paragraph" w:styleId="12">
    <w:name w:val="Date"/>
    <w:basedOn w:val="1"/>
    <w:next w:val="1"/>
    <w:link w:val="41"/>
    <w:semiHidden/>
    <w:unhideWhenUsed/>
    <w:qFormat/>
    <w:uiPriority w:val="99"/>
    <w:pPr>
      <w:ind w:left="100" w:leftChars="2500"/>
    </w:pPr>
  </w:style>
  <w:style w:type="paragraph" w:styleId="13">
    <w:name w:val="Balloon Text"/>
    <w:basedOn w:val="1"/>
    <w:link w:val="45"/>
    <w:semiHidden/>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7">
    <w:name w:val="Body Text First Indent 2"/>
    <w:basedOn w:val="11"/>
    <w:link w:val="57"/>
    <w:semiHidden/>
    <w:unhideWhenUsed/>
    <w:qFormat/>
    <w:uiPriority w:val="99"/>
    <w:pPr>
      <w:ind w:firstLine="420" w:firstLineChars="200"/>
    </w:pPr>
  </w:style>
  <w:style w:type="table" w:styleId="19">
    <w:name w:val="Table Grid"/>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bCs/>
    </w:rPr>
  </w:style>
  <w:style w:type="character" w:styleId="22">
    <w:name w:val="Hyperlink"/>
    <w:qFormat/>
    <w:uiPriority w:val="99"/>
    <w:rPr>
      <w:color w:val="0000FF"/>
      <w:u w:val="single"/>
    </w:rPr>
  </w:style>
  <w:style w:type="paragraph" w:customStyle="1" w:styleId="23">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4">
    <w:name w:val="标题 1 Char"/>
    <w:qFormat/>
    <w:uiPriority w:val="0"/>
    <w:rPr>
      <w:rFonts w:ascii="宋体" w:hAnsi="宋体" w:eastAsia="黑体"/>
      <w:b/>
      <w:bCs/>
      <w:kern w:val="44"/>
      <w:sz w:val="28"/>
      <w:szCs w:val="44"/>
      <w:lang w:val="en-US" w:eastAsia="zh-CN" w:bidi="ar-SA"/>
    </w:rPr>
  </w:style>
  <w:style w:type="character" w:customStyle="1" w:styleId="25">
    <w:name w:val="纯文本 字符"/>
    <w:basedOn w:val="20"/>
    <w:qFormat/>
    <w:uiPriority w:val="0"/>
    <w:rPr>
      <w:rFonts w:hAnsi="Courier New" w:cs="Courier New" w:asciiTheme="minorEastAsia"/>
      <w:szCs w:val="24"/>
    </w:rPr>
  </w:style>
  <w:style w:type="character" w:customStyle="1" w:styleId="26">
    <w:name w:val="正文缩进 字符"/>
    <w:basedOn w:val="20"/>
    <w:link w:val="6"/>
    <w:qFormat/>
    <w:uiPriority w:val="0"/>
    <w:rPr>
      <w:rFonts w:ascii="Times New Roman" w:hAnsi="Times New Roman" w:eastAsia="宋体" w:cs="Times New Roman"/>
      <w:szCs w:val="20"/>
    </w:rPr>
  </w:style>
  <w:style w:type="character" w:customStyle="1" w:styleId="27">
    <w:name w:val="纯文本 字符1"/>
    <w:basedOn w:val="20"/>
    <w:link w:val="3"/>
    <w:qFormat/>
    <w:uiPriority w:val="0"/>
    <w:rPr>
      <w:rFonts w:ascii="宋体" w:hAnsi="Courier New" w:eastAsia="宋体" w:cs="宋体"/>
      <w:szCs w:val="21"/>
    </w:rPr>
  </w:style>
  <w:style w:type="character" w:customStyle="1" w:styleId="28">
    <w:name w:val="页眉 字符"/>
    <w:basedOn w:val="20"/>
    <w:link w:val="15"/>
    <w:qFormat/>
    <w:uiPriority w:val="99"/>
    <w:rPr>
      <w:rFonts w:ascii="Times New Roman" w:hAnsi="Times New Roman" w:eastAsia="宋体" w:cs="Times New Roman"/>
      <w:sz w:val="18"/>
      <w:szCs w:val="18"/>
    </w:rPr>
  </w:style>
  <w:style w:type="character" w:customStyle="1" w:styleId="29">
    <w:name w:val="页脚 字符"/>
    <w:basedOn w:val="20"/>
    <w:link w:val="14"/>
    <w:qFormat/>
    <w:uiPriority w:val="99"/>
    <w:rPr>
      <w:rFonts w:ascii="Times New Roman" w:hAnsi="Times New Roman" w:eastAsia="宋体" w:cs="Times New Roman"/>
      <w:sz w:val="18"/>
      <w:szCs w:val="18"/>
    </w:rPr>
  </w:style>
  <w:style w:type="paragraph" w:customStyle="1" w:styleId="30">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1">
    <w:name w:val="正文缩进 Char1 Char"/>
    <w:basedOn w:val="20"/>
    <w:qFormat/>
    <w:uiPriority w:val="0"/>
    <w:rPr>
      <w:kern w:val="2"/>
      <w:sz w:val="21"/>
    </w:rPr>
  </w:style>
  <w:style w:type="character" w:customStyle="1" w:styleId="32">
    <w:name w:val="纯文本 Char"/>
    <w:basedOn w:val="20"/>
    <w:qFormat/>
    <w:uiPriority w:val="0"/>
    <w:rPr>
      <w:rFonts w:ascii="宋体" w:hAnsi="Courier New" w:cs="宋体"/>
      <w:kern w:val="2"/>
      <w:sz w:val="21"/>
      <w:szCs w:val="21"/>
    </w:rPr>
  </w:style>
  <w:style w:type="paragraph" w:customStyle="1" w:styleId="33">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4">
    <w:name w:val="正文文本 字符"/>
    <w:basedOn w:val="20"/>
    <w:link w:val="9"/>
    <w:qFormat/>
    <w:uiPriority w:val="99"/>
    <w:rPr>
      <w:rFonts w:ascii="Times New Roman" w:hAnsi="Times New Roman" w:eastAsia="宋体" w:cs="Times New Roman"/>
      <w:szCs w:val="24"/>
    </w:rPr>
  </w:style>
  <w:style w:type="character" w:customStyle="1" w:styleId="35">
    <w:name w:val="列表段落 字符"/>
    <w:link w:val="36"/>
    <w:qFormat/>
    <w:uiPriority w:val="34"/>
    <w:rPr>
      <w:szCs w:val="24"/>
    </w:rPr>
  </w:style>
  <w:style w:type="paragraph" w:styleId="36">
    <w:name w:val="List Paragraph"/>
    <w:basedOn w:val="1"/>
    <w:link w:val="35"/>
    <w:qFormat/>
    <w:uiPriority w:val="34"/>
    <w:pPr>
      <w:ind w:firstLine="420" w:firstLineChars="200"/>
    </w:pPr>
    <w:rPr>
      <w:rFonts w:asciiTheme="minorHAnsi" w:hAnsiTheme="minorHAnsi" w:eastAsiaTheme="minorEastAsia" w:cstheme="minorBidi"/>
    </w:rPr>
  </w:style>
  <w:style w:type="paragraph" w:customStyle="1" w:styleId="37">
    <w:name w:val="表格文字"/>
    <w:basedOn w:val="1"/>
    <w:qFormat/>
    <w:uiPriority w:val="0"/>
    <w:pPr>
      <w:spacing w:before="25" w:after="25"/>
    </w:pPr>
    <w:rPr>
      <w:bCs/>
      <w:spacing w:val="10"/>
      <w:szCs w:val="20"/>
    </w:rPr>
  </w:style>
  <w:style w:type="character" w:customStyle="1" w:styleId="38">
    <w:name w:val="正文1 Char Char"/>
    <w:link w:val="39"/>
    <w:qFormat/>
    <w:uiPriority w:val="0"/>
    <w:rPr>
      <w:rFonts w:ascii="宋体"/>
      <w:sz w:val="24"/>
    </w:rPr>
  </w:style>
  <w:style w:type="paragraph" w:customStyle="1" w:styleId="39">
    <w:name w:val="正文1"/>
    <w:link w:val="38"/>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0">
    <w:name w:val="002级标题"/>
    <w:basedOn w:val="1"/>
    <w:qFormat/>
    <w:uiPriority w:val="0"/>
    <w:pPr>
      <w:widowControl/>
      <w:spacing w:before="120" w:after="120"/>
      <w:ind w:firstLine="200"/>
      <w:jc w:val="left"/>
      <w:outlineLvl w:val="1"/>
    </w:pPr>
    <w:rPr>
      <w:rFonts w:ascii="Calibri" w:hAnsi="Calibri"/>
      <w:b/>
    </w:rPr>
  </w:style>
  <w:style w:type="character" w:customStyle="1" w:styleId="41">
    <w:name w:val="日期 字符"/>
    <w:basedOn w:val="20"/>
    <w:link w:val="12"/>
    <w:semiHidden/>
    <w:qFormat/>
    <w:uiPriority w:val="99"/>
    <w:rPr>
      <w:rFonts w:ascii="Times New Roman" w:hAnsi="Times New Roman" w:eastAsia="宋体" w:cs="Times New Roman"/>
      <w:szCs w:val="24"/>
    </w:rPr>
  </w:style>
  <w:style w:type="character" w:customStyle="1" w:styleId="42">
    <w:name w:val="批注文字 字符"/>
    <w:basedOn w:val="20"/>
    <w:link w:val="7"/>
    <w:qFormat/>
    <w:uiPriority w:val="99"/>
    <w:rPr>
      <w:rFonts w:ascii="Times New Roman" w:hAnsi="Times New Roman" w:eastAsia="宋体" w:cs="Times New Roman"/>
      <w:szCs w:val="24"/>
    </w:rPr>
  </w:style>
  <w:style w:type="table" w:customStyle="1" w:styleId="43">
    <w:name w:val="Table Normal"/>
    <w:semiHidden/>
    <w:unhideWhenUsed/>
    <w:qFormat/>
    <w:uiPriority w:val="0"/>
    <w:tblPr>
      <w:tblCellMar>
        <w:top w:w="0" w:type="dxa"/>
        <w:left w:w="0" w:type="dxa"/>
        <w:bottom w:w="0" w:type="dxa"/>
        <w:right w:w="0" w:type="dxa"/>
      </w:tblCellMar>
    </w:tblPr>
  </w:style>
  <w:style w:type="character" w:customStyle="1" w:styleId="44">
    <w:name w:val="正文文本 Char1"/>
    <w:qFormat/>
    <w:uiPriority w:val="99"/>
    <w:rPr>
      <w:kern w:val="2"/>
      <w:sz w:val="21"/>
      <w:szCs w:val="24"/>
    </w:rPr>
  </w:style>
  <w:style w:type="character" w:customStyle="1" w:styleId="45">
    <w:name w:val="批注框文本 字符"/>
    <w:basedOn w:val="20"/>
    <w:link w:val="13"/>
    <w:semiHidden/>
    <w:qFormat/>
    <w:uiPriority w:val="99"/>
    <w:rPr>
      <w:rFonts w:ascii="Times New Roman" w:hAnsi="Times New Roman" w:eastAsia="宋体" w:cs="Times New Roman"/>
      <w:sz w:val="18"/>
      <w:szCs w:val="18"/>
    </w:rPr>
  </w:style>
  <w:style w:type="character" w:customStyle="1" w:styleId="46">
    <w:name w:val="_正文段落 Char"/>
    <w:link w:val="47"/>
    <w:qFormat/>
    <w:uiPriority w:val="0"/>
    <w:rPr>
      <w:sz w:val="24"/>
      <w:szCs w:val="24"/>
    </w:rPr>
  </w:style>
  <w:style w:type="paragraph" w:customStyle="1" w:styleId="47">
    <w:name w:val="_正文段落"/>
    <w:basedOn w:val="1"/>
    <w:link w:val="46"/>
    <w:qFormat/>
    <w:uiPriority w:val="0"/>
    <w:pPr>
      <w:snapToGrid w:val="0"/>
      <w:spacing w:before="240" w:after="120" w:line="360" w:lineRule="auto"/>
      <w:ind w:firstLine="200" w:firstLineChars="200"/>
      <w:jc w:val="left"/>
    </w:pPr>
    <w:rPr>
      <w:kern w:val="0"/>
      <w:sz w:val="24"/>
    </w:rPr>
  </w:style>
  <w:style w:type="paragraph" w:customStyle="1" w:styleId="48">
    <w:name w:val="列出段落1"/>
    <w:basedOn w:val="1"/>
    <w:link w:val="60"/>
    <w:qFormat/>
    <w:uiPriority w:val="0"/>
    <w:pPr>
      <w:ind w:firstLine="420" w:firstLineChars="200"/>
    </w:pPr>
    <w:rPr>
      <w:rFonts w:ascii="Calibri" w:hAnsi="Calibri"/>
      <w:szCs w:val="22"/>
    </w:rPr>
  </w:style>
  <w:style w:type="paragraph" w:customStyle="1" w:styleId="49">
    <w:name w:val="表格"/>
    <w:basedOn w:val="1"/>
    <w:qFormat/>
    <w:uiPriority w:val="0"/>
    <w:pPr>
      <w:spacing w:line="360" w:lineRule="auto"/>
    </w:pPr>
    <w:rPr>
      <w:rFonts w:ascii="仿宋_GB2312" w:hAnsi="宋体" w:eastAsia="仿宋_GB2312"/>
      <w:bCs/>
      <w:color w:val="333333"/>
      <w:kern w:val="0"/>
      <w:sz w:val="28"/>
    </w:rPr>
  </w:style>
  <w:style w:type="character" w:customStyle="1" w:styleId="50">
    <w:name w:val="font31"/>
    <w:basedOn w:val="20"/>
    <w:qFormat/>
    <w:uiPriority w:val="0"/>
    <w:rPr>
      <w:rFonts w:hint="eastAsia" w:ascii="微软雅黑" w:hAnsi="微软雅黑" w:eastAsia="微软雅黑" w:cs="微软雅黑"/>
      <w:color w:val="FF0000"/>
      <w:sz w:val="24"/>
      <w:szCs w:val="24"/>
      <w:u w:val="none"/>
    </w:rPr>
  </w:style>
  <w:style w:type="character" w:customStyle="1" w:styleId="51">
    <w:name w:val="font01"/>
    <w:basedOn w:val="20"/>
    <w:qFormat/>
    <w:uiPriority w:val="0"/>
    <w:rPr>
      <w:rFonts w:hint="eastAsia" w:ascii="微软雅黑" w:hAnsi="微软雅黑" w:eastAsia="微软雅黑" w:cs="微软雅黑"/>
      <w:color w:val="000000"/>
      <w:sz w:val="24"/>
      <w:szCs w:val="24"/>
      <w:u w:val="none"/>
    </w:rPr>
  </w:style>
  <w:style w:type="paragraph" w:customStyle="1" w:styleId="52">
    <w:name w:val="正文文本首行缩进 21"/>
    <w:basedOn w:val="1"/>
    <w:qFormat/>
    <w:uiPriority w:val="0"/>
    <w:pPr>
      <w:spacing w:line="500" w:lineRule="exact"/>
      <w:ind w:firstLine="420" w:firstLineChars="200"/>
    </w:pPr>
    <w:rPr>
      <w:rFonts w:ascii="Calibri" w:hAnsi="Calibri"/>
      <w:szCs w:val="22"/>
    </w:rPr>
  </w:style>
  <w:style w:type="table" w:customStyle="1" w:styleId="53">
    <w:name w:val="标书网格型表格正文1"/>
    <w:basedOn w:val="18"/>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4">
    <w:name w:val="font21"/>
    <w:qFormat/>
    <w:uiPriority w:val="0"/>
    <w:rPr>
      <w:rFonts w:hint="eastAsia" w:ascii="宋体" w:hAnsi="宋体" w:eastAsia="宋体" w:cs="宋体"/>
      <w:color w:val="000000"/>
      <w:sz w:val="21"/>
      <w:szCs w:val="21"/>
      <w:u w:val="none"/>
    </w:rPr>
  </w:style>
  <w:style w:type="character" w:customStyle="1" w:styleId="55">
    <w:name w:val="NormalCharacter"/>
    <w:qFormat/>
    <w:uiPriority w:val="0"/>
  </w:style>
  <w:style w:type="character" w:customStyle="1" w:styleId="56">
    <w:name w:val="正文文本缩进 字符"/>
    <w:basedOn w:val="20"/>
    <w:link w:val="11"/>
    <w:semiHidden/>
    <w:qFormat/>
    <w:uiPriority w:val="99"/>
    <w:rPr>
      <w:kern w:val="2"/>
      <w:sz w:val="21"/>
      <w:szCs w:val="24"/>
    </w:rPr>
  </w:style>
  <w:style w:type="character" w:customStyle="1" w:styleId="57">
    <w:name w:val="正文文本首行缩进 2 字符"/>
    <w:basedOn w:val="56"/>
    <w:link w:val="17"/>
    <w:semiHidden/>
    <w:qFormat/>
    <w:uiPriority w:val="99"/>
    <w:rPr>
      <w:kern w:val="2"/>
      <w:sz w:val="21"/>
      <w:szCs w:val="24"/>
    </w:rPr>
  </w:style>
  <w:style w:type="character" w:customStyle="1" w:styleId="58">
    <w:name w:val="不明显参考1"/>
    <w:qFormat/>
    <w:uiPriority w:val="31"/>
    <w:rPr>
      <w:smallCaps/>
      <w:color w:val="5A5A5A"/>
    </w:rPr>
  </w:style>
  <w:style w:type="character" w:customStyle="1" w:styleId="59">
    <w:name w:val="未处理的提及1"/>
    <w:basedOn w:val="20"/>
    <w:semiHidden/>
    <w:unhideWhenUsed/>
    <w:qFormat/>
    <w:uiPriority w:val="99"/>
    <w:rPr>
      <w:color w:val="605E5C"/>
      <w:shd w:val="clear" w:color="auto" w:fill="E1DFDD"/>
    </w:rPr>
  </w:style>
  <w:style w:type="character" w:customStyle="1" w:styleId="60">
    <w:name w:val="列出段落 字符"/>
    <w:link w:val="48"/>
    <w:qFormat/>
    <w:uiPriority w:val="0"/>
    <w:rPr>
      <w:rFonts w:ascii="Calibri" w:hAnsi="Calibri"/>
      <w:kern w:val="2"/>
      <w:sz w:val="21"/>
      <w:szCs w:val="22"/>
    </w:rPr>
  </w:style>
  <w:style w:type="character" w:customStyle="1" w:styleId="61">
    <w:name w:val="正文缩进 Char"/>
    <w:qFormat/>
    <w:locked/>
    <w:uiPriority w:val="0"/>
    <w:rPr>
      <w:rFonts w:ascii="Times New Roman" w:hAnsi="Times New Roman"/>
      <w:kern w:val="2"/>
      <w:sz w:val="21"/>
    </w:rPr>
  </w:style>
  <w:style w:type="character" w:customStyle="1" w:styleId="62">
    <w:name w:val="font41"/>
    <w:basedOn w:val="20"/>
    <w:qFormat/>
    <w:uiPriority w:val="0"/>
    <w:rPr>
      <w:rFonts w:hint="eastAsia" w:ascii="宋体" w:hAnsi="宋体" w:eastAsia="宋体" w:cs="宋体"/>
      <w:color w:val="000000"/>
      <w:sz w:val="24"/>
      <w:szCs w:val="24"/>
      <w:u w:val="none"/>
    </w:rPr>
  </w:style>
  <w:style w:type="paragraph" w:customStyle="1" w:styleId="63">
    <w:name w:val="Table Paragraph"/>
    <w:basedOn w:val="1"/>
    <w:qFormat/>
    <w:uiPriority w:val="1"/>
    <w:pPr>
      <w:autoSpaceDE w:val="0"/>
      <w:autoSpaceDN w:val="0"/>
      <w:adjustRightInd w:val="0"/>
      <w:jc w:val="left"/>
    </w:pPr>
    <w:rPr>
      <w:rFonts w:eastAsiaTheme="minorEastAsia"/>
      <w:kern w:val="0"/>
      <w:sz w:val="24"/>
      <w14:ligatures w14:val="standardContextual"/>
    </w:rPr>
  </w:style>
  <w:style w:type="paragraph" w:customStyle="1" w:styleId="64">
    <w:name w:val="Table Text"/>
    <w:basedOn w:val="1"/>
    <w:semiHidden/>
    <w:qFormat/>
    <w:uiPriority w:val="0"/>
    <w:rPr>
      <w:rFonts w:ascii="宋体" w:hAnsi="宋体" w:cs="宋体"/>
      <w:szCs w:val="21"/>
      <w:lang w:eastAsia="en-US"/>
    </w:rPr>
  </w:style>
  <w:style w:type="character" w:customStyle="1" w:styleId="65">
    <w:name w:val="正文文本 2 字符"/>
    <w:basedOn w:val="20"/>
    <w:link w:val="10"/>
    <w:semiHidden/>
    <w:qFormat/>
    <w:uiPriority w:val="99"/>
    <w:rPr>
      <w:kern w:val="2"/>
      <w:sz w:val="21"/>
      <w:szCs w:val="24"/>
    </w:rPr>
  </w:style>
  <w:style w:type="character" w:customStyle="1" w:styleId="66">
    <w:name w:val="Unresolved Mention"/>
    <w:basedOn w:val="20"/>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46</Pages>
  <Words>20071</Words>
  <Characters>21298</Characters>
  <Lines>172</Lines>
  <Paragraphs>48</Paragraphs>
  <TotalTime>71</TotalTime>
  <ScaleCrop>false</ScaleCrop>
  <LinksUpToDate>false</LinksUpToDate>
  <CharactersWithSpaces>24179</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user</cp:lastModifiedBy>
  <cp:lastPrinted>2026-01-23T07:25:00Z</cp:lastPrinted>
  <dcterms:modified xsi:type="dcterms:W3CDTF">2026-01-26T08:54:05Z</dcterms:modified>
  <dc:title>院内招标采购公告</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00C03BA88D9040A1919957D86EFDAE4D</vt:lpwstr>
  </property>
</Properties>
</file>