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845811" w14:textId="7D652C67" w:rsidR="005B0BFE" w:rsidRDefault="00B31CE7" w:rsidP="00F41156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/>
          <w:sz w:val="32"/>
          <w:szCs w:val="32"/>
        </w:rPr>
      </w:pPr>
      <w:bookmarkStart w:id="0" w:name="_Hlk167786644"/>
      <w:bookmarkStart w:id="1" w:name="OLE_LINK14"/>
      <w:bookmarkStart w:id="2" w:name="OLE_LINK52"/>
      <w:r>
        <w:rPr>
          <w:color w:val="000000"/>
          <w:sz w:val="32"/>
          <w:szCs w:val="32"/>
        </w:rPr>
        <w:t>深圳市宝安纯中医治疗医院治疗</w:t>
      </w:r>
      <w:bookmarkEnd w:id="0"/>
      <w:r w:rsidR="0026632B">
        <w:rPr>
          <w:color w:val="000000"/>
          <w:sz w:val="32"/>
          <w:szCs w:val="32"/>
        </w:rPr>
        <w:t>食堂系统租赁</w:t>
      </w:r>
    </w:p>
    <w:p w14:paraId="30B086D4" w14:textId="003351E1" w:rsidR="008743F6" w:rsidRPr="005B0BFE" w:rsidRDefault="00B31CE7" w:rsidP="005B0BFE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询价</w:t>
      </w:r>
      <w:bookmarkEnd w:id="2"/>
      <w:r>
        <w:rPr>
          <w:color w:val="000000"/>
          <w:sz w:val="32"/>
          <w:szCs w:val="32"/>
        </w:rPr>
        <w:t>函</w:t>
      </w:r>
    </w:p>
    <w:bookmarkEnd w:id="1"/>
    <w:p w14:paraId="7970EFB7" w14:textId="5DBB8A5D" w:rsidR="005B0BFE" w:rsidRPr="000F18D8" w:rsidRDefault="00993643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我院拟租用食堂就餐系统</w:t>
      </w:r>
      <w:r w:rsidR="005B0BFE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。请有意参与报价的广大</w:t>
      </w:r>
      <w:r w:rsidR="0020508B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维修</w:t>
      </w:r>
      <w:r w:rsidR="005B0BFE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商按照以下要求提供报价信息。  </w:t>
      </w:r>
    </w:p>
    <w:p w14:paraId="4FAD8570" w14:textId="24DBFB96" w:rsidR="005B0BFE" w:rsidRPr="000F18D8" w:rsidRDefault="005B0BFE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项目名称：深圳市宝安纯中医治疗医院</w:t>
      </w:r>
      <w:r w:rsidR="0026632B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食堂系统租赁</w:t>
      </w: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服务</w:t>
      </w:r>
    </w:p>
    <w:p w14:paraId="4DCF4A58" w14:textId="03B92B0D" w:rsidR="005B0BFE" w:rsidRDefault="005B0BFE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服务要求：</w:t>
      </w:r>
    </w:p>
    <w:tbl>
      <w:tblPr>
        <w:tblW w:w="8714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265"/>
        <w:gridCol w:w="5819"/>
      </w:tblGrid>
      <w:tr w:rsidR="008F4D4F" w14:paraId="089EC4AD" w14:textId="77777777" w:rsidTr="002C309A">
        <w:trPr>
          <w:trHeight w:val="28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7D44" w14:textId="77777777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b/>
                <w:color w:val="000000"/>
                <w:sz w:val="20"/>
              </w:rPr>
            </w:pPr>
            <w:r>
              <w:rPr>
                <w:rFonts w:ascii="DengXian" w:hAnsi="宋体"/>
                <w:b/>
                <w:color w:val="000000"/>
                <w:sz w:val="20"/>
              </w:rPr>
              <w:t>序号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5BCB" w14:textId="6481AD6F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b/>
                <w:color w:val="000000"/>
                <w:sz w:val="20"/>
              </w:rPr>
            </w:pPr>
            <w:r>
              <w:rPr>
                <w:rFonts w:ascii="DengXian" w:hAnsi="宋体" w:hint="eastAsia"/>
                <w:b/>
                <w:color w:val="000000"/>
                <w:sz w:val="20"/>
              </w:rPr>
              <w:t>服务内容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362A" w14:textId="69FF4805" w:rsidR="008F4D4F" w:rsidRDefault="008F4D4F" w:rsidP="008F4D4F">
            <w:pPr>
              <w:autoSpaceDN w:val="0"/>
              <w:jc w:val="center"/>
              <w:textAlignment w:val="center"/>
              <w:rPr>
                <w:rFonts w:ascii="DengXian" w:hAnsi="宋体"/>
                <w:b/>
                <w:color w:val="000000"/>
                <w:sz w:val="20"/>
              </w:rPr>
            </w:pPr>
            <w:r>
              <w:rPr>
                <w:rFonts w:ascii="DengXian" w:hAnsi="宋体" w:hint="eastAsia"/>
                <w:b/>
                <w:color w:val="000000"/>
                <w:sz w:val="20"/>
              </w:rPr>
              <w:t>服务要求</w:t>
            </w:r>
          </w:p>
        </w:tc>
      </w:tr>
      <w:tr w:rsidR="008F4D4F" w14:paraId="55DE3EE1" w14:textId="77777777" w:rsidTr="002C309A">
        <w:trPr>
          <w:trHeight w:val="96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D080" w14:textId="77777777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DengXian" w:hAnsi="宋体"/>
                <w:color w:val="000000"/>
                <w:sz w:val="20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AC6B" w14:textId="77777777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DengXian" w:hAnsi="宋体"/>
                <w:color w:val="000000"/>
                <w:sz w:val="20"/>
              </w:rPr>
              <w:t>Web</w:t>
            </w:r>
            <w:r>
              <w:rPr>
                <w:rFonts w:ascii="DengXian" w:hAnsi="宋体"/>
                <w:color w:val="000000"/>
                <w:sz w:val="20"/>
              </w:rPr>
              <w:t>后台管理软件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709F" w14:textId="47148D6D" w:rsidR="008F4D4F" w:rsidRDefault="008F4D4F" w:rsidP="002C309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技术要求：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  <w:sz w:val="20"/>
              </w:rPr>
              <w:t>后台管理软件应为B/S模式的系统架构，本地电脑无须安装程序即可使用，更换电脑操作系统等不受影响；</w:t>
            </w:r>
          </w:p>
        </w:tc>
      </w:tr>
      <w:tr w:rsidR="008F4D4F" w14:paraId="052EC224" w14:textId="77777777" w:rsidTr="002C309A">
        <w:trPr>
          <w:trHeight w:val="67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23A4" w14:textId="77777777" w:rsidR="008F4D4F" w:rsidRDefault="008F4D4F" w:rsidP="002C309A">
            <w:pPr>
              <w:rPr>
                <w:rFonts w:ascii="宋体" w:hAnsi="宋体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259E" w14:textId="77777777" w:rsidR="008F4D4F" w:rsidRDefault="008F4D4F" w:rsidP="002C309A">
            <w:pPr>
              <w:autoSpaceDN w:val="0"/>
              <w:rPr>
                <w:rFonts w:ascii="宋体" w:hAnsi="宋体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B779" w14:textId="77777777" w:rsidR="008F4D4F" w:rsidRDefault="008F4D4F" w:rsidP="002C309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功能要求：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1.</w:t>
            </w:r>
            <w:r>
              <w:rPr>
                <w:rFonts w:ascii="宋体" w:hAnsi="宋体"/>
                <w:color w:val="000000"/>
                <w:sz w:val="20"/>
              </w:rPr>
              <w:t>系统应具备菜品画像功能，管理员可查看单个菜品的数据统计，包括但不限于：菜品制作次数、购买人数、复购率等；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  <w:sz w:val="20"/>
              </w:rPr>
              <w:t>应支持订单明细统计，并能明确各订单的支付用户、就餐餐别、 订单商品等信息；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2.</w:t>
            </w:r>
            <w:r>
              <w:rPr>
                <w:rFonts w:ascii="宋体" w:hAnsi="宋体"/>
                <w:color w:val="000000"/>
                <w:sz w:val="20"/>
              </w:rPr>
              <w:t>应支持设置不同的餐别，每个餐别可设置不同的就餐时段，并且后台可查询每一餐的消费情况；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3.</w:t>
            </w:r>
            <w:r>
              <w:rPr>
                <w:rFonts w:ascii="宋体" w:hAnsi="宋体"/>
                <w:color w:val="000000"/>
                <w:sz w:val="20"/>
              </w:rPr>
              <w:t>支持限制用户每次餐别的消费次数、最高消费金额、最低消费金额、称重上限等功能；</w:t>
            </w:r>
          </w:p>
          <w:p w14:paraId="525AEC79" w14:textId="0F401109" w:rsidR="008F4D4F" w:rsidRDefault="008F4D4F" w:rsidP="002C309A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4.</w:t>
            </w:r>
            <w:r>
              <w:rPr>
                <w:rFonts w:ascii="宋体" w:hAnsi="宋体"/>
                <w:color w:val="000000"/>
                <w:sz w:val="20"/>
              </w:rPr>
              <w:t>支持与前端设备实现菜品同步；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5.</w:t>
            </w:r>
            <w:r>
              <w:rPr>
                <w:rFonts w:ascii="宋体" w:hAnsi="宋体"/>
                <w:color w:val="000000"/>
                <w:sz w:val="20"/>
              </w:rPr>
              <w:t>支持会员信息管理功能，包括但不限于：设置会员福利、人脸信息更换、人脸信息解绑、会员信息导出等；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6.</w:t>
            </w:r>
            <w:r>
              <w:rPr>
                <w:rFonts w:ascii="宋体" w:hAnsi="宋体"/>
                <w:color w:val="000000"/>
                <w:sz w:val="20"/>
              </w:rPr>
              <w:t>支持后台查看会员实时钱包信息；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7.</w:t>
            </w:r>
            <w:r>
              <w:rPr>
                <w:rFonts w:ascii="宋体" w:hAnsi="宋体"/>
                <w:color w:val="000000"/>
                <w:sz w:val="20"/>
              </w:rPr>
              <w:t>支持查看会员对应订单信息，包括但不限于订单菜品、消费重量、原价、优惠价、实收金额、消费门店、餐别类型等；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8.</w:t>
            </w:r>
            <w:r>
              <w:rPr>
                <w:rFonts w:ascii="宋体" w:hAnsi="宋体"/>
                <w:color w:val="000000"/>
                <w:sz w:val="20"/>
              </w:rPr>
              <w:t>支持用户使用多种钱包类型，包括但不限于：授信额度、个人充值、线上补贴、福利钱包、信用透支等；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9.</w:t>
            </w:r>
            <w:r>
              <w:rPr>
                <w:rFonts w:ascii="宋体" w:hAnsi="宋体"/>
                <w:color w:val="000000"/>
                <w:sz w:val="20"/>
              </w:rPr>
              <w:t>支持多种会员优惠方式，包括但不限于：充值福利、满减、满折、限时折扣、优惠券、会员积分、刷卡补贴等；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  <w:sz w:val="20"/>
              </w:rPr>
              <w:t>支持多门店、多企业管理；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10.</w:t>
            </w:r>
            <w:r>
              <w:rPr>
                <w:rFonts w:ascii="宋体" w:hAnsi="宋体"/>
                <w:color w:val="000000"/>
                <w:sz w:val="20"/>
              </w:rPr>
              <w:t>会员排餐应能与员工排餐分别独立进行设置，会员用户与员工用户应显示出不同排餐计划；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11.</w:t>
            </w:r>
            <w:r>
              <w:rPr>
                <w:rFonts w:ascii="宋体" w:hAnsi="宋体"/>
                <w:color w:val="000000"/>
                <w:sz w:val="20"/>
              </w:rPr>
              <w:t>系统应具备就餐效率分析功能，管理员可查看指定餐别的用餐数据。</w:t>
            </w:r>
          </w:p>
        </w:tc>
      </w:tr>
      <w:tr w:rsidR="008F4D4F" w14:paraId="39A2691D" w14:textId="77777777" w:rsidTr="008F4D4F">
        <w:trPr>
          <w:trHeight w:val="211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8CEF" w14:textId="77777777" w:rsidR="008F4D4F" w:rsidRDefault="008F4D4F" w:rsidP="002C309A">
            <w:pPr>
              <w:rPr>
                <w:rFonts w:ascii="宋体" w:hAnsi="宋体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8CF4" w14:textId="77777777" w:rsidR="008F4D4F" w:rsidRDefault="008F4D4F" w:rsidP="002C309A">
            <w:pPr>
              <w:autoSpaceDN w:val="0"/>
              <w:rPr>
                <w:rFonts w:ascii="宋体" w:hAnsi="宋体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D8E9" w14:textId="77777777" w:rsidR="008F4D4F" w:rsidRDefault="008F4D4F" w:rsidP="002C309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12.</w:t>
            </w:r>
            <w:r>
              <w:rPr>
                <w:rFonts w:ascii="宋体" w:hAnsi="宋体"/>
                <w:color w:val="000000"/>
                <w:sz w:val="20"/>
              </w:rPr>
              <w:t>支持设置最低消费金额，当用户消费不足最低消费时，应按最低消费金额扣除；当用户消费超过最低消费金额时，应在最低消费金额基础上额外收取多出的部分费用；</w:t>
            </w:r>
          </w:p>
          <w:p w14:paraId="43F56EA4" w14:textId="034DC779" w:rsidR="008F4D4F" w:rsidRDefault="008F4D4F" w:rsidP="002C309A">
            <w:pPr>
              <w:autoSpaceDN w:val="0"/>
              <w:jc w:val="left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13.</w:t>
            </w:r>
            <w:r>
              <w:rPr>
                <w:rFonts w:ascii="宋体" w:hAnsi="宋体"/>
                <w:color w:val="000000"/>
                <w:sz w:val="20"/>
              </w:rPr>
              <w:t xml:space="preserve">支持排餐中设置例外菜，排餐计划设置完成后，应能加入额外菜品到排餐计划里； 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14.</w:t>
            </w:r>
            <w:r>
              <w:rPr>
                <w:rFonts w:ascii="宋体" w:hAnsi="宋体"/>
                <w:color w:val="000000"/>
                <w:sz w:val="20"/>
              </w:rPr>
              <w:t xml:space="preserve">可对企业内部员工的消费进行限额，包括限额餐别、适用人员、扣费类型和执行周期； </w:t>
            </w:r>
          </w:p>
        </w:tc>
      </w:tr>
      <w:tr w:rsidR="008F4D4F" w14:paraId="1819C4B3" w14:textId="77777777" w:rsidTr="008F4D4F">
        <w:trPr>
          <w:trHeight w:val="9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1C0E" w14:textId="77777777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DengXian" w:hAnsi="宋体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0F57" w14:textId="77777777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DengXian" w:hAnsi="宋体"/>
                <w:color w:val="000000"/>
                <w:sz w:val="20"/>
              </w:rPr>
              <w:t>微信公众号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56AC" w14:textId="58BFA2A9" w:rsidR="008F4D4F" w:rsidRDefault="008F4D4F" w:rsidP="002C309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功能要求：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1.</w:t>
            </w:r>
            <w:r>
              <w:rPr>
                <w:rFonts w:ascii="宋体" w:hAnsi="宋体"/>
                <w:color w:val="000000"/>
                <w:sz w:val="20"/>
              </w:rPr>
              <w:t>支持用户自行注册会员账号；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2.</w:t>
            </w:r>
            <w:r>
              <w:rPr>
                <w:rFonts w:ascii="宋体" w:hAnsi="宋体"/>
                <w:color w:val="000000"/>
                <w:sz w:val="20"/>
              </w:rPr>
              <w:t>支持食堂扫码点餐、预定餐、报餐等线上订餐功能；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3.</w:t>
            </w:r>
            <w:r>
              <w:rPr>
                <w:rFonts w:ascii="宋体" w:hAnsi="宋体"/>
                <w:color w:val="000000"/>
                <w:sz w:val="20"/>
              </w:rPr>
              <w:t>支持用户进行线上充值能功能，并且提供充值金提现功能；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  <w:sz w:val="20"/>
              </w:rPr>
              <w:t>支持用户查看个人钱包余额，能够按照钱包种类查看各个钱包余额及总账户金额；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4.</w:t>
            </w:r>
            <w:r>
              <w:rPr>
                <w:rFonts w:ascii="宋体" w:hAnsi="宋体"/>
                <w:color w:val="000000"/>
                <w:sz w:val="20"/>
              </w:rPr>
              <w:t>支持用户查看个人消费订单信息，包括订单菜品、菜品价格、下单时间、支付明细等数据；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5.</w:t>
            </w:r>
            <w:r>
              <w:rPr>
                <w:rFonts w:ascii="宋体" w:hAnsi="宋体"/>
                <w:color w:val="000000"/>
                <w:sz w:val="20"/>
              </w:rPr>
              <w:t>支持用户查看个人就餐营养分析数据及当天三餐分别的摄入详情；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6.</w:t>
            </w:r>
            <w:r>
              <w:rPr>
                <w:rFonts w:ascii="宋体" w:hAnsi="宋体"/>
                <w:color w:val="000000"/>
                <w:sz w:val="20"/>
              </w:rPr>
              <w:t>支持用户对订单的评价功能，提供匿名评价功能及对订单菜品点赞功能；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7.</w:t>
            </w:r>
            <w:r>
              <w:rPr>
                <w:rFonts w:ascii="宋体" w:hAnsi="宋体"/>
                <w:color w:val="000000"/>
                <w:sz w:val="20"/>
              </w:rPr>
              <w:t>支持用户进行对食堂的意见反馈功能；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8.</w:t>
            </w:r>
            <w:r>
              <w:rPr>
                <w:rFonts w:ascii="宋体" w:hAnsi="宋体"/>
                <w:color w:val="000000"/>
                <w:sz w:val="20"/>
              </w:rPr>
              <w:t>支持开通及取消免密支付功能；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9.</w:t>
            </w:r>
            <w:r>
              <w:rPr>
                <w:rFonts w:ascii="宋体" w:hAnsi="宋体"/>
                <w:color w:val="000000"/>
                <w:sz w:val="20"/>
              </w:rPr>
              <w:t>支持饮食忌口功能，在就餐时能够主动提醒忌口情况；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10.</w:t>
            </w:r>
            <w:r>
              <w:rPr>
                <w:rFonts w:ascii="宋体" w:hAnsi="宋体"/>
                <w:color w:val="000000"/>
                <w:sz w:val="20"/>
              </w:rPr>
              <w:t>支持健康饮食功能，输入用户个人信息后系统自动计算并推荐每日的各类营养素摄入值；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11.</w:t>
            </w:r>
            <w:r>
              <w:rPr>
                <w:rFonts w:ascii="宋体" w:hAnsi="宋体"/>
                <w:color w:val="000000"/>
                <w:sz w:val="20"/>
              </w:rPr>
              <w:t>支持亲情账户功能，父账号能够对子账号进行每日、每日消费限额设置；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12.</w:t>
            </w:r>
            <w:r>
              <w:rPr>
                <w:rFonts w:ascii="宋体" w:hAnsi="宋体"/>
                <w:color w:val="000000"/>
                <w:sz w:val="20"/>
              </w:rPr>
              <w:t>支持亲情账户在使用过程中能够自定义付款账户优先级。</w:t>
            </w:r>
          </w:p>
        </w:tc>
      </w:tr>
      <w:tr w:rsidR="008F4D4F" w14:paraId="35A59FC4" w14:textId="77777777" w:rsidTr="008F4D4F">
        <w:trPr>
          <w:trHeight w:val="38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59D8" w14:textId="35E61703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DengXian" w:hAnsi="宋体" w:hint="eastAsia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7987" w14:textId="77777777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DengXian" w:hAnsi="宋体"/>
                <w:color w:val="000000"/>
                <w:sz w:val="20"/>
              </w:rPr>
              <w:t>立柱卡码脸一体机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77A8" w14:textId="24A823D6" w:rsidR="008F4D4F" w:rsidRDefault="008F4D4F" w:rsidP="002C309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数量：2台</w:t>
            </w:r>
          </w:p>
          <w:p w14:paraId="7D3A0382" w14:textId="2B67A526" w:rsidR="008F4D4F" w:rsidRDefault="008F4D4F" w:rsidP="002C309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1.</w:t>
            </w:r>
            <w:r>
              <w:rPr>
                <w:rFonts w:ascii="宋体" w:hAnsi="宋体"/>
                <w:color w:val="000000"/>
                <w:sz w:val="20"/>
              </w:rPr>
              <w:t>支持双目活体检测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2.</w:t>
            </w:r>
            <w:r>
              <w:rPr>
                <w:rFonts w:ascii="宋体" w:hAnsi="宋体"/>
                <w:color w:val="000000"/>
                <w:sz w:val="20"/>
              </w:rPr>
              <w:t>支持强逆光环境下人员运动人脸追踪曝光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3.</w:t>
            </w:r>
            <w:r>
              <w:rPr>
                <w:rFonts w:ascii="宋体" w:hAnsi="宋体"/>
                <w:color w:val="000000"/>
                <w:sz w:val="20"/>
              </w:rPr>
              <w:t>独有的人脸识别算法，精准识别人脸，人脸识别时间小于0.3s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4.</w:t>
            </w:r>
            <w:r>
              <w:rPr>
                <w:rFonts w:ascii="宋体" w:hAnsi="宋体"/>
                <w:color w:val="000000"/>
                <w:sz w:val="20"/>
              </w:rPr>
              <w:t>采用安卓操作系统，系统稳定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5.</w:t>
            </w:r>
            <w:r>
              <w:rPr>
                <w:rFonts w:ascii="宋体" w:hAnsi="宋体"/>
                <w:color w:val="000000"/>
                <w:sz w:val="20"/>
              </w:rPr>
              <w:t>平均无故障运行时间 MTBF＞50000h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6.</w:t>
            </w:r>
            <w:r>
              <w:rPr>
                <w:rFonts w:ascii="宋体" w:hAnsi="宋体"/>
                <w:color w:val="000000"/>
                <w:sz w:val="20"/>
              </w:rPr>
              <w:t>支持20000的人脸比对库及9万条识别记录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7.</w:t>
            </w:r>
            <w:r>
              <w:rPr>
                <w:rFonts w:ascii="宋体" w:hAnsi="宋体"/>
                <w:color w:val="000000"/>
                <w:sz w:val="20"/>
              </w:rPr>
              <w:t>接口协议丰富，支持安卓/Windows等多种平台下的TCP/IP、UDP、RTP、RTSP、RTCP、HTTP、DNS、DDNS、DHCP、SMTP、UPNP、MQTT协议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8.</w:t>
            </w:r>
            <w:r>
              <w:rPr>
                <w:rFonts w:ascii="宋体" w:hAnsi="宋体"/>
                <w:color w:val="000000"/>
                <w:sz w:val="20"/>
              </w:rPr>
              <w:t>支持前端触摸屏人员注册、设备配置、信息查询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9.</w:t>
            </w:r>
            <w:r>
              <w:rPr>
                <w:rFonts w:ascii="宋体" w:hAnsi="宋体"/>
                <w:color w:val="000000"/>
                <w:sz w:val="20"/>
              </w:rPr>
              <w:t>丰富的硬件接口（I/O、WG26、WG34、RJ45、USB、门磁、门铃、开门、报警、RS485）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</w:rPr>
              <w:t>10.16.</w:t>
            </w:r>
            <w:r>
              <w:rPr>
                <w:rFonts w:ascii="宋体" w:hAnsi="宋体"/>
                <w:color w:val="000000"/>
                <w:sz w:val="20"/>
              </w:rPr>
              <w:t>8寸IPS全视角高清显示屏，图像无拖影、无延迟</w:t>
            </w:r>
          </w:p>
        </w:tc>
      </w:tr>
      <w:tr w:rsidR="008F4D4F" w14:paraId="17955E3C" w14:textId="77777777" w:rsidTr="008F4D4F">
        <w:trPr>
          <w:trHeight w:val="282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BC42" w14:textId="41F30701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DengXian" w:hAnsi="宋体" w:hint="eastAsia"/>
                <w:color w:val="000000"/>
                <w:sz w:val="20"/>
              </w:rPr>
              <w:t>4</w:t>
            </w:r>
            <w:r>
              <w:rPr>
                <w:rFonts w:ascii="DengXian" w:hAnsi="宋体" w:hint="eastAsia"/>
                <w:color w:val="000000"/>
                <w:sz w:val="20"/>
              </w:rPr>
              <w:t>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E134" w14:textId="683794BF" w:rsidR="008F4D4F" w:rsidRDefault="008F4D4F" w:rsidP="002C309A">
            <w:pPr>
              <w:autoSpaceDN w:val="0"/>
              <w:jc w:val="center"/>
              <w:textAlignment w:val="center"/>
              <w:rPr>
                <w:rFonts w:ascii="DengXian" w:hAnsi="宋体"/>
                <w:color w:val="000000"/>
                <w:sz w:val="20"/>
              </w:rPr>
            </w:pPr>
            <w:r>
              <w:rPr>
                <w:rFonts w:ascii="DengXian" w:hAnsi="宋体" w:hint="eastAsia"/>
                <w:color w:val="000000"/>
                <w:sz w:val="20"/>
              </w:rPr>
              <w:t>其他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DAF9" w14:textId="75154B36" w:rsidR="008F4D4F" w:rsidRPr="008F4D4F" w:rsidRDefault="008F4D4F" w:rsidP="008F4D4F">
            <w:pPr>
              <w:pStyle w:val="ab"/>
              <w:numPr>
                <w:ilvl w:val="0"/>
                <w:numId w:val="12"/>
              </w:numPr>
              <w:autoSpaceDN w:val="0"/>
              <w:ind w:firstLineChars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8F4D4F">
              <w:rPr>
                <w:rFonts w:ascii="宋体" w:hAnsi="宋体" w:hint="eastAsia"/>
                <w:color w:val="000000"/>
                <w:sz w:val="20"/>
              </w:rPr>
              <w:t>安全要求：落实数据备份容灾机制，保障数据完整性；需定期开展安全检测，并对系统漏洞进行整改；</w:t>
            </w:r>
          </w:p>
          <w:p w14:paraId="0973614F" w14:textId="2D79048F" w:rsidR="008F4D4F" w:rsidRDefault="008F4D4F" w:rsidP="008F4D4F">
            <w:pPr>
              <w:pStyle w:val="ab"/>
              <w:numPr>
                <w:ilvl w:val="0"/>
                <w:numId w:val="12"/>
              </w:numPr>
              <w:autoSpaceDN w:val="0"/>
              <w:ind w:firstLineChars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租赁时间：截至2026年8月31日，超过租赁时间后医院按照折算单价按需采购延续服务；</w:t>
            </w:r>
          </w:p>
          <w:p w14:paraId="1260206C" w14:textId="77777777" w:rsidR="008F4D4F" w:rsidRDefault="008F4D4F" w:rsidP="008F4D4F">
            <w:pPr>
              <w:pStyle w:val="ab"/>
              <w:numPr>
                <w:ilvl w:val="0"/>
                <w:numId w:val="12"/>
              </w:numPr>
              <w:autoSpaceDN w:val="0"/>
              <w:ind w:firstLineChars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数据交接：医院自有食堂完成建设后，需要与建设的食堂系统完成数据交接</w:t>
            </w:r>
          </w:p>
          <w:p w14:paraId="3E1EDEDC" w14:textId="77777777" w:rsidR="008F4D4F" w:rsidRDefault="008F4D4F" w:rsidP="008F4D4F">
            <w:pPr>
              <w:pStyle w:val="ab"/>
              <w:numPr>
                <w:ilvl w:val="0"/>
                <w:numId w:val="12"/>
              </w:numPr>
              <w:autoSpaceDN w:val="0"/>
              <w:ind w:firstLineChars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支付要求：签订合同后支付合同金额50%，租赁到期完成验收后支付合同款50%，如医院完成食堂改造，则尾款需在完成数据交接后支付。</w:t>
            </w:r>
          </w:p>
          <w:p w14:paraId="389A6EB1" w14:textId="58375426" w:rsidR="008F4D4F" w:rsidRPr="008F4D4F" w:rsidRDefault="008F4D4F" w:rsidP="008F4D4F">
            <w:pPr>
              <w:pStyle w:val="ab"/>
              <w:numPr>
                <w:ilvl w:val="0"/>
                <w:numId w:val="12"/>
              </w:numPr>
              <w:autoSpaceDN w:val="0"/>
              <w:ind w:firstLineChars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其他：支持医院</w:t>
            </w:r>
            <w:r w:rsidR="0026632B">
              <w:rPr>
                <w:rFonts w:ascii="宋体" w:hAnsi="宋体" w:hint="eastAsia"/>
                <w:color w:val="000000"/>
                <w:sz w:val="20"/>
              </w:rPr>
              <w:t>根据工作需要</w:t>
            </w:r>
            <w:r>
              <w:rPr>
                <w:rFonts w:ascii="宋体" w:hAnsi="宋体" w:hint="eastAsia"/>
                <w:color w:val="000000"/>
                <w:sz w:val="20"/>
              </w:rPr>
              <w:t>定制化需求</w:t>
            </w:r>
            <w:r w:rsidR="0026632B">
              <w:rPr>
                <w:rFonts w:ascii="宋体" w:hAnsi="宋体" w:hint="eastAsia"/>
                <w:color w:val="000000"/>
                <w:sz w:val="20"/>
              </w:rPr>
              <w:t>处理。</w:t>
            </w:r>
          </w:p>
        </w:tc>
      </w:tr>
    </w:tbl>
    <w:p w14:paraId="52F5BE25" w14:textId="77777777" w:rsidR="008F4D4F" w:rsidRPr="008F4D4F" w:rsidRDefault="008F4D4F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233FFF73" w14:textId="022637F3" w:rsidR="000F18D8" w:rsidRPr="00CB624F" w:rsidRDefault="000F18D8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预算限价：50000元。</w:t>
      </w:r>
    </w:p>
    <w:p w14:paraId="7B5DF1CC" w14:textId="28548E19" w:rsidR="005B0BFE" w:rsidRPr="000F18D8" w:rsidRDefault="005B0BFE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报价方式及截止时间：</w:t>
      </w:r>
    </w:p>
    <w:p w14:paraId="5E1228AD" w14:textId="1E8AF804" w:rsidR="005B0BFE" w:rsidRPr="000F18D8" w:rsidRDefault="005B0BFE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  1.电子文件请发送至电子邮箱：</w:t>
      </w:r>
      <w:r w:rsidR="00CB624F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baczyxxb</w:t>
      </w: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@baoan.gov.cn；</w:t>
      </w:r>
    </w:p>
    <w:p w14:paraId="79AF6191" w14:textId="4A4EBC4B" w:rsidR="005B0BFE" w:rsidRPr="000F18D8" w:rsidRDefault="005B0BFE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  2.报价截止时间：2025年1</w:t>
      </w:r>
      <w:r w:rsidR="00CB624F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</w:t>
      </w: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月1</w:t>
      </w:r>
      <w:r w:rsidR="0099364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</w:t>
      </w: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日</w:t>
      </w:r>
      <w:r w:rsidR="00CB624F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17</w:t>
      </w:r>
      <w:r w:rsidR="00CB624F" w:rsidRPr="000F18D8">
        <w:rPr>
          <w:rFonts w:ascii="宋体" w:hAnsi="宋体" w:cs="宋体"/>
          <w:color w:val="000000"/>
          <w:kern w:val="0"/>
          <w:sz w:val="24"/>
          <w:shd w:val="clear" w:color="auto" w:fill="FFFFFF"/>
        </w:rPr>
        <w:t>:30</w:t>
      </w:r>
    </w:p>
    <w:p w14:paraId="583EE705" w14:textId="6714D148" w:rsidR="005B0BFE" w:rsidRPr="000F18D8" w:rsidRDefault="005B0BFE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采购方项目联系人及电话</w:t>
      </w: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ab/>
        <w:t>联系人：</w:t>
      </w:r>
      <w:r w:rsidR="00CB624F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洪老师</w:t>
      </w:r>
    </w:p>
    <w:p w14:paraId="51741793" w14:textId="43C43B3C" w:rsidR="008743F6" w:rsidRPr="000F18D8" w:rsidRDefault="005B0BFE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联系电话：1</w:t>
      </w:r>
      <w:r w:rsidR="00CB624F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3760169824</w:t>
      </w:r>
    </w:p>
    <w:p w14:paraId="6DB94ED2" w14:textId="77777777" w:rsidR="008743F6" w:rsidRPr="000F18D8" w:rsidRDefault="008743F6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7911C81F" w14:textId="77777777" w:rsidR="008743F6" w:rsidRPr="000F18D8" w:rsidRDefault="00B31CE7" w:rsidP="000F18D8">
      <w:pPr>
        <w:spacing w:line="360" w:lineRule="auto"/>
        <w:ind w:firstLineChars="200" w:firstLine="480"/>
        <w:jc w:val="righ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深圳市宝安纯中医治疗医院</w:t>
      </w:r>
    </w:p>
    <w:p w14:paraId="3A373497" w14:textId="24B8047C" w:rsidR="008743F6" w:rsidRPr="000F18D8" w:rsidRDefault="00B31CE7" w:rsidP="000F18D8">
      <w:pPr>
        <w:wordWrap w:val="0"/>
        <w:spacing w:line="360" w:lineRule="auto"/>
        <w:ind w:firstLineChars="200" w:firstLine="480"/>
        <w:jc w:val="righ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202</w:t>
      </w:r>
      <w:r w:rsidR="000F18D8"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5</w:t>
      </w: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年</w:t>
      </w:r>
      <w:r w:rsidR="006F73EB" w:rsidRPr="000F18D8">
        <w:rPr>
          <w:rFonts w:ascii="宋体" w:hAnsi="宋体" w:cs="宋体"/>
          <w:color w:val="000000"/>
          <w:kern w:val="0"/>
          <w:sz w:val="24"/>
          <w:shd w:val="clear" w:color="auto" w:fill="FFFFFF"/>
        </w:rPr>
        <w:t>1</w:t>
      </w:r>
      <w:r w:rsidR="0099364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</w:t>
      </w: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月</w:t>
      </w:r>
      <w:r w:rsidR="0099364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10</w:t>
      </w: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日</w:t>
      </w:r>
      <w:r w:rsid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。  </w:t>
      </w:r>
    </w:p>
    <w:p w14:paraId="72E94AE9" w14:textId="77777777" w:rsidR="008743F6" w:rsidRPr="000F18D8" w:rsidRDefault="008743F6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7AEBC67A" w14:textId="77777777" w:rsidR="008743F6" w:rsidRPr="000F18D8" w:rsidRDefault="00B31CE7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F18D8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附件：报价文件格式</w:t>
      </w:r>
    </w:p>
    <w:p w14:paraId="422A1DA6" w14:textId="267DDB02" w:rsidR="008743F6" w:rsidRPr="000F18D8" w:rsidRDefault="008743F6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4547B39E" w14:textId="6AC290B5" w:rsidR="005C6BB2" w:rsidRPr="000F18D8" w:rsidRDefault="005C6BB2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7037017B" w14:textId="0940BCAE" w:rsidR="005C6BB2" w:rsidRPr="000F18D8" w:rsidRDefault="005C6BB2" w:rsidP="000F18D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6B6CC92A" w14:textId="42641905" w:rsidR="00CB624F" w:rsidRDefault="00CB624F">
      <w:pPr>
        <w:widowControl/>
        <w:jc w:val="left"/>
        <w:rPr>
          <w:rFonts w:ascii="宋体" w:hAnsi="宋体" w:cs="宋体"/>
          <w:sz w:val="28"/>
        </w:rPr>
      </w:pPr>
    </w:p>
    <w:p w14:paraId="21C235BD" w14:textId="77777777" w:rsidR="000F18D8" w:rsidRDefault="000F18D8">
      <w:pPr>
        <w:widowControl/>
        <w:jc w:val="left"/>
        <w:rPr>
          <w:rFonts w:ascii="宋体" w:hAnsi="宋体" w:cs="宋体"/>
          <w:color w:val="000000"/>
          <w:shd w:val="clear" w:color="auto" w:fill="FFFFFF"/>
        </w:rPr>
      </w:pPr>
    </w:p>
    <w:p w14:paraId="1CE3E859" w14:textId="77777777" w:rsidR="000F18D8" w:rsidRDefault="000F18D8">
      <w:pPr>
        <w:widowControl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br w:type="page"/>
      </w:r>
    </w:p>
    <w:p w14:paraId="64C02F5C" w14:textId="0E84EF7B" w:rsidR="008743F6" w:rsidRDefault="00B31CE7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报价文件格式：</w:t>
      </w:r>
    </w:p>
    <w:p w14:paraId="2F2FBDCB" w14:textId="77777777" w:rsidR="008743F6" w:rsidRDefault="008743F6">
      <w:pPr>
        <w:jc w:val="center"/>
        <w:rPr>
          <w:rFonts w:ascii="宋体" w:hAnsi="宋体" w:cs="宋体"/>
          <w:sz w:val="28"/>
        </w:rPr>
      </w:pPr>
    </w:p>
    <w:p w14:paraId="6A9ADD9B" w14:textId="77777777" w:rsidR="00F41156" w:rsidRDefault="00B31CE7" w:rsidP="00F41156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>
        <w:rPr>
          <w:rFonts w:ascii="黑体" w:eastAsia="黑体" w:hAnsi="宋体" w:cs="黑体" w:hint="eastAsia"/>
          <w:b/>
          <w:sz w:val="40"/>
          <w:szCs w:val="36"/>
          <w:lang w:bidi="ar"/>
        </w:rPr>
        <w:t>深圳市</w:t>
      </w:r>
      <w:r w:rsidR="006F73EB" w:rsidRPr="006F73EB">
        <w:rPr>
          <w:rFonts w:ascii="黑体" w:eastAsia="黑体" w:hAnsi="宋体" w:cs="黑体"/>
          <w:b/>
          <w:sz w:val="40"/>
          <w:szCs w:val="36"/>
          <w:lang w:bidi="ar"/>
        </w:rPr>
        <w:t>宝安纯中医治疗医院治疗</w:t>
      </w:r>
    </w:p>
    <w:p w14:paraId="335A4AF6" w14:textId="4EED7969" w:rsidR="008743F6" w:rsidRDefault="0026632B" w:rsidP="00F41156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>
        <w:rPr>
          <w:rFonts w:ascii="黑体" w:eastAsia="黑体" w:hAnsi="宋体" w:cs="黑体"/>
          <w:b/>
          <w:sz w:val="40"/>
          <w:szCs w:val="36"/>
          <w:lang w:bidi="ar"/>
        </w:rPr>
        <w:t>食堂系统租赁</w:t>
      </w:r>
      <w:r w:rsidR="00CB624F">
        <w:rPr>
          <w:rFonts w:ascii="黑体" w:eastAsia="黑体" w:hAnsi="宋体" w:cs="黑体"/>
          <w:b/>
          <w:sz w:val="40"/>
          <w:szCs w:val="36"/>
          <w:lang w:bidi="ar"/>
        </w:rPr>
        <w:t>服务</w:t>
      </w:r>
      <w:r w:rsidR="00F41156" w:rsidRPr="00F41156">
        <w:rPr>
          <w:rFonts w:ascii="黑体" w:eastAsia="黑体" w:hAnsi="宋体" w:cs="黑体"/>
          <w:b/>
          <w:sz w:val="40"/>
          <w:szCs w:val="36"/>
          <w:lang w:bidi="ar"/>
        </w:rPr>
        <w:t>项目</w:t>
      </w:r>
    </w:p>
    <w:p w14:paraId="29FA7E15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报</w:t>
      </w:r>
    </w:p>
    <w:p w14:paraId="09C3C6BF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价</w:t>
      </w:r>
    </w:p>
    <w:p w14:paraId="36AC3C11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文</w:t>
      </w:r>
    </w:p>
    <w:p w14:paraId="0889383D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件</w:t>
      </w:r>
    </w:p>
    <w:p w14:paraId="133F2A65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94A1AF0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AF85682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41B93AB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00FCC3D1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BF0E158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6301E48E" w14:textId="77777777" w:rsidR="008743F6" w:rsidRDefault="00B31CE7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报价公司：XXXX有限公司</w:t>
      </w:r>
    </w:p>
    <w:p w14:paraId="5AA9FD11" w14:textId="77777777" w:rsidR="008743F6" w:rsidRDefault="00B31CE7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报价日期：2024年XX月XX日</w:t>
      </w:r>
    </w:p>
    <w:p w14:paraId="465E5B14" w14:textId="77777777" w:rsidR="008743F6" w:rsidRDefault="008743F6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  <w:lang w:bidi="ar"/>
        </w:rPr>
        <w:sectPr w:rsidR="00874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2CD8E94E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187B236A" w14:textId="77777777" w:rsidR="008743F6" w:rsidRDefault="00B31CE7">
      <w:pPr>
        <w:spacing w:beforeLines="50" w:before="156" w:line="360" w:lineRule="auto"/>
        <w:rPr>
          <w:rFonts w:ascii="宋体" w:hAnsi="宋体" w:cs="宋体"/>
          <w:b/>
          <w:sz w:val="24"/>
          <w:szCs w:val="32"/>
          <w:lang w:bidi="ar"/>
        </w:rPr>
      </w:pPr>
      <w:r>
        <w:rPr>
          <w:rFonts w:ascii="宋体" w:hAnsi="宋体" w:cs="宋体" w:hint="eastAsia"/>
          <w:b/>
          <w:sz w:val="24"/>
          <w:szCs w:val="32"/>
          <w:lang w:bidi="ar"/>
        </w:rPr>
        <w:t>致：深圳市宝安纯中医治疗医院</w:t>
      </w:r>
    </w:p>
    <w:p w14:paraId="470A5753" w14:textId="44DA92F3" w:rsidR="008743F6" w:rsidRDefault="00B31CE7">
      <w:pPr>
        <w:spacing w:line="360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针对深圳市宝安纯中医治疗医院</w:t>
      </w:r>
      <w:r w:rsidR="0026632B">
        <w:rPr>
          <w:rFonts w:ascii="宋体" w:hAnsi="宋体" w:cs="宋体" w:hint="eastAsia"/>
          <w:sz w:val="24"/>
          <w:szCs w:val="32"/>
          <w:lang w:bidi="ar"/>
        </w:rPr>
        <w:t>食堂系统租赁</w:t>
      </w:r>
      <w:r w:rsidR="00CB624F">
        <w:rPr>
          <w:rFonts w:ascii="宋体" w:hAnsi="宋体" w:cs="宋体" w:hint="eastAsia"/>
          <w:sz w:val="24"/>
          <w:szCs w:val="32"/>
          <w:lang w:bidi="ar"/>
        </w:rPr>
        <w:t>服务</w:t>
      </w:r>
      <w:r>
        <w:rPr>
          <w:rFonts w:ascii="宋体" w:hAnsi="宋体" w:cs="宋体" w:hint="eastAsia"/>
          <w:sz w:val="24"/>
          <w:szCs w:val="32"/>
          <w:lang w:bidi="ar"/>
        </w:rPr>
        <w:t>项目，须进行项目报价。其报价及取费依据如下：</w:t>
      </w:r>
    </w:p>
    <w:p w14:paraId="72C4DF5E" w14:textId="77777777" w:rsidR="008743F6" w:rsidRDefault="00B31CE7">
      <w:pPr>
        <w:spacing w:line="360" w:lineRule="auto"/>
        <w:ind w:firstLineChars="200" w:firstLine="489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1、项目前期咨询编制服务报价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527"/>
        <w:gridCol w:w="1655"/>
        <w:gridCol w:w="1674"/>
        <w:gridCol w:w="1655"/>
      </w:tblGrid>
      <w:tr w:rsidR="008743F6" w14:paraId="329E50D6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BA1FA6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5CD894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ED853A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1CC547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项目报价（元）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93260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备注</w:t>
            </w:r>
          </w:p>
        </w:tc>
      </w:tr>
      <w:tr w:rsidR="008743F6" w14:paraId="0FBA4D1D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8FF1E9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0857B" w14:textId="7F82BE97" w:rsidR="008743F6" w:rsidRDefault="0026632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sz w:val="24"/>
                <w:szCs w:val="32"/>
                <w:lang w:bidi="ar"/>
              </w:rPr>
              <w:t>食堂系统租赁</w:t>
            </w:r>
            <w:r w:rsidR="00CB624F">
              <w:rPr>
                <w:rFonts w:ascii="宋体" w:hAnsi="宋体" w:cs="宋体"/>
                <w:sz w:val="24"/>
                <w:szCs w:val="32"/>
                <w:lang w:bidi="ar"/>
              </w:rPr>
              <w:t>服务</w:t>
            </w:r>
            <w:r w:rsidR="00F41156" w:rsidRPr="00F41156">
              <w:rPr>
                <w:rFonts w:ascii="宋体" w:hAnsi="宋体" w:cs="宋体"/>
                <w:sz w:val="24"/>
                <w:szCs w:val="32"/>
                <w:lang w:bidi="ar"/>
              </w:rPr>
              <w:t>项目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DBA0B" w14:textId="28E78433" w:rsidR="008743F6" w:rsidRDefault="0026632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食堂系统租赁</w:t>
            </w:r>
            <w:r w:rsidR="00CB624F">
              <w:rPr>
                <w:rFonts w:ascii="宋体" w:hAnsi="宋体" w:cs="宋体" w:hint="eastAsia"/>
                <w:sz w:val="24"/>
                <w:szCs w:val="32"/>
                <w:lang w:bidi="ar"/>
              </w:rPr>
              <w:t>服务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7034C" w14:textId="77777777" w:rsidR="008743F6" w:rsidRDefault="008743F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766981" w14:textId="77777777" w:rsidR="008743F6" w:rsidRDefault="008743F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792CFD71" w14:textId="77777777" w:rsidR="008743F6" w:rsidRDefault="00B31CE7">
      <w:pPr>
        <w:spacing w:line="360" w:lineRule="auto"/>
        <w:ind w:firstLineChars="200" w:firstLine="489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2、项目前期咨询编制服务报价依据（格式自拟）</w:t>
      </w:r>
    </w:p>
    <w:p w14:paraId="4E03C2D3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155EC5A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5858E80D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65CB0CC5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39B5C2E6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D02C986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3EF9D699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11AA78E9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53ED4781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联系人：XXXX</w:t>
      </w:r>
    </w:p>
    <w:p w14:paraId="50DCF6EE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联系电话：XXXX</w:t>
      </w:r>
    </w:p>
    <w:p w14:paraId="47F9E4D9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公司名称：XXXX有限公司</w:t>
      </w:r>
    </w:p>
    <w:p w14:paraId="58CD313F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报价日期：2024年XX月XX日</w:t>
      </w:r>
    </w:p>
    <w:p w14:paraId="52E7249D" w14:textId="77777777" w:rsidR="008743F6" w:rsidRDefault="00B31CE7">
      <w:pPr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br w:type="page"/>
      </w:r>
    </w:p>
    <w:p w14:paraId="08747600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企业简介</w:t>
      </w:r>
    </w:p>
    <w:p w14:paraId="76DFA51B" w14:textId="77777777" w:rsidR="008743F6" w:rsidRDefault="008743F6">
      <w:pPr>
        <w:spacing w:line="360" w:lineRule="auto"/>
        <w:ind w:firstLineChars="200" w:firstLine="480"/>
        <w:rPr>
          <w:sz w:val="24"/>
          <w:szCs w:val="32"/>
        </w:rPr>
      </w:pPr>
    </w:p>
    <w:p w14:paraId="7CCDE51B" w14:textId="77777777" w:rsidR="008743F6" w:rsidRDefault="00B31CE7">
      <w:pPr>
        <w:rPr>
          <w:sz w:val="24"/>
          <w:szCs w:val="32"/>
        </w:rPr>
      </w:pPr>
      <w:r>
        <w:rPr>
          <w:sz w:val="24"/>
          <w:szCs w:val="32"/>
          <w:lang w:bidi="ar"/>
        </w:rPr>
        <w:br w:type="page"/>
      </w:r>
    </w:p>
    <w:p w14:paraId="01DB3705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公司信息</w:t>
      </w:r>
    </w:p>
    <w:p w14:paraId="51DA782F" w14:textId="77777777" w:rsidR="008743F6" w:rsidRDefault="00B31CE7">
      <w:pPr>
        <w:pStyle w:val="2"/>
        <w:widowControl/>
        <w:numPr>
          <w:ilvl w:val="1"/>
          <w:numId w:val="0"/>
        </w:numPr>
      </w:pPr>
      <w:r>
        <w:rPr>
          <w:rFonts w:cs="黑体" w:hint="eastAsia"/>
        </w:rPr>
        <w:t>营业执照</w:t>
      </w:r>
    </w:p>
    <w:p w14:paraId="454173D9" w14:textId="77777777" w:rsidR="008743F6" w:rsidRDefault="008743F6"/>
    <w:p w14:paraId="7B063554" w14:textId="77777777" w:rsidR="008743F6" w:rsidRDefault="008743F6"/>
    <w:p w14:paraId="3838CE21" w14:textId="77777777" w:rsidR="008743F6" w:rsidRDefault="008743F6"/>
    <w:p w14:paraId="76489024" w14:textId="77777777" w:rsidR="008743F6" w:rsidRDefault="008743F6"/>
    <w:p w14:paraId="58CEB235" w14:textId="77777777" w:rsidR="008743F6" w:rsidRDefault="008743F6"/>
    <w:p w14:paraId="0C978249" w14:textId="77777777" w:rsidR="008743F6" w:rsidRDefault="008743F6"/>
    <w:p w14:paraId="2B6DD4A1" w14:textId="77777777" w:rsidR="008743F6" w:rsidRDefault="008743F6"/>
    <w:p w14:paraId="2F83017A" w14:textId="77777777" w:rsidR="008743F6" w:rsidRDefault="008743F6"/>
    <w:p w14:paraId="4FDC68C1" w14:textId="77777777" w:rsidR="008743F6" w:rsidRDefault="008743F6"/>
    <w:p w14:paraId="55ABA03C" w14:textId="77777777" w:rsidR="008743F6" w:rsidRDefault="008743F6"/>
    <w:p w14:paraId="342EFBC2" w14:textId="77777777" w:rsidR="008743F6" w:rsidRDefault="008743F6"/>
    <w:p w14:paraId="097D12C7" w14:textId="77777777" w:rsidR="008743F6" w:rsidRDefault="008743F6"/>
    <w:p w14:paraId="1E4612D8" w14:textId="77777777" w:rsidR="008743F6" w:rsidRDefault="008743F6"/>
    <w:p w14:paraId="014DA4F1" w14:textId="77777777" w:rsidR="008743F6" w:rsidRDefault="008743F6"/>
    <w:p w14:paraId="1ABD5512" w14:textId="77777777" w:rsidR="008743F6" w:rsidRDefault="008743F6"/>
    <w:p w14:paraId="6C754AC3" w14:textId="77777777" w:rsidR="008743F6" w:rsidRDefault="008743F6"/>
    <w:p w14:paraId="6AC1FB28" w14:textId="77777777" w:rsidR="008743F6" w:rsidRDefault="008743F6"/>
    <w:p w14:paraId="2ECD2DBC" w14:textId="77777777" w:rsidR="008743F6" w:rsidRDefault="008743F6"/>
    <w:p w14:paraId="106056F9" w14:textId="77777777" w:rsidR="008743F6" w:rsidRDefault="008743F6"/>
    <w:p w14:paraId="5AF5417B" w14:textId="77777777" w:rsidR="008743F6" w:rsidRDefault="008743F6"/>
    <w:p w14:paraId="0DDE0047" w14:textId="77777777" w:rsidR="008743F6" w:rsidRDefault="008743F6"/>
    <w:p w14:paraId="18BD492F" w14:textId="77777777" w:rsidR="008743F6" w:rsidRDefault="008743F6"/>
    <w:p w14:paraId="30AD5C0E" w14:textId="77777777" w:rsidR="008743F6" w:rsidRDefault="008743F6"/>
    <w:p w14:paraId="05B13F9C" w14:textId="77777777" w:rsidR="008743F6" w:rsidRDefault="008743F6"/>
    <w:p w14:paraId="7BE1F1D3" w14:textId="77777777" w:rsidR="008743F6" w:rsidRDefault="008743F6"/>
    <w:p w14:paraId="260727A9" w14:textId="77777777" w:rsidR="008743F6" w:rsidRDefault="008743F6"/>
    <w:p w14:paraId="7B89498B" w14:textId="77777777" w:rsidR="008743F6" w:rsidRDefault="008743F6"/>
    <w:p w14:paraId="5CD760D1" w14:textId="77777777" w:rsidR="008743F6" w:rsidRDefault="008743F6"/>
    <w:p w14:paraId="4DAA0D90" w14:textId="77777777" w:rsidR="008743F6" w:rsidRDefault="008743F6"/>
    <w:p w14:paraId="0FD72CC6" w14:textId="77777777" w:rsidR="008743F6" w:rsidRDefault="008743F6"/>
    <w:p w14:paraId="4CDD6B24" w14:textId="77777777" w:rsidR="008743F6" w:rsidRDefault="008743F6"/>
    <w:p w14:paraId="65641B4B" w14:textId="77777777" w:rsidR="008743F6" w:rsidRDefault="008743F6"/>
    <w:p w14:paraId="4C77F692" w14:textId="77777777" w:rsidR="008743F6" w:rsidRDefault="008743F6"/>
    <w:p w14:paraId="313B0F37" w14:textId="77777777" w:rsidR="008743F6" w:rsidRDefault="008743F6"/>
    <w:p w14:paraId="41C37218" w14:textId="77777777" w:rsidR="008743F6" w:rsidRDefault="008743F6"/>
    <w:p w14:paraId="01FCD6A4" w14:textId="77777777" w:rsidR="008743F6" w:rsidRDefault="008743F6"/>
    <w:p w14:paraId="5BC315D6" w14:textId="77777777" w:rsidR="008743F6" w:rsidRDefault="008743F6"/>
    <w:p w14:paraId="35B1EA97" w14:textId="7C2050F0" w:rsidR="008743F6" w:rsidRDefault="008743F6">
      <w:pPr>
        <w:ind w:firstLineChars="200" w:firstLine="420"/>
        <w:rPr>
          <w:rFonts w:eastAsia="微软雅黑"/>
        </w:rPr>
      </w:pPr>
    </w:p>
    <w:sectPr w:rsidR="008743F6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1431" w14:textId="77777777" w:rsidR="00796228" w:rsidRDefault="00796228" w:rsidP="008578D5">
      <w:r>
        <w:separator/>
      </w:r>
    </w:p>
  </w:endnote>
  <w:endnote w:type="continuationSeparator" w:id="0">
    <w:p w14:paraId="2411D4B8" w14:textId="77777777" w:rsidR="00796228" w:rsidRDefault="00796228" w:rsidP="0085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D4C4" w14:textId="77777777" w:rsidR="008578D5" w:rsidRDefault="00857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4660" w14:textId="77777777" w:rsidR="008578D5" w:rsidRDefault="008578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3D0B" w14:textId="77777777" w:rsidR="008578D5" w:rsidRDefault="00857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176B" w14:textId="77777777" w:rsidR="00796228" w:rsidRDefault="00796228" w:rsidP="008578D5">
      <w:r>
        <w:separator/>
      </w:r>
    </w:p>
  </w:footnote>
  <w:footnote w:type="continuationSeparator" w:id="0">
    <w:p w14:paraId="6C9F09E5" w14:textId="77777777" w:rsidR="00796228" w:rsidRDefault="00796228" w:rsidP="0085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BF1D" w14:textId="77777777" w:rsidR="008578D5" w:rsidRDefault="008578D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F969" w14:textId="77777777" w:rsidR="008578D5" w:rsidRDefault="008578D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B37B" w14:textId="77777777" w:rsidR="008578D5" w:rsidRDefault="008578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E2F0A09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B0925CD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AF42001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A3F0D52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B08A0A5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DEA7EA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548A87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5E4C176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7DEF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2B105D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682E7EB2"/>
    <w:multiLevelType w:val="hybridMultilevel"/>
    <w:tmpl w:val="536A5B9C"/>
    <w:lvl w:ilvl="0" w:tplc="1C9CD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4389421">
    <w:abstractNumId w:val="0"/>
  </w:num>
  <w:num w:numId="2" w16cid:durableId="263541987">
    <w:abstractNumId w:val="9"/>
  </w:num>
  <w:num w:numId="3" w16cid:durableId="388647116">
    <w:abstractNumId w:val="4"/>
  </w:num>
  <w:num w:numId="4" w16cid:durableId="771584137">
    <w:abstractNumId w:val="3"/>
  </w:num>
  <w:num w:numId="5" w16cid:durableId="1260484006">
    <w:abstractNumId w:val="2"/>
  </w:num>
  <w:num w:numId="6" w16cid:durableId="146675063">
    <w:abstractNumId w:val="1"/>
  </w:num>
  <w:num w:numId="7" w16cid:durableId="1218586088">
    <w:abstractNumId w:val="10"/>
  </w:num>
  <w:num w:numId="8" w16cid:durableId="1761367396">
    <w:abstractNumId w:val="8"/>
  </w:num>
  <w:num w:numId="9" w16cid:durableId="79565835">
    <w:abstractNumId w:val="7"/>
  </w:num>
  <w:num w:numId="10" w16cid:durableId="2047293820">
    <w:abstractNumId w:val="6"/>
  </w:num>
  <w:num w:numId="11" w16cid:durableId="718865210">
    <w:abstractNumId w:val="5"/>
  </w:num>
  <w:num w:numId="12" w16cid:durableId="277642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0F18D8"/>
    <w:rsid w:val="00152DAB"/>
    <w:rsid w:val="00172A27"/>
    <w:rsid w:val="00172C4B"/>
    <w:rsid w:val="0020508B"/>
    <w:rsid w:val="0026632B"/>
    <w:rsid w:val="0027106E"/>
    <w:rsid w:val="00275D9E"/>
    <w:rsid w:val="002A2650"/>
    <w:rsid w:val="005B0BFE"/>
    <w:rsid w:val="005C6BB2"/>
    <w:rsid w:val="006D1171"/>
    <w:rsid w:val="006F1029"/>
    <w:rsid w:val="006F73EB"/>
    <w:rsid w:val="00737FA4"/>
    <w:rsid w:val="00796228"/>
    <w:rsid w:val="00847416"/>
    <w:rsid w:val="008578D5"/>
    <w:rsid w:val="008743F6"/>
    <w:rsid w:val="008A5A21"/>
    <w:rsid w:val="008B3858"/>
    <w:rsid w:val="008E0418"/>
    <w:rsid w:val="008F4D4F"/>
    <w:rsid w:val="0098325A"/>
    <w:rsid w:val="00993643"/>
    <w:rsid w:val="00AD7564"/>
    <w:rsid w:val="00B31CE7"/>
    <w:rsid w:val="00BE2762"/>
    <w:rsid w:val="00CB624F"/>
    <w:rsid w:val="00F41156"/>
    <w:rsid w:val="1EAC7F70"/>
    <w:rsid w:val="25021151"/>
    <w:rsid w:val="2A20145D"/>
    <w:rsid w:val="40503FB4"/>
    <w:rsid w:val="49AB1508"/>
    <w:rsid w:val="5825082B"/>
    <w:rsid w:val="5A413DFF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974AA"/>
  <w15:docId w15:val="{31C3BA5B-CC01-451A-AC50-FEC268F4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semiHidden="1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paragraph" w:styleId="a9">
    <w:name w:val="header"/>
    <w:basedOn w:val="a"/>
    <w:link w:val="aa"/>
    <w:qFormat/>
    <w:rsid w:val="00857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8578D5"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uiPriority w:val="99"/>
    <w:rsid w:val="008F4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TAAN ZAAK</cp:lastModifiedBy>
  <cp:revision>3</cp:revision>
  <dcterms:created xsi:type="dcterms:W3CDTF">2025-12-04T03:38:00Z</dcterms:created>
  <dcterms:modified xsi:type="dcterms:W3CDTF">2025-12-10T07:58:00Z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D5C2C03F63624830A0727FAAAF3F4C72_13</vt:lpwstr>
  </property>
</Properties>
</file>