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89B5A2" w14:textId="77777777" w:rsidR="00E15435" w:rsidRDefault="00E15435">
      <w:pPr>
        <w:jc w:val="center"/>
        <w:rPr>
          <w:rFonts w:ascii="宋体" w:hAnsi="宋体" w:cs="宋体"/>
          <w:sz w:val="28"/>
        </w:rPr>
      </w:pPr>
    </w:p>
    <w:p w14:paraId="41477AF9" w14:textId="77777777" w:rsidR="00E15435" w:rsidRDefault="00A65B88">
      <w:pPr>
        <w:rPr>
          <w:rFonts w:ascii="宋体" w:hAnsi="宋体" w:cs="宋体"/>
          <w:sz w:val="28"/>
        </w:rPr>
      </w:pPr>
      <w:r>
        <w:rPr>
          <w:rFonts w:ascii="宋体" w:hAnsi="宋体" w:cs="宋体" w:hint="eastAsia"/>
          <w:color w:val="000000"/>
          <w:sz w:val="24"/>
        </w:rPr>
        <w:t>报价文件格式：</w:t>
      </w:r>
    </w:p>
    <w:p w14:paraId="0013D0CB" w14:textId="77777777" w:rsidR="00E15435" w:rsidRDefault="00E15435">
      <w:pPr>
        <w:jc w:val="center"/>
        <w:rPr>
          <w:rFonts w:ascii="宋体" w:hAnsi="宋体" w:cs="宋体"/>
          <w:sz w:val="28"/>
        </w:rPr>
      </w:pPr>
    </w:p>
    <w:p w14:paraId="4EA60847" w14:textId="77777777" w:rsidR="00E15435" w:rsidRDefault="00E15435">
      <w:pPr>
        <w:jc w:val="center"/>
        <w:rPr>
          <w:rFonts w:ascii="宋体" w:hAnsi="宋体" w:cs="宋体"/>
          <w:sz w:val="28"/>
        </w:rPr>
      </w:pPr>
    </w:p>
    <w:p w14:paraId="28DC8E2D" w14:textId="77777777" w:rsidR="00E15435" w:rsidRDefault="00E15435">
      <w:pPr>
        <w:jc w:val="center"/>
        <w:rPr>
          <w:rFonts w:ascii="宋体" w:hAnsi="宋体" w:cs="宋体"/>
          <w:sz w:val="28"/>
        </w:rPr>
      </w:pPr>
    </w:p>
    <w:p w14:paraId="0B929FCF" w14:textId="003E3140" w:rsidR="00E15435" w:rsidRDefault="00A65B88">
      <w:pPr>
        <w:spacing w:line="700" w:lineRule="exact"/>
        <w:jc w:val="center"/>
        <w:rPr>
          <w:rFonts w:ascii="黑体" w:eastAsia="黑体" w:hAnsi="宋体" w:cs="黑体"/>
          <w:b/>
          <w:sz w:val="40"/>
          <w:szCs w:val="36"/>
        </w:rPr>
      </w:pPr>
      <w:r>
        <w:rPr>
          <w:rFonts w:ascii="黑体" w:eastAsia="黑体" w:hAnsi="宋体" w:cs="黑体" w:hint="eastAsia"/>
          <w:b/>
          <w:sz w:val="40"/>
          <w:szCs w:val="36"/>
        </w:rPr>
        <w:t>深圳市宝安纯中医治疗医院</w:t>
      </w:r>
      <w:r w:rsidR="004E15C5">
        <w:rPr>
          <w:rFonts w:ascii="黑体" w:eastAsia="黑体" w:hAnsi="宋体" w:cs="黑体" w:hint="eastAsia"/>
          <w:b/>
          <w:sz w:val="40"/>
          <w:szCs w:val="36"/>
        </w:rPr>
        <w:t>信创超融合服务器项目</w:t>
      </w:r>
    </w:p>
    <w:p w14:paraId="17C1EA39" w14:textId="77777777" w:rsidR="00E15435" w:rsidRDefault="00A65B88">
      <w:pPr>
        <w:spacing w:line="700" w:lineRule="exact"/>
        <w:jc w:val="center"/>
        <w:rPr>
          <w:rFonts w:ascii="黑体" w:eastAsia="黑体" w:hAnsi="宋体" w:cs="黑体"/>
          <w:b/>
          <w:sz w:val="48"/>
          <w:szCs w:val="44"/>
        </w:rPr>
      </w:pPr>
      <w:r>
        <w:rPr>
          <w:rFonts w:ascii="黑体" w:eastAsia="黑体" w:hAnsi="宋体" w:cs="黑体" w:hint="eastAsia"/>
          <w:b/>
          <w:sz w:val="48"/>
          <w:szCs w:val="44"/>
        </w:rPr>
        <w:t>报</w:t>
      </w:r>
    </w:p>
    <w:p w14:paraId="05DE900F" w14:textId="77777777" w:rsidR="00E15435" w:rsidRDefault="00A65B88">
      <w:pPr>
        <w:spacing w:line="700" w:lineRule="exact"/>
        <w:jc w:val="center"/>
        <w:rPr>
          <w:rFonts w:ascii="黑体" w:eastAsia="黑体" w:hAnsi="宋体" w:cs="黑体"/>
          <w:b/>
          <w:sz w:val="48"/>
          <w:szCs w:val="44"/>
        </w:rPr>
      </w:pPr>
      <w:r>
        <w:rPr>
          <w:rFonts w:ascii="黑体" w:eastAsia="黑体" w:hAnsi="宋体" w:cs="黑体" w:hint="eastAsia"/>
          <w:b/>
          <w:sz w:val="48"/>
          <w:szCs w:val="44"/>
        </w:rPr>
        <w:t>价</w:t>
      </w:r>
    </w:p>
    <w:p w14:paraId="7A2D9025" w14:textId="77777777" w:rsidR="00E15435" w:rsidRDefault="00A65B88">
      <w:pPr>
        <w:spacing w:line="700" w:lineRule="exact"/>
        <w:jc w:val="center"/>
        <w:rPr>
          <w:rFonts w:ascii="黑体" w:eastAsia="黑体" w:hAnsi="宋体" w:cs="黑体"/>
          <w:b/>
          <w:sz w:val="48"/>
          <w:szCs w:val="44"/>
        </w:rPr>
      </w:pPr>
      <w:r>
        <w:rPr>
          <w:rFonts w:ascii="黑体" w:eastAsia="黑体" w:hAnsi="宋体" w:cs="黑体" w:hint="eastAsia"/>
          <w:b/>
          <w:sz w:val="48"/>
          <w:szCs w:val="44"/>
        </w:rPr>
        <w:t>文</w:t>
      </w:r>
    </w:p>
    <w:p w14:paraId="75D98583" w14:textId="77777777" w:rsidR="00E15435" w:rsidRDefault="00A65B88">
      <w:pPr>
        <w:spacing w:line="700" w:lineRule="exact"/>
        <w:jc w:val="center"/>
        <w:rPr>
          <w:rFonts w:ascii="黑体" w:eastAsia="黑体" w:hAnsi="宋体" w:cs="黑体"/>
          <w:b/>
          <w:sz w:val="48"/>
          <w:szCs w:val="44"/>
        </w:rPr>
      </w:pPr>
      <w:r>
        <w:rPr>
          <w:rFonts w:ascii="黑体" w:eastAsia="黑体" w:hAnsi="宋体" w:cs="黑体" w:hint="eastAsia"/>
          <w:b/>
          <w:sz w:val="48"/>
          <w:szCs w:val="44"/>
        </w:rPr>
        <w:t>件</w:t>
      </w:r>
    </w:p>
    <w:p w14:paraId="3B62E7F9" w14:textId="77777777" w:rsidR="00E15435" w:rsidRDefault="00E15435">
      <w:pPr>
        <w:spacing w:line="700" w:lineRule="exact"/>
        <w:jc w:val="center"/>
        <w:rPr>
          <w:rFonts w:ascii="黑体" w:eastAsia="黑体" w:hAnsi="宋体" w:cs="黑体"/>
          <w:b/>
          <w:sz w:val="48"/>
          <w:szCs w:val="44"/>
        </w:rPr>
      </w:pPr>
    </w:p>
    <w:p w14:paraId="14ED50D6" w14:textId="77777777" w:rsidR="00E15435" w:rsidRDefault="00E15435">
      <w:pPr>
        <w:spacing w:line="700" w:lineRule="exact"/>
        <w:jc w:val="center"/>
        <w:rPr>
          <w:rFonts w:ascii="黑体" w:eastAsia="黑体" w:hAnsi="宋体" w:cs="黑体"/>
          <w:b/>
          <w:sz w:val="48"/>
          <w:szCs w:val="44"/>
        </w:rPr>
      </w:pPr>
    </w:p>
    <w:p w14:paraId="509CAE7D" w14:textId="77777777" w:rsidR="00E15435" w:rsidRDefault="00E15435">
      <w:pPr>
        <w:spacing w:line="700" w:lineRule="exact"/>
        <w:jc w:val="center"/>
        <w:rPr>
          <w:rFonts w:ascii="黑体" w:eastAsia="黑体" w:hAnsi="宋体" w:cs="黑体"/>
          <w:b/>
          <w:sz w:val="48"/>
          <w:szCs w:val="44"/>
        </w:rPr>
      </w:pPr>
    </w:p>
    <w:p w14:paraId="6B658377" w14:textId="77777777" w:rsidR="00E15435" w:rsidRDefault="00E15435">
      <w:pPr>
        <w:spacing w:line="700" w:lineRule="exact"/>
        <w:jc w:val="center"/>
        <w:rPr>
          <w:rFonts w:ascii="黑体" w:eastAsia="黑体" w:hAnsi="宋体" w:cs="黑体"/>
          <w:b/>
          <w:sz w:val="48"/>
          <w:szCs w:val="44"/>
        </w:rPr>
      </w:pPr>
    </w:p>
    <w:p w14:paraId="72D775D7" w14:textId="77777777" w:rsidR="00E15435" w:rsidRDefault="00E15435">
      <w:pPr>
        <w:spacing w:line="700" w:lineRule="exact"/>
        <w:jc w:val="center"/>
        <w:rPr>
          <w:rFonts w:ascii="黑体" w:eastAsia="黑体" w:hAnsi="宋体" w:cs="黑体"/>
          <w:b/>
          <w:sz w:val="48"/>
          <w:szCs w:val="44"/>
        </w:rPr>
      </w:pPr>
    </w:p>
    <w:p w14:paraId="25B24C2A" w14:textId="77777777" w:rsidR="00E15435" w:rsidRDefault="00E15435">
      <w:pPr>
        <w:spacing w:line="700" w:lineRule="exact"/>
        <w:jc w:val="center"/>
        <w:rPr>
          <w:rFonts w:ascii="黑体" w:eastAsia="黑体" w:hAnsi="宋体" w:cs="黑体"/>
          <w:b/>
          <w:sz w:val="48"/>
          <w:szCs w:val="44"/>
        </w:rPr>
      </w:pPr>
    </w:p>
    <w:p w14:paraId="2998A3CE" w14:textId="261FC450" w:rsidR="00E15435" w:rsidRDefault="00A65B88">
      <w:pPr>
        <w:spacing w:line="360" w:lineRule="auto"/>
        <w:ind w:firstLineChars="600" w:firstLine="1713"/>
        <w:jc w:val="left"/>
        <w:rPr>
          <w:rFonts w:ascii="黑体" w:eastAsia="黑体" w:hAnsi="宋体" w:cs="黑体"/>
          <w:b/>
          <w:sz w:val="28"/>
        </w:rPr>
      </w:pPr>
      <w:r>
        <w:rPr>
          <w:rFonts w:ascii="黑体" w:eastAsia="黑体" w:hAnsi="宋体" w:cs="黑体" w:hint="eastAsia"/>
          <w:b/>
          <w:sz w:val="28"/>
        </w:rPr>
        <w:t>报价公司：</w:t>
      </w:r>
      <w:r>
        <w:rPr>
          <w:rFonts w:ascii="黑体" w:eastAsia="黑体" w:hAnsi="宋体" w:cs="黑体"/>
          <w:b/>
          <w:sz w:val="28"/>
        </w:rPr>
        <w:t xml:space="preserve"> </w:t>
      </w:r>
    </w:p>
    <w:p w14:paraId="75053560" w14:textId="216A6CE2" w:rsidR="00E15435" w:rsidRDefault="00A65B88">
      <w:pPr>
        <w:spacing w:line="360" w:lineRule="auto"/>
        <w:ind w:firstLineChars="600" w:firstLine="1713"/>
        <w:jc w:val="left"/>
        <w:rPr>
          <w:rFonts w:ascii="黑体" w:eastAsia="黑体" w:hAnsi="宋体" w:cs="黑体"/>
          <w:b/>
          <w:sz w:val="28"/>
        </w:rPr>
      </w:pPr>
      <w:r>
        <w:rPr>
          <w:rFonts w:ascii="黑体" w:eastAsia="黑体" w:hAnsi="宋体" w:cs="黑体" w:hint="eastAsia"/>
          <w:b/>
          <w:sz w:val="28"/>
        </w:rPr>
        <w:t>报价日期：202</w:t>
      </w:r>
      <w:r w:rsidR="004E15C5">
        <w:rPr>
          <w:rFonts w:ascii="黑体" w:eastAsia="黑体" w:hAnsi="宋体" w:cs="黑体" w:hint="eastAsia"/>
          <w:b/>
          <w:sz w:val="28"/>
        </w:rPr>
        <w:t xml:space="preserve">5 </w:t>
      </w:r>
      <w:r>
        <w:rPr>
          <w:rFonts w:ascii="黑体" w:eastAsia="黑体" w:hAnsi="宋体" w:cs="黑体" w:hint="eastAsia"/>
          <w:b/>
          <w:sz w:val="28"/>
        </w:rPr>
        <w:t>年  月  日</w:t>
      </w:r>
    </w:p>
    <w:p w14:paraId="7261DE3E" w14:textId="77777777" w:rsidR="00E15435" w:rsidRDefault="00E15435">
      <w:pPr>
        <w:spacing w:line="360" w:lineRule="auto"/>
        <w:ind w:firstLineChars="600" w:firstLine="1713"/>
        <w:jc w:val="left"/>
        <w:rPr>
          <w:rFonts w:ascii="黑体" w:eastAsia="黑体" w:hAnsi="宋体" w:cs="黑体"/>
          <w:b/>
          <w:sz w:val="28"/>
        </w:rPr>
        <w:sectPr w:rsidR="00E1543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3" w:header="851" w:footer="992" w:gutter="0"/>
          <w:cols w:space="720"/>
          <w:docGrid w:type="lines" w:linePitch="312"/>
        </w:sectPr>
      </w:pPr>
    </w:p>
    <w:p w14:paraId="49C2E010" w14:textId="77777777" w:rsidR="00E15435" w:rsidRDefault="00A65B88">
      <w:pPr>
        <w:pStyle w:val="1"/>
        <w:widowControl/>
        <w:numPr>
          <w:ilvl w:val="0"/>
          <w:numId w:val="1"/>
        </w:numPr>
        <w:rPr>
          <w:rFonts w:hint="default"/>
        </w:rPr>
      </w:pPr>
      <w:r>
        <w:rPr>
          <w:rFonts w:ascii="Calibri" w:hAnsi="Calibri"/>
        </w:rPr>
        <w:lastRenderedPageBreak/>
        <w:t>报价表</w:t>
      </w:r>
    </w:p>
    <w:p w14:paraId="511B6150" w14:textId="77777777" w:rsidR="00E15435" w:rsidRDefault="00A65B88">
      <w:pPr>
        <w:spacing w:beforeLines="50" w:before="156" w:line="360" w:lineRule="auto"/>
        <w:rPr>
          <w:rFonts w:ascii="宋体" w:hAnsi="宋体" w:cs="宋体"/>
          <w:b/>
          <w:sz w:val="24"/>
          <w:szCs w:val="32"/>
        </w:rPr>
      </w:pPr>
      <w:r>
        <w:rPr>
          <w:rFonts w:ascii="宋体" w:hAnsi="宋体" w:cs="宋体" w:hint="eastAsia"/>
          <w:b/>
          <w:sz w:val="24"/>
          <w:szCs w:val="32"/>
        </w:rPr>
        <w:t>致：深圳市宝安纯中医治疗医院</w:t>
      </w:r>
    </w:p>
    <w:p w14:paraId="6DECEC26" w14:textId="16B3C35D" w:rsidR="00E15435" w:rsidRDefault="00A65B88">
      <w:pPr>
        <w:spacing w:line="700" w:lineRule="exact"/>
        <w:ind w:firstLineChars="200" w:firstLine="480"/>
        <w:jc w:val="left"/>
        <w:rPr>
          <w:rFonts w:ascii="宋体" w:hAnsi="宋体" w:cs="宋体"/>
          <w:sz w:val="24"/>
          <w:szCs w:val="32"/>
        </w:rPr>
      </w:pPr>
      <w:r>
        <w:rPr>
          <w:rFonts w:ascii="宋体" w:hAnsi="宋体" w:cs="宋体" w:hint="eastAsia"/>
          <w:sz w:val="24"/>
          <w:szCs w:val="32"/>
        </w:rPr>
        <w:t>针对深圳市宝安纯中医治疗医院</w:t>
      </w:r>
      <w:r w:rsidR="004E15C5">
        <w:rPr>
          <w:rFonts w:ascii="宋体" w:hAnsi="宋体" w:cs="宋体" w:hint="eastAsia"/>
          <w:sz w:val="24"/>
          <w:szCs w:val="32"/>
        </w:rPr>
        <w:t>信创超融合服务</w:t>
      </w:r>
      <w:r>
        <w:rPr>
          <w:rFonts w:ascii="宋体" w:hAnsi="宋体" w:cs="宋体" w:hint="eastAsia"/>
          <w:sz w:val="24"/>
          <w:szCs w:val="32"/>
        </w:rPr>
        <w:t>项目，须进行项目报价。报价及取费依据如下：</w:t>
      </w:r>
    </w:p>
    <w:p w14:paraId="66987099" w14:textId="77777777" w:rsidR="00E15435" w:rsidRDefault="00A65B88">
      <w:pPr>
        <w:spacing w:line="360" w:lineRule="auto"/>
        <w:ind w:firstLineChars="200" w:firstLine="489"/>
        <w:rPr>
          <w:rFonts w:ascii="宋体" w:hAnsi="宋体" w:cs="宋体"/>
          <w:b/>
          <w:sz w:val="24"/>
          <w:szCs w:val="32"/>
        </w:rPr>
      </w:pPr>
      <w:r>
        <w:rPr>
          <w:rFonts w:ascii="宋体" w:hAnsi="宋体" w:cs="宋体" w:hint="eastAsia"/>
          <w:b/>
          <w:sz w:val="24"/>
          <w:szCs w:val="32"/>
        </w:rPr>
        <w:t>1、报价单</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1321"/>
        <w:gridCol w:w="3496"/>
        <w:gridCol w:w="993"/>
        <w:gridCol w:w="992"/>
        <w:gridCol w:w="1040"/>
      </w:tblGrid>
      <w:tr w:rsidR="004E15C5" w14:paraId="24E4A5D7" w14:textId="77777777" w:rsidTr="004E15C5">
        <w:trPr>
          <w:trHeight w:val="486"/>
          <w:jc w:val="center"/>
        </w:trPr>
        <w:tc>
          <w:tcPr>
            <w:tcW w:w="848" w:type="dxa"/>
          </w:tcPr>
          <w:p w14:paraId="39B5ADC0" w14:textId="77777777" w:rsidR="004E15C5" w:rsidRDefault="004E15C5" w:rsidP="00736DD9">
            <w:pPr>
              <w:spacing w:line="440" w:lineRule="exact"/>
              <w:jc w:val="center"/>
              <w:rPr>
                <w:rFonts w:ascii="仿宋" w:eastAsia="仿宋" w:hAnsi="仿宋" w:cs="仿宋" w:hint="eastAsia"/>
                <w:b/>
                <w:szCs w:val="21"/>
              </w:rPr>
            </w:pPr>
            <w:r>
              <w:rPr>
                <w:rFonts w:ascii="仿宋" w:eastAsia="仿宋" w:hAnsi="仿宋" w:cs="仿宋" w:hint="eastAsia"/>
                <w:b/>
                <w:szCs w:val="21"/>
              </w:rPr>
              <w:t>序号</w:t>
            </w:r>
          </w:p>
        </w:tc>
        <w:tc>
          <w:tcPr>
            <w:tcW w:w="1321" w:type="dxa"/>
          </w:tcPr>
          <w:p w14:paraId="09D76FC0" w14:textId="77777777" w:rsidR="004E15C5" w:rsidRDefault="004E15C5" w:rsidP="00736DD9">
            <w:pPr>
              <w:spacing w:line="440" w:lineRule="exact"/>
              <w:jc w:val="center"/>
              <w:rPr>
                <w:rFonts w:ascii="仿宋" w:eastAsia="仿宋" w:hAnsi="仿宋" w:cs="仿宋" w:hint="eastAsia"/>
                <w:b/>
                <w:szCs w:val="21"/>
              </w:rPr>
            </w:pPr>
            <w:r>
              <w:rPr>
                <w:rFonts w:ascii="仿宋" w:eastAsia="仿宋" w:hAnsi="仿宋" w:cs="仿宋" w:hint="eastAsia"/>
                <w:b/>
                <w:szCs w:val="21"/>
              </w:rPr>
              <w:t>建设内容</w:t>
            </w:r>
          </w:p>
        </w:tc>
        <w:tc>
          <w:tcPr>
            <w:tcW w:w="3496" w:type="dxa"/>
          </w:tcPr>
          <w:p w14:paraId="28E6D9CA" w14:textId="77777777" w:rsidR="004E15C5" w:rsidRDefault="004E15C5" w:rsidP="00736DD9">
            <w:pPr>
              <w:spacing w:line="440" w:lineRule="exact"/>
              <w:jc w:val="center"/>
              <w:rPr>
                <w:rFonts w:ascii="仿宋" w:eastAsia="仿宋" w:hAnsi="仿宋" w:cs="仿宋" w:hint="eastAsia"/>
                <w:b/>
                <w:szCs w:val="21"/>
              </w:rPr>
            </w:pPr>
            <w:r>
              <w:rPr>
                <w:rFonts w:ascii="仿宋" w:eastAsia="仿宋" w:hAnsi="仿宋" w:cs="仿宋" w:hint="eastAsia"/>
                <w:b/>
                <w:szCs w:val="21"/>
              </w:rPr>
              <w:t>基本参数</w:t>
            </w:r>
          </w:p>
        </w:tc>
        <w:tc>
          <w:tcPr>
            <w:tcW w:w="993" w:type="dxa"/>
          </w:tcPr>
          <w:p w14:paraId="3B3DE756" w14:textId="77777777" w:rsidR="004E15C5" w:rsidRDefault="004E15C5" w:rsidP="00736DD9">
            <w:pPr>
              <w:spacing w:line="440" w:lineRule="exact"/>
              <w:jc w:val="center"/>
              <w:rPr>
                <w:rFonts w:ascii="仿宋" w:eastAsia="仿宋" w:hAnsi="仿宋" w:cs="仿宋" w:hint="eastAsia"/>
                <w:b/>
                <w:szCs w:val="21"/>
              </w:rPr>
            </w:pPr>
            <w:r>
              <w:rPr>
                <w:rFonts w:ascii="仿宋" w:eastAsia="仿宋" w:hAnsi="仿宋" w:cs="仿宋" w:hint="eastAsia"/>
                <w:b/>
                <w:szCs w:val="21"/>
              </w:rPr>
              <w:t>单位</w:t>
            </w:r>
          </w:p>
        </w:tc>
        <w:tc>
          <w:tcPr>
            <w:tcW w:w="992" w:type="dxa"/>
          </w:tcPr>
          <w:p w14:paraId="50E0969F" w14:textId="77777777" w:rsidR="004E15C5" w:rsidRDefault="004E15C5" w:rsidP="00736DD9">
            <w:pPr>
              <w:spacing w:line="440" w:lineRule="exact"/>
              <w:jc w:val="center"/>
              <w:rPr>
                <w:rFonts w:ascii="仿宋" w:eastAsia="仿宋" w:hAnsi="仿宋" w:cs="仿宋" w:hint="eastAsia"/>
                <w:b/>
                <w:szCs w:val="21"/>
              </w:rPr>
            </w:pPr>
            <w:r>
              <w:rPr>
                <w:rFonts w:ascii="仿宋" w:eastAsia="仿宋" w:hAnsi="仿宋" w:cs="仿宋" w:hint="eastAsia"/>
                <w:b/>
                <w:szCs w:val="21"/>
              </w:rPr>
              <w:t>数量</w:t>
            </w:r>
          </w:p>
        </w:tc>
        <w:tc>
          <w:tcPr>
            <w:tcW w:w="1040" w:type="dxa"/>
          </w:tcPr>
          <w:p w14:paraId="52FF3D6F" w14:textId="77777777" w:rsidR="004E15C5" w:rsidRDefault="004E15C5" w:rsidP="00736DD9">
            <w:pPr>
              <w:spacing w:line="440" w:lineRule="exact"/>
              <w:jc w:val="center"/>
              <w:rPr>
                <w:rFonts w:ascii="仿宋" w:eastAsia="仿宋" w:hAnsi="仿宋" w:cs="仿宋" w:hint="eastAsia"/>
                <w:b/>
                <w:szCs w:val="21"/>
              </w:rPr>
            </w:pPr>
            <w:r>
              <w:rPr>
                <w:rFonts w:ascii="仿宋" w:eastAsia="仿宋" w:hAnsi="仿宋" w:cs="仿宋" w:hint="eastAsia"/>
                <w:b/>
                <w:szCs w:val="21"/>
              </w:rPr>
              <w:t>单价</w:t>
            </w:r>
          </w:p>
        </w:tc>
      </w:tr>
      <w:tr w:rsidR="004E15C5" w14:paraId="0780B847" w14:textId="77777777" w:rsidTr="004E15C5">
        <w:trPr>
          <w:trHeight w:val="438"/>
          <w:jc w:val="center"/>
        </w:trPr>
        <w:tc>
          <w:tcPr>
            <w:tcW w:w="848" w:type="dxa"/>
            <w:tcBorders>
              <w:top w:val="single" w:sz="4" w:space="0" w:color="auto"/>
              <w:left w:val="single" w:sz="4" w:space="0" w:color="auto"/>
              <w:bottom w:val="single" w:sz="4" w:space="0" w:color="auto"/>
              <w:right w:val="single" w:sz="4" w:space="0" w:color="auto"/>
            </w:tcBorders>
            <w:vAlign w:val="center"/>
          </w:tcPr>
          <w:p w14:paraId="72BAECC3" w14:textId="77777777" w:rsidR="004E15C5" w:rsidRDefault="004E15C5" w:rsidP="00736DD9">
            <w:pPr>
              <w:jc w:val="center"/>
              <w:rPr>
                <w:rFonts w:ascii="仿宋" w:eastAsia="仿宋" w:hAnsi="仿宋" w:cs="仿宋" w:hint="eastAsia"/>
                <w:sz w:val="20"/>
                <w:szCs w:val="20"/>
              </w:rPr>
            </w:pPr>
            <w:r>
              <w:rPr>
                <w:rFonts w:ascii="仿宋" w:eastAsia="仿宋" w:hAnsi="仿宋" w:cs="仿宋" w:hint="eastAsia"/>
                <w:sz w:val="20"/>
                <w:szCs w:val="20"/>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19F5DF" w14:textId="77777777" w:rsidR="004E15C5" w:rsidRDefault="004E15C5" w:rsidP="00736DD9">
            <w:pPr>
              <w:spacing w:line="440" w:lineRule="exact"/>
              <w:jc w:val="center"/>
              <w:rPr>
                <w:rFonts w:ascii="仿宋" w:eastAsia="仿宋" w:hAnsi="仿宋" w:cs="仿宋"/>
                <w:bCs/>
                <w:color w:val="0D0D0D"/>
                <w:szCs w:val="21"/>
              </w:rPr>
            </w:pPr>
            <w:r>
              <w:rPr>
                <w:rFonts w:ascii="仿宋" w:eastAsia="仿宋" w:hAnsi="仿宋" w:cs="仿宋" w:hint="eastAsia"/>
                <w:szCs w:val="21"/>
              </w:rPr>
              <w:t>信创超融合服务器</w:t>
            </w:r>
          </w:p>
        </w:tc>
        <w:tc>
          <w:tcPr>
            <w:tcW w:w="3496" w:type="dxa"/>
            <w:tcBorders>
              <w:top w:val="single" w:sz="4" w:space="0" w:color="auto"/>
              <w:left w:val="single" w:sz="4" w:space="0" w:color="auto"/>
              <w:bottom w:val="single" w:sz="4" w:space="0" w:color="auto"/>
              <w:right w:val="single" w:sz="4" w:space="0" w:color="auto"/>
            </w:tcBorders>
          </w:tcPr>
          <w:p w14:paraId="66FA1765" w14:textId="77777777" w:rsidR="004E15C5" w:rsidRPr="002B0047" w:rsidRDefault="004E15C5" w:rsidP="00736DD9">
            <w:pPr>
              <w:spacing w:line="440" w:lineRule="exact"/>
              <w:jc w:val="left"/>
              <w:rPr>
                <w:rFonts w:ascii="仿宋" w:eastAsia="仿宋" w:hAnsi="仿宋" w:cs="仿宋"/>
                <w:szCs w:val="21"/>
              </w:rPr>
            </w:pPr>
            <w:r>
              <w:rPr>
                <w:rFonts w:ascii="仿宋" w:eastAsia="仿宋" w:hAnsi="仿宋" w:cs="仿宋" w:hint="eastAsia"/>
                <w:szCs w:val="21"/>
              </w:rPr>
              <w:t>1.</w:t>
            </w:r>
            <w:r w:rsidRPr="002B0047">
              <w:rPr>
                <w:rFonts w:ascii="仿宋" w:eastAsia="仿宋" w:hAnsi="仿宋" w:cs="仿宋"/>
                <w:szCs w:val="21"/>
              </w:rPr>
              <w:t>CPU≥2颗海光5440处理器，核数≥16个物理核/颗，线程数≥32，主频≥2.5GHz；</w:t>
            </w:r>
          </w:p>
          <w:p w14:paraId="23605E0D" w14:textId="77777777" w:rsidR="004E15C5" w:rsidRPr="002B0047" w:rsidRDefault="004E15C5" w:rsidP="00736DD9">
            <w:pPr>
              <w:spacing w:line="440" w:lineRule="exact"/>
              <w:jc w:val="left"/>
              <w:rPr>
                <w:rFonts w:ascii="仿宋" w:eastAsia="仿宋" w:hAnsi="仿宋" w:cs="仿宋"/>
                <w:szCs w:val="21"/>
              </w:rPr>
            </w:pPr>
            <w:r>
              <w:rPr>
                <w:rFonts w:ascii="仿宋" w:eastAsia="仿宋" w:hAnsi="仿宋" w:cs="仿宋" w:hint="eastAsia"/>
                <w:szCs w:val="21"/>
              </w:rPr>
              <w:t>2.</w:t>
            </w:r>
            <w:r w:rsidRPr="002B0047">
              <w:rPr>
                <w:rFonts w:ascii="仿宋" w:eastAsia="仿宋" w:hAnsi="仿宋" w:cs="仿宋"/>
                <w:szCs w:val="21"/>
              </w:rPr>
              <w:t>内存≥8*64GB DDR5 5600，内存插槽数≥16；</w:t>
            </w:r>
          </w:p>
          <w:p w14:paraId="4304E2D4" w14:textId="77777777" w:rsidR="004E15C5" w:rsidRPr="002B0047" w:rsidRDefault="004E15C5" w:rsidP="00736DD9">
            <w:pPr>
              <w:spacing w:line="440" w:lineRule="exact"/>
              <w:jc w:val="left"/>
              <w:rPr>
                <w:rFonts w:ascii="仿宋" w:eastAsia="仿宋" w:hAnsi="仿宋" w:cs="仿宋"/>
                <w:szCs w:val="21"/>
              </w:rPr>
            </w:pPr>
            <w:r w:rsidRPr="002B0047">
              <w:rPr>
                <w:rFonts w:ascii="仿宋" w:eastAsia="仿宋" w:hAnsi="仿宋" w:cs="仿宋"/>
                <w:szCs w:val="21"/>
              </w:rPr>
              <w:t>系统盘≥2*480GB SATA SSD；</w:t>
            </w:r>
          </w:p>
          <w:p w14:paraId="2D7EAB25" w14:textId="77777777" w:rsidR="004E15C5" w:rsidRPr="002B0047" w:rsidRDefault="004E15C5" w:rsidP="00736DD9">
            <w:pPr>
              <w:spacing w:line="440" w:lineRule="exact"/>
              <w:jc w:val="left"/>
              <w:rPr>
                <w:rFonts w:ascii="仿宋" w:eastAsia="仿宋" w:hAnsi="仿宋" w:cs="仿宋"/>
                <w:szCs w:val="21"/>
              </w:rPr>
            </w:pPr>
            <w:r>
              <w:rPr>
                <w:rFonts w:ascii="仿宋" w:eastAsia="仿宋" w:hAnsi="仿宋" w:cs="仿宋" w:hint="eastAsia"/>
                <w:szCs w:val="21"/>
              </w:rPr>
              <w:t>4.</w:t>
            </w:r>
            <w:r w:rsidRPr="002B0047">
              <w:rPr>
                <w:rFonts w:ascii="仿宋" w:eastAsia="仿宋" w:hAnsi="仿宋" w:cs="仿宋"/>
                <w:szCs w:val="21"/>
              </w:rPr>
              <w:t>网口≥4千兆电口、≥2万兆光口（含光模块）、≥1*32G-HBA-光纤双口；</w:t>
            </w:r>
          </w:p>
          <w:p w14:paraId="6F7872E5" w14:textId="77777777" w:rsidR="004E15C5" w:rsidRPr="002B0047" w:rsidRDefault="004E15C5" w:rsidP="00736DD9">
            <w:pPr>
              <w:spacing w:line="440" w:lineRule="exact"/>
              <w:jc w:val="left"/>
              <w:rPr>
                <w:rFonts w:ascii="仿宋" w:eastAsia="仿宋" w:hAnsi="仿宋" w:cs="仿宋"/>
                <w:szCs w:val="21"/>
              </w:rPr>
            </w:pPr>
            <w:r>
              <w:rPr>
                <w:rFonts w:ascii="仿宋" w:eastAsia="仿宋" w:hAnsi="仿宋" w:cs="仿宋" w:hint="eastAsia"/>
                <w:szCs w:val="21"/>
              </w:rPr>
              <w:t>5.</w:t>
            </w:r>
            <w:r w:rsidRPr="002B0047">
              <w:rPr>
                <w:rFonts w:ascii="仿宋" w:eastAsia="仿宋" w:hAnsi="仿宋" w:cs="仿宋"/>
                <w:szCs w:val="21"/>
              </w:rPr>
              <w:t>电源模块数量：≥2个，按1+1冗余配置；</w:t>
            </w:r>
          </w:p>
          <w:p w14:paraId="7ADCADD4" w14:textId="77777777" w:rsidR="004E15C5" w:rsidRPr="002B0047" w:rsidRDefault="004E15C5" w:rsidP="00736DD9">
            <w:pPr>
              <w:spacing w:line="440" w:lineRule="exact"/>
              <w:jc w:val="left"/>
              <w:rPr>
                <w:rFonts w:ascii="仿宋" w:eastAsia="仿宋" w:hAnsi="仿宋" w:cs="仿宋"/>
                <w:szCs w:val="21"/>
              </w:rPr>
            </w:pPr>
            <w:r>
              <w:rPr>
                <w:rFonts w:ascii="仿宋" w:eastAsia="仿宋" w:hAnsi="仿宋" w:cs="仿宋" w:hint="eastAsia"/>
                <w:szCs w:val="21"/>
              </w:rPr>
              <w:t>6.</w:t>
            </w:r>
            <w:r w:rsidRPr="002B0047">
              <w:rPr>
                <w:rFonts w:ascii="仿宋" w:eastAsia="仿宋" w:hAnsi="仿宋" w:cs="仿宋"/>
                <w:szCs w:val="21"/>
              </w:rPr>
              <w:t>提供不少于2套超融合平台国产化内核操作系统；</w:t>
            </w:r>
          </w:p>
          <w:p w14:paraId="7F059AEB" w14:textId="77777777" w:rsidR="004E15C5" w:rsidRPr="002B0047" w:rsidRDefault="004E15C5" w:rsidP="00736DD9">
            <w:pPr>
              <w:spacing w:line="440" w:lineRule="exact"/>
              <w:jc w:val="left"/>
              <w:rPr>
                <w:rFonts w:ascii="仿宋" w:eastAsia="仿宋" w:hAnsi="仿宋" w:cs="仿宋" w:hint="eastAsia"/>
                <w:szCs w:val="21"/>
              </w:rPr>
            </w:pPr>
            <w:r>
              <w:rPr>
                <w:rFonts w:ascii="仿宋" w:eastAsia="仿宋" w:hAnsi="仿宋" w:cs="仿宋" w:hint="eastAsia"/>
                <w:szCs w:val="21"/>
              </w:rPr>
              <w:t>7.</w:t>
            </w:r>
            <w:r w:rsidRPr="002B0047">
              <w:rPr>
                <w:rFonts w:ascii="仿宋" w:eastAsia="仿宋" w:hAnsi="仿宋" w:cs="仿宋"/>
                <w:szCs w:val="21"/>
              </w:rPr>
              <w:t>提供不少于4套云计算管理平台、计算虚拟化和网络虚拟化授权</w:t>
            </w:r>
          </w:p>
        </w:tc>
        <w:tc>
          <w:tcPr>
            <w:tcW w:w="993" w:type="dxa"/>
            <w:tcBorders>
              <w:top w:val="single" w:sz="4" w:space="0" w:color="auto"/>
              <w:left w:val="single" w:sz="4" w:space="0" w:color="auto"/>
              <w:bottom w:val="single" w:sz="4" w:space="0" w:color="auto"/>
              <w:right w:val="single" w:sz="4" w:space="0" w:color="auto"/>
            </w:tcBorders>
            <w:vAlign w:val="center"/>
          </w:tcPr>
          <w:p w14:paraId="151521C9" w14:textId="77777777" w:rsidR="004E15C5" w:rsidRDefault="004E15C5" w:rsidP="00736DD9">
            <w:pPr>
              <w:spacing w:line="440" w:lineRule="exact"/>
              <w:jc w:val="center"/>
              <w:rPr>
                <w:rFonts w:ascii="仿宋" w:eastAsia="仿宋" w:hAnsi="仿宋" w:cs="仿宋"/>
                <w:bCs/>
                <w:color w:val="0D0D0D"/>
                <w:szCs w:val="21"/>
              </w:rPr>
            </w:pPr>
            <w:r>
              <w:rPr>
                <w:rFonts w:ascii="仿宋" w:eastAsia="仿宋" w:hAnsi="仿宋" w:cs="仿宋" w:hint="eastAsia"/>
                <w:bCs/>
                <w:color w:val="0D0D0D"/>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14:paraId="66BDCB99" w14:textId="77777777" w:rsidR="004E15C5" w:rsidRDefault="004E15C5" w:rsidP="00736DD9">
            <w:pPr>
              <w:spacing w:line="440" w:lineRule="exact"/>
              <w:jc w:val="center"/>
              <w:rPr>
                <w:rFonts w:ascii="仿宋" w:eastAsia="仿宋" w:hAnsi="仿宋" w:cs="仿宋"/>
                <w:bCs/>
                <w:color w:val="0D0D0D"/>
                <w:szCs w:val="21"/>
              </w:rPr>
            </w:pPr>
            <w:r>
              <w:rPr>
                <w:rFonts w:ascii="仿宋" w:eastAsia="仿宋" w:hAnsi="仿宋" w:cs="仿宋" w:hint="eastAsia"/>
                <w:bCs/>
                <w:color w:val="0D0D0D"/>
                <w:szCs w:val="21"/>
              </w:rPr>
              <w:t>2</w:t>
            </w:r>
          </w:p>
        </w:tc>
        <w:tc>
          <w:tcPr>
            <w:tcW w:w="1040" w:type="dxa"/>
            <w:tcBorders>
              <w:top w:val="single" w:sz="4" w:space="0" w:color="auto"/>
              <w:left w:val="single" w:sz="4" w:space="0" w:color="auto"/>
              <w:bottom w:val="single" w:sz="4" w:space="0" w:color="auto"/>
              <w:right w:val="single" w:sz="4" w:space="0" w:color="auto"/>
            </w:tcBorders>
            <w:vAlign w:val="center"/>
          </w:tcPr>
          <w:p w14:paraId="1A389389" w14:textId="77777777" w:rsidR="004E15C5" w:rsidRDefault="004E15C5" w:rsidP="00736DD9">
            <w:pPr>
              <w:jc w:val="center"/>
              <w:rPr>
                <w:rFonts w:ascii="仿宋" w:eastAsia="仿宋" w:hAnsi="仿宋"/>
                <w:bCs/>
              </w:rPr>
            </w:pPr>
          </w:p>
        </w:tc>
      </w:tr>
      <w:tr w:rsidR="004E15C5" w14:paraId="6FB22BCF" w14:textId="77777777" w:rsidTr="004E15C5">
        <w:trPr>
          <w:trHeight w:val="416"/>
          <w:jc w:val="center"/>
        </w:trPr>
        <w:tc>
          <w:tcPr>
            <w:tcW w:w="848" w:type="dxa"/>
            <w:tcBorders>
              <w:top w:val="single" w:sz="4" w:space="0" w:color="auto"/>
              <w:left w:val="single" w:sz="4" w:space="0" w:color="auto"/>
              <w:bottom w:val="single" w:sz="4" w:space="0" w:color="auto"/>
              <w:right w:val="single" w:sz="4" w:space="0" w:color="auto"/>
            </w:tcBorders>
            <w:vAlign w:val="center"/>
          </w:tcPr>
          <w:p w14:paraId="702A3689" w14:textId="77777777" w:rsidR="004E15C5" w:rsidRDefault="004E15C5" w:rsidP="00736DD9">
            <w:pPr>
              <w:jc w:val="center"/>
              <w:rPr>
                <w:rFonts w:ascii="仿宋" w:eastAsia="仿宋" w:hAnsi="仿宋" w:cs="仿宋" w:hint="eastAsia"/>
                <w:sz w:val="20"/>
                <w:szCs w:val="20"/>
              </w:rPr>
            </w:pPr>
            <w:r>
              <w:rPr>
                <w:rFonts w:ascii="仿宋" w:eastAsia="仿宋" w:hAnsi="仿宋" w:cs="仿宋" w:hint="eastAsia"/>
                <w:sz w:val="20"/>
                <w:szCs w:val="20"/>
              </w:rPr>
              <w:t>2</w:t>
            </w:r>
          </w:p>
        </w:tc>
        <w:tc>
          <w:tcPr>
            <w:tcW w:w="1321" w:type="dxa"/>
            <w:tcBorders>
              <w:top w:val="single" w:sz="4" w:space="0" w:color="auto"/>
              <w:left w:val="single" w:sz="4" w:space="0" w:color="auto"/>
              <w:bottom w:val="single" w:sz="4" w:space="0" w:color="auto"/>
              <w:right w:val="single" w:sz="4" w:space="0" w:color="auto"/>
            </w:tcBorders>
            <w:vAlign w:val="center"/>
          </w:tcPr>
          <w:p w14:paraId="1E7B0F32" w14:textId="77777777" w:rsidR="004E15C5" w:rsidRDefault="004E15C5" w:rsidP="00736DD9">
            <w:pPr>
              <w:spacing w:line="440" w:lineRule="exact"/>
              <w:jc w:val="center"/>
              <w:rPr>
                <w:rFonts w:ascii="仿宋" w:eastAsia="仿宋" w:hAnsi="仿宋" w:cs="仿宋"/>
                <w:szCs w:val="21"/>
              </w:rPr>
            </w:pPr>
            <w:r>
              <w:rPr>
                <w:rFonts w:ascii="仿宋" w:eastAsia="仿宋" w:hAnsi="仿宋" w:cs="仿宋" w:hint="eastAsia"/>
                <w:szCs w:val="21"/>
              </w:rPr>
              <w:t>交换机</w:t>
            </w:r>
          </w:p>
        </w:tc>
        <w:tc>
          <w:tcPr>
            <w:tcW w:w="3496" w:type="dxa"/>
            <w:tcBorders>
              <w:top w:val="single" w:sz="4" w:space="0" w:color="auto"/>
              <w:left w:val="single" w:sz="4" w:space="0" w:color="auto"/>
              <w:bottom w:val="single" w:sz="4" w:space="0" w:color="auto"/>
              <w:right w:val="single" w:sz="4" w:space="0" w:color="auto"/>
            </w:tcBorders>
          </w:tcPr>
          <w:p w14:paraId="7202BA84" w14:textId="77777777" w:rsidR="004E15C5" w:rsidRPr="002B0047" w:rsidRDefault="004E15C5" w:rsidP="00736DD9">
            <w:pPr>
              <w:spacing w:line="440" w:lineRule="exact"/>
              <w:jc w:val="left"/>
              <w:rPr>
                <w:rFonts w:ascii="仿宋" w:eastAsia="仿宋" w:hAnsi="仿宋" w:cs="仿宋"/>
                <w:szCs w:val="21"/>
              </w:rPr>
            </w:pPr>
            <w:r>
              <w:rPr>
                <w:rFonts w:ascii="仿宋" w:eastAsia="仿宋" w:hAnsi="仿宋" w:cs="仿宋" w:hint="eastAsia"/>
                <w:szCs w:val="21"/>
              </w:rPr>
              <w:t>1.</w:t>
            </w:r>
            <w:r w:rsidRPr="002B0047">
              <w:rPr>
                <w:rFonts w:ascii="仿宋" w:eastAsia="仿宋" w:hAnsi="仿宋" w:cs="仿宋"/>
                <w:szCs w:val="21"/>
              </w:rPr>
              <w:t>≥12个万兆光口，≥12个千兆电口；双电源；</w:t>
            </w:r>
          </w:p>
          <w:p w14:paraId="6DBA537C" w14:textId="77777777" w:rsidR="004E15C5" w:rsidRPr="002B0047" w:rsidRDefault="004E15C5" w:rsidP="00736DD9">
            <w:pPr>
              <w:spacing w:line="440" w:lineRule="exact"/>
              <w:jc w:val="left"/>
              <w:rPr>
                <w:rFonts w:ascii="仿宋" w:eastAsia="仿宋" w:hAnsi="仿宋" w:cs="仿宋" w:hint="eastAsia"/>
                <w:szCs w:val="21"/>
              </w:rPr>
            </w:pPr>
            <w:bookmarkStart w:id="0" w:name="OLE_LINK14"/>
            <w:r>
              <w:rPr>
                <w:rFonts w:ascii="仿宋" w:eastAsia="仿宋" w:hAnsi="仿宋" w:cs="仿宋" w:hint="eastAsia"/>
                <w:szCs w:val="21"/>
              </w:rPr>
              <w:t>2.</w:t>
            </w:r>
            <w:r w:rsidRPr="002B0047">
              <w:rPr>
                <w:rFonts w:ascii="仿宋" w:eastAsia="仿宋" w:hAnsi="仿宋" w:cs="仿宋"/>
                <w:szCs w:val="21"/>
              </w:rPr>
              <w:t>交换容量：≥2.4Tbps/24Tbps，包转发率：≥780Mpps/1080Mpps，支持全端口线速转发</w:t>
            </w:r>
            <w:bookmarkEnd w:id="0"/>
          </w:p>
        </w:tc>
        <w:tc>
          <w:tcPr>
            <w:tcW w:w="993" w:type="dxa"/>
            <w:tcBorders>
              <w:top w:val="single" w:sz="4" w:space="0" w:color="auto"/>
              <w:left w:val="single" w:sz="4" w:space="0" w:color="auto"/>
              <w:bottom w:val="single" w:sz="4" w:space="0" w:color="auto"/>
              <w:right w:val="single" w:sz="4" w:space="0" w:color="auto"/>
            </w:tcBorders>
            <w:vAlign w:val="center"/>
          </w:tcPr>
          <w:p w14:paraId="2021ADDD" w14:textId="77777777" w:rsidR="004E15C5" w:rsidRDefault="004E15C5" w:rsidP="00736DD9">
            <w:pPr>
              <w:spacing w:line="440" w:lineRule="exact"/>
              <w:jc w:val="center"/>
              <w:rPr>
                <w:rFonts w:ascii="仿宋" w:eastAsia="仿宋" w:hAnsi="仿宋" w:cs="仿宋"/>
                <w:bCs/>
                <w:color w:val="0D0D0D"/>
                <w:szCs w:val="21"/>
              </w:rPr>
            </w:pPr>
            <w:r>
              <w:rPr>
                <w:rFonts w:ascii="仿宋" w:eastAsia="仿宋" w:hAnsi="仿宋" w:cs="仿宋" w:hint="eastAsia"/>
                <w:bCs/>
                <w:color w:val="0D0D0D"/>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14:paraId="4717CDD4" w14:textId="77777777" w:rsidR="004E15C5" w:rsidRDefault="004E15C5" w:rsidP="00736DD9">
            <w:pPr>
              <w:spacing w:line="440" w:lineRule="exact"/>
              <w:jc w:val="center"/>
              <w:rPr>
                <w:rFonts w:ascii="仿宋" w:eastAsia="仿宋" w:hAnsi="仿宋" w:cs="仿宋" w:hint="eastAsia"/>
                <w:bCs/>
                <w:color w:val="0D0D0D"/>
                <w:szCs w:val="21"/>
              </w:rPr>
            </w:pPr>
            <w:r>
              <w:rPr>
                <w:rFonts w:ascii="仿宋" w:eastAsia="仿宋" w:hAnsi="仿宋" w:cs="仿宋" w:hint="eastAsia"/>
                <w:bCs/>
                <w:color w:val="0D0D0D"/>
                <w:szCs w:val="21"/>
              </w:rPr>
              <w:t>2</w:t>
            </w:r>
          </w:p>
        </w:tc>
        <w:tc>
          <w:tcPr>
            <w:tcW w:w="1040" w:type="dxa"/>
            <w:tcBorders>
              <w:top w:val="single" w:sz="4" w:space="0" w:color="auto"/>
              <w:left w:val="single" w:sz="4" w:space="0" w:color="auto"/>
              <w:bottom w:val="single" w:sz="4" w:space="0" w:color="auto"/>
              <w:right w:val="single" w:sz="4" w:space="0" w:color="auto"/>
            </w:tcBorders>
            <w:vAlign w:val="center"/>
          </w:tcPr>
          <w:p w14:paraId="77400FFC" w14:textId="77777777" w:rsidR="004E15C5" w:rsidRDefault="004E15C5" w:rsidP="00736DD9">
            <w:pPr>
              <w:jc w:val="center"/>
              <w:rPr>
                <w:rFonts w:ascii="仿宋" w:eastAsia="仿宋" w:hAnsi="仿宋"/>
                <w:bCs/>
                <w:kern w:val="0"/>
                <w:szCs w:val="21"/>
              </w:rPr>
            </w:pPr>
          </w:p>
        </w:tc>
      </w:tr>
      <w:tr w:rsidR="004E15C5" w14:paraId="5047C588" w14:textId="77777777" w:rsidTr="00736DD9">
        <w:trPr>
          <w:trHeight w:val="416"/>
          <w:jc w:val="center"/>
        </w:trPr>
        <w:tc>
          <w:tcPr>
            <w:tcW w:w="8690" w:type="dxa"/>
            <w:gridSpan w:val="6"/>
            <w:tcBorders>
              <w:top w:val="single" w:sz="4" w:space="0" w:color="auto"/>
              <w:left w:val="single" w:sz="4" w:space="0" w:color="auto"/>
              <w:bottom w:val="single" w:sz="4" w:space="0" w:color="auto"/>
              <w:right w:val="single" w:sz="4" w:space="0" w:color="auto"/>
            </w:tcBorders>
            <w:vAlign w:val="center"/>
          </w:tcPr>
          <w:p w14:paraId="21478861" w14:textId="77777777" w:rsidR="004E15C5" w:rsidRPr="002B0047" w:rsidRDefault="004E15C5" w:rsidP="00736DD9">
            <w:pPr>
              <w:jc w:val="center"/>
              <w:rPr>
                <w:rFonts w:ascii="仿宋" w:eastAsia="仿宋" w:hAnsi="仿宋" w:hint="eastAsia"/>
                <w:b/>
                <w:kern w:val="0"/>
                <w:szCs w:val="21"/>
              </w:rPr>
            </w:pPr>
            <w:r w:rsidRPr="002B0047">
              <w:rPr>
                <w:rFonts w:ascii="仿宋" w:eastAsia="仿宋" w:hAnsi="仿宋" w:hint="eastAsia"/>
                <w:b/>
                <w:kern w:val="0"/>
                <w:sz w:val="28"/>
                <w:szCs w:val="28"/>
              </w:rPr>
              <w:t>总价：</w:t>
            </w:r>
          </w:p>
        </w:tc>
      </w:tr>
    </w:tbl>
    <w:p w14:paraId="3E722C7F" w14:textId="77777777" w:rsidR="00E15435" w:rsidRDefault="00E15435">
      <w:pPr>
        <w:spacing w:line="360" w:lineRule="auto"/>
        <w:ind w:firstLineChars="200" w:firstLine="489"/>
        <w:rPr>
          <w:rFonts w:ascii="宋体" w:hAnsi="宋体" w:cs="宋体"/>
          <w:b/>
          <w:sz w:val="24"/>
          <w:szCs w:val="32"/>
        </w:rPr>
      </w:pPr>
    </w:p>
    <w:p w14:paraId="49D229C2" w14:textId="765A7828" w:rsidR="00E15435" w:rsidRDefault="00A65B88">
      <w:pPr>
        <w:spacing w:line="360" w:lineRule="auto"/>
        <w:ind w:firstLineChars="200" w:firstLine="489"/>
        <w:rPr>
          <w:rFonts w:ascii="宋体" w:hAnsi="宋体" w:cs="宋体" w:hint="eastAsia"/>
          <w:b/>
          <w:sz w:val="24"/>
          <w:szCs w:val="32"/>
        </w:rPr>
      </w:pPr>
      <w:r>
        <w:rPr>
          <w:rFonts w:ascii="宋体" w:hAnsi="宋体" w:cs="宋体" w:hint="eastAsia"/>
          <w:b/>
          <w:sz w:val="24"/>
          <w:szCs w:val="32"/>
        </w:rPr>
        <w:lastRenderedPageBreak/>
        <w:t>2</w:t>
      </w:r>
      <w:r>
        <w:rPr>
          <w:rFonts w:ascii="宋体" w:hAnsi="宋体" w:cs="宋体"/>
          <w:b/>
          <w:sz w:val="24"/>
          <w:szCs w:val="32"/>
        </w:rPr>
        <w:t>.</w:t>
      </w:r>
      <w:r w:rsidR="004E15C5">
        <w:rPr>
          <w:rFonts w:ascii="宋体" w:hAnsi="宋体" w:cs="宋体" w:hint="eastAsia"/>
          <w:b/>
          <w:sz w:val="24"/>
          <w:szCs w:val="32"/>
        </w:rPr>
        <w:t>详细技术参数要求</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54"/>
        <w:gridCol w:w="7396"/>
      </w:tblGrid>
      <w:tr w:rsidR="004E15C5" w14:paraId="1068A1F9" w14:textId="77777777" w:rsidTr="004E15C5">
        <w:tc>
          <w:tcPr>
            <w:tcW w:w="8789" w:type="dxa"/>
            <w:gridSpan w:val="3"/>
            <w:tcBorders>
              <w:top w:val="single" w:sz="4" w:space="0" w:color="auto"/>
              <w:left w:val="single" w:sz="4" w:space="0" w:color="auto"/>
              <w:bottom w:val="single" w:sz="4" w:space="0" w:color="auto"/>
              <w:right w:val="single" w:sz="4" w:space="0" w:color="auto"/>
            </w:tcBorders>
            <w:hideMark/>
          </w:tcPr>
          <w:p w14:paraId="2BA913C8" w14:textId="77777777" w:rsidR="004E15C5" w:rsidRDefault="004E15C5">
            <w:pPr>
              <w:rPr>
                <w:rFonts w:ascii="仿宋" w:eastAsia="仿宋" w:hAnsi="仿宋"/>
              </w:rPr>
            </w:pPr>
            <w:r>
              <w:rPr>
                <w:rFonts w:ascii="仿宋" w:eastAsia="仿宋" w:hAnsi="仿宋" w:hint="eastAsia"/>
              </w:rPr>
              <w:t>一、超融合服务器（含超融合软件）</w:t>
            </w:r>
          </w:p>
        </w:tc>
      </w:tr>
      <w:tr w:rsidR="004E15C5" w14:paraId="5E8DAE84" w14:textId="77777777" w:rsidTr="004E15C5">
        <w:tc>
          <w:tcPr>
            <w:tcW w:w="639" w:type="dxa"/>
            <w:vMerge w:val="restart"/>
            <w:tcBorders>
              <w:top w:val="single" w:sz="4" w:space="0" w:color="auto"/>
              <w:left w:val="single" w:sz="4" w:space="0" w:color="auto"/>
              <w:bottom w:val="single" w:sz="4" w:space="0" w:color="auto"/>
              <w:right w:val="single" w:sz="4" w:space="0" w:color="auto"/>
            </w:tcBorders>
            <w:vAlign w:val="center"/>
            <w:hideMark/>
          </w:tcPr>
          <w:p w14:paraId="191A776B" w14:textId="77777777" w:rsidR="004E15C5" w:rsidRDefault="004E15C5">
            <w:pPr>
              <w:jc w:val="center"/>
              <w:rPr>
                <w:rFonts w:ascii="仿宋" w:eastAsia="仿宋" w:hAnsi="仿宋" w:hint="eastAsia"/>
                <w:color w:val="000000"/>
              </w:rPr>
            </w:pPr>
            <w:r>
              <w:rPr>
                <w:rFonts w:ascii="仿宋" w:eastAsia="仿宋" w:hAnsi="仿宋" w:hint="eastAsia"/>
                <w:color w:val="000000"/>
              </w:rPr>
              <w:t>1</w:t>
            </w:r>
          </w:p>
        </w:tc>
        <w:tc>
          <w:tcPr>
            <w:tcW w:w="754" w:type="dxa"/>
            <w:vMerge w:val="restart"/>
            <w:tcBorders>
              <w:top w:val="single" w:sz="4" w:space="0" w:color="auto"/>
              <w:left w:val="single" w:sz="4" w:space="0" w:color="auto"/>
              <w:bottom w:val="single" w:sz="4" w:space="0" w:color="auto"/>
              <w:right w:val="single" w:sz="4" w:space="0" w:color="auto"/>
            </w:tcBorders>
            <w:vAlign w:val="center"/>
            <w:hideMark/>
          </w:tcPr>
          <w:p w14:paraId="276412EC" w14:textId="77777777" w:rsidR="004E15C5" w:rsidRDefault="004E15C5">
            <w:pPr>
              <w:rPr>
                <w:rFonts w:ascii="仿宋" w:eastAsia="仿宋" w:hAnsi="仿宋" w:hint="eastAsia"/>
                <w:color w:val="000000"/>
              </w:rPr>
            </w:pPr>
            <w:r>
              <w:rPr>
                <w:rFonts w:ascii="仿宋" w:eastAsia="仿宋" w:hAnsi="仿宋" w:hint="eastAsia"/>
                <w:color w:val="000000"/>
              </w:rPr>
              <w:t>硬件要求</w:t>
            </w:r>
          </w:p>
        </w:tc>
        <w:tc>
          <w:tcPr>
            <w:tcW w:w="7396" w:type="dxa"/>
            <w:tcBorders>
              <w:top w:val="single" w:sz="4" w:space="0" w:color="auto"/>
              <w:left w:val="single" w:sz="4" w:space="0" w:color="auto"/>
              <w:bottom w:val="single" w:sz="4" w:space="0" w:color="auto"/>
              <w:right w:val="single" w:sz="4" w:space="0" w:color="auto"/>
            </w:tcBorders>
            <w:hideMark/>
          </w:tcPr>
          <w:p w14:paraId="4536B369" w14:textId="77777777" w:rsidR="004E15C5" w:rsidRDefault="004E15C5">
            <w:pPr>
              <w:rPr>
                <w:rFonts w:ascii="仿宋" w:eastAsia="仿宋" w:hAnsi="仿宋" w:hint="eastAsia"/>
                <w:color w:val="000000"/>
              </w:rPr>
            </w:pPr>
            <w:r>
              <w:rPr>
                <w:rFonts w:ascii="仿宋" w:eastAsia="仿宋" w:hAnsi="仿宋" w:hint="eastAsia"/>
                <w:color w:val="000000"/>
              </w:rPr>
              <w:t>CPU≥2颗海光5440处理器，核数≥16个物理核/颗，线程数≥32，主频≥2.5GHz；</w:t>
            </w:r>
          </w:p>
        </w:tc>
      </w:tr>
      <w:tr w:rsidR="004E15C5" w14:paraId="18A298BA" w14:textId="77777777" w:rsidTr="004E15C5">
        <w:tc>
          <w:tcPr>
            <w:tcW w:w="0" w:type="auto"/>
            <w:vMerge/>
            <w:tcBorders>
              <w:top w:val="single" w:sz="4" w:space="0" w:color="auto"/>
              <w:left w:val="single" w:sz="4" w:space="0" w:color="auto"/>
              <w:bottom w:val="single" w:sz="4" w:space="0" w:color="auto"/>
              <w:right w:val="single" w:sz="4" w:space="0" w:color="auto"/>
            </w:tcBorders>
            <w:vAlign w:val="center"/>
            <w:hideMark/>
          </w:tcPr>
          <w:p w14:paraId="7C6CE2F4" w14:textId="77777777" w:rsidR="004E15C5" w:rsidRDefault="004E15C5">
            <w:pPr>
              <w:widowControl/>
              <w:jc w:val="left"/>
              <w:rPr>
                <w:rFonts w:ascii="仿宋" w:eastAsia="仿宋" w:hAnsi="仿宋"/>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BA525"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090B7C0C" w14:textId="77777777" w:rsidR="004E15C5" w:rsidRDefault="004E15C5">
            <w:pPr>
              <w:rPr>
                <w:rFonts w:ascii="仿宋" w:eastAsia="仿宋" w:hAnsi="仿宋" w:hint="eastAsia"/>
                <w:color w:val="000000"/>
              </w:rPr>
            </w:pPr>
            <w:r>
              <w:rPr>
                <w:rFonts w:ascii="仿宋" w:eastAsia="仿宋" w:hAnsi="仿宋" w:hint="eastAsia"/>
                <w:color w:val="000000"/>
              </w:rPr>
              <w:t>内存≥8*64GB DDR5 5600，内存插槽数≥16；</w:t>
            </w:r>
          </w:p>
        </w:tc>
      </w:tr>
      <w:tr w:rsidR="004E15C5" w14:paraId="0D1C45E1" w14:textId="77777777" w:rsidTr="004E15C5">
        <w:tc>
          <w:tcPr>
            <w:tcW w:w="0" w:type="auto"/>
            <w:vMerge/>
            <w:tcBorders>
              <w:top w:val="single" w:sz="4" w:space="0" w:color="auto"/>
              <w:left w:val="single" w:sz="4" w:space="0" w:color="auto"/>
              <w:bottom w:val="single" w:sz="4" w:space="0" w:color="auto"/>
              <w:right w:val="single" w:sz="4" w:space="0" w:color="auto"/>
            </w:tcBorders>
            <w:vAlign w:val="center"/>
            <w:hideMark/>
          </w:tcPr>
          <w:p w14:paraId="30C9CC2C" w14:textId="77777777" w:rsidR="004E15C5" w:rsidRDefault="004E15C5">
            <w:pPr>
              <w:widowControl/>
              <w:jc w:val="left"/>
              <w:rPr>
                <w:rFonts w:ascii="仿宋" w:eastAsia="仿宋" w:hAnsi="仿宋"/>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A7B17"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4F4109A8" w14:textId="77777777" w:rsidR="004E15C5" w:rsidRDefault="004E15C5">
            <w:pPr>
              <w:rPr>
                <w:rFonts w:ascii="仿宋" w:eastAsia="仿宋" w:hAnsi="仿宋" w:hint="eastAsia"/>
                <w:color w:val="000000"/>
              </w:rPr>
            </w:pPr>
            <w:r>
              <w:rPr>
                <w:rFonts w:ascii="仿宋" w:eastAsia="仿宋" w:hAnsi="仿宋" w:hint="eastAsia"/>
                <w:color w:val="000000"/>
              </w:rPr>
              <w:t>系统盘≥2*480GB SATA SSD；</w:t>
            </w:r>
          </w:p>
        </w:tc>
      </w:tr>
      <w:tr w:rsidR="004E15C5" w14:paraId="7811AB3C" w14:textId="77777777" w:rsidTr="004E15C5">
        <w:tc>
          <w:tcPr>
            <w:tcW w:w="0" w:type="auto"/>
            <w:vMerge/>
            <w:tcBorders>
              <w:top w:val="single" w:sz="4" w:space="0" w:color="auto"/>
              <w:left w:val="single" w:sz="4" w:space="0" w:color="auto"/>
              <w:bottom w:val="single" w:sz="4" w:space="0" w:color="auto"/>
              <w:right w:val="single" w:sz="4" w:space="0" w:color="auto"/>
            </w:tcBorders>
            <w:vAlign w:val="center"/>
            <w:hideMark/>
          </w:tcPr>
          <w:p w14:paraId="10B18608" w14:textId="77777777" w:rsidR="004E15C5" w:rsidRDefault="004E15C5">
            <w:pPr>
              <w:widowControl/>
              <w:jc w:val="left"/>
              <w:rPr>
                <w:rFonts w:ascii="仿宋" w:eastAsia="仿宋" w:hAnsi="仿宋"/>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FAAB7"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27F4DEBC" w14:textId="77777777" w:rsidR="004E15C5" w:rsidRDefault="004E15C5">
            <w:pPr>
              <w:rPr>
                <w:rFonts w:ascii="仿宋" w:eastAsia="仿宋" w:hAnsi="仿宋" w:hint="eastAsia"/>
                <w:color w:val="000000"/>
              </w:rPr>
            </w:pPr>
            <w:r>
              <w:rPr>
                <w:rFonts w:ascii="仿宋" w:eastAsia="仿宋" w:hAnsi="仿宋" w:hint="eastAsia"/>
                <w:color w:val="000000"/>
              </w:rPr>
              <w:t>网口≥4千兆电口、≥2万兆光口（含光模块）、≥1*32G-HBA-光纤双口；</w:t>
            </w:r>
          </w:p>
        </w:tc>
      </w:tr>
      <w:tr w:rsidR="004E15C5" w14:paraId="2DE6A7A0" w14:textId="77777777" w:rsidTr="004E15C5">
        <w:tc>
          <w:tcPr>
            <w:tcW w:w="0" w:type="auto"/>
            <w:vMerge/>
            <w:tcBorders>
              <w:top w:val="single" w:sz="4" w:space="0" w:color="auto"/>
              <w:left w:val="single" w:sz="4" w:space="0" w:color="auto"/>
              <w:bottom w:val="single" w:sz="4" w:space="0" w:color="auto"/>
              <w:right w:val="single" w:sz="4" w:space="0" w:color="auto"/>
            </w:tcBorders>
            <w:vAlign w:val="center"/>
            <w:hideMark/>
          </w:tcPr>
          <w:p w14:paraId="58E30DF0" w14:textId="77777777" w:rsidR="004E15C5" w:rsidRDefault="004E15C5">
            <w:pPr>
              <w:widowControl/>
              <w:jc w:val="left"/>
              <w:rPr>
                <w:rFonts w:ascii="仿宋" w:eastAsia="仿宋" w:hAnsi="仿宋"/>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A94D2"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5A4BED97" w14:textId="77777777" w:rsidR="004E15C5" w:rsidRDefault="004E15C5">
            <w:pPr>
              <w:rPr>
                <w:rFonts w:ascii="仿宋" w:eastAsia="仿宋" w:hAnsi="仿宋" w:hint="eastAsia"/>
                <w:color w:val="000000"/>
              </w:rPr>
            </w:pPr>
            <w:r>
              <w:rPr>
                <w:rFonts w:ascii="仿宋" w:eastAsia="仿宋" w:hAnsi="仿宋" w:hint="eastAsia"/>
                <w:color w:val="000000"/>
              </w:rPr>
              <w:t>电源模块数量：≥2个，按1+1冗余配置。</w:t>
            </w:r>
          </w:p>
        </w:tc>
      </w:tr>
      <w:tr w:rsidR="004E15C5" w14:paraId="415F492C" w14:textId="77777777" w:rsidTr="004E15C5">
        <w:trPr>
          <w:trHeight w:val="601"/>
        </w:trPr>
        <w:tc>
          <w:tcPr>
            <w:tcW w:w="639" w:type="dxa"/>
            <w:tcBorders>
              <w:top w:val="single" w:sz="4" w:space="0" w:color="auto"/>
              <w:left w:val="single" w:sz="4" w:space="0" w:color="auto"/>
              <w:bottom w:val="single" w:sz="4" w:space="0" w:color="auto"/>
              <w:right w:val="single" w:sz="4" w:space="0" w:color="auto"/>
            </w:tcBorders>
            <w:vAlign w:val="center"/>
            <w:hideMark/>
          </w:tcPr>
          <w:p w14:paraId="04B982F0" w14:textId="77777777" w:rsidR="004E15C5" w:rsidRDefault="004E15C5">
            <w:pPr>
              <w:jc w:val="center"/>
              <w:rPr>
                <w:rFonts w:ascii="仿宋" w:eastAsia="仿宋" w:hAnsi="仿宋" w:hint="eastAsia"/>
                <w:color w:val="000000"/>
              </w:rPr>
            </w:pPr>
            <w:r>
              <w:rPr>
                <w:rFonts w:ascii="仿宋" w:eastAsia="仿宋" w:hAnsi="仿宋" w:hint="eastAsia"/>
                <w:color w:val="000000"/>
              </w:rPr>
              <w:t>2</w:t>
            </w:r>
          </w:p>
        </w:tc>
        <w:tc>
          <w:tcPr>
            <w:tcW w:w="754" w:type="dxa"/>
            <w:vMerge w:val="restart"/>
            <w:tcBorders>
              <w:top w:val="single" w:sz="4" w:space="0" w:color="auto"/>
              <w:left w:val="single" w:sz="4" w:space="0" w:color="auto"/>
              <w:bottom w:val="single" w:sz="4" w:space="0" w:color="auto"/>
              <w:right w:val="single" w:sz="4" w:space="0" w:color="auto"/>
            </w:tcBorders>
            <w:vAlign w:val="center"/>
            <w:hideMark/>
          </w:tcPr>
          <w:p w14:paraId="5BE0F48C" w14:textId="77777777" w:rsidR="004E15C5" w:rsidRDefault="004E15C5">
            <w:pPr>
              <w:jc w:val="center"/>
              <w:rPr>
                <w:rFonts w:ascii="仿宋" w:eastAsia="仿宋" w:hAnsi="仿宋" w:hint="eastAsia"/>
                <w:color w:val="000000"/>
              </w:rPr>
            </w:pPr>
            <w:r>
              <w:rPr>
                <w:rFonts w:ascii="仿宋" w:eastAsia="仿宋" w:hAnsi="仿宋" w:hint="eastAsia"/>
                <w:color w:val="000000"/>
              </w:rPr>
              <w:t>软件要求</w:t>
            </w:r>
          </w:p>
        </w:tc>
        <w:tc>
          <w:tcPr>
            <w:tcW w:w="7396" w:type="dxa"/>
            <w:tcBorders>
              <w:top w:val="single" w:sz="4" w:space="0" w:color="auto"/>
              <w:left w:val="single" w:sz="4" w:space="0" w:color="auto"/>
              <w:bottom w:val="single" w:sz="4" w:space="0" w:color="auto"/>
              <w:right w:val="single" w:sz="4" w:space="0" w:color="auto"/>
            </w:tcBorders>
            <w:hideMark/>
          </w:tcPr>
          <w:p w14:paraId="60128403" w14:textId="77777777" w:rsidR="004E15C5" w:rsidRDefault="004E15C5">
            <w:pPr>
              <w:rPr>
                <w:rFonts w:ascii="仿宋" w:eastAsia="仿宋" w:hAnsi="仿宋" w:hint="eastAsia"/>
                <w:color w:val="000000"/>
              </w:rPr>
            </w:pPr>
            <w:r>
              <w:rPr>
                <w:rFonts w:ascii="仿宋" w:eastAsia="仿宋" w:hAnsi="仿宋" w:hint="eastAsia"/>
                <w:color w:val="000000"/>
              </w:rPr>
              <w:t>▲计算虚拟化、网络虚拟化、超融合云管理平台软件完全自主研发，并提供相应的计算机软件著作权登记证书。</w:t>
            </w:r>
          </w:p>
        </w:tc>
      </w:tr>
      <w:tr w:rsidR="004E15C5" w14:paraId="10177D8A" w14:textId="77777777" w:rsidTr="004E15C5">
        <w:tc>
          <w:tcPr>
            <w:tcW w:w="639" w:type="dxa"/>
            <w:tcBorders>
              <w:top w:val="single" w:sz="4" w:space="0" w:color="auto"/>
              <w:left w:val="single" w:sz="4" w:space="0" w:color="auto"/>
              <w:bottom w:val="single" w:sz="4" w:space="0" w:color="auto"/>
              <w:right w:val="single" w:sz="4" w:space="0" w:color="auto"/>
            </w:tcBorders>
            <w:vAlign w:val="center"/>
            <w:hideMark/>
          </w:tcPr>
          <w:p w14:paraId="7F86EDE7" w14:textId="77777777" w:rsidR="004E15C5" w:rsidRDefault="004E15C5">
            <w:pPr>
              <w:jc w:val="center"/>
              <w:rPr>
                <w:rFonts w:ascii="仿宋" w:eastAsia="仿宋" w:hAnsi="仿宋" w:hint="eastAsia"/>
                <w:color w:val="000000"/>
              </w:rPr>
            </w:pPr>
            <w:r>
              <w:rPr>
                <w:rFonts w:ascii="仿宋" w:eastAsia="仿宋" w:hAnsi="仿宋" w:hint="eastAsia"/>
                <w:color w:val="000000"/>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1BDB6"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1EB7E6A1" w14:textId="77777777" w:rsidR="004E15C5" w:rsidRDefault="004E15C5">
            <w:pPr>
              <w:rPr>
                <w:rFonts w:ascii="仿宋" w:eastAsia="仿宋" w:hAnsi="仿宋" w:hint="eastAsia"/>
                <w:color w:val="000000"/>
              </w:rPr>
            </w:pPr>
            <w:r>
              <w:rPr>
                <w:rFonts w:ascii="仿宋" w:eastAsia="仿宋" w:hAnsi="仿宋" w:hint="eastAsia"/>
                <w:color w:val="000000"/>
              </w:rPr>
              <w:t>▲提供不少于2套超融合平台国产化内核操作系统。要求本次提供的超融合平台内核操作系统为国产品牌和技术，且得到对应国产操作系统厂家的授权和技术支持。（需提供承诺函或说明函等作为证明材料并加盖超融合平台厂家、国产操作系统厂家公章）</w:t>
            </w:r>
          </w:p>
        </w:tc>
      </w:tr>
      <w:tr w:rsidR="004E15C5" w14:paraId="156E2204" w14:textId="77777777" w:rsidTr="004E15C5">
        <w:tc>
          <w:tcPr>
            <w:tcW w:w="639" w:type="dxa"/>
            <w:tcBorders>
              <w:top w:val="single" w:sz="4" w:space="0" w:color="auto"/>
              <w:left w:val="single" w:sz="4" w:space="0" w:color="auto"/>
              <w:bottom w:val="single" w:sz="4" w:space="0" w:color="auto"/>
              <w:right w:val="single" w:sz="4" w:space="0" w:color="auto"/>
            </w:tcBorders>
            <w:vAlign w:val="center"/>
            <w:hideMark/>
          </w:tcPr>
          <w:p w14:paraId="7037E2CF" w14:textId="77777777" w:rsidR="004E15C5" w:rsidRDefault="004E15C5">
            <w:pPr>
              <w:jc w:val="center"/>
              <w:rPr>
                <w:rFonts w:ascii="仿宋" w:eastAsia="仿宋" w:hAnsi="仿宋" w:hint="eastAsia"/>
                <w:color w:val="000000"/>
              </w:rPr>
            </w:pPr>
            <w:r>
              <w:rPr>
                <w:rFonts w:ascii="仿宋" w:eastAsia="仿宋" w:hAnsi="仿宋" w:hint="eastAsia"/>
                <w:color w:val="00000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50A93"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7B73681D" w14:textId="77777777" w:rsidR="004E15C5" w:rsidRDefault="004E15C5">
            <w:pPr>
              <w:rPr>
                <w:rFonts w:ascii="仿宋" w:eastAsia="仿宋" w:hAnsi="仿宋" w:hint="eastAsia"/>
                <w:color w:val="000000"/>
              </w:rPr>
            </w:pPr>
            <w:r>
              <w:rPr>
                <w:rFonts w:ascii="仿宋" w:eastAsia="仿宋" w:hAnsi="仿宋" w:hint="eastAsia"/>
                <w:color w:val="000000"/>
              </w:rPr>
              <w:t>▲不少于4套云计算管理平台、计算虚拟化和网络虚拟化授权，并支持扩展同品牌存储虚拟化。</w:t>
            </w:r>
          </w:p>
        </w:tc>
      </w:tr>
      <w:tr w:rsidR="004E15C5" w14:paraId="0D376146" w14:textId="77777777" w:rsidTr="004E15C5">
        <w:tc>
          <w:tcPr>
            <w:tcW w:w="639" w:type="dxa"/>
            <w:tcBorders>
              <w:top w:val="single" w:sz="4" w:space="0" w:color="auto"/>
              <w:left w:val="single" w:sz="4" w:space="0" w:color="auto"/>
              <w:bottom w:val="single" w:sz="4" w:space="0" w:color="auto"/>
              <w:right w:val="single" w:sz="4" w:space="0" w:color="auto"/>
            </w:tcBorders>
            <w:vAlign w:val="center"/>
            <w:hideMark/>
          </w:tcPr>
          <w:p w14:paraId="3D1BA222" w14:textId="77777777" w:rsidR="004E15C5" w:rsidRDefault="004E15C5">
            <w:pPr>
              <w:jc w:val="center"/>
              <w:rPr>
                <w:rFonts w:ascii="仿宋" w:eastAsia="仿宋" w:hAnsi="仿宋" w:hint="eastAsia"/>
                <w:color w:val="000000"/>
              </w:rPr>
            </w:pPr>
            <w:r>
              <w:rPr>
                <w:rFonts w:ascii="仿宋" w:eastAsia="仿宋" w:hAnsi="仿宋" w:hint="eastAsia"/>
                <w:color w:val="000000"/>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7D268"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5ABFDABD" w14:textId="77777777" w:rsidR="004E15C5" w:rsidRDefault="004E15C5">
            <w:pPr>
              <w:rPr>
                <w:rFonts w:ascii="仿宋" w:eastAsia="仿宋" w:hAnsi="仿宋" w:hint="eastAsia"/>
                <w:color w:val="000000"/>
              </w:rPr>
            </w:pPr>
            <w:r>
              <w:rPr>
                <w:rFonts w:ascii="仿宋" w:eastAsia="仿宋" w:hAnsi="仿宋" w:hint="eastAsia"/>
              </w:rPr>
              <w:t>▲项目只涉及计算超融合，考虑业务发展需要，要求国产化超融合集群可支持扩容到10节点及以上。（需提供原厂承诺函并加盖公章）</w:t>
            </w:r>
          </w:p>
        </w:tc>
      </w:tr>
      <w:tr w:rsidR="004E15C5" w14:paraId="36CD15DA" w14:textId="77777777" w:rsidTr="004E15C5">
        <w:tc>
          <w:tcPr>
            <w:tcW w:w="639" w:type="dxa"/>
            <w:tcBorders>
              <w:top w:val="single" w:sz="4" w:space="0" w:color="auto"/>
              <w:left w:val="single" w:sz="4" w:space="0" w:color="auto"/>
              <w:bottom w:val="single" w:sz="4" w:space="0" w:color="auto"/>
              <w:right w:val="single" w:sz="4" w:space="0" w:color="auto"/>
            </w:tcBorders>
            <w:vAlign w:val="center"/>
            <w:hideMark/>
          </w:tcPr>
          <w:p w14:paraId="209B8164" w14:textId="77777777" w:rsidR="004E15C5" w:rsidRDefault="004E15C5">
            <w:pPr>
              <w:jc w:val="center"/>
              <w:rPr>
                <w:rFonts w:ascii="仿宋" w:eastAsia="仿宋" w:hAnsi="仿宋" w:hint="eastAsia"/>
                <w:color w:val="000000"/>
              </w:rPr>
            </w:pPr>
            <w:r>
              <w:rPr>
                <w:rFonts w:ascii="仿宋" w:eastAsia="仿宋" w:hAnsi="仿宋" w:hint="eastAsia"/>
                <w:color w:val="000000"/>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F8D55"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379DAB9A" w14:textId="77777777" w:rsidR="004E15C5" w:rsidRDefault="004E15C5">
            <w:pPr>
              <w:rPr>
                <w:rFonts w:ascii="仿宋" w:hAnsi="仿宋" w:hint="eastAsia"/>
                <w:color w:val="000000"/>
              </w:rPr>
            </w:pPr>
            <w:r>
              <w:rPr>
                <w:rFonts w:ascii="仿宋" w:eastAsia="仿宋" w:hAnsi="仿宋" w:cs="仿宋" w:hint="eastAsia"/>
                <w:color w:val="000000"/>
              </w:rPr>
              <w:t>为满足超融合平台对医院各类业务系统的广泛兼容，要求超融合软件支持部署Windows 2003、Windows2008、Windows 2012、Windows 2016、SUSE Linux Enterprise</w:t>
            </w:r>
            <w:r>
              <w:rPr>
                <w:rFonts w:eastAsia="仿宋" w:cs="Calibri"/>
                <w:color w:val="000000"/>
              </w:rPr>
              <w:t> </w:t>
            </w:r>
            <w:r>
              <w:rPr>
                <w:rFonts w:ascii="仿宋" w:eastAsia="仿宋" w:hAnsi="仿宋" w:cs="仿宋" w:hint="eastAsia"/>
                <w:color w:val="000000"/>
              </w:rPr>
              <w:t>Server</w:t>
            </w:r>
            <w:r>
              <w:rPr>
                <w:rFonts w:eastAsia="仿宋" w:cs="Calibri"/>
                <w:color w:val="000000"/>
              </w:rPr>
              <w:t> </w:t>
            </w:r>
            <w:r>
              <w:rPr>
                <w:rFonts w:ascii="仿宋" w:eastAsia="仿宋" w:hAnsi="仿宋" w:cs="仿宋" w:hint="eastAsia"/>
                <w:color w:val="000000"/>
              </w:rPr>
              <w:t>12</w:t>
            </w:r>
            <w:r>
              <w:rPr>
                <w:rFonts w:eastAsia="仿宋" w:cs="Calibri"/>
                <w:color w:val="000000"/>
              </w:rPr>
              <w:t> </w:t>
            </w:r>
            <w:r>
              <w:rPr>
                <w:rFonts w:ascii="仿宋" w:eastAsia="仿宋" w:hAnsi="仿宋" w:cs="仿宋" w:hint="eastAsia"/>
                <w:color w:val="000000"/>
              </w:rPr>
              <w:t>SP5、Red Hat Enterprise</w:t>
            </w:r>
            <w:r>
              <w:rPr>
                <w:rFonts w:eastAsia="仿宋" w:cs="Calibri"/>
                <w:color w:val="000000"/>
              </w:rPr>
              <w:t> </w:t>
            </w:r>
            <w:r>
              <w:rPr>
                <w:rFonts w:ascii="仿宋" w:eastAsia="仿宋" w:hAnsi="仿宋" w:cs="仿宋" w:hint="eastAsia"/>
                <w:color w:val="000000"/>
              </w:rPr>
              <w:t>Linux8.0、CentOS 8.0、Ubuntu</w:t>
            </w:r>
            <w:r>
              <w:rPr>
                <w:rFonts w:eastAsia="仿宋" w:cs="Calibri"/>
                <w:color w:val="000000"/>
              </w:rPr>
              <w:t> </w:t>
            </w:r>
            <w:r>
              <w:rPr>
                <w:rFonts w:ascii="仿宋" w:eastAsia="仿宋" w:hAnsi="仿宋" w:cs="仿宋" w:hint="eastAsia"/>
                <w:color w:val="000000"/>
              </w:rPr>
              <w:t>16.10</w:t>
            </w:r>
            <w:r>
              <w:rPr>
                <w:rFonts w:eastAsia="仿宋" w:cs="Calibri"/>
                <w:color w:val="000000"/>
              </w:rPr>
              <w:t> </w:t>
            </w:r>
            <w:r>
              <w:rPr>
                <w:rFonts w:ascii="仿宋" w:eastAsia="仿宋" w:hAnsi="仿宋" w:cs="仿宋" w:hint="eastAsia"/>
                <w:color w:val="000000"/>
              </w:rPr>
              <w:t>Server、银河麒麟v10、中标普华Linux桌面5.0系统、深度Linux15.10、红旗Linux 7 sp3等主流操作系统。</w:t>
            </w:r>
          </w:p>
        </w:tc>
      </w:tr>
      <w:tr w:rsidR="004E15C5" w14:paraId="558C292F" w14:textId="77777777" w:rsidTr="004E15C5">
        <w:tc>
          <w:tcPr>
            <w:tcW w:w="639" w:type="dxa"/>
            <w:tcBorders>
              <w:top w:val="single" w:sz="4" w:space="0" w:color="auto"/>
              <w:left w:val="single" w:sz="4" w:space="0" w:color="auto"/>
              <w:bottom w:val="single" w:sz="4" w:space="0" w:color="auto"/>
              <w:right w:val="single" w:sz="4" w:space="0" w:color="auto"/>
            </w:tcBorders>
            <w:vAlign w:val="center"/>
            <w:hideMark/>
          </w:tcPr>
          <w:p w14:paraId="74CC1D0A" w14:textId="77777777" w:rsidR="004E15C5" w:rsidRDefault="004E15C5">
            <w:pPr>
              <w:jc w:val="center"/>
              <w:rPr>
                <w:rFonts w:ascii="仿宋" w:eastAsia="仿宋" w:hAnsi="仿宋" w:hint="eastAsia"/>
                <w:color w:val="000000"/>
              </w:rPr>
            </w:pPr>
            <w:r>
              <w:rPr>
                <w:rFonts w:ascii="仿宋" w:eastAsia="仿宋" w:hAnsi="仿宋" w:hint="eastAsia"/>
                <w:color w:val="000000"/>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30876"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1EE86C36" w14:textId="77777777" w:rsidR="004E15C5" w:rsidRDefault="004E15C5">
            <w:pPr>
              <w:rPr>
                <w:rFonts w:ascii="仿宋" w:eastAsia="仿宋" w:hAnsi="仿宋" w:hint="eastAsia"/>
                <w:color w:val="000000"/>
              </w:rPr>
            </w:pPr>
            <w:r>
              <w:rPr>
                <w:rFonts w:ascii="仿宋" w:eastAsia="仿宋" w:hAnsi="仿宋" w:hint="eastAsia"/>
                <w:color w:val="000000"/>
              </w:rPr>
              <w:t>▲为便于医院日常维护管理，要求超融合软件支持基本资源监控功能，查看CPU、网络和磁盘已使用实时数据信息，最小监控粒度可达到20s，可以点击告警设置对CPU、网络和磁盘进行占用阈值设置操作，可以以告警通知。（要求提供产品功能截图，并加盖原厂公章）</w:t>
            </w:r>
          </w:p>
        </w:tc>
      </w:tr>
      <w:tr w:rsidR="004E15C5" w14:paraId="455F8A2F" w14:textId="77777777" w:rsidTr="004E15C5">
        <w:tc>
          <w:tcPr>
            <w:tcW w:w="639" w:type="dxa"/>
            <w:tcBorders>
              <w:top w:val="single" w:sz="4" w:space="0" w:color="auto"/>
              <w:left w:val="single" w:sz="4" w:space="0" w:color="auto"/>
              <w:bottom w:val="single" w:sz="4" w:space="0" w:color="auto"/>
              <w:right w:val="single" w:sz="4" w:space="0" w:color="auto"/>
            </w:tcBorders>
            <w:vAlign w:val="center"/>
            <w:hideMark/>
          </w:tcPr>
          <w:p w14:paraId="7D14DA8B" w14:textId="77777777" w:rsidR="004E15C5" w:rsidRDefault="004E15C5">
            <w:pPr>
              <w:jc w:val="center"/>
              <w:rPr>
                <w:rFonts w:ascii="仿宋" w:eastAsia="仿宋" w:hAnsi="仿宋" w:hint="eastAsia"/>
                <w:color w:val="000000"/>
              </w:rPr>
            </w:pPr>
            <w:r>
              <w:rPr>
                <w:rFonts w:ascii="仿宋" w:eastAsia="仿宋" w:hAnsi="仿宋" w:hint="eastAsia"/>
                <w:color w:val="000000"/>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10AF9"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3CDEAB54" w14:textId="77777777" w:rsidR="004E15C5" w:rsidRDefault="004E15C5">
            <w:pPr>
              <w:rPr>
                <w:rFonts w:ascii="仿宋" w:eastAsia="仿宋" w:hAnsi="仿宋" w:hint="eastAsia"/>
                <w:color w:val="000000"/>
              </w:rPr>
            </w:pPr>
            <w:r>
              <w:rPr>
                <w:rFonts w:ascii="仿宋" w:eastAsia="仿宋" w:hAnsi="仿宋" w:hint="eastAsia"/>
              </w:rPr>
              <w:t>▲为便于医院日常虚拟机管理，，要求超融合软件支持虚拟机删除、开关机、挂起、重启、关闭、关闭电源、克隆、迁移、备份、快照、标签管理等功能，以上功能均支持批量操作。（要求提供产品功能截图，并加盖原厂公章）</w:t>
            </w:r>
          </w:p>
        </w:tc>
      </w:tr>
      <w:tr w:rsidR="004E15C5" w14:paraId="0D8BE889" w14:textId="77777777" w:rsidTr="004E15C5">
        <w:tc>
          <w:tcPr>
            <w:tcW w:w="639" w:type="dxa"/>
            <w:tcBorders>
              <w:top w:val="single" w:sz="4" w:space="0" w:color="auto"/>
              <w:left w:val="single" w:sz="4" w:space="0" w:color="auto"/>
              <w:bottom w:val="single" w:sz="4" w:space="0" w:color="auto"/>
              <w:right w:val="single" w:sz="4" w:space="0" w:color="auto"/>
            </w:tcBorders>
            <w:vAlign w:val="center"/>
            <w:hideMark/>
          </w:tcPr>
          <w:p w14:paraId="7D4510A7" w14:textId="77777777" w:rsidR="004E15C5" w:rsidRDefault="004E15C5">
            <w:pPr>
              <w:jc w:val="center"/>
              <w:rPr>
                <w:rFonts w:ascii="仿宋" w:eastAsia="仿宋" w:hAnsi="仿宋" w:hint="eastAsia"/>
                <w:color w:val="000000"/>
              </w:rPr>
            </w:pPr>
            <w:r>
              <w:rPr>
                <w:rFonts w:ascii="仿宋" w:eastAsia="仿宋" w:hAnsi="仿宋" w:hint="eastAsia"/>
                <w:color w:val="000000"/>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CBFDE"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61798263" w14:textId="77777777" w:rsidR="004E15C5" w:rsidRDefault="004E15C5">
            <w:pPr>
              <w:rPr>
                <w:rFonts w:ascii="仿宋" w:eastAsia="仿宋" w:hAnsi="仿宋" w:hint="eastAsia"/>
                <w:color w:val="000000"/>
              </w:rPr>
            </w:pPr>
            <w:r>
              <w:rPr>
                <w:rFonts w:ascii="仿宋" w:eastAsia="仿宋" w:hAnsi="仿宋" w:hint="eastAsia"/>
                <w:color w:val="000000"/>
              </w:rPr>
              <w:t>▲为避免平台虚拟机误删操作造成医院数据丢失，要求超融合软件支持手动还原，还原回收站列表指定项，可设置回收站文件保留天数，可以查看回收站列表项信息，包括名称、描述、存储和删除时间和保留时间（要求提供带有CMA、CNAS标识的第三方检测报告，包含报告首页，对应功能测试页和报告尾页）</w:t>
            </w:r>
          </w:p>
        </w:tc>
      </w:tr>
      <w:tr w:rsidR="004E15C5" w14:paraId="7AB1C49A" w14:textId="77777777" w:rsidTr="004E15C5">
        <w:tc>
          <w:tcPr>
            <w:tcW w:w="639" w:type="dxa"/>
            <w:tcBorders>
              <w:top w:val="single" w:sz="4" w:space="0" w:color="auto"/>
              <w:left w:val="single" w:sz="4" w:space="0" w:color="auto"/>
              <w:bottom w:val="single" w:sz="4" w:space="0" w:color="auto"/>
              <w:right w:val="single" w:sz="4" w:space="0" w:color="auto"/>
            </w:tcBorders>
            <w:vAlign w:val="center"/>
            <w:hideMark/>
          </w:tcPr>
          <w:p w14:paraId="4B6477B5" w14:textId="77777777" w:rsidR="004E15C5" w:rsidRDefault="004E15C5">
            <w:pPr>
              <w:jc w:val="center"/>
              <w:rPr>
                <w:rFonts w:ascii="仿宋" w:eastAsia="仿宋" w:hAnsi="仿宋" w:hint="eastAsia"/>
                <w:color w:val="000000"/>
              </w:rPr>
            </w:pPr>
            <w:r>
              <w:rPr>
                <w:rFonts w:ascii="仿宋" w:eastAsia="仿宋" w:hAnsi="仿宋" w:hint="eastAsia"/>
                <w:color w:val="00000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512D79"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0D4A692E" w14:textId="77777777" w:rsidR="004E15C5" w:rsidRDefault="004E15C5">
            <w:pPr>
              <w:rPr>
                <w:rFonts w:ascii="仿宋" w:eastAsia="仿宋" w:hAnsi="仿宋" w:hint="eastAsia"/>
                <w:color w:val="000000"/>
              </w:rPr>
            </w:pPr>
            <w:r>
              <w:rPr>
                <w:rFonts w:ascii="仿宋" w:eastAsia="仿宋" w:hAnsi="仿宋" w:hint="eastAsia"/>
                <w:color w:val="000000"/>
              </w:rPr>
              <w:t>支持热添加CPU、内存、磁盘、网卡的功能，可以通过阈值设置查看CPU和内存资源利用率，可以对虚拟机的CPU和内存使用不足时进行自动为虚拟机添加CPU 和内存资源无需中断或停机即可实现虚拟资源的在线添加。</w:t>
            </w:r>
          </w:p>
        </w:tc>
      </w:tr>
      <w:tr w:rsidR="004E15C5" w14:paraId="0B07C64F" w14:textId="77777777" w:rsidTr="004E15C5">
        <w:tc>
          <w:tcPr>
            <w:tcW w:w="639" w:type="dxa"/>
            <w:tcBorders>
              <w:top w:val="single" w:sz="4" w:space="0" w:color="auto"/>
              <w:left w:val="single" w:sz="4" w:space="0" w:color="auto"/>
              <w:bottom w:val="single" w:sz="4" w:space="0" w:color="auto"/>
              <w:right w:val="single" w:sz="4" w:space="0" w:color="auto"/>
            </w:tcBorders>
            <w:vAlign w:val="center"/>
            <w:hideMark/>
          </w:tcPr>
          <w:p w14:paraId="10D03F4F" w14:textId="77777777" w:rsidR="004E15C5" w:rsidRDefault="004E15C5">
            <w:pPr>
              <w:jc w:val="center"/>
              <w:rPr>
                <w:rFonts w:ascii="仿宋" w:eastAsia="仿宋" w:hAnsi="仿宋" w:hint="eastAsia"/>
                <w:color w:val="000000"/>
              </w:rPr>
            </w:pPr>
            <w:r>
              <w:rPr>
                <w:rFonts w:ascii="仿宋" w:eastAsia="仿宋" w:hAnsi="仿宋" w:hint="eastAsia"/>
                <w:color w:val="000000"/>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97AD0"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0C89517C" w14:textId="77777777" w:rsidR="004E15C5" w:rsidRDefault="004E15C5">
            <w:pPr>
              <w:rPr>
                <w:rFonts w:ascii="仿宋" w:eastAsia="仿宋" w:hAnsi="仿宋" w:hint="eastAsia"/>
                <w:color w:val="000000"/>
              </w:rPr>
            </w:pPr>
            <w:r>
              <w:rPr>
                <w:rFonts w:ascii="仿宋" w:eastAsia="仿宋" w:hAnsi="仿宋" w:hint="eastAsia"/>
                <w:color w:val="000000"/>
              </w:rPr>
              <w:t>支持虚拟机无代理备份，无备份数据容量限制，并支持生成全新虚拟机的方式进行恢复。</w:t>
            </w:r>
          </w:p>
        </w:tc>
      </w:tr>
      <w:tr w:rsidR="004E15C5" w14:paraId="0C24DDC1" w14:textId="77777777" w:rsidTr="004E15C5">
        <w:tc>
          <w:tcPr>
            <w:tcW w:w="639" w:type="dxa"/>
            <w:tcBorders>
              <w:top w:val="single" w:sz="4" w:space="0" w:color="auto"/>
              <w:left w:val="single" w:sz="4" w:space="0" w:color="auto"/>
              <w:bottom w:val="single" w:sz="4" w:space="0" w:color="auto"/>
              <w:right w:val="single" w:sz="4" w:space="0" w:color="auto"/>
            </w:tcBorders>
            <w:vAlign w:val="center"/>
            <w:hideMark/>
          </w:tcPr>
          <w:p w14:paraId="444F8A62" w14:textId="77777777" w:rsidR="004E15C5" w:rsidRDefault="004E15C5">
            <w:pPr>
              <w:jc w:val="center"/>
              <w:rPr>
                <w:rFonts w:ascii="仿宋" w:eastAsia="仿宋" w:hAnsi="仿宋" w:hint="eastAsia"/>
                <w:color w:val="000000"/>
              </w:rPr>
            </w:pPr>
            <w:r>
              <w:rPr>
                <w:rFonts w:ascii="仿宋" w:eastAsia="仿宋" w:hAnsi="仿宋" w:hint="eastAsia"/>
                <w:color w:val="000000"/>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CA898"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5B5CA4A3" w14:textId="77777777" w:rsidR="004E15C5" w:rsidRDefault="004E15C5">
            <w:pPr>
              <w:rPr>
                <w:rFonts w:ascii="仿宋" w:eastAsia="仿宋" w:hAnsi="仿宋" w:hint="eastAsia"/>
                <w:color w:val="000000"/>
              </w:rPr>
            </w:pPr>
            <w:r>
              <w:rPr>
                <w:rFonts w:ascii="仿宋" w:eastAsia="仿宋" w:hAnsi="仿宋" w:hint="eastAsia"/>
                <w:color w:val="000000"/>
              </w:rPr>
              <w:t>支持双向迁移操作，VMware虚拟机和国产化平台虚拟机可自由迁移。且迁移结束后的虚拟机可进行自动或自动重启操作（提供具有CMA标识检验报告原件扫描上传，至少包含报告首页，对应功能测试页和报告尾页）</w:t>
            </w:r>
          </w:p>
        </w:tc>
      </w:tr>
      <w:tr w:rsidR="004E15C5" w14:paraId="05EEF049" w14:textId="77777777" w:rsidTr="004E15C5">
        <w:tc>
          <w:tcPr>
            <w:tcW w:w="639" w:type="dxa"/>
            <w:tcBorders>
              <w:top w:val="single" w:sz="4" w:space="0" w:color="auto"/>
              <w:left w:val="single" w:sz="4" w:space="0" w:color="auto"/>
              <w:bottom w:val="single" w:sz="4" w:space="0" w:color="auto"/>
              <w:right w:val="single" w:sz="4" w:space="0" w:color="auto"/>
            </w:tcBorders>
            <w:vAlign w:val="center"/>
            <w:hideMark/>
          </w:tcPr>
          <w:p w14:paraId="7D5BF519" w14:textId="77777777" w:rsidR="004E15C5" w:rsidRDefault="004E15C5">
            <w:pPr>
              <w:jc w:val="center"/>
              <w:rPr>
                <w:rFonts w:ascii="仿宋" w:eastAsia="仿宋" w:hAnsi="仿宋" w:hint="eastAsia"/>
                <w:color w:val="000000"/>
              </w:rPr>
            </w:pPr>
            <w:r>
              <w:rPr>
                <w:rFonts w:ascii="仿宋" w:eastAsia="仿宋" w:hAnsi="仿宋" w:hint="eastAsia"/>
                <w:color w:val="000000"/>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6C4EE"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094DBA40" w14:textId="77777777" w:rsidR="004E15C5" w:rsidRDefault="004E15C5">
            <w:pPr>
              <w:rPr>
                <w:rFonts w:ascii="仿宋" w:eastAsia="仿宋" w:hAnsi="仿宋" w:hint="eastAsia"/>
                <w:color w:val="000000"/>
              </w:rPr>
            </w:pPr>
            <w:r>
              <w:rPr>
                <w:rFonts w:ascii="仿宋" w:eastAsia="仿宋" w:hAnsi="仿宋" w:hint="eastAsia"/>
                <w:color w:val="000000"/>
              </w:rPr>
              <w:t>支持在虚拟化平台中使用网络能力，需要支持分布式虚拟交换机、虚拟路由器、虚拟应用防火墙和虚拟应用负载均衡；不限制虚拟路由器的创建数量，并且需</w:t>
            </w:r>
            <w:r>
              <w:rPr>
                <w:rFonts w:ascii="仿宋" w:eastAsia="仿宋" w:hAnsi="仿宋" w:hint="eastAsia"/>
                <w:color w:val="000000"/>
              </w:rPr>
              <w:lastRenderedPageBreak/>
              <w:t>要支持高可用（HA）功能，当虚拟路由器所在的主机发生故障时，系统应能够自动进行故障恢复，以确保业务的高可靠性。</w:t>
            </w:r>
          </w:p>
        </w:tc>
      </w:tr>
      <w:tr w:rsidR="004E15C5" w14:paraId="3960EBDC" w14:textId="77777777" w:rsidTr="004E15C5">
        <w:tc>
          <w:tcPr>
            <w:tcW w:w="639" w:type="dxa"/>
            <w:tcBorders>
              <w:top w:val="single" w:sz="4" w:space="0" w:color="auto"/>
              <w:left w:val="single" w:sz="4" w:space="0" w:color="auto"/>
              <w:bottom w:val="single" w:sz="4" w:space="0" w:color="auto"/>
              <w:right w:val="single" w:sz="4" w:space="0" w:color="auto"/>
            </w:tcBorders>
            <w:vAlign w:val="center"/>
            <w:hideMark/>
          </w:tcPr>
          <w:p w14:paraId="3A84DB7D" w14:textId="77777777" w:rsidR="004E15C5" w:rsidRDefault="004E15C5">
            <w:pPr>
              <w:jc w:val="center"/>
              <w:rPr>
                <w:rFonts w:ascii="仿宋" w:eastAsia="仿宋" w:hAnsi="仿宋" w:hint="eastAsia"/>
                <w:color w:val="000000"/>
              </w:rPr>
            </w:pPr>
            <w:r>
              <w:rPr>
                <w:rFonts w:ascii="仿宋" w:eastAsia="仿宋" w:hAnsi="仿宋" w:hint="eastAsia"/>
                <w:color w:val="000000"/>
              </w:rPr>
              <w:lastRenderedPageBreak/>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52261"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1264A028" w14:textId="77777777" w:rsidR="004E15C5" w:rsidRDefault="004E15C5">
            <w:pPr>
              <w:rPr>
                <w:rFonts w:ascii="仿宋" w:eastAsia="仿宋" w:hAnsi="仿宋" w:hint="eastAsia"/>
                <w:color w:val="000000"/>
              </w:rPr>
            </w:pPr>
            <w:r>
              <w:rPr>
                <w:rFonts w:ascii="仿宋" w:eastAsia="仿宋" w:hAnsi="仿宋" w:hint="eastAsia"/>
                <w:color w:val="000000"/>
              </w:rPr>
              <w:t>为满足医院未来使用IPv6地址的需求，支持为虚拟机配置IPv6地址，并可通过IPv6地址访问该业务。</w:t>
            </w:r>
          </w:p>
        </w:tc>
      </w:tr>
      <w:tr w:rsidR="004E15C5" w14:paraId="4CE0CEA2" w14:textId="77777777" w:rsidTr="004E15C5">
        <w:tc>
          <w:tcPr>
            <w:tcW w:w="639" w:type="dxa"/>
            <w:tcBorders>
              <w:top w:val="single" w:sz="4" w:space="0" w:color="auto"/>
              <w:left w:val="single" w:sz="4" w:space="0" w:color="auto"/>
              <w:bottom w:val="single" w:sz="4" w:space="0" w:color="auto"/>
              <w:right w:val="single" w:sz="4" w:space="0" w:color="auto"/>
            </w:tcBorders>
            <w:vAlign w:val="center"/>
            <w:hideMark/>
          </w:tcPr>
          <w:p w14:paraId="56451BC8" w14:textId="77777777" w:rsidR="004E15C5" w:rsidRDefault="004E15C5">
            <w:pPr>
              <w:jc w:val="center"/>
              <w:rPr>
                <w:rFonts w:ascii="仿宋" w:eastAsia="仿宋" w:hAnsi="仿宋" w:hint="eastAsia"/>
                <w:color w:val="000000"/>
              </w:rPr>
            </w:pPr>
            <w:r>
              <w:rPr>
                <w:rFonts w:ascii="仿宋" w:eastAsia="仿宋" w:hAnsi="仿宋" w:hint="eastAsia"/>
                <w:color w:val="000000"/>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79EB9"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3AA0FB98" w14:textId="77777777" w:rsidR="004E15C5" w:rsidRDefault="004E15C5">
            <w:pPr>
              <w:rPr>
                <w:rFonts w:ascii="仿宋" w:eastAsia="仿宋" w:hAnsi="仿宋" w:hint="eastAsia"/>
                <w:color w:val="000000"/>
              </w:rPr>
            </w:pPr>
            <w:r>
              <w:rPr>
                <w:rFonts w:ascii="仿宋" w:eastAsia="仿宋" w:hAnsi="仿宋" w:hint="eastAsia"/>
                <w:color w:val="000000"/>
              </w:rPr>
              <w:t>▲为满足医院业务东西向流量安全，要求超融合软件支持对东西向流量提供可靠的数据流量排查和管理能力，要求支持分布式防火墙，支持进行创建策略操作，可以对已创建策略进行设置，包括源、目的和状态等信息，可以查看已创建的策略列表项信息，可以点击分布式防火墙中的实时拦截日志跳转到拦截日志和直通页面，可以进行实时拦截日志操作，可以查看实时拦截日志列表信息，包括时间、源、IP地址、协议（ICMP）、数据包大小和匹配策略名称，可以通过开启数据直通临时排查数据流量问题（要求提供带有CMA、CNAS标识的第三方检测报告，包含报告首页，对应功能测试页和报告尾页）</w:t>
            </w:r>
          </w:p>
        </w:tc>
      </w:tr>
      <w:tr w:rsidR="004E15C5" w14:paraId="4B0437EF" w14:textId="77777777" w:rsidTr="004E15C5">
        <w:tc>
          <w:tcPr>
            <w:tcW w:w="639" w:type="dxa"/>
            <w:tcBorders>
              <w:top w:val="single" w:sz="4" w:space="0" w:color="auto"/>
              <w:left w:val="single" w:sz="4" w:space="0" w:color="auto"/>
              <w:bottom w:val="single" w:sz="4" w:space="0" w:color="auto"/>
              <w:right w:val="single" w:sz="4" w:space="0" w:color="auto"/>
            </w:tcBorders>
            <w:vAlign w:val="center"/>
            <w:hideMark/>
          </w:tcPr>
          <w:p w14:paraId="67640393" w14:textId="77777777" w:rsidR="004E15C5" w:rsidRDefault="004E15C5">
            <w:pPr>
              <w:jc w:val="center"/>
              <w:rPr>
                <w:rFonts w:ascii="仿宋" w:eastAsia="仿宋" w:hAnsi="仿宋" w:hint="eastAsia"/>
                <w:color w:val="000000"/>
              </w:rPr>
            </w:pPr>
            <w:r>
              <w:rPr>
                <w:rFonts w:ascii="仿宋" w:eastAsia="仿宋" w:hAnsi="仿宋" w:hint="eastAsia"/>
                <w:color w:val="000000"/>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A1FBC"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6AD0100A" w14:textId="77777777" w:rsidR="004E15C5" w:rsidRDefault="004E15C5">
            <w:pPr>
              <w:rPr>
                <w:rFonts w:ascii="仿宋" w:eastAsia="仿宋" w:hAnsi="仿宋" w:hint="eastAsia"/>
                <w:color w:val="000000"/>
              </w:rPr>
            </w:pPr>
            <w:r>
              <w:rPr>
                <w:rFonts w:ascii="仿宋" w:eastAsia="仿宋" w:hAnsi="仿宋" w:hint="eastAsia"/>
                <w:color w:val="000000"/>
              </w:rPr>
              <w:t>▲为便于医院日常运维，要求超融合软件支持在图形化管理平台上通过拖、拉、拽方式完成虚拟网络拓扑创建，能够通过同一界面中的功能按键，实现虚拟网络连接、开启和关闭等操作。（要求提供带有CMA、CNAS标识的第三方检测报告，包含报告首页，对应功能测试页和报告尾页）</w:t>
            </w:r>
          </w:p>
        </w:tc>
      </w:tr>
      <w:tr w:rsidR="004E15C5" w14:paraId="462275E4" w14:textId="77777777" w:rsidTr="004E15C5">
        <w:tc>
          <w:tcPr>
            <w:tcW w:w="639" w:type="dxa"/>
            <w:tcBorders>
              <w:top w:val="single" w:sz="4" w:space="0" w:color="auto"/>
              <w:left w:val="single" w:sz="4" w:space="0" w:color="auto"/>
              <w:bottom w:val="single" w:sz="4" w:space="0" w:color="auto"/>
              <w:right w:val="single" w:sz="4" w:space="0" w:color="auto"/>
            </w:tcBorders>
            <w:vAlign w:val="center"/>
            <w:hideMark/>
          </w:tcPr>
          <w:p w14:paraId="7BE2B6BE" w14:textId="77777777" w:rsidR="004E15C5" w:rsidRDefault="004E15C5">
            <w:pPr>
              <w:jc w:val="center"/>
              <w:rPr>
                <w:rFonts w:ascii="仿宋" w:eastAsia="仿宋" w:hAnsi="仿宋" w:hint="eastAsia"/>
                <w:color w:val="000000"/>
              </w:rPr>
            </w:pPr>
            <w:r>
              <w:rPr>
                <w:rFonts w:ascii="仿宋" w:eastAsia="仿宋" w:hAnsi="仿宋" w:hint="eastAsia"/>
                <w:color w:val="000000"/>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99EF2"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11A37093" w14:textId="77777777" w:rsidR="004E15C5" w:rsidRDefault="004E15C5">
            <w:pPr>
              <w:rPr>
                <w:rFonts w:ascii="仿宋" w:eastAsia="仿宋" w:hAnsi="仿宋" w:hint="eastAsia"/>
                <w:color w:val="000000"/>
              </w:rPr>
            </w:pPr>
            <w:r>
              <w:rPr>
                <w:rFonts w:ascii="仿宋" w:eastAsia="仿宋" w:hAnsi="仿宋" w:hint="eastAsia"/>
                <w:color w:val="000000"/>
              </w:rPr>
              <w:t>▲支持物理节点上的USB映射给虚拟机使用，且虚拟机迁移或故障迁移到其他主机上也能自动映射USB设备。（提供具有CMA、CNAS标识的检测报告证明）</w:t>
            </w:r>
          </w:p>
        </w:tc>
      </w:tr>
      <w:tr w:rsidR="004E15C5" w14:paraId="6E69C2A1" w14:textId="77777777" w:rsidTr="004E15C5">
        <w:tc>
          <w:tcPr>
            <w:tcW w:w="639" w:type="dxa"/>
            <w:tcBorders>
              <w:top w:val="single" w:sz="4" w:space="0" w:color="auto"/>
              <w:left w:val="single" w:sz="4" w:space="0" w:color="auto"/>
              <w:bottom w:val="single" w:sz="4" w:space="0" w:color="auto"/>
              <w:right w:val="single" w:sz="4" w:space="0" w:color="auto"/>
            </w:tcBorders>
            <w:vAlign w:val="center"/>
            <w:hideMark/>
          </w:tcPr>
          <w:p w14:paraId="33119866" w14:textId="77777777" w:rsidR="004E15C5" w:rsidRDefault="004E15C5">
            <w:pPr>
              <w:jc w:val="center"/>
              <w:rPr>
                <w:rFonts w:ascii="仿宋" w:eastAsia="仿宋" w:hAnsi="仿宋" w:hint="eastAsia"/>
                <w:color w:val="000000"/>
              </w:rPr>
            </w:pPr>
            <w:r>
              <w:rPr>
                <w:rFonts w:ascii="仿宋" w:eastAsia="仿宋" w:hAnsi="仿宋" w:hint="eastAsia"/>
                <w:color w:val="000000"/>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06276"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209E27CE" w14:textId="77777777" w:rsidR="004E15C5" w:rsidRDefault="004E15C5">
            <w:pPr>
              <w:rPr>
                <w:rFonts w:ascii="仿宋" w:eastAsia="仿宋" w:hAnsi="仿宋" w:hint="eastAsia"/>
                <w:color w:val="000000"/>
              </w:rPr>
            </w:pPr>
            <w:r>
              <w:rPr>
                <w:rFonts w:ascii="仿宋" w:eastAsia="仿宋" w:hAnsi="仿宋" w:hint="eastAsia"/>
                <w:color w:val="000000"/>
              </w:rPr>
              <w:t>▲为便于医院日常运维，要求超融合软件支持大屏展示虚拟化资源池的使用情况和健康状态，包括集群资源情况，各主机资源使用情况，包括内存/CPU/磁盘使用趋势，以及集群故障与告警等。（要求提供产品功能截图，并加盖原厂公章）</w:t>
            </w:r>
          </w:p>
        </w:tc>
      </w:tr>
      <w:tr w:rsidR="004E15C5" w14:paraId="66B53219" w14:textId="77777777" w:rsidTr="004E15C5">
        <w:tc>
          <w:tcPr>
            <w:tcW w:w="639" w:type="dxa"/>
            <w:tcBorders>
              <w:top w:val="single" w:sz="4" w:space="0" w:color="auto"/>
              <w:left w:val="single" w:sz="4" w:space="0" w:color="auto"/>
              <w:bottom w:val="single" w:sz="4" w:space="0" w:color="auto"/>
              <w:right w:val="single" w:sz="4" w:space="0" w:color="auto"/>
            </w:tcBorders>
            <w:vAlign w:val="center"/>
            <w:hideMark/>
          </w:tcPr>
          <w:p w14:paraId="6A5C8E8D" w14:textId="77777777" w:rsidR="004E15C5" w:rsidRDefault="004E15C5">
            <w:pPr>
              <w:jc w:val="center"/>
              <w:rPr>
                <w:rFonts w:ascii="仿宋" w:eastAsia="仿宋" w:hAnsi="仿宋" w:hint="eastAsia"/>
                <w:color w:val="000000"/>
              </w:rPr>
            </w:pPr>
            <w:r>
              <w:rPr>
                <w:rFonts w:ascii="仿宋" w:eastAsia="仿宋" w:hAnsi="仿宋" w:hint="eastAsia"/>
                <w:color w:val="000000"/>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D59EFF"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4D418C6E" w14:textId="77777777" w:rsidR="004E15C5" w:rsidRDefault="004E15C5">
            <w:pPr>
              <w:rPr>
                <w:rFonts w:ascii="仿宋" w:eastAsia="仿宋" w:hAnsi="仿宋" w:hint="eastAsia"/>
                <w:color w:val="000000"/>
              </w:rPr>
            </w:pPr>
            <w:r>
              <w:rPr>
                <w:rFonts w:ascii="仿宋" w:eastAsia="仿宋" w:hAnsi="仿宋" w:hint="eastAsia"/>
                <w:color w:val="000000"/>
              </w:rPr>
              <w:t>▲支持在图形化管理平台上完成虚拟网络拓扑创建，能够通过同一界面中的功能按键，实现虚拟网络连接、开启和关闭等操作。（提供具有CMA、CNAS标识的检测报告证明）</w:t>
            </w:r>
          </w:p>
        </w:tc>
      </w:tr>
      <w:tr w:rsidR="004E15C5" w14:paraId="53EECF89" w14:textId="77777777" w:rsidTr="004E15C5">
        <w:tc>
          <w:tcPr>
            <w:tcW w:w="639" w:type="dxa"/>
            <w:tcBorders>
              <w:top w:val="single" w:sz="4" w:space="0" w:color="auto"/>
              <w:left w:val="single" w:sz="4" w:space="0" w:color="auto"/>
              <w:bottom w:val="single" w:sz="4" w:space="0" w:color="auto"/>
              <w:right w:val="single" w:sz="4" w:space="0" w:color="auto"/>
            </w:tcBorders>
            <w:vAlign w:val="center"/>
            <w:hideMark/>
          </w:tcPr>
          <w:p w14:paraId="504FD6A0" w14:textId="77777777" w:rsidR="004E15C5" w:rsidRDefault="004E15C5">
            <w:pPr>
              <w:jc w:val="center"/>
              <w:rPr>
                <w:rFonts w:ascii="仿宋" w:eastAsia="仿宋" w:hAnsi="仿宋" w:hint="eastAsia"/>
                <w:color w:val="000000"/>
              </w:rPr>
            </w:pPr>
            <w:r>
              <w:rPr>
                <w:rFonts w:ascii="仿宋" w:eastAsia="仿宋" w:hAnsi="仿宋" w:hint="eastAsia"/>
                <w:color w:val="000000"/>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9A765"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1BC79D6B" w14:textId="77777777" w:rsidR="004E15C5" w:rsidRDefault="004E15C5">
            <w:pPr>
              <w:rPr>
                <w:rFonts w:ascii="仿宋" w:eastAsia="仿宋" w:hAnsi="仿宋" w:hint="eastAsia"/>
                <w:color w:val="000000"/>
              </w:rPr>
            </w:pPr>
            <w:r>
              <w:rPr>
                <w:rFonts w:ascii="仿宋" w:eastAsia="仿宋" w:hAnsi="仿宋" w:hint="eastAsia"/>
                <w:color w:val="000000"/>
              </w:rPr>
              <w:t>支持创建分布式虚拟防火墙，并可基于虚拟机、虚拟机组、虚拟机标签、IP、IP范围、IP组构建安全防火墙。</w:t>
            </w:r>
          </w:p>
        </w:tc>
      </w:tr>
      <w:tr w:rsidR="004E15C5" w14:paraId="6CBCA58A" w14:textId="77777777" w:rsidTr="004E15C5">
        <w:tc>
          <w:tcPr>
            <w:tcW w:w="639" w:type="dxa"/>
            <w:tcBorders>
              <w:top w:val="single" w:sz="4" w:space="0" w:color="auto"/>
              <w:left w:val="single" w:sz="4" w:space="0" w:color="auto"/>
              <w:bottom w:val="single" w:sz="4" w:space="0" w:color="auto"/>
              <w:right w:val="single" w:sz="4" w:space="0" w:color="auto"/>
            </w:tcBorders>
            <w:vAlign w:val="center"/>
            <w:hideMark/>
          </w:tcPr>
          <w:p w14:paraId="0B9CA76B" w14:textId="77777777" w:rsidR="004E15C5" w:rsidRDefault="004E15C5">
            <w:pPr>
              <w:jc w:val="center"/>
              <w:rPr>
                <w:rFonts w:ascii="仿宋" w:eastAsia="仿宋" w:hAnsi="仿宋" w:hint="eastAsia"/>
                <w:color w:val="000000"/>
              </w:rPr>
            </w:pPr>
            <w:r>
              <w:rPr>
                <w:rFonts w:ascii="仿宋" w:eastAsia="仿宋" w:hAnsi="仿宋" w:hint="eastAsia"/>
                <w:color w:val="000000"/>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F75E3"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18EA39EB" w14:textId="77777777" w:rsidR="004E15C5" w:rsidRDefault="004E15C5">
            <w:pPr>
              <w:rPr>
                <w:rFonts w:ascii="仿宋" w:eastAsia="仿宋" w:hAnsi="仿宋" w:hint="eastAsia"/>
                <w:color w:val="000000"/>
              </w:rPr>
            </w:pPr>
            <w:r>
              <w:rPr>
                <w:rFonts w:ascii="仿宋" w:eastAsia="仿宋" w:hAnsi="仿宋" w:hint="eastAsia"/>
                <w:color w:val="000000"/>
              </w:rPr>
              <w:t>支持端口镜像功能，支持设置流量镜像将超融合内部网络流量镜像到内部虚拟机、网络虚拟化组件、外部安全设备进行流量审计</w:t>
            </w:r>
          </w:p>
        </w:tc>
      </w:tr>
      <w:tr w:rsidR="004E15C5" w14:paraId="5E8FE1AE" w14:textId="77777777" w:rsidTr="004E15C5">
        <w:tc>
          <w:tcPr>
            <w:tcW w:w="639" w:type="dxa"/>
            <w:tcBorders>
              <w:top w:val="single" w:sz="4" w:space="0" w:color="auto"/>
              <w:left w:val="single" w:sz="4" w:space="0" w:color="auto"/>
              <w:bottom w:val="single" w:sz="4" w:space="0" w:color="auto"/>
              <w:right w:val="single" w:sz="4" w:space="0" w:color="auto"/>
            </w:tcBorders>
            <w:vAlign w:val="center"/>
            <w:hideMark/>
          </w:tcPr>
          <w:p w14:paraId="1C278FAD" w14:textId="77777777" w:rsidR="004E15C5" w:rsidRDefault="004E15C5">
            <w:pPr>
              <w:jc w:val="center"/>
              <w:rPr>
                <w:rFonts w:ascii="仿宋" w:eastAsia="仿宋" w:hAnsi="仿宋" w:hint="eastAsia"/>
                <w:color w:val="000000"/>
              </w:rPr>
            </w:pPr>
            <w:r>
              <w:rPr>
                <w:rFonts w:ascii="仿宋" w:eastAsia="仿宋" w:hAnsi="仿宋" w:hint="eastAsia"/>
                <w:color w:val="000000"/>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FB318" w14:textId="77777777" w:rsidR="004E15C5" w:rsidRDefault="004E15C5">
            <w:pPr>
              <w:widowControl/>
              <w:jc w:val="left"/>
              <w:rPr>
                <w:rFonts w:ascii="仿宋" w:eastAsia="仿宋" w:hAnsi="仿宋"/>
                <w:color w:val="000000"/>
              </w:rPr>
            </w:pPr>
          </w:p>
        </w:tc>
        <w:tc>
          <w:tcPr>
            <w:tcW w:w="7396" w:type="dxa"/>
            <w:tcBorders>
              <w:top w:val="single" w:sz="4" w:space="0" w:color="auto"/>
              <w:left w:val="single" w:sz="4" w:space="0" w:color="auto"/>
              <w:bottom w:val="single" w:sz="4" w:space="0" w:color="auto"/>
              <w:right w:val="single" w:sz="4" w:space="0" w:color="auto"/>
            </w:tcBorders>
            <w:hideMark/>
          </w:tcPr>
          <w:p w14:paraId="394671FE" w14:textId="77777777" w:rsidR="004E15C5" w:rsidRDefault="004E15C5">
            <w:pPr>
              <w:rPr>
                <w:rFonts w:ascii="仿宋" w:eastAsia="仿宋" w:hAnsi="仿宋" w:hint="eastAsia"/>
                <w:color w:val="000000"/>
              </w:rPr>
            </w:pPr>
            <w:r>
              <w:rPr>
                <w:rFonts w:ascii="仿宋" w:eastAsia="仿宋" w:hAnsi="仿宋" w:hint="eastAsia"/>
                <w:color w:val="000000"/>
              </w:rPr>
              <w:t>▲为了提升排障效率，获取可靠的网络连通性信息，要求支持跳转连通性探测页面，可以设置探测对象信息，包括网口、对象类型、IP地址，可以点击开始探测按钮查看探测页面信息，可以在网络连通性探测页面查看网络探测是否成功（提供具有CMA、CNAS标识的检测报告证明）</w:t>
            </w:r>
          </w:p>
        </w:tc>
      </w:tr>
      <w:tr w:rsidR="004E15C5" w14:paraId="1B46AEEB" w14:textId="77777777" w:rsidTr="004E15C5">
        <w:tc>
          <w:tcPr>
            <w:tcW w:w="8789" w:type="dxa"/>
            <w:gridSpan w:val="3"/>
            <w:tcBorders>
              <w:top w:val="single" w:sz="4" w:space="0" w:color="auto"/>
              <w:left w:val="single" w:sz="4" w:space="0" w:color="auto"/>
              <w:bottom w:val="single" w:sz="4" w:space="0" w:color="auto"/>
              <w:right w:val="single" w:sz="4" w:space="0" w:color="auto"/>
            </w:tcBorders>
            <w:hideMark/>
          </w:tcPr>
          <w:p w14:paraId="50D1CA32" w14:textId="77777777" w:rsidR="004E15C5" w:rsidRDefault="004E15C5">
            <w:pPr>
              <w:rPr>
                <w:rFonts w:ascii="仿宋" w:eastAsia="仿宋" w:hAnsi="仿宋" w:hint="eastAsia"/>
                <w:color w:val="000000"/>
              </w:rPr>
            </w:pPr>
            <w:r>
              <w:rPr>
                <w:rFonts w:ascii="仿宋" w:eastAsia="仿宋" w:hAnsi="仿宋" w:hint="eastAsia"/>
                <w:sz w:val="28"/>
                <w:szCs w:val="28"/>
              </w:rPr>
              <w:t>二、交换机</w:t>
            </w:r>
          </w:p>
        </w:tc>
      </w:tr>
      <w:tr w:rsidR="004E15C5" w14:paraId="5D8C24E6" w14:textId="77777777" w:rsidTr="004E15C5">
        <w:tc>
          <w:tcPr>
            <w:tcW w:w="639" w:type="dxa"/>
            <w:tcBorders>
              <w:top w:val="single" w:sz="4" w:space="0" w:color="auto"/>
              <w:left w:val="single" w:sz="4" w:space="0" w:color="auto"/>
              <w:bottom w:val="single" w:sz="4" w:space="0" w:color="auto"/>
              <w:right w:val="single" w:sz="4" w:space="0" w:color="auto"/>
            </w:tcBorders>
            <w:hideMark/>
          </w:tcPr>
          <w:p w14:paraId="01B11D2E" w14:textId="77777777" w:rsidR="004E15C5" w:rsidRDefault="004E15C5">
            <w:pPr>
              <w:jc w:val="center"/>
              <w:rPr>
                <w:rFonts w:ascii="仿宋" w:eastAsia="仿宋" w:hAnsi="仿宋" w:hint="eastAsia"/>
                <w:color w:val="000000"/>
              </w:rPr>
            </w:pPr>
            <w:r>
              <w:rPr>
                <w:rFonts w:ascii="仿宋" w:eastAsia="仿宋" w:hAnsi="仿宋" w:hint="eastAsia"/>
                <w:color w:val="000000"/>
              </w:rPr>
              <w:t>1</w:t>
            </w:r>
          </w:p>
        </w:tc>
        <w:tc>
          <w:tcPr>
            <w:tcW w:w="754" w:type="dxa"/>
            <w:tcBorders>
              <w:top w:val="single" w:sz="4" w:space="0" w:color="auto"/>
              <w:left w:val="single" w:sz="4" w:space="0" w:color="auto"/>
              <w:bottom w:val="single" w:sz="4" w:space="0" w:color="auto"/>
              <w:right w:val="single" w:sz="4" w:space="0" w:color="auto"/>
            </w:tcBorders>
            <w:hideMark/>
          </w:tcPr>
          <w:p w14:paraId="02B91CD8" w14:textId="77777777" w:rsidR="004E15C5" w:rsidRDefault="004E15C5">
            <w:pPr>
              <w:rPr>
                <w:rFonts w:ascii="仿宋" w:eastAsia="仿宋" w:hAnsi="仿宋" w:hint="eastAsia"/>
                <w:color w:val="000000"/>
              </w:rPr>
            </w:pPr>
            <w:r>
              <w:rPr>
                <w:rFonts w:ascii="仿宋" w:eastAsia="仿宋" w:hAnsi="仿宋" w:hint="eastAsia"/>
                <w:color w:val="000000"/>
              </w:rPr>
              <w:t>硬件要求</w:t>
            </w:r>
          </w:p>
        </w:tc>
        <w:tc>
          <w:tcPr>
            <w:tcW w:w="7396" w:type="dxa"/>
            <w:tcBorders>
              <w:top w:val="single" w:sz="4" w:space="0" w:color="auto"/>
              <w:left w:val="single" w:sz="4" w:space="0" w:color="auto"/>
              <w:bottom w:val="single" w:sz="4" w:space="0" w:color="auto"/>
              <w:right w:val="single" w:sz="4" w:space="0" w:color="auto"/>
            </w:tcBorders>
            <w:hideMark/>
          </w:tcPr>
          <w:p w14:paraId="1294479E" w14:textId="77777777" w:rsidR="004E15C5" w:rsidRDefault="004E15C5">
            <w:pPr>
              <w:rPr>
                <w:rFonts w:ascii="仿宋" w:eastAsia="仿宋" w:hAnsi="仿宋" w:hint="eastAsia"/>
                <w:color w:val="000000"/>
              </w:rPr>
            </w:pPr>
            <w:r>
              <w:rPr>
                <w:rFonts w:ascii="仿宋" w:eastAsia="仿宋" w:hAnsi="仿宋" w:hint="eastAsia"/>
                <w:color w:val="000000"/>
              </w:rPr>
              <w:t>≥12个万兆光口，≥12个千兆电口；双电源。</w:t>
            </w:r>
          </w:p>
        </w:tc>
      </w:tr>
      <w:tr w:rsidR="004E15C5" w14:paraId="05362057" w14:textId="77777777" w:rsidTr="004E15C5">
        <w:tc>
          <w:tcPr>
            <w:tcW w:w="639" w:type="dxa"/>
            <w:tcBorders>
              <w:top w:val="single" w:sz="4" w:space="0" w:color="auto"/>
              <w:left w:val="single" w:sz="4" w:space="0" w:color="auto"/>
              <w:bottom w:val="single" w:sz="4" w:space="0" w:color="auto"/>
              <w:right w:val="single" w:sz="4" w:space="0" w:color="auto"/>
            </w:tcBorders>
            <w:hideMark/>
          </w:tcPr>
          <w:p w14:paraId="64708016" w14:textId="77777777" w:rsidR="004E15C5" w:rsidRDefault="004E15C5">
            <w:pPr>
              <w:jc w:val="center"/>
              <w:rPr>
                <w:rFonts w:ascii="仿宋" w:eastAsia="仿宋" w:hAnsi="仿宋" w:hint="eastAsia"/>
                <w:color w:val="000000"/>
              </w:rPr>
            </w:pPr>
            <w:r>
              <w:rPr>
                <w:rFonts w:ascii="仿宋" w:eastAsia="仿宋" w:hAnsi="仿宋" w:hint="eastAsia"/>
                <w:color w:val="000000"/>
              </w:rPr>
              <w:t>2</w:t>
            </w:r>
          </w:p>
        </w:tc>
        <w:tc>
          <w:tcPr>
            <w:tcW w:w="754" w:type="dxa"/>
            <w:tcBorders>
              <w:top w:val="single" w:sz="4" w:space="0" w:color="auto"/>
              <w:left w:val="single" w:sz="4" w:space="0" w:color="auto"/>
              <w:bottom w:val="single" w:sz="4" w:space="0" w:color="auto"/>
              <w:right w:val="single" w:sz="4" w:space="0" w:color="auto"/>
            </w:tcBorders>
            <w:vAlign w:val="center"/>
            <w:hideMark/>
          </w:tcPr>
          <w:p w14:paraId="4AEEAF46" w14:textId="77777777" w:rsidR="004E15C5" w:rsidRDefault="004E15C5">
            <w:pPr>
              <w:rPr>
                <w:rFonts w:ascii="仿宋" w:eastAsia="仿宋" w:hAnsi="仿宋" w:hint="eastAsia"/>
                <w:color w:val="000000"/>
              </w:rPr>
            </w:pPr>
            <w:r>
              <w:rPr>
                <w:rFonts w:ascii="仿宋" w:eastAsia="仿宋" w:hAnsi="仿宋" w:hint="eastAsia"/>
                <w:color w:val="000000"/>
              </w:rPr>
              <w:t>性能要求</w:t>
            </w:r>
          </w:p>
        </w:tc>
        <w:tc>
          <w:tcPr>
            <w:tcW w:w="7396" w:type="dxa"/>
            <w:tcBorders>
              <w:top w:val="single" w:sz="4" w:space="0" w:color="auto"/>
              <w:left w:val="single" w:sz="4" w:space="0" w:color="auto"/>
              <w:bottom w:val="single" w:sz="4" w:space="0" w:color="auto"/>
              <w:right w:val="single" w:sz="4" w:space="0" w:color="auto"/>
            </w:tcBorders>
            <w:hideMark/>
          </w:tcPr>
          <w:p w14:paraId="41C6DDC2" w14:textId="77777777" w:rsidR="004E15C5" w:rsidRDefault="004E15C5">
            <w:pPr>
              <w:rPr>
                <w:rFonts w:ascii="仿宋" w:eastAsia="仿宋" w:hAnsi="仿宋" w:hint="eastAsia"/>
                <w:color w:val="000000"/>
              </w:rPr>
            </w:pPr>
            <w:r>
              <w:rPr>
                <w:rFonts w:ascii="仿宋" w:eastAsia="仿宋" w:hAnsi="仿宋" w:hint="eastAsia"/>
                <w:color w:val="000000"/>
              </w:rPr>
              <w:t>交换容量：≥2.4Tbps/24Tbps，包转发率：≥780Mpps/1080Mpps，支持全端口线速转发。</w:t>
            </w:r>
          </w:p>
        </w:tc>
      </w:tr>
    </w:tbl>
    <w:p w14:paraId="4E21774C" w14:textId="77777777" w:rsidR="00E15435" w:rsidRDefault="00E15435">
      <w:pPr>
        <w:spacing w:line="360" w:lineRule="auto"/>
        <w:ind w:firstLineChars="200" w:firstLine="489"/>
        <w:rPr>
          <w:rFonts w:ascii="宋体" w:hAnsi="宋体" w:cs="宋体"/>
          <w:b/>
          <w:sz w:val="24"/>
          <w:szCs w:val="32"/>
        </w:rPr>
      </w:pPr>
    </w:p>
    <w:p w14:paraId="6802DF60" w14:textId="77777777" w:rsidR="00E15435" w:rsidRDefault="00A65B88">
      <w:pPr>
        <w:spacing w:line="360" w:lineRule="auto"/>
        <w:ind w:firstLineChars="200" w:firstLine="489"/>
        <w:rPr>
          <w:rFonts w:ascii="宋体" w:hAnsi="宋体" w:cs="宋体"/>
          <w:b/>
          <w:sz w:val="24"/>
          <w:szCs w:val="32"/>
        </w:rPr>
      </w:pPr>
      <w:r>
        <w:rPr>
          <w:rFonts w:ascii="宋体" w:hAnsi="宋体" w:cs="宋体" w:hint="eastAsia"/>
          <w:b/>
          <w:sz w:val="24"/>
          <w:szCs w:val="32"/>
        </w:rPr>
        <w:t>3</w:t>
      </w:r>
      <w:r>
        <w:rPr>
          <w:rFonts w:ascii="宋体" w:hAnsi="宋体" w:cs="宋体"/>
          <w:b/>
          <w:sz w:val="24"/>
          <w:szCs w:val="32"/>
        </w:rPr>
        <w:t>.</w:t>
      </w:r>
      <w:r>
        <w:rPr>
          <w:rFonts w:ascii="宋体" w:hAnsi="宋体" w:cs="宋体" w:hint="eastAsia"/>
          <w:b/>
          <w:sz w:val="24"/>
          <w:szCs w:val="32"/>
        </w:rPr>
        <w:t>服务需求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717"/>
        <w:gridCol w:w="6824"/>
      </w:tblGrid>
      <w:tr w:rsidR="004E15C5" w14:paraId="0DD8018C" w14:textId="77777777" w:rsidTr="00736DD9">
        <w:trPr>
          <w:trHeight w:val="345"/>
        </w:trPr>
        <w:tc>
          <w:tcPr>
            <w:tcW w:w="531" w:type="dxa"/>
            <w:vAlign w:val="center"/>
          </w:tcPr>
          <w:p w14:paraId="3129FCD2" w14:textId="77777777" w:rsidR="004E15C5" w:rsidRDefault="004E15C5" w:rsidP="00736DD9">
            <w:pPr>
              <w:spacing w:line="400" w:lineRule="exact"/>
              <w:jc w:val="center"/>
              <w:rPr>
                <w:rFonts w:ascii="仿宋" w:eastAsia="仿宋" w:hAnsi="仿宋" w:cs="仿宋"/>
                <w:color w:val="0D0D0D"/>
                <w:szCs w:val="21"/>
              </w:rPr>
            </w:pPr>
            <w:r>
              <w:rPr>
                <w:rFonts w:ascii="仿宋" w:eastAsia="仿宋" w:hAnsi="仿宋" w:cs="仿宋" w:hint="eastAsia"/>
                <w:color w:val="0D0D0D"/>
                <w:szCs w:val="21"/>
              </w:rPr>
              <w:t>1</w:t>
            </w:r>
          </w:p>
        </w:tc>
        <w:tc>
          <w:tcPr>
            <w:tcW w:w="1717" w:type="dxa"/>
            <w:vAlign w:val="center"/>
          </w:tcPr>
          <w:p w14:paraId="32D4CF38" w14:textId="77777777" w:rsidR="004E15C5" w:rsidRDefault="004E15C5" w:rsidP="00736DD9">
            <w:pPr>
              <w:spacing w:line="400" w:lineRule="exact"/>
              <w:rPr>
                <w:rFonts w:ascii="仿宋" w:eastAsia="仿宋" w:hAnsi="仿宋" w:cs="仿宋"/>
                <w:color w:val="0D0D0D"/>
                <w:szCs w:val="21"/>
              </w:rPr>
            </w:pPr>
            <w:r>
              <w:rPr>
                <w:rFonts w:ascii="仿宋" w:eastAsia="仿宋" w:hAnsi="仿宋" w:cs="仿宋" w:hint="eastAsia"/>
                <w:color w:val="0D0D0D"/>
                <w:szCs w:val="21"/>
              </w:rPr>
              <w:t>关于报价</w:t>
            </w:r>
          </w:p>
        </w:tc>
        <w:tc>
          <w:tcPr>
            <w:tcW w:w="6824" w:type="dxa"/>
          </w:tcPr>
          <w:p w14:paraId="291E6366" w14:textId="77777777" w:rsidR="004E15C5" w:rsidRDefault="004E15C5" w:rsidP="00736DD9">
            <w:pPr>
              <w:spacing w:line="320" w:lineRule="exact"/>
              <w:rPr>
                <w:rFonts w:ascii="仿宋" w:eastAsia="仿宋" w:hAnsi="仿宋" w:cs="仿宋"/>
                <w:color w:val="0D0D0D"/>
                <w:szCs w:val="21"/>
              </w:rPr>
            </w:pPr>
            <w:r>
              <w:rPr>
                <w:rFonts w:ascii="仿宋" w:eastAsia="仿宋" w:hAnsi="仿宋" w:cs="仿宋" w:hint="eastAsia"/>
                <w:bCs/>
                <w:color w:val="0D0D0D"/>
                <w:szCs w:val="21"/>
              </w:rPr>
              <w:t>投标人报价总额应当包括货物、运输、安装调试、维护服务以及税费等所有费用。报价包括投标人所提供的所有服务和技术费用，为固定不变价</w:t>
            </w:r>
            <w:r>
              <w:rPr>
                <w:rFonts w:ascii="仿宋" w:eastAsia="仿宋" w:hAnsi="仿宋" w:cs="仿宋" w:hint="eastAsia"/>
                <w:bCs/>
                <w:color w:val="0D0D0D"/>
                <w:szCs w:val="21"/>
              </w:rPr>
              <w:lastRenderedPageBreak/>
              <w:t>格，且不随通货膨胀的影响而波动。本项目内所有款项金额均以人民币计价。报价包括投标人履行本合同义务所发生的一切费用。投标报价不可超过预算控制金额，否则投标作废标处理。</w:t>
            </w:r>
          </w:p>
        </w:tc>
      </w:tr>
      <w:tr w:rsidR="004E15C5" w14:paraId="1D1B2ABC" w14:textId="77777777" w:rsidTr="00736DD9">
        <w:trPr>
          <w:trHeight w:val="345"/>
        </w:trPr>
        <w:tc>
          <w:tcPr>
            <w:tcW w:w="531" w:type="dxa"/>
            <w:vAlign w:val="center"/>
          </w:tcPr>
          <w:p w14:paraId="32C001E5" w14:textId="77777777" w:rsidR="004E15C5" w:rsidRDefault="004E15C5" w:rsidP="00736DD9">
            <w:pPr>
              <w:spacing w:line="400" w:lineRule="exact"/>
              <w:jc w:val="center"/>
              <w:rPr>
                <w:rFonts w:ascii="仿宋" w:eastAsia="仿宋" w:hAnsi="仿宋" w:cs="仿宋"/>
                <w:color w:val="0D0D0D"/>
                <w:szCs w:val="21"/>
              </w:rPr>
            </w:pPr>
            <w:r>
              <w:rPr>
                <w:rFonts w:ascii="仿宋" w:eastAsia="仿宋" w:hAnsi="仿宋" w:cs="仿宋" w:hint="eastAsia"/>
                <w:color w:val="0D0D0D"/>
                <w:szCs w:val="21"/>
              </w:rPr>
              <w:lastRenderedPageBreak/>
              <w:t>2</w:t>
            </w:r>
          </w:p>
        </w:tc>
        <w:tc>
          <w:tcPr>
            <w:tcW w:w="1717" w:type="dxa"/>
            <w:vAlign w:val="center"/>
          </w:tcPr>
          <w:p w14:paraId="0B158436" w14:textId="77777777" w:rsidR="004E15C5" w:rsidRDefault="004E15C5" w:rsidP="00736DD9">
            <w:pPr>
              <w:spacing w:line="400" w:lineRule="exact"/>
              <w:rPr>
                <w:rFonts w:ascii="仿宋" w:eastAsia="仿宋" w:hAnsi="仿宋" w:cs="仿宋"/>
                <w:color w:val="0D0D0D"/>
                <w:szCs w:val="21"/>
              </w:rPr>
            </w:pPr>
            <w:r>
              <w:rPr>
                <w:rFonts w:ascii="仿宋" w:eastAsia="仿宋" w:hAnsi="仿宋" w:cs="仿宋" w:hint="eastAsia"/>
                <w:color w:val="0D0D0D"/>
                <w:szCs w:val="21"/>
              </w:rPr>
              <w:t>关于交货</w:t>
            </w:r>
          </w:p>
        </w:tc>
        <w:tc>
          <w:tcPr>
            <w:tcW w:w="6824" w:type="dxa"/>
          </w:tcPr>
          <w:p w14:paraId="537DD32C" w14:textId="77777777" w:rsidR="004E15C5" w:rsidRDefault="004E15C5" w:rsidP="00736DD9">
            <w:pPr>
              <w:spacing w:line="320" w:lineRule="exact"/>
              <w:rPr>
                <w:rFonts w:ascii="仿宋" w:eastAsia="仿宋" w:hAnsi="仿宋" w:cs="仿宋" w:hint="eastAsia"/>
                <w:color w:val="0D0D0D"/>
                <w:szCs w:val="21"/>
              </w:rPr>
            </w:pPr>
            <w:r>
              <w:rPr>
                <w:rFonts w:ascii="仿宋" w:eastAsia="仿宋" w:hAnsi="仿宋" w:cs="仿宋" w:hint="eastAsia"/>
                <w:bCs/>
                <w:color w:val="0D0D0D"/>
                <w:szCs w:val="21"/>
              </w:rPr>
              <w:t>签订合同后30个工作日内完成硬件设备部署、调试、数据对接、数据上报、项目上线。</w:t>
            </w:r>
          </w:p>
        </w:tc>
      </w:tr>
      <w:tr w:rsidR="004E15C5" w14:paraId="46798926" w14:textId="77777777" w:rsidTr="00736DD9">
        <w:trPr>
          <w:trHeight w:val="345"/>
        </w:trPr>
        <w:tc>
          <w:tcPr>
            <w:tcW w:w="531" w:type="dxa"/>
            <w:vAlign w:val="center"/>
          </w:tcPr>
          <w:p w14:paraId="3643296B" w14:textId="77777777" w:rsidR="004E15C5" w:rsidRDefault="004E15C5" w:rsidP="00736DD9">
            <w:pPr>
              <w:spacing w:line="400" w:lineRule="exact"/>
              <w:jc w:val="center"/>
              <w:rPr>
                <w:rFonts w:ascii="仿宋" w:eastAsia="仿宋" w:hAnsi="仿宋" w:cs="仿宋"/>
                <w:color w:val="0D0D0D"/>
                <w:szCs w:val="21"/>
              </w:rPr>
            </w:pPr>
            <w:r>
              <w:rPr>
                <w:rFonts w:ascii="仿宋" w:eastAsia="仿宋" w:hAnsi="仿宋" w:cs="仿宋" w:hint="eastAsia"/>
                <w:color w:val="0D0D0D"/>
                <w:szCs w:val="21"/>
              </w:rPr>
              <w:t>3</w:t>
            </w:r>
          </w:p>
        </w:tc>
        <w:tc>
          <w:tcPr>
            <w:tcW w:w="1717" w:type="dxa"/>
            <w:vAlign w:val="center"/>
          </w:tcPr>
          <w:p w14:paraId="4998AD69" w14:textId="77777777" w:rsidR="004E15C5" w:rsidRDefault="004E15C5" w:rsidP="00736DD9">
            <w:pPr>
              <w:spacing w:line="400" w:lineRule="exact"/>
              <w:rPr>
                <w:rFonts w:ascii="仿宋" w:eastAsia="仿宋" w:hAnsi="仿宋" w:cs="仿宋"/>
                <w:color w:val="0D0D0D"/>
                <w:szCs w:val="21"/>
              </w:rPr>
            </w:pPr>
            <w:r>
              <w:rPr>
                <w:rFonts w:ascii="仿宋" w:eastAsia="仿宋" w:hAnsi="仿宋" w:cs="仿宋" w:hint="eastAsia"/>
                <w:color w:val="0D0D0D"/>
                <w:szCs w:val="21"/>
              </w:rPr>
              <w:t>关于安装</w:t>
            </w:r>
          </w:p>
        </w:tc>
        <w:tc>
          <w:tcPr>
            <w:tcW w:w="6824" w:type="dxa"/>
          </w:tcPr>
          <w:p w14:paraId="01417030" w14:textId="77777777" w:rsidR="004E15C5" w:rsidRDefault="004E15C5" w:rsidP="00736DD9">
            <w:pPr>
              <w:spacing w:line="320" w:lineRule="exact"/>
              <w:rPr>
                <w:rFonts w:ascii="仿宋" w:eastAsia="仿宋" w:hAnsi="仿宋" w:cs="仿宋"/>
                <w:bCs/>
                <w:color w:val="0D0D0D"/>
                <w:szCs w:val="21"/>
              </w:rPr>
            </w:pPr>
            <w:r>
              <w:rPr>
                <w:rFonts w:ascii="仿宋" w:eastAsia="仿宋" w:hAnsi="仿宋" w:cs="仿宋" w:hint="eastAsia"/>
                <w:bCs/>
                <w:color w:val="0D0D0D"/>
                <w:szCs w:val="21"/>
              </w:rPr>
              <w:t>投标人提供免费的货物安装服务，安装调试地点：由采购人指定（深圳市内）</w:t>
            </w:r>
          </w:p>
        </w:tc>
      </w:tr>
      <w:tr w:rsidR="004E15C5" w14:paraId="6E323C13" w14:textId="77777777" w:rsidTr="00736DD9">
        <w:trPr>
          <w:trHeight w:val="345"/>
        </w:trPr>
        <w:tc>
          <w:tcPr>
            <w:tcW w:w="531" w:type="dxa"/>
            <w:vAlign w:val="center"/>
          </w:tcPr>
          <w:p w14:paraId="3F8F5AFC" w14:textId="77777777" w:rsidR="004E15C5" w:rsidRDefault="004E15C5" w:rsidP="00736DD9">
            <w:pPr>
              <w:spacing w:line="400" w:lineRule="exact"/>
              <w:jc w:val="center"/>
              <w:rPr>
                <w:rFonts w:ascii="仿宋" w:eastAsia="仿宋" w:hAnsi="仿宋" w:cs="仿宋"/>
                <w:color w:val="0D0D0D"/>
                <w:szCs w:val="21"/>
              </w:rPr>
            </w:pPr>
            <w:r>
              <w:rPr>
                <w:rFonts w:ascii="仿宋" w:eastAsia="仿宋" w:hAnsi="仿宋" w:cs="仿宋" w:hint="eastAsia"/>
                <w:color w:val="0D0D0D"/>
                <w:szCs w:val="21"/>
              </w:rPr>
              <w:t>4</w:t>
            </w:r>
          </w:p>
        </w:tc>
        <w:tc>
          <w:tcPr>
            <w:tcW w:w="1717" w:type="dxa"/>
            <w:vAlign w:val="center"/>
          </w:tcPr>
          <w:p w14:paraId="79A2553A" w14:textId="77777777" w:rsidR="004E15C5" w:rsidRDefault="004E15C5" w:rsidP="00736DD9">
            <w:pPr>
              <w:spacing w:line="400" w:lineRule="exact"/>
              <w:rPr>
                <w:rFonts w:ascii="仿宋" w:eastAsia="仿宋" w:hAnsi="仿宋" w:cs="仿宋"/>
                <w:color w:val="0D0D0D"/>
                <w:szCs w:val="21"/>
              </w:rPr>
            </w:pPr>
            <w:r>
              <w:rPr>
                <w:rFonts w:ascii="仿宋" w:eastAsia="仿宋" w:hAnsi="仿宋" w:cs="仿宋" w:hint="eastAsia"/>
                <w:color w:val="0D0D0D"/>
                <w:szCs w:val="21"/>
              </w:rPr>
              <w:t>关于培训</w:t>
            </w:r>
          </w:p>
        </w:tc>
        <w:tc>
          <w:tcPr>
            <w:tcW w:w="6824" w:type="dxa"/>
          </w:tcPr>
          <w:p w14:paraId="63AC908C" w14:textId="77777777" w:rsidR="004E15C5" w:rsidRDefault="004E15C5" w:rsidP="00736DD9">
            <w:pPr>
              <w:spacing w:line="320" w:lineRule="exact"/>
              <w:rPr>
                <w:rFonts w:ascii="仿宋" w:eastAsia="仿宋" w:hAnsi="仿宋" w:cs="仿宋"/>
                <w:color w:val="0D0D0D"/>
                <w:szCs w:val="21"/>
              </w:rPr>
            </w:pPr>
            <w:r>
              <w:rPr>
                <w:rFonts w:ascii="仿宋" w:eastAsia="仿宋" w:hAnsi="仿宋" w:cs="仿宋" w:hint="eastAsia"/>
                <w:bCs/>
                <w:color w:val="0D0D0D"/>
                <w:szCs w:val="21"/>
              </w:rPr>
              <w:t>投标人须提供操作手册，并在现场对采购方技术人员进行设备操作培训，保证使用人员能够熟练掌握常规使用方法，以及小故障的判断与解决</w:t>
            </w:r>
          </w:p>
        </w:tc>
      </w:tr>
      <w:tr w:rsidR="004E15C5" w14:paraId="6DC7B2E8" w14:textId="77777777" w:rsidTr="00736DD9">
        <w:trPr>
          <w:trHeight w:val="345"/>
        </w:trPr>
        <w:tc>
          <w:tcPr>
            <w:tcW w:w="531" w:type="dxa"/>
            <w:vAlign w:val="center"/>
          </w:tcPr>
          <w:p w14:paraId="1837905A" w14:textId="77777777" w:rsidR="004E15C5" w:rsidRDefault="004E15C5" w:rsidP="00736DD9">
            <w:pPr>
              <w:spacing w:line="400" w:lineRule="exact"/>
              <w:jc w:val="center"/>
              <w:rPr>
                <w:rFonts w:ascii="仿宋" w:eastAsia="仿宋" w:hAnsi="仿宋" w:cs="仿宋"/>
                <w:color w:val="0D0D0D"/>
                <w:szCs w:val="21"/>
              </w:rPr>
            </w:pPr>
            <w:r>
              <w:rPr>
                <w:rFonts w:ascii="仿宋" w:eastAsia="仿宋" w:hAnsi="仿宋" w:cs="仿宋" w:hint="eastAsia"/>
                <w:color w:val="0D0D0D"/>
                <w:szCs w:val="21"/>
              </w:rPr>
              <w:t>5</w:t>
            </w:r>
          </w:p>
        </w:tc>
        <w:tc>
          <w:tcPr>
            <w:tcW w:w="1717" w:type="dxa"/>
            <w:vAlign w:val="center"/>
          </w:tcPr>
          <w:p w14:paraId="26A99275" w14:textId="77777777" w:rsidR="004E15C5" w:rsidRDefault="004E15C5" w:rsidP="00736DD9">
            <w:pPr>
              <w:spacing w:line="400" w:lineRule="exact"/>
              <w:rPr>
                <w:rFonts w:ascii="仿宋" w:eastAsia="仿宋" w:hAnsi="仿宋" w:cs="仿宋"/>
                <w:color w:val="0D0D0D"/>
                <w:szCs w:val="21"/>
              </w:rPr>
            </w:pPr>
            <w:r>
              <w:rPr>
                <w:rFonts w:ascii="仿宋" w:eastAsia="仿宋" w:hAnsi="仿宋" w:cs="仿宋" w:hint="eastAsia"/>
                <w:color w:val="0D0D0D"/>
                <w:szCs w:val="21"/>
              </w:rPr>
              <w:t>关于验收</w:t>
            </w:r>
          </w:p>
        </w:tc>
        <w:tc>
          <w:tcPr>
            <w:tcW w:w="6824" w:type="dxa"/>
          </w:tcPr>
          <w:p w14:paraId="52644A1A" w14:textId="77777777" w:rsidR="004E15C5" w:rsidRDefault="004E15C5" w:rsidP="00736DD9">
            <w:pPr>
              <w:spacing w:line="320" w:lineRule="exact"/>
              <w:rPr>
                <w:rFonts w:ascii="仿宋" w:eastAsia="仿宋" w:hAnsi="仿宋" w:cs="仿宋"/>
                <w:bCs/>
                <w:color w:val="0D0D0D"/>
                <w:szCs w:val="21"/>
              </w:rPr>
            </w:pPr>
            <w:r>
              <w:rPr>
                <w:rFonts w:ascii="仿宋" w:eastAsia="仿宋" w:hAnsi="仿宋" w:cs="仿宋" w:hint="eastAsia"/>
                <w:bCs/>
                <w:color w:val="0D0D0D"/>
                <w:szCs w:val="21"/>
              </w:rPr>
              <w:t>投标人在采购人的生产环境中进行安装调试，经检测符合招标文件技术要求的，为通过本项目阶段性验收。阶段性验收通过后，当满足以下条件时，采购人才向投标人签发货物验收报告：</w:t>
            </w:r>
          </w:p>
          <w:p w14:paraId="6C7B98BD" w14:textId="77777777" w:rsidR="004E15C5" w:rsidRDefault="004E15C5" w:rsidP="00736DD9">
            <w:pPr>
              <w:spacing w:line="320" w:lineRule="exact"/>
              <w:rPr>
                <w:rFonts w:ascii="仿宋" w:eastAsia="仿宋" w:hAnsi="仿宋" w:cs="仿宋"/>
                <w:bCs/>
                <w:color w:val="0D0D0D"/>
                <w:szCs w:val="21"/>
              </w:rPr>
            </w:pPr>
            <w:r>
              <w:rPr>
                <w:rFonts w:ascii="仿宋" w:eastAsia="仿宋" w:hAnsi="仿宋" w:cs="仿宋" w:hint="eastAsia"/>
                <w:bCs/>
                <w:color w:val="0D0D0D"/>
                <w:szCs w:val="21"/>
              </w:rPr>
              <w:t>（1）投标人已按照合同规定提供了全部产品及完整的技术资料。</w:t>
            </w:r>
          </w:p>
          <w:p w14:paraId="5C9F8DEF" w14:textId="77777777" w:rsidR="004E15C5" w:rsidRDefault="004E15C5" w:rsidP="00736DD9">
            <w:pPr>
              <w:spacing w:line="320" w:lineRule="exact"/>
              <w:rPr>
                <w:rFonts w:ascii="仿宋" w:eastAsia="仿宋" w:hAnsi="仿宋" w:cs="仿宋"/>
                <w:bCs/>
                <w:color w:val="0D0D0D"/>
                <w:szCs w:val="21"/>
              </w:rPr>
            </w:pPr>
            <w:r>
              <w:rPr>
                <w:rFonts w:ascii="仿宋" w:eastAsia="仿宋" w:hAnsi="仿宋" w:cs="仿宋" w:hint="eastAsia"/>
                <w:bCs/>
                <w:color w:val="0D0D0D"/>
                <w:szCs w:val="21"/>
              </w:rPr>
              <w:t>（2）货物符合招标文件技术规格书的要求，性能满足要求。</w:t>
            </w:r>
          </w:p>
          <w:p w14:paraId="7014ECA7" w14:textId="77777777" w:rsidR="004E15C5" w:rsidRDefault="004E15C5" w:rsidP="00736DD9">
            <w:pPr>
              <w:spacing w:line="320" w:lineRule="exact"/>
              <w:rPr>
                <w:rFonts w:ascii="仿宋" w:eastAsia="仿宋" w:hAnsi="仿宋" w:cs="仿宋"/>
                <w:color w:val="0D0D0D"/>
                <w:szCs w:val="21"/>
              </w:rPr>
            </w:pPr>
            <w:r>
              <w:rPr>
                <w:rFonts w:ascii="仿宋" w:eastAsia="仿宋" w:hAnsi="仿宋" w:cs="仿宋" w:hint="eastAsia"/>
                <w:bCs/>
                <w:color w:val="0D0D0D"/>
                <w:szCs w:val="21"/>
              </w:rPr>
              <w:t>（3）货物具备产品合格证。</w:t>
            </w:r>
          </w:p>
        </w:tc>
      </w:tr>
      <w:tr w:rsidR="004E15C5" w14:paraId="55668885" w14:textId="77777777" w:rsidTr="00736DD9">
        <w:trPr>
          <w:trHeight w:val="345"/>
        </w:trPr>
        <w:tc>
          <w:tcPr>
            <w:tcW w:w="531" w:type="dxa"/>
            <w:vAlign w:val="center"/>
          </w:tcPr>
          <w:p w14:paraId="21277262" w14:textId="77777777" w:rsidR="004E15C5" w:rsidRDefault="004E15C5" w:rsidP="00736DD9">
            <w:pPr>
              <w:spacing w:line="400" w:lineRule="exact"/>
              <w:jc w:val="center"/>
              <w:rPr>
                <w:rFonts w:ascii="仿宋" w:eastAsia="仿宋" w:hAnsi="仿宋" w:cs="仿宋"/>
                <w:color w:val="0D0D0D"/>
                <w:szCs w:val="21"/>
              </w:rPr>
            </w:pPr>
            <w:r>
              <w:rPr>
                <w:rFonts w:ascii="仿宋" w:eastAsia="仿宋" w:hAnsi="仿宋" w:cs="仿宋" w:hint="eastAsia"/>
                <w:color w:val="0D0D0D"/>
                <w:szCs w:val="21"/>
              </w:rPr>
              <w:t>6</w:t>
            </w:r>
          </w:p>
        </w:tc>
        <w:tc>
          <w:tcPr>
            <w:tcW w:w="1717" w:type="dxa"/>
            <w:vAlign w:val="center"/>
          </w:tcPr>
          <w:p w14:paraId="015BD613" w14:textId="77777777" w:rsidR="004E15C5" w:rsidRDefault="004E15C5" w:rsidP="00736DD9">
            <w:pPr>
              <w:spacing w:line="400" w:lineRule="exact"/>
              <w:rPr>
                <w:rFonts w:ascii="仿宋" w:eastAsia="仿宋" w:hAnsi="仿宋" w:cs="仿宋"/>
                <w:color w:val="0D0D0D"/>
                <w:szCs w:val="21"/>
              </w:rPr>
            </w:pPr>
            <w:r>
              <w:rPr>
                <w:rFonts w:ascii="仿宋" w:eastAsia="仿宋" w:hAnsi="仿宋" w:cs="仿宋" w:hint="eastAsia"/>
                <w:color w:val="0D0D0D"/>
                <w:sz w:val="24"/>
                <w:szCs w:val="22"/>
              </w:rPr>
              <w:t>关于违约</w:t>
            </w:r>
          </w:p>
        </w:tc>
        <w:tc>
          <w:tcPr>
            <w:tcW w:w="6824" w:type="dxa"/>
          </w:tcPr>
          <w:p w14:paraId="3B303A6B" w14:textId="77777777" w:rsidR="004E15C5" w:rsidRDefault="004E15C5" w:rsidP="00736DD9">
            <w:pPr>
              <w:spacing w:line="320" w:lineRule="exact"/>
              <w:rPr>
                <w:rFonts w:ascii="仿宋" w:eastAsia="仿宋" w:hAnsi="仿宋" w:cs="仿宋"/>
                <w:bCs/>
                <w:color w:val="0D0D0D"/>
                <w:szCs w:val="21"/>
              </w:rPr>
            </w:pPr>
            <w:r>
              <w:rPr>
                <w:rFonts w:ascii="仿宋" w:eastAsia="仿宋" w:hAnsi="仿宋" w:cs="仿宋" w:hint="eastAsia"/>
                <w:bCs/>
                <w:color w:val="0D0D0D"/>
                <w:szCs w:val="21"/>
              </w:rPr>
              <w:t>投标人逾期交货的，将偿付合同总额的 5%的违约金并按主管部门相关规定处理。</w:t>
            </w:r>
          </w:p>
          <w:p w14:paraId="443DF875" w14:textId="77777777" w:rsidR="004E15C5" w:rsidRDefault="004E15C5" w:rsidP="00736DD9">
            <w:pPr>
              <w:spacing w:line="320" w:lineRule="exact"/>
              <w:rPr>
                <w:rFonts w:ascii="仿宋" w:eastAsia="仿宋" w:hAnsi="仿宋" w:cs="仿宋"/>
                <w:bCs/>
                <w:color w:val="0D0D0D"/>
                <w:szCs w:val="21"/>
              </w:rPr>
            </w:pPr>
            <w:r>
              <w:rPr>
                <w:rFonts w:ascii="仿宋" w:eastAsia="仿宋" w:hAnsi="仿宋" w:cs="仿宋" w:hint="eastAsia"/>
                <w:bCs/>
                <w:color w:val="0D0D0D"/>
                <w:szCs w:val="21"/>
              </w:rPr>
              <w:t>投标人不能交货的，需偿付不能交货部分货款的 5%的违约金并按主管部门相关规定处理。</w:t>
            </w:r>
          </w:p>
          <w:p w14:paraId="187180CA" w14:textId="77777777" w:rsidR="004E15C5" w:rsidRDefault="004E15C5" w:rsidP="00736DD9">
            <w:pPr>
              <w:spacing w:line="320" w:lineRule="exact"/>
              <w:rPr>
                <w:rFonts w:ascii="仿宋" w:eastAsia="仿宋" w:hAnsi="仿宋" w:cs="仿宋"/>
                <w:color w:val="0D0D0D"/>
                <w:szCs w:val="21"/>
              </w:rPr>
            </w:pPr>
            <w:r>
              <w:rPr>
                <w:rFonts w:ascii="仿宋" w:eastAsia="仿宋" w:hAnsi="仿宋" w:cs="仿宋" w:hint="eastAsia"/>
                <w:bCs/>
                <w:color w:val="0D0D0D"/>
                <w:szCs w:val="21"/>
              </w:rPr>
              <w:t>投标人所交付货物及相关服务不符合其投标承诺的，或在投标阶段为了中标而盲目虚假承诺、低价恶性竞争，在履约阶段则通过偷工减料、以次充好而获取利润的，将按主管部门相关规定处理。</w:t>
            </w:r>
          </w:p>
        </w:tc>
      </w:tr>
      <w:tr w:rsidR="004E15C5" w14:paraId="266D526E" w14:textId="77777777" w:rsidTr="00736DD9">
        <w:trPr>
          <w:trHeight w:val="345"/>
        </w:trPr>
        <w:tc>
          <w:tcPr>
            <w:tcW w:w="531" w:type="dxa"/>
            <w:vAlign w:val="center"/>
          </w:tcPr>
          <w:p w14:paraId="59902690" w14:textId="77777777" w:rsidR="004E15C5" w:rsidRDefault="004E15C5" w:rsidP="00736DD9">
            <w:pPr>
              <w:spacing w:line="400" w:lineRule="exact"/>
              <w:jc w:val="center"/>
              <w:rPr>
                <w:rFonts w:ascii="仿宋" w:eastAsia="仿宋" w:hAnsi="仿宋" w:cs="仿宋"/>
                <w:color w:val="0D0D0D"/>
                <w:szCs w:val="21"/>
              </w:rPr>
            </w:pPr>
            <w:r>
              <w:rPr>
                <w:rFonts w:ascii="仿宋" w:eastAsia="仿宋" w:hAnsi="仿宋" w:cs="仿宋"/>
                <w:color w:val="0D0D0D"/>
                <w:szCs w:val="21"/>
              </w:rPr>
              <w:t>7</w:t>
            </w:r>
          </w:p>
        </w:tc>
        <w:tc>
          <w:tcPr>
            <w:tcW w:w="1717" w:type="dxa"/>
            <w:vAlign w:val="center"/>
          </w:tcPr>
          <w:p w14:paraId="0A2450C3" w14:textId="77777777" w:rsidR="004E15C5" w:rsidRDefault="004E15C5" w:rsidP="00736DD9">
            <w:pPr>
              <w:spacing w:line="400" w:lineRule="exact"/>
              <w:rPr>
                <w:rFonts w:ascii="仿宋" w:eastAsia="仿宋" w:hAnsi="仿宋" w:cs="仿宋" w:hint="eastAsia"/>
                <w:color w:val="0D0D0D"/>
                <w:sz w:val="24"/>
                <w:szCs w:val="22"/>
              </w:rPr>
            </w:pPr>
            <w:r>
              <w:rPr>
                <w:rFonts w:ascii="仿宋" w:eastAsia="仿宋" w:hAnsi="仿宋" w:cs="仿宋" w:hint="eastAsia"/>
                <w:color w:val="0D0D0D"/>
                <w:sz w:val="24"/>
                <w:szCs w:val="22"/>
              </w:rPr>
              <w:t>关于维保</w:t>
            </w:r>
          </w:p>
        </w:tc>
        <w:tc>
          <w:tcPr>
            <w:tcW w:w="6824" w:type="dxa"/>
          </w:tcPr>
          <w:p w14:paraId="2E3AF247" w14:textId="1EA0D317" w:rsidR="004E15C5" w:rsidRDefault="004E15C5" w:rsidP="00736DD9">
            <w:pPr>
              <w:spacing w:line="320" w:lineRule="exact"/>
              <w:rPr>
                <w:rFonts w:ascii="仿宋" w:eastAsia="仿宋" w:hAnsi="仿宋" w:cs="仿宋" w:hint="eastAsia"/>
                <w:bCs/>
                <w:color w:val="0D0D0D"/>
                <w:szCs w:val="21"/>
              </w:rPr>
            </w:pPr>
            <w:r>
              <w:rPr>
                <w:rFonts w:ascii="仿宋" w:eastAsia="仿宋" w:hAnsi="仿宋" w:cs="仿宋" w:hint="eastAsia"/>
                <w:bCs/>
                <w:color w:val="0D0D0D"/>
                <w:szCs w:val="21"/>
              </w:rPr>
              <w:t>项目所含设备提供</w:t>
            </w:r>
            <w:r>
              <w:rPr>
                <w:rFonts w:ascii="仿宋" w:eastAsia="仿宋" w:hAnsi="仿宋" w:cs="仿宋" w:hint="eastAsia"/>
                <w:bCs/>
                <w:color w:val="0D0D0D"/>
                <w:szCs w:val="21"/>
              </w:rPr>
              <w:t>不少于</w:t>
            </w:r>
            <w:r>
              <w:rPr>
                <w:rFonts w:ascii="仿宋" w:eastAsia="仿宋" w:hAnsi="仿宋" w:cs="仿宋" w:hint="eastAsia"/>
                <w:bCs/>
                <w:color w:val="0D0D0D"/>
                <w:szCs w:val="21"/>
              </w:rPr>
              <w:t>3年软硬件原厂维保超过免费维护服务期后，根据服务情况签署维保服务合同，硬件设备和软件应用的维保费用总共不超过原始项目中标价格7</w:t>
            </w:r>
            <w:r>
              <w:rPr>
                <w:rFonts w:ascii="仿宋" w:eastAsia="仿宋" w:hAnsi="仿宋" w:cs="仿宋"/>
                <w:bCs/>
                <w:color w:val="0D0D0D"/>
                <w:szCs w:val="21"/>
              </w:rPr>
              <w:t>%</w:t>
            </w:r>
            <w:r>
              <w:rPr>
                <w:rFonts w:ascii="仿宋" w:eastAsia="仿宋" w:hAnsi="仿宋" w:cs="仿宋" w:hint="eastAsia"/>
                <w:bCs/>
                <w:color w:val="0D0D0D"/>
                <w:szCs w:val="21"/>
              </w:rPr>
              <w:t>。</w:t>
            </w:r>
          </w:p>
        </w:tc>
      </w:tr>
    </w:tbl>
    <w:p w14:paraId="269D69ED" w14:textId="77777777" w:rsidR="00E15435" w:rsidRPr="004E15C5" w:rsidRDefault="00E15435">
      <w:pPr>
        <w:spacing w:line="360" w:lineRule="auto"/>
        <w:rPr>
          <w:rFonts w:ascii="宋体" w:hAnsi="宋体" w:cs="宋体"/>
          <w:sz w:val="24"/>
          <w:szCs w:val="32"/>
        </w:rPr>
      </w:pPr>
    </w:p>
    <w:p w14:paraId="5E2FF4A1" w14:textId="77777777" w:rsidR="00E15435" w:rsidRDefault="00E15435">
      <w:pPr>
        <w:spacing w:line="360" w:lineRule="auto"/>
        <w:rPr>
          <w:rFonts w:ascii="宋体" w:hAnsi="宋体" w:cs="宋体"/>
          <w:sz w:val="24"/>
          <w:szCs w:val="32"/>
        </w:rPr>
      </w:pPr>
    </w:p>
    <w:p w14:paraId="30789C33" w14:textId="77777777" w:rsidR="00E15435" w:rsidRDefault="00E15435">
      <w:pPr>
        <w:spacing w:line="360" w:lineRule="auto"/>
        <w:rPr>
          <w:rFonts w:ascii="宋体" w:hAnsi="宋体" w:cs="宋体"/>
          <w:sz w:val="24"/>
          <w:szCs w:val="32"/>
        </w:rPr>
      </w:pPr>
    </w:p>
    <w:p w14:paraId="7BE81008" w14:textId="77777777" w:rsidR="00E15435" w:rsidRDefault="00E15435">
      <w:pPr>
        <w:spacing w:line="360" w:lineRule="auto"/>
        <w:rPr>
          <w:rFonts w:ascii="宋体" w:hAnsi="宋体" w:cs="宋体"/>
          <w:sz w:val="24"/>
          <w:szCs w:val="32"/>
        </w:rPr>
      </w:pPr>
    </w:p>
    <w:p w14:paraId="4506DDD7" w14:textId="77777777" w:rsidR="00E15435" w:rsidRDefault="00E15435">
      <w:pPr>
        <w:spacing w:line="360" w:lineRule="auto"/>
        <w:rPr>
          <w:rFonts w:ascii="宋体" w:hAnsi="宋体" w:cs="宋体" w:hint="eastAsia"/>
          <w:sz w:val="24"/>
          <w:szCs w:val="32"/>
        </w:rPr>
      </w:pPr>
    </w:p>
    <w:p w14:paraId="328C613B" w14:textId="77777777" w:rsidR="00E15435" w:rsidRDefault="00A65B88">
      <w:pPr>
        <w:spacing w:line="360" w:lineRule="auto"/>
        <w:ind w:firstLineChars="1400" w:firstLine="3360"/>
        <w:rPr>
          <w:rFonts w:ascii="宋体" w:hAnsi="宋体" w:cs="宋体"/>
          <w:sz w:val="24"/>
          <w:szCs w:val="32"/>
        </w:rPr>
      </w:pPr>
      <w:r>
        <w:rPr>
          <w:rFonts w:ascii="宋体" w:hAnsi="宋体" w:cs="宋体" w:hint="eastAsia"/>
          <w:sz w:val="24"/>
          <w:szCs w:val="32"/>
        </w:rPr>
        <w:t>联系人：</w:t>
      </w:r>
    </w:p>
    <w:p w14:paraId="1364FFA7" w14:textId="77777777" w:rsidR="00E15435" w:rsidRDefault="00A65B88">
      <w:pPr>
        <w:spacing w:line="360" w:lineRule="auto"/>
        <w:ind w:firstLineChars="1400" w:firstLine="3360"/>
        <w:rPr>
          <w:rFonts w:ascii="宋体" w:hAnsi="宋体" w:cs="宋体"/>
          <w:sz w:val="24"/>
          <w:szCs w:val="32"/>
        </w:rPr>
      </w:pPr>
      <w:r>
        <w:rPr>
          <w:rFonts w:ascii="宋体" w:hAnsi="宋体" w:cs="宋体" w:hint="eastAsia"/>
          <w:sz w:val="24"/>
          <w:szCs w:val="32"/>
        </w:rPr>
        <w:t>联系电话：</w:t>
      </w:r>
    </w:p>
    <w:p w14:paraId="1E016159" w14:textId="77777777" w:rsidR="00E15435" w:rsidRDefault="00A65B88">
      <w:pPr>
        <w:spacing w:line="360" w:lineRule="auto"/>
        <w:ind w:firstLineChars="1400" w:firstLine="3360"/>
        <w:rPr>
          <w:rFonts w:ascii="宋体" w:hAnsi="宋体" w:cs="宋体"/>
          <w:sz w:val="24"/>
          <w:szCs w:val="32"/>
        </w:rPr>
      </w:pPr>
      <w:r>
        <w:rPr>
          <w:rFonts w:ascii="宋体" w:hAnsi="宋体" w:cs="宋体" w:hint="eastAsia"/>
          <w:sz w:val="24"/>
          <w:szCs w:val="32"/>
        </w:rPr>
        <w:t>公司名称：</w:t>
      </w:r>
    </w:p>
    <w:p w14:paraId="5A8B17A3" w14:textId="5FD5CA37" w:rsidR="00E15435" w:rsidRDefault="00A65B88" w:rsidP="004E15C5">
      <w:pPr>
        <w:spacing w:line="360" w:lineRule="auto"/>
        <w:ind w:firstLineChars="1400" w:firstLine="3360"/>
        <w:rPr>
          <w:rFonts w:ascii="宋体" w:hAnsi="宋体" w:cs="宋体"/>
          <w:sz w:val="24"/>
          <w:szCs w:val="32"/>
        </w:rPr>
      </w:pPr>
      <w:r>
        <w:rPr>
          <w:rFonts w:ascii="宋体" w:hAnsi="宋体" w:cs="宋体" w:hint="eastAsia"/>
          <w:sz w:val="24"/>
          <w:szCs w:val="32"/>
        </w:rPr>
        <w:t>报价日期：</w:t>
      </w:r>
    </w:p>
    <w:p w14:paraId="613CBC6E" w14:textId="77777777" w:rsidR="004E15C5" w:rsidRDefault="004E15C5" w:rsidP="004E15C5">
      <w:pPr>
        <w:spacing w:line="360" w:lineRule="auto"/>
        <w:ind w:firstLineChars="1400" w:firstLine="3360"/>
        <w:rPr>
          <w:rFonts w:ascii="宋体" w:hAnsi="宋体" w:cs="宋体"/>
          <w:sz w:val="24"/>
          <w:szCs w:val="32"/>
        </w:rPr>
      </w:pPr>
    </w:p>
    <w:p w14:paraId="44B052D7" w14:textId="77777777" w:rsidR="004E15C5" w:rsidRDefault="004E15C5" w:rsidP="004E15C5">
      <w:pPr>
        <w:spacing w:line="360" w:lineRule="auto"/>
        <w:ind w:firstLineChars="1400" w:firstLine="3360"/>
        <w:rPr>
          <w:rFonts w:ascii="宋体" w:hAnsi="宋体" w:cs="宋体" w:hint="eastAsia"/>
          <w:sz w:val="24"/>
          <w:szCs w:val="32"/>
        </w:rPr>
      </w:pPr>
    </w:p>
    <w:p w14:paraId="4E959848" w14:textId="77777777" w:rsidR="00E15435" w:rsidRDefault="00A65B88">
      <w:pPr>
        <w:pStyle w:val="1"/>
        <w:widowControl/>
        <w:numPr>
          <w:ilvl w:val="0"/>
          <w:numId w:val="1"/>
        </w:numPr>
        <w:rPr>
          <w:rFonts w:hint="default"/>
        </w:rPr>
      </w:pPr>
      <w:r>
        <w:lastRenderedPageBreak/>
        <w:t>合同关键页</w:t>
      </w:r>
    </w:p>
    <w:p w14:paraId="2CB6923F" w14:textId="77777777" w:rsidR="00E15435" w:rsidRDefault="00E15435"/>
    <w:p w14:paraId="6508EAA1" w14:textId="6F136306" w:rsidR="00E15435" w:rsidRDefault="00A65B88">
      <w:pPr>
        <w:ind w:firstLineChars="200" w:firstLine="480"/>
        <w:rPr>
          <w:rFonts w:eastAsia="微软雅黑"/>
        </w:rPr>
      </w:pPr>
      <w:r>
        <w:rPr>
          <w:rFonts w:ascii="宋体" w:hAnsi="宋体" w:cs="宋体" w:hint="eastAsia"/>
          <w:sz w:val="24"/>
          <w:szCs w:val="32"/>
        </w:rPr>
        <w:t>1份公司已签订</w:t>
      </w:r>
      <w:r w:rsidR="004E15C5">
        <w:rPr>
          <w:rFonts w:ascii="宋体" w:hAnsi="宋体" w:cs="宋体" w:hint="eastAsia"/>
          <w:sz w:val="24"/>
          <w:szCs w:val="32"/>
        </w:rPr>
        <w:t>信创超融合服务器项目</w:t>
      </w:r>
      <w:r>
        <w:rPr>
          <w:rFonts w:ascii="宋体" w:hAnsi="宋体" w:cs="宋体" w:hint="eastAsia"/>
          <w:sz w:val="24"/>
          <w:szCs w:val="32"/>
        </w:rPr>
        <w:t>合同关键页（合同的封面页、金额页及盖章页）</w:t>
      </w:r>
    </w:p>
    <w:sectPr w:rsidR="00E15435">
      <w:pgSz w:w="11906" w:h="16838"/>
      <w:pgMar w:top="1440" w:right="1800"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DDFD2" w14:textId="77777777" w:rsidR="00827587" w:rsidRDefault="00827587" w:rsidP="004B33A2">
      <w:r>
        <w:separator/>
      </w:r>
    </w:p>
  </w:endnote>
  <w:endnote w:type="continuationSeparator" w:id="0">
    <w:p w14:paraId="70287F3F" w14:textId="77777777" w:rsidR="00827587" w:rsidRDefault="00827587" w:rsidP="004B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23CF" w14:textId="77777777" w:rsidR="004B33A2" w:rsidRDefault="004B33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B6AC8" w14:textId="77777777" w:rsidR="004B33A2" w:rsidRDefault="004B33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B59FE" w14:textId="77777777" w:rsidR="004B33A2" w:rsidRDefault="004B33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6B88D" w14:textId="77777777" w:rsidR="00827587" w:rsidRDefault="00827587" w:rsidP="004B33A2">
      <w:r>
        <w:separator/>
      </w:r>
    </w:p>
  </w:footnote>
  <w:footnote w:type="continuationSeparator" w:id="0">
    <w:p w14:paraId="7076AFD0" w14:textId="77777777" w:rsidR="00827587" w:rsidRDefault="00827587" w:rsidP="004B3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11340" w14:textId="77777777" w:rsidR="004B33A2" w:rsidRDefault="004B33A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3A8B8" w14:textId="77777777" w:rsidR="004B33A2" w:rsidRDefault="004B33A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F0E5" w14:textId="77777777" w:rsidR="004B33A2" w:rsidRDefault="004B33A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F20F89"/>
    <w:multiLevelType w:val="multilevel"/>
    <w:tmpl w:val="E5F20F89"/>
    <w:lvl w:ilvl="0">
      <w:start w:val="1"/>
      <w:numFmt w:val="chineseCounting"/>
      <w:suff w:val="nothing"/>
      <w:lvlText w:val="%1、"/>
      <w:lvlJc w:val="left"/>
      <w:pPr>
        <w:tabs>
          <w:tab w:val="left" w:pos="0"/>
        </w:tabs>
        <w:ind w:left="0" w:firstLine="0"/>
      </w:pPr>
      <w:rPr>
        <w:rFonts w:hint="default"/>
        <w:u w:val="none"/>
      </w:rPr>
    </w:lvl>
    <w:lvl w:ilvl="1">
      <w:start w:val="1"/>
      <w:numFmt w:val="decimal"/>
      <w:pStyle w:val="2"/>
      <w:isLgl/>
      <w:lvlText w:val="%1.%2."/>
      <w:lvlJc w:val="left"/>
      <w:pPr>
        <w:tabs>
          <w:tab w:val="left" w:pos="0"/>
        </w:tabs>
        <w:ind w:left="575" w:hanging="575"/>
      </w:pPr>
      <w:rPr>
        <w:rFonts w:hint="default"/>
        <w:u w:val="none"/>
      </w:rPr>
    </w:lvl>
    <w:lvl w:ilvl="2">
      <w:start w:val="1"/>
      <w:numFmt w:val="decimal"/>
      <w:isLgl/>
      <w:lvlText w:val="%1.%2.%3."/>
      <w:lvlJc w:val="left"/>
      <w:pPr>
        <w:tabs>
          <w:tab w:val="left" w:pos="0"/>
        </w:tabs>
        <w:ind w:left="720" w:hanging="720"/>
      </w:pPr>
      <w:rPr>
        <w:rFonts w:hint="default"/>
        <w:u w:val="none"/>
      </w:rPr>
    </w:lvl>
    <w:lvl w:ilvl="3">
      <w:start w:val="1"/>
      <w:numFmt w:val="decimal"/>
      <w:isLgl/>
      <w:lvlText w:val="%1.%2.%3.%4."/>
      <w:lvlJc w:val="left"/>
      <w:pPr>
        <w:tabs>
          <w:tab w:val="left" w:pos="0"/>
        </w:tabs>
        <w:ind w:left="864" w:hanging="864"/>
      </w:pPr>
      <w:rPr>
        <w:rFonts w:hint="default"/>
        <w:u w:val="none"/>
      </w:rPr>
    </w:lvl>
    <w:lvl w:ilvl="4">
      <w:start w:val="1"/>
      <w:numFmt w:val="decimal"/>
      <w:isLgl/>
      <w:lvlText w:val="%1.%2.%3.%4.%5."/>
      <w:lvlJc w:val="left"/>
      <w:pPr>
        <w:tabs>
          <w:tab w:val="left" w:pos="0"/>
        </w:tabs>
        <w:ind w:left="1008" w:hanging="1008"/>
      </w:pPr>
      <w:rPr>
        <w:rFonts w:hint="default"/>
        <w:u w:val="none"/>
      </w:rPr>
    </w:lvl>
    <w:lvl w:ilvl="5">
      <w:start w:val="1"/>
      <w:numFmt w:val="decimal"/>
      <w:isLgl/>
      <w:lvlText w:val="%1.%2.%3.%4.%5.%6."/>
      <w:lvlJc w:val="left"/>
      <w:pPr>
        <w:tabs>
          <w:tab w:val="left" w:pos="0"/>
        </w:tabs>
        <w:ind w:left="1151" w:hanging="1151"/>
      </w:pPr>
      <w:rPr>
        <w:rFonts w:hint="default"/>
        <w:u w:val="none"/>
      </w:rPr>
    </w:lvl>
    <w:lvl w:ilvl="6">
      <w:start w:val="1"/>
      <w:numFmt w:val="decimal"/>
      <w:isLgl/>
      <w:lvlText w:val="%1.%2.%3.%4.%5.%6.%7."/>
      <w:lvlJc w:val="left"/>
      <w:pPr>
        <w:tabs>
          <w:tab w:val="left" w:pos="0"/>
        </w:tabs>
        <w:ind w:left="1296" w:hanging="1296"/>
      </w:pPr>
      <w:rPr>
        <w:rFonts w:hint="default"/>
        <w:u w:val="none"/>
      </w:rPr>
    </w:lvl>
    <w:lvl w:ilvl="7">
      <w:start w:val="1"/>
      <w:numFmt w:val="decimal"/>
      <w:isLgl/>
      <w:lvlText w:val="%1.%2.%3.%4.%5.%6.%7.%8."/>
      <w:lvlJc w:val="left"/>
      <w:pPr>
        <w:tabs>
          <w:tab w:val="left" w:pos="0"/>
        </w:tabs>
        <w:ind w:left="1440" w:hanging="1440"/>
      </w:pPr>
      <w:rPr>
        <w:rFonts w:hint="default"/>
        <w:u w:val="none"/>
      </w:rPr>
    </w:lvl>
    <w:lvl w:ilvl="8">
      <w:start w:val="1"/>
      <w:numFmt w:val="decimal"/>
      <w:isLgl/>
      <w:lvlText w:val="%1.%2.%3.%4.%5.%6.%7.%8.%9."/>
      <w:lvlJc w:val="left"/>
      <w:pPr>
        <w:tabs>
          <w:tab w:val="left" w:pos="0"/>
        </w:tabs>
        <w:ind w:left="1583" w:hanging="1583"/>
      </w:pPr>
      <w:rPr>
        <w:rFonts w:hint="default"/>
        <w:u w:val="none"/>
      </w:rPr>
    </w:lvl>
  </w:abstractNum>
  <w:abstractNum w:abstractNumId="1" w15:restartNumberingAfterBreak="0">
    <w:nsid w:val="FFFFFF7C"/>
    <w:multiLevelType w:val="singleLevel"/>
    <w:tmpl w:val="487E9000"/>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4DC4E8B6"/>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4BAA3AE8"/>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7E7E3F1A"/>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6FF6B17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2F00A37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0484AC8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0C406DC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4FC23E90"/>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BE680E5A"/>
    <w:lvl w:ilvl="0">
      <w:start w:val="1"/>
      <w:numFmt w:val="bullet"/>
      <w:lvlText w:val=""/>
      <w:lvlJc w:val="left"/>
      <w:pPr>
        <w:tabs>
          <w:tab w:val="num" w:pos="360"/>
        </w:tabs>
        <w:ind w:left="360" w:hangingChars="200" w:hanging="360"/>
      </w:pPr>
      <w:rPr>
        <w:rFonts w:ascii="Wingdings" w:hAnsi="Wingdings" w:hint="default"/>
      </w:rPr>
    </w:lvl>
  </w:abstractNum>
  <w:num w:numId="1" w16cid:durableId="1430269541">
    <w:abstractNumId w:val="0"/>
  </w:num>
  <w:num w:numId="2" w16cid:durableId="1101022736">
    <w:abstractNumId w:val="9"/>
  </w:num>
  <w:num w:numId="3" w16cid:durableId="1751124861">
    <w:abstractNumId w:val="4"/>
  </w:num>
  <w:num w:numId="4" w16cid:durableId="1627664061">
    <w:abstractNumId w:val="3"/>
  </w:num>
  <w:num w:numId="5" w16cid:durableId="81612621">
    <w:abstractNumId w:val="2"/>
  </w:num>
  <w:num w:numId="6" w16cid:durableId="1899198534">
    <w:abstractNumId w:val="1"/>
  </w:num>
  <w:num w:numId="7" w16cid:durableId="1656378441">
    <w:abstractNumId w:val="10"/>
  </w:num>
  <w:num w:numId="8" w16cid:durableId="1394155427">
    <w:abstractNumId w:val="8"/>
  </w:num>
  <w:num w:numId="9" w16cid:durableId="355498338">
    <w:abstractNumId w:val="7"/>
  </w:num>
  <w:num w:numId="10" w16cid:durableId="2065061722">
    <w:abstractNumId w:val="6"/>
  </w:num>
  <w:num w:numId="11" w16cid:durableId="578295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M2NGE2MjE0YzMxM2IxOTNjNzkxMzY1YmVhOTdjODMifQ=="/>
  </w:docVars>
  <w:rsids>
    <w:rsidRoot w:val="00172A27"/>
    <w:rsid w:val="00087BFA"/>
    <w:rsid w:val="000C308B"/>
    <w:rsid w:val="00165E15"/>
    <w:rsid w:val="00172A27"/>
    <w:rsid w:val="00172C4B"/>
    <w:rsid w:val="001B3441"/>
    <w:rsid w:val="00236E70"/>
    <w:rsid w:val="00267FF3"/>
    <w:rsid w:val="002A2650"/>
    <w:rsid w:val="002D114A"/>
    <w:rsid w:val="003E6D87"/>
    <w:rsid w:val="0049439C"/>
    <w:rsid w:val="004B33A2"/>
    <w:rsid w:val="004E15C5"/>
    <w:rsid w:val="00616097"/>
    <w:rsid w:val="006570D4"/>
    <w:rsid w:val="006D1171"/>
    <w:rsid w:val="006F1029"/>
    <w:rsid w:val="00703144"/>
    <w:rsid w:val="00827587"/>
    <w:rsid w:val="00831878"/>
    <w:rsid w:val="00847416"/>
    <w:rsid w:val="008743F6"/>
    <w:rsid w:val="008A5A21"/>
    <w:rsid w:val="008E0418"/>
    <w:rsid w:val="00921AF4"/>
    <w:rsid w:val="0098325A"/>
    <w:rsid w:val="00A656A6"/>
    <w:rsid w:val="00A65B88"/>
    <w:rsid w:val="00AD7564"/>
    <w:rsid w:val="00B31CE7"/>
    <w:rsid w:val="00B465EB"/>
    <w:rsid w:val="00BB6E37"/>
    <w:rsid w:val="00C541A2"/>
    <w:rsid w:val="00CB50C5"/>
    <w:rsid w:val="00D51C28"/>
    <w:rsid w:val="00E15435"/>
    <w:rsid w:val="00E321A0"/>
    <w:rsid w:val="00E51ACF"/>
    <w:rsid w:val="00F01943"/>
    <w:rsid w:val="00F316F7"/>
    <w:rsid w:val="00FE488B"/>
    <w:rsid w:val="13F72FC7"/>
    <w:rsid w:val="1EAC7F70"/>
    <w:rsid w:val="25021151"/>
    <w:rsid w:val="2A20145D"/>
    <w:rsid w:val="2C5252C2"/>
    <w:rsid w:val="365F40C1"/>
    <w:rsid w:val="40503FB4"/>
    <w:rsid w:val="412B7AB1"/>
    <w:rsid w:val="49AB1508"/>
    <w:rsid w:val="5825082B"/>
    <w:rsid w:val="5A413DFF"/>
    <w:rsid w:val="7BB879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CA6D8"/>
  <w15:docId w15:val="{985C4470-8B59-EB4F-AD3A-652C524C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nhideWhenUsed/>
    <w:qFormat/>
    <w:pPr>
      <w:widowControl w:val="0"/>
      <w:jc w:val="both"/>
    </w:pPr>
    <w:rPr>
      <w:rFonts w:ascii="Calibri" w:hAnsi="Calibri"/>
      <w:kern w:val="2"/>
      <w:sz w:val="21"/>
      <w:szCs w:val="24"/>
    </w:rPr>
  </w:style>
  <w:style w:type="paragraph" w:styleId="1">
    <w:name w:val="heading 1"/>
    <w:basedOn w:val="a"/>
    <w:next w:val="a"/>
    <w:link w:val="10"/>
    <w:unhideWhenUsed/>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nhideWhenUsed/>
    <w:qFormat/>
    <w:pPr>
      <w:keepNext/>
      <w:keepLines/>
      <w:numPr>
        <w:ilvl w:val="1"/>
        <w:numId w:val="1"/>
      </w:numPr>
      <w:spacing w:before="260" w:after="260" w:line="412"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0"/>
    <w:unhideWhenUsed/>
    <w:qFormat/>
    <w:pPr>
      <w:keepNext/>
      <w:keepLines/>
      <w:spacing w:before="280" w:after="290" w:line="372" w:lineRule="auto"/>
      <w:outlineLvl w:val="4"/>
    </w:pPr>
    <w:rPr>
      <w:b/>
      <w:sz w:val="28"/>
    </w:rPr>
  </w:style>
  <w:style w:type="paragraph" w:styleId="6">
    <w:name w:val="heading 6"/>
    <w:basedOn w:val="a"/>
    <w:next w:val="a"/>
    <w:link w:val="60"/>
    <w:unhideWhenUsed/>
    <w:qFormat/>
    <w:pPr>
      <w:keepNext/>
      <w:keepLines/>
      <w:spacing w:before="240" w:after="64" w:line="317" w:lineRule="auto"/>
      <w:outlineLvl w:val="5"/>
    </w:pPr>
    <w:rPr>
      <w:rFonts w:ascii="Arial" w:eastAsia="黑体" w:hAnsi="Arial"/>
      <w:b/>
      <w:sz w:val="24"/>
    </w:rPr>
  </w:style>
  <w:style w:type="paragraph" w:styleId="7">
    <w:name w:val="heading 7"/>
    <w:basedOn w:val="a"/>
    <w:next w:val="a"/>
    <w:link w:val="70"/>
    <w:unhideWhenUsed/>
    <w:qFormat/>
    <w:pPr>
      <w:keepNext/>
      <w:keepLines/>
      <w:spacing w:before="240" w:after="64" w:line="317" w:lineRule="auto"/>
      <w:outlineLvl w:val="6"/>
    </w:pPr>
    <w:rPr>
      <w:b/>
      <w:sz w:val="24"/>
    </w:rPr>
  </w:style>
  <w:style w:type="paragraph" w:styleId="8">
    <w:name w:val="heading 8"/>
    <w:basedOn w:val="a"/>
    <w:next w:val="a"/>
    <w:link w:val="80"/>
    <w:unhideWhenUsed/>
    <w:qFormat/>
    <w:pPr>
      <w:keepNext/>
      <w:keepLines/>
      <w:spacing w:before="240" w:after="64" w:line="317" w:lineRule="auto"/>
      <w:outlineLvl w:val="7"/>
    </w:pPr>
    <w:rPr>
      <w:rFonts w:ascii="Arial" w:eastAsia="黑体" w:hAnsi="Arial"/>
      <w:sz w:val="24"/>
    </w:rPr>
  </w:style>
  <w:style w:type="paragraph" w:styleId="9">
    <w:name w:val="heading 9"/>
    <w:basedOn w:val="a"/>
    <w:next w:val="a"/>
    <w:link w:val="90"/>
    <w:unhideWhenUsed/>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pPr>
      <w:spacing w:after="120"/>
    </w:pPr>
    <w:rPr>
      <w:rFonts w:ascii="Times New Roman" w:hAnsi="Times New Roman"/>
    </w:rPr>
  </w:style>
  <w:style w:type="paragraph" w:styleId="a5">
    <w:name w:val="footer"/>
    <w:basedOn w:val="a"/>
    <w:link w:val="a6"/>
    <w:unhideWhenUsed/>
    <w:qFormat/>
    <w:pPr>
      <w:tabs>
        <w:tab w:val="center" w:pos="4153"/>
        <w:tab w:val="right" w:pos="8306"/>
      </w:tabs>
      <w:snapToGrid w:val="0"/>
      <w:jc w:val="left"/>
    </w:pPr>
    <w:rPr>
      <w:sz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spacing w:before="100" w:beforeAutospacing="1" w:after="100" w:afterAutospacing="1"/>
      <w:jc w:val="left"/>
    </w:pPr>
    <w:rPr>
      <w:kern w:val="0"/>
      <w:sz w:val="24"/>
    </w:rPr>
  </w:style>
  <w:style w:type="character" w:styleId="aa">
    <w:name w:val="Strong"/>
    <w:basedOn w:val="a0"/>
    <w:unhideWhenUsed/>
    <w:qFormat/>
    <w:rPr>
      <w:rFonts w:hint="default"/>
      <w:b/>
      <w:sz w:val="24"/>
      <w:szCs w:val="24"/>
    </w:rPr>
  </w:style>
  <w:style w:type="character" w:customStyle="1" w:styleId="a4">
    <w:name w:val="正文文本 字符"/>
    <w:basedOn w:val="a0"/>
    <w:link w:val="a3"/>
    <w:unhideWhenUsed/>
    <w:qFormat/>
    <w:rPr>
      <w:rFonts w:hint="default"/>
      <w:kern w:val="2"/>
      <w:sz w:val="21"/>
      <w:szCs w:val="24"/>
    </w:rPr>
  </w:style>
  <w:style w:type="character" w:customStyle="1" w:styleId="20">
    <w:name w:val="标题 2 字符"/>
    <w:basedOn w:val="a0"/>
    <w:link w:val="2"/>
    <w:unhideWhenUsed/>
    <w:qFormat/>
    <w:rPr>
      <w:rFonts w:ascii="Arial" w:eastAsia="黑体" w:hAnsi="Arial" w:cs="Times New Roman" w:hint="default"/>
      <w:b/>
      <w:kern w:val="2"/>
      <w:sz w:val="32"/>
      <w:szCs w:val="24"/>
    </w:rPr>
  </w:style>
  <w:style w:type="character" w:customStyle="1" w:styleId="70">
    <w:name w:val="标题 7 字符"/>
    <w:basedOn w:val="a0"/>
    <w:link w:val="7"/>
    <w:unhideWhenUsed/>
    <w:qFormat/>
    <w:rPr>
      <w:rFonts w:ascii="Calibri" w:eastAsia="宋体" w:hAnsi="Calibri" w:cs="Times New Roman" w:hint="default"/>
      <w:b/>
      <w:kern w:val="2"/>
      <w:sz w:val="24"/>
      <w:szCs w:val="24"/>
    </w:rPr>
  </w:style>
  <w:style w:type="character" w:customStyle="1" w:styleId="30">
    <w:name w:val="标题 3 字符"/>
    <w:basedOn w:val="a0"/>
    <w:link w:val="3"/>
    <w:unhideWhenUsed/>
    <w:qFormat/>
    <w:rPr>
      <w:rFonts w:ascii="Calibri" w:eastAsia="宋体" w:hAnsi="Calibri" w:cs="Times New Roman" w:hint="default"/>
      <w:b/>
      <w:kern w:val="2"/>
      <w:sz w:val="32"/>
      <w:szCs w:val="24"/>
    </w:rPr>
  </w:style>
  <w:style w:type="character" w:customStyle="1" w:styleId="50">
    <w:name w:val="标题 5 字符"/>
    <w:basedOn w:val="a0"/>
    <w:link w:val="5"/>
    <w:unhideWhenUsed/>
    <w:qFormat/>
    <w:rPr>
      <w:rFonts w:ascii="Calibri" w:eastAsia="宋体" w:hAnsi="Calibri" w:cs="Times New Roman" w:hint="default"/>
      <w:b/>
      <w:kern w:val="2"/>
      <w:sz w:val="28"/>
      <w:szCs w:val="24"/>
    </w:rPr>
  </w:style>
  <w:style w:type="character" w:customStyle="1" w:styleId="60">
    <w:name w:val="标题 6 字符"/>
    <w:basedOn w:val="a0"/>
    <w:link w:val="6"/>
    <w:unhideWhenUsed/>
    <w:qFormat/>
    <w:rPr>
      <w:rFonts w:ascii="Arial" w:eastAsia="黑体" w:hAnsi="Arial" w:cs="Times New Roman" w:hint="default"/>
      <w:b/>
      <w:kern w:val="2"/>
      <w:sz w:val="24"/>
      <w:szCs w:val="24"/>
    </w:rPr>
  </w:style>
  <w:style w:type="character" w:customStyle="1" w:styleId="10">
    <w:name w:val="标题 1 字符"/>
    <w:basedOn w:val="a0"/>
    <w:link w:val="1"/>
    <w:unhideWhenUsed/>
    <w:qFormat/>
    <w:rPr>
      <w:rFonts w:ascii="Calibri" w:eastAsia="宋体" w:hAnsi="Calibri" w:cs="Times New Roman" w:hint="default"/>
      <w:b/>
      <w:kern w:val="44"/>
      <w:sz w:val="44"/>
      <w:szCs w:val="24"/>
    </w:rPr>
  </w:style>
  <w:style w:type="character" w:customStyle="1" w:styleId="40">
    <w:name w:val="标题 4 字符"/>
    <w:basedOn w:val="a0"/>
    <w:link w:val="4"/>
    <w:unhideWhenUsed/>
    <w:qFormat/>
    <w:rPr>
      <w:rFonts w:ascii="Arial" w:eastAsia="黑体" w:hAnsi="Arial" w:cs="Times New Roman" w:hint="default"/>
      <w:b/>
      <w:kern w:val="2"/>
      <w:sz w:val="28"/>
      <w:szCs w:val="24"/>
    </w:rPr>
  </w:style>
  <w:style w:type="character" w:customStyle="1" w:styleId="80">
    <w:name w:val="标题 8 字符"/>
    <w:basedOn w:val="a0"/>
    <w:link w:val="8"/>
    <w:unhideWhenUsed/>
    <w:qFormat/>
    <w:rPr>
      <w:rFonts w:ascii="Arial" w:eastAsia="黑体" w:hAnsi="Arial" w:cs="Times New Roman" w:hint="default"/>
      <w:kern w:val="2"/>
      <w:sz w:val="24"/>
      <w:szCs w:val="24"/>
    </w:rPr>
  </w:style>
  <w:style w:type="character" w:customStyle="1" w:styleId="a6">
    <w:name w:val="页脚 字符"/>
    <w:basedOn w:val="a0"/>
    <w:link w:val="a5"/>
    <w:unhideWhenUsed/>
    <w:qFormat/>
    <w:rPr>
      <w:rFonts w:ascii="Calibri" w:eastAsia="宋体" w:hAnsi="Calibri" w:cs="Times New Roman" w:hint="default"/>
      <w:kern w:val="2"/>
      <w:sz w:val="18"/>
      <w:szCs w:val="24"/>
    </w:rPr>
  </w:style>
  <w:style w:type="character" w:customStyle="1" w:styleId="90">
    <w:name w:val="标题 9 字符"/>
    <w:basedOn w:val="a0"/>
    <w:link w:val="9"/>
    <w:unhideWhenUsed/>
    <w:qFormat/>
    <w:rPr>
      <w:rFonts w:ascii="Arial" w:eastAsia="黑体" w:hAnsi="Arial" w:cs="Times New Roman" w:hint="default"/>
      <w:kern w:val="2"/>
      <w:sz w:val="21"/>
      <w:szCs w:val="24"/>
    </w:rPr>
  </w:style>
  <w:style w:type="character" w:customStyle="1" w:styleId="a8">
    <w:name w:val="页眉 字符"/>
    <w:basedOn w:val="a0"/>
    <w:link w:val="a7"/>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955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TAAN ZAAK</cp:lastModifiedBy>
  <cp:revision>2</cp:revision>
  <dcterms:created xsi:type="dcterms:W3CDTF">2025-09-08T03:37:00Z</dcterms:created>
  <dcterms:modified xsi:type="dcterms:W3CDTF">2025-09-08T03:37:00Z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ECF753CB939840ADA05211E2678AEB60_13</vt:lpwstr>
  </property>
</Properties>
</file>