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0267E8">
      <w:pPr>
        <w:widowControl/>
        <w:jc w:val="center"/>
        <w:rPr>
          <w:rFonts w:hint="eastAsia" w:ascii="宋体" w:hAnsi="宋体" w:eastAsia="宋体" w:cs="宋体"/>
          <w:b/>
          <w:bCs/>
          <w:sz w:val="30"/>
          <w:szCs w:val="30"/>
        </w:rPr>
      </w:pPr>
      <w:bookmarkStart w:id="13" w:name="_GoBack"/>
      <w:r>
        <w:rPr>
          <w:rFonts w:hint="eastAsia" w:ascii="宋体" w:hAnsi="宋体" w:eastAsia="宋体" w:cs="宋体"/>
          <w:b/>
          <w:bCs/>
          <w:color w:val="000000"/>
          <w:sz w:val="30"/>
          <w:szCs w:val="30"/>
        </w:rPr>
        <w:t>深圳市宝安区石岩人民医院</w:t>
      </w:r>
      <w:r>
        <w:rPr>
          <w:rFonts w:hint="eastAsia" w:ascii="宋体" w:hAnsi="宋体" w:eastAsia="宋体" w:cs="宋体"/>
          <w:b/>
          <w:bCs/>
          <w:color w:val="000000"/>
          <w:sz w:val="30"/>
          <w:szCs w:val="30"/>
        </w:rPr>
        <w:br w:type="textWrapping"/>
      </w:r>
      <w:r>
        <w:rPr>
          <w:rFonts w:hint="eastAsia" w:ascii="宋体" w:hAnsi="宋体" w:cs="宋体"/>
          <w:b/>
          <w:bCs/>
          <w:sz w:val="30"/>
          <w:szCs w:val="30"/>
          <w:lang w:eastAsia="zh-CN"/>
        </w:rPr>
        <w:t>2025</w:t>
      </w:r>
      <w:r>
        <w:rPr>
          <w:rFonts w:hint="eastAsia" w:ascii="宋体" w:hAnsi="宋体" w:eastAsia="宋体" w:cs="宋体"/>
          <w:b/>
          <w:bCs/>
          <w:sz w:val="30"/>
          <w:szCs w:val="30"/>
        </w:rPr>
        <w:t>年第</w:t>
      </w:r>
      <w:r>
        <w:rPr>
          <w:rFonts w:hint="eastAsia" w:ascii="宋体" w:hAnsi="宋体" w:cs="宋体"/>
          <w:b/>
          <w:bCs/>
          <w:sz w:val="30"/>
          <w:szCs w:val="30"/>
          <w:lang w:val="en-US" w:eastAsia="zh-CN"/>
        </w:rPr>
        <w:t>11</w:t>
      </w:r>
      <w:r>
        <w:rPr>
          <w:rFonts w:hint="eastAsia" w:ascii="宋体" w:hAnsi="宋体" w:eastAsia="宋体" w:cs="宋体"/>
          <w:b/>
          <w:bCs/>
          <w:sz w:val="30"/>
          <w:szCs w:val="30"/>
        </w:rPr>
        <w:t>期第三方劳务派遣人才服务</w:t>
      </w:r>
      <w:r>
        <w:rPr>
          <w:rFonts w:hint="eastAsia" w:ascii="宋体" w:hAnsi="宋体" w:cs="宋体"/>
          <w:b/>
          <w:bCs/>
          <w:sz w:val="30"/>
          <w:szCs w:val="30"/>
          <w:lang w:eastAsia="zh-CN"/>
        </w:rPr>
        <w:t>采购公告</w:t>
      </w:r>
    </w:p>
    <w:p w14:paraId="1C80CBEC">
      <w:pPr>
        <w:widowControl/>
        <w:spacing w:line="360" w:lineRule="atLeast"/>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rPr>
        <w:t>采购编号:SYYYZBCG202</w:t>
      </w:r>
      <w:r>
        <w:rPr>
          <w:rFonts w:hint="eastAsia" w:ascii="宋体" w:hAnsi="宋体" w:cs="宋体"/>
          <w:b/>
          <w:bCs/>
          <w:sz w:val="30"/>
          <w:szCs w:val="30"/>
          <w:lang w:val="en-US" w:eastAsia="zh-CN"/>
        </w:rPr>
        <w:t>5</w:t>
      </w:r>
      <w:r>
        <w:rPr>
          <w:rFonts w:hint="eastAsia" w:ascii="宋体" w:hAnsi="宋体" w:eastAsia="宋体" w:cs="宋体"/>
          <w:b/>
          <w:bCs/>
          <w:sz w:val="30"/>
          <w:szCs w:val="30"/>
        </w:rPr>
        <w:t>-</w:t>
      </w:r>
      <w:r>
        <w:rPr>
          <w:rFonts w:hint="eastAsia" w:ascii="宋体" w:hAnsi="宋体" w:cs="宋体"/>
          <w:b/>
          <w:bCs/>
          <w:sz w:val="30"/>
          <w:szCs w:val="30"/>
          <w:lang w:val="en-US" w:eastAsia="zh-CN"/>
        </w:rPr>
        <w:t>11</w:t>
      </w:r>
    </w:p>
    <w:p w14:paraId="3334EDF3">
      <w:pPr>
        <w:widowControl/>
        <w:spacing w:line="380" w:lineRule="exact"/>
        <w:ind w:left="-2" w:leftChars="-1" w:right="84" w:rightChars="40" w:firstLine="420" w:firstLineChars="200"/>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根据国家､省市等有关文件要求,依照公开､公平､公正的原则,深圳市宝安区石岩人民医院拟对以下采购项目进行</w:t>
      </w:r>
      <w:r>
        <w:rPr>
          <w:rFonts w:hint="eastAsia" w:ascii="宋体" w:hAnsi="宋体" w:eastAsia="宋体" w:cs="宋体"/>
          <w:b w:val="0"/>
          <w:bCs/>
          <w:color w:val="000000"/>
          <w:kern w:val="0"/>
          <w:szCs w:val="21"/>
          <w:lang w:val="en-US" w:eastAsia="zh-CN"/>
        </w:rPr>
        <w:t>公开</w:t>
      </w:r>
      <w:r>
        <w:rPr>
          <w:rFonts w:hint="eastAsia" w:ascii="宋体" w:hAnsi="宋体" w:cs="宋体"/>
          <w:b w:val="0"/>
          <w:bCs/>
          <w:color w:val="000000"/>
          <w:kern w:val="0"/>
          <w:szCs w:val="21"/>
          <w:lang w:val="en-US" w:eastAsia="zh-CN"/>
        </w:rPr>
        <w:t>征集</w:t>
      </w:r>
      <w:r>
        <w:rPr>
          <w:rFonts w:hint="eastAsia" w:ascii="宋体" w:hAnsi="宋体" w:eastAsia="宋体" w:cs="宋体"/>
          <w:b w:val="0"/>
          <w:bCs/>
          <w:color w:val="000000"/>
          <w:kern w:val="0"/>
          <w:szCs w:val="21"/>
        </w:rPr>
        <w:t>采购,</w:t>
      </w:r>
      <w:r>
        <w:rPr>
          <w:rFonts w:hint="eastAsia" w:ascii="宋体" w:hAnsi="宋体" w:cs="宋体"/>
          <w:b w:val="0"/>
          <w:bCs/>
          <w:color w:val="000000"/>
          <w:kern w:val="0"/>
          <w:szCs w:val="21"/>
          <w:lang w:val="en-US" w:eastAsia="zh-CN"/>
        </w:rPr>
        <w:t>欢迎</w:t>
      </w:r>
      <w:r>
        <w:rPr>
          <w:rFonts w:hint="eastAsia" w:ascii="宋体" w:hAnsi="宋体" w:eastAsia="宋体" w:cs="宋体"/>
          <w:b w:val="0"/>
          <w:bCs/>
          <w:color w:val="000000"/>
          <w:kern w:val="0"/>
          <w:szCs w:val="21"/>
        </w:rPr>
        <w:t>合格供应商前来参与｡公告如下:</w:t>
      </w:r>
    </w:p>
    <w:p w14:paraId="5CAC508B">
      <w:pPr>
        <w:widowControl/>
        <w:spacing w:line="380" w:lineRule="exact"/>
        <w:ind w:left="-2" w:leftChars="-1" w:right="84" w:rightChars="40" w:firstLine="422" w:firstLineChars="200"/>
        <w:jc w:val="left"/>
        <w:rPr>
          <w:rFonts w:hint="eastAsia" w:ascii="宋体" w:hAnsi="宋体" w:eastAsia="宋体" w:cs="宋体"/>
          <w:b/>
          <w:bCs w:val="0"/>
          <w:color w:val="000000"/>
          <w:kern w:val="0"/>
          <w:szCs w:val="21"/>
        </w:rPr>
      </w:pPr>
      <w:r>
        <w:rPr>
          <w:rFonts w:hint="eastAsia" w:ascii="宋体" w:hAnsi="宋体" w:eastAsia="宋体" w:cs="宋体"/>
          <w:b/>
          <w:bCs w:val="0"/>
          <w:color w:val="000000"/>
          <w:kern w:val="0"/>
          <w:szCs w:val="21"/>
        </w:rPr>
        <w:t>一､采购项目的名称及数量:</w:t>
      </w:r>
    </w:p>
    <w:tbl>
      <w:tblPr>
        <w:tblStyle w:val="24"/>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2"/>
        <w:gridCol w:w="838"/>
        <w:gridCol w:w="1050"/>
        <w:gridCol w:w="1650"/>
        <w:gridCol w:w="2014"/>
      </w:tblGrid>
      <w:tr w14:paraId="0885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6" w:hRule="atLeast"/>
          <w:jc w:val="center"/>
        </w:trPr>
        <w:tc>
          <w:tcPr>
            <w:tcW w:w="2182" w:type="dxa"/>
            <w:tcMar>
              <w:top w:w="0" w:type="dxa"/>
              <w:left w:w="108" w:type="dxa"/>
              <w:bottom w:w="0" w:type="dxa"/>
              <w:right w:w="108" w:type="dxa"/>
            </w:tcMar>
            <w:vAlign w:val="center"/>
          </w:tcPr>
          <w:p w14:paraId="5FFD6ED0">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项目名称</w:t>
            </w:r>
          </w:p>
        </w:tc>
        <w:tc>
          <w:tcPr>
            <w:tcW w:w="838" w:type="dxa"/>
            <w:tcMar>
              <w:top w:w="0" w:type="dxa"/>
              <w:left w:w="108" w:type="dxa"/>
              <w:bottom w:w="0" w:type="dxa"/>
              <w:right w:w="108" w:type="dxa"/>
            </w:tcMar>
            <w:vAlign w:val="center"/>
          </w:tcPr>
          <w:p w14:paraId="5261D160">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数量</w:t>
            </w:r>
          </w:p>
        </w:tc>
        <w:tc>
          <w:tcPr>
            <w:tcW w:w="1050" w:type="dxa"/>
            <w:tcMar>
              <w:top w:w="0" w:type="dxa"/>
              <w:left w:w="108" w:type="dxa"/>
              <w:bottom w:w="0" w:type="dxa"/>
              <w:right w:w="108" w:type="dxa"/>
            </w:tcMar>
            <w:vAlign w:val="center"/>
          </w:tcPr>
          <w:p w14:paraId="6BF9E073">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单位</w:t>
            </w:r>
          </w:p>
        </w:tc>
        <w:tc>
          <w:tcPr>
            <w:tcW w:w="1650" w:type="dxa"/>
            <w:tcMar>
              <w:top w:w="0" w:type="dxa"/>
              <w:left w:w="108" w:type="dxa"/>
              <w:bottom w:w="0" w:type="dxa"/>
              <w:right w:w="108" w:type="dxa"/>
            </w:tcMar>
            <w:vAlign w:val="center"/>
          </w:tcPr>
          <w:p w14:paraId="6B1DDD2C">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使用科室</w:t>
            </w:r>
          </w:p>
        </w:tc>
        <w:tc>
          <w:tcPr>
            <w:tcW w:w="2014" w:type="dxa"/>
            <w:tcMar>
              <w:top w:w="0" w:type="dxa"/>
              <w:left w:w="108" w:type="dxa"/>
              <w:bottom w:w="0" w:type="dxa"/>
              <w:right w:w="108" w:type="dxa"/>
            </w:tcMar>
            <w:vAlign w:val="center"/>
          </w:tcPr>
          <w:p w14:paraId="71BC783F">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备注</w:t>
            </w:r>
          </w:p>
        </w:tc>
      </w:tr>
      <w:tr w14:paraId="719D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2182" w:type="dxa"/>
            <w:tcMar>
              <w:top w:w="0" w:type="dxa"/>
              <w:left w:w="108" w:type="dxa"/>
              <w:bottom w:w="0" w:type="dxa"/>
              <w:right w:w="108" w:type="dxa"/>
            </w:tcMar>
            <w:vAlign w:val="center"/>
          </w:tcPr>
          <w:p w14:paraId="61FC6DBA">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olor w:val="auto"/>
                <w:szCs w:val="21"/>
                <w:highlight w:val="none"/>
                <w:lang w:val="en-US" w:eastAsia="zh-CN"/>
              </w:rPr>
              <w:t>第三方劳务派遣人才服务</w:t>
            </w:r>
          </w:p>
        </w:tc>
        <w:tc>
          <w:tcPr>
            <w:tcW w:w="838" w:type="dxa"/>
            <w:tcMar>
              <w:top w:w="0" w:type="dxa"/>
              <w:left w:w="108" w:type="dxa"/>
              <w:bottom w:w="0" w:type="dxa"/>
              <w:right w:w="108" w:type="dxa"/>
            </w:tcMar>
            <w:vAlign w:val="center"/>
          </w:tcPr>
          <w:p w14:paraId="05F0448E">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lang w:val="en-US" w:eastAsia="zh-CN"/>
              </w:rPr>
              <w:t>1</w:t>
            </w:r>
          </w:p>
        </w:tc>
        <w:tc>
          <w:tcPr>
            <w:tcW w:w="1050" w:type="dxa"/>
            <w:tcMar>
              <w:top w:w="0" w:type="dxa"/>
              <w:left w:w="108" w:type="dxa"/>
              <w:bottom w:w="0" w:type="dxa"/>
              <w:right w:w="108" w:type="dxa"/>
            </w:tcMar>
            <w:vAlign w:val="center"/>
          </w:tcPr>
          <w:p w14:paraId="2A1BD484">
            <w:pPr>
              <w:widowControl/>
              <w:spacing w:line="380" w:lineRule="exact"/>
              <w:ind w:right="84" w:rightChars="40"/>
              <w:jc w:val="center"/>
              <w:rPr>
                <w:rFonts w:hint="eastAsia"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项</w:t>
            </w:r>
          </w:p>
        </w:tc>
        <w:tc>
          <w:tcPr>
            <w:tcW w:w="1650" w:type="dxa"/>
            <w:tcMar>
              <w:top w:w="0" w:type="dxa"/>
              <w:left w:w="108" w:type="dxa"/>
              <w:bottom w:w="0" w:type="dxa"/>
              <w:right w:w="108" w:type="dxa"/>
            </w:tcMar>
            <w:vAlign w:val="center"/>
          </w:tcPr>
          <w:p w14:paraId="7309C875">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cs="宋体"/>
                <w:b w:val="0"/>
                <w:bCs/>
                <w:color w:val="000000"/>
                <w:kern w:val="0"/>
                <w:szCs w:val="21"/>
                <w:lang w:val="en-US" w:eastAsia="zh-CN"/>
              </w:rPr>
              <w:t>人事科</w:t>
            </w:r>
          </w:p>
        </w:tc>
        <w:tc>
          <w:tcPr>
            <w:tcW w:w="2014" w:type="dxa"/>
            <w:tcMar>
              <w:top w:w="0" w:type="dxa"/>
              <w:left w:w="108" w:type="dxa"/>
              <w:bottom w:w="0" w:type="dxa"/>
              <w:right w:w="108" w:type="dxa"/>
            </w:tcMar>
            <w:vAlign w:val="center"/>
          </w:tcPr>
          <w:p w14:paraId="238C0376">
            <w:pPr>
              <w:widowControl/>
              <w:spacing w:line="380" w:lineRule="exact"/>
              <w:ind w:right="84" w:rightChars="40"/>
              <w:jc w:val="center"/>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具体要求</w:t>
            </w:r>
          </w:p>
          <w:p w14:paraId="19A81A4C">
            <w:pPr>
              <w:widowControl/>
              <w:spacing w:line="380" w:lineRule="exact"/>
              <w:ind w:right="84" w:rightChars="40"/>
              <w:jc w:val="center"/>
              <w:rPr>
                <w:rFonts w:hint="default" w:ascii="宋体" w:hAnsi="宋体" w:eastAsia="宋体" w:cs="宋体"/>
                <w:b w:val="0"/>
                <w:bCs/>
                <w:color w:val="000000"/>
                <w:kern w:val="0"/>
                <w:szCs w:val="21"/>
                <w:lang w:val="en-US" w:eastAsia="zh-CN"/>
              </w:rPr>
            </w:pPr>
            <w:r>
              <w:rPr>
                <w:rFonts w:hint="eastAsia" w:ascii="宋体" w:hAnsi="宋体" w:eastAsia="宋体" w:cs="宋体"/>
                <w:b w:val="0"/>
                <w:bCs/>
                <w:color w:val="000000"/>
                <w:kern w:val="0"/>
                <w:szCs w:val="21"/>
              </w:rPr>
              <w:t>详见附件</w:t>
            </w:r>
          </w:p>
        </w:tc>
      </w:tr>
    </w:tbl>
    <w:p w14:paraId="5139B4F1">
      <w:pPr>
        <w:ind w:left="-73" w:leftChars="-35" w:right="-166" w:rightChars="-79" w:firstLine="489" w:firstLineChars="232"/>
        <w:rPr>
          <w:rFonts w:hint="eastAsia" w:ascii="宋体" w:hAnsi="宋体" w:eastAsia="宋体" w:cs="宋体"/>
          <w:b w:val="0"/>
          <w:bCs/>
          <w:color w:val="000000"/>
          <w:kern w:val="0"/>
          <w:szCs w:val="21"/>
          <w:lang w:eastAsia="zh-CN"/>
        </w:rPr>
      </w:pPr>
      <w:r>
        <w:rPr>
          <w:rFonts w:hint="eastAsia" w:ascii="宋体" w:hAnsi="宋体" w:eastAsia="宋体" w:cs="宋体"/>
          <w:b/>
          <w:bCs w:val="0"/>
          <w:color w:val="000000"/>
          <w:kern w:val="0"/>
          <w:szCs w:val="21"/>
        </w:rPr>
        <w:t>二､报名时间和地点:</w:t>
      </w:r>
      <w:r>
        <w:rPr>
          <w:rFonts w:hint="eastAsia" w:ascii="宋体" w:hAnsi="宋体" w:eastAsia="宋体" w:cs="宋体"/>
          <w:b w:val="0"/>
          <w:bCs/>
          <w:color w:val="000000"/>
          <w:kern w:val="0"/>
          <w:szCs w:val="21"/>
        </w:rPr>
        <w:t>即日起至</w:t>
      </w:r>
      <w:r>
        <w:rPr>
          <w:rFonts w:hint="eastAsia" w:ascii="宋体" w:hAnsi="宋体" w:cs="宋体"/>
          <w:b w:val="0"/>
          <w:bCs/>
          <w:color w:val="000000"/>
          <w:kern w:val="0"/>
          <w:szCs w:val="21"/>
          <w:lang w:eastAsia="zh-CN"/>
        </w:rPr>
        <w:t>2025</w:t>
      </w:r>
      <w:r>
        <w:rPr>
          <w:rFonts w:hint="eastAsia" w:ascii="宋体" w:hAnsi="宋体" w:eastAsia="宋体" w:cs="宋体"/>
          <w:b w:val="0"/>
          <w:bCs/>
          <w:color w:val="000000"/>
          <w:kern w:val="0"/>
          <w:szCs w:val="21"/>
        </w:rPr>
        <w:t>年</w:t>
      </w:r>
      <w:r>
        <w:rPr>
          <w:rFonts w:hint="eastAsia" w:ascii="宋体" w:hAnsi="宋体" w:cs="宋体"/>
          <w:b w:val="0"/>
          <w:bCs/>
          <w:color w:val="0000FF"/>
          <w:kern w:val="0"/>
          <w:szCs w:val="21"/>
          <w:lang w:val="en-US" w:eastAsia="zh-CN"/>
        </w:rPr>
        <w:t>8月15</w:t>
      </w:r>
      <w:r>
        <w:rPr>
          <w:rFonts w:hint="eastAsia" w:ascii="宋体" w:hAnsi="宋体" w:cs="宋体"/>
          <w:b w:val="0"/>
          <w:bCs/>
          <w:color w:val="000000"/>
          <w:kern w:val="0"/>
          <w:szCs w:val="21"/>
          <w:lang w:val="en-US" w:eastAsia="zh-CN"/>
        </w:rPr>
        <w:t>日16</w:t>
      </w:r>
      <w:r>
        <w:rPr>
          <w:rFonts w:hint="eastAsia" w:ascii="宋体" w:hAnsi="宋体" w:eastAsia="宋体" w:cs="宋体"/>
          <w:b w:val="0"/>
          <w:bCs/>
          <w:color w:val="000000"/>
          <w:kern w:val="0"/>
          <w:szCs w:val="21"/>
        </w:rPr>
        <w:t>:00前,将</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2.现场审核通过后，报名资料</w:t>
      </w:r>
      <w:r>
        <w:rPr>
          <w:rFonts w:hint="eastAsia" w:ascii="宋体" w:hAnsi="宋体" w:cs="Arial"/>
          <w:bCs/>
          <w:color w:val="000000"/>
          <w:szCs w:val="21"/>
          <w:lang w:val="en-US" w:eastAsia="zh-CN"/>
        </w:rPr>
        <w:t>电子</w:t>
      </w:r>
      <w:r>
        <w:rPr>
          <w:rFonts w:hint="eastAsia" w:ascii="宋体" w:hAnsi="宋体" w:cs="Arial"/>
          <w:bCs/>
          <w:color w:val="000000"/>
          <w:szCs w:val="21"/>
        </w:rPr>
        <w:t>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Arial"/>
          <w:bCs/>
          <w:color w:val="000000"/>
          <w:szCs w:val="21"/>
        </w:rPr>
        <w:t>发送至电子邮箱</w:t>
      </w:r>
      <w:r>
        <w:rPr>
          <w:rFonts w:hint="eastAsia" w:ascii="宋体" w:hAnsi="宋体" w:cs="Arial"/>
          <w:bCs/>
          <w:color w:val="000000"/>
          <w:szCs w:val="21"/>
          <w:lang w:eastAsia="zh-CN"/>
        </w:rPr>
        <w:t>。</w:t>
      </w:r>
      <w:r>
        <w:rPr>
          <w:rFonts w:hint="eastAsia" w:ascii="宋体" w:hAnsi="宋体" w:eastAsia="宋体" w:cs="宋体"/>
          <w:b w:val="0"/>
          <w:bCs/>
          <w:color w:val="000000"/>
          <w:kern w:val="0"/>
          <w:szCs w:val="21"/>
        </w:rPr>
        <w:br w:type="textWrapping"/>
      </w:r>
      <w:r>
        <w:rPr>
          <w:rFonts w:hint="eastAsia" w:ascii="宋体" w:hAnsi="宋体" w:cs="宋体"/>
          <w:b w:val="0"/>
          <w:bCs/>
          <w:color w:val="000000"/>
          <w:kern w:val="0"/>
          <w:szCs w:val="21"/>
          <w:lang w:val="en-US" w:eastAsia="zh-CN"/>
        </w:rPr>
        <w:t xml:space="preserve">    注：报名文件资料</w:t>
      </w:r>
      <w:r>
        <w:rPr>
          <w:rFonts w:hint="eastAsia" w:ascii="宋体" w:hAnsi="宋体" w:eastAsia="宋体" w:cs="宋体"/>
          <w:b w:val="0"/>
          <w:bCs/>
          <w:color w:val="000000"/>
          <w:kern w:val="0"/>
          <w:szCs w:val="21"/>
        </w:rPr>
        <w:t>每一页加盖公章</w:t>
      </w:r>
      <w:r>
        <w:rPr>
          <w:rFonts w:hint="eastAsia" w:ascii="宋体" w:hAnsi="宋体" w:cs="宋体"/>
          <w:b w:val="0"/>
          <w:bCs/>
          <w:color w:val="000000"/>
          <w:kern w:val="0"/>
          <w:szCs w:val="21"/>
          <w:lang w:eastAsia="zh-CN"/>
        </w:rPr>
        <w:t>。</w:t>
      </w:r>
      <w:r>
        <w:rPr>
          <w:rFonts w:hint="eastAsia" w:ascii="宋体" w:hAnsi="宋体" w:cs="宋体"/>
          <w:color w:val="000000"/>
          <w:kern w:val="0"/>
          <w:szCs w:val="21"/>
          <w:lang w:val="en-US" w:eastAsia="zh-CN"/>
        </w:rPr>
        <w:t>拒收快递件，资料不按要求提供或提供不齐全的，一律不接受报名；逾期送达恕不接受报名｡</w:t>
      </w:r>
    </w:p>
    <w:p w14:paraId="78C907BB">
      <w:pPr>
        <w:widowControl/>
        <w:spacing w:line="380" w:lineRule="exact"/>
        <w:ind w:left="-2" w:leftChars="-1" w:right="84" w:rightChars="40" w:firstLine="422" w:firstLineChars="200"/>
        <w:jc w:val="left"/>
        <w:rPr>
          <w:rFonts w:hint="eastAsia" w:ascii="宋体" w:hAnsi="宋体" w:cs="宋体"/>
          <w:b/>
          <w:bCs/>
          <w:color w:val="000000"/>
          <w:kern w:val="0"/>
          <w:szCs w:val="21"/>
          <w:lang w:val="en-US" w:eastAsia="zh-CN"/>
        </w:rPr>
      </w:pPr>
      <w:r>
        <w:rPr>
          <w:rFonts w:hint="eastAsia" w:ascii="宋体" w:hAnsi="宋体" w:cs="宋体"/>
          <w:b/>
          <w:bCs/>
          <w:color w:val="000000"/>
          <w:kern w:val="0"/>
          <w:szCs w:val="21"/>
          <w:lang w:val="en-US" w:eastAsia="zh-CN"/>
        </w:rPr>
        <w:t>三、投标人的资格要求：</w:t>
      </w:r>
    </w:p>
    <w:p w14:paraId="3CF78463">
      <w:pPr>
        <w:widowControl/>
        <w:spacing w:line="380" w:lineRule="exact"/>
        <w:ind w:left="-2" w:leftChars="-1" w:right="84" w:rightChars="40" w:firstLine="420" w:firstLineChars="200"/>
        <w:jc w:val="left"/>
        <w:rPr>
          <w:rFonts w:hint="eastAsia" w:ascii="宋体" w:hAnsi="宋体" w:cs="宋体"/>
          <w:color w:val="auto"/>
          <w:kern w:val="0"/>
          <w:szCs w:val="21"/>
          <w:lang w:val="en-US" w:eastAsia="zh-CN"/>
        </w:rPr>
      </w:pPr>
      <w:r>
        <w:rPr>
          <w:rFonts w:hint="eastAsia" w:ascii="宋体" w:hAnsi="宋体" w:cs="宋体"/>
          <w:color w:val="000000"/>
          <w:kern w:val="0"/>
          <w:szCs w:val="21"/>
          <w:lang w:val="en-US" w:eastAsia="zh-CN"/>
        </w:rPr>
        <w:t>（一）</w:t>
      </w:r>
      <w:r>
        <w:rPr>
          <w:rFonts w:hint="eastAsia" w:ascii="宋体" w:hAnsi="宋体" w:cs="宋体"/>
          <w:color w:val="auto"/>
          <w:kern w:val="0"/>
          <w:szCs w:val="21"/>
          <w:lang w:val="en-US" w:eastAsia="zh-CN"/>
        </w:rPr>
        <w:t>投标人具有独立法人资格或具有独立承担民事责任能力的其他组织（提供营业执照或事业单位法人证书等证明资料复印件或扫描件加盖投标人公章，原件备查）。</w:t>
      </w:r>
    </w:p>
    <w:p w14:paraId="14C07ED6">
      <w:pPr>
        <w:widowControl/>
        <w:spacing w:line="380" w:lineRule="exact"/>
        <w:ind w:left="-2" w:leftChars="-1" w:right="84" w:rightChars="40" w:firstLine="420" w:firstLineChars="200"/>
        <w:jc w:val="left"/>
        <w:rPr>
          <w:rFonts w:hint="eastAsia" w:ascii="宋体" w:hAnsi="宋体" w:eastAsia="宋体" w:cs="宋体"/>
          <w:bCs/>
          <w:sz w:val="24"/>
          <w:lang w:val="en-US" w:eastAsia="zh-CN"/>
        </w:rPr>
      </w:pPr>
      <w:r>
        <w:rPr>
          <w:rFonts w:hint="eastAsia" w:ascii="宋体" w:hAnsi="宋体" w:cs="宋体"/>
          <w:color w:val="000000"/>
          <w:kern w:val="0"/>
          <w:szCs w:val="21"/>
          <w:lang w:val="en-US" w:eastAsia="zh-CN"/>
        </w:rPr>
        <w:t>（二）特定资格条件：</w:t>
      </w:r>
      <w:r>
        <w:rPr>
          <w:rFonts w:hint="eastAsia" w:ascii="宋体" w:hAnsi="宋体" w:eastAsia="宋体" w:cs="Arial"/>
          <w:bCs/>
          <w:color w:val="000000"/>
          <w:kern w:val="2"/>
          <w:sz w:val="21"/>
          <w:szCs w:val="21"/>
          <w:lang w:val="en-US" w:eastAsia="zh-CN" w:bidi="ar-SA"/>
        </w:rPr>
        <w:t>具有《人力资源服务许可证》和《劳务派遣经营许可证》，且在服务期限内持续有效</w:t>
      </w:r>
      <w:r>
        <w:rPr>
          <w:rFonts w:hint="eastAsia" w:ascii="宋体" w:hAnsi="宋体" w:cs="宋体"/>
          <w:color w:val="000000"/>
          <w:kern w:val="0"/>
          <w:szCs w:val="21"/>
          <w:lang w:val="en-US" w:eastAsia="zh-CN"/>
        </w:rPr>
        <w:t>。</w:t>
      </w:r>
    </w:p>
    <w:p w14:paraId="61A62815">
      <w:pPr>
        <w:widowControl/>
        <w:spacing w:line="380" w:lineRule="exact"/>
        <w:ind w:left="628" w:leftChars="199" w:right="84" w:rightChars="40" w:hanging="210" w:hangingChars="100"/>
        <w:jc w:val="left"/>
        <w:rPr>
          <w:rFonts w:hint="eastAsia" w:ascii="宋体" w:hAnsi="宋体" w:cs="宋体"/>
          <w:szCs w:val="21"/>
          <w:lang w:eastAsia="zh-CN"/>
        </w:rPr>
      </w:pPr>
      <w:r>
        <w:rPr>
          <w:rFonts w:hint="eastAsia" w:ascii="宋体" w:hAnsi="宋体" w:cs="宋体"/>
          <w:color w:val="000000"/>
          <w:kern w:val="0"/>
          <w:szCs w:val="21"/>
          <w:lang w:val="en-US" w:eastAsia="zh-CN"/>
        </w:rPr>
        <w:t>（三）</w:t>
      </w:r>
      <w:r>
        <w:rPr>
          <w:rFonts w:hint="eastAsia" w:ascii="宋体" w:hAnsi="宋体" w:cs="宋体"/>
          <w:szCs w:val="21"/>
        </w:rPr>
        <w:t>按招标文件要求提供</w:t>
      </w:r>
      <w:r>
        <w:rPr>
          <w:rFonts w:hint="eastAsia" w:ascii="宋体" w:hAnsi="宋体" w:eastAsia="宋体" w:cs="宋体"/>
          <w:szCs w:val="21"/>
        </w:rPr>
        <w:t>《</w:t>
      </w:r>
      <w:r>
        <w:rPr>
          <w:rFonts w:hint="eastAsia" w:ascii="宋体" w:hAnsi="宋体" w:cs="宋体"/>
          <w:szCs w:val="21"/>
          <w:lang w:eastAsia="zh-CN"/>
        </w:rPr>
        <w:t>投标履约承诺函</w:t>
      </w:r>
      <w:r>
        <w:rPr>
          <w:rFonts w:hint="eastAsia" w:ascii="宋体" w:hAnsi="宋体" w:eastAsia="宋体" w:cs="宋体"/>
          <w:szCs w:val="21"/>
        </w:rPr>
        <w:t>》</w:t>
      </w:r>
      <w:r>
        <w:rPr>
          <w:rFonts w:hint="eastAsia" w:ascii="宋体" w:hAnsi="宋体" w:cs="宋体"/>
          <w:szCs w:val="21"/>
          <w:lang w:eastAsia="zh-CN"/>
        </w:rPr>
        <w:t>、</w:t>
      </w:r>
      <w:r>
        <w:rPr>
          <w:rFonts w:hint="eastAsia" w:ascii="宋体" w:hAnsi="宋体" w:cs="宋体"/>
          <w:szCs w:val="21"/>
          <w:lang w:val="en-US" w:eastAsia="zh-CN"/>
        </w:rPr>
        <w:t>《</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r>
        <w:rPr>
          <w:rFonts w:hint="eastAsia" w:ascii="宋体" w:hAnsi="宋体" w:cs="宋体"/>
          <w:szCs w:val="21"/>
          <w:lang w:eastAsia="zh-CN"/>
        </w:rPr>
        <w:t>。</w:t>
      </w:r>
    </w:p>
    <w:p w14:paraId="369B32FE">
      <w:pPr>
        <w:widowControl/>
        <w:spacing w:line="380" w:lineRule="exact"/>
        <w:ind w:right="84" w:rightChars="40" w:firstLine="420" w:firstLineChars="200"/>
        <w:jc w:val="left"/>
        <w:rPr>
          <w:rFonts w:hint="eastAsia" w:ascii="宋体" w:hAnsi="宋体" w:eastAsia="宋体" w:cs="宋体"/>
          <w:color w:val="000000"/>
          <w:kern w:val="0"/>
          <w:szCs w:val="21"/>
          <w:lang w:val="en-US" w:eastAsia="zh-CN"/>
        </w:rPr>
      </w:pPr>
      <w:r>
        <w:rPr>
          <w:rFonts w:hint="eastAsia" w:ascii="宋体" w:hAnsi="宋体" w:cs="宋体"/>
          <w:szCs w:val="21"/>
          <w:lang w:eastAsia="zh-CN"/>
        </w:rPr>
        <w:t>（</w:t>
      </w:r>
      <w:r>
        <w:rPr>
          <w:rFonts w:hint="eastAsia" w:ascii="宋体" w:hAnsi="宋体" w:cs="宋体"/>
          <w:szCs w:val="21"/>
          <w:lang w:val="en-US" w:eastAsia="zh-CN"/>
        </w:rPr>
        <w:t>四）</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color w:val="auto"/>
          <w:szCs w:val="21"/>
          <w:highlight w:val="none"/>
          <w:lang w:eastAsia="zh-CN"/>
        </w:rPr>
        <w:t>。</w:t>
      </w:r>
    </w:p>
    <w:p w14:paraId="2E9CB0F9">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（五）</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w:t>
      </w:r>
      <w:r>
        <w:rPr>
          <w:rFonts w:hint="eastAsia" w:ascii="宋体" w:hAnsi="宋体" w:cs="宋体"/>
          <w:color w:val="000000"/>
          <w:kern w:val="0"/>
          <w:szCs w:val="21"/>
          <w:lang w:val="en-US" w:eastAsia="zh-CN"/>
        </w:rPr>
        <w:t>。</w:t>
      </w:r>
    </w:p>
    <w:p w14:paraId="55862D1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（六）</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p w14:paraId="766755E4">
      <w:pPr>
        <w:widowControl/>
        <w:spacing w:line="380" w:lineRule="exact"/>
        <w:ind w:left="-2" w:leftChars="-1" w:right="84" w:rightChars="40" w:firstLine="420" w:firstLineChars="200"/>
        <w:jc w:val="left"/>
        <w:rPr>
          <w:rFonts w:hint="default" w:ascii="宋体" w:hAnsi="宋体" w:cs="宋体"/>
          <w:color w:val="000000"/>
          <w:kern w:val="0"/>
          <w:szCs w:val="21"/>
          <w:lang w:val="en-US" w:eastAsia="zh-CN"/>
        </w:rPr>
      </w:pPr>
      <w:r>
        <w:rPr>
          <w:rFonts w:hint="eastAsia" w:ascii="宋体" w:hAnsi="宋体" w:cs="宋体"/>
          <w:color w:val="000000"/>
          <w:kern w:val="0"/>
          <w:szCs w:val="21"/>
          <w:lang w:val="en-US" w:eastAsia="zh-CN"/>
        </w:rPr>
        <w:t>（七）</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p>
    <w:p w14:paraId="37A3D94C">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（八）</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color w:val="000000"/>
          <w:kern w:val="0"/>
          <w:szCs w:val="21"/>
          <w:lang w:val="en-US" w:eastAsia="zh-CN"/>
        </w:rPr>
        <w:t>。</w:t>
      </w:r>
    </w:p>
    <w:p w14:paraId="3AB2A1C3">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（九）</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 xml:space="preserve">。    </w:t>
      </w:r>
    </w:p>
    <w:p w14:paraId="179A7C87">
      <w:pPr>
        <w:widowControl/>
        <w:spacing w:line="380" w:lineRule="exact"/>
        <w:ind w:left="-2" w:leftChars="-1" w:right="84" w:rightChars="4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（十）</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color w:val="000000"/>
          <w:kern w:val="0"/>
          <w:szCs w:val="21"/>
          <w:lang w:val="en-US" w:eastAsia="zh-CN"/>
        </w:rPr>
        <w:t>。</w:t>
      </w:r>
    </w:p>
    <w:p w14:paraId="4DE39EE1">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eastAsia="宋体" w:cs="宋体"/>
          <w:kern w:val="0"/>
          <w:szCs w:val="21"/>
        </w:rPr>
      </w:pPr>
      <w:r>
        <w:rPr>
          <w:rFonts w:hint="eastAsia" w:ascii="宋体" w:hAnsi="宋体" w:cs="宋体"/>
          <w:b/>
          <w:color w:val="000000"/>
          <w:kern w:val="0"/>
          <w:szCs w:val="21"/>
          <w:lang w:val="en-US" w:eastAsia="zh-CN"/>
        </w:rPr>
        <w:t>四</w:t>
      </w:r>
      <w:r>
        <w:rPr>
          <w:rFonts w:hint="eastAsia" w:ascii="宋体" w:hAnsi="宋体" w:eastAsia="宋体" w:cs="宋体"/>
          <w:b/>
          <w:color w:val="000000"/>
          <w:kern w:val="0"/>
          <w:szCs w:val="21"/>
        </w:rPr>
        <w:t>､谈判时间和地点:</w:t>
      </w:r>
      <w:r>
        <w:rPr>
          <w:rFonts w:hint="eastAsia" w:ascii="宋体" w:hAnsi="宋体" w:eastAsia="宋体" w:cs="宋体"/>
          <w:color w:val="000000"/>
          <w:kern w:val="0"/>
          <w:szCs w:val="21"/>
        </w:rPr>
        <w:t>待定并</w:t>
      </w:r>
      <w:r>
        <w:rPr>
          <w:rFonts w:hint="eastAsia" w:ascii="宋体" w:hAnsi="宋体" w:eastAsia="宋体" w:cs="宋体"/>
          <w:kern w:val="0"/>
          <w:szCs w:val="21"/>
        </w:rPr>
        <w:t>请关注深圳市宝安区石岩人民医院官</w:t>
      </w:r>
      <w:r>
        <w:rPr>
          <w:rFonts w:hint="eastAsia" w:ascii="宋体" w:hAnsi="宋体" w:eastAsia="宋体" w:cs="宋体"/>
          <w:kern w:val="0"/>
          <w:szCs w:val="21"/>
          <w:lang w:val="en-US" w:eastAsia="zh-CN"/>
        </w:rPr>
        <w:t>网-通知公告-</w:t>
      </w:r>
      <w:r>
        <w:rPr>
          <w:rFonts w:hint="eastAsia" w:ascii="宋体" w:hAnsi="宋体" w:eastAsia="宋体" w:cs="宋体"/>
          <w:kern w:val="0"/>
          <w:szCs w:val="21"/>
        </w:rPr>
        <w:t>招标公告</w:t>
      </w:r>
      <w:r>
        <w:rPr>
          <w:rFonts w:hint="eastAsia" w:ascii="宋体" w:hAnsi="宋体" w:eastAsia="宋体" w:cs="宋体"/>
          <w:kern w:val="0"/>
          <w:szCs w:val="21"/>
          <w:lang w:eastAsia="zh-CN"/>
        </w:rPr>
        <w:t>（</w:t>
      </w:r>
      <w:r>
        <w:rPr>
          <w:rFonts w:hint="eastAsia" w:ascii="宋体" w:hAnsi="宋体" w:eastAsia="宋体" w:cs="宋体"/>
        </w:rPr>
        <w:t>http://www.bawjxt.net/syrmyy/tzgg/zbgg/index.html</w:t>
      </w:r>
      <w:r>
        <w:rPr>
          <w:rFonts w:hint="eastAsia" w:ascii="宋体" w:hAnsi="宋体" w:eastAsia="宋体" w:cs="宋体"/>
          <w:lang w:eastAsia="zh-CN"/>
        </w:rPr>
        <w:t>）</w:t>
      </w:r>
      <w:r>
        <w:rPr>
          <w:rFonts w:hint="eastAsia" w:ascii="宋体" w:hAnsi="宋体" w:eastAsia="宋体" w:cs="宋体"/>
          <w:kern w:val="0"/>
          <w:szCs w:val="21"/>
        </w:rPr>
        <w:t>通知｡</w:t>
      </w:r>
    </w:p>
    <w:p w14:paraId="39ADDF0B">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color w:val="000000"/>
          <w:kern w:val="0"/>
          <w:szCs w:val="21"/>
          <w:lang w:val="en-US" w:eastAsia="zh-CN"/>
        </w:rPr>
        <w:t>五、投标要求：</w:t>
      </w:r>
    </w:p>
    <w:p w14:paraId="6845CE3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1、开标现场必须提交纸质投标书和电子扫描版投标书。开标后采购单位有权保留所有投标文件，不予退还投标人。</w:t>
      </w:r>
    </w:p>
    <w:p w14:paraId="46009D4C">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Cs/>
          <w:color w:val="000000"/>
          <w:kern w:val="0"/>
          <w:szCs w:val="21"/>
        </w:rPr>
        <w:t>胶装</w:t>
      </w:r>
      <w:r>
        <w:rPr>
          <w:rFonts w:hint="eastAsia" w:cs="Arial" w:asciiTheme="minorEastAsia" w:hAnsiTheme="minorEastAsia" w:eastAsiaTheme="minorEastAsia"/>
          <w:bCs/>
          <w:color w:val="000000"/>
          <w:kern w:val="0"/>
          <w:szCs w:val="21"/>
          <w:lang w:val="en-US" w:eastAsia="zh-CN"/>
        </w:rPr>
        <w:t>并密封</w:t>
      </w:r>
      <w:r>
        <w:rPr>
          <w:rFonts w:hint="eastAsia" w:ascii="宋体" w:hAnsi="宋体" w:cs="宋体"/>
          <w:color w:val="000000"/>
          <w:kern w:val="0"/>
          <w:szCs w:val="21"/>
          <w:lang w:val="en-US" w:eastAsia="zh-CN"/>
        </w:rPr>
        <w:t>、一式6份（1正本5副本），注明正、副本，一旦副本内容与正本内容相冲突时，以正本为准。</w:t>
      </w:r>
    </w:p>
    <w:p w14:paraId="09E34848">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② 电子扫描版</w:t>
      </w:r>
      <w:r>
        <w:rPr>
          <w:rFonts w:hint="eastAsia" w:ascii="宋体" w:hAnsi="宋体" w:cs="Arial"/>
          <w:bCs/>
          <w:color w:val="000000"/>
          <w:szCs w:val="21"/>
          <w:lang w:eastAsia="zh-CN"/>
        </w:rPr>
        <w:t>（</w:t>
      </w:r>
      <w:r>
        <w:rPr>
          <w:rFonts w:hint="eastAsia" w:ascii="宋体" w:hAnsi="宋体" w:cs="Arial"/>
          <w:bCs/>
          <w:color w:val="000000"/>
          <w:szCs w:val="21"/>
          <w:lang w:val="en-US" w:eastAsia="zh-CN"/>
        </w:rPr>
        <w:t>PDF版+word版）</w:t>
      </w:r>
      <w:r>
        <w:rPr>
          <w:rFonts w:hint="eastAsia" w:ascii="宋体" w:hAnsi="宋体" w:cs="宋体"/>
          <w:color w:val="000000"/>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01695264">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2、报价表：每份标书里都必须有报价表（报价一档不填），另用小信封单独密封一份报价表原件在开标现场递交。</w:t>
      </w:r>
      <w:r>
        <w:rPr>
          <w:rFonts w:hint="eastAsia" w:ascii="宋体" w:hAnsi="宋体" w:cs="宋体"/>
          <w:color w:val="000000"/>
          <w:kern w:val="0"/>
          <w:szCs w:val="21"/>
          <w:lang w:val="en-US" w:eastAsia="zh-CN"/>
        </w:rPr>
        <w:br w:type="textWrapping"/>
      </w:r>
      <w:r>
        <w:rPr>
          <w:rFonts w:hint="eastAsia" w:ascii="宋体" w:hAnsi="宋体" w:cs="宋体"/>
          <w:color w:val="000000"/>
          <w:kern w:val="0"/>
          <w:szCs w:val="21"/>
          <w:lang w:val="en-US" w:eastAsia="zh-CN"/>
        </w:rPr>
        <w:t xml:space="preserve">    3、</w:t>
      </w:r>
      <w:r>
        <w:rPr>
          <w:rFonts w:hint="eastAsia" w:ascii="宋体" w:hAnsi="宋体" w:eastAsia="宋体" w:cs="宋体"/>
          <w:color w:val="000000"/>
          <w:kern w:val="0"/>
          <w:szCs w:val="21"/>
        </w:rPr>
        <w:t>具体请下载以下“详细文件”,严格按《投标书模板》准备相应资料｡</w:t>
      </w:r>
    </w:p>
    <w:p w14:paraId="237F19C3">
      <w:pPr>
        <w:keepNext w:val="0"/>
        <w:keepLines w:val="0"/>
        <w:suppressLineNumbers w:val="0"/>
        <w:autoSpaceDE w:val="0"/>
        <w:autoSpaceDN w:val="0"/>
        <w:adjustRightInd w:val="0"/>
        <w:spacing w:before="0" w:beforeAutospacing="0" w:after="0" w:afterAutospacing="0" w:line="300" w:lineRule="exact"/>
        <w:ind w:right="0" w:firstLine="422" w:firstLineChars="200"/>
        <w:jc w:val="left"/>
        <w:rPr>
          <w:rFonts w:hint="eastAsia" w:ascii="宋体" w:hAnsi="宋体" w:cs="宋体"/>
          <w:color w:val="000000"/>
          <w:kern w:val="0"/>
          <w:szCs w:val="21"/>
          <w:lang w:val="en-US" w:eastAsia="zh-CN"/>
        </w:rPr>
      </w:pPr>
      <w:r>
        <w:rPr>
          <w:rFonts w:hint="eastAsia" w:ascii="宋体" w:hAnsi="宋体" w:cs="宋体"/>
          <w:b/>
          <w:bCs/>
          <w:color w:val="000000"/>
          <w:kern w:val="0"/>
          <w:szCs w:val="21"/>
          <w:lang w:val="en-US" w:eastAsia="zh-CN"/>
        </w:rPr>
        <w:t>六、其他说明：</w:t>
      </w:r>
      <w:r>
        <w:rPr>
          <w:rFonts w:hint="eastAsia" w:ascii="宋体" w:hAnsi="宋体" w:cs="宋体"/>
          <w:color w:val="000000"/>
          <w:kern w:val="0"/>
          <w:szCs w:val="21"/>
          <w:lang w:val="en-US" w:eastAsia="zh-CN"/>
        </w:rPr>
        <w:t>投标人获取招标文件后不参加投标的，请在开标前以书面形式通知招标办。</w:t>
      </w:r>
    </w:p>
    <w:p w14:paraId="20E3358B">
      <w:pPr>
        <w:widowControl/>
        <w:spacing w:line="380" w:lineRule="exact"/>
        <w:ind w:left="-2" w:leftChars="-1" w:right="84" w:rightChars="40" w:firstLine="422" w:firstLineChars="200"/>
        <w:jc w:val="left"/>
        <w:rPr>
          <w:rFonts w:hint="eastAsia" w:ascii="宋体" w:hAnsi="宋体" w:eastAsia="宋体" w:cs="宋体"/>
          <w:color w:val="000000"/>
          <w:kern w:val="0"/>
          <w:szCs w:val="21"/>
        </w:rPr>
      </w:pPr>
      <w:r>
        <w:rPr>
          <w:rFonts w:hint="eastAsia" w:ascii="宋体" w:hAnsi="宋体" w:cs="宋体"/>
          <w:b/>
          <w:color w:val="000000"/>
          <w:kern w:val="0"/>
          <w:szCs w:val="21"/>
          <w:lang w:val="en-US" w:eastAsia="zh-CN"/>
        </w:rPr>
        <w:t>七</w:t>
      </w:r>
      <w:r>
        <w:rPr>
          <w:rFonts w:hint="eastAsia" w:ascii="宋体" w:hAnsi="宋体" w:eastAsia="宋体" w:cs="宋体"/>
          <w:b/>
          <w:color w:val="000000"/>
          <w:kern w:val="0"/>
          <w:szCs w:val="21"/>
        </w:rPr>
        <w:t>､联系电话:</w:t>
      </w:r>
      <w:r>
        <w:rPr>
          <w:rFonts w:hint="eastAsia" w:ascii="宋体" w:hAnsi="宋体" w:eastAsia="宋体" w:cs="宋体"/>
          <w:color w:val="000000"/>
          <w:kern w:val="0"/>
          <w:szCs w:val="21"/>
        </w:rPr>
        <w:t xml:space="preserve"> 0755-81219500转6541(</w:t>
      </w:r>
      <w:r>
        <w:rPr>
          <w:rFonts w:hint="eastAsia" w:ascii="宋体" w:hAnsi="宋体" w:cs="宋体"/>
          <w:color w:val="000000"/>
          <w:kern w:val="0"/>
          <w:szCs w:val="21"/>
          <w:lang w:val="en-US" w:eastAsia="zh-CN"/>
        </w:rPr>
        <w:t>黄</w:t>
      </w:r>
      <w:r>
        <w:rPr>
          <w:rFonts w:hint="eastAsia" w:ascii="宋体" w:hAnsi="宋体" w:eastAsia="宋体" w:cs="宋体"/>
          <w:color w:val="000000"/>
          <w:kern w:val="0"/>
          <w:szCs w:val="21"/>
        </w:rPr>
        <w:t>老师</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卢老师</w:t>
      </w:r>
      <w:r>
        <w:rPr>
          <w:rFonts w:hint="eastAsia" w:ascii="宋体" w:hAnsi="宋体" w:eastAsia="宋体" w:cs="宋体"/>
          <w:color w:val="000000"/>
          <w:kern w:val="0"/>
          <w:szCs w:val="21"/>
        </w:rPr>
        <w:t>)｡</w:t>
      </w:r>
    </w:p>
    <w:p w14:paraId="609D438E">
      <w:pPr>
        <w:widowControl/>
        <w:jc w:val="left"/>
        <w:rPr>
          <w:rFonts w:hint="eastAsia" w:ascii="宋体" w:hAnsi="宋体" w:eastAsia="宋体" w:cs="宋体"/>
          <w:color w:val="000000"/>
          <w:kern w:val="0"/>
          <w:szCs w:val="21"/>
        </w:rPr>
      </w:pPr>
    </w:p>
    <w:p w14:paraId="59F0658F">
      <w:pPr>
        <w:widowControl/>
        <w:jc w:val="left"/>
        <w:rPr>
          <w:rFonts w:hint="eastAsia" w:ascii="宋体" w:hAnsi="宋体" w:eastAsia="宋体" w:cs="宋体"/>
          <w:color w:val="000000"/>
          <w:kern w:val="0"/>
          <w:szCs w:val="21"/>
        </w:rPr>
      </w:pPr>
    </w:p>
    <w:p w14:paraId="31847CE4">
      <w:pPr>
        <w:widowControl/>
        <w:ind w:firstLine="422" w:firstLineChars="200"/>
        <w:jc w:val="right"/>
        <w:rPr>
          <w:rFonts w:hint="eastAsia" w:ascii="宋体" w:hAnsi="宋体" w:eastAsia="宋体" w:cs="宋体"/>
          <w:b/>
          <w:bCs/>
          <w:color w:val="000000"/>
          <w:szCs w:val="21"/>
        </w:rPr>
      </w:pPr>
      <w:r>
        <w:rPr>
          <w:rFonts w:hint="eastAsia" w:ascii="宋体" w:hAnsi="宋体" w:eastAsia="宋体" w:cs="宋体"/>
          <w:b/>
          <w:bCs/>
          <w:color w:val="000000"/>
          <w:szCs w:val="21"/>
        </w:rPr>
        <w:t xml:space="preserve">  深圳市宝安区石岩人民医院</w:t>
      </w:r>
    </w:p>
    <w:p w14:paraId="1B9DCFA8">
      <w:pPr>
        <w:widowControl/>
        <w:ind w:firstLine="422" w:firstLineChars="200"/>
        <w:jc w:val="right"/>
        <w:rPr>
          <w:rFonts w:hint="eastAsia" w:ascii="宋体" w:hAnsi="宋体" w:eastAsia="宋体" w:cs="宋体"/>
          <w:b/>
          <w:bCs/>
          <w:color w:val="000000"/>
          <w:szCs w:val="21"/>
        </w:rPr>
      </w:pPr>
    </w:p>
    <w:p w14:paraId="38C95266">
      <w:pPr>
        <w:widowControl/>
        <w:jc w:val="left"/>
        <w:rPr>
          <w:rFonts w:hint="eastAsia" w:ascii="宋体" w:hAnsi="宋体" w:cs="宋体"/>
          <w:b/>
          <w:bCs/>
          <w:color w:val="993300"/>
          <w:kern w:val="0"/>
          <w:sz w:val="36"/>
          <w:szCs w:val="36"/>
          <w:lang w:val="en-US" w:eastAsia="zh-CN"/>
        </w:rPr>
      </w:pPr>
      <w:r>
        <w:rPr>
          <w:rFonts w:hint="eastAsia" w:ascii="宋体" w:hAnsi="宋体" w:eastAsia="宋体" w:cs="宋体"/>
          <w:color w:val="000000" w:themeColor="text1"/>
          <w:kern w:val="0"/>
          <w:szCs w:val="21"/>
          <w14:textFill>
            <w14:solidFill>
              <w14:schemeClr w14:val="tx1"/>
            </w14:solidFill>
          </w14:textFill>
        </w:rPr>
        <w:t xml:space="preserve">                                                              </w:t>
      </w:r>
      <w:r>
        <w:rPr>
          <w:rFonts w:hint="eastAsia" w:ascii="宋体" w:hAnsi="宋体" w:cs="宋体"/>
          <w:color w:val="000000" w:themeColor="text1"/>
          <w:kern w:val="0"/>
          <w:szCs w:val="21"/>
          <w:lang w:eastAsia="zh-CN"/>
          <w14:textFill>
            <w14:solidFill>
              <w14:schemeClr w14:val="tx1"/>
            </w14:solidFill>
          </w14:textFill>
        </w:rPr>
        <w:t>2025</w:t>
      </w:r>
      <w:r>
        <w:rPr>
          <w:rFonts w:hint="eastAsia" w:ascii="宋体" w:hAnsi="宋体" w:eastAsia="宋体" w:cs="宋体"/>
          <w:color w:val="000000" w:themeColor="text1"/>
          <w:kern w:val="0"/>
          <w:szCs w:val="21"/>
          <w14:textFill>
            <w14:solidFill>
              <w14:schemeClr w14:val="tx1"/>
            </w14:solidFill>
          </w14:textFill>
        </w:rPr>
        <w:t>年</w:t>
      </w:r>
      <w:r>
        <w:rPr>
          <w:rFonts w:hint="eastAsia" w:ascii="宋体" w:hAnsi="宋体" w:cs="宋体"/>
          <w:color w:val="0000FF"/>
          <w:kern w:val="0"/>
          <w:szCs w:val="21"/>
          <w:lang w:val="en-US" w:eastAsia="zh-CN"/>
        </w:rPr>
        <w:t>8</w:t>
      </w:r>
      <w:r>
        <w:rPr>
          <w:rFonts w:hint="eastAsia" w:ascii="宋体" w:hAnsi="宋体" w:eastAsia="宋体" w:cs="宋体"/>
          <w:color w:val="0000FF"/>
          <w:kern w:val="0"/>
          <w:szCs w:val="21"/>
        </w:rPr>
        <w:t>月</w:t>
      </w:r>
      <w:r>
        <w:rPr>
          <w:rFonts w:hint="eastAsia" w:ascii="宋体" w:hAnsi="宋体" w:cs="宋体"/>
          <w:color w:val="0000FF"/>
          <w:kern w:val="0"/>
          <w:szCs w:val="21"/>
          <w:lang w:val="en-US" w:eastAsia="zh-CN"/>
        </w:rPr>
        <w:t>5</w:t>
      </w:r>
      <w:r>
        <w:rPr>
          <w:rFonts w:hint="eastAsia" w:ascii="宋体" w:hAnsi="宋体" w:eastAsia="宋体" w:cs="宋体"/>
          <w:color w:val="0000FF"/>
          <w:kern w:val="0"/>
          <w:szCs w:val="21"/>
        </w:rPr>
        <w:t>日</w:t>
      </w:r>
      <w:bookmarkEnd w:id="13"/>
      <w:r>
        <w:rPr>
          <w:rFonts w:hint="eastAsia" w:ascii="宋体" w:hAnsi="宋体" w:cs="宋体"/>
          <w:b/>
          <w:bCs/>
          <w:color w:val="993300"/>
          <w:kern w:val="0"/>
          <w:sz w:val="36"/>
          <w:szCs w:val="36"/>
          <w:lang w:val="en-US" w:eastAsia="zh-CN"/>
        </w:rPr>
        <w:br w:type="page"/>
      </w:r>
    </w:p>
    <w:p w14:paraId="6175BCB7">
      <w:pPr>
        <w:widowControl/>
        <w:jc w:val="center"/>
        <w:rPr>
          <w:rFonts w:hint="eastAsia" w:ascii="宋体" w:hAnsi="宋体" w:eastAsia="宋体" w:cs="宋体"/>
          <w:color w:val="000000"/>
          <w:kern w:val="0"/>
          <w:szCs w:val="21"/>
        </w:rPr>
      </w:pPr>
      <w:r>
        <w:rPr>
          <w:rFonts w:hint="eastAsia" w:ascii="宋体" w:hAnsi="宋体" w:cs="宋体"/>
          <w:b/>
          <w:bCs/>
          <w:color w:val="993300"/>
          <w:kern w:val="0"/>
          <w:sz w:val="36"/>
          <w:szCs w:val="36"/>
          <w:lang w:val="en-US" w:eastAsia="zh-CN"/>
        </w:rPr>
        <w:t>投标</w:t>
      </w:r>
      <w:r>
        <w:rPr>
          <w:rFonts w:hint="eastAsia" w:ascii="宋体" w:hAnsi="宋体" w:eastAsia="宋体" w:cs="宋体"/>
          <w:b/>
          <w:bCs/>
          <w:color w:val="993300"/>
          <w:kern w:val="0"/>
          <w:sz w:val="36"/>
          <w:szCs w:val="36"/>
        </w:rPr>
        <w:t>须知</w:t>
      </w:r>
      <w:bookmarkStart w:id="0" w:name="_Toc182848971"/>
    </w:p>
    <w:bookmarkEnd w:id="0"/>
    <w:p w14:paraId="6EFEB5BD">
      <w:pPr>
        <w:widowControl/>
        <w:jc w:val="left"/>
        <w:rPr>
          <w:rFonts w:hint="default"/>
          <w:lang w:val="en-US" w:eastAsia="zh-CN"/>
        </w:rPr>
      </w:pPr>
      <w:r>
        <w:rPr>
          <w:rFonts w:hint="eastAsia" w:ascii="宋体" w:hAnsi="宋体" w:cs="宋体"/>
          <w:color w:val="auto"/>
          <w:kern w:val="0"/>
          <w:szCs w:val="21"/>
          <w:lang w:val="en-US" w:eastAsia="zh-CN"/>
        </w:rPr>
        <w:t>1､投标人具有独立法人资格或具有独立承担民事责任能力的其他组织（提供营业执照或事业单位法人证书等证明资料复印件或扫描件加盖投标人公章，原件备查）。</w:t>
      </w:r>
    </w:p>
    <w:p w14:paraId="5C2B701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､投标人必须在其投标文件中根据服务的详细内容,计入投标总价｡</w:t>
      </w:r>
    </w:p>
    <w:p w14:paraId="5D4C8835">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､价格高于深圳市宝安区石岩人民医院拟定的底价</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最高限价）</w:t>
      </w:r>
      <w:r>
        <w:rPr>
          <w:rFonts w:hint="eastAsia" w:ascii="宋体" w:hAnsi="宋体" w:eastAsia="宋体" w:cs="宋体"/>
          <w:color w:val="000000"/>
          <w:kern w:val="0"/>
          <w:szCs w:val="21"/>
        </w:rPr>
        <w:t>为废标｡</w:t>
      </w:r>
    </w:p>
    <w:p w14:paraId="22CB782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､标价应为含税实际价格,包括验收合格前所发生的一切费用｡</w:t>
      </w:r>
    </w:p>
    <w:p w14:paraId="3A80030C">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､投标人应提供</w:t>
      </w: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份投标书(1正</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副),每份投标书须清楚地标明“正本”或“副本”字样,正本与副本必须一致;若正本与副本不一致,以正本为准｡每份投标书须由投标人法人或其授权代表正确签署｡</w:t>
      </w:r>
    </w:p>
    <w:p w14:paraId="26F0E33B">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6</w:t>
      </w:r>
      <w:r>
        <w:rPr>
          <w:rFonts w:hint="eastAsia" w:ascii="宋体" w:hAnsi="宋体" w:eastAsia="宋体" w:cs="宋体"/>
          <w:color w:val="000000"/>
          <w:kern w:val="0"/>
          <w:szCs w:val="21"/>
        </w:rPr>
        <w:t>､投标人提供的所有书面文件材料均须加盖公司印章｡</w:t>
      </w:r>
    </w:p>
    <w:p w14:paraId="02FE8B0D">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7</w:t>
      </w:r>
      <w:r>
        <w:rPr>
          <w:rFonts w:hint="eastAsia" w:ascii="宋体" w:hAnsi="宋体" w:eastAsia="宋体" w:cs="宋体"/>
          <w:color w:val="000000"/>
          <w:kern w:val="0"/>
          <w:szCs w:val="21"/>
        </w:rPr>
        <w:t>､投标人提供的证明文件材料必须是真实的,若经核实有虚假证明文件则作废标处理,深圳市宝安区石岩人民医院将拒付该中标产品所使用费用款项,并将投标人列入黑名单,</w:t>
      </w:r>
      <w:r>
        <w:rPr>
          <w:rFonts w:hint="eastAsia" w:ascii="宋体" w:hAnsi="宋体" w:cs="宋体"/>
          <w:color w:val="000000"/>
          <w:kern w:val="0"/>
          <w:szCs w:val="21"/>
          <w:lang w:val="en-US" w:eastAsia="zh-CN"/>
        </w:rPr>
        <w:t>3</w:t>
      </w:r>
      <w:r>
        <w:rPr>
          <w:rFonts w:hint="eastAsia" w:ascii="宋体" w:hAnsi="宋体" w:eastAsia="宋体" w:cs="宋体"/>
          <w:color w:val="000000"/>
          <w:kern w:val="0"/>
          <w:szCs w:val="21"/>
        </w:rPr>
        <w:t>年内禁止其参加深圳市宝安区石岩人民医院招标采购活动｡</w:t>
      </w:r>
    </w:p>
    <w:p w14:paraId="620B0F39">
      <w:pPr>
        <w:widowControl/>
        <w:jc w:val="both"/>
        <w:rPr>
          <w:rFonts w:hint="eastAsia" w:ascii="宋体" w:hAnsi="宋体" w:eastAsia="宋体" w:cs="宋体"/>
          <w:kern w:val="0"/>
          <w:sz w:val="21"/>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8</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p w14:paraId="41468C38">
      <w:pPr>
        <w:keepNext w:val="0"/>
        <w:keepLines w:val="0"/>
        <w:suppressLineNumbers w:val="0"/>
        <w:autoSpaceDE w:val="0"/>
        <w:autoSpaceDN w:val="0"/>
        <w:adjustRightInd w:val="0"/>
        <w:spacing w:before="0" w:beforeAutospacing="0" w:after="0" w:afterAutospacing="0" w:line="300" w:lineRule="exact"/>
        <w:ind w:left="0" w:right="0"/>
        <w:jc w:val="both"/>
        <w:rPr>
          <w:rFonts w:hint="eastAsia" w:ascii="宋体" w:hAnsi="宋体" w:eastAsia="宋体" w:cs="宋体"/>
          <w:color w:val="000000"/>
          <w:kern w:val="0"/>
          <w:szCs w:val="21"/>
          <w:lang w:eastAsia="zh-CN"/>
        </w:rPr>
      </w:pPr>
      <w:r>
        <w:rPr>
          <w:rFonts w:hint="eastAsia" w:ascii="宋体" w:hAnsi="宋体" w:cs="宋体"/>
          <w:color w:val="000000" w:themeColor="text1"/>
          <w:kern w:val="0"/>
          <w:sz w:val="21"/>
          <w:szCs w:val="21"/>
          <w:lang w:val="en-US" w:eastAsia="zh-CN"/>
          <w14:textFill>
            <w14:solidFill>
              <w14:schemeClr w14:val="tx1"/>
            </w14:solidFill>
          </w14:textFill>
        </w:rPr>
        <w:t>9</w:t>
      </w:r>
      <w:r>
        <w:rPr>
          <w:rFonts w:hint="eastAsia" w:ascii="宋体" w:hAnsi="宋体" w:eastAsia="宋体" w:cs="宋体"/>
          <w:color w:val="000000" w:themeColor="text1"/>
          <w:kern w:val="0"/>
          <w:sz w:val="21"/>
          <w:szCs w:val="21"/>
          <w14:textFill>
            <w14:solidFill>
              <w14:schemeClr w14:val="tx1"/>
            </w14:solidFill>
          </w14:textFill>
        </w:rPr>
        <w:t>､</w:t>
      </w:r>
      <w:r>
        <w:rPr>
          <w:rFonts w:hint="eastAsia" w:ascii="宋体" w:hAnsi="宋体" w:eastAsia="宋体" w:cs="宋体"/>
          <w:color w:val="000000"/>
          <w:kern w:val="0"/>
          <w:szCs w:val="21"/>
        </w:rPr>
        <w:t>①参加本次采购活动前三年内无行贿犯罪记录；②参与本项目采购活动时不存在被禁止参与政府采购活动情形；③单位负责人为同一人或者存在直接控股、管理关系的不同供应商，不得参加同一合同项下的政府采购活动；④除单一来源采购</w:t>
      </w:r>
      <w:r>
        <w:rPr>
          <w:rFonts w:hint="eastAsia" w:ascii="宋体" w:hAnsi="宋体" w:cs="宋体"/>
          <w:color w:val="000000"/>
          <w:kern w:val="0"/>
          <w:szCs w:val="21"/>
          <w:lang w:val="en-US" w:eastAsia="zh-CN"/>
        </w:rPr>
        <w:t>外</w:t>
      </w:r>
      <w:r>
        <w:rPr>
          <w:rFonts w:hint="eastAsia" w:ascii="宋体" w:hAnsi="宋体" w:eastAsia="宋体" w:cs="宋体"/>
          <w:color w:val="000000"/>
          <w:kern w:val="0"/>
          <w:szCs w:val="21"/>
        </w:rPr>
        <w:t>，为采购项目提供整体设计、规范编制或者项目管理、监理、检测等服务的供应商，不得再参加该采购项目的其他采购活动（由供应商在《</w:t>
      </w:r>
      <w:r>
        <w:rPr>
          <w:rFonts w:hint="eastAsia" w:ascii="宋体" w:hAnsi="宋体" w:cs="宋体"/>
          <w:color w:val="000000"/>
          <w:kern w:val="0"/>
          <w:szCs w:val="21"/>
          <w:lang w:val="en-US" w:eastAsia="zh-CN"/>
        </w:rPr>
        <w:t>投标履约承诺函</w:t>
      </w:r>
      <w:r>
        <w:rPr>
          <w:rFonts w:hint="eastAsia" w:ascii="宋体" w:hAnsi="宋体" w:eastAsia="宋体" w:cs="宋体"/>
          <w:color w:val="000000"/>
          <w:kern w:val="0"/>
          <w:szCs w:val="21"/>
        </w:rPr>
        <w:t>》中作出声明</w:t>
      </w:r>
      <w:r>
        <w:rPr>
          <w:rFonts w:hint="eastAsia" w:ascii="宋体" w:hAnsi="宋体" w:eastAsia="宋体" w:cs="宋体"/>
          <w:color w:val="000000"/>
          <w:kern w:val="0"/>
          <w:szCs w:val="21"/>
          <w:lang w:eastAsia="zh-CN"/>
        </w:rPr>
        <w:t>）。</w:t>
      </w:r>
    </w:p>
    <w:p w14:paraId="0D0B37C0">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szCs w:val="21"/>
          <w:lang w:val="en-US" w:eastAsia="zh-CN"/>
        </w:rPr>
        <w:t>1</w:t>
      </w:r>
      <w:r>
        <w:rPr>
          <w:rFonts w:hint="eastAsia" w:ascii="宋体" w:hAnsi="宋体" w:cs="宋体"/>
          <w:szCs w:val="21"/>
          <w:lang w:val="en-US" w:eastAsia="zh-CN"/>
        </w:rPr>
        <w:t>0</w:t>
      </w:r>
      <w:r>
        <w:rPr>
          <w:rFonts w:hint="eastAsia" w:ascii="宋体" w:hAnsi="宋体" w:eastAsia="宋体" w:cs="宋体"/>
          <w:szCs w:val="21"/>
          <w:lang w:val="en-US" w:eastAsia="zh-CN"/>
        </w:rPr>
        <w:t>.</w:t>
      </w:r>
      <w:r>
        <w:rPr>
          <w:rFonts w:hint="eastAsia" w:ascii="宋体" w:hAnsi="宋体" w:eastAsia="宋体" w:cs="宋体"/>
          <w:b w:val="0"/>
          <w:bCs w:val="0"/>
          <w:color w:val="auto"/>
          <w:szCs w:val="21"/>
        </w:rPr>
        <w:t>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eastAsia="宋体" w:cs="宋体"/>
          <w:szCs w:val="21"/>
          <w:lang w:eastAsia="zh-CN"/>
        </w:rPr>
        <w:t>。</w:t>
      </w:r>
    </w:p>
    <w:p w14:paraId="2C895651">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1</w:t>
      </w:r>
      <w:r>
        <w:rPr>
          <w:rFonts w:hint="eastAsia" w:ascii="宋体" w:hAnsi="宋体" w:eastAsia="宋体" w:cs="宋体"/>
          <w:color w:val="000000"/>
          <w:kern w:val="0"/>
          <w:szCs w:val="21"/>
        </w:rPr>
        <w:t>､投标费用:不论投标的结果如何,投标人必须自行承担与参加投标有关的所有费用｡</w:t>
      </w:r>
    </w:p>
    <w:p w14:paraId="6C39D90B">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2</w:t>
      </w:r>
      <w:r>
        <w:rPr>
          <w:rFonts w:hint="eastAsia" w:ascii="宋体" w:hAnsi="宋体" w:eastAsia="宋体" w:cs="宋体"/>
          <w:color w:val="000000"/>
          <w:kern w:val="0"/>
          <w:szCs w:val="21"/>
        </w:rPr>
        <w:t>､投标人必须接受:需方的采购谈判方法;需方不向落标方解释落标原因,不一定以最低价中标､不退还谈判响应文件｡</w:t>
      </w:r>
    </w:p>
    <w:p w14:paraId="09E96A82">
      <w:pPr>
        <w:widowControl/>
        <w:jc w:val="left"/>
        <w:rPr>
          <w:rFonts w:hint="eastAsia" w:ascii="宋体" w:hAnsi="宋体" w:eastAsia="宋体" w:cs="宋体"/>
          <w:color w:val="000000"/>
          <w:kern w:val="0"/>
          <w:szCs w:val="21"/>
        </w:rPr>
      </w:pPr>
      <w:r>
        <w:rPr>
          <w:rFonts w:hint="eastAsia" w:ascii="宋体" w:hAnsi="宋体" w:cs="宋体"/>
          <w:color w:val="000000"/>
          <w:kern w:val="0"/>
          <w:szCs w:val="21"/>
          <w:lang w:val="en-US" w:eastAsia="zh-CN"/>
        </w:rPr>
        <w:t>13</w:t>
      </w:r>
      <w:r>
        <w:rPr>
          <w:rFonts w:hint="eastAsia" w:ascii="宋体" w:hAnsi="宋体" w:eastAsia="宋体" w:cs="宋体"/>
          <w:color w:val="000000"/>
          <w:kern w:val="0"/>
          <w:szCs w:val="21"/>
        </w:rPr>
        <w:t>､除买方事先书面同意外,卖方不得将自己应履行的全部或部分合同义务转让给他人｡</w:t>
      </w:r>
    </w:p>
    <w:p w14:paraId="5024E42C">
      <w:pPr>
        <w:widowControl/>
        <w:jc w:val="left"/>
        <w:rPr>
          <w:rFonts w:hint="eastAsia" w:ascii="宋体" w:hAnsi="宋体" w:eastAsia="宋体" w:cs="宋体"/>
          <w:color w:val="000000"/>
          <w:kern w:val="0"/>
          <w:szCs w:val="21"/>
        </w:rPr>
      </w:pPr>
      <w:r>
        <w:rPr>
          <w:rFonts w:hint="eastAsia" w:ascii="宋体" w:hAnsi="宋体" w:eastAsia="宋体" w:cs="宋体"/>
          <w:color w:val="000000"/>
          <w:kern w:val="0"/>
          <w:szCs w:val="21"/>
          <w:lang w:val="en-US" w:eastAsia="zh-CN"/>
        </w:rPr>
        <w:t>1</w:t>
      </w:r>
      <w:r>
        <w:rPr>
          <w:rFonts w:hint="eastAsia" w:ascii="宋体" w:hAnsi="宋体" w:cs="宋体"/>
          <w:color w:val="000000"/>
          <w:kern w:val="0"/>
          <w:szCs w:val="21"/>
          <w:lang w:val="en-US" w:eastAsia="zh-CN"/>
        </w:rPr>
        <w:t>4</w:t>
      </w:r>
      <w:r>
        <w:rPr>
          <w:rFonts w:hint="eastAsia" w:ascii="宋体" w:hAnsi="宋体" w:eastAsia="宋体" w:cs="宋体"/>
          <w:color w:val="000000"/>
          <w:kern w:val="0"/>
          <w:szCs w:val="21"/>
        </w:rPr>
        <w:t>､经深圳市宝安区石岩人民医院评审委员会确认预中标单位,并经公示3天由招标办通知领取中标/成交结果通知书,凭结果通知书10</w:t>
      </w:r>
      <w:r>
        <w:rPr>
          <w:rFonts w:hint="eastAsia" w:ascii="宋体" w:hAnsi="宋体" w:eastAsia="宋体" w:cs="宋体"/>
          <w:color w:val="000000"/>
          <w:kern w:val="0"/>
          <w:szCs w:val="21"/>
          <w:lang w:val="en-US" w:eastAsia="zh-CN"/>
        </w:rPr>
        <w:t>个工作日</w:t>
      </w:r>
      <w:r>
        <w:rPr>
          <w:rFonts w:hint="eastAsia" w:ascii="宋体" w:hAnsi="宋体" w:eastAsia="宋体" w:cs="宋体"/>
          <w:color w:val="000000"/>
          <w:kern w:val="0"/>
          <w:szCs w:val="21"/>
        </w:rPr>
        <w:t>内到宝安区石岩人民医院采购部门签订合同｡</w:t>
      </w:r>
    </w:p>
    <w:p w14:paraId="4C9ED186">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Cs w:val="21"/>
        </w:rPr>
        <w:t>1</w:t>
      </w:r>
      <w:r>
        <w:rPr>
          <w:rFonts w:hint="eastAsia" w:ascii="宋体" w:hAnsi="宋体" w:cs="宋体"/>
          <w:color w:val="000000"/>
          <w:kern w:val="0"/>
          <w:szCs w:val="21"/>
          <w:lang w:val="en-US" w:eastAsia="zh-CN"/>
        </w:rPr>
        <w:t>5</w:t>
      </w:r>
      <w:r>
        <w:rPr>
          <w:rFonts w:hint="eastAsia" w:ascii="宋体" w:hAnsi="宋体" w:eastAsia="宋体" w:cs="宋体"/>
          <w:color w:val="000000"/>
          <w:kern w:val="0"/>
          <w:szCs w:val="21"/>
        </w:rPr>
        <w:t>､本项目不得转包､拆包,不接受联合体投标人｡</w:t>
      </w:r>
    </w:p>
    <w:p w14:paraId="6DFC80BC">
      <w:pPr>
        <w:widowControl/>
        <w:jc w:val="left"/>
        <w:rPr>
          <w:rFonts w:hint="eastAsia" w:ascii="宋体" w:hAnsi="宋体" w:eastAsia="宋体" w:cs="宋体"/>
        </w:rPr>
      </w:pPr>
      <w:r>
        <w:rPr>
          <w:rFonts w:hint="eastAsia" w:ascii="宋体" w:hAnsi="宋体" w:eastAsia="宋体" w:cs="宋体"/>
        </w:rPr>
        <w:br w:type="page"/>
      </w:r>
    </w:p>
    <w:p w14:paraId="115EB319">
      <w:pPr>
        <w:widowControl/>
        <w:jc w:val="center"/>
        <w:rPr>
          <w:rFonts w:cs="Arial" w:asciiTheme="minorEastAsia" w:hAnsiTheme="minorEastAsia" w:eastAsiaTheme="minorEastAsia"/>
          <w:b/>
          <w:bCs/>
          <w:color w:val="000000" w:themeColor="text1"/>
          <w:kern w:val="0"/>
          <w:sz w:val="32"/>
          <w:szCs w:val="32"/>
          <w14:textFill>
            <w14:solidFill>
              <w14:schemeClr w14:val="tx1"/>
            </w14:solidFill>
          </w14:textFill>
        </w:rPr>
      </w:pPr>
      <w:r>
        <w:rPr>
          <w:rFonts w:cs="Arial" w:asciiTheme="minorEastAsia" w:hAnsiTheme="minorEastAsia" w:eastAsiaTheme="minorEastAsia"/>
          <w:b/>
          <w:bCs/>
          <w:color w:val="000000" w:themeColor="text1"/>
          <w:kern w:val="0"/>
          <w:sz w:val="32"/>
          <w:szCs w:val="32"/>
          <w14:textFill>
            <w14:solidFill>
              <w14:schemeClr w14:val="tx1"/>
            </w14:solidFill>
          </w14:textFill>
        </w:rPr>
        <w:t>谈判方法和程序</w:t>
      </w:r>
      <w:bookmarkStart w:id="1" w:name="_Toc182848996"/>
    </w:p>
    <w:p w14:paraId="3D40609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一､评审谈判响应文件</w:t>
      </w:r>
      <w:bookmarkEnd w:id="1"/>
    </w:p>
    <w:p w14:paraId="2896E2C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(一)评标工作由医院专门组织的评标委员会进行资格性和符合性评审｡</w:t>
      </w:r>
    </w:p>
    <w:p w14:paraId="3E07C13E">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(二)在初审阶段,属于下列情况的投标书将不能进入复审阶段:</w:t>
      </w:r>
    </w:p>
    <w:p w14:paraId="1251109D">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1､投标书法定代表人或其授权代表签字､盖章模糊无法辨认的;</w:t>
      </w:r>
    </w:p>
    <w:p w14:paraId="63948A6B">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2､所提供文件资料存在故意隐瞒或提供不实内容的;</w:t>
      </w:r>
    </w:p>
    <w:p w14:paraId="7BF60ED3">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3､提供资质材料不完整的｡</w:t>
      </w:r>
      <w:bookmarkStart w:id="2" w:name="_Toc182848999"/>
    </w:p>
    <w:p w14:paraId="32E390C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二､谈判小组</w:t>
      </w:r>
      <w:bookmarkEnd w:id="2"/>
      <w:bookmarkStart w:id="3" w:name="_Toc182849000"/>
    </w:p>
    <w:p w14:paraId="390F43BB">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(一)谈判小组依法由5人(含)以上奇数的人员组成｡</w:t>
      </w:r>
      <w:bookmarkEnd w:id="3"/>
    </w:p>
    <w:p w14:paraId="2F01EC4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(二)谈判期间,谈判响应方全权代表必须在场,负责解答有关事宜｡</w:t>
      </w:r>
    </w:p>
    <w:p w14:paraId="71484C24">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三､采购评审原则与方法</w:t>
      </w:r>
    </w:p>
    <w:p w14:paraId="68D566D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(一)采购将采用综合评分法,即按照招标文件中规定的因素包括价格､技术､信誉､业绩､服务等进行谈判后,进行最后确认和报价,以最后得分最高的投标人作为中标候选供应商｡</w:t>
      </w:r>
    </w:p>
    <w:p w14:paraId="6D150DA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(二)在采购过程中,出现下列情形之一的,应予废标:</w:t>
      </w:r>
    </w:p>
    <w:p w14:paraId="4C47798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1､出现影响采购公正的违法､违规行为的;</w:t>
      </w:r>
    </w:p>
    <w:p w14:paraId="3E9A2B25">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2､供应商的报价均超过预算金额,不能支付的;</w:t>
      </w:r>
    </w:p>
    <w:p w14:paraId="2C7609FC">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3､因重大变故,采购任务取消的;</w:t>
      </w:r>
    </w:p>
    <w:p w14:paraId="6DEFF6C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4､其他经评审小组一致认定应予废标情形的｡</w:t>
      </w:r>
    </w:p>
    <w:p w14:paraId="5C1B4301">
      <w:pPr>
        <w:widowControl/>
        <w:ind w:left="420" w:hanging="420" w:hangingChars="2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(三)在采购过程中,投标人投标报价明显超过市场平均价格,评审小组经评审后一致认定报价不合理的,可以认定其报价无效｡</w:t>
      </w:r>
    </w:p>
    <w:p w14:paraId="256C01A1">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(四)需方不向落标方解释落标原因,不一定以最低价中标､不退还谈判响应文件｡</w:t>
      </w:r>
    </w:p>
    <w:p w14:paraId="5A977CE2">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四､谈判程序</w:t>
      </w:r>
    </w:p>
    <w:p w14:paraId="6F7ED980">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(一)评审小组审核采购响应文件｡评审小组按照资格性和符合性进行审核响应文件｡</w:t>
      </w:r>
    </w:p>
    <w:p w14:paraId="6E1AAB29">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(二)评审小组汇总并讨论审核情况,确定采购响应方是否符合采购资格｡</w:t>
      </w:r>
    </w:p>
    <w:p w14:paraId="1B2286C8">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(三)按标项与各采购响应方进行谈判和评审｡</w:t>
      </w:r>
    </w:p>
    <w:p w14:paraId="74A34057">
      <w:pPr>
        <w:widowControl/>
        <w:ind w:firstLine="210" w:firstLineChars="100"/>
        <w:jc w:val="left"/>
        <w:rPr>
          <w:rFonts w:hint="eastAsia"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1､必要时由谈判响应方介绍公司的基本情况､产品的性质､用途､销售及价格｡</w:t>
      </w:r>
    </w:p>
    <w:p w14:paraId="367CA4A5">
      <w:pPr>
        <w:widowControl/>
        <w:ind w:firstLine="210" w:firstLine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2､谈判小组就讨论和汇总的情况与谈判响应方展开谈判｡</w:t>
      </w:r>
    </w:p>
    <w:p w14:paraId="4BD8B451">
      <w:pPr>
        <w:widowControl/>
        <w:ind w:left="420" w:leftChars="100" w:hanging="210" w:hangingChars="100"/>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各谈判响应方在本标项全部谈判结束后按规定时间内进行报价｡在医院监察部门监督下,由工作人员当众拆封､唱标｡唱标的内容包括投标人名称､投标价格(按照SFDA批准的名称､详细规格型号填写报价,现场递交)｡</w:t>
      </w:r>
    </w:p>
    <w:p w14:paraId="74543D0C">
      <w:pPr>
        <w:widowControl/>
        <w:jc w:val="left"/>
        <w:rPr>
          <w:rFonts w:ascii="宋体" w:hAnsi="宋体" w:eastAsia="宋体" w:cs="Arial"/>
          <w:kern w:val="0"/>
          <w:szCs w:val="21"/>
        </w:rPr>
      </w:pPr>
      <w:r>
        <w:rPr>
          <w:rFonts w:hint="eastAsia" w:ascii="宋体" w:hAnsi="宋体" w:eastAsia="宋体" w:cs="宋体"/>
          <w:color w:val="000000"/>
          <w:kern w:val="0"/>
          <w:sz w:val="21"/>
          <w:szCs w:val="21"/>
        </w:rPr>
        <w:t>(四)谈判小组对谈判的情况进行综合评分(总分100分)｡</w:t>
      </w:r>
      <w:r>
        <w:rPr>
          <w:rFonts w:hint="eastAsia" w:ascii="宋体" w:hAnsi="宋体" w:eastAsia="宋体" w:cs="宋体"/>
          <w:color w:val="000000"/>
          <w:sz w:val="21"/>
          <w:szCs w:val="21"/>
        </w:rPr>
        <w:t>技术商务分与报价评审分相加总分最高者为预中标单位｡</w:t>
      </w:r>
    </w:p>
    <w:tbl>
      <w:tblPr>
        <w:tblStyle w:val="25"/>
        <w:tblW w:w="85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692"/>
        <w:gridCol w:w="1214"/>
        <w:gridCol w:w="6624"/>
      </w:tblGrid>
      <w:tr w14:paraId="6D87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6" w:hRule="atLeast"/>
        </w:trPr>
        <w:tc>
          <w:tcPr>
            <w:tcW w:w="8530" w:type="dxa"/>
            <w:gridSpan w:val="3"/>
            <w:shd w:val="clear" w:color="auto" w:fill="FFFFFF" w:themeFill="background1"/>
            <w:vAlign w:val="center"/>
          </w:tcPr>
          <w:p w14:paraId="0E6491B6">
            <w:pPr>
              <w:jc w:val="center"/>
              <w:rPr>
                <w:b/>
                <w:bCs/>
                <w:color w:val="000000"/>
              </w:rPr>
            </w:pPr>
            <w:r>
              <w:rPr>
                <w:rFonts w:hint="eastAsia" w:ascii="Calibri" w:hAnsi="Calibri" w:cs="宋体"/>
                <w:b/>
                <w:bCs/>
                <w:color w:val="000000"/>
                <w:szCs w:val="22"/>
                <w:lang w:bidi="ar"/>
              </w:rPr>
              <w:t>一、技术部分（</w:t>
            </w:r>
            <w:r>
              <w:rPr>
                <w:rFonts w:hint="eastAsia" w:ascii="Calibri" w:hAnsi="Calibri"/>
                <w:b/>
                <w:bCs/>
                <w:color w:val="000000"/>
                <w:szCs w:val="22"/>
                <w:lang w:val="en-US" w:eastAsia="zh-CN" w:bidi="ar"/>
              </w:rPr>
              <w:t>44</w:t>
            </w:r>
            <w:r>
              <w:rPr>
                <w:rFonts w:hint="eastAsia" w:ascii="Calibri" w:hAnsi="Calibri" w:cs="宋体"/>
                <w:b/>
                <w:bCs/>
                <w:color w:val="000000"/>
                <w:szCs w:val="22"/>
                <w:lang w:bidi="ar"/>
              </w:rPr>
              <w:t>分）</w:t>
            </w:r>
          </w:p>
        </w:tc>
      </w:tr>
      <w:tr w14:paraId="64C3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32" w:hRule="atLeast"/>
        </w:trPr>
        <w:tc>
          <w:tcPr>
            <w:tcW w:w="692" w:type="dxa"/>
            <w:shd w:val="clear" w:color="auto" w:fill="FFFFFF" w:themeFill="background1"/>
            <w:vAlign w:val="center"/>
          </w:tcPr>
          <w:p w14:paraId="147261D7">
            <w:pPr>
              <w:spacing w:line="320" w:lineRule="exact"/>
              <w:jc w:val="center"/>
              <w:rPr>
                <w:rFonts w:ascii="宋体" w:hAnsi="宋体" w:cs="宋体"/>
                <w:color w:val="000000"/>
              </w:rPr>
            </w:pPr>
            <w:r>
              <w:rPr>
                <w:rFonts w:hint="eastAsia" w:ascii="宋体" w:hAnsi="宋体" w:cs="宋体"/>
                <w:color w:val="000000"/>
                <w:kern w:val="0"/>
                <w:szCs w:val="21"/>
                <w:lang w:bidi="ar"/>
              </w:rPr>
              <w:t>序号</w:t>
            </w:r>
          </w:p>
        </w:tc>
        <w:tc>
          <w:tcPr>
            <w:tcW w:w="1214" w:type="dxa"/>
            <w:shd w:val="clear" w:color="auto" w:fill="FFFFFF" w:themeFill="background1"/>
            <w:vAlign w:val="center"/>
          </w:tcPr>
          <w:p w14:paraId="723BC952">
            <w:pPr>
              <w:spacing w:line="320" w:lineRule="exact"/>
              <w:jc w:val="center"/>
              <w:rPr>
                <w:rFonts w:ascii="宋体" w:hAnsi="宋体" w:cs="宋体"/>
                <w:color w:val="000000"/>
              </w:rPr>
            </w:pPr>
            <w:r>
              <w:rPr>
                <w:rFonts w:hint="eastAsia" w:ascii="宋体" w:hAnsi="宋体" w:cs="宋体"/>
                <w:color w:val="000000"/>
                <w:kern w:val="0"/>
                <w:szCs w:val="21"/>
                <w:lang w:bidi="ar"/>
              </w:rPr>
              <w:t>评分因素/分值</w:t>
            </w:r>
          </w:p>
        </w:tc>
        <w:tc>
          <w:tcPr>
            <w:tcW w:w="6624" w:type="dxa"/>
            <w:shd w:val="clear" w:color="auto" w:fill="FFFFFF" w:themeFill="background1"/>
            <w:vAlign w:val="center"/>
          </w:tcPr>
          <w:p w14:paraId="5C5D943F">
            <w:pPr>
              <w:spacing w:line="320" w:lineRule="exact"/>
              <w:jc w:val="center"/>
              <w:rPr>
                <w:rFonts w:ascii="宋体" w:hAnsi="宋体" w:cs="宋体"/>
                <w:color w:val="000000"/>
              </w:rPr>
            </w:pPr>
            <w:r>
              <w:rPr>
                <w:rFonts w:hint="eastAsia" w:ascii="宋体" w:hAnsi="宋体" w:cs="宋体"/>
                <w:color w:val="000000"/>
                <w:kern w:val="0"/>
                <w:szCs w:val="21"/>
                <w:lang w:bidi="ar"/>
              </w:rPr>
              <w:t>评分标准</w:t>
            </w:r>
          </w:p>
        </w:tc>
      </w:tr>
      <w:tr w14:paraId="608E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E7AB451">
            <w:pPr>
              <w:spacing w:line="320" w:lineRule="exact"/>
              <w:jc w:val="center"/>
              <w:rPr>
                <w:rFonts w:ascii="宋体" w:hAnsi="宋体" w:cs="宋体"/>
                <w:color w:val="000000"/>
                <w:szCs w:val="21"/>
              </w:rPr>
            </w:pPr>
            <w:r>
              <w:rPr>
                <w:rFonts w:hint="eastAsia" w:ascii="宋体" w:hAnsi="宋体" w:cs="宋体"/>
                <w:color w:val="000000"/>
                <w:szCs w:val="21"/>
                <w:lang w:bidi="ar"/>
              </w:rPr>
              <w:t>1</w:t>
            </w:r>
          </w:p>
        </w:tc>
        <w:tc>
          <w:tcPr>
            <w:tcW w:w="1214" w:type="dxa"/>
            <w:shd w:val="clear" w:color="auto" w:fill="FFFFFF" w:themeFill="background1"/>
            <w:vAlign w:val="center"/>
          </w:tcPr>
          <w:p w14:paraId="44A4A374">
            <w:pPr>
              <w:spacing w:line="320" w:lineRule="exact"/>
              <w:jc w:val="center"/>
              <w:rPr>
                <w:rFonts w:ascii="宋体" w:hAnsi="宋体" w:cs="宋体"/>
                <w:b w:val="0"/>
                <w:bCs w:val="0"/>
                <w:color w:val="000000"/>
                <w:sz w:val="21"/>
                <w:szCs w:val="21"/>
              </w:rPr>
            </w:pPr>
            <w:r>
              <w:rPr>
                <w:rFonts w:hint="eastAsia" w:ascii="宋体" w:hAnsi="宋体" w:eastAsia="宋体" w:cs="宋体"/>
                <w:b w:val="0"/>
                <w:bCs w:val="0"/>
                <w:sz w:val="21"/>
                <w:szCs w:val="21"/>
                <w:highlight w:val="none"/>
                <w:lang w:val="en-US" w:eastAsia="zh-CN"/>
              </w:rPr>
              <w:t>服务方案</w:t>
            </w:r>
            <w:r>
              <w:rPr>
                <w:rFonts w:hint="eastAsia" w:ascii="宋体" w:hAnsi="宋体" w:cs="宋体"/>
                <w:b w:val="0"/>
                <w:bCs w:val="0"/>
                <w:color w:val="000000"/>
                <w:sz w:val="21"/>
                <w:szCs w:val="21"/>
                <w:lang w:bidi="ar"/>
              </w:rPr>
              <w:t>（</w:t>
            </w:r>
            <w:r>
              <w:rPr>
                <w:rFonts w:hint="eastAsia" w:ascii="宋体" w:hAnsi="宋体" w:cs="宋体"/>
                <w:b w:val="0"/>
                <w:bCs w:val="0"/>
                <w:color w:val="000000"/>
                <w:sz w:val="21"/>
                <w:szCs w:val="21"/>
                <w:lang w:val="en-US" w:eastAsia="zh-CN" w:bidi="ar"/>
              </w:rPr>
              <w:t>11</w:t>
            </w:r>
            <w:r>
              <w:rPr>
                <w:rFonts w:hint="eastAsia" w:ascii="宋体" w:hAnsi="宋体" w:cs="宋体"/>
                <w:b w:val="0"/>
                <w:bCs w:val="0"/>
                <w:color w:val="000000"/>
                <w:sz w:val="21"/>
                <w:szCs w:val="21"/>
                <w:lang w:bidi="ar"/>
              </w:rPr>
              <w:t>分）</w:t>
            </w:r>
          </w:p>
        </w:tc>
        <w:tc>
          <w:tcPr>
            <w:tcW w:w="6624" w:type="dxa"/>
            <w:shd w:val="clear" w:color="auto" w:fill="FFFFFF" w:themeFill="background1"/>
            <w:vAlign w:val="center"/>
          </w:tcPr>
          <w:p w14:paraId="72A82EA4">
            <w:pPr>
              <w:spacing w:line="240" w:lineRule="auto"/>
              <w:jc w:val="left"/>
              <w:rPr>
                <w:rFonts w:hint="eastAsia" w:ascii="宋体" w:hAnsi="宋体" w:eastAsia="宋体" w:cs="宋体"/>
                <w:b/>
                <w:bCs/>
                <w:sz w:val="21"/>
                <w:szCs w:val="21"/>
                <w:highlight w:val="none"/>
              </w:rPr>
            </w:pPr>
            <w:r>
              <w:rPr>
                <w:rFonts w:hint="eastAsia" w:ascii="宋体" w:hAnsi="宋体" w:eastAsia="宋体" w:cs="宋体"/>
                <w:b w:val="0"/>
                <w:bCs w:val="0"/>
                <w:sz w:val="21"/>
                <w:szCs w:val="21"/>
                <w:highlight w:val="none"/>
              </w:rPr>
              <w:t>（一）</w:t>
            </w:r>
            <w:r>
              <w:rPr>
                <w:rFonts w:hint="eastAsia" w:ascii="宋体" w:hAnsi="宋体" w:eastAsia="宋体" w:cs="宋体"/>
                <w:b/>
                <w:bCs/>
                <w:sz w:val="21"/>
                <w:szCs w:val="21"/>
                <w:highlight w:val="none"/>
              </w:rPr>
              <w:t>评分内容：</w:t>
            </w:r>
          </w:p>
          <w:p w14:paraId="1326FA01">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根据投标文件中对本项目的服务方案进行评分。包括但不限于：</w:t>
            </w:r>
          </w:p>
          <w:p w14:paraId="0A4973D4">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项目整体设想及规划；</w:t>
            </w:r>
          </w:p>
          <w:p w14:paraId="6CA83F5F">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项目管理目标；</w:t>
            </w:r>
          </w:p>
          <w:p w14:paraId="421C67D3">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项目工作流程。</w:t>
            </w:r>
          </w:p>
          <w:p w14:paraId="4775B92B">
            <w:pPr>
              <w:spacing w:line="240" w:lineRule="auto"/>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（二）评分依据：</w:t>
            </w:r>
          </w:p>
          <w:p w14:paraId="5DAB5A07">
            <w:pPr>
              <w:spacing w:line="320" w:lineRule="exact"/>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方案满足</w:t>
            </w:r>
            <w:r>
              <w:rPr>
                <w:rFonts w:hint="eastAsia" w:ascii="宋体" w:hAnsi="宋体" w:cs="宋体"/>
                <w:b w:val="0"/>
                <w:bCs w:val="0"/>
                <w:sz w:val="21"/>
                <w:szCs w:val="21"/>
                <w:highlight w:val="none"/>
                <w:lang w:val="en-US" w:eastAsia="zh-CN"/>
              </w:rPr>
              <w:t>以上内容每</w:t>
            </w:r>
            <w:r>
              <w:rPr>
                <w:rFonts w:hint="eastAsia" w:ascii="宋体" w:hAnsi="宋体" w:eastAsia="宋体" w:cs="宋体"/>
                <w:b w:val="0"/>
                <w:bCs w:val="0"/>
                <w:sz w:val="21"/>
                <w:szCs w:val="21"/>
                <w:highlight w:val="none"/>
              </w:rPr>
              <w:t>一</w:t>
            </w:r>
            <w:r>
              <w:rPr>
                <w:rFonts w:hint="eastAsia" w:ascii="宋体" w:hAnsi="宋体" w:cs="宋体"/>
                <w:b w:val="0"/>
                <w:bCs w:val="0"/>
                <w:sz w:val="21"/>
                <w:szCs w:val="21"/>
                <w:highlight w:val="none"/>
                <w:lang w:val="en-US" w:eastAsia="zh-CN"/>
              </w:rPr>
              <w:t>项</w:t>
            </w:r>
            <w:r>
              <w:rPr>
                <w:rFonts w:hint="eastAsia" w:ascii="宋体" w:hAnsi="宋体" w:eastAsia="宋体" w:cs="宋体"/>
                <w:b w:val="0"/>
                <w:bCs w:val="0"/>
                <w:sz w:val="21"/>
                <w:szCs w:val="21"/>
                <w:highlight w:val="none"/>
              </w:rPr>
              <w:t>得</w:t>
            </w:r>
            <w:r>
              <w:rPr>
                <w:rFonts w:hint="eastAsia" w:ascii="宋体"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分，总分 6分。</w:t>
            </w:r>
          </w:p>
          <w:p w14:paraId="034DFE60">
            <w:pPr>
              <w:rPr>
                <w:rFonts w:hint="eastAsia" w:ascii="宋体" w:hAnsi="宋体"/>
                <w:szCs w:val="21"/>
              </w:rPr>
            </w:pPr>
            <w:r>
              <w:rPr>
                <w:rFonts w:hint="eastAsia" w:ascii="宋体" w:hAnsi="宋体"/>
                <w:szCs w:val="21"/>
              </w:rPr>
              <w:t>在此基础上，根据响应情况进一步评审：</w:t>
            </w:r>
          </w:p>
          <w:p w14:paraId="7E421BBD">
            <w:pPr>
              <w:spacing w:line="320" w:lineRule="exact"/>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(1)</w:t>
            </w:r>
            <w:r>
              <w:rPr>
                <w:rFonts w:hint="eastAsia" w:ascii="宋体" w:hAnsi="宋体" w:cs="宋体"/>
                <w:b w:val="0"/>
                <w:bCs w:val="0"/>
                <w:sz w:val="21"/>
                <w:szCs w:val="21"/>
                <w:highlight w:val="none"/>
                <w:lang w:val="en-US" w:eastAsia="zh-CN"/>
              </w:rPr>
              <w:t>方案</w:t>
            </w:r>
            <w:r>
              <w:rPr>
                <w:rFonts w:hint="eastAsia" w:ascii="宋体" w:hAnsi="宋体" w:eastAsia="宋体" w:cs="宋体"/>
                <w:b w:val="0"/>
                <w:bCs w:val="0"/>
                <w:sz w:val="21"/>
                <w:szCs w:val="21"/>
                <w:highlight w:val="none"/>
              </w:rPr>
              <w:t>具体全面，重点</w:t>
            </w:r>
            <w:r>
              <w:rPr>
                <w:rFonts w:hint="eastAsia" w:ascii="宋体" w:hAnsi="宋体" w:cs="宋体"/>
                <w:b w:val="0"/>
                <w:bCs w:val="0"/>
                <w:sz w:val="21"/>
                <w:szCs w:val="21"/>
                <w:highlight w:val="none"/>
                <w:lang w:val="en-US" w:eastAsia="zh-CN"/>
              </w:rPr>
              <w:t>突出</w:t>
            </w:r>
            <w:r>
              <w:rPr>
                <w:rFonts w:hint="eastAsia" w:ascii="宋体" w:hAnsi="宋体" w:eastAsia="宋体" w:cs="宋体"/>
                <w:b w:val="0"/>
                <w:bCs w:val="0"/>
                <w:sz w:val="21"/>
                <w:szCs w:val="21"/>
                <w:highlight w:val="none"/>
              </w:rPr>
              <w:t>、安排周密，</w:t>
            </w:r>
            <w:r>
              <w:rPr>
                <w:rFonts w:hint="eastAsia" w:ascii="宋体" w:hAnsi="宋体" w:cs="宋体"/>
                <w:b w:val="0"/>
                <w:bCs w:val="0"/>
                <w:sz w:val="21"/>
                <w:szCs w:val="21"/>
                <w:highlight w:val="none"/>
                <w:lang w:val="en-US" w:eastAsia="zh-CN"/>
              </w:rPr>
              <w:t>可操作性强，</w:t>
            </w:r>
            <w:r>
              <w:rPr>
                <w:rFonts w:hint="eastAsia" w:ascii="宋体" w:hAnsi="宋体" w:eastAsia="宋体" w:cs="宋体"/>
                <w:b w:val="0"/>
                <w:bCs w:val="0"/>
                <w:sz w:val="21"/>
                <w:szCs w:val="21"/>
                <w:highlight w:val="none"/>
              </w:rPr>
              <w:t>得</w:t>
            </w:r>
            <w:r>
              <w:rPr>
                <w:rFonts w:hint="eastAsia" w:ascii="宋体" w:hAnsi="宋体" w:cs="宋体"/>
                <w:b w:val="0"/>
                <w:bCs w:val="0"/>
                <w:sz w:val="21"/>
                <w:szCs w:val="21"/>
                <w:highlight w:val="none"/>
                <w:lang w:val="en-US" w:eastAsia="zh-CN"/>
              </w:rPr>
              <w:t>5</w:t>
            </w:r>
            <w:r>
              <w:rPr>
                <w:rFonts w:hint="eastAsia" w:ascii="宋体" w:hAnsi="宋体" w:eastAsia="宋体" w:cs="宋体"/>
                <w:b w:val="0"/>
                <w:bCs w:val="0"/>
                <w:sz w:val="21"/>
                <w:szCs w:val="21"/>
                <w:highlight w:val="none"/>
              </w:rPr>
              <w:t>分;</w:t>
            </w:r>
          </w:p>
          <w:p w14:paraId="3EB154EA">
            <w:pPr>
              <w:spacing w:line="320" w:lineRule="exact"/>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(2)</w:t>
            </w:r>
            <w:r>
              <w:rPr>
                <w:rFonts w:hint="eastAsia" w:ascii="宋体" w:hAnsi="宋体" w:cs="宋体"/>
                <w:b w:val="0"/>
                <w:bCs w:val="0"/>
                <w:sz w:val="21"/>
                <w:szCs w:val="21"/>
                <w:highlight w:val="none"/>
                <w:lang w:val="en-US" w:eastAsia="zh-CN"/>
              </w:rPr>
              <w:t>方案较为具体全面</w:t>
            </w:r>
            <w:r>
              <w:rPr>
                <w:rFonts w:hint="eastAsia" w:ascii="宋体" w:hAnsi="宋体" w:eastAsia="宋体" w:cs="宋体"/>
                <w:b w:val="0"/>
                <w:bCs w:val="0"/>
                <w:sz w:val="21"/>
                <w:szCs w:val="21"/>
                <w:highlight w:val="none"/>
              </w:rPr>
              <w:t>，重点</w:t>
            </w:r>
            <w:r>
              <w:rPr>
                <w:rFonts w:hint="eastAsia" w:ascii="宋体" w:hAnsi="宋体" w:cs="宋体"/>
                <w:b w:val="0"/>
                <w:bCs w:val="0"/>
                <w:sz w:val="21"/>
                <w:szCs w:val="21"/>
                <w:highlight w:val="none"/>
                <w:lang w:val="en-US" w:eastAsia="zh-CN"/>
              </w:rPr>
              <w:t>较为突出</w:t>
            </w:r>
            <w:r>
              <w:rPr>
                <w:rFonts w:hint="eastAsia" w:ascii="宋体" w:hAnsi="宋体" w:eastAsia="宋体" w:cs="宋体"/>
                <w:b w:val="0"/>
                <w:bCs w:val="0"/>
                <w:sz w:val="21"/>
                <w:szCs w:val="21"/>
                <w:highlight w:val="none"/>
              </w:rPr>
              <w:t>、安排</w:t>
            </w:r>
            <w:r>
              <w:rPr>
                <w:rFonts w:hint="eastAsia" w:ascii="宋体" w:hAnsi="宋体" w:cs="宋体"/>
                <w:b w:val="0"/>
                <w:bCs w:val="0"/>
                <w:sz w:val="21"/>
                <w:szCs w:val="21"/>
                <w:highlight w:val="none"/>
                <w:lang w:val="en-US" w:eastAsia="zh-CN"/>
              </w:rPr>
              <w:t>较为</w:t>
            </w:r>
            <w:r>
              <w:rPr>
                <w:rFonts w:hint="eastAsia" w:ascii="宋体" w:hAnsi="宋体" w:eastAsia="宋体" w:cs="宋体"/>
                <w:b w:val="0"/>
                <w:bCs w:val="0"/>
                <w:sz w:val="21"/>
                <w:szCs w:val="21"/>
                <w:highlight w:val="none"/>
              </w:rPr>
              <w:t>周密，</w:t>
            </w:r>
            <w:r>
              <w:rPr>
                <w:rFonts w:hint="eastAsia" w:ascii="宋体" w:hAnsi="宋体" w:cs="宋体"/>
                <w:b w:val="0"/>
                <w:bCs w:val="0"/>
                <w:sz w:val="21"/>
                <w:szCs w:val="21"/>
                <w:highlight w:val="none"/>
                <w:lang w:val="en-US" w:eastAsia="zh-CN"/>
              </w:rPr>
              <w:t>可操作性较强，</w:t>
            </w:r>
            <w:r>
              <w:rPr>
                <w:rFonts w:hint="eastAsia" w:ascii="宋体" w:hAnsi="宋体" w:eastAsia="宋体" w:cs="宋体"/>
                <w:b w:val="0"/>
                <w:bCs w:val="0"/>
                <w:sz w:val="21"/>
                <w:szCs w:val="21"/>
                <w:highlight w:val="none"/>
              </w:rPr>
              <w:t>得</w:t>
            </w: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rPr>
              <w:t>分;</w:t>
            </w:r>
          </w:p>
          <w:p w14:paraId="5DADE1BA">
            <w:pPr>
              <w:spacing w:line="320" w:lineRule="exact"/>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(3)</w:t>
            </w:r>
            <w:r>
              <w:rPr>
                <w:rFonts w:hint="eastAsia" w:ascii="宋体" w:hAnsi="宋体" w:cs="宋体"/>
                <w:b w:val="0"/>
                <w:bCs w:val="0"/>
                <w:sz w:val="21"/>
                <w:szCs w:val="21"/>
                <w:highlight w:val="none"/>
                <w:lang w:val="en-US" w:eastAsia="zh-CN"/>
              </w:rPr>
              <w:t>方案不够</w:t>
            </w:r>
            <w:r>
              <w:rPr>
                <w:rFonts w:hint="eastAsia" w:ascii="宋体" w:hAnsi="宋体" w:eastAsia="宋体" w:cs="宋体"/>
                <w:b w:val="0"/>
                <w:bCs w:val="0"/>
                <w:sz w:val="21"/>
                <w:szCs w:val="21"/>
                <w:highlight w:val="none"/>
              </w:rPr>
              <w:t>全面</w:t>
            </w:r>
            <w:r>
              <w:rPr>
                <w:rFonts w:hint="eastAsia" w:ascii="宋体" w:hAnsi="宋体" w:cs="宋体"/>
                <w:b w:val="0"/>
                <w:bCs w:val="0"/>
                <w:sz w:val="21"/>
                <w:szCs w:val="21"/>
                <w:highlight w:val="none"/>
                <w:lang w:val="en-US" w:eastAsia="zh-CN"/>
              </w:rPr>
              <w:t>具体</w:t>
            </w:r>
            <w:r>
              <w:rPr>
                <w:rFonts w:hint="eastAsia" w:ascii="宋体" w:hAnsi="宋体" w:eastAsia="宋体" w:cs="宋体"/>
                <w:b w:val="0"/>
                <w:bCs w:val="0"/>
                <w:sz w:val="21"/>
                <w:szCs w:val="21"/>
                <w:highlight w:val="none"/>
              </w:rPr>
              <w:t>，重点</w:t>
            </w:r>
            <w:r>
              <w:rPr>
                <w:rFonts w:hint="eastAsia" w:ascii="宋体" w:hAnsi="宋体" w:cs="宋体"/>
                <w:b w:val="0"/>
                <w:bCs w:val="0"/>
                <w:sz w:val="21"/>
                <w:szCs w:val="21"/>
                <w:highlight w:val="none"/>
                <w:lang w:val="en-US" w:eastAsia="zh-CN"/>
              </w:rPr>
              <w:t>不够突出</w:t>
            </w:r>
            <w:r>
              <w:rPr>
                <w:rFonts w:hint="eastAsia" w:ascii="宋体" w:hAnsi="宋体" w:eastAsia="宋体" w:cs="宋体"/>
                <w:b w:val="0"/>
                <w:bCs w:val="0"/>
                <w:sz w:val="21"/>
                <w:szCs w:val="21"/>
                <w:highlight w:val="none"/>
              </w:rPr>
              <w:t>、</w:t>
            </w:r>
            <w:r>
              <w:rPr>
                <w:rFonts w:hint="eastAsia" w:ascii="宋体" w:hAnsi="宋体" w:cs="宋体"/>
                <w:b w:val="0"/>
                <w:bCs w:val="0"/>
                <w:sz w:val="21"/>
                <w:szCs w:val="21"/>
                <w:highlight w:val="none"/>
                <w:lang w:val="en-US" w:eastAsia="zh-CN"/>
              </w:rPr>
              <w:t>安排欠周密，可操作性一般</w:t>
            </w:r>
            <w:r>
              <w:rPr>
                <w:rFonts w:hint="eastAsia" w:ascii="宋体" w:hAnsi="宋体" w:eastAsia="宋体" w:cs="宋体"/>
                <w:b w:val="0"/>
                <w:bCs w:val="0"/>
                <w:sz w:val="21"/>
                <w:szCs w:val="21"/>
                <w:highlight w:val="none"/>
              </w:rPr>
              <w:t>，</w:t>
            </w:r>
            <w:r>
              <w:rPr>
                <w:rFonts w:hint="eastAsia" w:ascii="宋体" w:hAnsi="宋体" w:cs="宋体"/>
                <w:b w:val="0"/>
                <w:bCs w:val="0"/>
                <w:sz w:val="21"/>
                <w:szCs w:val="21"/>
                <w:highlight w:val="none"/>
                <w:lang w:val="en-US" w:eastAsia="zh-CN"/>
              </w:rPr>
              <w:t>得1</w:t>
            </w:r>
            <w:r>
              <w:rPr>
                <w:rFonts w:hint="eastAsia" w:ascii="宋体" w:hAnsi="宋体" w:eastAsia="宋体" w:cs="宋体"/>
                <w:b w:val="0"/>
                <w:bCs w:val="0"/>
                <w:sz w:val="21"/>
                <w:szCs w:val="21"/>
                <w:highlight w:val="none"/>
              </w:rPr>
              <w:t>分;</w:t>
            </w:r>
          </w:p>
          <w:p w14:paraId="64D7E128">
            <w:pPr>
              <w:spacing w:line="320" w:lineRule="exact"/>
              <w:jc w:val="left"/>
              <w:rPr>
                <w:rFonts w:hint="eastAsia" w:ascii="宋体" w:hAnsi="宋体" w:eastAsia="宋体" w:cs="宋体"/>
                <w:b w:val="0"/>
                <w:bCs w:val="0"/>
                <w:color w:val="000000"/>
                <w:kern w:val="0"/>
                <w:sz w:val="21"/>
                <w:szCs w:val="21"/>
                <w:lang w:eastAsia="zh-CN"/>
              </w:rPr>
            </w:pPr>
            <w:r>
              <w:rPr>
                <w:rFonts w:hint="eastAsia" w:ascii="宋体" w:hAnsi="宋体" w:eastAsia="宋体" w:cs="宋体"/>
                <w:b w:val="0"/>
                <w:bCs w:val="0"/>
                <w:sz w:val="21"/>
                <w:szCs w:val="21"/>
                <w:highlight w:val="none"/>
              </w:rPr>
              <w:t>(4)方案为差或不提供不得分。</w:t>
            </w:r>
          </w:p>
        </w:tc>
      </w:tr>
      <w:tr w14:paraId="31F4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10F743BD">
            <w:pPr>
              <w:spacing w:line="320" w:lineRule="exact"/>
              <w:jc w:val="center"/>
              <w:rPr>
                <w:rFonts w:ascii="宋体" w:hAnsi="宋体" w:cs="宋体"/>
                <w:color w:val="000000"/>
                <w:szCs w:val="21"/>
              </w:rPr>
            </w:pPr>
            <w:r>
              <w:rPr>
                <w:rFonts w:hint="eastAsia" w:ascii="宋体" w:hAnsi="宋体" w:cs="宋体"/>
                <w:color w:val="000000"/>
                <w:szCs w:val="21"/>
                <w:lang w:bidi="ar"/>
              </w:rPr>
              <w:t>2</w:t>
            </w:r>
          </w:p>
        </w:tc>
        <w:tc>
          <w:tcPr>
            <w:tcW w:w="1214" w:type="dxa"/>
            <w:shd w:val="clear" w:color="auto" w:fill="FFFFFF" w:themeFill="background1"/>
            <w:vAlign w:val="center"/>
          </w:tcPr>
          <w:p w14:paraId="7EAF1B3F">
            <w:pPr>
              <w:spacing w:line="320" w:lineRule="exact"/>
              <w:jc w:val="center"/>
              <w:rPr>
                <w:rFonts w:ascii="宋体" w:hAnsi="宋体" w:cs="宋体"/>
                <w:color w:val="000000"/>
                <w:szCs w:val="21"/>
              </w:rPr>
            </w:pPr>
            <w:r>
              <w:rPr>
                <w:rFonts w:hint="eastAsia" w:ascii="宋体" w:hAnsi="宋体" w:cs="宋体"/>
                <w:color w:val="000000"/>
                <w:szCs w:val="21"/>
                <w:lang w:bidi="ar"/>
              </w:rPr>
              <w:t>项目重点难点分析、应对措施及相关的合理化建议（</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624" w:type="dxa"/>
            <w:shd w:val="clear" w:color="auto" w:fill="auto"/>
            <w:vAlign w:val="top"/>
          </w:tcPr>
          <w:p w14:paraId="5F3B46D1">
            <w:pPr>
              <w:spacing w:line="240" w:lineRule="auto"/>
              <w:ind w:firstLine="0" w:firstLineChars="0"/>
              <w:rPr>
                <w:rFonts w:hint="eastAsia" w:ascii="宋体" w:hAnsi="宋体" w:eastAsia="宋体" w:cs="宋体"/>
                <w:b/>
                <w:bCs/>
                <w:kern w:val="2"/>
                <w:sz w:val="21"/>
                <w:szCs w:val="21"/>
                <w:lang w:val="en-US" w:eastAsia="zh-CN" w:bidi="ar-SA"/>
              </w:rPr>
            </w:pPr>
            <w:r>
              <w:rPr>
                <w:rFonts w:hint="eastAsia" w:ascii="宋体" w:hAnsi="宋体" w:eastAsia="宋体" w:cs="宋体"/>
                <w:kern w:val="2"/>
                <w:sz w:val="21"/>
                <w:szCs w:val="21"/>
                <w:lang w:val="en-US" w:eastAsia="zh-CN" w:bidi="ar-SA"/>
              </w:rPr>
              <w:t>（一）</w:t>
            </w:r>
            <w:r>
              <w:rPr>
                <w:rFonts w:hint="eastAsia" w:ascii="宋体" w:hAnsi="宋体" w:eastAsia="宋体" w:cs="宋体"/>
                <w:b/>
                <w:bCs/>
                <w:kern w:val="2"/>
                <w:sz w:val="21"/>
                <w:szCs w:val="21"/>
                <w:lang w:val="en-US" w:eastAsia="zh-CN" w:bidi="ar-SA"/>
              </w:rPr>
              <w:t>评分内容：</w:t>
            </w:r>
          </w:p>
          <w:p w14:paraId="4D69E79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根据投标文件中对本项目的项目重点难点分析、应对措施及相关的合理化建议进行评分，包括但不限于：</w:t>
            </w:r>
          </w:p>
          <w:p w14:paraId="391B6587">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1.劳动纠纷应急处置；</w:t>
            </w:r>
          </w:p>
          <w:p w14:paraId="732F49BC">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2.上访事件应急处置；</w:t>
            </w:r>
          </w:p>
          <w:p w14:paraId="6A9F9ED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3.工伤或重大疾病应急处置。</w:t>
            </w:r>
          </w:p>
          <w:p w14:paraId="1922DF7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w:t>
            </w:r>
            <w:r>
              <w:rPr>
                <w:rFonts w:hint="eastAsia" w:ascii="宋体" w:hAnsi="宋体" w:eastAsia="宋体" w:cs="宋体"/>
                <w:b/>
                <w:bCs/>
                <w:kern w:val="2"/>
                <w:sz w:val="21"/>
                <w:szCs w:val="21"/>
                <w:lang w:val="en-US" w:eastAsia="zh-CN" w:bidi="ar-SA"/>
              </w:rPr>
              <w:t>评分依据：</w:t>
            </w:r>
          </w:p>
          <w:p w14:paraId="32C67FC1">
            <w:pPr>
              <w:spacing w:line="320" w:lineRule="exact"/>
              <w:jc w:val="left"/>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满足</w:t>
            </w:r>
            <w:r>
              <w:rPr>
                <w:rFonts w:hint="eastAsia" w:ascii="宋体" w:hAnsi="宋体" w:cs="宋体"/>
                <w:b w:val="0"/>
                <w:bCs w:val="0"/>
                <w:sz w:val="21"/>
                <w:szCs w:val="21"/>
                <w:highlight w:val="none"/>
                <w:lang w:val="en-US" w:eastAsia="zh-CN"/>
              </w:rPr>
              <w:t>以上内容每</w:t>
            </w:r>
            <w:r>
              <w:rPr>
                <w:rFonts w:hint="eastAsia" w:ascii="宋体" w:hAnsi="宋体" w:eastAsia="宋体" w:cs="宋体"/>
                <w:b w:val="0"/>
                <w:bCs w:val="0"/>
                <w:sz w:val="21"/>
                <w:szCs w:val="21"/>
                <w:highlight w:val="none"/>
              </w:rPr>
              <w:t>一</w:t>
            </w:r>
            <w:r>
              <w:rPr>
                <w:rFonts w:hint="eastAsia" w:ascii="宋体" w:hAnsi="宋体" w:cs="宋体"/>
                <w:b w:val="0"/>
                <w:bCs w:val="0"/>
                <w:sz w:val="21"/>
                <w:szCs w:val="21"/>
                <w:highlight w:val="none"/>
                <w:lang w:val="en-US" w:eastAsia="zh-CN"/>
              </w:rPr>
              <w:t>项</w:t>
            </w:r>
            <w:r>
              <w:rPr>
                <w:rFonts w:hint="eastAsia" w:ascii="宋体" w:hAnsi="宋体" w:eastAsia="宋体" w:cs="宋体"/>
                <w:b w:val="0"/>
                <w:bCs w:val="0"/>
                <w:sz w:val="21"/>
                <w:szCs w:val="21"/>
                <w:highlight w:val="none"/>
              </w:rPr>
              <w:t>得</w:t>
            </w:r>
            <w:r>
              <w:rPr>
                <w:rFonts w:hint="eastAsia" w:ascii="宋体" w:hAnsi="宋体" w:cs="宋体"/>
                <w:b w:val="0"/>
                <w:bCs w:val="0"/>
                <w:sz w:val="21"/>
                <w:szCs w:val="21"/>
                <w:highlight w:val="none"/>
                <w:lang w:val="en-US" w:eastAsia="zh-CN"/>
              </w:rPr>
              <w:t>1</w:t>
            </w:r>
            <w:r>
              <w:rPr>
                <w:rFonts w:hint="eastAsia" w:ascii="宋体" w:hAnsi="宋体" w:eastAsia="宋体" w:cs="宋体"/>
                <w:b w:val="0"/>
                <w:bCs w:val="0"/>
                <w:sz w:val="21"/>
                <w:szCs w:val="21"/>
                <w:highlight w:val="none"/>
              </w:rPr>
              <w:t xml:space="preserve">分，总分 </w:t>
            </w:r>
            <w:r>
              <w:rPr>
                <w:rFonts w:hint="eastAsia" w:ascii="宋体" w:hAnsi="宋体" w:cs="宋体"/>
                <w:b w:val="0"/>
                <w:bCs w:val="0"/>
                <w:sz w:val="21"/>
                <w:szCs w:val="21"/>
                <w:highlight w:val="none"/>
                <w:lang w:val="en-US" w:eastAsia="zh-CN"/>
              </w:rPr>
              <w:t>3</w:t>
            </w:r>
            <w:r>
              <w:rPr>
                <w:rFonts w:hint="eastAsia" w:ascii="宋体" w:hAnsi="宋体" w:eastAsia="宋体" w:cs="宋体"/>
                <w:b w:val="0"/>
                <w:bCs w:val="0"/>
                <w:sz w:val="21"/>
                <w:szCs w:val="21"/>
                <w:highlight w:val="none"/>
              </w:rPr>
              <w:t>分。</w:t>
            </w:r>
          </w:p>
          <w:p w14:paraId="4F54E5EC">
            <w:pPr>
              <w:rPr>
                <w:rFonts w:hint="eastAsia" w:ascii="宋体" w:hAnsi="宋体"/>
                <w:szCs w:val="21"/>
              </w:rPr>
            </w:pPr>
            <w:r>
              <w:rPr>
                <w:rFonts w:hint="eastAsia" w:ascii="宋体" w:hAnsi="宋体"/>
                <w:szCs w:val="21"/>
              </w:rPr>
              <w:t>在此基础上，根据响应情况进一步评审：</w:t>
            </w:r>
          </w:p>
          <w:p w14:paraId="414EDE9A">
            <w:pPr>
              <w:rPr>
                <w:rFonts w:hint="eastAsia" w:ascii="宋体" w:hAnsi="宋体"/>
                <w:szCs w:val="21"/>
              </w:rPr>
            </w:pPr>
            <w:r>
              <w:rPr>
                <w:rFonts w:hint="eastAsia" w:ascii="宋体" w:hAnsi="宋体"/>
                <w:szCs w:val="21"/>
              </w:rPr>
              <w:t>1.内容针对性强，科学合理，操作性强，</w:t>
            </w:r>
            <w:r>
              <w:rPr>
                <w:rFonts w:hint="eastAsia" w:ascii="宋体" w:hAnsi="宋体"/>
                <w:szCs w:val="21"/>
                <w:lang w:val="en-US" w:eastAsia="zh-CN"/>
              </w:rPr>
              <w:t>得3</w:t>
            </w:r>
            <w:r>
              <w:rPr>
                <w:rFonts w:hint="eastAsia" w:ascii="宋体" w:hAnsi="宋体"/>
                <w:szCs w:val="21"/>
              </w:rPr>
              <w:t>分；</w:t>
            </w:r>
          </w:p>
          <w:p w14:paraId="489B0B73">
            <w:pPr>
              <w:rPr>
                <w:rFonts w:hint="eastAsia" w:ascii="宋体" w:hAnsi="宋体"/>
                <w:szCs w:val="21"/>
              </w:rPr>
            </w:pPr>
            <w:r>
              <w:rPr>
                <w:rFonts w:hint="eastAsia" w:ascii="宋体" w:hAnsi="宋体"/>
                <w:szCs w:val="21"/>
              </w:rPr>
              <w:t>2.内容针对性较强，较科学合理，操作性较强，</w:t>
            </w:r>
            <w:r>
              <w:rPr>
                <w:rFonts w:hint="eastAsia" w:ascii="宋体" w:hAnsi="宋体"/>
                <w:szCs w:val="21"/>
                <w:lang w:val="en-US" w:eastAsia="zh-CN"/>
              </w:rPr>
              <w:t>得2</w:t>
            </w:r>
            <w:r>
              <w:rPr>
                <w:rFonts w:hint="eastAsia" w:ascii="宋体" w:hAnsi="宋体"/>
                <w:szCs w:val="21"/>
              </w:rPr>
              <w:t>分；</w:t>
            </w:r>
          </w:p>
          <w:p w14:paraId="7833DF4B">
            <w:pPr>
              <w:rPr>
                <w:rFonts w:hint="eastAsia" w:ascii="宋体" w:hAnsi="宋体"/>
                <w:szCs w:val="21"/>
              </w:rPr>
            </w:pPr>
            <w:r>
              <w:rPr>
                <w:rFonts w:hint="eastAsia" w:ascii="宋体" w:hAnsi="宋体"/>
                <w:szCs w:val="21"/>
              </w:rPr>
              <w:t>3.内容一般，针对性一般 ，操作性一般，</w:t>
            </w:r>
            <w:r>
              <w:rPr>
                <w:rFonts w:hint="eastAsia" w:ascii="宋体" w:hAnsi="宋体"/>
                <w:szCs w:val="21"/>
                <w:lang w:val="en-US" w:eastAsia="zh-CN"/>
              </w:rPr>
              <w:t>得1</w:t>
            </w:r>
            <w:r>
              <w:rPr>
                <w:rFonts w:hint="eastAsia" w:ascii="宋体" w:hAnsi="宋体"/>
                <w:szCs w:val="21"/>
              </w:rPr>
              <w:t>分；</w:t>
            </w:r>
          </w:p>
          <w:p w14:paraId="54F8F66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szCs w:val="21"/>
              </w:rPr>
              <w:t>4.内容差，针对性差，不科学合理，操作性差，不</w:t>
            </w:r>
            <w:r>
              <w:rPr>
                <w:rFonts w:hint="eastAsia" w:ascii="宋体" w:hAnsi="宋体"/>
                <w:szCs w:val="21"/>
                <w:lang w:val="en-US" w:eastAsia="zh-CN"/>
              </w:rPr>
              <w:t>得</w:t>
            </w:r>
            <w:r>
              <w:rPr>
                <w:rFonts w:hint="eastAsia" w:ascii="宋体" w:hAnsi="宋体"/>
                <w:szCs w:val="21"/>
              </w:rPr>
              <w:t>分。</w:t>
            </w:r>
          </w:p>
        </w:tc>
      </w:tr>
      <w:tr w14:paraId="3964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273A730B">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266B4889">
            <w:pPr>
              <w:spacing w:line="320" w:lineRule="exact"/>
              <w:jc w:val="center"/>
              <w:rPr>
                <w:rFonts w:hint="eastAsia" w:ascii="宋体" w:hAnsi="宋体" w:cs="宋体"/>
                <w:color w:val="000000"/>
                <w:szCs w:val="21"/>
                <w:lang w:bidi="ar"/>
              </w:rPr>
            </w:pPr>
            <w:r>
              <w:rPr>
                <w:rFonts w:hint="eastAsia" w:ascii="宋体" w:hAnsi="宋体" w:cs="宋体"/>
                <w:color w:val="000000"/>
                <w:szCs w:val="21"/>
                <w:lang w:val="en-US" w:eastAsia="zh-CN" w:bidi="ar"/>
              </w:rPr>
              <w:t>项目完成（服务期满）后的服务承诺（5分）</w:t>
            </w:r>
          </w:p>
        </w:tc>
        <w:tc>
          <w:tcPr>
            <w:tcW w:w="6624" w:type="dxa"/>
            <w:shd w:val="clear" w:color="auto" w:fill="auto"/>
            <w:vAlign w:val="top"/>
          </w:tcPr>
          <w:p w14:paraId="4031E209">
            <w:pPr>
              <w:spacing w:line="24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（一）评分内容：</w:t>
            </w:r>
          </w:p>
          <w:p w14:paraId="242CB14D">
            <w:pPr>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针对本项目的需求提供项目完成（服务期满）后的服务承诺，内容包括但不限于：</w:t>
            </w:r>
          </w:p>
          <w:p w14:paraId="15BA722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（1）服务期满后主动离岗；</w:t>
            </w:r>
          </w:p>
          <w:p w14:paraId="27DEC81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（2）与后续服务公司进行交接；</w:t>
            </w:r>
          </w:p>
          <w:p w14:paraId="6559F79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（3）服务期满，后续服务公司未到位前仍按原合同服务承诺提供服务。</w:t>
            </w:r>
          </w:p>
          <w:p w14:paraId="0F3FF980">
            <w:pPr>
              <w:spacing w:line="24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（二）评分依据：</w:t>
            </w:r>
          </w:p>
          <w:p w14:paraId="20513DB0">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4"/>
                <w:szCs w:val="24"/>
                <w:highlight w:val="none"/>
                <w:lang w:val="en-US" w:eastAsia="zh-CN"/>
              </w:rPr>
              <w:t>投标人需提供承诺函（格式自拟），包括上述3项内容的得5分。未满足以上3项、未按招标文件要求、未承诺的均不得分。</w:t>
            </w:r>
          </w:p>
        </w:tc>
      </w:tr>
      <w:tr w14:paraId="5F2B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6B760E99">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188D25EB">
            <w:pPr>
              <w:spacing w:line="320" w:lineRule="exact"/>
              <w:jc w:val="center"/>
              <w:rPr>
                <w:rFonts w:hint="eastAsia" w:ascii="宋体" w:hAnsi="宋体" w:cs="宋体"/>
                <w:color w:val="000000"/>
                <w:szCs w:val="21"/>
                <w:lang w:bidi="ar"/>
              </w:rPr>
            </w:pPr>
            <w:r>
              <w:rPr>
                <w:rFonts w:hint="eastAsia" w:ascii="宋体" w:hAnsi="宋体" w:cs="宋体"/>
                <w:color w:val="000000"/>
                <w:szCs w:val="21"/>
                <w:lang w:val="en-US" w:eastAsia="zh-CN" w:bidi="ar"/>
              </w:rPr>
              <w:t>违约承诺（5分）</w:t>
            </w:r>
          </w:p>
        </w:tc>
        <w:tc>
          <w:tcPr>
            <w:tcW w:w="6624" w:type="dxa"/>
            <w:shd w:val="clear" w:color="auto" w:fill="auto"/>
            <w:vAlign w:val="top"/>
          </w:tcPr>
          <w:p w14:paraId="5E1360A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（一）评分内容：</w:t>
            </w:r>
          </w:p>
          <w:p w14:paraId="5396A46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根据投标人承诺以下全部内容的得满分，否则不得分。</w:t>
            </w:r>
          </w:p>
          <w:p w14:paraId="334A8EB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（1）人员严格按照招标文件及投标承诺配置； </w:t>
            </w:r>
          </w:p>
          <w:p w14:paraId="660BC95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（2）服务质量达到招标文件要求；</w:t>
            </w:r>
          </w:p>
          <w:p w14:paraId="7674643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（3）对未能达到的管理要求时承担管理责任；</w:t>
            </w:r>
          </w:p>
          <w:p w14:paraId="1F07FA9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如未满足以上要求，愿承担采购人做出的相应处罚。</w:t>
            </w:r>
          </w:p>
          <w:p w14:paraId="417584B5">
            <w:pPr>
              <w:spacing w:line="24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（二）评分依据：</w:t>
            </w:r>
          </w:p>
          <w:p w14:paraId="2FB7AAD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4"/>
                <w:szCs w:val="24"/>
                <w:highlight w:val="none"/>
                <w:lang w:val="en-US" w:eastAsia="zh-CN"/>
              </w:rPr>
              <w:t>投标人需提供承诺函（格式自拟），包括上述3项内容的得5分。未满足以上3项、未按招标文件要求、未承诺的均不得分。</w:t>
            </w:r>
          </w:p>
        </w:tc>
      </w:tr>
      <w:tr w14:paraId="75EB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E6046E4">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5</w:t>
            </w:r>
          </w:p>
        </w:tc>
        <w:tc>
          <w:tcPr>
            <w:tcW w:w="1214" w:type="dxa"/>
            <w:shd w:val="clear" w:color="auto" w:fill="FFFFFF" w:themeFill="background1"/>
            <w:vAlign w:val="center"/>
          </w:tcPr>
          <w:p w14:paraId="01005628">
            <w:pPr>
              <w:spacing w:line="320" w:lineRule="exact"/>
              <w:jc w:val="center"/>
              <w:rPr>
                <w:rFonts w:hint="eastAsia" w:ascii="宋体" w:hAnsi="宋体" w:cs="宋体"/>
                <w:color w:val="000000"/>
                <w:szCs w:val="21"/>
                <w:lang w:bidi="ar"/>
              </w:rPr>
            </w:pPr>
          </w:p>
          <w:p w14:paraId="2E5146FD">
            <w:pPr>
              <w:spacing w:line="320" w:lineRule="exact"/>
              <w:jc w:val="center"/>
              <w:rPr>
                <w:rFonts w:hint="eastAsia" w:ascii="宋体" w:hAnsi="宋体" w:cs="宋体"/>
                <w:color w:val="000000"/>
                <w:szCs w:val="21"/>
                <w:lang w:bidi="ar"/>
              </w:rPr>
            </w:pPr>
          </w:p>
          <w:p w14:paraId="09488F53">
            <w:pPr>
              <w:spacing w:line="320" w:lineRule="exact"/>
              <w:jc w:val="center"/>
              <w:rPr>
                <w:rFonts w:hint="eastAsia" w:ascii="宋体" w:hAnsi="宋体" w:cs="宋体"/>
                <w:color w:val="000000"/>
                <w:szCs w:val="21"/>
                <w:lang w:bidi="ar"/>
              </w:rPr>
            </w:pPr>
          </w:p>
          <w:p w14:paraId="178944F1">
            <w:pPr>
              <w:spacing w:line="320" w:lineRule="exact"/>
              <w:jc w:val="center"/>
              <w:rPr>
                <w:rFonts w:hint="eastAsia" w:ascii="宋体" w:hAnsi="宋体" w:cs="宋体"/>
                <w:color w:val="000000"/>
                <w:szCs w:val="21"/>
                <w:lang w:bidi="ar"/>
              </w:rPr>
            </w:pPr>
          </w:p>
          <w:p w14:paraId="347A978A">
            <w:pPr>
              <w:spacing w:line="320" w:lineRule="exact"/>
              <w:jc w:val="center"/>
              <w:rPr>
                <w:rFonts w:hint="eastAsia" w:ascii="宋体" w:hAnsi="宋体" w:cs="宋体"/>
                <w:color w:val="000000"/>
                <w:szCs w:val="21"/>
                <w:lang w:bidi="ar"/>
              </w:rPr>
            </w:pPr>
          </w:p>
          <w:p w14:paraId="25C22549">
            <w:pPr>
              <w:spacing w:line="320" w:lineRule="exact"/>
              <w:jc w:val="center"/>
              <w:rPr>
                <w:rFonts w:hint="eastAsia" w:ascii="宋体" w:hAnsi="宋体" w:cs="宋体"/>
                <w:color w:val="000000"/>
                <w:szCs w:val="21"/>
                <w:lang w:bidi="ar"/>
              </w:rPr>
            </w:pPr>
            <w:r>
              <w:rPr>
                <w:rFonts w:hint="eastAsia" w:ascii="宋体" w:hAnsi="宋体" w:cs="宋体"/>
                <w:color w:val="000000"/>
                <w:szCs w:val="21"/>
                <w:lang w:bidi="ar"/>
              </w:rPr>
              <w:t>拟安排的项目负责人情况（仅限一人）</w:t>
            </w:r>
            <w:r>
              <w:rPr>
                <w:rFonts w:hint="eastAsia" w:ascii="宋体" w:hAnsi="宋体" w:cs="宋体"/>
                <w:color w:val="000000"/>
                <w:szCs w:val="21"/>
                <w:lang w:val="en-US" w:eastAsia="zh-CN" w:bidi="ar"/>
              </w:rPr>
              <w:t>（7分）</w:t>
            </w:r>
          </w:p>
        </w:tc>
        <w:tc>
          <w:tcPr>
            <w:tcW w:w="6624" w:type="dxa"/>
            <w:shd w:val="clear" w:color="auto" w:fill="auto"/>
            <w:vAlign w:val="top"/>
          </w:tcPr>
          <w:p w14:paraId="44A07C49">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w:t>
            </w:r>
            <w:r>
              <w:rPr>
                <w:rFonts w:hint="eastAsia" w:ascii="宋体" w:hAnsi="宋体" w:eastAsia="宋体" w:cs="宋体"/>
                <w:b/>
                <w:bCs/>
                <w:kern w:val="2"/>
                <w:sz w:val="21"/>
                <w:szCs w:val="21"/>
                <w:lang w:val="en-US" w:eastAsia="zh-CN" w:bidi="ar-SA"/>
              </w:rPr>
              <w:t>评分内容：</w:t>
            </w:r>
          </w:p>
          <w:p w14:paraId="5B93B154">
            <w:pPr>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投标人为本项目安排的负责人（仅限1人）：</w:t>
            </w:r>
          </w:p>
          <w:p w14:paraId="31EC3C63">
            <w:pPr>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1.具</w:t>
            </w:r>
            <w:r>
              <w:rPr>
                <w:rFonts w:hint="eastAsia" w:ascii="宋体" w:hAnsi="宋体" w:eastAsia="宋体" w:cs="宋体"/>
                <w:sz w:val="24"/>
                <w:szCs w:val="24"/>
                <w:highlight w:val="none"/>
                <w:lang w:val="en-US" w:eastAsia="zh-CN"/>
              </w:rPr>
              <w:t>有</w:t>
            </w:r>
            <w:r>
              <w:rPr>
                <w:rFonts w:hint="eastAsia" w:ascii="宋体" w:hAnsi="宋体" w:eastAsia="宋体" w:cs="宋体"/>
                <w:sz w:val="24"/>
                <w:szCs w:val="24"/>
                <w:highlight w:val="none"/>
              </w:rPr>
              <w:t>管理类专业研究生学历且具有硕士（或以上）学位的，得</w:t>
            </w: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分；</w:t>
            </w:r>
          </w:p>
          <w:p w14:paraId="56CF728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2.具有一级企业人力资源管理师证书的</w:t>
            </w:r>
            <w:r>
              <w:rPr>
                <w:rFonts w:hint="eastAsia" w:ascii="宋体" w:hAnsi="宋体" w:eastAsia="宋体" w:cs="宋体"/>
                <w:sz w:val="24"/>
                <w:szCs w:val="24"/>
                <w:highlight w:val="none"/>
                <w:lang w:val="en-US" w:eastAsia="zh-CN"/>
              </w:rPr>
              <w:t>，得2分；</w:t>
            </w:r>
          </w:p>
          <w:p w14:paraId="2408A0B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3.具有劳动人事争议调解员证书的，得2分；</w:t>
            </w:r>
          </w:p>
          <w:p w14:paraId="50D3E7D5">
            <w:pPr>
              <w:spacing w:line="24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以上3项得分累计，最高</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分。</w:t>
            </w:r>
          </w:p>
          <w:p w14:paraId="7D3B3EF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w:t>
            </w:r>
            <w:r>
              <w:rPr>
                <w:rFonts w:hint="eastAsia" w:ascii="宋体" w:hAnsi="宋体" w:eastAsia="宋体" w:cs="宋体"/>
                <w:b/>
                <w:bCs/>
                <w:kern w:val="2"/>
                <w:sz w:val="21"/>
                <w:szCs w:val="21"/>
                <w:lang w:val="en-US" w:eastAsia="zh-CN" w:bidi="ar-SA"/>
              </w:rPr>
              <w:t>评分依据：</w:t>
            </w:r>
          </w:p>
          <w:p w14:paraId="6B866126">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1.提供相关证书扫描件或复印件。</w:t>
            </w:r>
          </w:p>
          <w:p w14:paraId="74FC7D94">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14:paraId="1FD3E97F">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未按要求提供相关材料或不清晰导致无法判断内容的不得分，原件备查。</w:t>
            </w:r>
          </w:p>
        </w:tc>
      </w:tr>
      <w:tr w14:paraId="42773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25C7F27F">
            <w:pPr>
              <w:spacing w:line="320" w:lineRule="exact"/>
              <w:jc w:val="center"/>
              <w:rPr>
                <w:rFonts w:hint="eastAsia" w:ascii="宋体" w:hAnsi="宋体" w:eastAsia="宋体" w:cs="宋体"/>
                <w:color w:val="000000"/>
                <w:szCs w:val="21"/>
                <w:lang w:val="en-US" w:eastAsia="zh-CN" w:bidi="ar"/>
              </w:rPr>
            </w:pPr>
            <w:r>
              <w:rPr>
                <w:rFonts w:hint="eastAsia" w:ascii="宋体" w:hAnsi="宋体" w:cs="宋体"/>
                <w:color w:val="000000"/>
                <w:szCs w:val="21"/>
                <w:lang w:val="en-US" w:eastAsia="zh-CN" w:bidi="ar"/>
              </w:rPr>
              <w:t>6</w:t>
            </w:r>
          </w:p>
        </w:tc>
        <w:tc>
          <w:tcPr>
            <w:tcW w:w="1214" w:type="dxa"/>
            <w:shd w:val="clear" w:color="auto" w:fill="FFFFFF" w:themeFill="background1"/>
            <w:vAlign w:val="center"/>
          </w:tcPr>
          <w:p w14:paraId="1253694E">
            <w:pPr>
              <w:spacing w:line="320" w:lineRule="exact"/>
              <w:jc w:val="center"/>
              <w:rPr>
                <w:rFonts w:hint="eastAsia" w:ascii="宋体" w:hAnsi="宋体" w:cs="宋体"/>
                <w:color w:val="000000"/>
                <w:szCs w:val="21"/>
                <w:lang w:bidi="ar"/>
              </w:rPr>
            </w:pPr>
            <w:r>
              <w:rPr>
                <w:rFonts w:hint="eastAsia" w:ascii="宋体" w:hAnsi="宋体" w:cs="宋体"/>
                <w:color w:val="000000"/>
                <w:szCs w:val="21"/>
                <w:lang w:bidi="ar"/>
              </w:rPr>
              <w:t>拟安排的项目团队情况</w:t>
            </w:r>
            <w:r>
              <w:rPr>
                <w:rFonts w:hint="eastAsia" w:ascii="宋体" w:hAnsi="宋体" w:cs="宋体"/>
                <w:color w:val="000000"/>
                <w:szCs w:val="21"/>
                <w:lang w:val="en-US" w:eastAsia="zh-CN" w:bidi="ar"/>
              </w:rPr>
              <w:t>（10分）</w:t>
            </w:r>
          </w:p>
        </w:tc>
        <w:tc>
          <w:tcPr>
            <w:tcW w:w="6624" w:type="dxa"/>
            <w:shd w:val="clear" w:color="auto" w:fill="auto"/>
            <w:vAlign w:val="top"/>
          </w:tcPr>
          <w:p w14:paraId="34B9013E">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（一）</w:t>
            </w:r>
            <w:r>
              <w:rPr>
                <w:rFonts w:hint="eastAsia" w:ascii="宋体" w:hAnsi="宋体" w:eastAsia="宋体" w:cs="宋体"/>
                <w:b/>
                <w:bCs/>
                <w:kern w:val="2"/>
                <w:sz w:val="21"/>
                <w:szCs w:val="21"/>
                <w:lang w:val="en-US" w:eastAsia="zh-CN" w:bidi="ar-SA"/>
              </w:rPr>
              <w:t>评分内容：</w:t>
            </w:r>
          </w:p>
          <w:p w14:paraId="12BDB417">
            <w:pPr>
              <w:pStyle w:val="3"/>
              <w:keepNext w:val="0"/>
              <w:keepLines w:val="0"/>
              <w:pageBreakBefore w:val="0"/>
              <w:widowControl w:val="0"/>
              <w:kinsoku/>
              <w:overflowPunct/>
              <w:topLinePunct w:val="0"/>
              <w:autoSpaceDE/>
              <w:autoSpaceDN/>
              <w:bidi w:val="0"/>
              <w:adjustRightInd/>
              <w:snapToGrid/>
              <w:spacing w:line="240" w:lineRule="auto"/>
              <w:jc w:val="both"/>
              <w:textAlignment w:val="auto"/>
              <w:rPr>
                <w:rFonts w:hint="eastAsia" w:ascii="宋体" w:hAnsi="宋体" w:eastAsia="宋体" w:cs="宋体"/>
                <w:sz w:val="24"/>
                <w:szCs w:val="24"/>
                <w:highlight w:val="none"/>
              </w:rPr>
            </w:pPr>
            <w:r>
              <w:rPr>
                <w:rFonts w:hint="eastAsia"/>
                <w:sz w:val="24"/>
                <w:szCs w:val="24"/>
                <w:highlight w:val="none"/>
              </w:rPr>
              <w:t>投标人拟安排的项目服务团队成员（项目负责人除外），</w:t>
            </w:r>
            <w:r>
              <w:rPr>
                <w:rFonts w:hint="eastAsia"/>
                <w:sz w:val="24"/>
                <w:szCs w:val="24"/>
                <w:highlight w:val="none"/>
                <w:lang w:val="en-US" w:eastAsia="zh-CN"/>
              </w:rPr>
              <w:t>需</w:t>
            </w:r>
            <w:r>
              <w:rPr>
                <w:rFonts w:hint="eastAsia"/>
                <w:sz w:val="24"/>
                <w:szCs w:val="24"/>
                <w:highlight w:val="none"/>
              </w:rPr>
              <w:t>具有本科（或以上）学历，在此基础上：</w:t>
            </w:r>
          </w:p>
          <w:p w14:paraId="147CC326">
            <w:pPr>
              <w:pStyle w:val="10"/>
              <w:numPr>
                <w:ilvl w:val="0"/>
                <w:numId w:val="0"/>
              </w:numPr>
              <w:spacing w:line="240" w:lineRule="auto"/>
              <w:jc w:val="left"/>
              <w:rPr>
                <w:rFonts w:hint="default"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1.</w:t>
            </w:r>
            <w:r>
              <w:rPr>
                <w:rFonts w:hint="eastAsia" w:ascii="宋体" w:hAnsi="宋体" w:eastAsia="宋体" w:cs="宋体"/>
                <w:b w:val="0"/>
                <w:bCs w:val="0"/>
                <w:sz w:val="24"/>
                <w:szCs w:val="24"/>
                <w:highlight w:val="none"/>
                <w:lang w:val="en-US" w:eastAsia="zh-CN"/>
              </w:rPr>
              <w:t>具有企业人力资源管理师</w:t>
            </w:r>
            <w:r>
              <w:rPr>
                <w:rFonts w:hint="eastAsia" w:cs="宋体"/>
                <w:b w:val="0"/>
                <w:bCs w:val="0"/>
                <w:sz w:val="24"/>
                <w:szCs w:val="24"/>
                <w:highlight w:val="none"/>
                <w:lang w:val="en-US" w:eastAsia="zh-CN"/>
              </w:rPr>
              <w:t>三级</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或以上</w:t>
            </w:r>
            <w:r>
              <w:rPr>
                <w:rFonts w:hint="eastAsia" w:ascii="宋体" w:hAnsi="宋体" w:eastAsia="宋体" w:cs="宋体"/>
                <w:b w:val="0"/>
                <w:bCs w:val="0"/>
                <w:sz w:val="24"/>
                <w:szCs w:val="24"/>
                <w:highlight w:val="none"/>
                <w:lang w:eastAsia="zh-CN"/>
              </w:rPr>
              <w:t>）</w:t>
            </w:r>
            <w:r>
              <w:rPr>
                <w:rFonts w:hint="eastAsia" w:cs="宋体"/>
                <w:b w:val="0"/>
                <w:bCs w:val="0"/>
                <w:sz w:val="24"/>
                <w:szCs w:val="24"/>
                <w:highlight w:val="none"/>
                <w:lang w:val="en-US" w:eastAsia="zh-CN"/>
              </w:rPr>
              <w:t>证书的得2分；</w:t>
            </w:r>
          </w:p>
          <w:p w14:paraId="45DB04DE">
            <w:pPr>
              <w:pStyle w:val="10"/>
              <w:numPr>
                <w:ilvl w:val="0"/>
                <w:numId w:val="0"/>
              </w:numPr>
              <w:spacing w:line="240" w:lineRule="auto"/>
              <w:jc w:val="left"/>
              <w:rPr>
                <w:rFonts w:hint="eastAsia"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2.具有</w:t>
            </w:r>
            <w:r>
              <w:rPr>
                <w:rFonts w:hint="eastAsia" w:ascii="宋体" w:hAnsi="宋体" w:eastAsia="宋体" w:cs="宋体"/>
                <w:b w:val="0"/>
                <w:bCs w:val="0"/>
                <w:sz w:val="24"/>
                <w:szCs w:val="24"/>
                <w:highlight w:val="none"/>
                <w:lang w:val="en-US" w:eastAsia="zh-CN"/>
              </w:rPr>
              <w:t>劳动关系协调员二级</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或以上</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证书的，得</w:t>
            </w: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分</w:t>
            </w:r>
          </w:p>
          <w:p w14:paraId="38F3C25D">
            <w:pPr>
              <w:pStyle w:val="10"/>
              <w:numPr>
                <w:ilvl w:val="0"/>
                <w:numId w:val="0"/>
              </w:numPr>
              <w:spacing w:line="240" w:lineRule="auto"/>
              <w:jc w:val="left"/>
              <w:rPr>
                <w:rFonts w:hint="eastAsia"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3.</w:t>
            </w:r>
            <w:r>
              <w:rPr>
                <w:rFonts w:hint="eastAsia" w:ascii="宋体" w:hAnsi="宋体" w:eastAsia="宋体" w:cs="宋体"/>
                <w:b w:val="0"/>
                <w:bCs w:val="0"/>
                <w:sz w:val="24"/>
                <w:szCs w:val="24"/>
                <w:highlight w:val="none"/>
              </w:rPr>
              <w:t>具有劳动人事争议调解员证书的，每提供一个得1分，最高的得</w:t>
            </w:r>
            <w:r>
              <w:rPr>
                <w:rFonts w:hint="eastAsia" w:ascii="宋体" w:hAnsi="宋体" w:cs="宋体"/>
                <w:b w:val="0"/>
                <w:bCs w:val="0"/>
                <w:sz w:val="24"/>
                <w:szCs w:val="24"/>
                <w:highlight w:val="none"/>
                <w:lang w:val="en-US" w:eastAsia="zh-CN"/>
              </w:rPr>
              <w:t>2</w:t>
            </w:r>
            <w:r>
              <w:rPr>
                <w:rFonts w:hint="eastAsia" w:ascii="宋体" w:hAnsi="宋体" w:eastAsia="宋体" w:cs="宋体"/>
                <w:b w:val="0"/>
                <w:bCs w:val="0"/>
                <w:sz w:val="24"/>
                <w:szCs w:val="24"/>
                <w:highlight w:val="none"/>
              </w:rPr>
              <w:t>分</w:t>
            </w:r>
            <w:r>
              <w:rPr>
                <w:rFonts w:hint="eastAsia" w:ascii="宋体" w:hAnsi="宋体" w:eastAsia="宋体" w:cs="宋体"/>
                <w:b w:val="0"/>
                <w:bCs w:val="0"/>
                <w:sz w:val="24"/>
                <w:szCs w:val="24"/>
                <w:highlight w:val="none"/>
                <w:lang w:val="en-US" w:eastAsia="zh-CN"/>
              </w:rPr>
              <w:t>；</w:t>
            </w:r>
          </w:p>
          <w:p w14:paraId="7C7187E0">
            <w:pPr>
              <w:pStyle w:val="10"/>
              <w:spacing w:line="240" w:lineRule="auto"/>
              <w:jc w:val="left"/>
              <w:rPr>
                <w:rFonts w:hint="eastAsia"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4</w:t>
            </w:r>
            <w:r>
              <w:rPr>
                <w:rFonts w:hint="eastAsia" w:ascii="宋体" w:hAnsi="宋体" w:eastAsia="宋体" w:cs="宋体"/>
                <w:b w:val="0"/>
                <w:bCs w:val="0"/>
                <w:sz w:val="24"/>
                <w:szCs w:val="24"/>
                <w:highlight w:val="none"/>
                <w:lang w:val="en-US" w:eastAsia="zh-CN"/>
              </w:rPr>
              <w:t>.具有心理咨询师二级（或以上）证书的</w:t>
            </w:r>
            <w:r>
              <w:rPr>
                <w:rFonts w:hint="eastAsia" w:ascii="宋体" w:hAnsi="宋体" w:cs="宋体"/>
                <w:b w:val="0"/>
                <w:bCs w:val="0"/>
                <w:sz w:val="24"/>
                <w:szCs w:val="24"/>
                <w:highlight w:val="none"/>
                <w:lang w:val="en-US" w:eastAsia="zh-CN"/>
              </w:rPr>
              <w:t>，</w:t>
            </w:r>
            <w:r>
              <w:rPr>
                <w:rFonts w:hint="eastAsia" w:ascii="宋体" w:hAnsi="宋体" w:eastAsia="宋体" w:cs="宋体"/>
                <w:b w:val="0"/>
                <w:bCs w:val="0"/>
                <w:sz w:val="24"/>
                <w:szCs w:val="24"/>
                <w:highlight w:val="none"/>
                <w:lang w:val="en-US" w:eastAsia="zh-CN"/>
              </w:rPr>
              <w:t>得</w:t>
            </w:r>
            <w:r>
              <w:rPr>
                <w:rFonts w:hint="eastAsia" w:cs="宋体"/>
                <w:b w:val="0"/>
                <w:bCs w:val="0"/>
                <w:sz w:val="24"/>
                <w:szCs w:val="24"/>
                <w:highlight w:val="none"/>
                <w:lang w:val="en-US" w:eastAsia="zh-CN"/>
              </w:rPr>
              <w:t>2</w:t>
            </w:r>
            <w:r>
              <w:rPr>
                <w:rFonts w:hint="eastAsia" w:ascii="宋体" w:hAnsi="宋体" w:eastAsia="宋体" w:cs="宋体"/>
                <w:b w:val="0"/>
                <w:bCs w:val="0"/>
                <w:sz w:val="24"/>
                <w:szCs w:val="24"/>
                <w:highlight w:val="none"/>
                <w:lang w:val="en-US" w:eastAsia="zh-CN"/>
              </w:rPr>
              <w:t>分；</w:t>
            </w:r>
          </w:p>
          <w:p w14:paraId="2636E8CB">
            <w:pPr>
              <w:pStyle w:val="10"/>
              <w:spacing w:line="240" w:lineRule="auto"/>
              <w:jc w:val="left"/>
              <w:rPr>
                <w:rFonts w:hint="eastAsia" w:ascii="宋体" w:hAnsi="宋体" w:eastAsia="宋体" w:cs="宋体"/>
                <w:b w:val="0"/>
                <w:bCs w:val="0"/>
                <w:sz w:val="24"/>
                <w:szCs w:val="24"/>
                <w:highlight w:val="none"/>
                <w:lang w:val="en-US" w:eastAsia="zh-CN"/>
              </w:rPr>
            </w:pPr>
            <w:r>
              <w:rPr>
                <w:rFonts w:hint="eastAsia" w:cs="宋体"/>
                <w:b w:val="0"/>
                <w:bCs w:val="0"/>
                <w:sz w:val="24"/>
                <w:szCs w:val="24"/>
                <w:highlight w:val="none"/>
                <w:lang w:val="en-US" w:eastAsia="zh-CN"/>
              </w:rPr>
              <w:t>5</w:t>
            </w:r>
            <w:r>
              <w:rPr>
                <w:rFonts w:hint="eastAsia" w:ascii="宋体" w:hAnsi="宋体" w:eastAsia="宋体" w:cs="宋体"/>
                <w:b w:val="0"/>
                <w:bCs w:val="0"/>
                <w:sz w:val="24"/>
                <w:szCs w:val="24"/>
                <w:highlight w:val="none"/>
                <w:lang w:val="en-US" w:eastAsia="zh-CN"/>
              </w:rPr>
              <w:t>.具有人社部门颁发的中级（或以上）经济专业技术资格证书（专业：人力资源管理），每提供一个得1分，最高得2分；</w:t>
            </w:r>
          </w:p>
          <w:p w14:paraId="3B83798D">
            <w:pPr>
              <w:pStyle w:val="10"/>
              <w:spacing w:line="240" w:lineRule="auto"/>
              <w:jc w:val="left"/>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以上5项得分累计，最高</w:t>
            </w:r>
            <w:r>
              <w:rPr>
                <w:rFonts w:hint="eastAsia" w:cs="宋体"/>
                <w:b w:val="0"/>
                <w:bCs w:val="0"/>
                <w:sz w:val="24"/>
                <w:szCs w:val="24"/>
                <w:highlight w:val="none"/>
                <w:lang w:val="en-US" w:eastAsia="zh-CN"/>
              </w:rPr>
              <w:t>10</w:t>
            </w:r>
            <w:r>
              <w:rPr>
                <w:rFonts w:hint="eastAsia" w:ascii="宋体" w:hAnsi="宋体" w:eastAsia="宋体" w:cs="宋体"/>
                <w:b w:val="0"/>
                <w:bCs w:val="0"/>
                <w:sz w:val="24"/>
                <w:szCs w:val="24"/>
                <w:highlight w:val="none"/>
                <w:lang w:val="en-US" w:eastAsia="zh-CN"/>
              </w:rPr>
              <w:t>分。同一人满足多项评分要求的不得重复计分。</w:t>
            </w:r>
          </w:p>
          <w:p w14:paraId="2BEEA7D3">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（二）</w:t>
            </w:r>
            <w:r>
              <w:rPr>
                <w:rFonts w:hint="eastAsia" w:ascii="宋体" w:hAnsi="宋体" w:eastAsia="宋体" w:cs="宋体"/>
                <w:b/>
                <w:bCs/>
                <w:kern w:val="2"/>
                <w:sz w:val="21"/>
                <w:szCs w:val="21"/>
                <w:lang w:val="en-US" w:eastAsia="zh-CN" w:bidi="ar-SA"/>
              </w:rPr>
              <w:t>评分依据：</w:t>
            </w:r>
          </w:p>
          <w:p w14:paraId="3A4C85C1">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1.提供相关证书扫描件或复印件。</w:t>
            </w:r>
          </w:p>
          <w:p w14:paraId="33A4415A">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其中由行业协会（学会）颁发的证书，还需提供该行业协会（学会）在中国社会组织政务服务平台（https://chinanpo.mca.gov.cn//）已合法登记且状态正常的截图。其中涉及学历证书的，需同时提供学历证书扫描件及学信网查询记录截图（如较早颁发的学历证书，学信网无法查询的，可提供毕业院校或教育或人社部门等颁发机构或监管机构等出具的证明，如海外留学（含港澳台）人学历无法通过学信网站查询的，应当提供教育部留学服务中心出具的国外学历认证证书以及教育部留学服务中心官网查询截图。若证明文件为其它语言，必须附中文译文，以中文译文为准）。</w:t>
            </w:r>
          </w:p>
          <w:p w14:paraId="537FA705">
            <w:pPr>
              <w:spacing w:line="240" w:lineRule="auto"/>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未按要求提供相关材料或不清晰导致无法判断内容的不得分，原件备查。</w:t>
            </w:r>
          </w:p>
        </w:tc>
      </w:tr>
      <w:tr w14:paraId="30AE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26" w:hRule="atLeast"/>
        </w:trPr>
        <w:tc>
          <w:tcPr>
            <w:tcW w:w="8530" w:type="dxa"/>
            <w:gridSpan w:val="3"/>
            <w:shd w:val="clear" w:color="auto" w:fill="FFFFFF" w:themeFill="background1"/>
            <w:vAlign w:val="center"/>
          </w:tcPr>
          <w:p w14:paraId="4CDD490C">
            <w:pPr>
              <w:spacing w:line="320" w:lineRule="exact"/>
              <w:jc w:val="center"/>
              <w:rPr>
                <w:rFonts w:ascii="宋体" w:hAnsi="宋体" w:cs="宋体"/>
                <w:b/>
                <w:bCs/>
                <w:color w:val="000000"/>
                <w:szCs w:val="21"/>
              </w:rPr>
            </w:pPr>
            <w:r>
              <w:rPr>
                <w:rFonts w:hint="eastAsia" w:ascii="宋体" w:hAnsi="宋体" w:cs="宋体"/>
                <w:b/>
                <w:bCs/>
                <w:color w:val="000000"/>
                <w:szCs w:val="21"/>
                <w:lang w:bidi="ar"/>
              </w:rPr>
              <w:t>二、</w:t>
            </w:r>
            <w:r>
              <w:rPr>
                <w:rFonts w:hint="eastAsia" w:ascii="宋体" w:hAnsi="宋体" w:cs="宋体"/>
                <w:b/>
                <w:bCs/>
                <w:color w:val="000000"/>
                <w:szCs w:val="21"/>
                <w:lang w:val="en-US" w:eastAsia="zh-CN" w:bidi="ar"/>
              </w:rPr>
              <w:t>商务部分</w:t>
            </w:r>
            <w:r>
              <w:rPr>
                <w:rFonts w:hint="eastAsia" w:ascii="宋体" w:hAnsi="宋体" w:cs="宋体"/>
                <w:b/>
                <w:bCs/>
                <w:color w:val="000000"/>
                <w:szCs w:val="21"/>
                <w:lang w:bidi="ar"/>
              </w:rPr>
              <w:t>（</w:t>
            </w:r>
            <w:r>
              <w:rPr>
                <w:rFonts w:hint="eastAsia" w:ascii="宋体" w:hAnsi="宋体" w:cs="宋体"/>
                <w:b/>
                <w:bCs/>
                <w:color w:val="000000"/>
                <w:szCs w:val="21"/>
                <w:lang w:val="en-US" w:eastAsia="zh-CN" w:bidi="ar"/>
              </w:rPr>
              <w:t>26分</w:t>
            </w:r>
            <w:r>
              <w:rPr>
                <w:rFonts w:hint="eastAsia" w:ascii="宋体" w:hAnsi="宋体" w:cs="宋体"/>
                <w:b/>
                <w:bCs/>
                <w:color w:val="000000"/>
                <w:szCs w:val="21"/>
                <w:lang w:bidi="ar"/>
              </w:rPr>
              <w:t>）</w:t>
            </w:r>
          </w:p>
        </w:tc>
      </w:tr>
      <w:tr w14:paraId="6C3A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C507C6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1</w:t>
            </w:r>
          </w:p>
        </w:tc>
        <w:tc>
          <w:tcPr>
            <w:tcW w:w="1214" w:type="dxa"/>
            <w:shd w:val="clear" w:color="auto" w:fill="FFFFFF" w:themeFill="background1"/>
            <w:vAlign w:val="center"/>
          </w:tcPr>
          <w:p w14:paraId="58AC064D">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投标人同类项目业绩情况</w:t>
            </w:r>
            <w:r>
              <w:rPr>
                <w:rFonts w:hint="eastAsia" w:ascii="宋体" w:hAnsi="宋体" w:cs="宋体"/>
                <w:color w:val="000000"/>
                <w:szCs w:val="21"/>
                <w:lang w:bidi="ar"/>
              </w:rPr>
              <w:t>（</w:t>
            </w:r>
            <w:r>
              <w:rPr>
                <w:rFonts w:hint="eastAsia" w:ascii="宋体" w:hAnsi="宋体" w:cs="宋体"/>
                <w:color w:val="000000"/>
                <w:szCs w:val="21"/>
                <w:lang w:val="en-US" w:eastAsia="zh-CN" w:bidi="ar"/>
              </w:rPr>
              <w:t>10</w:t>
            </w:r>
            <w:r>
              <w:rPr>
                <w:rFonts w:hint="eastAsia" w:ascii="宋体" w:hAnsi="宋体" w:cs="宋体"/>
                <w:color w:val="000000"/>
                <w:szCs w:val="21"/>
                <w:lang w:bidi="ar"/>
              </w:rPr>
              <w:t>分）</w:t>
            </w:r>
          </w:p>
        </w:tc>
        <w:tc>
          <w:tcPr>
            <w:tcW w:w="6624" w:type="dxa"/>
            <w:shd w:val="clear" w:color="auto" w:fill="FFFFFF" w:themeFill="background1"/>
            <w:vAlign w:val="center"/>
          </w:tcPr>
          <w:p w14:paraId="6F58BB37">
            <w:pPr>
              <w:spacing w:line="320" w:lineRule="exact"/>
              <w:jc w:val="left"/>
              <w:rPr>
                <w:rFonts w:hint="eastAsia" w:ascii="宋体" w:hAnsi="宋体" w:cs="宋体"/>
                <w:color w:val="000000"/>
                <w:szCs w:val="21"/>
              </w:rPr>
            </w:pPr>
            <w:r>
              <w:rPr>
                <w:rFonts w:hint="eastAsia" w:ascii="宋体" w:hAnsi="宋体" w:cs="宋体"/>
                <w:color w:val="000000"/>
                <w:szCs w:val="21"/>
                <w:lang w:eastAsia="zh-CN"/>
              </w:rPr>
              <w:t>（</w:t>
            </w:r>
            <w:r>
              <w:rPr>
                <w:rFonts w:hint="eastAsia" w:ascii="宋体" w:hAnsi="宋体" w:cs="宋体"/>
                <w:color w:val="000000"/>
                <w:szCs w:val="21"/>
                <w:lang w:val="en-US" w:eastAsia="zh-CN"/>
              </w:rPr>
              <w:t>一</w:t>
            </w:r>
            <w:r>
              <w:rPr>
                <w:rFonts w:hint="eastAsia" w:ascii="宋体" w:hAnsi="宋体" w:cs="宋体"/>
                <w:color w:val="000000"/>
                <w:szCs w:val="21"/>
                <w:lang w:eastAsia="zh-CN"/>
              </w:rPr>
              <w:t>）</w:t>
            </w:r>
            <w:r>
              <w:rPr>
                <w:rFonts w:hint="eastAsia" w:ascii="宋体" w:hAnsi="宋体" w:cs="宋体"/>
                <w:b/>
                <w:bCs/>
                <w:color w:val="000000"/>
                <w:szCs w:val="21"/>
              </w:rPr>
              <w:t>评分内容：</w:t>
            </w:r>
          </w:p>
          <w:p w14:paraId="0964B45E">
            <w:pPr>
              <w:spacing w:line="320" w:lineRule="exact"/>
              <w:jc w:val="left"/>
              <w:rPr>
                <w:rFonts w:hint="eastAsia" w:ascii="宋体" w:hAnsi="宋体" w:cs="宋体"/>
                <w:color w:val="000000"/>
                <w:szCs w:val="21"/>
              </w:rPr>
            </w:pPr>
            <w:r>
              <w:rPr>
                <w:rFonts w:hint="eastAsia" w:ascii="宋体" w:hAnsi="宋体" w:cs="宋体"/>
                <w:color w:val="000000"/>
                <w:szCs w:val="21"/>
              </w:rPr>
              <w:t>202</w:t>
            </w:r>
            <w:r>
              <w:rPr>
                <w:rFonts w:hint="eastAsia" w:ascii="宋体" w:hAnsi="宋体" w:cs="宋体"/>
                <w:color w:val="000000"/>
                <w:szCs w:val="21"/>
                <w:lang w:val="en-US" w:eastAsia="zh-CN"/>
              </w:rPr>
              <w:t>2</w:t>
            </w:r>
            <w:r>
              <w:rPr>
                <w:rFonts w:hint="eastAsia" w:ascii="宋体" w:hAnsi="宋体" w:cs="宋体"/>
                <w:color w:val="000000"/>
                <w:szCs w:val="21"/>
              </w:rPr>
              <w:t>年1月1日以后（以合同签订时间为准），投标人</w:t>
            </w:r>
            <w:r>
              <w:rPr>
                <w:rFonts w:hint="eastAsia" w:ascii="宋体" w:hAnsi="宋体" w:cs="宋体"/>
                <w:color w:val="000000"/>
                <w:szCs w:val="21"/>
                <w:lang w:val="en-US" w:eastAsia="zh-CN"/>
              </w:rPr>
              <w:t>具有</w:t>
            </w:r>
            <w:r>
              <w:rPr>
                <w:rFonts w:hint="eastAsia" w:ascii="宋体" w:hAnsi="宋体" w:cs="宋体"/>
                <w:color w:val="000000"/>
                <w:szCs w:val="21"/>
              </w:rPr>
              <w:t>人才服务</w:t>
            </w:r>
            <w:r>
              <w:rPr>
                <w:rFonts w:hint="eastAsia" w:ascii="宋体" w:hAnsi="宋体" w:cs="宋体"/>
                <w:color w:val="000000"/>
                <w:szCs w:val="21"/>
                <w:lang w:val="en-US" w:eastAsia="zh-CN"/>
              </w:rPr>
              <w:t>或</w:t>
            </w:r>
            <w:r>
              <w:rPr>
                <w:rFonts w:hint="eastAsia" w:ascii="宋体" w:hAnsi="宋体" w:cs="宋体"/>
                <w:color w:val="000000"/>
                <w:szCs w:val="21"/>
              </w:rPr>
              <w:t>劳务派遣</w:t>
            </w:r>
            <w:r>
              <w:rPr>
                <w:rFonts w:hint="eastAsia" w:ascii="宋体" w:hAnsi="宋体" w:cs="宋体"/>
                <w:color w:val="000000"/>
                <w:szCs w:val="21"/>
                <w:lang w:val="en-US" w:eastAsia="zh-CN"/>
              </w:rPr>
              <w:t>或</w:t>
            </w:r>
            <w:r>
              <w:rPr>
                <w:rFonts w:hint="eastAsia" w:ascii="宋体" w:hAnsi="宋体" w:cs="宋体"/>
                <w:color w:val="000000"/>
                <w:szCs w:val="21"/>
              </w:rPr>
              <w:t>购买服务</w:t>
            </w:r>
            <w:r>
              <w:rPr>
                <w:rFonts w:hint="eastAsia" w:ascii="宋体" w:hAnsi="宋体" w:cs="宋体"/>
                <w:color w:val="000000"/>
                <w:szCs w:val="21"/>
                <w:lang w:val="en-US" w:eastAsia="zh-CN"/>
              </w:rPr>
              <w:t>或</w:t>
            </w:r>
            <w:r>
              <w:rPr>
                <w:rFonts w:hint="eastAsia" w:ascii="宋体" w:hAnsi="宋体" w:cs="宋体"/>
                <w:color w:val="000000"/>
                <w:szCs w:val="21"/>
              </w:rPr>
              <w:t>辅助服务类项目业绩，每提供一个得</w:t>
            </w:r>
            <w:r>
              <w:rPr>
                <w:rFonts w:hint="eastAsia" w:ascii="宋体" w:hAnsi="宋体" w:cs="宋体"/>
                <w:color w:val="000000"/>
                <w:szCs w:val="21"/>
                <w:lang w:val="en-US" w:eastAsia="zh-CN"/>
              </w:rPr>
              <w:t>2</w:t>
            </w:r>
            <w:r>
              <w:rPr>
                <w:rFonts w:hint="eastAsia" w:ascii="宋体" w:hAnsi="宋体" w:cs="宋体"/>
                <w:color w:val="000000"/>
                <w:szCs w:val="21"/>
              </w:rPr>
              <w:t>分，最高得</w:t>
            </w:r>
            <w:r>
              <w:rPr>
                <w:rFonts w:hint="eastAsia" w:ascii="宋体" w:hAnsi="宋体" w:cs="宋体"/>
                <w:color w:val="000000"/>
                <w:szCs w:val="21"/>
                <w:lang w:val="en-US" w:eastAsia="zh-CN"/>
              </w:rPr>
              <w:t>10</w:t>
            </w:r>
            <w:r>
              <w:rPr>
                <w:rFonts w:hint="eastAsia" w:ascii="宋体" w:hAnsi="宋体" w:cs="宋体"/>
                <w:color w:val="000000"/>
                <w:szCs w:val="21"/>
              </w:rPr>
              <w:t>分。同一项目及续签项目不重复计分。</w:t>
            </w:r>
          </w:p>
          <w:p w14:paraId="713EE9A6">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22C100CA">
            <w:pPr>
              <w:spacing w:line="320" w:lineRule="exact"/>
              <w:jc w:val="left"/>
              <w:rPr>
                <w:rFonts w:ascii="宋体" w:hAnsi="宋体" w:cs="宋体"/>
                <w:color w:val="000000"/>
                <w:szCs w:val="21"/>
              </w:rPr>
            </w:pPr>
            <w:r>
              <w:rPr>
                <w:rFonts w:hint="eastAsia" w:ascii="宋体" w:hAnsi="宋体" w:cs="宋体"/>
                <w:color w:val="000000"/>
                <w:szCs w:val="21"/>
              </w:rPr>
              <w:t>提供项目合同关键页扫描件，未按要求提供相关材料或扫描件不清晰导致无法识别的不得分，原件备查。</w:t>
            </w:r>
          </w:p>
        </w:tc>
      </w:tr>
      <w:tr w14:paraId="402C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6931770">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2</w:t>
            </w:r>
          </w:p>
        </w:tc>
        <w:tc>
          <w:tcPr>
            <w:tcW w:w="1214" w:type="dxa"/>
            <w:shd w:val="clear" w:color="auto" w:fill="FFFFFF" w:themeFill="background1"/>
            <w:vAlign w:val="center"/>
          </w:tcPr>
          <w:p w14:paraId="606A7569">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投标人自主知识产权产品（创新、设计）情况</w:t>
            </w:r>
            <w:r>
              <w:rPr>
                <w:rFonts w:hint="eastAsia" w:ascii="宋体" w:hAnsi="宋体" w:cs="宋体"/>
                <w:color w:val="000000"/>
                <w:szCs w:val="21"/>
                <w:lang w:bidi="ar"/>
              </w:rPr>
              <w:t>（</w:t>
            </w:r>
            <w:r>
              <w:rPr>
                <w:rFonts w:hint="eastAsia" w:ascii="宋体" w:hAnsi="宋体" w:cs="宋体"/>
                <w:color w:val="000000"/>
                <w:szCs w:val="21"/>
                <w:lang w:val="en-US" w:eastAsia="zh-CN" w:bidi="ar"/>
              </w:rPr>
              <w:t>6</w:t>
            </w:r>
            <w:r>
              <w:rPr>
                <w:rFonts w:hint="eastAsia" w:ascii="宋体" w:hAnsi="宋体" w:cs="宋体"/>
                <w:color w:val="000000"/>
                <w:szCs w:val="21"/>
                <w:lang w:bidi="ar"/>
              </w:rPr>
              <w:t>分）</w:t>
            </w:r>
          </w:p>
        </w:tc>
        <w:tc>
          <w:tcPr>
            <w:tcW w:w="6624" w:type="dxa"/>
            <w:shd w:val="clear" w:color="auto" w:fill="FFFFFF" w:themeFill="background1"/>
            <w:vAlign w:val="center"/>
          </w:tcPr>
          <w:p w14:paraId="3EDADDF9">
            <w:pPr>
              <w:spacing w:line="320" w:lineRule="exact"/>
              <w:jc w:val="left"/>
              <w:rPr>
                <w:rFonts w:hint="eastAsia" w:ascii="宋体" w:hAnsi="宋体" w:cs="宋体"/>
                <w:b/>
                <w:bCs/>
                <w:color w:val="000000"/>
                <w:szCs w:val="21"/>
              </w:rPr>
            </w:pPr>
            <w:r>
              <w:rPr>
                <w:rFonts w:hint="eastAsia" w:ascii="宋体" w:hAnsi="宋体" w:cs="宋体"/>
                <w:color w:val="000000"/>
                <w:szCs w:val="21"/>
              </w:rPr>
              <w:t>（一）</w:t>
            </w:r>
            <w:r>
              <w:rPr>
                <w:rFonts w:hint="eastAsia" w:ascii="宋体" w:hAnsi="宋体" w:cs="宋体"/>
                <w:b/>
                <w:bCs/>
                <w:color w:val="000000"/>
                <w:szCs w:val="21"/>
              </w:rPr>
              <w:t>评分内容：</w:t>
            </w:r>
          </w:p>
          <w:p w14:paraId="31363746">
            <w:pPr>
              <w:spacing w:line="320" w:lineRule="exact"/>
              <w:jc w:val="left"/>
              <w:rPr>
                <w:rFonts w:hint="eastAsia"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eastAsia="zh-CN"/>
              </w:rPr>
              <w:t>.</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lang w:val="en-US" w:eastAsia="zh-CN"/>
              </w:rPr>
              <w:t>劳务派遣</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3827096A">
            <w:pPr>
              <w:spacing w:line="320" w:lineRule="exact"/>
              <w:jc w:val="left"/>
              <w:rPr>
                <w:rFonts w:hint="eastAsia" w:ascii="宋体" w:hAnsi="宋体" w:cs="宋体"/>
                <w:color w:val="000000"/>
                <w:szCs w:val="21"/>
              </w:rPr>
            </w:pPr>
            <w:r>
              <w:rPr>
                <w:rFonts w:hint="eastAsia" w:ascii="宋体" w:hAnsi="宋体" w:cs="宋体"/>
                <w:color w:val="000000"/>
                <w:szCs w:val="21"/>
                <w:lang w:val="en-US" w:eastAsia="zh-CN"/>
              </w:rPr>
              <w:t>2.</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rPr>
              <w:t>人力外包</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4115101B">
            <w:pPr>
              <w:spacing w:line="320" w:lineRule="exact"/>
              <w:jc w:val="left"/>
              <w:rPr>
                <w:rFonts w:hint="eastAsia" w:ascii="宋体" w:hAnsi="宋体" w:cs="宋体"/>
                <w:color w:val="000000"/>
                <w:szCs w:val="21"/>
              </w:rPr>
            </w:pPr>
            <w:r>
              <w:rPr>
                <w:rFonts w:hint="eastAsia" w:ascii="宋体" w:hAnsi="宋体" w:cs="宋体"/>
                <w:color w:val="000000"/>
                <w:szCs w:val="21"/>
                <w:lang w:val="en-US" w:eastAsia="zh-CN"/>
              </w:rPr>
              <w:t>3.</w:t>
            </w:r>
            <w:r>
              <w:rPr>
                <w:rFonts w:hint="eastAsia" w:ascii="宋体" w:hAnsi="宋体" w:cs="宋体"/>
                <w:color w:val="000000"/>
                <w:szCs w:val="21"/>
              </w:rPr>
              <w:t>投标人具有</w:t>
            </w:r>
            <w:r>
              <w:rPr>
                <w:rFonts w:hint="eastAsia" w:ascii="宋体" w:hAnsi="宋体" w:cs="宋体"/>
                <w:color w:val="000000"/>
                <w:szCs w:val="21"/>
                <w:lang w:eastAsia="zh-CN"/>
              </w:rPr>
              <w:t>“</w:t>
            </w:r>
            <w:r>
              <w:rPr>
                <w:rFonts w:hint="eastAsia" w:ascii="宋体" w:hAnsi="宋体" w:cs="宋体"/>
                <w:color w:val="000000"/>
                <w:szCs w:val="21"/>
              </w:rPr>
              <w:t>人力资源测评</w:t>
            </w:r>
            <w:r>
              <w:rPr>
                <w:rFonts w:hint="eastAsia" w:ascii="宋体" w:hAnsi="宋体" w:cs="宋体"/>
                <w:color w:val="000000"/>
                <w:szCs w:val="21"/>
                <w:lang w:eastAsia="zh-CN"/>
              </w:rPr>
              <w:t>”</w:t>
            </w:r>
            <w:r>
              <w:rPr>
                <w:rFonts w:hint="eastAsia" w:ascii="宋体" w:hAnsi="宋体" w:cs="宋体"/>
                <w:color w:val="000000"/>
                <w:szCs w:val="21"/>
              </w:rPr>
              <w:t>类软件著作权登记证书</w:t>
            </w:r>
            <w:r>
              <w:rPr>
                <w:rFonts w:hint="eastAsia" w:ascii="宋体" w:hAnsi="宋体" w:cs="宋体"/>
                <w:color w:val="000000"/>
                <w:szCs w:val="21"/>
                <w:lang w:val="en-US" w:eastAsia="zh-CN"/>
              </w:rPr>
              <w:t>的</w:t>
            </w:r>
            <w:r>
              <w:rPr>
                <w:rFonts w:hint="eastAsia" w:ascii="宋体" w:hAnsi="宋体" w:cs="宋体"/>
                <w:color w:val="000000"/>
                <w:szCs w:val="21"/>
              </w:rPr>
              <w:t>，得</w:t>
            </w:r>
            <w:r>
              <w:rPr>
                <w:rFonts w:hint="eastAsia" w:ascii="宋体" w:hAnsi="宋体" w:cs="宋体"/>
                <w:color w:val="000000"/>
                <w:szCs w:val="21"/>
                <w:lang w:val="en-US" w:eastAsia="zh-CN"/>
              </w:rPr>
              <w:t>2</w:t>
            </w:r>
            <w:r>
              <w:rPr>
                <w:rFonts w:hint="eastAsia" w:ascii="宋体" w:hAnsi="宋体" w:cs="宋体"/>
                <w:color w:val="000000"/>
                <w:szCs w:val="21"/>
              </w:rPr>
              <w:t>分；</w:t>
            </w:r>
          </w:p>
          <w:p w14:paraId="1D49C0D3">
            <w:pPr>
              <w:spacing w:line="320" w:lineRule="exact"/>
              <w:jc w:val="left"/>
              <w:rPr>
                <w:rFonts w:hint="eastAsia" w:ascii="宋体" w:hAnsi="宋体" w:cs="宋体"/>
                <w:color w:val="000000"/>
                <w:szCs w:val="21"/>
              </w:rPr>
            </w:pPr>
            <w:r>
              <w:rPr>
                <w:rFonts w:hint="eastAsia" w:ascii="宋体" w:hAnsi="宋体" w:cs="宋体"/>
                <w:color w:val="000000"/>
                <w:szCs w:val="21"/>
              </w:rPr>
              <w:t>以上</w:t>
            </w:r>
            <w:r>
              <w:rPr>
                <w:rFonts w:hint="eastAsia" w:ascii="宋体" w:hAnsi="宋体" w:cs="宋体"/>
                <w:color w:val="000000"/>
                <w:szCs w:val="21"/>
                <w:lang w:val="en-US" w:eastAsia="zh-CN"/>
              </w:rPr>
              <w:t>3</w:t>
            </w:r>
            <w:r>
              <w:rPr>
                <w:rFonts w:hint="eastAsia" w:ascii="宋体" w:hAnsi="宋体" w:cs="宋体"/>
                <w:color w:val="000000"/>
                <w:szCs w:val="21"/>
              </w:rPr>
              <w:t>项得分累计，满分</w:t>
            </w:r>
            <w:r>
              <w:rPr>
                <w:rFonts w:hint="eastAsia" w:ascii="宋体" w:hAnsi="宋体" w:cs="宋体"/>
                <w:color w:val="000000"/>
                <w:szCs w:val="21"/>
                <w:lang w:val="en-US" w:eastAsia="zh-CN"/>
              </w:rPr>
              <w:t>6</w:t>
            </w:r>
            <w:r>
              <w:rPr>
                <w:rFonts w:hint="eastAsia" w:ascii="宋体" w:hAnsi="宋体" w:cs="宋体"/>
                <w:color w:val="000000"/>
                <w:szCs w:val="21"/>
              </w:rPr>
              <w:t>分。</w:t>
            </w:r>
          </w:p>
          <w:p w14:paraId="5BB5048A">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735C11D0">
            <w:pPr>
              <w:spacing w:line="320" w:lineRule="exact"/>
              <w:jc w:val="left"/>
              <w:rPr>
                <w:rFonts w:ascii="宋体" w:hAnsi="宋体" w:cs="宋体"/>
                <w:color w:val="000000"/>
                <w:szCs w:val="21"/>
              </w:rPr>
            </w:pPr>
            <w:r>
              <w:rPr>
                <w:rFonts w:hint="eastAsia" w:ascii="宋体" w:hAnsi="宋体" w:cs="宋体"/>
                <w:color w:val="000000"/>
                <w:szCs w:val="21"/>
              </w:rPr>
              <w:t>提供相关著作权登记证书扫描件</w:t>
            </w:r>
            <w:r>
              <w:rPr>
                <w:rFonts w:hint="eastAsia" w:ascii="宋体" w:hAnsi="宋体" w:cs="宋体"/>
                <w:color w:val="000000"/>
                <w:szCs w:val="21"/>
                <w:lang w:eastAsia="zh-CN"/>
              </w:rPr>
              <w:t>（</w:t>
            </w:r>
            <w:r>
              <w:rPr>
                <w:rFonts w:hint="eastAsia" w:ascii="宋体" w:hAnsi="宋体" w:cs="宋体"/>
                <w:color w:val="000000"/>
                <w:szCs w:val="21"/>
              </w:rPr>
              <w:t>须含</w:t>
            </w:r>
            <w:r>
              <w:rPr>
                <w:rFonts w:hint="eastAsia" w:ascii="宋体" w:hAnsi="宋体" w:cs="宋体"/>
                <w:color w:val="000000"/>
                <w:szCs w:val="21"/>
                <w:lang w:val="en-US" w:eastAsia="zh-CN"/>
              </w:rPr>
              <w:t>上述</w:t>
            </w:r>
            <w:r>
              <w:rPr>
                <w:rFonts w:hint="eastAsia" w:ascii="宋体" w:hAnsi="宋体" w:cs="宋体"/>
                <w:color w:val="000000"/>
                <w:szCs w:val="21"/>
              </w:rPr>
              <w:t>关键字</w:t>
            </w:r>
            <w:r>
              <w:rPr>
                <w:rFonts w:hint="eastAsia" w:ascii="宋体" w:hAnsi="宋体" w:cs="宋体"/>
                <w:color w:val="000000"/>
                <w:szCs w:val="21"/>
                <w:lang w:eastAsia="zh-CN"/>
              </w:rPr>
              <w:t>），</w:t>
            </w:r>
            <w:r>
              <w:rPr>
                <w:rFonts w:hint="eastAsia" w:ascii="宋体" w:hAnsi="宋体" w:cs="宋体"/>
                <w:color w:val="000000"/>
                <w:szCs w:val="21"/>
              </w:rPr>
              <w:t>著作权人需为投标人</w:t>
            </w:r>
            <w:r>
              <w:rPr>
                <w:rFonts w:hint="eastAsia" w:ascii="宋体" w:hAnsi="宋体" w:cs="宋体"/>
                <w:color w:val="000000"/>
                <w:szCs w:val="21"/>
                <w:lang w:val="en-US" w:eastAsia="zh-CN"/>
              </w:rPr>
              <w:t>或</w:t>
            </w:r>
            <w:r>
              <w:rPr>
                <w:rFonts w:hint="eastAsia" w:ascii="宋体" w:hAnsi="宋体" w:cs="宋体"/>
                <w:color w:val="000000"/>
                <w:szCs w:val="21"/>
              </w:rPr>
              <w:t>著作权</w:t>
            </w:r>
            <w:r>
              <w:rPr>
                <w:rFonts w:hint="eastAsia" w:ascii="宋体" w:hAnsi="宋体" w:cs="宋体"/>
                <w:color w:val="000000"/>
                <w:szCs w:val="21"/>
                <w:lang w:val="en-US" w:eastAsia="zh-CN"/>
              </w:rPr>
              <w:t>为投标人通过</w:t>
            </w:r>
            <w:r>
              <w:rPr>
                <w:rFonts w:hint="eastAsia" w:ascii="宋体" w:hAnsi="宋体" w:cs="宋体"/>
                <w:color w:val="000000"/>
                <w:szCs w:val="21"/>
              </w:rPr>
              <w:t>租赁或授权等</w:t>
            </w:r>
            <w:r>
              <w:rPr>
                <w:rFonts w:hint="eastAsia" w:ascii="宋体" w:hAnsi="宋体" w:cs="宋体"/>
                <w:color w:val="000000"/>
                <w:szCs w:val="21"/>
                <w:lang w:val="en-US" w:eastAsia="zh-CN"/>
              </w:rPr>
              <w:t>方式获取</w:t>
            </w:r>
            <w:r>
              <w:rPr>
                <w:rFonts w:hint="eastAsia" w:ascii="宋体" w:hAnsi="宋体" w:cs="宋体"/>
                <w:color w:val="000000"/>
                <w:szCs w:val="21"/>
                <w:lang w:eastAsia="zh-CN"/>
              </w:rPr>
              <w:t>（</w:t>
            </w:r>
            <w:r>
              <w:rPr>
                <w:rFonts w:hint="eastAsia" w:ascii="宋体" w:hAnsi="宋体" w:cs="宋体"/>
                <w:color w:val="000000"/>
                <w:szCs w:val="21"/>
              </w:rPr>
              <w:t>同一</w:t>
            </w:r>
            <w:r>
              <w:rPr>
                <w:rFonts w:hint="eastAsia" w:ascii="宋体" w:hAnsi="宋体" w:cs="宋体"/>
                <w:color w:val="000000"/>
                <w:szCs w:val="21"/>
                <w:lang w:val="en-US" w:eastAsia="zh-CN"/>
              </w:rPr>
              <w:t>证书</w:t>
            </w:r>
            <w:r>
              <w:rPr>
                <w:rFonts w:hint="eastAsia" w:ascii="宋体" w:hAnsi="宋体" w:cs="宋体"/>
                <w:color w:val="000000"/>
                <w:szCs w:val="21"/>
              </w:rPr>
              <w:t>不重复计分</w:t>
            </w:r>
            <w:r>
              <w:rPr>
                <w:rFonts w:hint="eastAsia" w:ascii="宋体" w:hAnsi="宋体" w:cs="宋体"/>
                <w:color w:val="000000"/>
                <w:szCs w:val="21"/>
                <w:lang w:eastAsia="zh-CN"/>
              </w:rPr>
              <w:t>）；</w:t>
            </w:r>
            <w:r>
              <w:rPr>
                <w:rFonts w:hint="eastAsia" w:ascii="宋体" w:hAnsi="宋体" w:cs="宋体"/>
                <w:color w:val="000000"/>
                <w:szCs w:val="21"/>
              </w:rPr>
              <w:t>原件备查。注：投标人自有的，提供计算机软件著作权登记证书复印件并加盖投标人公章。通过租赁或授权等方式取得的第三方软件著作权合法使用权的，提供与第三方签订的租赁协议或授权证明以及第三方的计算机软件著作权登记证书并加盖投标人公章作为得分依据。</w:t>
            </w:r>
          </w:p>
        </w:tc>
      </w:tr>
      <w:tr w14:paraId="42FC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38BDFDB2">
            <w:pPr>
              <w:spacing w:line="320" w:lineRule="exact"/>
              <w:jc w:val="center"/>
              <w:rPr>
                <w:rFonts w:hint="default" w:ascii="宋体" w:hAnsi="宋体" w:cs="宋体"/>
                <w:color w:val="000000"/>
                <w:szCs w:val="21"/>
                <w:lang w:val="en-US" w:eastAsia="zh-CN" w:bidi="ar"/>
              </w:rPr>
            </w:pPr>
            <w:r>
              <w:rPr>
                <w:rFonts w:hint="eastAsia" w:ascii="宋体" w:hAnsi="宋体" w:cs="宋体"/>
                <w:color w:val="000000"/>
                <w:szCs w:val="21"/>
                <w:lang w:val="en-US" w:eastAsia="zh-CN" w:bidi="ar"/>
              </w:rPr>
              <w:t>3</w:t>
            </w:r>
          </w:p>
        </w:tc>
        <w:tc>
          <w:tcPr>
            <w:tcW w:w="1214" w:type="dxa"/>
            <w:shd w:val="clear" w:color="auto" w:fill="FFFFFF" w:themeFill="background1"/>
            <w:vAlign w:val="center"/>
          </w:tcPr>
          <w:p w14:paraId="0E064B7D">
            <w:pPr>
              <w:spacing w:line="320" w:lineRule="exact"/>
              <w:jc w:val="center"/>
              <w:rPr>
                <w:rFonts w:hint="eastAsia" w:ascii="宋体" w:hAnsi="宋体" w:cs="宋体"/>
                <w:color w:val="000000"/>
                <w:szCs w:val="21"/>
                <w:lang w:val="en-US" w:eastAsia="zh-CN" w:bidi="ar"/>
              </w:rPr>
            </w:pPr>
            <w:r>
              <w:rPr>
                <w:rFonts w:hint="eastAsia" w:ascii="宋体" w:hAnsi="宋体" w:cs="宋体"/>
                <w:color w:val="000000"/>
                <w:szCs w:val="21"/>
                <w:lang w:bidi="ar"/>
              </w:rPr>
              <w:t>服务响应（5分）</w:t>
            </w:r>
          </w:p>
        </w:tc>
        <w:tc>
          <w:tcPr>
            <w:tcW w:w="6624" w:type="dxa"/>
            <w:shd w:val="clear" w:color="auto" w:fill="FFFFFF" w:themeFill="background1"/>
            <w:vAlign w:val="center"/>
          </w:tcPr>
          <w:p w14:paraId="0D21FD2D">
            <w:pPr>
              <w:spacing w:line="320" w:lineRule="exact"/>
              <w:jc w:val="left"/>
              <w:rPr>
                <w:rFonts w:hint="eastAsia" w:ascii="宋体" w:hAnsi="宋体" w:cs="宋体"/>
                <w:color w:val="000000"/>
                <w:szCs w:val="21"/>
              </w:rPr>
            </w:pPr>
            <w:r>
              <w:rPr>
                <w:rFonts w:hint="eastAsia" w:ascii="宋体" w:hAnsi="宋体" w:cs="宋体"/>
                <w:color w:val="000000"/>
                <w:szCs w:val="21"/>
              </w:rPr>
              <w:t>（一）</w:t>
            </w:r>
            <w:r>
              <w:rPr>
                <w:rFonts w:hint="eastAsia" w:ascii="宋体" w:hAnsi="宋体" w:cs="宋体"/>
                <w:b/>
                <w:bCs/>
                <w:color w:val="000000"/>
                <w:szCs w:val="21"/>
              </w:rPr>
              <w:t>评分内容：</w:t>
            </w:r>
          </w:p>
          <w:p w14:paraId="7A604BDA">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1、</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2小时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5</w:t>
            </w:r>
            <w:r>
              <w:rPr>
                <w:rFonts w:hint="eastAsia" w:ascii="宋体" w:hAnsi="宋体" w:cs="宋体"/>
                <w:color w:val="000000"/>
                <w:szCs w:val="21"/>
              </w:rPr>
              <w:t>分</w:t>
            </w:r>
            <w:r>
              <w:rPr>
                <w:rFonts w:hint="eastAsia" w:ascii="宋体" w:hAnsi="宋体" w:cs="宋体"/>
                <w:color w:val="000000"/>
                <w:szCs w:val="21"/>
                <w:lang w:eastAsia="zh-CN"/>
              </w:rPr>
              <w:t>；</w:t>
            </w:r>
          </w:p>
          <w:p w14:paraId="1C04282C">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2、</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4小时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3</w:t>
            </w:r>
            <w:r>
              <w:rPr>
                <w:rFonts w:hint="eastAsia" w:ascii="宋体" w:hAnsi="宋体" w:cs="宋体"/>
                <w:color w:val="000000"/>
                <w:szCs w:val="21"/>
              </w:rPr>
              <w:t>分</w:t>
            </w:r>
            <w:r>
              <w:rPr>
                <w:rFonts w:hint="eastAsia" w:ascii="宋体" w:hAnsi="宋体" w:cs="宋体"/>
                <w:color w:val="000000"/>
                <w:szCs w:val="21"/>
                <w:lang w:eastAsia="zh-CN"/>
              </w:rPr>
              <w:t>；</w:t>
            </w:r>
          </w:p>
          <w:p w14:paraId="281764FD">
            <w:pPr>
              <w:spacing w:line="320" w:lineRule="exact"/>
              <w:jc w:val="left"/>
              <w:rPr>
                <w:rFonts w:hint="eastAsia" w:ascii="宋体" w:hAnsi="宋体" w:cs="宋体"/>
                <w:color w:val="000000"/>
                <w:szCs w:val="21"/>
                <w:lang w:eastAsia="zh-CN"/>
              </w:rPr>
            </w:pPr>
            <w:r>
              <w:rPr>
                <w:rFonts w:hint="eastAsia" w:ascii="宋体" w:hAnsi="宋体" w:cs="宋体"/>
                <w:color w:val="000000"/>
                <w:szCs w:val="21"/>
                <w:lang w:val="en-US" w:eastAsia="zh-CN"/>
              </w:rPr>
              <w:t>3、</w:t>
            </w:r>
            <w:r>
              <w:rPr>
                <w:rFonts w:hint="eastAsia" w:ascii="宋体" w:hAnsi="宋体" w:cs="宋体"/>
                <w:color w:val="000000"/>
                <w:szCs w:val="21"/>
              </w:rPr>
              <w:t>投标人承诺安排的项目服务人员在应急事件出现之后</w:t>
            </w:r>
            <w:r>
              <w:rPr>
                <w:rFonts w:hint="eastAsia" w:ascii="宋体" w:hAnsi="宋体" w:cs="宋体"/>
                <w:color w:val="000000"/>
                <w:szCs w:val="21"/>
                <w:lang w:val="en-US" w:eastAsia="zh-CN"/>
              </w:rPr>
              <w:t>6小时</w:t>
            </w:r>
            <w:r>
              <w:rPr>
                <w:rFonts w:hint="eastAsia" w:ascii="宋体" w:hAnsi="宋体" w:cs="宋体"/>
                <w:color w:val="000000"/>
                <w:szCs w:val="21"/>
              </w:rPr>
              <w:t>内赶赴采购单位或到达应急现场参与处置，得</w:t>
            </w:r>
            <w:r>
              <w:rPr>
                <w:rFonts w:hint="eastAsia" w:ascii="宋体" w:hAnsi="宋体" w:cs="宋体"/>
                <w:color w:val="000000"/>
                <w:szCs w:val="21"/>
                <w:lang w:val="en-US" w:eastAsia="zh-CN"/>
              </w:rPr>
              <w:t>1</w:t>
            </w:r>
            <w:r>
              <w:rPr>
                <w:rFonts w:hint="eastAsia" w:ascii="宋体" w:hAnsi="宋体" w:cs="宋体"/>
                <w:color w:val="000000"/>
                <w:szCs w:val="21"/>
              </w:rPr>
              <w:t>分</w:t>
            </w:r>
            <w:r>
              <w:rPr>
                <w:rFonts w:hint="eastAsia" w:ascii="宋体" w:hAnsi="宋体" w:cs="宋体"/>
                <w:color w:val="000000"/>
                <w:szCs w:val="21"/>
                <w:lang w:eastAsia="zh-CN"/>
              </w:rPr>
              <w:t>。</w:t>
            </w:r>
          </w:p>
          <w:p w14:paraId="46D2B971">
            <w:pPr>
              <w:spacing w:line="320" w:lineRule="exact"/>
              <w:jc w:val="left"/>
              <w:rPr>
                <w:rFonts w:hint="eastAsia" w:ascii="宋体" w:hAnsi="宋体" w:cs="宋体"/>
                <w:color w:val="000000"/>
                <w:szCs w:val="21"/>
              </w:rPr>
            </w:pPr>
            <w:r>
              <w:rPr>
                <w:rFonts w:hint="eastAsia" w:ascii="宋体" w:hAnsi="宋体" w:cs="宋体"/>
                <w:color w:val="000000"/>
                <w:szCs w:val="21"/>
              </w:rPr>
              <w:t>（二）评分依据：</w:t>
            </w:r>
          </w:p>
          <w:p w14:paraId="79D12B72">
            <w:pPr>
              <w:spacing w:line="320" w:lineRule="exact"/>
              <w:jc w:val="left"/>
              <w:rPr>
                <w:rFonts w:hint="eastAsia" w:ascii="宋体" w:hAnsi="宋体" w:cs="宋体"/>
                <w:color w:val="000000"/>
                <w:szCs w:val="21"/>
              </w:rPr>
            </w:pPr>
            <w:r>
              <w:rPr>
                <w:rFonts w:hint="eastAsia" w:ascii="宋体" w:hAnsi="宋体" w:cs="宋体"/>
                <w:color w:val="000000"/>
                <w:szCs w:val="21"/>
              </w:rPr>
              <w:t>提供符合要求承诺函（格式自拟），未提供或提供不符合要求本项不得分。未提供或未按要求提供或提供的不清晰导致专家无法判断的或所提供的证明材料未能体现上述评分内容的不得分。</w:t>
            </w:r>
          </w:p>
        </w:tc>
      </w:tr>
      <w:tr w14:paraId="54DA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692" w:type="dxa"/>
            <w:shd w:val="clear" w:color="auto" w:fill="FFFFFF" w:themeFill="background1"/>
            <w:vAlign w:val="center"/>
          </w:tcPr>
          <w:p w14:paraId="5B99F52E">
            <w:pPr>
              <w:spacing w:line="32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bidi="ar"/>
              </w:rPr>
              <w:t>4</w:t>
            </w:r>
          </w:p>
        </w:tc>
        <w:tc>
          <w:tcPr>
            <w:tcW w:w="1214" w:type="dxa"/>
            <w:shd w:val="clear" w:color="auto" w:fill="FFFFFF" w:themeFill="background1"/>
            <w:vAlign w:val="center"/>
          </w:tcPr>
          <w:p w14:paraId="1EA078C8">
            <w:pPr>
              <w:spacing w:line="320" w:lineRule="exact"/>
              <w:jc w:val="center"/>
              <w:rPr>
                <w:rFonts w:ascii="宋体" w:hAnsi="宋体" w:cs="宋体"/>
                <w:color w:val="000000"/>
                <w:szCs w:val="21"/>
              </w:rPr>
            </w:pPr>
            <w:r>
              <w:rPr>
                <w:rFonts w:hint="eastAsia" w:ascii="宋体" w:hAnsi="宋体" w:cs="宋体"/>
                <w:color w:val="000000"/>
                <w:szCs w:val="21"/>
                <w:lang w:val="en-US" w:eastAsia="zh-CN" w:bidi="ar"/>
              </w:rPr>
              <w:t>诚信情况</w:t>
            </w:r>
            <w:r>
              <w:rPr>
                <w:rFonts w:hint="eastAsia" w:ascii="宋体" w:hAnsi="宋体" w:cs="宋体"/>
                <w:color w:val="000000"/>
                <w:szCs w:val="21"/>
                <w:lang w:bidi="ar"/>
              </w:rPr>
              <w:t>（5分）</w:t>
            </w:r>
          </w:p>
        </w:tc>
        <w:tc>
          <w:tcPr>
            <w:tcW w:w="6624" w:type="dxa"/>
            <w:shd w:val="clear" w:color="auto" w:fill="FFFFFF" w:themeFill="background1"/>
            <w:vAlign w:val="center"/>
          </w:tcPr>
          <w:p w14:paraId="685BE69D">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w:t>
            </w:r>
            <w:r>
              <w:rPr>
                <w:rFonts w:hint="eastAsia" w:ascii="宋体" w:hAnsi="宋体" w:eastAsia="宋体" w:cs="宋体"/>
                <w:b/>
                <w:bCs/>
                <w:color w:val="auto"/>
                <w:sz w:val="21"/>
                <w:szCs w:val="21"/>
                <w:highlight w:val="none"/>
              </w:rPr>
              <w:t>评分内容：</w:t>
            </w:r>
          </w:p>
          <w:p w14:paraId="6A7351B8">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深圳市财政局关于印发&lt;深圳市财政局政府采购供应商信用信息管理办法&gt;的通知》（深财规〔2023〕3号）相关规定，如供应商在全国范围内存在因政府采购违法、违规行为受到财政部门罚款等一般行政处罚信息，或者存在该办法第十一条所称在本市集中采购活动中的一般违法失信行为记录信息，且在公示期内的，本项不得分，否则得满分。</w:t>
            </w:r>
          </w:p>
          <w:p w14:paraId="37E8F354">
            <w:pPr>
              <w:keepNext w:val="0"/>
              <w:keepLines w:val="0"/>
              <w:suppressLineNumbers w:val="0"/>
              <w:spacing w:before="0" w:beforeAutospacing="0" w:after="0" w:afterAutospacing="0"/>
              <w:ind w:left="0" w:right="0"/>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（二）</w:t>
            </w:r>
            <w:r>
              <w:rPr>
                <w:rFonts w:hint="eastAsia" w:ascii="宋体" w:hAnsi="宋体" w:eastAsia="宋体" w:cs="宋体"/>
                <w:b/>
                <w:bCs/>
                <w:color w:val="auto"/>
                <w:sz w:val="21"/>
                <w:szCs w:val="21"/>
                <w:highlight w:val="none"/>
              </w:rPr>
              <w:t>评分依据</w:t>
            </w:r>
            <w:r>
              <w:rPr>
                <w:rFonts w:hint="eastAsia" w:ascii="宋体" w:hAnsi="宋体" w:eastAsia="宋体" w:cs="宋体"/>
                <w:b/>
                <w:bCs/>
                <w:color w:val="auto"/>
                <w:sz w:val="21"/>
                <w:szCs w:val="21"/>
                <w:highlight w:val="none"/>
                <w:lang w:eastAsia="zh-CN"/>
              </w:rPr>
              <w:t>：</w:t>
            </w:r>
          </w:p>
          <w:p w14:paraId="12EADC8C">
            <w:pPr>
              <w:keepNext w:val="0"/>
              <w:keepLines w:val="0"/>
              <w:suppressLineNumbers w:val="0"/>
              <w:spacing w:before="0" w:beforeAutospacing="0" w:after="0" w:afterAutospacing="0"/>
              <w:ind w:left="0" w:right="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1、投标人提供“投标人诚信承诺函”，加盖公章；</w:t>
            </w:r>
          </w:p>
          <w:p w14:paraId="13F5A912">
            <w:pPr>
              <w:spacing w:line="320" w:lineRule="exact"/>
              <w:jc w:val="left"/>
              <w:rPr>
                <w:rFonts w:ascii="宋体" w:hAnsi="宋体" w:cs="宋体"/>
                <w:color w:val="000000"/>
                <w:szCs w:val="21"/>
              </w:rPr>
            </w:pPr>
            <w:r>
              <w:rPr>
                <w:rFonts w:hint="eastAsia" w:ascii="宋体" w:hAnsi="宋体" w:eastAsia="宋体" w:cs="宋体"/>
                <w:color w:val="auto"/>
                <w:sz w:val="21"/>
                <w:szCs w:val="21"/>
                <w:highlight w:val="none"/>
                <w:lang w:val="en-US" w:eastAsia="zh-CN"/>
              </w:rPr>
              <w:t>2、提供“信用中国”（www.creditchina.gov.cn）</w:t>
            </w:r>
            <w:r>
              <w:rPr>
                <w:rFonts w:hint="eastAsia" w:ascii="宋体" w:hAnsi="宋体" w:eastAsia="宋体" w:cs="宋体"/>
                <w:color w:val="auto"/>
                <w:sz w:val="21"/>
                <w:szCs w:val="21"/>
                <w:highlight w:val="none"/>
              </w:rPr>
              <w:t>、“中国政府采购网”</w:t>
            </w:r>
            <w:r>
              <w:rPr>
                <w:rFonts w:hint="eastAsia" w:ascii="宋体" w:hAnsi="宋体" w:eastAsia="宋体" w:cs="宋体"/>
                <w:color w:val="auto"/>
                <w:sz w:val="21"/>
                <w:szCs w:val="21"/>
                <w:highlight w:val="none"/>
                <w:lang w:val="en-US" w:eastAsia="zh-CN"/>
              </w:rPr>
              <w:t>（www.ccgp.gov.cn）</w:t>
            </w:r>
            <w:r>
              <w:rPr>
                <w:rFonts w:hint="eastAsia" w:ascii="宋体" w:hAnsi="宋体" w:eastAsia="宋体" w:cs="宋体"/>
                <w:color w:val="auto"/>
                <w:sz w:val="21"/>
                <w:szCs w:val="21"/>
                <w:highlight w:val="none"/>
              </w:rPr>
              <w:t>、“深圳市政府采购监管网”</w:t>
            </w:r>
            <w:r>
              <w:rPr>
                <w:rFonts w:hint="eastAsia" w:ascii="宋体" w:hAnsi="宋体" w:eastAsia="宋体" w:cs="宋体"/>
                <w:color w:val="auto"/>
                <w:sz w:val="21"/>
                <w:szCs w:val="21"/>
                <w:highlight w:val="none"/>
                <w:lang w:val="en-US" w:eastAsia="zh-CN"/>
              </w:rPr>
              <w:t>（http://zfcg.sz.gov.cn）</w:t>
            </w:r>
            <w:r>
              <w:rPr>
                <w:rFonts w:hint="eastAsia" w:ascii="宋体" w:hAnsi="宋体" w:eastAsia="宋体" w:cs="宋体"/>
                <w:color w:val="auto"/>
                <w:sz w:val="21"/>
                <w:szCs w:val="21"/>
                <w:highlight w:val="none"/>
              </w:rPr>
              <w:t>以及市、区财政部门认定的其他渠道查询供应商信用信息。</w:t>
            </w:r>
          </w:p>
        </w:tc>
      </w:tr>
      <w:tr w14:paraId="371E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24" w:hRule="atLeast"/>
        </w:trPr>
        <w:tc>
          <w:tcPr>
            <w:tcW w:w="1906" w:type="dxa"/>
            <w:gridSpan w:val="2"/>
            <w:shd w:val="clear" w:color="auto" w:fill="FFFFFF" w:themeFill="background1"/>
            <w:vAlign w:val="center"/>
          </w:tcPr>
          <w:p w14:paraId="222CCB12">
            <w:pPr>
              <w:spacing w:line="320" w:lineRule="exact"/>
              <w:jc w:val="center"/>
              <w:rPr>
                <w:rFonts w:ascii="宋体" w:hAnsi="宋体" w:cs="宋体"/>
                <w:color w:val="000000"/>
                <w:szCs w:val="21"/>
              </w:rPr>
            </w:pPr>
            <w:r>
              <w:rPr>
                <w:rFonts w:hint="eastAsia" w:ascii="宋体" w:hAnsi="宋体" w:cs="宋体"/>
                <w:color w:val="000000"/>
                <w:szCs w:val="21"/>
                <w:lang w:bidi="ar"/>
              </w:rPr>
              <w:t>三、</w:t>
            </w:r>
            <w:r>
              <w:rPr>
                <w:rFonts w:hint="eastAsia" w:ascii="宋体" w:hAnsi="宋体" w:cs="宋体"/>
                <w:b/>
                <w:color w:val="000000"/>
                <w:kern w:val="0"/>
                <w:szCs w:val="21"/>
                <w:lang w:bidi="ar"/>
              </w:rPr>
              <w:t>价格部分(</w:t>
            </w:r>
            <w:r>
              <w:rPr>
                <w:rFonts w:hint="eastAsia" w:ascii="宋体" w:hAnsi="宋体" w:cs="宋体"/>
                <w:b/>
                <w:color w:val="000000"/>
                <w:kern w:val="0"/>
                <w:szCs w:val="21"/>
                <w:lang w:val="en-US" w:eastAsia="zh-CN" w:bidi="ar"/>
              </w:rPr>
              <w:t>30</w:t>
            </w:r>
            <w:r>
              <w:rPr>
                <w:rFonts w:hint="eastAsia" w:ascii="宋体" w:hAnsi="宋体" w:cs="宋体"/>
                <w:b/>
                <w:color w:val="000000"/>
                <w:kern w:val="0"/>
                <w:szCs w:val="21"/>
                <w:lang w:bidi="ar"/>
              </w:rPr>
              <w:t>分)</w:t>
            </w:r>
          </w:p>
        </w:tc>
        <w:tc>
          <w:tcPr>
            <w:tcW w:w="6624" w:type="dxa"/>
            <w:shd w:val="clear" w:color="auto" w:fill="FFFFFF" w:themeFill="background1"/>
            <w:vAlign w:val="center"/>
          </w:tcPr>
          <w:p w14:paraId="023FF300">
            <w:pPr>
              <w:widowControl/>
              <w:spacing w:line="320" w:lineRule="exact"/>
              <w:jc w:val="left"/>
              <w:rPr>
                <w:rFonts w:ascii="宋体" w:hAnsi="宋体" w:eastAsia="宋体" w:cs="宋体"/>
                <w:kern w:val="0"/>
                <w:sz w:val="21"/>
                <w:szCs w:val="21"/>
                <w:lang w:val="en-US" w:eastAsia="zh-CN" w:bidi="ar-SA"/>
              </w:rPr>
            </w:pPr>
            <w:r>
              <w:rPr>
                <w:rFonts w:ascii="宋体" w:hAnsi="宋体"/>
                <w:szCs w:val="2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3</w:t>
            </w:r>
            <w:r>
              <w:rPr>
                <w:rFonts w:ascii="宋体" w:hAnsi="宋体"/>
                <w:szCs w:val="21"/>
              </w:rPr>
              <w:t>0分)</w:t>
            </w:r>
            <w:r>
              <w:rPr>
                <w:rFonts w:ascii="宋体" w:hAnsi="MS Mincho" w:eastAsia="MS Mincho" w:cs="MS Mincho"/>
                <w:szCs w:val="21"/>
              </w:rPr>
              <w:t>｡</w:t>
            </w:r>
            <w:r>
              <w:rPr>
                <w:rFonts w:ascii="宋体" w:hAnsi="宋体" w:cs="宋体"/>
                <w:szCs w:val="21"/>
              </w:rPr>
              <w:t>其他投标人的价格分按照下列公式计算</w:t>
            </w:r>
            <w:r>
              <w:rPr>
                <w:rFonts w:ascii="宋体" w:hAnsi="宋体"/>
                <w:szCs w:val="21"/>
              </w:rPr>
              <w:t>:投标报价得分=(评标基准价/投标报价)×</w:t>
            </w:r>
            <w:r>
              <w:rPr>
                <w:rFonts w:hint="eastAsia" w:ascii="宋体" w:hAnsi="宋体"/>
                <w:szCs w:val="21"/>
                <w:lang w:val="en-US" w:eastAsia="zh-CN"/>
              </w:rPr>
              <w:t>3</w:t>
            </w:r>
            <w:r>
              <w:rPr>
                <w:rFonts w:ascii="宋体" w:hAnsi="宋体"/>
                <w:szCs w:val="21"/>
              </w:rPr>
              <w:t>0</w:t>
            </w:r>
          </w:p>
        </w:tc>
      </w:tr>
    </w:tbl>
    <w:p w14:paraId="1061E61C">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(五)谈判小组拟制</w:t>
      </w:r>
      <w:r>
        <w:rPr>
          <w:rFonts w:hint="eastAsia" w:ascii="宋体" w:hAnsi="宋体" w:cs="宋体"/>
          <w:color w:val="000000"/>
          <w:kern w:val="0"/>
          <w:sz w:val="21"/>
          <w:szCs w:val="21"/>
          <w:lang w:val="en-US" w:eastAsia="zh-CN"/>
        </w:rPr>
        <w:t>评标/</w:t>
      </w:r>
      <w:r>
        <w:rPr>
          <w:rFonts w:hint="eastAsia" w:ascii="宋体" w:hAnsi="宋体" w:eastAsia="宋体" w:cs="宋体"/>
          <w:color w:val="000000"/>
          <w:kern w:val="0"/>
          <w:sz w:val="21"/>
          <w:szCs w:val="21"/>
        </w:rPr>
        <w:t>谈判报告｡</w:t>
      </w:r>
    </w:p>
    <w:p w14:paraId="3A67D34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五､中标通知</w:t>
      </w:r>
    </w:p>
    <w:p w14:paraId="5C7E0003">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(一)谈判结束后,院方将于三个工作日内在</w:t>
      </w:r>
      <w:r>
        <w:rPr>
          <w:rFonts w:hint="eastAsia" w:ascii="宋体" w:hAnsi="宋体" w:eastAsia="宋体" w:cs="宋体"/>
          <w:color w:val="FF0000"/>
          <w:kern w:val="0"/>
          <w:sz w:val="21"/>
          <w:szCs w:val="21"/>
        </w:rPr>
        <w:t>深圳市宝安区石岩人民医院官网</w:t>
      </w:r>
      <w:r>
        <w:rPr>
          <w:rFonts w:hint="eastAsia" w:ascii="宋体" w:hAnsi="宋体" w:eastAsia="宋体" w:cs="宋体"/>
          <w:color w:val="000000"/>
          <w:kern w:val="0"/>
          <w:sz w:val="21"/>
          <w:szCs w:val="21"/>
        </w:rPr>
        <w:t>发布中标公告,公告期满,如无谈判响应方质疑,由深圳市宝安区石岩人民医院招标办签发《中标/成交结果通知书》｡</w:t>
      </w:r>
    </w:p>
    <w:p w14:paraId="625FB075">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(二)结果通知书发出后,若中标谈判响应方放弃中标,应当承担相应的法律责任｡中标通知书对采购人和中标谈判响应方具有同等法律效力｡</w:t>
      </w:r>
    </w:p>
    <w:p w14:paraId="3636BD47">
      <w:pPr>
        <w:widowControl/>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(三)中标公告期满后,中标公司将来深圳市宝安区石岩人民医院采购部门签订合同｡</w:t>
      </w:r>
    </w:p>
    <w:p w14:paraId="2588BDF8">
      <w:pPr>
        <w:widowControl/>
        <w:jc w:val="left"/>
        <w:rPr>
          <w:rFonts w:hint="eastAsia" w:ascii="宋体" w:hAnsi="宋体" w:eastAsia="宋体" w:cs="宋体"/>
          <w:color w:val="000000"/>
          <w:kern w:val="0"/>
          <w:sz w:val="21"/>
          <w:szCs w:val="21"/>
        </w:rPr>
      </w:pPr>
    </w:p>
    <w:p w14:paraId="3C1B3B3C">
      <w:pPr>
        <w:widowControl/>
        <w:jc w:val="righ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深圳市宝安区石岩人民医院</w:t>
      </w:r>
    </w:p>
    <w:p w14:paraId="2DFA4277">
      <w:pPr>
        <w:rPr>
          <w:rFonts w:hint="eastAsia" w:ascii="宋体" w:hAnsi="宋体" w:eastAsia="宋体" w:cs="宋体"/>
          <w:sz w:val="21"/>
          <w:szCs w:val="21"/>
        </w:rPr>
      </w:pPr>
      <w:r>
        <w:rPr>
          <w:rFonts w:hint="eastAsia" w:ascii="宋体" w:hAnsi="宋体" w:eastAsia="宋体" w:cs="宋体"/>
          <w:sz w:val="21"/>
          <w:szCs w:val="21"/>
        </w:rPr>
        <w:br w:type="page"/>
      </w:r>
    </w:p>
    <w:p w14:paraId="3138C3DF">
      <w:pPr>
        <w:widowControl/>
        <w:jc w:val="left"/>
        <w:rPr>
          <w:rFonts w:asciiTheme="minorEastAsia" w:hAnsiTheme="minorEastAsia" w:eastAsiaTheme="minorEastAsia"/>
          <w:sz w:val="28"/>
          <w:szCs w:val="28"/>
        </w:rPr>
      </w:pPr>
      <w:r>
        <w:rPr>
          <w:rFonts w:asciiTheme="minorEastAsia" w:hAnsiTheme="minorEastAsia" w:eastAsiaTheme="minorEastAsia"/>
          <w:sz w:val="28"/>
          <w:szCs w:val="28"/>
        </w:rPr>
        <w:t>附件:</w:t>
      </w:r>
    </w:p>
    <w:p w14:paraId="4B1D541C">
      <w:pPr>
        <w:numPr>
          <w:ilvl w:val="0"/>
          <w:numId w:val="0"/>
        </w:numPr>
        <w:ind w:firstLine="422" w:firstLineChars="200"/>
        <w:rPr>
          <w:rFonts w:hint="eastAsia"/>
          <w:b/>
          <w:bCs/>
          <w:color w:val="auto"/>
        </w:rPr>
      </w:pPr>
      <w:r>
        <w:rPr>
          <w:rFonts w:hint="eastAsia"/>
          <w:b/>
          <w:bCs/>
          <w:color w:val="auto"/>
        </w:rPr>
        <w:t>注：投标人须对本项目的采购标的进行整体响应,任何只对采购标的其中一部分内容进行的响应都被视为无效投标。</w:t>
      </w:r>
    </w:p>
    <w:p w14:paraId="3A9411D7">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1.</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中打“★”号条款为实质性条款，有任何一条负偏离则导致无效投标。</w:t>
      </w:r>
    </w:p>
    <w:p w14:paraId="2180780B">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2.</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中打“▲”号条款为重要技术参数，但不作为无效投标条款。</w:t>
      </w:r>
    </w:p>
    <w:p w14:paraId="072CA611">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3.</w:t>
      </w:r>
      <w:r>
        <w:rPr>
          <w:rFonts w:hint="eastAsia"/>
          <w:b/>
          <w:bCs/>
          <w:color w:val="auto"/>
        </w:rPr>
        <w:t>技术</w:t>
      </w:r>
      <w:r>
        <w:rPr>
          <w:rFonts w:hint="eastAsia"/>
          <w:b/>
          <w:bCs/>
          <w:color w:val="auto"/>
          <w:lang w:val="en-US" w:eastAsia="zh-CN"/>
        </w:rPr>
        <w:t>参数</w:t>
      </w:r>
      <w:r>
        <w:rPr>
          <w:rFonts w:hint="eastAsia" w:ascii="宋体" w:hAnsi="宋体"/>
          <w:b/>
          <w:bCs/>
          <w:szCs w:val="21"/>
          <w:lang w:val="en-US" w:eastAsia="zh-CN"/>
        </w:rPr>
        <w:t>和商务条款</w:t>
      </w:r>
      <w:r>
        <w:rPr>
          <w:rFonts w:hint="eastAsia"/>
          <w:b/>
          <w:bCs/>
          <w:color w:val="auto"/>
          <w:lang w:eastAsia="zh-CN"/>
        </w:rPr>
        <w:t>（</w:t>
      </w:r>
      <w:r>
        <w:rPr>
          <w:rFonts w:hint="eastAsia"/>
          <w:b/>
          <w:bCs/>
          <w:color w:val="auto"/>
          <w:lang w:val="en-US" w:eastAsia="zh-CN"/>
        </w:rPr>
        <w:t>售后服务要求）</w:t>
      </w:r>
      <w:r>
        <w:rPr>
          <w:rFonts w:hint="eastAsia" w:ascii="宋体" w:hAnsi="宋体"/>
          <w:b/>
          <w:bCs/>
          <w:szCs w:val="21"/>
          <w:lang w:val="en-US" w:eastAsia="zh-CN"/>
        </w:rPr>
        <w:t>中要求提供证明材料的，投标文件需提供相应证明材料复印件或扫描件（加盖投标人公章，原件备查）并</w:t>
      </w:r>
      <w:r>
        <w:rPr>
          <w:rFonts w:hint="eastAsia" w:ascii="宋体" w:hAnsi="宋体"/>
          <w:b/>
          <w:bCs/>
          <w:color w:val="FF0000"/>
          <w:szCs w:val="21"/>
          <w:lang w:val="en-US" w:eastAsia="zh-CN"/>
        </w:rPr>
        <w:t>注明证明材料在投标文件中的具体页码</w:t>
      </w:r>
      <w:r>
        <w:rPr>
          <w:rFonts w:hint="eastAsia" w:ascii="宋体" w:hAnsi="宋体"/>
          <w:b/>
          <w:bCs/>
          <w:szCs w:val="21"/>
          <w:lang w:val="en-US" w:eastAsia="zh-CN"/>
        </w:rPr>
        <w:t>，未按要求提供证明材料或提供的证明资料显示产品参数信息不符合招标文件要求的，均视为负偏离。</w:t>
      </w:r>
    </w:p>
    <w:p w14:paraId="341928EA">
      <w:pPr>
        <w:tabs>
          <w:tab w:val="left" w:pos="425"/>
        </w:tabs>
        <w:ind w:firstLine="422" w:firstLineChars="200"/>
        <w:rPr>
          <w:rFonts w:hint="eastAsia" w:ascii="宋体" w:hAnsi="宋体"/>
          <w:b/>
          <w:bCs/>
          <w:szCs w:val="21"/>
          <w:lang w:val="en-US" w:eastAsia="zh-CN"/>
        </w:rPr>
      </w:pPr>
      <w:r>
        <w:rPr>
          <w:rFonts w:hint="eastAsia" w:ascii="宋体" w:hAnsi="宋体"/>
          <w:b/>
          <w:bCs/>
          <w:szCs w:val="21"/>
          <w:lang w:val="en-US" w:eastAsia="zh-CN"/>
        </w:rPr>
        <w:t>4.投标人提供证书或检测报告等证明材料的，颁发证书、出具报告的机构须是合法设立的机构，且具有颁发相应证书或者出具相应报告的资质。</w:t>
      </w:r>
    </w:p>
    <w:p w14:paraId="1EC6AEA8">
      <w:pPr>
        <w:tabs>
          <w:tab w:val="left" w:pos="425"/>
        </w:tabs>
        <w:ind w:firstLine="422" w:firstLineChars="200"/>
        <w:rPr>
          <w:rFonts w:hint="eastAsia" w:ascii="宋体" w:hAnsi="宋体" w:eastAsia="宋体" w:cs="宋体"/>
          <w:b/>
          <w:bCs/>
          <w:szCs w:val="21"/>
          <w:lang w:val="en-US" w:eastAsia="zh-CN"/>
        </w:rPr>
      </w:pPr>
      <w:r>
        <w:rPr>
          <w:rFonts w:hint="eastAsia" w:ascii="宋体" w:hAnsi="宋体"/>
          <w:b/>
          <w:bCs/>
          <w:szCs w:val="21"/>
          <w:lang w:val="en-US" w:eastAsia="zh-CN"/>
        </w:rPr>
        <w:t>5.技术规格中如出现的工艺、材料、设备或参照的品牌、图片仅为方便描述而没有限制性，投标人可以在其提供的文件资料中选用替代标准，但这些替代标准要优于或相当于技术规格要求中的标准。</w:t>
      </w:r>
    </w:p>
    <w:p w14:paraId="4A24A6CD">
      <w:pPr>
        <w:ind w:firstLine="0" w:firstLineChars="0"/>
        <w:jc w:val="center"/>
        <w:rPr>
          <w:rFonts w:hint="eastAsia" w:ascii="宋体" w:hAnsi="宋体" w:eastAsia="宋体"/>
          <w:b/>
          <w:kern w:val="0"/>
          <w:sz w:val="48"/>
          <w:szCs w:val="36"/>
        </w:rPr>
      </w:pPr>
    </w:p>
    <w:p w14:paraId="2ECC710C">
      <w:pPr>
        <w:pStyle w:val="4"/>
        <w:pageBreakBefore w:val="0"/>
        <w:kinsoku/>
        <w:wordWrap/>
        <w:overflowPunct/>
        <w:topLinePunct w:val="0"/>
        <w:autoSpaceDE/>
        <w:autoSpaceDN/>
        <w:bidi w:val="0"/>
        <w:spacing w:before="120" w:beforeAutospacing="0" w:after="0" w:afterAutospacing="0"/>
        <w:ind w:firstLine="0" w:firstLineChars="0"/>
        <w:jc w:val="center"/>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第三方劳务派遣人才服务</w:t>
      </w:r>
    </w:p>
    <w:p w14:paraId="13E40C98">
      <w:pPr>
        <w:pStyle w:val="4"/>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ascii="宋体" w:hAnsi="宋体" w:eastAsia="宋体" w:cs="宋体"/>
          <w:sz w:val="21"/>
          <w:szCs w:val="21"/>
        </w:rPr>
        <w:t>一、项目背景</w:t>
      </w:r>
    </w:p>
    <w:p w14:paraId="2EC3EEF9">
      <w:pPr>
        <w:pageBreakBefore w:val="0"/>
        <w:kinsoku/>
        <w:wordWrap/>
        <w:overflowPunct/>
        <w:topLinePunct w:val="0"/>
        <w:autoSpaceDE/>
        <w:autoSpaceDN/>
        <w:bidi w:val="0"/>
        <w:spacing w:before="120" w:beforeAutospacing="0" w:afterAutospacing="0" w:line="360" w:lineRule="auto"/>
        <w:ind w:firstLine="42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为满足我院多元化用工需求，更好地为患者提供优质、便捷的诊疗服务，按照国家有关政策，拟通过第三方人力资源服务公司采用劳务派遣的方式，解决医院部分临时性、辅助性、替代性强的岗位用人需求。</w:t>
      </w:r>
    </w:p>
    <w:p w14:paraId="52D08F14">
      <w:pPr>
        <w:pStyle w:val="4"/>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cs="宋体"/>
          <w:sz w:val="21"/>
          <w:szCs w:val="21"/>
          <w:lang w:val="en-US" w:eastAsia="zh-CN"/>
        </w:rPr>
      </w:pPr>
      <w:r>
        <w:rPr>
          <w:rFonts w:hint="eastAsia" w:eastAsia="宋体" w:cs="宋体"/>
          <w:sz w:val="21"/>
          <w:szCs w:val="21"/>
          <w:lang w:val="en-US" w:eastAsia="zh-CN"/>
        </w:rPr>
        <w:t>二、</w:t>
      </w:r>
      <w:r>
        <w:rPr>
          <w:rFonts w:hint="eastAsia" w:ascii="宋体" w:hAnsi="宋体" w:eastAsia="宋体" w:cs="宋体"/>
          <w:sz w:val="21"/>
          <w:szCs w:val="21"/>
          <w:lang w:val="en-US" w:eastAsia="zh-CN"/>
        </w:rPr>
        <w:t>预算金额：人均报价限额为</w:t>
      </w:r>
      <w:r>
        <w:rPr>
          <w:rFonts w:hint="eastAsia" w:eastAsia="宋体" w:cs="宋体"/>
          <w:sz w:val="21"/>
          <w:szCs w:val="21"/>
          <w:lang w:val="en-US" w:eastAsia="zh-CN"/>
        </w:rPr>
        <w:t>6</w:t>
      </w:r>
      <w:r>
        <w:rPr>
          <w:rFonts w:hint="eastAsia" w:ascii="宋体" w:hAnsi="宋体" w:eastAsia="宋体" w:cs="宋体"/>
          <w:sz w:val="21"/>
          <w:szCs w:val="21"/>
          <w:lang w:val="en-US" w:eastAsia="zh-CN"/>
        </w:rPr>
        <w:t>0元/人/月，年度预算1</w:t>
      </w:r>
      <w:r>
        <w:rPr>
          <w:rFonts w:hint="eastAsia" w:eastAsia="宋体" w:cs="宋体"/>
          <w:sz w:val="21"/>
          <w:szCs w:val="21"/>
          <w:lang w:val="en-US" w:eastAsia="zh-CN"/>
        </w:rPr>
        <w:t>08</w:t>
      </w:r>
      <w:r>
        <w:rPr>
          <w:rFonts w:hint="eastAsia" w:ascii="宋体" w:hAnsi="宋体" w:eastAsia="宋体" w:cs="宋体"/>
          <w:sz w:val="21"/>
          <w:szCs w:val="21"/>
          <w:lang w:val="en-US" w:eastAsia="zh-CN"/>
        </w:rPr>
        <w:t>000元</w:t>
      </w:r>
      <w:r>
        <w:rPr>
          <w:rFonts w:hint="eastAsia" w:ascii="宋体" w:hAnsi="宋体" w:cs="宋体"/>
          <w:sz w:val="21"/>
          <w:szCs w:val="21"/>
          <w:lang w:val="en-US" w:eastAsia="zh-CN"/>
        </w:rPr>
        <w:t>,报价超预算金额，本项目废标。</w:t>
      </w:r>
    </w:p>
    <w:p w14:paraId="2DB39270">
      <w:pPr>
        <w:pStyle w:val="4"/>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eastAsia="宋体" w:cs="宋体"/>
          <w:sz w:val="21"/>
          <w:szCs w:val="21"/>
          <w:lang w:val="en-US" w:eastAsia="zh-CN"/>
        </w:rPr>
        <w:t>三</w:t>
      </w:r>
      <w:r>
        <w:rPr>
          <w:rFonts w:hint="eastAsia" w:ascii="宋体" w:hAnsi="宋体" w:eastAsia="宋体" w:cs="宋体"/>
          <w:sz w:val="21"/>
          <w:szCs w:val="21"/>
        </w:rPr>
        <w:t>、项目服务内容及要求</w:t>
      </w:r>
    </w:p>
    <w:p w14:paraId="246AFA7D">
      <w:pPr>
        <w:tabs>
          <w:tab w:val="left" w:pos="567"/>
        </w:tabs>
        <w:snapToGrid w:val="0"/>
        <w:spacing w:line="360" w:lineRule="auto"/>
        <w:ind w:firstLine="422" w:firstLineChars="200"/>
        <w:rPr>
          <w:rFonts w:hint="eastAsia" w:ascii="宋体" w:hAnsi="宋体" w:eastAsia="宋体" w:cs="宋体"/>
          <w:b/>
          <w:color w:val="auto"/>
          <w:spacing w:val="0"/>
          <w:kern w:val="0"/>
          <w:position w:val="0"/>
          <w:sz w:val="21"/>
          <w:szCs w:val="24"/>
          <w:shd w:val="clear" w:fill="auto"/>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1.服务工作内容：</w:t>
      </w:r>
    </w:p>
    <w:p w14:paraId="6F702299">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（1）中标单位根据采购单位需求提供劳务派遣人员，劳务派遣人员按照采购单位规章制度和相关岗位职责开展工作。</w:t>
      </w:r>
    </w:p>
    <w:p w14:paraId="2555EEE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标单位负责所有劳务派遣人员的人事、劳资、社会保险、计生、基础培训等人事劳资管理工作，并提供为劳务派遣人员办理劳动用工手续（签订劳动合同等）、结算发放工资、发放经济补偿金、缴纳社会保险、处理保险理赔、管理人事档案、提供人员培训等方面的管理服务。</w:t>
      </w:r>
    </w:p>
    <w:p w14:paraId="05915D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派遣人员与中标单位建立劳动法律关系（包括劳动合同关系、工资保险关系和劳动用工手续等），中标单位为用人单位，采购单位为用工单位，派遣人员与采购单位只存在工作管理关系，不存在劳动法律关系。</w:t>
      </w:r>
    </w:p>
    <w:p w14:paraId="3D5A6B0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（4）派遣人员入职后，如采购单位要求，中标单位有义务及时向采购单位提供派遣服务人员有关资料，包括个人信息、健康证、劳动合同、社会保险证明、学历证明等个人资料，采购单位承诺不随意对外泄露。</w:t>
      </w:r>
    </w:p>
    <w:p w14:paraId="6E6338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管理人员应定期（每半年不少于1次）与采购单位就派遣人员的品德、技能、考勤、业绩等方面的相关信息进行沟通交流并交换意见。及时调查掌握派遣人员的异常情况，对遇有特殊困难的派遣人员给予必要的关怀，及时处理采购单位与派遣人员之间的管理矛盾。</w:t>
      </w:r>
    </w:p>
    <w:p w14:paraId="4C17B686">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（6）中标单位应经常性对派遣人员进行职业道德教育，监督检查派遣人员执行采购单位规章制度的情况，协助采购单位对违规违法人员进行处理，维护采购单位正常的经营秩序。</w:t>
      </w:r>
    </w:p>
    <w:p w14:paraId="52D12E8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（7）协助办理劳务派遣人员（符合深圳市领取养老保险待遇条件）退休手续，办理劳动关系终止手续。</w:t>
      </w:r>
    </w:p>
    <w:p w14:paraId="22872C05">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中标单位需建立应急响应机制，确保在劳动纠纷、上访事件、工伤或重大疾病等突发事件发生时，能够迅速介入并协助采购单位妥善处理。能够有效维护采购单位的正常运营秩序，保障派遣人员的合法权益。</w:t>
      </w:r>
    </w:p>
    <w:p w14:paraId="53A086CB">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2.工作质量要求： </w:t>
      </w:r>
    </w:p>
    <w:p w14:paraId="712609F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（1）中标单位的劳务派遣人员应符合采购单位的政审要求，无违法犯罪记录，并具有相应岗位所要求的工作能力和素质要求。</w:t>
      </w:r>
    </w:p>
    <w:p w14:paraId="6858CC5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（2）中标单位须根据采购单位提出的用工需求及时派遣人员到岗工作。</w:t>
      </w:r>
    </w:p>
    <w:p w14:paraId="705C947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标单位须负责劳务派遣人员的人事、劳资、社会保险、计生、党团、培训等人事劳资管理工作。并为劳务派遣人员办理劳动用工手续、结算发放工资、发放经济补偿金、缴纳社会保险、处理保险理赔、管理人事档案、提供人员培训、管理人事档案及党团组织关系等方面的管理服务；教育劳务派遣人员服从采购单位规章制度要求和工作安排；按照采购单位的要求，及时更换不能胜任工作的劳务派遣人员；负责处理合同服务期内所有劳资纠纷和调解管理纠纷；提供培训、开展文体活动；落实采购单位根据规章制度和工作需要提出的其他管理要求。</w:t>
      </w:r>
    </w:p>
    <w:p w14:paraId="6EA8130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（4）中标单位须为全体劳务派遣人员办理社会保险和公积金缴存（交）工作，并负责办理或协助办理派遣人员社会保险、住房公积金的报销、理赔等相关业务手续。</w:t>
      </w:r>
    </w:p>
    <w:p w14:paraId="46ADE1A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须按照合同约定的时间、经采购单位核定的标准，及时、足额向全体劳务派遣人员工资和其他福利。非经采购单位书面通知，不得扣发劳务派遣人员工资和其他福利，不得缩减或变更劳务派遣人员社会保险缴付金额和险种或公积金的缴存标准和比例。</w:t>
      </w:r>
    </w:p>
    <w:p w14:paraId="353DC32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（6）中标单位提供的劳务派遣人员必须服从采购单位的安排和管理。</w:t>
      </w:r>
    </w:p>
    <w:p w14:paraId="4B20A49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（7）派遣人员在采购单位工作岗位职责，以采购单位工作岗位职责为准。</w:t>
      </w:r>
    </w:p>
    <w:p w14:paraId="489DFE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（8）按照岗位所在科室安排，派遣人员在采购单位试用期为1-3个月，科室综合考评决定是否留用。通过试用期的劳务派遣人员，需在采购单位发出留用通知后 3 日内到岗，若无法到岗中标单位需另派人至采购单位重新试用。</w:t>
      </w:r>
    </w:p>
    <w:p w14:paraId="5D46C840">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3.工作时间要求</w:t>
      </w:r>
      <w:r>
        <w:rPr>
          <w:rFonts w:hint="eastAsia" w:ascii="宋体" w:hAnsi="宋体" w:cs="宋体"/>
          <w:b/>
          <w:bCs/>
          <w:kern w:val="2"/>
          <w:sz w:val="21"/>
          <w:szCs w:val="21"/>
          <w:lang w:val="en-US" w:eastAsia="zh-CN" w:bidi="ar-SA"/>
        </w:rPr>
        <w:t>：</w:t>
      </w:r>
    </w:p>
    <w:p w14:paraId="593E9AB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全体劳务派遣人员工作时间由采购单位根据国家有关规定及实际工作需要具体安排。</w:t>
      </w:r>
    </w:p>
    <w:p w14:paraId="789B366B">
      <w:pPr>
        <w:tabs>
          <w:tab w:val="left" w:pos="567"/>
        </w:tabs>
        <w:snapToGrid w:val="0"/>
        <w:spacing w:line="360" w:lineRule="auto"/>
        <w:ind w:firstLine="422" w:firstLineChars="200"/>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4.服务成果及质量标准要求：</w:t>
      </w:r>
    </w:p>
    <w:p w14:paraId="6B538FA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（1）岗位设置及薪酬福利：岗位及编制根据采购单位实际工作需要进行设置，相关薪酬福利标准按用工单位有关制度执行。</w:t>
      </w:r>
    </w:p>
    <w:p w14:paraId="2427280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（2）采购单位根据业务需要和岗位设置情况，以书面形式通知中标单位用工需求。</w:t>
      </w:r>
    </w:p>
    <w:p w14:paraId="10D4A2D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（3）中标单位收到采购单位用工需求通知后，应立即组织安排相应派遣人员的招聘事宜。中标单位在10个工作日内向采购单位提供基本符合要求的候选人员的汇总及明细资料。</w:t>
      </w:r>
    </w:p>
    <w:p w14:paraId="43B00C5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采购单位对中标单位选派的应聘人员进行面试并确定获得录用资格的人员名单。采购单位有权自行决定是否接受中标单位推荐的派遣人选。采购单位可根据工作需要自行选定候选人员后告知中标单位办理有关录用及派遣手续。</w:t>
      </w:r>
    </w:p>
    <w:p w14:paraId="253D127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（5）中标单位组织获得录用资格人员进行体检和审验、收集相关证件并备份采购单位。</w:t>
      </w:r>
    </w:p>
    <w:p w14:paraId="11FA4883">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（6）采购单位对体检合格获得录用资格人员进行岗位技能培训，中标单位进行公共职业培训，培训合格后由采购单位决定录用人员名单。</w:t>
      </w:r>
    </w:p>
    <w:p w14:paraId="5CE02FFD">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（7）中标单位通知录用人员入职，并办理相关的入职手续，签订劳动合同等。劳动合同备份采购单位。</w:t>
      </w:r>
    </w:p>
    <w:p w14:paraId="32FC817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（8）采购单位有权要求调换不适合岗位要求的派遣人员。中标单位调换劳务派遣人员须得到采购单位的书面同意。</w:t>
      </w:r>
    </w:p>
    <w:p w14:paraId="0799C8DF">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（9）劳务派遣管理：中标单位应教育派遣人员遵守国家法律法规以及采购单位的规章制度、管理规范和劳动纪律，服从和执行采购单位的工作安排和调度，接受采购单位管理人员的检查监督。</w:t>
      </w:r>
    </w:p>
    <w:p w14:paraId="69C7A8E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（10）采购单位的性质要求派遣人员必须严守秘密，不能泄露与工作有关的任何信息。中标单位应教育派遣人员不得以任何形式向他人提供或泄露采购单位的涉密信息。</w:t>
      </w:r>
    </w:p>
    <w:p w14:paraId="591BA84F">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（11）采购单位负责派遣人员的岗位安排、工作调度、监督及考核，协助中标单位进行考勤管理、绩效考核及工作期间的日常管理等事项。</w:t>
      </w:r>
    </w:p>
    <w:p w14:paraId="3C430341">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（12）派遣人员不服从采购单位日常工作管理以及违反采购单位的劳动纪律的，采购单位有权依据有关管理规定通知中标单位进行相应的处罚。</w:t>
      </w:r>
    </w:p>
    <w:p w14:paraId="20862632">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（13）派遣人员从采购单位领取的工作设施、配件及其他物品，由采购单位负责登记管理，人员离职时一并交还采购单位。</w:t>
      </w:r>
    </w:p>
    <w:p w14:paraId="3EF23F47">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（14）合同期内派遣人员有下列情况之一的，采购单位可随时退回派遣人员或要求中标单位更换派遣人员，并向中标单位提供该派遣人员自认的合法有效的下列事实的证据材料：</w:t>
      </w:r>
    </w:p>
    <w:p w14:paraId="066F2A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1）试用期内被证明不符合录用条件的；</w:t>
      </w:r>
    </w:p>
    <w:p w14:paraId="4E0B8B3B">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2）严重违反采购单位依法制定的规章制度、业务规程或劳动纪律的；</w:t>
      </w:r>
    </w:p>
    <w:p w14:paraId="1AF989EC">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3）严重失职，营私舞弊，给采购单位利益造成重大损害的；</w:t>
      </w:r>
    </w:p>
    <w:p w14:paraId="04D9BFAB">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4）有违法犯罪行为被追究刑事责任的；</w:t>
      </w:r>
    </w:p>
    <w:p w14:paraId="286E143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5）派遣人员同时与其他用人单位建立劳动关系，对完成采购单位的工作任务造成严重影响，或者经采购单位提出，拒不改正的。</w:t>
      </w:r>
    </w:p>
    <w:p w14:paraId="0F4736E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（15）有下列情形之一，采购单位提前三十日通知中标单位和派遣人员本人后，可以退回派遣人员：</w:t>
      </w:r>
    </w:p>
    <w:p w14:paraId="438D524A">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1）派遣人员患病或非因工负伤，医疗期满后，不能从事原工作也不能从事由采购单位另行安排的工作的；</w:t>
      </w:r>
    </w:p>
    <w:p w14:paraId="265AE6A0">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2）派遣人员不能胜任工作，经过培训或调整岗位，仍不能胜任工作的；</w:t>
      </w:r>
    </w:p>
    <w:p w14:paraId="41586686">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3）本合同订立时所依据的客观情况发生重大变化，致使原合同无法履行的。</w:t>
      </w:r>
    </w:p>
    <w:p w14:paraId="7B849D78">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（16）中标单位全权负责被派遣劳务人员的劳务用工管理、劳务纠纷处理与社保办理、退休办理以及涉及劳动关系的所有事宜，与劳务派遣人员签订劳动合同并将劳动合同提供采购单位备案。</w:t>
      </w:r>
      <w:r>
        <w:rPr>
          <w:rFonts w:hint="eastAsia" w:ascii="宋体" w:hAnsi="宋体" w:eastAsia="宋体" w:cs="宋体"/>
          <w:color w:val="000000" w:themeColor="text1"/>
          <w:sz w:val="21"/>
          <w:szCs w:val="21"/>
          <w:highlight w:val="none"/>
          <w14:textFill>
            <w14:solidFill>
              <w14:schemeClr w14:val="tx1"/>
            </w14:solidFill>
          </w14:textFill>
        </w:rPr>
        <w:t>解除与劳务派遣人员签订劳动合同所涉及的经济补偿金由用工单位负责，由中标单位</w:t>
      </w:r>
      <w:r>
        <w:rPr>
          <w:rFonts w:hint="eastAsia" w:ascii="宋体" w:hAnsi="宋体" w:cs="宋体"/>
          <w:color w:val="000000" w:themeColor="text1"/>
          <w:sz w:val="21"/>
          <w:szCs w:val="21"/>
          <w:highlight w:val="none"/>
          <w:lang w:val="en-US" w:eastAsia="zh-CN"/>
          <w14:textFill>
            <w14:solidFill>
              <w14:schemeClr w14:val="tx1"/>
            </w14:solidFill>
          </w14:textFill>
        </w:rPr>
        <w:t>代为</w:t>
      </w:r>
      <w:r>
        <w:rPr>
          <w:rFonts w:hint="eastAsia" w:ascii="宋体" w:hAnsi="宋体" w:eastAsia="宋体" w:cs="宋体"/>
          <w:color w:val="000000" w:themeColor="text1"/>
          <w:sz w:val="21"/>
          <w:szCs w:val="21"/>
          <w:highlight w:val="none"/>
          <w14:textFill>
            <w14:solidFill>
              <w14:schemeClr w14:val="tx1"/>
            </w14:solidFill>
          </w14:textFill>
        </w:rPr>
        <w:t>支付。</w:t>
      </w:r>
    </w:p>
    <w:p w14:paraId="75B58002">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采购单位有权按需调整派遣人员数量。中标单位作为专业服务商，已充分知悉项目特性并参与投标，应独立评估并承担合同履行中的各类风险（含市场环境变化、政策法规调整、采购单位用工需求波动等履约风险）。</w:t>
      </w:r>
    </w:p>
    <w:p w14:paraId="7B00E34D">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（18）经采购单位要求后，中标单位须无条件接收原第三方人力资源服务公司派遣至采购单位工作的派遣员工，及时与其建立劳动关系并办理相关劳动用工手续。</w:t>
      </w:r>
    </w:p>
    <w:p w14:paraId="201C16B4">
      <w:pPr>
        <w:pStyle w:val="68"/>
        <w:spacing w:before="0" w:after="0" w:line="240" w:lineRule="auto"/>
        <w:ind w:left="0" w:leftChars="0" w:firstLine="420" w:firstLineChars="200"/>
        <w:contextualSpacing/>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如采购单位、中标单位未能续签合同，采购单位、中标单位应签订补充协议，在采购单位重新寻找到其他劳务派遣公司前，由中标单位继续提供劳务派遣服务，并在采购单位寻找新的劳务派遣公司后，由采购单位协助中标单位安排劳务派遣员工与新的劳务派遣公司签订劳动合同，以便派遣员工继续在采购单位服务。派遣员工无意与新的劳务派遣公司建立劳动关系，或者，中标单位无意将派遣员工移交新的劳务派遣公司的，派遣员工由中标单位自行组织离场。</w:t>
      </w:r>
    </w:p>
    <w:p w14:paraId="0950B742">
      <w:pPr>
        <w:pStyle w:val="4"/>
        <w:pageBreakBefore w:val="0"/>
        <w:kinsoku/>
        <w:wordWrap/>
        <w:overflowPunct/>
        <w:topLinePunct w:val="0"/>
        <w:autoSpaceDE/>
        <w:autoSpaceDN/>
        <w:bidi w:val="0"/>
        <w:spacing w:before="120" w:beforeAutospacing="0" w:after="0" w:afterAutospacing="0"/>
        <w:ind w:firstLine="0" w:firstLineChars="0"/>
        <w:textAlignment w:val="auto"/>
        <w:rPr>
          <w:rFonts w:hint="eastAsia" w:ascii="宋体" w:hAnsi="宋体" w:eastAsia="宋体" w:cs="宋体"/>
          <w:sz w:val="21"/>
          <w:szCs w:val="21"/>
        </w:rPr>
      </w:pPr>
      <w:r>
        <w:rPr>
          <w:rFonts w:hint="eastAsia" w:eastAsia="宋体" w:cs="宋体"/>
          <w:sz w:val="21"/>
          <w:szCs w:val="21"/>
          <w:lang w:val="en-US" w:eastAsia="zh-CN"/>
        </w:rPr>
        <w:t>四</w:t>
      </w:r>
      <w:r>
        <w:rPr>
          <w:rFonts w:hint="eastAsia" w:ascii="宋体" w:hAnsi="宋体" w:eastAsia="宋体" w:cs="宋体"/>
          <w:sz w:val="21"/>
          <w:szCs w:val="21"/>
        </w:rPr>
        <w:t>、商务条款要求</w:t>
      </w:r>
    </w:p>
    <w:p w14:paraId="4A4F535D">
      <w:pPr>
        <w:rPr>
          <w:rFonts w:hint="eastAsia"/>
        </w:rPr>
      </w:pPr>
      <w:r>
        <w:rPr>
          <w:rFonts w:hint="eastAsia"/>
        </w:rPr>
        <w:t>（一）服务期要求：</w:t>
      </w:r>
    </w:p>
    <w:p w14:paraId="2A55C432">
      <w:pPr>
        <w:ind w:firstLine="420" w:firstLineChars="200"/>
        <w:rPr>
          <w:rFonts w:hint="eastAsia"/>
        </w:rPr>
      </w:pPr>
      <w:r>
        <w:rPr>
          <w:rFonts w:hint="eastAsia"/>
          <w:lang w:val="en-US" w:eastAsia="zh-CN"/>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p w14:paraId="1145DD8D">
      <w:pPr>
        <w:rPr>
          <w:rFonts w:hint="eastAsia"/>
        </w:rPr>
      </w:pPr>
      <w:r>
        <w:rPr>
          <w:rFonts w:hint="eastAsia"/>
          <w:lang w:eastAsia="zh-CN"/>
        </w:rPr>
        <w:t>（</w:t>
      </w:r>
      <w:r>
        <w:rPr>
          <w:rFonts w:hint="eastAsia"/>
          <w:lang w:val="en-US" w:eastAsia="zh-CN"/>
        </w:rPr>
        <w:t>二</w:t>
      </w:r>
      <w:r>
        <w:rPr>
          <w:rFonts w:hint="eastAsia"/>
          <w:lang w:eastAsia="zh-CN"/>
        </w:rPr>
        <w:t>）</w:t>
      </w:r>
      <w:r>
        <w:rPr>
          <w:rFonts w:hint="eastAsia"/>
        </w:rPr>
        <w:t xml:space="preserve">服务地点： </w:t>
      </w:r>
    </w:p>
    <w:p w14:paraId="32512AC7">
      <w:pPr>
        <w:rPr>
          <w:rFonts w:hint="eastAsia"/>
        </w:rPr>
      </w:pPr>
      <w:r>
        <w:rPr>
          <w:rFonts w:hint="eastAsia"/>
        </w:rPr>
        <w:t>深圳市宝安区</w:t>
      </w:r>
      <w:r>
        <w:rPr>
          <w:rFonts w:hint="eastAsia"/>
          <w:lang w:val="en-US" w:eastAsia="zh-CN"/>
        </w:rPr>
        <w:t>石岩</w:t>
      </w:r>
      <w:r>
        <w:rPr>
          <w:rFonts w:hint="eastAsia"/>
        </w:rPr>
        <w:t xml:space="preserve">人民医院 </w:t>
      </w:r>
    </w:p>
    <w:p w14:paraId="55AB7A93">
      <w:pPr>
        <w:rPr>
          <w:rFonts w:hint="eastAsia"/>
        </w:rPr>
      </w:pPr>
      <w:r>
        <w:rPr>
          <w:rFonts w:hint="eastAsia"/>
        </w:rPr>
        <w:t>（三）</w:t>
      </w:r>
      <w:r>
        <w:rPr>
          <w:rFonts w:hint="eastAsia"/>
          <w:lang w:val="en-US" w:eastAsia="zh-CN"/>
        </w:rPr>
        <w:t>人员</w:t>
      </w:r>
      <w:r>
        <w:rPr>
          <w:rFonts w:hint="eastAsia"/>
        </w:rPr>
        <w:t>要求：</w:t>
      </w:r>
    </w:p>
    <w:p w14:paraId="48BBE1E6">
      <w:pPr>
        <w:ind w:firstLine="420" w:firstLineChars="200"/>
        <w:rPr>
          <w:rFonts w:hint="eastAsia"/>
        </w:rPr>
      </w:pPr>
      <w:r>
        <w:rPr>
          <w:rFonts w:hint="eastAsia"/>
        </w:rPr>
        <w:t>项目人数按医院实际需求，人员均需服从实际工作所在部门和人事部门的管理和考核。服务供应商应提供项目负责人和管理团队对项目进行全面的管理和监督，确保项目高效、有序进行。项目负责人需具有丰富的行业经验和出色的组织协调能力，能够合理规划项目进度，有效解决项目执行过程中遇到的问题。管理团队则需具备专业的技能和严谨的工作态度，负责具体执行项目任务，确保各项服务标准达到医院要求。同时，服务供应商应建立有效的沟通机制，定期与医院相关部门进行工作汇报和交流，确保项目信息的透明度和准确性。</w:t>
      </w:r>
    </w:p>
    <w:p w14:paraId="6BFCD096">
      <w:pPr>
        <w:ind w:firstLine="420" w:firstLineChars="200"/>
        <w:rPr>
          <w:rFonts w:hint="eastAsia"/>
          <w:lang w:val="en-US" w:eastAsia="zh-CN"/>
        </w:rPr>
      </w:pPr>
      <w:r>
        <w:rPr>
          <w:rFonts w:hint="eastAsia"/>
          <w:lang w:val="en-US" w:eastAsia="zh-CN"/>
        </w:rPr>
        <w:t>项目负责人：</w:t>
      </w:r>
      <w:r>
        <w:rPr>
          <w:rFonts w:hint="eastAsia"/>
        </w:rPr>
        <w:t>1.具</w:t>
      </w:r>
      <w:r>
        <w:rPr>
          <w:rFonts w:hint="eastAsia"/>
          <w:lang w:val="en-US" w:eastAsia="zh-CN"/>
        </w:rPr>
        <w:t>有</w:t>
      </w:r>
      <w:r>
        <w:rPr>
          <w:rFonts w:hint="eastAsia"/>
        </w:rPr>
        <w:t>管理类专业研究生学历且具有硕士（或以上）学位；2.具有一级企业人力资源管理师证书；</w:t>
      </w:r>
      <w:r>
        <w:rPr>
          <w:rFonts w:hint="eastAsia"/>
          <w:lang w:val="en-US" w:eastAsia="zh-CN"/>
        </w:rPr>
        <w:t>3.具有劳动人事争议调解员证书。</w:t>
      </w:r>
    </w:p>
    <w:p w14:paraId="2669958E">
      <w:pPr>
        <w:numPr>
          <w:ilvl w:val="0"/>
          <w:numId w:val="0"/>
        </w:numPr>
        <w:snapToGrid w:val="0"/>
        <w:ind w:leftChars="0" w:firstLine="420" w:firstLineChars="200"/>
        <w:contextualSpacing/>
        <w:jc w:val="left"/>
        <w:rPr>
          <w:rFonts w:hint="eastAsia"/>
          <w:lang w:val="en-US" w:eastAsia="zh-CN"/>
        </w:rPr>
      </w:pPr>
      <w:r>
        <w:rPr>
          <w:rFonts w:hint="eastAsia"/>
          <w:lang w:val="en-US" w:eastAsia="zh-CN"/>
        </w:rPr>
        <w:t>团队成员：</w:t>
      </w:r>
      <w:r>
        <w:rPr>
          <w:rFonts w:hint="eastAsia" w:ascii="宋体" w:hAnsi="宋体" w:eastAsia="宋体"/>
          <w:szCs w:val="21"/>
          <w:lang w:val="en-US" w:eastAsia="zh-CN"/>
        </w:rPr>
        <w:t>1.具有企业人力资源管理师三级（或以上）证书；2.具有劳动关系协调员二级（或以上）</w:t>
      </w:r>
      <w:r>
        <w:rPr>
          <w:rFonts w:hint="eastAsia" w:ascii="宋体" w:hAnsi="宋体"/>
          <w:szCs w:val="21"/>
          <w:lang w:val="en-US" w:eastAsia="zh-CN"/>
        </w:rPr>
        <w:t>证书</w:t>
      </w:r>
      <w:r>
        <w:rPr>
          <w:rFonts w:hint="eastAsia" w:ascii="宋体" w:hAnsi="宋体" w:eastAsia="宋体"/>
          <w:szCs w:val="21"/>
          <w:lang w:val="en-US" w:eastAsia="zh-CN"/>
        </w:rPr>
        <w:t>；3.具有劳动人事争议调解员证书；4.具有心理咨询师二级（或以上）证书；5.具有人社部门颁发的中级（或以上）经济专业技术资格证书（专业：人力资源管理）。</w:t>
      </w:r>
    </w:p>
    <w:p w14:paraId="63C434FF">
      <w:pPr>
        <w:rPr>
          <w:rFonts w:hint="eastAsia"/>
          <w:lang w:val="en-US" w:eastAsia="zh-CN"/>
        </w:rPr>
      </w:pPr>
      <w:r>
        <w:rPr>
          <w:rFonts w:hint="eastAsia"/>
          <w:lang w:val="en-US" w:eastAsia="zh-CN"/>
        </w:rPr>
        <w:t>（四）关于验收：</w:t>
      </w:r>
    </w:p>
    <w:p w14:paraId="2130BBEF">
      <w:pPr>
        <w:rPr>
          <w:rFonts w:hint="eastAsia"/>
          <w:lang w:val="en-US" w:eastAsia="zh-CN"/>
        </w:rPr>
      </w:pPr>
      <w:r>
        <w:rPr>
          <w:rFonts w:hint="eastAsia"/>
          <w:lang w:val="en-US" w:eastAsia="zh-CN"/>
        </w:rPr>
        <w:t>1.采购单位成立验收小组，对中标单位的服务质量和履约情况进行考核。</w:t>
      </w:r>
    </w:p>
    <w:p w14:paraId="67239710">
      <w:pPr>
        <w:rPr>
          <w:rFonts w:hint="eastAsia"/>
          <w:lang w:val="en-US" w:eastAsia="zh-CN"/>
        </w:rPr>
      </w:pPr>
      <w:r>
        <w:rPr>
          <w:rFonts w:hint="eastAsia"/>
          <w:lang w:val="en-US" w:eastAsia="zh-CN"/>
        </w:rPr>
        <w:t>2.考核完成后，人事科对相关考核资料档案进行归档，以备日后查阅。</w:t>
      </w:r>
    </w:p>
    <w:p w14:paraId="74E18A7E">
      <w:pPr>
        <w:rPr>
          <w:rFonts w:hint="eastAsia"/>
          <w:lang w:val="en-US" w:eastAsia="zh-CN"/>
        </w:rPr>
      </w:pPr>
      <w:r>
        <w:rPr>
          <w:rFonts w:hint="eastAsia"/>
          <w:lang w:val="en-US" w:eastAsia="zh-CN"/>
        </w:rPr>
        <w:t>（五）服务响应：</w:t>
      </w:r>
    </w:p>
    <w:p w14:paraId="32F76381">
      <w:pPr>
        <w:rPr>
          <w:rFonts w:hint="eastAsia"/>
          <w:lang w:val="en-US" w:eastAsia="zh-CN"/>
        </w:rPr>
      </w:pPr>
      <w:r>
        <w:rPr>
          <w:rFonts w:hint="eastAsia"/>
          <w:lang w:val="en-US" w:eastAsia="zh-CN"/>
        </w:rPr>
        <w:t>投标人安排的项目服务人员在应急事件出现之后6小时内赶赴采购单位或到达应急现场参与处置。</w:t>
      </w:r>
    </w:p>
    <w:p w14:paraId="545241DC">
      <w:pPr>
        <w:rPr>
          <w:rFonts w:hint="eastAsia"/>
          <w:lang w:val="en-US" w:eastAsia="zh-CN"/>
        </w:rPr>
      </w:pPr>
      <w:r>
        <w:rPr>
          <w:rFonts w:hint="eastAsia"/>
          <w:lang w:val="en-US" w:eastAsia="zh-CN"/>
        </w:rPr>
        <w:t>（六）项目完成（服务期满）后的服务</w:t>
      </w:r>
    </w:p>
    <w:p w14:paraId="32C4ADB7">
      <w:pPr>
        <w:rPr>
          <w:rFonts w:hint="eastAsia"/>
          <w:lang w:val="en-US" w:eastAsia="zh-CN"/>
        </w:rPr>
      </w:pPr>
      <w:r>
        <w:rPr>
          <w:rFonts w:hint="eastAsia"/>
          <w:lang w:val="en-US" w:eastAsia="zh-CN"/>
        </w:rPr>
        <w:t>1.服务期满后主动离岗；</w:t>
      </w:r>
    </w:p>
    <w:p w14:paraId="72411291">
      <w:pPr>
        <w:rPr>
          <w:rFonts w:hint="eastAsia"/>
          <w:lang w:val="en-US" w:eastAsia="zh-CN"/>
        </w:rPr>
      </w:pPr>
      <w:r>
        <w:rPr>
          <w:rFonts w:hint="eastAsia"/>
          <w:lang w:val="en-US" w:eastAsia="zh-CN"/>
        </w:rPr>
        <w:t>2.与后续服务公司进行交接；</w:t>
      </w:r>
    </w:p>
    <w:p w14:paraId="517F6D6B">
      <w:pPr>
        <w:rPr>
          <w:rFonts w:hint="eastAsia"/>
          <w:lang w:val="en-US" w:eastAsia="zh-CN"/>
        </w:rPr>
      </w:pPr>
      <w:r>
        <w:rPr>
          <w:rFonts w:hint="eastAsia"/>
          <w:lang w:val="en-US" w:eastAsia="zh-CN"/>
        </w:rPr>
        <w:t>3.服务期满，后续服务公司未到位前仍按原合同服务承诺提供服务。</w:t>
      </w:r>
    </w:p>
    <w:p w14:paraId="548118A8">
      <w:pPr>
        <w:rPr>
          <w:rFonts w:hint="eastAsia"/>
        </w:rPr>
      </w:pPr>
      <w:r>
        <w:rPr>
          <w:rFonts w:hint="eastAsia"/>
          <w:lang w:val="en-US" w:eastAsia="zh-CN"/>
        </w:rPr>
        <w:t>（七）成果</w:t>
      </w:r>
      <w:r>
        <w:rPr>
          <w:rFonts w:hint="eastAsia"/>
        </w:rPr>
        <w:t>要求：</w:t>
      </w:r>
    </w:p>
    <w:p w14:paraId="04E20588">
      <w:pPr>
        <w:rPr>
          <w:rFonts w:hint="eastAsia"/>
          <w:lang w:val="en-US" w:eastAsia="zh-CN"/>
        </w:rPr>
      </w:pPr>
      <w:r>
        <w:rPr>
          <w:rFonts w:hint="eastAsia"/>
          <w:lang w:val="en-US" w:eastAsia="zh-CN"/>
        </w:rPr>
        <w:t>1.中标单位提供高质量的劳务派遣服务，确保派遣人员能够满足采购单位的实际需求，并在服务期限内保持良好的工作状态和职业素养。</w:t>
      </w:r>
    </w:p>
    <w:p w14:paraId="5A7190D4">
      <w:pPr>
        <w:rPr>
          <w:rFonts w:hint="eastAsia"/>
          <w:lang w:val="en-US" w:eastAsia="zh-CN"/>
        </w:rPr>
      </w:pPr>
      <w:r>
        <w:rPr>
          <w:rFonts w:hint="eastAsia"/>
          <w:lang w:val="en-US" w:eastAsia="zh-CN"/>
        </w:rPr>
        <w:t>2.派遣人员的工作表现符合采购单位的期望和标准；</w:t>
      </w:r>
    </w:p>
    <w:p w14:paraId="003A4C3D">
      <w:pPr>
        <w:rPr>
          <w:rFonts w:hint="eastAsia"/>
          <w:lang w:val="en-US" w:eastAsia="zh-CN"/>
        </w:rPr>
      </w:pPr>
      <w:r>
        <w:rPr>
          <w:rFonts w:hint="eastAsia"/>
          <w:lang w:val="en-US" w:eastAsia="zh-CN"/>
        </w:rPr>
        <w:t>3.派遣人员能够按时、按质、按量完成采购单位分配的工作任务；</w:t>
      </w:r>
    </w:p>
    <w:p w14:paraId="71E76C9F">
      <w:pPr>
        <w:rPr>
          <w:rFonts w:hint="eastAsia"/>
          <w:lang w:val="en-US" w:eastAsia="zh-CN"/>
        </w:rPr>
      </w:pPr>
      <w:r>
        <w:rPr>
          <w:rFonts w:hint="eastAsia"/>
          <w:lang w:val="en-US" w:eastAsia="zh-CN"/>
        </w:rPr>
        <w:t>4.派遣人员在服务期限内无重大违纪违法行为，保持良好的职业操守和道德品质；</w:t>
      </w:r>
    </w:p>
    <w:p w14:paraId="2FA6C8C6">
      <w:pPr>
        <w:rPr>
          <w:rFonts w:hint="eastAsia"/>
          <w:lang w:val="en-US" w:eastAsia="zh-CN"/>
        </w:rPr>
      </w:pPr>
      <w:r>
        <w:rPr>
          <w:rFonts w:hint="eastAsia"/>
          <w:lang w:val="en-US" w:eastAsia="zh-CN"/>
        </w:rPr>
        <w:t>5.中标单位能够按照合同约定及时、足额向派遣人员支付工资和福利，并为其办理社会保险和公积金缴存等相关手续；</w:t>
      </w:r>
    </w:p>
    <w:p w14:paraId="4712F009">
      <w:pPr>
        <w:rPr>
          <w:rFonts w:hint="eastAsia"/>
          <w:lang w:val="en-US" w:eastAsia="zh-CN"/>
        </w:rPr>
      </w:pPr>
      <w:r>
        <w:rPr>
          <w:rFonts w:hint="eastAsia"/>
          <w:lang w:val="en-US" w:eastAsia="zh-CN"/>
        </w:rPr>
        <w:t>6.中标单位能够积极处理采购单位与派遣人员之间的管理矛盾，维护采购单位的正常经营秩序。</w:t>
      </w:r>
    </w:p>
    <w:p w14:paraId="478E42DE">
      <w:pPr>
        <w:rPr>
          <w:rFonts w:hint="eastAsia"/>
          <w:lang w:val="en-US" w:eastAsia="zh-CN"/>
        </w:rPr>
      </w:pPr>
      <w:r>
        <w:rPr>
          <w:rFonts w:hint="eastAsia"/>
          <w:lang w:val="en-US" w:eastAsia="zh-CN"/>
        </w:rPr>
        <w:t>（八）报价要求：</w:t>
      </w:r>
    </w:p>
    <w:p w14:paraId="5E3348FE">
      <w:pPr>
        <w:rPr>
          <w:rFonts w:hint="eastAsia"/>
          <w:lang w:val="en-US" w:eastAsia="zh-CN"/>
        </w:rPr>
      </w:pPr>
      <w:r>
        <w:rPr>
          <w:rFonts w:hint="eastAsia"/>
          <w:lang w:val="en-US" w:eastAsia="zh-CN"/>
        </w:rPr>
        <w:t>1、投标人应根据本企业的成本自行决定报价，该费用为含税价，已包含履行本项目服务内容所需的一切费用。评标委员会认为投标人的报价明显低于其他通过符合性审查投标人的报价，有可能影响服务质量或不能诚信履约的，将会要求该投标人在评标现场合理的时间内提供书面说明，必要时提交相应的证明材料。投标人不能证明其报价合理性的，评标委员会应将其作为无效投标处理；</w:t>
      </w:r>
    </w:p>
    <w:p w14:paraId="14496557">
      <w:pPr>
        <w:rPr>
          <w:rFonts w:hint="eastAsia"/>
        </w:rPr>
      </w:pPr>
      <w:r>
        <w:rPr>
          <w:rFonts w:hint="eastAsia"/>
          <w:lang w:val="en-US" w:eastAsia="zh-CN"/>
        </w:rPr>
        <w:t xml:space="preserve">2、投标人不得期望通过索赔等方式获得补偿，否则除可能遭到拒绝外，还可能将视为不良行为记录在案，并可能影响其以后参加我院的项目投标。各投标人在报价时应充分考虑报价的风险。  </w:t>
      </w:r>
      <w:r>
        <w:rPr>
          <w:rFonts w:hint="eastAsia"/>
        </w:rPr>
        <w:t xml:space="preserve">             </w:t>
      </w:r>
    </w:p>
    <w:p w14:paraId="7ABAA90D">
      <w:pPr>
        <w:rPr>
          <w:rFonts w:hint="eastAsia"/>
          <w:lang w:val="en-US" w:eastAsia="zh-CN"/>
        </w:rPr>
      </w:pPr>
      <w:r>
        <w:rPr>
          <w:rFonts w:hint="eastAsia"/>
          <w:lang w:val="en-US" w:eastAsia="zh-CN"/>
        </w:rPr>
        <w:t>（九）付款方式：</w:t>
      </w:r>
    </w:p>
    <w:p w14:paraId="25AE8B32">
      <w:pPr>
        <w:ind w:firstLine="420" w:firstLineChars="200"/>
        <w:rPr>
          <w:rFonts w:hint="eastAsia"/>
          <w:lang w:val="en-US" w:eastAsia="zh-CN"/>
        </w:rPr>
      </w:pPr>
      <w:r>
        <w:rPr>
          <w:rFonts w:hint="eastAsia"/>
          <w:lang w:val="en-US" w:eastAsia="zh-CN"/>
        </w:rPr>
        <w:t>根据上月考勤、考核数据，按每月实际使用的派遣人员人数结算当月服务费，该人数以双方签字的交接清单载明的人数为准，如派遣人员工作不满一个月，其服务费按实际在职天数结算，计算方法：派遣管理服务费/自然月天数×员工在职天数。</w:t>
      </w:r>
    </w:p>
    <w:p w14:paraId="2D35517C">
      <w:pPr>
        <w:rPr>
          <w:rFonts w:hint="eastAsia"/>
          <w:lang w:val="en-US" w:eastAsia="zh-CN"/>
        </w:rPr>
      </w:pPr>
      <w:r>
        <w:rPr>
          <w:rFonts w:hint="eastAsia"/>
          <w:lang w:val="en-US" w:eastAsia="zh-CN"/>
        </w:rPr>
        <w:t>（十）自主知识产权要求：</w:t>
      </w:r>
    </w:p>
    <w:p w14:paraId="0F7F9ABE">
      <w:pPr>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1.投标人具有“劳务派遣”类软件著作权登记证书；2.投标人具有“人力外包”类软件著作权登记证书；3.投标人具有“人力资源测评”类软件著作权登记证书。</w:t>
      </w:r>
    </w:p>
    <w:p w14:paraId="46C673E3">
      <w:pPr>
        <w:rPr>
          <w:rFonts w:hint="eastAsia" w:ascii="Times New Roman" w:hAnsi="Times New Roman" w:eastAsia="宋体" w:cs="Times New Roman"/>
          <w:lang w:val="en-US" w:eastAsia="zh-CN"/>
        </w:rPr>
      </w:pPr>
      <w:r>
        <w:rPr>
          <w:rFonts w:hint="eastAsia" w:ascii="Times New Roman" w:hAnsi="Times New Roman" w:eastAsia="宋体" w:cs="Times New Roman"/>
          <w:color w:val="FF0000"/>
          <w:lang w:val="en-US" w:eastAsia="zh-CN"/>
        </w:rPr>
        <w:t>★</w:t>
      </w:r>
      <w:r>
        <w:rPr>
          <w:rFonts w:hint="eastAsia" w:ascii="Times New Roman" w:hAnsi="Times New Roman" w:eastAsia="宋体" w:cs="Times New Roman"/>
          <w:lang w:val="en-US" w:eastAsia="zh-CN"/>
        </w:rPr>
        <w:t>（十一）其他要求：</w:t>
      </w:r>
    </w:p>
    <w:p w14:paraId="71FBDDFA">
      <w:pPr>
        <w:rPr>
          <w:rFonts w:hint="eastAsia"/>
          <w:lang w:val="en-US" w:eastAsia="zh-CN"/>
        </w:rPr>
      </w:pPr>
      <w:r>
        <w:rPr>
          <w:rFonts w:hint="eastAsia"/>
          <w:lang w:val="en-US" w:eastAsia="zh-CN"/>
        </w:rPr>
        <w:t>1.投标方须配合采购单位对证明文件进行核证；</w:t>
      </w:r>
    </w:p>
    <w:p w14:paraId="6518BF0D">
      <w:pPr>
        <w:rPr>
          <w:rFonts w:hint="eastAsia"/>
          <w:lang w:val="en-US" w:eastAsia="zh-CN"/>
        </w:rPr>
      </w:pPr>
      <w:r>
        <w:rPr>
          <w:rFonts w:hint="eastAsia"/>
          <w:lang w:val="en-US" w:eastAsia="zh-CN"/>
        </w:rPr>
        <w:t>2.劳务派遣人员的待遇由采购单位根据工作岗位要求确定，采购单位不包住宿；</w:t>
      </w:r>
    </w:p>
    <w:p w14:paraId="4CB76466">
      <w:pPr>
        <w:rPr>
          <w:rFonts w:hint="eastAsia"/>
          <w:lang w:val="en-US" w:eastAsia="zh-CN"/>
        </w:rPr>
      </w:pPr>
      <w:r>
        <w:rPr>
          <w:rFonts w:hint="eastAsia"/>
          <w:lang w:val="en-US" w:eastAsia="zh-CN"/>
        </w:rPr>
        <w:t>3.派遣人员的工资、社会保险缴费基数和险及住房公积金缴存基数和比例均按采购单位相应的薪酬福利方案及缴存标准执行，并视深圳市有关规定作相应调整；</w:t>
      </w:r>
    </w:p>
    <w:p w14:paraId="506CEB4D">
      <w:pPr>
        <w:rPr>
          <w:rFonts w:hint="eastAsia"/>
          <w:lang w:val="en-US" w:eastAsia="zh-CN"/>
        </w:rPr>
      </w:pPr>
      <w:r>
        <w:rPr>
          <w:rFonts w:hint="eastAsia"/>
          <w:lang w:val="en-US" w:eastAsia="zh-CN"/>
        </w:rPr>
        <w:t>4.项目款项按照财政委员会有关规定进行支付；</w:t>
      </w:r>
    </w:p>
    <w:p w14:paraId="7D748371">
      <w:pPr>
        <w:rPr>
          <w:rFonts w:hint="eastAsia"/>
          <w:lang w:val="en-US" w:eastAsia="zh-CN"/>
        </w:rPr>
      </w:pPr>
      <w:r>
        <w:rPr>
          <w:rFonts w:hint="eastAsia"/>
          <w:lang w:val="en-US" w:eastAsia="zh-CN"/>
        </w:rPr>
        <w:t>5.中标单位不得将项目非法分包或转包给任何单位和个人。否则，采购单位有权即刻终止合同，并要求中标单位赔偿相应损失；</w:t>
      </w:r>
    </w:p>
    <w:p w14:paraId="4CBAE663">
      <w:pPr>
        <w:rPr>
          <w:rFonts w:hint="eastAsia"/>
          <w:lang w:val="en-US" w:eastAsia="zh-CN"/>
        </w:rPr>
      </w:pPr>
      <w:r>
        <w:rPr>
          <w:rFonts w:hint="eastAsia"/>
          <w:lang w:val="en-US" w:eastAsia="zh-CN"/>
        </w:rPr>
        <w:t>6.中标单位必须按照与采购单位约定的工资标准按时、足额支付劳务派遣人员工资并缴纳社会保险、缴存住房公积金、发放福利等。否则，采购单位有权从中标单位的管理服务费中扣除相应的金额，扣除不足，采购单位将通过法律途径进行追索。</w:t>
      </w:r>
    </w:p>
    <w:p w14:paraId="7DBDB450">
      <w:pPr>
        <w:rPr>
          <w:rFonts w:hint="eastAsia"/>
        </w:rPr>
      </w:pPr>
    </w:p>
    <w:p w14:paraId="5841E4ED">
      <w:pPr>
        <w:pStyle w:val="10"/>
        <w:numPr>
          <w:ilvl w:val="0"/>
          <w:numId w:val="0"/>
        </w:numPr>
        <w:spacing w:before="100"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br w:type="textWrapping"/>
      </w:r>
    </w:p>
    <w:p w14:paraId="5E27FD56">
      <w:pPr>
        <w:rPr>
          <w:rFonts w:cs="Arial" w:asciiTheme="minorEastAsia" w:hAnsiTheme="minorEastAsia" w:eastAsiaTheme="minorEastAsia"/>
          <w:b/>
          <w:color w:val="000000"/>
          <w:sz w:val="32"/>
          <w:szCs w:val="32"/>
        </w:rPr>
      </w:pPr>
      <w:r>
        <w:rPr>
          <w:rFonts w:cs="Arial" w:asciiTheme="minorEastAsia" w:hAnsiTheme="minorEastAsia" w:eastAsiaTheme="minorEastAsia"/>
          <w:b/>
          <w:color w:val="000000"/>
          <w:sz w:val="32"/>
          <w:szCs w:val="32"/>
        </w:rPr>
        <w:br w:type="page"/>
      </w:r>
    </w:p>
    <w:p w14:paraId="16415779">
      <w:pPr>
        <w:pStyle w:val="31"/>
        <w:ind w:firstLine="0" w:firstLineChars="0"/>
        <w:rPr>
          <w:rFonts w:cs="Arial" w:asciiTheme="minorEastAsia" w:hAnsiTheme="minorEastAsia" w:eastAsiaTheme="minorEastAsia"/>
          <w:b/>
          <w:color w:val="000000"/>
          <w:sz w:val="32"/>
          <w:szCs w:val="32"/>
        </w:rPr>
      </w:pPr>
      <w:r>
        <w:rPr>
          <w:rFonts w:asciiTheme="minorEastAsia" w:hAnsiTheme="minorEastAsia" w:eastAsiaTheme="minorEastAsia"/>
          <w:b/>
          <w:bCs/>
          <w:color w:val="003368"/>
          <w:sz w:val="24"/>
        </w:rPr>
        <mc:AlternateContent>
          <mc:Choice Requires="wps">
            <w:drawing>
              <wp:anchor distT="0" distB="0" distL="114300" distR="114300" simplePos="0" relativeHeight="251663360" behindDoc="0" locked="0" layoutInCell="1" allowOverlap="1">
                <wp:simplePos x="0" y="0"/>
                <wp:positionH relativeFrom="column">
                  <wp:posOffset>4981575</wp:posOffset>
                </wp:positionH>
                <wp:positionV relativeFrom="paragraph">
                  <wp:posOffset>57150</wp:posOffset>
                </wp:positionV>
                <wp:extent cx="648970" cy="297180"/>
                <wp:effectExtent l="4445" t="4445" r="13335" b="22225"/>
                <wp:wrapNone/>
                <wp:docPr id="13" name="文本框 7"/>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DE9E7D">
                            <w:pPr>
                              <w:jc w:val="center"/>
                              <w:rPr>
                                <w:rFonts w:ascii="宋体" w:hAnsi="宋体"/>
                                <w:b/>
                                <w:sz w:val="24"/>
                              </w:rPr>
                            </w:pPr>
                            <w:r>
                              <w:rPr>
                                <w:rFonts w:hint="eastAsia" w:ascii="宋体" w:hAnsi="宋体"/>
                                <w:b/>
                                <w:sz w:val="24"/>
                              </w:rPr>
                              <w:t>正本</w:t>
                            </w:r>
                          </w:p>
                        </w:txbxContent>
                      </wps:txbx>
                      <wps:bodyPr upright="1"/>
                    </wps:wsp>
                  </a:graphicData>
                </a:graphic>
              </wp:anchor>
            </w:drawing>
          </mc:Choice>
          <mc:Fallback>
            <w:pict>
              <v:shape id="文本框 7" o:spid="_x0000_s1026" o:spt="202" type="#_x0000_t202" style="position:absolute;left:0pt;margin-left:392.25pt;margin-top:4.5pt;height:23.4pt;width:51.1pt;z-index:251663360;mso-width-relative:page;mso-height-relative:page;" fillcolor="#FFFFFF" filled="t" stroked="t" coordsize="21600,21600" o:gfxdata="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2fRtgAAAAIAQAADwAAAAAAAAABACAA&#10;AAAiAAAAZHJzL2Rvd25yZXYueG1sUEsBAhQAFAAAAAgAh07iQIUll1cNAgAANgQAAA4AAAAAAAAA&#10;AQAgAAAAJwEAAGRycy9lMm9Eb2MueG1sUEsFBgAAAAAGAAYAWQEAAKYFAAAAAA==&#10;">
                <v:fill on="t" focussize="0,0"/>
                <v:stroke color="#000000" joinstyle="miter"/>
                <v:imagedata o:title=""/>
                <o:lock v:ext="edit" aspectratio="f"/>
                <v:textbox>
                  <w:txbxContent>
                    <w:p w14:paraId="51DE9E7D">
                      <w:pPr>
                        <w:jc w:val="center"/>
                        <w:rPr>
                          <w:rFonts w:ascii="宋体" w:hAnsi="宋体"/>
                          <w:b/>
                          <w:sz w:val="24"/>
                        </w:rPr>
                      </w:pPr>
                      <w:r>
                        <w:rPr>
                          <w:rFonts w:hint="eastAsia" w:ascii="宋体" w:hAnsi="宋体"/>
                          <w:b/>
                          <w:sz w:val="24"/>
                        </w:rPr>
                        <w:t>正本</w:t>
                      </w:r>
                    </w:p>
                  </w:txbxContent>
                </v:textbox>
              </v:shape>
            </w:pict>
          </mc:Fallback>
        </mc:AlternateContent>
      </w:r>
      <w:r>
        <w:rPr>
          <w:rFonts w:cs="Arial" w:asciiTheme="minorEastAsia" w:hAnsiTheme="minorEastAsia" w:eastAsiaTheme="minorEastAsia"/>
          <w:b/>
          <w:color w:val="000000"/>
          <w:sz w:val="32"/>
          <w:szCs w:val="32"/>
        </w:rPr>
        <w:t>附:投标书模板</w:t>
      </w:r>
    </w:p>
    <w:p w14:paraId="7C630D21">
      <w:pPr>
        <w:widowControl/>
        <w:jc w:val="left"/>
        <w:rPr>
          <w:rFonts w:asciiTheme="minorEastAsia" w:hAnsiTheme="minorEastAsia" w:eastAsiaTheme="minorEastAsia"/>
          <w:szCs w:val="21"/>
        </w:rPr>
      </w:pPr>
    </w:p>
    <w:p w14:paraId="5E2DF093">
      <w:pPr>
        <w:widowControl/>
        <w:spacing w:line="360" w:lineRule="atLeast"/>
        <w:jc w:val="center"/>
        <w:rPr>
          <w:rFonts w:asciiTheme="minorEastAsia" w:hAnsiTheme="minorEastAsia" w:eastAsiaTheme="minorEastAsia"/>
          <w:b/>
          <w:bCs/>
          <w:color w:val="003368"/>
          <w:sz w:val="24"/>
        </w:rPr>
      </w:pPr>
      <w:r>
        <w:rPr>
          <w:rFonts w:cs="宋体-18030" w:asciiTheme="minorEastAsia" w:hAnsiTheme="minorEastAsia" w:eastAsiaTheme="minorEastAsia"/>
          <w:b/>
          <w:bCs/>
          <w:color w:val="000000"/>
          <w:sz w:val="24"/>
        </w:rPr>
        <w:t>深圳市宝安区石岩人民医院</w:t>
      </w:r>
      <w:r>
        <w:rPr>
          <w:rFonts w:asciiTheme="minorEastAsia" w:hAnsiTheme="minorEastAsia" w:eastAsiaTheme="minorEastAsia"/>
          <w:b/>
          <w:bCs/>
          <w:color w:val="000000"/>
          <w:sz w:val="24"/>
        </w:rPr>
        <w:t>202</w:t>
      </w:r>
      <w:r>
        <w:rPr>
          <w:rFonts w:hint="eastAsia" w:asciiTheme="minorEastAsia" w:hAnsiTheme="minorEastAsia" w:eastAsiaTheme="minorEastAsia"/>
          <w:b/>
          <w:bCs/>
          <w:color w:val="000000"/>
          <w:sz w:val="24"/>
          <w:lang w:val="en-US" w:eastAsia="zh-CN"/>
        </w:rPr>
        <w:t>5</w:t>
      </w:r>
      <w:r>
        <w:rPr>
          <w:rFonts w:asciiTheme="minorEastAsia" w:hAnsiTheme="minorEastAsia" w:eastAsiaTheme="minorEastAsia"/>
          <w:b/>
          <w:bCs/>
          <w:color w:val="000000"/>
          <w:sz w:val="24"/>
        </w:rPr>
        <w:t>年第</w:t>
      </w:r>
      <w:r>
        <w:rPr>
          <w:rFonts w:hint="eastAsia" w:asciiTheme="minorEastAsia" w:hAnsiTheme="minorEastAsia" w:eastAsiaTheme="minorEastAsia"/>
          <w:b/>
          <w:bCs/>
          <w:color w:val="000000"/>
          <w:sz w:val="24"/>
          <w:lang w:val="en-US" w:eastAsia="zh-CN"/>
        </w:rPr>
        <w:t>11</w:t>
      </w:r>
      <w:r>
        <w:rPr>
          <w:rFonts w:asciiTheme="minorEastAsia" w:hAnsiTheme="minorEastAsia" w:eastAsiaTheme="minorEastAsia"/>
          <w:b/>
          <w:bCs/>
          <w:color w:val="000000"/>
          <w:sz w:val="24"/>
        </w:rPr>
        <w:t>期</w:t>
      </w:r>
    </w:p>
    <w:p w14:paraId="58F67FE5">
      <w:pPr>
        <w:widowControl/>
        <w:spacing w:line="360" w:lineRule="atLeast"/>
        <w:jc w:val="center"/>
        <w:rPr>
          <w:rFonts w:asciiTheme="minorEastAsia" w:hAnsiTheme="minorEastAsia" w:eastAsiaTheme="minorEastAsia"/>
          <w:b/>
          <w:bCs/>
          <w:color w:val="000000"/>
          <w:sz w:val="84"/>
          <w:szCs w:val="84"/>
        </w:rPr>
      </w:pPr>
      <w:r>
        <w:rPr>
          <w:rFonts w:asciiTheme="minorEastAsia" w:hAnsiTheme="minorEastAsia" w:eastAsiaTheme="minorEastAsia"/>
          <w:b/>
          <w:bCs/>
          <w:color w:val="000000"/>
          <w:sz w:val="84"/>
          <w:szCs w:val="84"/>
        </w:rPr>
        <w:t>投标文件</w:t>
      </w:r>
    </w:p>
    <w:p w14:paraId="1ED54C4E">
      <w:pPr>
        <w:widowControl/>
        <w:ind w:left="1"/>
        <w:jc w:val="center"/>
        <w:rPr>
          <w:rStyle w:val="32"/>
          <w:rFonts w:hint="default" w:asciiTheme="minorEastAsia" w:hAnsiTheme="minorEastAsia" w:eastAsiaTheme="minorEastAsia"/>
          <w:color w:val="000000"/>
          <w:szCs w:val="28"/>
          <w:lang w:val="en-US"/>
        </w:rPr>
      </w:pPr>
      <w:r>
        <w:rPr>
          <w:rFonts w:asciiTheme="minorEastAsia" w:hAnsiTheme="minorEastAsia" w:eastAsiaTheme="minorEastAsia"/>
          <w:b/>
          <w:bCs/>
          <w:color w:val="000000"/>
          <w:sz w:val="28"/>
          <w:szCs w:val="28"/>
        </w:rPr>
        <w:t>项目编号:</w:t>
      </w:r>
      <w:r>
        <w:rPr>
          <w:rFonts w:hint="eastAsia" w:asciiTheme="minorEastAsia" w:hAnsiTheme="minorEastAsia" w:eastAsiaTheme="minorEastAsia"/>
          <w:b/>
          <w:bCs/>
          <w:color w:val="000000"/>
          <w:sz w:val="28"/>
          <w:szCs w:val="28"/>
        </w:rPr>
        <w:t>SYYY</w:t>
      </w:r>
      <w:r>
        <w:rPr>
          <w:rFonts w:asciiTheme="minorEastAsia" w:hAnsiTheme="minorEastAsia" w:eastAsiaTheme="minorEastAsia"/>
          <w:b/>
          <w:bCs/>
          <w:color w:val="000000"/>
          <w:sz w:val="28"/>
          <w:szCs w:val="28"/>
        </w:rPr>
        <w:t>ZBCG202</w:t>
      </w:r>
      <w:r>
        <w:rPr>
          <w:rFonts w:hint="eastAsia" w:asciiTheme="minorEastAsia" w:hAnsiTheme="minorEastAsia" w:eastAsiaTheme="minorEastAsia"/>
          <w:b/>
          <w:bCs/>
          <w:color w:val="000000"/>
          <w:sz w:val="28"/>
          <w:szCs w:val="28"/>
          <w:lang w:val="en-US" w:eastAsia="zh-CN"/>
        </w:rPr>
        <w:t>5</w:t>
      </w:r>
      <w:r>
        <w:rPr>
          <w:rFonts w:asciiTheme="minorEastAsia" w:hAnsiTheme="minorEastAsia" w:eastAsiaTheme="minorEastAsia"/>
          <w:b/>
          <w:bCs/>
          <w:color w:val="000000"/>
          <w:sz w:val="28"/>
          <w:szCs w:val="28"/>
        </w:rPr>
        <w:t>-</w:t>
      </w:r>
      <w:r>
        <w:rPr>
          <w:rFonts w:hint="eastAsia" w:asciiTheme="minorEastAsia" w:hAnsiTheme="minorEastAsia" w:eastAsiaTheme="minorEastAsia"/>
          <w:b/>
          <w:bCs/>
          <w:color w:val="000000"/>
          <w:sz w:val="28"/>
          <w:szCs w:val="28"/>
          <w:lang w:val="en-US" w:eastAsia="zh-CN"/>
        </w:rPr>
        <w:t>11</w:t>
      </w:r>
    </w:p>
    <w:p w14:paraId="5E27949B">
      <w:pPr>
        <w:widowControl/>
        <w:spacing w:line="360" w:lineRule="atLeast"/>
        <w:ind w:firstLine="966" w:firstLineChars="345"/>
        <w:rPr>
          <w:rStyle w:val="32"/>
          <w:rFonts w:asciiTheme="minorEastAsia" w:hAnsiTheme="minorEastAsia" w:eastAsiaTheme="minorEastAsia"/>
          <w:color w:val="000000"/>
          <w:szCs w:val="28"/>
        </w:rPr>
      </w:pPr>
    </w:p>
    <w:p w14:paraId="67EBEAF7">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项目名称:</w:t>
      </w:r>
      <w:r>
        <w:rPr>
          <w:rStyle w:val="32"/>
          <w:rFonts w:asciiTheme="minorEastAsia" w:hAnsiTheme="minorEastAsia" w:eastAsiaTheme="minorEastAsia"/>
          <w:color w:val="000000"/>
          <w:szCs w:val="28"/>
          <w:u w:val="single"/>
        </w:rPr>
        <w:t xml:space="preserve">                                      </w:t>
      </w:r>
    </w:p>
    <w:p w14:paraId="6768EF15">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投标单位:</w:t>
      </w:r>
      <w:r>
        <w:rPr>
          <w:rStyle w:val="32"/>
          <w:rFonts w:asciiTheme="minorEastAsia" w:hAnsiTheme="minorEastAsia" w:eastAsiaTheme="minorEastAsia"/>
          <w:color w:val="000000"/>
          <w:szCs w:val="28"/>
          <w:u w:val="single"/>
        </w:rPr>
        <w:t xml:space="preserve">                                      </w:t>
      </w:r>
    </w:p>
    <w:p w14:paraId="117771E8">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制造厂商:</w:t>
      </w:r>
      <w:r>
        <w:rPr>
          <w:rStyle w:val="32"/>
          <w:rFonts w:asciiTheme="minorEastAsia" w:hAnsiTheme="minorEastAsia" w:eastAsiaTheme="minorEastAsia"/>
          <w:color w:val="000000"/>
          <w:szCs w:val="28"/>
          <w:u w:val="single"/>
        </w:rPr>
        <w:t xml:space="preserve">          </w:t>
      </w:r>
      <w:r>
        <w:rPr>
          <w:rStyle w:val="32"/>
          <w:rFonts w:hint="eastAsia" w:asciiTheme="minorEastAsia" w:hAnsiTheme="minorEastAsia" w:eastAsiaTheme="minorEastAsia"/>
          <w:color w:val="000000"/>
          <w:szCs w:val="28"/>
          <w:u w:val="single"/>
          <w:lang w:val="en-US"/>
        </w:rPr>
        <w:t>/</w:t>
      </w:r>
      <w:r>
        <w:rPr>
          <w:rStyle w:val="32"/>
          <w:rFonts w:asciiTheme="minorEastAsia" w:hAnsiTheme="minorEastAsia" w:eastAsiaTheme="minorEastAsia"/>
          <w:color w:val="000000"/>
          <w:szCs w:val="28"/>
          <w:u w:val="single"/>
        </w:rPr>
        <w:t xml:space="preserve">                            </w:t>
      </w:r>
    </w:p>
    <w:p w14:paraId="3294E98C">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 xml:space="preserve">联系人:  </w:t>
      </w:r>
      <w:r>
        <w:rPr>
          <w:rStyle w:val="32"/>
          <w:rFonts w:asciiTheme="minorEastAsia" w:hAnsiTheme="minorEastAsia" w:eastAsiaTheme="minorEastAsia"/>
          <w:color w:val="000000"/>
          <w:szCs w:val="28"/>
          <w:u w:val="single"/>
        </w:rPr>
        <w:t xml:space="preserve">                                       </w:t>
      </w:r>
    </w:p>
    <w:p w14:paraId="3FA17603">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联系电话:</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(手机)</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b w:val="0"/>
          <w:color w:val="000000"/>
          <w:sz w:val="18"/>
          <w:szCs w:val="18"/>
        </w:rPr>
        <w:t>(办公)</w:t>
      </w:r>
    </w:p>
    <w:p w14:paraId="52F93E46">
      <w:pPr>
        <w:widowControl/>
        <w:spacing w:line="360" w:lineRule="atLeast"/>
        <w:ind w:firstLine="966" w:firstLineChars="345"/>
        <w:rPr>
          <w:rStyle w:val="32"/>
          <w:rFonts w:asciiTheme="minorEastAsia" w:hAnsiTheme="minorEastAsia" w:eastAsiaTheme="minorEastAsia"/>
          <w:color w:val="000000"/>
          <w:szCs w:val="28"/>
          <w:u w:val="single"/>
        </w:rPr>
      </w:pPr>
      <w:r>
        <w:rPr>
          <w:rStyle w:val="32"/>
          <w:rFonts w:asciiTheme="minorEastAsia" w:hAnsiTheme="minorEastAsia" w:eastAsiaTheme="minorEastAsia"/>
          <w:color w:val="000000"/>
          <w:szCs w:val="28"/>
        </w:rPr>
        <w:t>地址:</w:t>
      </w:r>
      <w:r>
        <w:rPr>
          <w:rStyle w:val="32"/>
          <w:rFonts w:asciiTheme="minorEastAsia" w:hAnsiTheme="minorEastAsia" w:eastAsiaTheme="minorEastAsia"/>
          <w:color w:val="000000"/>
          <w:szCs w:val="28"/>
          <w:u w:val="single"/>
        </w:rPr>
        <w:t xml:space="preserve">                                          </w:t>
      </w:r>
    </w:p>
    <w:p w14:paraId="3A117092">
      <w:pPr>
        <w:widowControl/>
        <w:spacing w:line="360" w:lineRule="atLeast"/>
        <w:ind w:firstLine="966" w:firstLineChars="345"/>
        <w:rPr>
          <w:rStyle w:val="32"/>
          <w:rFonts w:asciiTheme="minorEastAsia" w:hAnsiTheme="minorEastAsia" w:eastAsiaTheme="minorEastAsia"/>
          <w:color w:val="000000"/>
          <w:szCs w:val="28"/>
        </w:rPr>
      </w:pPr>
      <w:r>
        <w:rPr>
          <w:rStyle w:val="32"/>
          <w:rFonts w:asciiTheme="minorEastAsia" w:hAnsiTheme="minorEastAsia" w:eastAsiaTheme="minorEastAsia"/>
          <w:color w:val="000000"/>
          <w:szCs w:val="28"/>
        </w:rPr>
        <w:t>日期:202</w:t>
      </w:r>
      <w:r>
        <w:rPr>
          <w:rStyle w:val="32"/>
          <w:rFonts w:hint="eastAsia" w:asciiTheme="minorEastAsia" w:hAnsiTheme="minorEastAsia" w:eastAsiaTheme="minorEastAsia"/>
          <w:color w:val="000000"/>
          <w:szCs w:val="28"/>
          <w:lang w:val="en-US"/>
        </w:rPr>
        <w:t>5</w:t>
      </w:r>
      <w:r>
        <w:rPr>
          <w:rStyle w:val="32"/>
          <w:rFonts w:asciiTheme="minorEastAsia" w:hAnsiTheme="minorEastAsia" w:eastAsiaTheme="minorEastAsia"/>
          <w:color w:val="000000"/>
          <w:szCs w:val="28"/>
        </w:rPr>
        <w:t>年</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月</w:t>
      </w:r>
      <w:r>
        <w:rPr>
          <w:rStyle w:val="32"/>
          <w:rFonts w:asciiTheme="minorEastAsia" w:hAnsiTheme="minorEastAsia" w:eastAsiaTheme="minorEastAsia"/>
          <w:color w:val="000000"/>
          <w:szCs w:val="28"/>
          <w:u w:val="single"/>
        </w:rPr>
        <w:t xml:space="preserve">    </w:t>
      </w:r>
      <w:r>
        <w:rPr>
          <w:rStyle w:val="32"/>
          <w:rFonts w:asciiTheme="minorEastAsia" w:hAnsiTheme="minorEastAsia" w:eastAsiaTheme="minorEastAsia"/>
          <w:color w:val="000000"/>
          <w:szCs w:val="28"/>
        </w:rPr>
        <w:t xml:space="preserve">日                                    </w:t>
      </w:r>
    </w:p>
    <w:p w14:paraId="69285AE1">
      <w:pPr>
        <w:widowControl/>
        <w:spacing w:line="360" w:lineRule="atLeast"/>
        <w:ind w:firstLine="966" w:firstLineChars="345"/>
        <w:rPr>
          <w:rStyle w:val="32"/>
          <w:rFonts w:asciiTheme="minorEastAsia" w:hAnsiTheme="minorEastAsia" w:eastAsiaTheme="minorEastAsia"/>
          <w:color w:val="000000"/>
          <w:szCs w:val="28"/>
        </w:rPr>
      </w:pPr>
    </w:p>
    <w:p w14:paraId="579EE288">
      <w:pPr>
        <w:widowControl/>
        <w:spacing w:line="360" w:lineRule="atLeast"/>
        <w:rPr>
          <w:rStyle w:val="32"/>
          <w:rFonts w:hint="eastAsia" w:ascii="宋体" w:hAnsi="宋体" w:cs="Times New Roman"/>
          <w:color w:val="000000"/>
          <w:sz w:val="24"/>
          <w:szCs w:val="24"/>
          <w:lang w:val="en-US" w:eastAsia="zh-CN"/>
        </w:rPr>
      </w:pPr>
      <w:r>
        <w:rPr>
          <w:rStyle w:val="32"/>
          <w:color w:val="000000"/>
          <w:sz w:val="24"/>
          <w:szCs w:val="24"/>
        </w:rPr>
        <w:t>备注:</w:t>
      </w:r>
      <w:r>
        <w:rPr>
          <w:rStyle w:val="32"/>
          <w:color w:val="000000"/>
          <w:sz w:val="24"/>
          <w:szCs w:val="24"/>
        </w:rPr>
        <w:br w:type="textWrapping"/>
      </w:r>
      <w:r>
        <w:rPr>
          <w:rStyle w:val="32"/>
          <w:rFonts w:hint="eastAsia" w:ascii="宋体" w:hAnsi="宋体" w:cs="Times New Roman"/>
          <w:color w:val="000000"/>
          <w:sz w:val="24"/>
          <w:szCs w:val="24"/>
          <w:lang w:val="en-US" w:eastAsia="zh-CN"/>
        </w:rPr>
        <w:t>一、开标现场必须提交纸质投标书和电子扫描版投标书。开标后采购单位有权保留所有投标文件，不予退还投标人。</w:t>
      </w:r>
    </w:p>
    <w:p w14:paraId="436CC7B4">
      <w:pPr>
        <w:widowControl/>
        <w:spacing w:line="360" w:lineRule="atLeast"/>
        <w:rPr>
          <w:rStyle w:val="32"/>
          <w:rFonts w:hint="eastAsia" w:ascii="宋体" w:hAnsi="宋体" w:cs="Times New Roman"/>
          <w:color w:val="000000"/>
          <w:sz w:val="24"/>
          <w:szCs w:val="24"/>
          <w:lang w:val="en-US" w:eastAsia="zh-CN"/>
        </w:rPr>
      </w:pPr>
      <w:r>
        <w:rPr>
          <w:rStyle w:val="32"/>
          <w:rFonts w:hint="eastAsia" w:ascii="宋体" w:hAnsi="宋体" w:cs="Times New Roman"/>
          <w:color w:val="000000"/>
          <w:sz w:val="24"/>
          <w:szCs w:val="24"/>
          <w:lang w:val="en-US" w:eastAsia="zh-CN"/>
        </w:rPr>
        <w:t>① </w:t>
      </w:r>
      <w:r>
        <w:rPr>
          <w:rStyle w:val="32"/>
          <w:rFonts w:hint="eastAsia" w:ascii="黑体" w:hAnsi="黑体" w:eastAsia="黑体" w:cs="黑体"/>
          <w:b/>
          <w:bCs/>
          <w:color w:val="000000"/>
          <w:sz w:val="24"/>
          <w:szCs w:val="24"/>
          <w:lang w:val="en-US" w:eastAsia="zh-CN"/>
        </w:rPr>
        <w:t>纸质投标书要求：</w:t>
      </w:r>
      <w:r>
        <w:rPr>
          <w:rStyle w:val="32"/>
          <w:rFonts w:hint="eastAsia" w:ascii="黑体" w:hAnsi="黑体" w:eastAsia="黑体" w:cs="黑体"/>
          <w:b/>
          <w:bCs/>
          <w:color w:val="000000"/>
          <w:sz w:val="24"/>
          <w:szCs w:val="24"/>
        </w:rPr>
        <w:t>投标书</w:t>
      </w:r>
      <w:r>
        <w:rPr>
          <w:rStyle w:val="32"/>
          <w:rFonts w:hint="eastAsia" w:ascii="黑体" w:hAnsi="黑体" w:eastAsia="黑体" w:cs="黑体"/>
          <w:b/>
          <w:bCs/>
          <w:color w:val="000000"/>
          <w:sz w:val="24"/>
          <w:szCs w:val="24"/>
          <w:lang w:val="en-US" w:eastAsia="zh-CN"/>
        </w:rPr>
        <w:t>按模板制作</w:t>
      </w:r>
      <w:r>
        <w:rPr>
          <w:rStyle w:val="32"/>
          <w:rFonts w:hint="eastAsia" w:ascii="黑体" w:hAnsi="黑体" w:eastAsia="黑体" w:cs="黑体"/>
          <w:b/>
          <w:bCs/>
          <w:color w:val="000000"/>
          <w:sz w:val="24"/>
          <w:szCs w:val="24"/>
        </w:rPr>
        <w:t>胶装</w:t>
      </w:r>
      <w:r>
        <w:rPr>
          <w:rStyle w:val="32"/>
          <w:rFonts w:hint="eastAsia" w:ascii="黑体" w:hAnsi="黑体" w:eastAsia="黑体" w:cs="黑体"/>
          <w:b/>
          <w:bCs/>
          <w:color w:val="000000"/>
          <w:sz w:val="24"/>
          <w:szCs w:val="24"/>
          <w:lang w:val="en-US" w:eastAsia="zh-CN"/>
        </w:rPr>
        <w:t>并密封、一式6份（1正本5副本），注明正、副本，一旦副本内容与正本内容相冲突时，以正本为准。② </w:t>
      </w:r>
      <w:r>
        <w:rPr>
          <w:rFonts w:hint="eastAsia" w:ascii="黑体" w:hAnsi="黑体" w:eastAsia="黑体" w:cs="黑体"/>
          <w:b/>
          <w:bCs/>
          <w:color w:val="000000"/>
          <w:kern w:val="0"/>
          <w:sz w:val="24"/>
          <w:szCs w:val="24"/>
          <w:lang w:val="en-US" w:eastAsia="zh-CN"/>
        </w:rPr>
        <w:t>电子扫描版</w:t>
      </w:r>
      <w:r>
        <w:rPr>
          <w:rFonts w:hint="eastAsia" w:ascii="宋体" w:hAnsi="宋体" w:cs="Arial"/>
          <w:b/>
          <w:bCs w:val="0"/>
          <w:color w:val="000000"/>
          <w:sz w:val="24"/>
          <w:szCs w:val="24"/>
          <w:lang w:eastAsia="zh-CN"/>
        </w:rPr>
        <w:t>（</w:t>
      </w:r>
      <w:r>
        <w:rPr>
          <w:rFonts w:hint="eastAsia" w:ascii="宋体" w:hAnsi="宋体" w:cs="Arial"/>
          <w:b/>
          <w:bCs w:val="0"/>
          <w:color w:val="000000"/>
          <w:sz w:val="24"/>
          <w:szCs w:val="24"/>
          <w:lang w:val="en-US" w:eastAsia="zh-CN"/>
        </w:rPr>
        <w:t>PDF版+word版）</w:t>
      </w:r>
      <w:r>
        <w:rPr>
          <w:rFonts w:hint="eastAsia" w:ascii="黑体" w:hAnsi="黑体" w:eastAsia="黑体" w:cs="黑体"/>
          <w:b/>
          <w:bCs/>
          <w:color w:val="000000"/>
          <w:kern w:val="0"/>
          <w:sz w:val="24"/>
          <w:szCs w:val="24"/>
          <w:lang w:val="en-US" w:eastAsia="zh-CN"/>
        </w:rPr>
        <w:t>投标书提交纸质投标书后，通过邮件发送到指定邮箱</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lang w:val="en-US" w:eastAsia="zh-CN"/>
        </w:rPr>
        <w:t>1.</w:t>
      </w:r>
      <w:r>
        <w:rPr>
          <w:rFonts w:hint="eastAsia" w:ascii="黑体" w:hAnsi="黑体" w:eastAsia="黑体" w:cs="黑体"/>
          <w:b/>
          <w:bCs/>
          <w:color w:val="FF0000"/>
          <w:kern w:val="0"/>
          <w:sz w:val="24"/>
          <w:szCs w:val="24"/>
          <w:highlight w:val="none"/>
        </w:rPr>
        <w:t>文件命名为</w:t>
      </w:r>
      <w:r>
        <w:rPr>
          <w:rFonts w:hint="eastAsia" w:ascii="黑体" w:hAnsi="黑体" w:eastAsia="黑体" w:cs="黑体"/>
          <w:b/>
          <w:bCs/>
          <w:color w:val="FF0000"/>
          <w:kern w:val="0"/>
          <w:sz w:val="24"/>
          <w:szCs w:val="24"/>
          <w:highlight w:val="none"/>
          <w:lang w:eastAsia="zh-CN"/>
        </w:rPr>
        <w:t>：</w:t>
      </w:r>
      <w:r>
        <w:rPr>
          <w:rFonts w:hint="eastAsia" w:ascii="黑体" w:hAnsi="黑体" w:eastAsia="黑体" w:cs="黑体"/>
          <w:b/>
          <w:bCs/>
          <w:color w:val="FF0000"/>
          <w:kern w:val="0"/>
          <w:sz w:val="24"/>
          <w:szCs w:val="24"/>
          <w:highlight w:val="none"/>
        </w:rPr>
        <w:t>“</w:t>
      </w:r>
      <w:r>
        <w:rPr>
          <w:rFonts w:hint="eastAsia" w:ascii="黑体" w:hAnsi="黑体" w:eastAsia="黑体" w:cs="黑体"/>
          <w:b/>
          <w:bCs/>
          <w:color w:val="FF0000"/>
          <w:kern w:val="0"/>
          <w:sz w:val="24"/>
          <w:szCs w:val="24"/>
          <w:highlight w:val="none"/>
          <w:lang w:val="en-US" w:eastAsia="zh-CN"/>
        </w:rPr>
        <w:t>2025年第X期+</w:t>
      </w:r>
      <w:r>
        <w:rPr>
          <w:rFonts w:hint="eastAsia" w:ascii="黑体" w:hAnsi="黑体" w:eastAsia="黑体" w:cs="黑体"/>
          <w:b/>
          <w:bCs/>
          <w:color w:val="FF0000"/>
          <w:kern w:val="0"/>
          <w:sz w:val="24"/>
          <w:szCs w:val="24"/>
          <w:highlight w:val="none"/>
        </w:rPr>
        <w:t>项目名称</w:t>
      </w:r>
      <w:r>
        <w:rPr>
          <w:rFonts w:hint="eastAsia" w:ascii="黑体" w:hAnsi="黑体" w:eastAsia="黑体" w:cs="黑体"/>
          <w:b/>
          <w:bCs/>
          <w:color w:val="FF0000"/>
          <w:kern w:val="0"/>
          <w:sz w:val="24"/>
          <w:szCs w:val="24"/>
          <w:highlight w:val="none"/>
          <w:lang w:val="en-US"/>
        </w:rPr>
        <w:t>+</w:t>
      </w:r>
      <w:r>
        <w:rPr>
          <w:rFonts w:hint="eastAsia" w:ascii="黑体" w:hAnsi="黑体" w:eastAsia="黑体" w:cs="黑体"/>
          <w:b/>
          <w:bCs/>
          <w:color w:val="FF0000"/>
          <w:kern w:val="0"/>
          <w:sz w:val="24"/>
          <w:szCs w:val="24"/>
          <w:highlight w:val="none"/>
          <w:lang w:eastAsia="zh-CN"/>
        </w:rPr>
        <w:t>投标单位</w:t>
      </w:r>
      <w:r>
        <w:rPr>
          <w:rFonts w:hint="eastAsia" w:ascii="黑体" w:hAnsi="黑体" w:eastAsia="黑体" w:cs="黑体"/>
          <w:b/>
          <w:bCs/>
          <w:color w:val="FF0000"/>
          <w:kern w:val="0"/>
          <w:sz w:val="24"/>
          <w:szCs w:val="24"/>
          <w:highlight w:val="none"/>
        </w:rPr>
        <w:t>名称”</w:t>
      </w:r>
      <w:r>
        <w:rPr>
          <w:rFonts w:hint="eastAsia" w:ascii="黑体" w:hAnsi="黑体" w:eastAsia="黑体" w:cs="黑体"/>
          <w:b/>
          <w:bCs/>
          <w:color w:val="FF0000"/>
          <w:kern w:val="0"/>
          <w:sz w:val="24"/>
          <w:szCs w:val="24"/>
          <w:highlight w:val="none"/>
          <w:lang w:val="en-US" w:eastAsia="zh-CN"/>
        </w:rPr>
        <w:t>2.投标资料因病毒等原因造成一切后果由投标人自行承担）。</w:t>
      </w:r>
    </w:p>
    <w:p w14:paraId="4CCC08DD">
      <w:pPr>
        <w:widowControl/>
        <w:spacing w:line="360" w:lineRule="atLeast"/>
        <w:rPr>
          <w:rStyle w:val="32"/>
          <w:color w:val="FF0000"/>
          <w:szCs w:val="28"/>
        </w:rPr>
      </w:pPr>
      <w:r>
        <w:rPr>
          <w:rStyle w:val="32"/>
          <w:rFonts w:hint="eastAsia" w:ascii="宋体" w:hAnsi="宋体" w:cs="Times New Roman"/>
          <w:color w:val="000000"/>
          <w:sz w:val="24"/>
          <w:szCs w:val="24"/>
          <w:lang w:val="en-US" w:eastAsia="zh-CN"/>
        </w:rPr>
        <w:t>二、报价表</w:t>
      </w:r>
      <w:r>
        <w:rPr>
          <w:rStyle w:val="32"/>
          <w:rFonts w:hint="eastAsia"/>
          <w:color w:val="000000"/>
          <w:sz w:val="24"/>
          <w:szCs w:val="24"/>
          <w:lang w:val="en-US" w:eastAsia="zh-CN"/>
        </w:rPr>
        <w:t>：每份标书里都必须有报价表（报价一档不填），另用小信封单独密封一份报价表原件（填报价，盖公章）在开标现场递交。</w:t>
      </w:r>
      <w:r>
        <w:rPr>
          <w:rStyle w:val="32"/>
          <w:rFonts w:hint="eastAsia"/>
          <w:color w:val="000000"/>
          <w:sz w:val="24"/>
          <w:szCs w:val="24"/>
        </w:rPr>
        <w:br w:type="textWrapping"/>
      </w:r>
      <w:r>
        <w:rPr>
          <w:rStyle w:val="32"/>
          <w:rFonts w:hint="eastAsia"/>
          <w:color w:val="000000"/>
          <w:sz w:val="24"/>
          <w:szCs w:val="24"/>
        </w:rPr>
        <w:t>三､节约纸张,请双面打印使用</w:t>
      </w:r>
      <w:r>
        <w:rPr>
          <w:rStyle w:val="32"/>
          <w:rFonts w:asciiTheme="minorEastAsia" w:hAnsiTheme="minorEastAsia" w:eastAsiaTheme="minorEastAsia"/>
          <w:color w:val="000080"/>
          <w:sz w:val="36"/>
          <w:szCs w:val="36"/>
        </w:rPr>
        <w:br w:type="page"/>
      </w:r>
    </w:p>
    <w:p w14:paraId="55248CB9">
      <w:pPr>
        <w:jc w:val="center"/>
        <w:rPr>
          <w:rFonts w:hint="eastAsia" w:ascii="宋体" w:hAnsi="宋体" w:eastAsia="黑体"/>
          <w:b/>
          <w:bCs/>
          <w:color w:val="auto"/>
          <w:kern w:val="44"/>
          <w:sz w:val="44"/>
          <w:szCs w:val="44"/>
          <w:highlight w:val="none"/>
        </w:rPr>
      </w:pPr>
      <w:r>
        <w:rPr>
          <w:rFonts w:hint="eastAsia" w:ascii="宋体" w:hAnsi="宋体" w:eastAsia="黑体"/>
          <w:b/>
          <w:bCs/>
          <w:color w:val="auto"/>
          <w:kern w:val="44"/>
          <w:sz w:val="44"/>
          <w:szCs w:val="44"/>
          <w:highlight w:val="none"/>
          <w:lang w:eastAsia="zh-CN"/>
        </w:rPr>
        <w:t>特别</w:t>
      </w:r>
      <w:r>
        <w:rPr>
          <w:rFonts w:hint="eastAsia" w:ascii="宋体" w:hAnsi="宋体" w:eastAsia="黑体"/>
          <w:b/>
          <w:bCs/>
          <w:color w:val="auto"/>
          <w:kern w:val="44"/>
          <w:sz w:val="44"/>
          <w:szCs w:val="44"/>
          <w:highlight w:val="none"/>
        </w:rPr>
        <w:t>警示条款</w:t>
      </w:r>
    </w:p>
    <w:p w14:paraId="0253007B">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仿宋_GB2312" w:hAnsi="仿宋_GB2312" w:eastAsia="仿宋_GB2312" w:cs="仿宋_GB2312"/>
          <w:b/>
          <w:bCs/>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729"/>
      </w:tblGrid>
      <w:tr w14:paraId="5A06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3D20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序号</w:t>
            </w:r>
          </w:p>
        </w:tc>
        <w:tc>
          <w:tcPr>
            <w:tcW w:w="8143" w:type="dxa"/>
            <w:noWrap w:val="0"/>
            <w:vAlign w:val="center"/>
          </w:tcPr>
          <w:p w14:paraId="0F43A9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30"/>
                <w:szCs w:val="30"/>
                <w:highlight w:val="none"/>
                <w:lang w:val="en-US" w:eastAsia="zh-CN"/>
              </w:rPr>
              <w:t>供应商参与投标禁止情形</w:t>
            </w:r>
          </w:p>
        </w:tc>
      </w:tr>
      <w:tr w14:paraId="3689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24907D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w:t>
            </w:r>
          </w:p>
        </w:tc>
        <w:tc>
          <w:tcPr>
            <w:tcW w:w="8143" w:type="dxa"/>
            <w:noWrap w:val="0"/>
            <w:vAlign w:val="center"/>
          </w:tcPr>
          <w:p w14:paraId="06B06F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8"/>
                <w:szCs w:val="28"/>
                <w:highlight w:val="none"/>
                <w:lang w:val="en-US" w:eastAsia="zh-CN"/>
              </w:rPr>
              <w:t>同一人、属同一单位或者在同一单位缴纳社会保险</w:t>
            </w:r>
            <w:r>
              <w:rPr>
                <w:rFonts w:hint="eastAsia" w:ascii="仿宋_GB2312" w:hAnsi="仿宋_GB2312" w:eastAsia="仿宋_GB2312" w:cs="仿宋_GB2312"/>
                <w:color w:val="auto"/>
                <w:sz w:val="28"/>
                <w:szCs w:val="28"/>
                <w:highlight w:val="none"/>
                <w:lang w:val="en-US" w:eastAsia="zh-CN"/>
              </w:rPr>
              <w:t>。</w:t>
            </w:r>
          </w:p>
        </w:tc>
      </w:tr>
      <w:tr w14:paraId="47504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186D8D0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w:t>
            </w:r>
          </w:p>
        </w:tc>
        <w:tc>
          <w:tcPr>
            <w:tcW w:w="8143" w:type="dxa"/>
            <w:noWrap w:val="0"/>
            <w:vAlign w:val="center"/>
          </w:tcPr>
          <w:p w14:paraId="2695C12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参与本项目政府采购活动时，与其他投标供应商存在单位负责人为</w:t>
            </w:r>
            <w:r>
              <w:rPr>
                <w:rFonts w:hint="eastAsia" w:ascii="仿宋_GB2312" w:hAnsi="仿宋_GB2312" w:eastAsia="仿宋_GB2312" w:cs="仿宋_GB2312"/>
                <w:b/>
                <w:bCs/>
                <w:color w:val="auto"/>
                <w:sz w:val="28"/>
                <w:szCs w:val="28"/>
                <w:highlight w:val="none"/>
                <w:lang w:val="en-US" w:eastAsia="zh-CN"/>
              </w:rPr>
              <w:t>同一人或直接控股、管理关系</w:t>
            </w:r>
            <w:r>
              <w:rPr>
                <w:rFonts w:hint="eastAsia" w:ascii="仿宋_GB2312" w:hAnsi="仿宋_GB2312" w:eastAsia="仿宋_GB2312" w:cs="仿宋_GB2312"/>
                <w:color w:val="auto"/>
                <w:sz w:val="28"/>
                <w:szCs w:val="28"/>
                <w:highlight w:val="none"/>
                <w:lang w:val="en-US" w:eastAsia="zh-CN"/>
              </w:rPr>
              <w:t>。</w:t>
            </w:r>
          </w:p>
        </w:tc>
      </w:tr>
      <w:tr w14:paraId="3842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7BD9F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8143" w:type="dxa"/>
            <w:noWrap w:val="0"/>
            <w:vAlign w:val="center"/>
          </w:tcPr>
          <w:p w14:paraId="7575D97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与其他投标供应商的投标文件或部分投标文件</w:t>
            </w:r>
            <w:r>
              <w:rPr>
                <w:rFonts w:hint="eastAsia" w:ascii="仿宋_GB2312" w:hAnsi="仿宋_GB2312" w:eastAsia="仿宋_GB2312" w:cs="仿宋_GB2312"/>
                <w:b/>
                <w:bCs/>
                <w:color w:val="auto"/>
                <w:sz w:val="28"/>
                <w:szCs w:val="28"/>
                <w:highlight w:val="none"/>
                <w:lang w:val="en-US" w:eastAsia="zh-CN"/>
              </w:rPr>
              <w:t>相互混装或存在非正常一致</w:t>
            </w:r>
            <w:r>
              <w:rPr>
                <w:rFonts w:hint="eastAsia" w:ascii="仿宋_GB2312" w:hAnsi="仿宋_GB2312" w:eastAsia="仿宋_GB2312" w:cs="仿宋_GB2312"/>
                <w:color w:val="auto"/>
                <w:sz w:val="28"/>
                <w:szCs w:val="28"/>
                <w:highlight w:val="none"/>
                <w:lang w:val="en-US" w:eastAsia="zh-CN"/>
              </w:rPr>
              <w:t>。</w:t>
            </w:r>
          </w:p>
        </w:tc>
      </w:tr>
      <w:tr w14:paraId="75B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93C758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8143" w:type="dxa"/>
            <w:noWrap w:val="0"/>
            <w:vAlign w:val="center"/>
          </w:tcPr>
          <w:p w14:paraId="7B1100F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仿宋_GB2312" w:hAnsi="仿宋_GB2312" w:eastAsia="仿宋_GB2312" w:cs="仿宋_GB2312"/>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val="en-US" w:eastAsia="zh-CN"/>
              </w:rPr>
              <w:t>与其他投标供应商的投标文件由</w:t>
            </w:r>
            <w:r>
              <w:rPr>
                <w:rFonts w:hint="eastAsia" w:ascii="仿宋_GB2312" w:hAnsi="仿宋_GB2312" w:eastAsia="仿宋_GB2312" w:cs="仿宋_GB2312"/>
                <w:b/>
                <w:bCs/>
                <w:color w:val="auto"/>
                <w:sz w:val="28"/>
                <w:szCs w:val="28"/>
                <w:highlight w:val="none"/>
                <w:lang w:val="en-US" w:eastAsia="zh-CN"/>
              </w:rPr>
              <w:t>同一单位或者同一人编制，或者使用同一设备编制。</w:t>
            </w:r>
          </w:p>
        </w:tc>
      </w:tr>
      <w:tr w14:paraId="63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72EFE5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w:t>
            </w:r>
          </w:p>
        </w:tc>
        <w:tc>
          <w:tcPr>
            <w:tcW w:w="8143" w:type="dxa"/>
            <w:noWrap w:val="0"/>
            <w:vAlign w:val="center"/>
          </w:tcPr>
          <w:p w14:paraId="3FEB851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提供</w:t>
            </w:r>
            <w:r>
              <w:rPr>
                <w:rFonts w:hint="eastAsia" w:ascii="仿宋_GB2312" w:hAnsi="仿宋_GB2312" w:eastAsia="仿宋_GB2312" w:cs="仿宋_GB2312"/>
                <w:b/>
                <w:bCs/>
                <w:color w:val="auto"/>
                <w:sz w:val="28"/>
                <w:szCs w:val="28"/>
                <w:highlight w:val="none"/>
                <w:lang w:val="en-US" w:eastAsia="zh-CN"/>
              </w:rPr>
              <w:t>未经出具机构核实</w:t>
            </w:r>
            <w:r>
              <w:rPr>
                <w:rFonts w:hint="eastAsia" w:ascii="仿宋_GB2312" w:hAnsi="仿宋_GB2312" w:eastAsia="仿宋_GB2312" w:cs="仿宋_GB2312"/>
                <w:color w:val="auto"/>
                <w:sz w:val="28"/>
                <w:szCs w:val="28"/>
                <w:highlight w:val="none"/>
                <w:lang w:val="en-US" w:eastAsia="zh-CN"/>
              </w:rPr>
              <w:t>的虚假的检验检测报告、业绩材料、社保缴纳证明、学历学位证书、职称认证证书等材料。</w:t>
            </w:r>
          </w:p>
        </w:tc>
      </w:tr>
    </w:tbl>
    <w:p w14:paraId="41BC124A">
      <w:pPr>
        <w:keepNext w:val="0"/>
        <w:keepLines w:val="0"/>
        <w:widowControl/>
        <w:suppressLineNumbers w:val="0"/>
        <w:jc w:val="center"/>
        <w:rPr>
          <w:rFonts w:ascii="FZXiaoBiaoSong-B05" w:hAnsi="FZXiaoBiaoSong-B05" w:eastAsia="FZXiaoBiaoSong-B05" w:cs="FZXiaoBiaoSong-B05"/>
          <w:color w:val="auto"/>
          <w:kern w:val="0"/>
          <w:sz w:val="43"/>
          <w:szCs w:val="43"/>
          <w:lang w:val="en-US" w:eastAsia="zh-CN" w:bidi="ar"/>
        </w:rPr>
      </w:pPr>
    </w:p>
    <w:p w14:paraId="42A90161">
      <w:pPr>
        <w:rPr>
          <w:rStyle w:val="32"/>
          <w:rFonts w:asciiTheme="minorEastAsia" w:hAnsiTheme="minorEastAsia" w:eastAsiaTheme="minorEastAsia"/>
          <w:color w:val="000080"/>
          <w:sz w:val="36"/>
          <w:szCs w:val="36"/>
        </w:rPr>
      </w:pPr>
      <w:r>
        <w:rPr>
          <w:rStyle w:val="32"/>
          <w:rFonts w:asciiTheme="minorEastAsia" w:hAnsiTheme="minorEastAsia" w:eastAsiaTheme="minorEastAsia"/>
          <w:color w:val="000080"/>
          <w:sz w:val="36"/>
          <w:szCs w:val="36"/>
        </w:rPr>
        <w:br w:type="page"/>
      </w:r>
    </w:p>
    <w:p w14:paraId="5EA346B8">
      <w:pPr>
        <w:widowControl/>
        <w:spacing w:line="360" w:lineRule="atLeast"/>
        <w:jc w:val="center"/>
        <w:rPr>
          <w:rFonts w:hint="eastAsia"/>
        </w:rPr>
      </w:pPr>
      <w:r>
        <w:rPr>
          <w:rStyle w:val="32"/>
          <w:rFonts w:asciiTheme="minorEastAsia" w:hAnsiTheme="minorEastAsia" w:eastAsiaTheme="minorEastAsia"/>
          <w:color w:val="000080"/>
          <w:sz w:val="36"/>
          <w:szCs w:val="36"/>
        </w:rPr>
        <w:t>目  录</w:t>
      </w:r>
    </w:p>
    <w:p w14:paraId="016AE72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rPr>
      </w:pPr>
      <w:r>
        <w:rPr>
          <w:rFonts w:hint="eastAsia" w:ascii="宋体" w:hAnsi="宋体"/>
          <w:color w:val="auto"/>
          <w:szCs w:val="21"/>
        </w:rPr>
        <w:t>1</w:t>
      </w:r>
      <w:r>
        <w:rPr>
          <w:rFonts w:hint="eastAsia" w:ascii="宋体" w:hAnsi="宋体" w:eastAsia="宋体" w:cs="宋体"/>
          <w:szCs w:val="21"/>
        </w:rPr>
        <w:t>､</w:t>
      </w:r>
      <w:r>
        <w:rPr>
          <w:rFonts w:hint="eastAsia" w:ascii="宋体" w:hAnsi="宋体"/>
          <w:color w:val="auto"/>
          <w:szCs w:val="21"/>
        </w:rPr>
        <w:t>投标人自查表</w:t>
      </w:r>
      <w:r>
        <w:rPr>
          <w:rFonts w:hint="eastAsia" w:ascii="宋体" w:hAnsi="宋体"/>
          <w:color w:val="auto"/>
          <w:szCs w:val="21"/>
          <w:lang w:eastAsia="zh-CN"/>
        </w:rPr>
        <w:t>（</w:t>
      </w:r>
      <w:r>
        <w:rPr>
          <w:rFonts w:hint="eastAsia" w:ascii="宋体" w:hAnsi="宋体"/>
          <w:color w:val="auto"/>
          <w:szCs w:val="21"/>
          <w:lang w:val="en-US" w:eastAsia="zh-CN"/>
        </w:rPr>
        <w:t>资格性、符合性审查表、供应商自查表）-------</w:t>
      </w:r>
      <w:r>
        <w:rPr>
          <w:rFonts w:hint="eastAsia" w:ascii="宋体" w:hAnsi="宋体"/>
          <w:color w:val="auto"/>
          <w:szCs w:val="21"/>
        </w:rPr>
        <w:t>-----见第（）页</w:t>
      </w:r>
    </w:p>
    <w:p w14:paraId="512F7EC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eastAsia="宋体" w:cs="宋体"/>
          <w:szCs w:val="21"/>
        </w:rPr>
        <w:t>､综合评分指引</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0E4273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3</w:t>
      </w:r>
      <w:r>
        <w:rPr>
          <w:rFonts w:hint="eastAsia" w:ascii="宋体" w:hAnsi="宋体" w:eastAsia="宋体" w:cs="宋体"/>
          <w:color w:val="auto"/>
          <w:szCs w:val="21"/>
        </w:rPr>
        <w:t>､技术</w:t>
      </w:r>
      <w:r>
        <w:rPr>
          <w:rFonts w:hint="eastAsia" w:ascii="宋体" w:hAnsi="宋体" w:eastAsia="宋体" w:cs="宋体"/>
          <w:color w:val="auto"/>
          <w:szCs w:val="21"/>
          <w:lang w:val="en-US" w:eastAsia="zh-CN"/>
        </w:rPr>
        <w:t>/商务条款</w:t>
      </w:r>
      <w:r>
        <w:rPr>
          <w:rFonts w:hint="eastAsia" w:ascii="宋体" w:hAnsi="宋体" w:eastAsia="宋体" w:cs="宋体"/>
          <w:color w:val="auto"/>
          <w:szCs w:val="21"/>
        </w:rPr>
        <w:t>偏离表</w:t>
      </w:r>
      <w:r>
        <w:rPr>
          <w:rFonts w:hint="eastAsia" w:ascii="宋体" w:hAnsi="宋体"/>
          <w:color w:val="auto"/>
          <w:szCs w:val="21"/>
          <w:lang w:val="en-US" w:eastAsia="zh-CN"/>
        </w:rPr>
        <w:t>--------------------------------------</w:t>
      </w:r>
      <w:r>
        <w:rPr>
          <w:rFonts w:hint="eastAsia" w:ascii="宋体" w:hAnsi="宋体"/>
          <w:color w:val="auto"/>
          <w:szCs w:val="21"/>
        </w:rPr>
        <w:t>-----见第（）页</w:t>
      </w:r>
    </w:p>
    <w:p w14:paraId="77F99F93">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color w:val="auto"/>
          <w:szCs w:val="21"/>
          <w:lang w:val="en-US" w:eastAsia="zh-CN"/>
        </w:rPr>
        <w:t>4</w:t>
      </w:r>
      <w:r>
        <w:rPr>
          <w:rFonts w:hint="eastAsia" w:ascii="宋体" w:hAnsi="宋体" w:eastAsia="宋体" w:cs="宋体"/>
          <w:color w:val="auto"/>
          <w:szCs w:val="21"/>
        </w:rPr>
        <w:t>､</w:t>
      </w:r>
      <w:r>
        <w:rPr>
          <w:rFonts w:hint="eastAsia" w:ascii="宋体" w:hAnsi="宋体" w:cs="宋体"/>
          <w:color w:val="auto"/>
          <w:szCs w:val="21"/>
          <w:lang w:val="en-US" w:eastAsia="zh-CN"/>
        </w:rPr>
        <w:t>投标函</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---见第（）页</w:t>
      </w:r>
    </w:p>
    <w:p w14:paraId="2DF108B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olor w:val="auto"/>
          <w:szCs w:val="21"/>
          <w:lang w:val="en-US" w:eastAsia="zh-CN"/>
        </w:rPr>
        <w:t>5</w:t>
      </w:r>
      <w:r>
        <w:rPr>
          <w:rFonts w:hint="eastAsia" w:ascii="宋体" w:hAnsi="宋体" w:eastAsia="宋体" w:cs="宋体"/>
          <w:szCs w:val="21"/>
        </w:rPr>
        <w:t>､</w:t>
      </w:r>
      <w:r>
        <w:rPr>
          <w:rFonts w:hint="eastAsia" w:ascii="宋体" w:hAnsi="宋体"/>
          <w:color w:val="auto"/>
          <w:szCs w:val="21"/>
          <w:lang w:val="en-US" w:eastAsia="zh-CN"/>
        </w:rPr>
        <w:t>投标履约承诺函---------------------------------------------</w:t>
      </w:r>
      <w:r>
        <w:rPr>
          <w:rFonts w:hint="eastAsia" w:ascii="宋体" w:hAnsi="宋体"/>
          <w:color w:val="auto"/>
          <w:szCs w:val="21"/>
        </w:rPr>
        <w:t>---见第（）页</w:t>
      </w:r>
    </w:p>
    <w:p w14:paraId="6CB87537">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lang w:val="en-US" w:eastAsia="zh-CN"/>
        </w:rPr>
      </w:pPr>
      <w:r>
        <w:rPr>
          <w:rFonts w:hint="eastAsia" w:ascii="宋体" w:hAnsi="宋体"/>
          <w:color w:val="auto"/>
          <w:szCs w:val="21"/>
          <w:lang w:val="en-US" w:eastAsia="zh-CN"/>
        </w:rPr>
        <w:t>6､关于围标串标风险防控的承诺函-------------------------------</w:t>
      </w:r>
      <w:r>
        <w:rPr>
          <w:rFonts w:hint="eastAsia" w:ascii="宋体" w:hAnsi="宋体"/>
          <w:color w:val="auto"/>
          <w:szCs w:val="21"/>
        </w:rPr>
        <w:t>---见第（）页</w:t>
      </w:r>
    </w:p>
    <w:p w14:paraId="53752C8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jc w:val="left"/>
        <w:textAlignment w:val="auto"/>
        <w:rPr>
          <w:rFonts w:hint="eastAsia" w:ascii="宋体" w:hAnsi="宋体"/>
          <w:color w:val="auto"/>
          <w:szCs w:val="21"/>
          <w:lang w:val="en-US" w:eastAsia="zh-CN"/>
        </w:rPr>
      </w:pPr>
      <w:r>
        <w:rPr>
          <w:rFonts w:hint="eastAsia" w:ascii="宋体" w:hAnsi="宋体"/>
          <w:color w:val="auto"/>
          <w:szCs w:val="21"/>
          <w:lang w:val="en-US" w:eastAsia="zh-CN"/>
        </w:rPr>
        <w:t>7､采购违法行为风险知悉确认书------------------------------------见第（）页</w:t>
      </w:r>
    </w:p>
    <w:p w14:paraId="5D007F4D">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auto"/>
          <w:szCs w:val="21"/>
        </w:rPr>
      </w:pPr>
      <w:r>
        <w:rPr>
          <w:rFonts w:hint="eastAsia" w:ascii="宋体" w:hAnsi="宋体" w:cs="宋体"/>
          <w:color w:val="auto"/>
          <w:szCs w:val="21"/>
          <w:lang w:val="en-US" w:eastAsia="zh-CN"/>
        </w:rPr>
        <w:t>8</w:t>
      </w:r>
      <w:r>
        <w:rPr>
          <w:rFonts w:hint="eastAsia" w:ascii="宋体" w:hAnsi="宋体" w:eastAsia="宋体" w:cs="宋体"/>
          <w:color w:val="auto"/>
          <w:szCs w:val="21"/>
        </w:rPr>
        <w:t>､法定代表人证明书(附身份证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50FC1C4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FF0000"/>
          <w:szCs w:val="21"/>
        </w:rPr>
      </w:pPr>
      <w:r>
        <w:rPr>
          <w:rFonts w:hint="eastAsia" w:ascii="宋体" w:hAnsi="宋体" w:cs="宋体"/>
          <w:color w:val="auto"/>
          <w:szCs w:val="21"/>
          <w:lang w:val="en-US" w:eastAsia="zh-CN"/>
        </w:rPr>
        <w:t>9</w:t>
      </w:r>
      <w:r>
        <w:rPr>
          <w:rFonts w:hint="eastAsia" w:ascii="宋体" w:hAnsi="宋体" w:eastAsia="宋体" w:cs="宋体"/>
          <w:color w:val="auto"/>
          <w:szCs w:val="21"/>
        </w:rPr>
        <w:t>､法定代表人授权书(附身份证</w:t>
      </w:r>
      <w:r>
        <w:rPr>
          <w:rFonts w:hint="eastAsia" w:ascii="宋体" w:hAnsi="宋体" w:cs="宋体"/>
          <w:color w:val="auto"/>
          <w:szCs w:val="21"/>
          <w:lang w:val="en-US" w:eastAsia="zh-CN"/>
        </w:rPr>
        <w:t>复印件/</w:t>
      </w:r>
      <w:r>
        <w:rPr>
          <w:rFonts w:hint="eastAsia" w:ascii="宋体" w:hAnsi="宋体" w:eastAsia="宋体" w:cs="宋体"/>
          <w:color w:val="auto"/>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2F35857B">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10</w:t>
      </w:r>
      <w:r>
        <w:rPr>
          <w:rFonts w:hint="eastAsia" w:ascii="宋体" w:hAnsi="宋体" w:eastAsia="宋体" w:cs="宋体"/>
          <w:szCs w:val="21"/>
        </w:rPr>
        <w:t>､</w:t>
      </w:r>
      <w:bookmarkStart w:id="4" w:name="_Toc14751"/>
      <w:r>
        <w:rPr>
          <w:rFonts w:hint="eastAsia" w:ascii="宋体" w:hAnsi="宋体" w:eastAsia="宋体" w:cs="宋体"/>
          <w:szCs w:val="21"/>
        </w:rPr>
        <w:t>营业执照等资质文件</w:t>
      </w:r>
      <w:bookmarkEnd w:id="4"/>
      <w:r>
        <w:rPr>
          <w:rFonts w:hint="eastAsia" w:ascii="宋体" w:hAnsi="宋体" w:cs="宋体"/>
          <w:szCs w:val="21"/>
          <w:lang w:val="en-US" w:eastAsia="zh-CN"/>
        </w:rPr>
        <w:t>复印件/扫描件----------</w:t>
      </w:r>
      <w:r>
        <w:rPr>
          <w:rFonts w:hint="eastAsia" w:ascii="宋体" w:hAnsi="宋体" w:eastAsia="宋体" w:cs="宋体"/>
          <w:szCs w:val="21"/>
        </w:rPr>
        <w:t>一</w:t>
      </w:r>
      <w:r>
        <w:rPr>
          <w:rFonts w:hint="eastAsia" w:ascii="宋体" w:hAnsi="宋体"/>
          <w:color w:val="auto"/>
          <w:szCs w:val="21"/>
          <w:lang w:val="en-US" w:eastAsia="zh-CN"/>
        </w:rPr>
        <w:t>--------------</w:t>
      </w:r>
      <w:r>
        <w:rPr>
          <w:rFonts w:hint="eastAsia" w:ascii="宋体" w:hAnsi="宋体"/>
          <w:color w:val="auto"/>
          <w:szCs w:val="21"/>
        </w:rPr>
        <w:t>----见第（）页</w:t>
      </w:r>
    </w:p>
    <w:p w14:paraId="5A3C2978">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sz w:val="21"/>
          <w:szCs w:val="21"/>
        </w:rPr>
      </w:pPr>
      <w:r>
        <w:rPr>
          <w:rFonts w:hint="eastAsia" w:ascii="宋体" w:hAnsi="宋体" w:cs="宋体"/>
          <w:szCs w:val="21"/>
          <w:lang w:val="en-US" w:eastAsia="zh-CN"/>
        </w:rPr>
        <w:t>11</w:t>
      </w:r>
      <w:r>
        <w:rPr>
          <w:rFonts w:hint="eastAsia" w:ascii="宋体" w:hAnsi="宋体" w:eastAsia="宋体" w:cs="宋体"/>
          <w:szCs w:val="21"/>
        </w:rPr>
        <w:t>､</w:t>
      </w:r>
      <w:r>
        <w:rPr>
          <w:rFonts w:hint="eastAsia" w:ascii="宋体" w:hAnsi="宋体" w:eastAsia="宋体" w:cs="Arial"/>
          <w:bCs/>
          <w:color w:val="000000"/>
          <w:kern w:val="2"/>
          <w:sz w:val="21"/>
          <w:szCs w:val="21"/>
          <w:lang w:val="en-US" w:eastAsia="zh-CN" w:bidi="ar-SA"/>
        </w:rPr>
        <w:t>《人力资源服务许可证》和《劳务派遣经营许可证》</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p>
    <w:p w14:paraId="21CE6F1F">
      <w:pPr>
        <w:keepNext w:val="0"/>
        <w:keepLines w:val="0"/>
        <w:pageBreakBefore w:val="0"/>
        <w:widowControl w:val="0"/>
        <w:kinsoku/>
        <w:wordWrap/>
        <w:overflowPunct/>
        <w:topLinePunct w:val="0"/>
        <w:autoSpaceDE/>
        <w:autoSpaceDN/>
        <w:bidi w:val="0"/>
        <w:adjustRightInd/>
        <w:snapToGrid/>
        <w:spacing w:after="60" w:line="240" w:lineRule="auto"/>
        <w:ind w:firstLine="840" w:firstLineChars="400"/>
        <w:textAlignment w:val="auto"/>
        <w:rPr>
          <w:rFonts w:hint="eastAsia" w:ascii="宋体" w:hAnsi="宋体"/>
          <w:color w:val="auto"/>
          <w:szCs w:val="21"/>
        </w:rPr>
      </w:pP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olor w:val="auto"/>
          <w:szCs w:val="21"/>
          <w:lang w:val="en-US" w:eastAsia="zh-CN"/>
        </w:rPr>
        <w:t xml:space="preserve">     </w:t>
      </w:r>
      <w:r>
        <w:rPr>
          <w:rFonts w:hint="eastAsia" w:ascii="宋体" w:hAnsi="宋体"/>
          <w:color w:val="auto"/>
          <w:szCs w:val="21"/>
        </w:rPr>
        <w:t>见第（）页</w:t>
      </w:r>
    </w:p>
    <w:p w14:paraId="379FC4DC">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olor w:val="auto"/>
          <w:szCs w:val="21"/>
        </w:rPr>
      </w:pPr>
      <w:r>
        <w:rPr>
          <w:rFonts w:hint="eastAsia" w:ascii="宋体" w:hAnsi="宋体" w:cs="宋体"/>
          <w:szCs w:val="21"/>
          <w:lang w:val="en-US" w:eastAsia="zh-CN"/>
        </w:rPr>
        <w:t>12</w:t>
      </w:r>
      <w:r>
        <w:rPr>
          <w:rFonts w:hint="eastAsia" w:ascii="宋体" w:hAnsi="宋体" w:eastAsia="宋体" w:cs="宋体"/>
          <w:szCs w:val="21"/>
        </w:rPr>
        <w:t>､</w:t>
      </w:r>
      <w:r>
        <w:rPr>
          <w:rFonts w:hint="eastAsia" w:ascii="宋体" w:hAnsi="宋体" w:eastAsia="宋体" w:cs="宋体"/>
          <w:kern w:val="0"/>
          <w:lang w:val="en-US" w:eastAsia="zh-CN"/>
        </w:rPr>
        <w:t>供应商基本情况表及</w:t>
      </w:r>
      <w:r>
        <w:rPr>
          <w:rFonts w:hint="eastAsia" w:ascii="宋体" w:hAnsi="宋体" w:cs="宋体"/>
          <w:kern w:val="0"/>
          <w:lang w:val="en-US" w:eastAsia="zh-CN"/>
        </w:rPr>
        <w:t>社保情况等</w:t>
      </w:r>
      <w:r>
        <w:rPr>
          <w:rFonts w:hint="eastAsia" w:ascii="宋体" w:hAnsi="宋体" w:eastAsia="宋体" w:cs="宋体"/>
          <w:kern w:val="0"/>
          <w:lang w:val="en-US" w:eastAsia="zh-CN"/>
        </w:rPr>
        <w:t>附件</w:t>
      </w:r>
      <w:r>
        <w:rPr>
          <w:rFonts w:hint="eastAsia" w:ascii="宋体" w:hAnsi="宋体" w:eastAsia="宋体" w:cs="宋体"/>
          <w:sz w:val="21"/>
          <w:szCs w:val="21"/>
        </w:rPr>
        <w:t>(原件备验交</w:t>
      </w:r>
      <w:r>
        <w:rPr>
          <w:rFonts w:hint="eastAsia" w:ascii="宋体" w:hAnsi="宋体" w:cs="宋体"/>
          <w:sz w:val="21"/>
          <w:szCs w:val="21"/>
          <w:lang w:val="en-US" w:eastAsia="zh-CN"/>
        </w:rPr>
        <w:t>复印件/</w:t>
      </w:r>
      <w:r>
        <w:rPr>
          <w:rFonts w:hint="eastAsia" w:ascii="宋体" w:hAnsi="宋体" w:eastAsia="宋体" w:cs="宋体"/>
          <w:sz w:val="21"/>
          <w:szCs w:val="21"/>
        </w:rPr>
        <w:t>扫描件)</w:t>
      </w:r>
      <w:r>
        <w:rPr>
          <w:rFonts w:hint="eastAsia" w:ascii="宋体" w:hAnsi="宋体"/>
          <w:color w:val="auto"/>
          <w:szCs w:val="21"/>
          <w:lang w:val="en-US" w:eastAsia="zh-CN"/>
        </w:rPr>
        <w:t>-----</w:t>
      </w:r>
      <w:r>
        <w:rPr>
          <w:rFonts w:hint="eastAsia" w:ascii="宋体" w:hAnsi="宋体"/>
          <w:color w:val="auto"/>
          <w:szCs w:val="21"/>
        </w:rPr>
        <w:t>见第（）页</w:t>
      </w:r>
    </w:p>
    <w:p w14:paraId="6C4E1359">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13､同类项目成功案例一览表(合同关键页或验收报告原件和扫描件)---------------------------------------------------------见第（）页</w:t>
      </w:r>
    </w:p>
    <w:p w14:paraId="54BE0F3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14､服务方案（按评分表要求提供）---------------------------------见第（）页</w:t>
      </w:r>
    </w:p>
    <w:p w14:paraId="76A26C9A">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15､项目重点难点分析、应对措施及相关的合理化建议（按评分表要求提供）-------------------------------------------------------------见第（）页</w:t>
      </w:r>
    </w:p>
    <w:p w14:paraId="0CA4805F">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16、项目完成（服务期满）后的服务承诺（按评分表要求提供）---------见第（）页</w:t>
      </w:r>
    </w:p>
    <w:p w14:paraId="5E1670E4">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default" w:ascii="宋体" w:hAnsi="宋体" w:cs="宋体"/>
          <w:szCs w:val="21"/>
          <w:lang w:val="en-US" w:eastAsia="zh-CN"/>
        </w:rPr>
      </w:pPr>
      <w:r>
        <w:rPr>
          <w:rFonts w:hint="eastAsia" w:ascii="宋体" w:hAnsi="宋体" w:cs="宋体"/>
          <w:szCs w:val="21"/>
          <w:lang w:val="en-US" w:eastAsia="zh-CN"/>
        </w:rPr>
        <w:t>17、违约承诺（按评分表要求提供）---------------------------------见第（）页</w:t>
      </w:r>
    </w:p>
    <w:p w14:paraId="2B00D85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18､投标人诚信承诺函（按评分表要求提供）---------------------------见第（）页</w:t>
      </w:r>
    </w:p>
    <w:p w14:paraId="0CA39AD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19､投标人自主知识产权产品（创新、设计）情况（按评分表要求提供）---见第（）页</w:t>
      </w:r>
    </w:p>
    <w:p w14:paraId="19A0D525">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20、服务响应（按评分表要求提供）----------------------------------见第（）页</w:t>
      </w:r>
    </w:p>
    <w:p w14:paraId="709F5171">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cs="宋体"/>
          <w:szCs w:val="21"/>
          <w:lang w:val="en-US" w:eastAsia="zh-CN"/>
        </w:rPr>
      </w:pPr>
      <w:r>
        <w:rPr>
          <w:rFonts w:hint="eastAsia" w:ascii="宋体" w:hAnsi="宋体" w:cs="宋体"/>
          <w:szCs w:val="21"/>
          <w:lang w:val="en-US" w:eastAsia="zh-CN"/>
        </w:rPr>
        <w:t>21、提供通过“信用中国”网(www.creditchina.gov.cn)､中国政府采购网 (www.ccgp.gov.cn)、深圳市政府采购监管网       （http://zfcg.sz.gov.cn/cgjg/cxda/index.html)和深圳信用网（https://www.szcredit.com.cn）等4个官网的信用信息查询记录网络截图件--------------------------------------------------------------见第（）页</w:t>
      </w:r>
    </w:p>
    <w:p w14:paraId="64C31EFE">
      <w:pPr>
        <w:pStyle w:val="31"/>
        <w:numPr>
          <w:ilvl w:val="0"/>
          <w:numId w:val="0"/>
        </w:numPr>
        <w:spacing w:line="240" w:lineRule="auto"/>
        <w:ind w:left="840" w:leftChars="200" w:hanging="420" w:hangingChars="200"/>
        <w:rPr>
          <w:rFonts w:hint="default" w:ascii="宋体" w:hAnsi="宋体"/>
          <w:color w:val="auto"/>
          <w:szCs w:val="21"/>
          <w:lang w:val="en-US" w:eastAsia="zh-CN"/>
        </w:rPr>
      </w:pPr>
      <w:r>
        <w:rPr>
          <w:rFonts w:hint="eastAsia" w:ascii="宋体" w:hAnsi="宋体" w:eastAsia="宋体" w:cs="宋体"/>
          <w:szCs w:val="21"/>
          <w:lang w:val="en-US" w:eastAsia="zh-CN"/>
        </w:rPr>
        <w:t>22、</w:t>
      </w:r>
      <w:r>
        <w:rPr>
          <w:rFonts w:hint="eastAsia" w:ascii="宋体" w:hAnsi="宋体" w:eastAsia="宋体" w:cs="宋体"/>
          <w:szCs w:val="21"/>
        </w:rPr>
        <w:t>其他:投标资格证明文件,投标服务符合“招标文件”规定的证明文件,及投标人认</w:t>
      </w:r>
      <w:r>
        <w:rPr>
          <w:rFonts w:hint="eastAsia" w:ascii="宋体" w:hAnsi="宋体" w:eastAsia="宋体" w:cs="宋体"/>
          <w:szCs w:val="21"/>
          <w:lang w:val="en-US" w:eastAsia="zh-CN"/>
        </w:rPr>
        <w:t>为</w:t>
      </w:r>
      <w:r>
        <w:rPr>
          <w:rFonts w:hint="eastAsia" w:ascii="宋体" w:hAnsi="宋体" w:eastAsia="宋体" w:cs="宋体"/>
          <w:szCs w:val="21"/>
        </w:rPr>
        <w:t>必要提供的其他内容｡</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72EA88FE">
      <w:pPr>
        <w:keepNext w:val="0"/>
        <w:keepLines w:val="0"/>
        <w:pageBreakBefore w:val="0"/>
        <w:widowControl w:val="0"/>
        <w:kinsoku/>
        <w:wordWrap/>
        <w:overflowPunct/>
        <w:topLinePunct w:val="0"/>
        <w:autoSpaceDE/>
        <w:autoSpaceDN/>
        <w:bidi w:val="0"/>
        <w:adjustRightInd/>
        <w:snapToGrid/>
        <w:spacing w:after="60" w:line="240" w:lineRule="auto"/>
        <w:ind w:left="840" w:leftChars="200" w:hanging="420" w:hangingChars="200"/>
        <w:textAlignment w:val="auto"/>
        <w:rPr>
          <w:rFonts w:hint="eastAsia" w:ascii="宋体" w:hAnsi="宋体" w:eastAsia="宋体" w:cs="宋体"/>
          <w:color w:val="008000"/>
          <w:szCs w:val="21"/>
        </w:rPr>
      </w:pPr>
      <w:r>
        <w:rPr>
          <w:rFonts w:hint="eastAsia" w:ascii="宋体" w:hAnsi="宋体" w:cs="宋体"/>
          <w:szCs w:val="21"/>
          <w:lang w:val="en-US" w:eastAsia="zh-CN"/>
        </w:rPr>
        <w:t>23</w:t>
      </w:r>
      <w:r>
        <w:rPr>
          <w:rFonts w:hint="eastAsia" w:ascii="宋体" w:hAnsi="宋体" w:eastAsia="宋体" w:cs="宋体"/>
          <w:szCs w:val="21"/>
        </w:rPr>
        <w:t>､报价表</w:t>
      </w:r>
      <w:r>
        <w:rPr>
          <w:rFonts w:hint="eastAsia" w:ascii="宋体" w:hAnsi="宋体" w:eastAsia="宋体" w:cs="宋体"/>
          <w:color w:val="008000"/>
          <w:szCs w:val="21"/>
        </w:rPr>
        <w:t>(报价</w:t>
      </w:r>
      <w:r>
        <w:rPr>
          <w:rFonts w:hint="eastAsia" w:ascii="宋体" w:hAnsi="宋体" w:cs="宋体"/>
          <w:color w:val="008000"/>
          <w:szCs w:val="21"/>
          <w:lang w:val="en-US" w:eastAsia="zh-CN"/>
        </w:rPr>
        <w:t>一</w:t>
      </w:r>
      <w:r>
        <w:rPr>
          <w:rFonts w:hint="eastAsia" w:ascii="宋体" w:hAnsi="宋体" w:eastAsia="宋体" w:cs="宋体"/>
          <w:color w:val="008000"/>
          <w:szCs w:val="21"/>
        </w:rPr>
        <w:t>栏</w:t>
      </w:r>
      <w:r>
        <w:rPr>
          <w:rFonts w:hint="eastAsia" w:ascii="宋体" w:hAnsi="宋体" w:cs="宋体"/>
          <w:color w:val="008000"/>
          <w:szCs w:val="21"/>
          <w:lang w:val="en-US" w:eastAsia="zh-CN"/>
        </w:rPr>
        <w:t>不填</w:t>
      </w:r>
      <w:r>
        <w:rPr>
          <w:rFonts w:hint="eastAsia" w:ascii="宋体" w:hAnsi="宋体" w:eastAsia="宋体" w:cs="宋体"/>
          <w:color w:val="008000"/>
          <w:szCs w:val="21"/>
        </w:rPr>
        <w:t>)</w:t>
      </w:r>
      <w:r>
        <w:rPr>
          <w:rFonts w:hint="eastAsia" w:ascii="宋体" w:hAnsi="宋体"/>
          <w:color w:val="auto"/>
          <w:szCs w:val="21"/>
          <w:lang w:val="en-US" w:eastAsia="zh-CN"/>
        </w:rPr>
        <w:t>------------------------------------</w:t>
      </w:r>
      <w:r>
        <w:rPr>
          <w:rFonts w:hint="eastAsia" w:ascii="宋体" w:hAnsi="宋体"/>
          <w:color w:val="auto"/>
          <w:szCs w:val="21"/>
        </w:rPr>
        <w:t>-----</w:t>
      </w:r>
      <w:r>
        <w:rPr>
          <w:rFonts w:hint="eastAsia" w:ascii="宋体" w:hAnsi="宋体" w:cs="宋体"/>
          <w:szCs w:val="21"/>
          <w:lang w:val="en-US" w:eastAsia="zh-CN"/>
        </w:rPr>
        <w:t>--</w:t>
      </w:r>
      <w:r>
        <w:rPr>
          <w:rFonts w:hint="eastAsia" w:ascii="宋体" w:hAnsi="宋体"/>
          <w:color w:val="auto"/>
          <w:szCs w:val="21"/>
        </w:rPr>
        <w:t>见第（）页</w:t>
      </w:r>
    </w:p>
    <w:p w14:paraId="427F23BD">
      <w:pPr>
        <w:keepNext w:val="0"/>
        <w:keepLines w:val="0"/>
        <w:pageBreakBefore w:val="0"/>
        <w:kinsoku/>
        <w:wordWrap/>
        <w:overflowPunct/>
        <w:topLinePunct w:val="0"/>
        <w:autoSpaceDE/>
        <w:autoSpaceDN/>
        <w:bidi w:val="0"/>
        <w:adjustRightInd/>
        <w:spacing w:after="60" w:line="260" w:lineRule="exact"/>
        <w:ind w:left="420"/>
        <w:textAlignment w:val="auto"/>
        <w:rPr>
          <w:rFonts w:hint="eastAsia" w:ascii="宋体" w:hAnsi="宋体" w:eastAsia="宋体" w:cs="宋体"/>
          <w:sz w:val="21"/>
          <w:szCs w:val="21"/>
        </w:rPr>
      </w:pPr>
    </w:p>
    <w:p w14:paraId="47793213">
      <w:pPr>
        <w:keepNext w:val="0"/>
        <w:keepLines w:val="0"/>
        <w:pageBreakBefore w:val="0"/>
        <w:kinsoku/>
        <w:wordWrap/>
        <w:overflowPunct/>
        <w:topLinePunct w:val="0"/>
        <w:autoSpaceDE/>
        <w:autoSpaceDN/>
        <w:bidi w:val="0"/>
        <w:adjustRightInd/>
        <w:spacing w:after="60" w:line="320" w:lineRule="exact"/>
        <w:ind w:firstLine="420" w:firstLineChars="200"/>
        <w:textAlignment w:val="auto"/>
        <w:rPr>
          <w:rFonts w:ascii="宋体" w:hAnsi="宋体" w:cs="Arial"/>
          <w:color w:val="000000"/>
          <w:kern w:val="0"/>
          <w:szCs w:val="21"/>
        </w:rPr>
      </w:pPr>
      <w:r>
        <w:rPr>
          <w:rFonts w:hint="eastAsia" w:ascii="宋体" w:hAnsi="宋体"/>
          <w:szCs w:val="21"/>
        </w:rPr>
        <w:t>备注：</w:t>
      </w:r>
      <w:r>
        <w:rPr>
          <w:rFonts w:hint="eastAsia" w:ascii="宋体" w:hAnsi="宋体"/>
          <w:szCs w:val="21"/>
          <w:lang w:val="en-US" w:eastAsia="zh-CN"/>
        </w:rPr>
        <w:t>1、</w:t>
      </w:r>
      <w:r>
        <w:rPr>
          <w:rFonts w:hint="eastAsia" w:ascii="宋体" w:hAnsi="宋体" w:cs="Arial"/>
          <w:color w:val="000000"/>
          <w:kern w:val="0"/>
          <w:szCs w:val="21"/>
        </w:rPr>
        <w:t>若以上材料未能全面提供以至影响评标结果，投标人自负全责。</w:t>
      </w:r>
    </w:p>
    <w:p w14:paraId="7E0F49EF">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eastAsia="宋体" w:cs="宋体"/>
          <w:szCs w:val="21"/>
        </w:rPr>
        <w:t>纸质投标文件请按以上《目录》顺序装订成册,</w:t>
      </w:r>
      <w:r>
        <w:rPr>
          <w:rFonts w:hint="eastAsia" w:ascii="宋体" w:hAnsi="宋体" w:eastAsia="宋体" w:cs="宋体"/>
          <w:bCs/>
          <w:kern w:val="0"/>
          <w:szCs w:val="21"/>
        </w:rPr>
        <w:t>必须标注页码,</w:t>
      </w:r>
      <w:r>
        <w:rPr>
          <w:rFonts w:hint="eastAsia" w:ascii="宋体" w:hAnsi="宋体" w:eastAsia="宋体" w:cs="宋体"/>
          <w:szCs w:val="21"/>
          <w:highlight w:val="yellow"/>
        </w:rPr>
        <w:t>双面打印</w:t>
      </w:r>
      <w:r>
        <w:rPr>
          <w:rFonts w:hint="eastAsia" w:ascii="宋体" w:hAnsi="宋体" w:eastAsia="宋体" w:cs="宋体"/>
          <w:szCs w:val="21"/>
        </w:rPr>
        <w:t>｡</w:t>
      </w:r>
    </w:p>
    <w:p w14:paraId="166119F1">
      <w:pPr>
        <w:spacing w:after="60" w:line="240" w:lineRule="exact"/>
        <w:ind w:left="420" w:firstLine="630" w:firstLineChars="300"/>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cs="宋体"/>
          <w:szCs w:val="21"/>
          <w:lang w:eastAsia="zh-CN"/>
        </w:rPr>
        <w:t>、</w:t>
      </w:r>
      <w:r>
        <w:rPr>
          <w:rFonts w:hint="eastAsia" w:ascii="宋体" w:hAnsi="宋体" w:eastAsia="宋体" w:cs="宋体"/>
          <w:szCs w:val="21"/>
        </w:rPr>
        <w:t>投标人联系方式为异地号码的,请在号码前面加“0”｡</w:t>
      </w:r>
    </w:p>
    <w:p w14:paraId="4AB4C30B">
      <w:pPr>
        <w:ind w:left="1260" w:hanging="1260" w:hangingChars="600"/>
        <w:rPr>
          <w:rFonts w:hint="eastAsia" w:ascii="宋体" w:hAnsi="宋体" w:cs="宋体"/>
          <w:b w:val="0"/>
          <w:bCs/>
          <w:color w:val="000000"/>
          <w:kern w:val="0"/>
          <w:szCs w:val="21"/>
          <w:lang w:eastAsia="zh-CN"/>
        </w:rPr>
      </w:pPr>
      <w:r>
        <w:rPr>
          <w:rFonts w:hint="eastAsia" w:ascii="宋体" w:hAnsi="宋体" w:eastAsia="宋体" w:cs="宋体"/>
          <w:szCs w:val="21"/>
        </w:rPr>
        <w:t xml:space="preserve">   </w:t>
      </w:r>
      <w:r>
        <w:rPr>
          <w:rFonts w:hint="eastAsia" w:ascii="宋体" w:hAnsi="宋体" w:cs="宋体"/>
          <w:szCs w:val="21"/>
          <w:lang w:val="en-US" w:eastAsia="zh-CN"/>
        </w:rPr>
        <w:t xml:space="preserve">      </w:t>
      </w:r>
      <w:r>
        <w:rPr>
          <w:rFonts w:hint="eastAsia" w:ascii="宋体" w:hAnsi="宋体" w:eastAsia="宋体" w:cs="宋体"/>
          <w:szCs w:val="21"/>
        </w:rPr>
        <w:t xml:space="preserve"> </w:t>
      </w:r>
      <w:r>
        <w:rPr>
          <w:rFonts w:hint="eastAsia" w:ascii="宋体" w:hAnsi="宋体" w:cs="宋体"/>
          <w:szCs w:val="21"/>
          <w:lang w:val="en-US" w:eastAsia="zh-CN"/>
        </w:rPr>
        <w:t>4</w:t>
      </w:r>
      <w:r>
        <w:rPr>
          <w:rFonts w:hint="eastAsia" w:ascii="宋体" w:hAnsi="宋体" w:cs="宋体"/>
          <w:szCs w:val="21"/>
          <w:lang w:eastAsia="zh-CN"/>
        </w:rPr>
        <w:t>、</w:t>
      </w:r>
      <w:r>
        <w:rPr>
          <w:rFonts w:hint="eastAsia" w:ascii="宋体" w:hAnsi="宋体" w:eastAsia="宋体" w:cs="宋体"/>
          <w:b w:val="0"/>
          <w:bCs/>
          <w:color w:val="000000"/>
          <w:kern w:val="0"/>
          <w:szCs w:val="21"/>
        </w:rPr>
        <w:t>投标文件</w:t>
      </w:r>
      <w:r>
        <w:rPr>
          <w:rFonts w:hint="eastAsia" w:ascii="宋体" w:hAnsi="宋体" w:cs="宋体"/>
          <w:b w:val="0"/>
          <w:bCs/>
          <w:color w:val="000000"/>
          <w:kern w:val="0"/>
          <w:szCs w:val="21"/>
          <w:lang w:val="en-US" w:eastAsia="zh-CN"/>
        </w:rPr>
        <w:t>盖</w:t>
      </w:r>
      <w:r>
        <w:rPr>
          <w:rFonts w:hint="eastAsia" w:ascii="宋体" w:hAnsi="宋体" w:eastAsia="宋体" w:cs="宋体"/>
          <w:b w:val="0"/>
          <w:bCs/>
          <w:color w:val="000000"/>
          <w:kern w:val="0"/>
          <w:szCs w:val="21"/>
        </w:rPr>
        <w:t>骑缝章</w:t>
      </w:r>
      <w:r>
        <w:rPr>
          <w:rFonts w:hint="eastAsia" w:ascii="宋体" w:hAnsi="宋体" w:cs="宋体"/>
          <w:b w:val="0"/>
          <w:bCs/>
          <w:color w:val="000000"/>
          <w:kern w:val="0"/>
          <w:szCs w:val="21"/>
          <w:lang w:val="en-US" w:eastAsia="zh-CN"/>
        </w:rPr>
        <w:t>及</w:t>
      </w:r>
      <w:r>
        <w:rPr>
          <w:rFonts w:hint="eastAsia" w:ascii="宋体" w:hAnsi="宋体" w:eastAsia="宋体" w:cs="宋体"/>
          <w:b w:val="0"/>
          <w:bCs/>
          <w:color w:val="000000"/>
          <w:kern w:val="0"/>
          <w:szCs w:val="21"/>
        </w:rPr>
        <w:t>每一页盖公章</w:t>
      </w:r>
      <w:r>
        <w:rPr>
          <w:rFonts w:hint="eastAsia" w:ascii="宋体" w:hAnsi="宋体" w:cs="宋体"/>
          <w:b w:val="0"/>
          <w:bCs/>
          <w:color w:val="000000"/>
          <w:kern w:val="0"/>
          <w:szCs w:val="21"/>
          <w:lang w:eastAsia="zh-CN"/>
        </w:rPr>
        <w:t>。</w:t>
      </w:r>
    </w:p>
    <w:p w14:paraId="483E1AD9">
      <w:pPr>
        <w:ind w:left="1260" w:leftChars="500" w:hanging="210" w:hangingChars="100"/>
        <w:rPr>
          <w:rFonts w:hint="eastAsia" w:ascii="宋体" w:hAnsi="宋体" w:eastAsia="宋体" w:cs="宋体"/>
          <w:bCs/>
          <w:color w:val="FF0000"/>
          <w:kern w:val="0"/>
          <w:sz w:val="21"/>
          <w:szCs w:val="21"/>
        </w:rPr>
      </w:pPr>
      <w:r>
        <w:rPr>
          <w:rFonts w:hint="eastAsia" w:ascii="宋体" w:hAnsi="宋体" w:cs="宋体"/>
          <w:b w:val="0"/>
          <w:bCs/>
          <w:color w:val="000000"/>
          <w:kern w:val="0"/>
          <w:szCs w:val="21"/>
          <w:lang w:val="en-US" w:eastAsia="zh-CN"/>
        </w:rPr>
        <w:t>5、</w:t>
      </w:r>
      <w:r>
        <w:rPr>
          <w:rFonts w:hint="eastAsia" w:ascii="宋体" w:hAnsi="宋体" w:eastAsia="宋体" w:cs="宋体"/>
          <w:b w:val="0"/>
          <w:bCs/>
          <w:color w:val="000000"/>
          <w:kern w:val="0"/>
          <w:szCs w:val="21"/>
        </w:rPr>
        <w:t>法人代表授权书须有法人代表签名</w:t>
      </w:r>
      <w:r>
        <w:rPr>
          <w:rFonts w:hint="eastAsia" w:ascii="宋体" w:hAnsi="宋体" w:cs="宋体"/>
          <w:b w:val="0"/>
          <w:bCs/>
          <w:color w:val="000000"/>
          <w:kern w:val="0"/>
          <w:szCs w:val="21"/>
          <w:lang w:eastAsia="zh-CN"/>
        </w:rPr>
        <w:t>。</w:t>
      </w:r>
      <w:r>
        <w:rPr>
          <w:rFonts w:hint="eastAsia" w:ascii="宋体" w:hAnsi="宋体" w:eastAsia="宋体" w:cs="宋体"/>
          <w:bCs/>
          <w:color w:val="FF0000"/>
          <w:kern w:val="0"/>
          <w:sz w:val="21"/>
          <w:szCs w:val="21"/>
        </w:rPr>
        <w:br w:type="page"/>
      </w:r>
    </w:p>
    <w:p w14:paraId="1ACF0A00">
      <w:pPr>
        <w:pStyle w:val="18"/>
        <w:spacing w:line="240" w:lineRule="auto"/>
        <w:jc w:val="center"/>
        <w:rPr>
          <w:rFonts w:ascii="宋体" w:hAnsi="宋体"/>
          <w:b/>
          <w:bCs/>
          <w:color w:val="000000"/>
          <w:sz w:val="24"/>
          <w:szCs w:val="24"/>
        </w:rPr>
      </w:pPr>
      <w:bookmarkStart w:id="5" w:name="_Toc24524"/>
      <w:r>
        <w:rPr>
          <w:rFonts w:hint="eastAsia" w:ascii="宋体" w:hAnsi="宋体"/>
          <w:b/>
          <w:bCs/>
          <w:color w:val="000000"/>
          <w:sz w:val="24"/>
          <w:szCs w:val="24"/>
        </w:rPr>
        <w:t>1</w:t>
      </w:r>
      <w:r>
        <w:rPr>
          <w:rFonts w:hint="eastAsia" w:ascii="宋体" w:hAnsi="宋体"/>
          <w:b/>
          <w:bCs/>
          <w:color w:val="000000"/>
          <w:sz w:val="24"/>
          <w:szCs w:val="24"/>
          <w:lang w:eastAsia="zh-CN"/>
        </w:rPr>
        <w:t>、</w:t>
      </w:r>
      <w:r>
        <w:rPr>
          <w:rFonts w:hint="eastAsia" w:ascii="宋体" w:hAnsi="宋体"/>
          <w:b/>
          <w:bCs/>
          <w:color w:val="000000"/>
          <w:sz w:val="24"/>
          <w:szCs w:val="24"/>
        </w:rPr>
        <w:t>投标人自查表</w:t>
      </w:r>
    </w:p>
    <w:p w14:paraId="40B3F7F2">
      <w:pPr>
        <w:pStyle w:val="18"/>
        <w:spacing w:line="240" w:lineRule="auto"/>
        <w:jc w:val="center"/>
        <w:rPr>
          <w:rFonts w:hint="default" w:ascii="宋体" w:hAnsi="宋体" w:eastAsia="宋体"/>
          <w:b/>
          <w:bCs/>
          <w:color w:val="000000"/>
          <w:sz w:val="24"/>
          <w:szCs w:val="24"/>
          <w:lang w:val="en-US" w:eastAsia="zh-CN"/>
        </w:rPr>
      </w:pPr>
      <w:r>
        <w:rPr>
          <w:rFonts w:hint="eastAsia" w:ascii="宋体" w:hAnsi="宋体"/>
          <w:b/>
          <w:bCs/>
          <w:color w:val="000000"/>
          <w:sz w:val="24"/>
          <w:szCs w:val="24"/>
          <w:lang w:val="en-US" w:eastAsia="zh-CN"/>
        </w:rPr>
        <w:t>1.1</w:t>
      </w:r>
      <w:r>
        <w:rPr>
          <w:rFonts w:hint="eastAsia" w:ascii="宋体" w:hAnsi="宋体"/>
          <w:b/>
          <w:bCs/>
          <w:color w:val="000000"/>
          <w:sz w:val="24"/>
          <w:szCs w:val="24"/>
        </w:rPr>
        <w:t>资格性</w:t>
      </w:r>
      <w:r>
        <w:rPr>
          <w:rFonts w:hint="eastAsia"/>
          <w:b/>
          <w:bCs/>
          <w:color w:val="000000"/>
          <w:sz w:val="24"/>
          <w:szCs w:val="24"/>
          <w:lang w:val="en-US" w:eastAsia="zh-CN"/>
        </w:rPr>
        <w:t>审查表</w:t>
      </w:r>
    </w:p>
    <w:tbl>
      <w:tblPr>
        <w:tblStyle w:val="24"/>
        <w:tblW w:w="5541"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941"/>
        <w:gridCol w:w="1065"/>
        <w:gridCol w:w="1465"/>
      </w:tblGrid>
      <w:tr w14:paraId="132E93BB">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32"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3C70E6C">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65" w:type="dxa"/>
            <w:tcBorders>
              <w:top w:val="outset" w:color="111111" w:sz="6" w:space="0"/>
              <w:left w:val="outset" w:color="111111" w:sz="6" w:space="0"/>
              <w:bottom w:val="outset" w:color="111111" w:sz="6" w:space="0"/>
              <w:right w:val="outset" w:color="111111" w:sz="6" w:space="0"/>
            </w:tcBorders>
            <w:vAlign w:val="center"/>
          </w:tcPr>
          <w:p w14:paraId="1AE47DF0">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3AB09859">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465" w:type="dxa"/>
            <w:tcBorders>
              <w:top w:val="outset" w:color="111111" w:sz="6" w:space="0"/>
              <w:left w:val="outset" w:color="111111" w:sz="6" w:space="0"/>
              <w:bottom w:val="outset" w:color="111111" w:sz="6" w:space="0"/>
              <w:right w:val="outset" w:color="111111" w:sz="6" w:space="0"/>
            </w:tcBorders>
            <w:vAlign w:val="center"/>
          </w:tcPr>
          <w:p w14:paraId="286B60C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2477EE6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909"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1C76085">
            <w:pPr>
              <w:keepNext w:val="0"/>
              <w:keepLines w:val="0"/>
              <w:suppressLineNumbers w:val="0"/>
              <w:spacing w:before="0" w:beforeAutospacing="0" w:after="0" w:afterAutospacing="0"/>
              <w:ind w:left="0" w:right="0"/>
              <w:rPr>
                <w:rFonts w:hint="eastAsia" w:ascii="宋体" w:hAnsi="宋体" w:cs="宋体"/>
                <w:snapToGrid w:val="0"/>
                <w:color w:val="auto"/>
                <w:sz w:val="21"/>
                <w:szCs w:val="21"/>
                <w:lang w:val="en-US" w:eastAsia="zh-CN"/>
              </w:rPr>
            </w:pPr>
            <w:r>
              <w:rPr>
                <w:rFonts w:hint="eastAsia" w:ascii="宋体" w:hAnsi="宋体" w:cs="宋体"/>
                <w:snapToGrid w:val="0"/>
                <w:color w:val="auto"/>
                <w:sz w:val="21"/>
                <w:szCs w:val="21"/>
                <w:lang w:val="en-US" w:eastAsia="zh-CN"/>
              </w:rPr>
              <w:t>1.投标人具有独立法人资格或具有独立承担民事责任能力的其他组织（提供营业执照或事业单位法人证书等证明资料复印件或扫描件加盖投标人公章，原件备查）。</w:t>
            </w:r>
          </w:p>
          <w:p w14:paraId="746AB40B">
            <w:pPr>
              <w:keepNext w:val="0"/>
              <w:keepLines w:val="0"/>
              <w:suppressLineNumbers w:val="0"/>
              <w:spacing w:before="0" w:beforeAutospacing="0" w:after="0" w:afterAutospacing="0" w:line="300" w:lineRule="exact"/>
              <w:ind w:left="0" w:leftChars="0" w:right="0" w:rightChars="0"/>
              <w:rPr>
                <w:rFonts w:hint="default" w:ascii="宋体" w:hAnsi="宋体" w:cs="宋体"/>
                <w:szCs w:val="21"/>
                <w:highlight w:val="yellow"/>
              </w:rPr>
            </w:pPr>
          </w:p>
        </w:tc>
        <w:tc>
          <w:tcPr>
            <w:tcW w:w="1065" w:type="dxa"/>
            <w:tcBorders>
              <w:top w:val="outset" w:color="111111" w:sz="6" w:space="0"/>
              <w:left w:val="outset" w:color="111111" w:sz="6" w:space="0"/>
              <w:bottom w:val="outset" w:color="111111" w:sz="6" w:space="0"/>
              <w:right w:val="outset" w:color="111111" w:sz="6" w:space="0"/>
            </w:tcBorders>
            <w:vAlign w:val="center"/>
          </w:tcPr>
          <w:p w14:paraId="320B3CC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9B78EEF">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2B0D873D">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06A20D8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56350EF6">
            <w:pPr>
              <w:keepNext w:val="0"/>
              <w:keepLines w:val="0"/>
              <w:suppressLineNumbers w:val="0"/>
              <w:spacing w:before="0" w:beforeAutospacing="0" w:after="0" w:afterAutospacing="0" w:line="300" w:lineRule="exact"/>
              <w:ind w:left="0" w:leftChars="0" w:right="0" w:rightChars="0"/>
              <w:rPr>
                <w:rFonts w:hint="default" w:ascii="宋体" w:hAnsi="宋体" w:eastAsia="宋体" w:cs="宋体"/>
                <w:szCs w:val="21"/>
                <w:highlight w:val="yellow"/>
                <w:lang w:val="en-US" w:eastAsia="zh-CN"/>
              </w:rPr>
            </w:pPr>
            <w:r>
              <w:rPr>
                <w:rFonts w:hint="eastAsia" w:ascii="宋体" w:hAnsi="宋体" w:cs="宋体"/>
                <w:szCs w:val="21"/>
                <w:highlight w:val="none"/>
                <w:lang w:val="en-US" w:eastAsia="zh-CN"/>
              </w:rPr>
              <w:t>2.</w:t>
            </w:r>
            <w:r>
              <w:rPr>
                <w:rFonts w:hint="eastAsia" w:ascii="宋体" w:hAnsi="宋体" w:cs="宋体"/>
                <w:snapToGrid w:val="0"/>
                <w:color w:val="auto"/>
                <w:sz w:val="21"/>
                <w:szCs w:val="21"/>
                <w:lang w:val="en-US" w:eastAsia="zh-CN"/>
              </w:rPr>
              <w:t>投标人具有</w:t>
            </w:r>
            <w:r>
              <w:rPr>
                <w:rFonts w:hint="eastAsia" w:ascii="宋体" w:hAnsi="宋体" w:eastAsia="宋体" w:cs="Arial"/>
                <w:bCs/>
                <w:color w:val="000000"/>
                <w:kern w:val="2"/>
                <w:sz w:val="21"/>
                <w:szCs w:val="21"/>
                <w:lang w:val="en-US" w:eastAsia="zh-CN" w:bidi="ar-SA"/>
              </w:rPr>
              <w:t>《人力资源服务许可证》和《劳务派遣经营许可证》</w:t>
            </w:r>
            <w:r>
              <w:rPr>
                <w:rFonts w:hint="eastAsia" w:ascii="宋体" w:hAnsi="宋体" w:cs="Arial"/>
                <w:bCs/>
                <w:color w:val="000000"/>
                <w:kern w:val="2"/>
                <w:sz w:val="21"/>
                <w:szCs w:val="21"/>
                <w:lang w:val="en-US" w:eastAsia="zh-CN" w:bidi="ar-SA"/>
              </w:rPr>
              <w:t>（</w:t>
            </w:r>
            <w:r>
              <w:rPr>
                <w:rFonts w:hint="eastAsia" w:ascii="宋体" w:hAnsi="宋体" w:cs="宋体"/>
                <w:snapToGrid w:val="0"/>
                <w:color w:val="auto"/>
                <w:sz w:val="21"/>
                <w:szCs w:val="21"/>
                <w:lang w:val="en-US" w:eastAsia="zh-CN"/>
              </w:rPr>
              <w:t>复印件或扫描件加盖投标人公章，原件备查</w:t>
            </w:r>
            <w:r>
              <w:rPr>
                <w:rFonts w:hint="eastAsia" w:ascii="宋体" w:hAnsi="宋体" w:cs="Arial"/>
                <w:bCs/>
                <w:color w:val="000000"/>
                <w:kern w:val="2"/>
                <w:sz w:val="21"/>
                <w:szCs w:val="21"/>
                <w:lang w:val="en-US" w:eastAsia="zh-CN" w:bidi="ar-SA"/>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3F63613">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33F5AF4D">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kern w:val="2"/>
                <w:sz w:val="21"/>
                <w:szCs w:val="21"/>
                <w:lang w:val="en-US" w:eastAsia="zh-CN" w:bidi="ar-SA"/>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5017802C">
            <w:pPr>
              <w:keepNext w:val="0"/>
              <w:keepLines w:val="0"/>
              <w:suppressLineNumbers w:val="0"/>
              <w:spacing w:before="0" w:beforeAutospacing="0" w:after="0" w:afterAutospacing="0" w:line="20" w:lineRule="atLeast"/>
              <w:ind w:left="0" w:leftChars="0" w:right="0" w:rightChars="0"/>
              <w:jc w:val="center"/>
              <w:rPr>
                <w:rFonts w:hint="default" w:ascii="宋体" w:hAnsi="宋体" w:eastAsia="宋体" w:cs="宋体"/>
                <w:kern w:val="2"/>
                <w:sz w:val="24"/>
                <w:szCs w:val="24"/>
                <w:lang w:val="en-US" w:eastAsia="zh-CN" w:bidi="ar-SA"/>
              </w:rPr>
            </w:pPr>
            <w:r>
              <w:rPr>
                <w:rFonts w:hint="default"/>
              </w:rPr>
              <w:t>见第（</w:t>
            </w:r>
            <w:r>
              <w:rPr>
                <w:rFonts w:hint="eastAsia"/>
              </w:rPr>
              <w:t xml:space="preserve">  </w:t>
            </w:r>
            <w:r>
              <w:rPr>
                <w:rFonts w:hint="default"/>
              </w:rPr>
              <w:t xml:space="preserve"> ）页</w:t>
            </w:r>
          </w:p>
        </w:tc>
      </w:tr>
      <w:tr w14:paraId="5D0DC058">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8" w:hRule="exact"/>
          <w:jc w:val="center"/>
        </w:trPr>
        <w:tc>
          <w:tcPr>
            <w:tcW w:w="6941"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6C1AD24">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eastAsia="宋体" w:cs="宋体"/>
                <w:bCs/>
                <w:color w:val="auto"/>
                <w:kern w:val="0"/>
                <w:sz w:val="21"/>
                <w:szCs w:val="21"/>
                <w:lang w:val="en-US" w:eastAsia="zh-CN" w:bidi="ar-SA"/>
              </w:rPr>
            </w:pPr>
            <w:r>
              <w:rPr>
                <w:rFonts w:hint="eastAsia" w:ascii="宋体" w:hAnsi="宋体" w:cs="宋体"/>
                <w:color w:val="auto"/>
                <w:szCs w:val="21"/>
                <w:lang w:val="en-US" w:eastAsia="zh-CN"/>
              </w:rPr>
              <w:t>3</w:t>
            </w:r>
            <w:r>
              <w:rPr>
                <w:rFonts w:hint="eastAsia" w:ascii="宋体" w:hAnsi="宋体" w:cs="宋体"/>
                <w:color w:val="auto"/>
                <w:szCs w:val="21"/>
              </w:rPr>
              <w:t>.按招标文件要求提供法定代表人证明书和法定代表人授权委托证明书</w:t>
            </w:r>
            <w:r>
              <w:rPr>
                <w:rFonts w:hint="eastAsia" w:ascii="宋体" w:hAnsi="宋体" w:cs="宋体"/>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117D7ED6">
            <w:pPr>
              <w:keepNext w:val="0"/>
              <w:keepLines w:val="0"/>
              <w:suppressLineNumbers w:val="0"/>
              <w:spacing w:before="0" w:beforeAutospacing="0" w:after="0" w:afterAutospacing="0" w:line="20" w:lineRule="atLeast"/>
              <w:ind w:left="0" w:right="0"/>
              <w:rPr>
                <w:rFonts w:hint="default"/>
                <w:color w:val="auto"/>
                <w:szCs w:val="21"/>
              </w:rPr>
            </w:pPr>
            <w:r>
              <w:rPr>
                <w:rFonts w:hint="default"/>
                <w:color w:val="auto"/>
                <w:szCs w:val="21"/>
              </w:rPr>
              <w:t xml:space="preserve">□通过 </w:t>
            </w:r>
          </w:p>
          <w:p w14:paraId="43C2FAE3">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1"/>
                <w:szCs w:val="21"/>
                <w:lang w:val="en-US" w:eastAsia="zh-CN" w:bidi="ar-SA"/>
              </w:rPr>
            </w:pPr>
            <w:r>
              <w:rPr>
                <w:rFonts w:hint="default"/>
                <w:color w:val="auto"/>
                <w:szCs w:val="21"/>
              </w:rPr>
              <w:t>□不通过</w:t>
            </w:r>
          </w:p>
        </w:tc>
        <w:tc>
          <w:tcPr>
            <w:tcW w:w="1465" w:type="dxa"/>
            <w:tcBorders>
              <w:top w:val="outset" w:color="111111" w:sz="6" w:space="0"/>
              <w:left w:val="outset" w:color="111111" w:sz="6" w:space="0"/>
              <w:bottom w:val="outset" w:color="111111" w:sz="6" w:space="0"/>
              <w:right w:val="outset" w:color="111111" w:sz="6" w:space="0"/>
            </w:tcBorders>
            <w:shd w:val="clear" w:color="auto" w:fill="auto"/>
            <w:vAlign w:val="center"/>
          </w:tcPr>
          <w:p w14:paraId="3856189F">
            <w:pPr>
              <w:keepNext w:val="0"/>
              <w:keepLines w:val="0"/>
              <w:suppressLineNumbers w:val="0"/>
              <w:spacing w:before="0" w:beforeAutospacing="0" w:after="0" w:afterAutospacing="0" w:line="20" w:lineRule="atLeast"/>
              <w:ind w:left="0" w:leftChars="0" w:right="0" w:rightChars="0"/>
              <w:rPr>
                <w:rFonts w:hint="default" w:ascii="宋体" w:hAnsi="宋体" w:eastAsia="宋体" w:cs="宋体"/>
                <w:color w:val="auto"/>
                <w:kern w:val="2"/>
                <w:sz w:val="24"/>
                <w:szCs w:val="24"/>
                <w:lang w:val="en-US" w:eastAsia="zh-CN" w:bidi="ar-SA"/>
              </w:rPr>
            </w:pPr>
            <w:r>
              <w:rPr>
                <w:rFonts w:hint="default"/>
                <w:color w:val="auto"/>
              </w:rPr>
              <w:t>见第（</w:t>
            </w:r>
            <w:r>
              <w:rPr>
                <w:rFonts w:hint="eastAsia"/>
                <w:color w:val="auto"/>
              </w:rPr>
              <w:t xml:space="preserve">  </w:t>
            </w:r>
            <w:r>
              <w:rPr>
                <w:rFonts w:hint="default"/>
                <w:color w:val="auto"/>
              </w:rPr>
              <w:t xml:space="preserve"> ）页</w:t>
            </w:r>
          </w:p>
        </w:tc>
      </w:tr>
      <w:tr w14:paraId="6EC5132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32F01D9A">
            <w:pPr>
              <w:keepNext w:val="0"/>
              <w:keepLines w:val="0"/>
              <w:suppressLineNumbers w:val="0"/>
              <w:spacing w:before="0" w:beforeAutospacing="0" w:after="0" w:afterAutospacing="0"/>
              <w:ind w:left="0" w:leftChars="0" w:right="0" w:rightChars="0"/>
              <w:rPr>
                <w:rFonts w:hint="default" w:ascii="宋体" w:hAnsi="宋体" w:cs="宋体"/>
                <w:szCs w:val="21"/>
                <w:lang w:val="en-US" w:eastAsia="zh-CN"/>
              </w:rPr>
            </w:pPr>
            <w:r>
              <w:rPr>
                <w:rFonts w:hint="eastAsia" w:ascii="宋体" w:hAnsi="宋体" w:cs="宋体"/>
                <w:szCs w:val="21"/>
                <w:lang w:val="en-US" w:eastAsia="zh-CN"/>
              </w:rPr>
              <w:t>4.按招标文件要求提供《投标履约承诺函》、《</w:t>
            </w:r>
            <w:r>
              <w:rPr>
                <w:rFonts w:hint="eastAsia" w:ascii="宋体" w:hAnsi="宋体"/>
                <w:color w:val="auto"/>
                <w:szCs w:val="21"/>
                <w:lang w:val="en-US" w:eastAsia="zh-CN"/>
              </w:rPr>
              <w:t>关于围标串标风险防控的承诺函》</w:t>
            </w:r>
            <w:r>
              <w:rPr>
                <w:rFonts w:hint="eastAsia" w:ascii="宋体" w:hAnsi="宋体" w:cs="宋体"/>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548FDF8D">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25E0F41">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69764D8">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50DC8400">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16"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AA3146A">
            <w:pPr>
              <w:keepNext w:val="0"/>
              <w:keepLines w:val="0"/>
              <w:suppressLineNumbers w:val="0"/>
              <w:spacing w:before="0" w:beforeAutospacing="0" w:after="0" w:afterAutospacing="0"/>
              <w:ind w:left="0" w:leftChars="0" w:right="0" w:rightChars="0"/>
              <w:rPr>
                <w:rFonts w:hint="eastAsia" w:ascii="宋体" w:hAnsi="宋体" w:cs="宋体"/>
                <w:szCs w:val="21"/>
                <w:lang w:val="en-US" w:eastAsia="zh-CN"/>
              </w:rPr>
            </w:pPr>
            <w:r>
              <w:rPr>
                <w:rFonts w:hint="eastAsia" w:ascii="宋体" w:hAnsi="宋体" w:cs="Times New Roman"/>
                <w:szCs w:val="21"/>
                <w:lang w:val="en-US" w:eastAsia="zh-CN"/>
              </w:rPr>
              <w:t>5.</w:t>
            </w:r>
            <w:r>
              <w:rPr>
                <w:rFonts w:hint="eastAsia" w:ascii="宋体" w:hAnsi="宋体" w:eastAsia="宋体" w:cs="Times New Roman"/>
                <w:szCs w:val="21"/>
              </w:rPr>
              <w:t>具备《中华人民共和国政府采购法》第二十二条规定的条件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48FBEEBE">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EE690B0">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3297C3EF">
            <w:pPr>
              <w:keepNext w:val="0"/>
              <w:keepLines w:val="0"/>
              <w:suppressLineNumbers w:val="0"/>
              <w:spacing w:before="0" w:beforeAutospacing="0" w:after="0" w:afterAutospacing="0" w:line="20" w:lineRule="atLeast"/>
              <w:ind w:left="0" w:leftChars="0" w:right="0" w:rightChars="0"/>
              <w:jc w:val="center"/>
              <w:rPr>
                <w:rFonts w:hint="default"/>
              </w:rPr>
            </w:pPr>
            <w:r>
              <w:rPr>
                <w:rFonts w:hint="default"/>
              </w:rPr>
              <w:t>见第（</w:t>
            </w:r>
            <w:r>
              <w:rPr>
                <w:rFonts w:hint="eastAsia"/>
              </w:rPr>
              <w:t xml:space="preserve">  </w:t>
            </w:r>
            <w:r>
              <w:rPr>
                <w:rFonts w:hint="default"/>
              </w:rPr>
              <w:t xml:space="preserve"> ）页</w:t>
            </w:r>
          </w:p>
        </w:tc>
      </w:tr>
      <w:tr w14:paraId="3C1484E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027"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0031322E">
            <w:pPr>
              <w:keepNext w:val="0"/>
              <w:keepLines w:val="0"/>
              <w:suppressLineNumbers w:val="0"/>
              <w:spacing w:before="0" w:beforeAutospacing="0" w:after="0" w:afterAutospacing="0" w:line="20" w:lineRule="atLeast"/>
              <w:ind w:left="0" w:leftChars="0" w:right="0" w:rightChars="0"/>
              <w:rPr>
                <w:rFonts w:hint="eastAsia" w:ascii="宋体" w:hAnsi="宋体" w:cs="宋体"/>
                <w:szCs w:val="21"/>
              </w:rPr>
            </w:pPr>
            <w:r>
              <w:rPr>
                <w:rFonts w:hint="eastAsia" w:ascii="宋体" w:hAnsi="宋体"/>
                <w:color w:val="auto"/>
                <w:szCs w:val="21"/>
                <w:highlight w:val="none"/>
                <w:lang w:val="en-US" w:eastAsia="zh-CN"/>
              </w:rPr>
              <w:t>6.</w:t>
            </w:r>
            <w:r>
              <w:rPr>
                <w:rFonts w:hint="eastAsia" w:ascii="宋体" w:hAnsi="宋体"/>
                <w:color w:val="auto"/>
                <w:szCs w:val="21"/>
                <w:highlight w:val="none"/>
              </w:rPr>
              <w:t>参与本项目投标前三年内，在经营活动中没有重大违法记录（由供应商在《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c>
          <w:tcPr>
            <w:tcW w:w="1065" w:type="dxa"/>
            <w:tcBorders>
              <w:top w:val="outset" w:color="111111" w:sz="6" w:space="0"/>
              <w:left w:val="outset" w:color="111111" w:sz="6" w:space="0"/>
              <w:bottom w:val="outset" w:color="111111" w:sz="6" w:space="0"/>
              <w:right w:val="outset" w:color="111111" w:sz="6" w:space="0"/>
            </w:tcBorders>
            <w:vAlign w:val="center"/>
          </w:tcPr>
          <w:p w14:paraId="109EF5DA">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BBF391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A882F52">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0098BAA">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7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FF9F02F">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参与本项目采购活动时不存在被有关部门禁止参与政府采购活动且在有效期内的情况（由供应商在《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p>
        </w:tc>
        <w:tc>
          <w:tcPr>
            <w:tcW w:w="1065" w:type="dxa"/>
            <w:tcBorders>
              <w:top w:val="outset" w:color="111111" w:sz="6" w:space="0"/>
              <w:left w:val="outset" w:color="111111" w:sz="6" w:space="0"/>
              <w:bottom w:val="outset" w:color="111111" w:sz="6" w:space="0"/>
              <w:right w:val="outset" w:color="111111" w:sz="6" w:space="0"/>
            </w:tcBorders>
            <w:vAlign w:val="center"/>
          </w:tcPr>
          <w:p w14:paraId="6975F07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14314B9E">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7B2CC5B3">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14025D7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2244"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654EBAB3">
            <w:pPr>
              <w:keepNext w:val="0"/>
              <w:keepLines w:val="0"/>
              <w:suppressLineNumbers w:val="0"/>
              <w:spacing w:before="0" w:beforeAutospacing="0" w:after="0" w:afterAutospacing="0" w:line="20" w:lineRule="atLeast"/>
              <w:ind w:left="0" w:leftChars="0" w:right="0" w:rightChars="0"/>
              <w:rPr>
                <w:rFonts w:hint="default" w:ascii="宋体" w:hAnsi="宋体" w:eastAsia="宋体"/>
                <w:color w:val="auto"/>
                <w:szCs w:val="21"/>
                <w:highlight w:val="none"/>
                <w:lang w:val="en-US" w:eastAsia="zh-CN"/>
              </w:rPr>
            </w:pPr>
            <w:r>
              <w:rPr>
                <w:rFonts w:hint="eastAsia" w:ascii="宋体" w:hAnsi="宋体" w:cs="宋体"/>
                <w:szCs w:val="21"/>
                <w:lang w:val="en-US" w:eastAsia="zh-CN"/>
              </w:rPr>
              <w:t>8.</w:t>
            </w:r>
            <w:r>
              <w:rPr>
                <w:rFonts w:hint="eastAsia" w:ascii="宋体" w:hAnsi="宋体" w:cs="宋体"/>
                <w:szCs w:val="21"/>
              </w:rPr>
              <w:t>投标人未被列入失信被执行人、重大税收违法案件当事人名单、政府采购严重违法失信行为记录名单（通过“信用中国”网站（www.creditchina.gov.cn）、中国政府采购网（www.ccgp.gov.cn）</w:t>
            </w:r>
            <w:r>
              <w:rPr>
                <w:rFonts w:hint="eastAsia" w:ascii="宋体" w:hAnsi="宋体" w:cs="宋体"/>
                <w:szCs w:val="21"/>
                <w:lang w:eastAsia="zh-CN"/>
              </w:rPr>
              <w:t>、</w:t>
            </w:r>
            <w:r>
              <w:rPr>
                <w:rFonts w:hint="eastAsia" w:ascii="宋体" w:hAnsi="宋体" w:cs="宋体"/>
                <w:szCs w:val="21"/>
                <w:lang w:val="en-US" w:eastAsia="zh-CN"/>
              </w:rPr>
              <w:t>深圳市政府采购监管网（http://zfcg.sz.gov.cn/cgjg/cxda/index.html)和</w:t>
            </w:r>
            <w:r>
              <w:rPr>
                <w:rFonts w:hint="eastAsia" w:asciiTheme="minorEastAsia" w:hAnsiTheme="minorEastAsia" w:eastAsiaTheme="minorEastAsia"/>
                <w:szCs w:val="21"/>
              </w:rPr>
              <w:t>深圳信用网（</w:t>
            </w:r>
            <w:r>
              <w:rPr>
                <w:rFonts w:hint="default"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szCs w:val="21"/>
              </w:rPr>
              <w:t>渠道查询相关主体信用记录</w:t>
            </w:r>
            <w:r>
              <w:rPr>
                <w:rFonts w:hint="eastAsia" w:ascii="宋体" w:hAnsi="宋体" w:cs="宋体"/>
                <w:szCs w:val="21"/>
                <w:lang w:eastAsia="zh-CN"/>
              </w:rPr>
              <w:t>（</w:t>
            </w:r>
            <w:r>
              <w:rPr>
                <w:rFonts w:hint="eastAsia" w:ascii="宋体" w:hAnsi="宋体" w:cs="宋体"/>
                <w:szCs w:val="21"/>
                <w:lang w:val="en-US" w:eastAsia="zh-CN"/>
              </w:rPr>
              <w:t>以开标当日的查询结果为准）</w:t>
            </w:r>
            <w:r>
              <w:rPr>
                <w:rFonts w:hint="eastAsia" w:ascii="宋体" w:hAnsi="宋体" w:eastAsia="宋体" w:cs="宋体"/>
                <w:color w:val="000000"/>
                <w:kern w:val="0"/>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0B36D954">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402AD2DB">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0761FAA">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D29D23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125"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2304903">
            <w:pPr>
              <w:keepNext w:val="0"/>
              <w:keepLines w:val="0"/>
              <w:suppressLineNumbers w:val="0"/>
              <w:spacing w:before="0" w:beforeAutospacing="0" w:after="0" w:afterAutospacing="0" w:line="20" w:lineRule="atLeast"/>
              <w:ind w:left="0" w:leftChars="0" w:right="0" w:rightChars="0"/>
              <w:rPr>
                <w:rFonts w:hint="eastAsia" w:ascii="宋体" w:hAnsi="宋体"/>
                <w:color w:val="auto"/>
                <w:szCs w:val="21"/>
                <w:highlight w:val="none"/>
              </w:rPr>
            </w:pPr>
            <w:r>
              <w:rPr>
                <w:rFonts w:hint="eastAsia" w:ascii="宋体" w:hAnsi="宋体"/>
                <w:bCs/>
                <w:color w:val="auto"/>
                <w:szCs w:val="21"/>
                <w:highlight w:val="none"/>
                <w:lang w:val="en-US" w:eastAsia="zh-CN"/>
              </w:rPr>
              <w:t>9.</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ascii="宋体" w:hAnsi="宋体"/>
                <w:bCs/>
                <w:color w:val="auto"/>
                <w:szCs w:val="21"/>
                <w:highlight w:val="none"/>
              </w:rPr>
              <w:t>为采购项目提供整体设计、规范编制或者项目管理、监理、检测等服务的供应商，不得再参加该采购项目同一合同项下的其他采购活动（</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39CC50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725A038">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6037A65C">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0224B0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293"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4857BC45">
            <w:pPr>
              <w:keepNext w:val="0"/>
              <w:keepLines w:val="0"/>
              <w:suppressLineNumbers w:val="0"/>
              <w:spacing w:before="0" w:beforeAutospacing="0" w:after="0" w:afterAutospacing="0" w:line="20" w:lineRule="atLeast"/>
              <w:ind w:left="0" w:leftChars="0" w:right="0" w:rightChars="0"/>
              <w:jc w:val="left"/>
              <w:rPr>
                <w:rFonts w:hint="eastAsia" w:ascii="宋体" w:hAnsi="宋体" w:eastAsia="宋体" w:cs="宋体"/>
                <w:b w:val="0"/>
                <w:bCs w:val="0"/>
                <w:color w:val="auto"/>
                <w:szCs w:val="21"/>
                <w:lang w:val="en-US" w:eastAsia="zh-CN"/>
              </w:rPr>
            </w:pPr>
            <w:r>
              <w:rPr>
                <w:rFonts w:hint="eastAsia" w:ascii="宋体" w:hAnsi="宋体" w:cs="宋体"/>
                <w:b w:val="0"/>
                <w:bCs w:val="0"/>
                <w:color w:val="auto"/>
                <w:szCs w:val="21"/>
                <w:lang w:val="en-US" w:eastAsia="zh-CN"/>
              </w:rPr>
              <w:t>10.</w:t>
            </w:r>
            <w:r>
              <w:rPr>
                <w:rFonts w:hint="eastAsia" w:ascii="宋体" w:hAnsi="宋体" w:eastAsia="宋体" w:cs="宋体"/>
                <w:b w:val="0"/>
                <w:bCs w:val="0"/>
                <w:color w:val="auto"/>
                <w:szCs w:val="21"/>
              </w:rPr>
              <w:t>单位负责人为同一人或者存在直接控股、管理关系的不同供应商，不得参加同一合同项下的采购活动（</w:t>
            </w:r>
            <w:r>
              <w:rPr>
                <w:rFonts w:hint="eastAsia" w:ascii="宋体" w:hAnsi="宋体" w:eastAsia="宋体" w:cs="宋体"/>
                <w:b w:val="0"/>
                <w:bCs w:val="0"/>
                <w:color w:val="auto"/>
                <w:szCs w:val="21"/>
                <w:lang w:val="en-US" w:eastAsia="zh-CN"/>
              </w:rPr>
              <w:t>(</w:t>
            </w:r>
            <w:r>
              <w:rPr>
                <w:rFonts w:hint="eastAsia" w:ascii="宋体" w:hAnsi="宋体" w:eastAsia="宋体" w:cs="宋体"/>
                <w:b w:val="0"/>
                <w:bCs w:val="0"/>
                <w:color w:val="auto"/>
                <w:szCs w:val="21"/>
              </w:rPr>
              <w:t>须按本项目招标文件格式要求提供《</w:t>
            </w:r>
            <w:r>
              <w:rPr>
                <w:rFonts w:hint="eastAsia" w:ascii="宋体" w:hAnsi="宋体" w:cs="宋体"/>
                <w:b w:val="0"/>
                <w:bCs w:val="0"/>
                <w:color w:val="auto"/>
                <w:szCs w:val="21"/>
                <w:lang w:val="en-US" w:eastAsia="zh-CN"/>
              </w:rPr>
              <w:t>供应商基本情况表</w:t>
            </w:r>
            <w:r>
              <w:rPr>
                <w:rFonts w:hint="eastAsia" w:ascii="宋体" w:hAnsi="宋体" w:eastAsia="宋体" w:cs="宋体"/>
                <w:b w:val="0"/>
                <w:bCs w:val="0"/>
                <w:color w:val="auto"/>
                <w:szCs w:val="21"/>
              </w:rPr>
              <w:t>》</w:t>
            </w:r>
            <w:r>
              <w:rPr>
                <w:rFonts w:hint="eastAsia" w:ascii="宋体" w:hAnsi="宋体" w:cs="宋体"/>
                <w:b w:val="0"/>
                <w:bCs w:val="0"/>
                <w:color w:val="auto"/>
                <w:szCs w:val="21"/>
                <w:lang w:val="en-US" w:eastAsia="zh-CN"/>
              </w:rPr>
              <w:t>及社保情况等附件</w:t>
            </w:r>
            <w:r>
              <w:rPr>
                <w:rFonts w:hint="eastAsia" w:ascii="宋体" w:hAnsi="宋体" w:eastAsia="宋体" w:cs="宋体"/>
                <w:b w:val="0"/>
                <w:bCs w:val="0"/>
                <w:color w:val="auto"/>
                <w:szCs w:val="21"/>
              </w:rPr>
              <w:t>加盖投标人公章</w:t>
            </w:r>
            <w:r>
              <w:rPr>
                <w:rFonts w:hint="eastAsia" w:ascii="宋体" w:hAnsi="宋体" w:cs="宋体"/>
                <w:b w:val="0"/>
                <w:bCs w:val="0"/>
                <w:color w:val="auto"/>
                <w:szCs w:val="21"/>
                <w:lang w:eastAsia="zh-CN"/>
              </w:rPr>
              <w:t>，</w:t>
            </w:r>
            <w:r>
              <w:rPr>
                <w:rFonts w:hint="eastAsia" w:ascii="宋体" w:hAnsi="宋体" w:cs="宋体"/>
                <w:b w:val="0"/>
                <w:bCs w:val="0"/>
                <w:color w:val="auto"/>
                <w:szCs w:val="21"/>
                <w:lang w:val="en-US" w:eastAsia="zh-CN"/>
              </w:rPr>
              <w:t>并</w:t>
            </w:r>
            <w:r>
              <w:rPr>
                <w:rFonts w:hint="eastAsia" w:ascii="宋体" w:hAnsi="宋体"/>
                <w:color w:val="auto"/>
                <w:szCs w:val="21"/>
                <w:highlight w:val="none"/>
              </w:rPr>
              <w:t>由供应商在《</w:t>
            </w:r>
            <w:r>
              <w:rPr>
                <w:rFonts w:hint="eastAsia" w:ascii="宋体" w:hAnsi="宋体"/>
                <w:color w:val="auto"/>
                <w:szCs w:val="21"/>
                <w:highlight w:val="none"/>
                <w:lang w:eastAsia="zh-CN"/>
              </w:rPr>
              <w:t>投标履约承诺函</w:t>
            </w:r>
            <w:r>
              <w:rPr>
                <w:rFonts w:hint="eastAsia" w:ascii="宋体" w:hAnsi="宋体"/>
                <w:color w:val="auto"/>
                <w:szCs w:val="21"/>
                <w:highlight w:val="none"/>
              </w:rPr>
              <w:t>》中作出声明</w:t>
            </w:r>
            <w:r>
              <w:rPr>
                <w:rFonts w:hint="eastAsia" w:ascii="宋体" w:hAnsi="宋体"/>
                <w:bCs/>
                <w:color w:val="auto"/>
                <w:szCs w:val="21"/>
                <w:highlight w:val="none"/>
              </w:rPr>
              <w:t>）</w:t>
            </w:r>
            <w:r>
              <w:rPr>
                <w:rFonts w:hint="eastAsia" w:ascii="宋体" w:hAnsi="宋体" w:cs="宋体"/>
                <w:b w:val="0"/>
                <w:bCs w:val="0"/>
                <w:color w:val="auto"/>
                <w:szCs w:val="21"/>
                <w:lang w:val="en-US"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6D58B01F">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69303E7F">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4890D851">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 xml:space="preserve"> ）页</w:t>
            </w:r>
          </w:p>
        </w:tc>
      </w:tr>
      <w:tr w14:paraId="50C4DF1C">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81" w:hRule="exact"/>
          <w:jc w:val="center"/>
        </w:trPr>
        <w:tc>
          <w:tcPr>
            <w:tcW w:w="6941" w:type="dxa"/>
            <w:tcBorders>
              <w:top w:val="outset" w:color="111111" w:sz="6" w:space="0"/>
              <w:left w:val="outset" w:color="111111" w:sz="6" w:space="0"/>
              <w:bottom w:val="outset" w:color="111111" w:sz="6" w:space="0"/>
              <w:right w:val="outset" w:color="111111" w:sz="6" w:space="0"/>
            </w:tcBorders>
            <w:vAlign w:val="center"/>
          </w:tcPr>
          <w:p w14:paraId="2981E57D">
            <w:pPr>
              <w:keepNext w:val="0"/>
              <w:keepLines w:val="0"/>
              <w:suppressLineNumbers w:val="0"/>
              <w:spacing w:before="0" w:beforeAutospacing="0" w:after="0" w:afterAutospacing="0" w:line="20" w:lineRule="atLeast"/>
              <w:ind w:left="0" w:leftChars="0" w:right="0" w:rightChars="0"/>
              <w:rPr>
                <w:rFonts w:hint="eastAsia" w:ascii="宋体" w:hAnsi="宋体" w:eastAsia="宋体" w:cs="宋体"/>
                <w:b w:val="0"/>
                <w:bCs w:val="0"/>
                <w:color w:val="auto"/>
                <w:szCs w:val="21"/>
                <w:highlight w:val="yellow"/>
                <w:lang w:eastAsia="zh-CN"/>
              </w:rPr>
            </w:pPr>
            <w:r>
              <w:rPr>
                <w:rFonts w:hint="eastAsia" w:ascii="宋体" w:hAnsi="宋体" w:cs="宋体"/>
                <w:b w:val="0"/>
                <w:bCs w:val="0"/>
                <w:color w:val="auto"/>
                <w:szCs w:val="21"/>
                <w:lang w:val="en-US" w:eastAsia="zh-CN"/>
              </w:rPr>
              <w:t>11</w:t>
            </w:r>
            <w:r>
              <w:rPr>
                <w:rFonts w:hint="eastAsia" w:ascii="宋体" w:hAnsi="宋体" w:cs="宋体"/>
                <w:b w:val="0"/>
                <w:bCs w:val="0"/>
                <w:color w:val="auto"/>
                <w:szCs w:val="21"/>
              </w:rPr>
              <w:t>.本项目不接受联合体投标，不允许转包分包（由供应商在《</w:t>
            </w:r>
            <w:r>
              <w:rPr>
                <w:rFonts w:hint="eastAsia" w:ascii="宋体" w:hAnsi="宋体" w:cs="宋体"/>
                <w:b w:val="0"/>
                <w:bCs w:val="0"/>
                <w:color w:val="auto"/>
                <w:szCs w:val="21"/>
                <w:lang w:eastAsia="zh-CN"/>
              </w:rPr>
              <w:t>投标履约承诺函</w:t>
            </w:r>
            <w:r>
              <w:rPr>
                <w:rFonts w:hint="eastAsia" w:ascii="宋体" w:hAnsi="宋体" w:cs="宋体"/>
                <w:b w:val="0"/>
                <w:bCs w:val="0"/>
                <w:color w:val="auto"/>
                <w:szCs w:val="21"/>
              </w:rPr>
              <w:t>》中作出声明）</w:t>
            </w:r>
            <w:r>
              <w:rPr>
                <w:rFonts w:hint="eastAsia" w:ascii="宋体" w:hAnsi="宋体" w:cs="宋体"/>
                <w:b w:val="0"/>
                <w:bCs w:val="0"/>
                <w:color w:val="auto"/>
                <w:szCs w:val="21"/>
                <w:lang w:eastAsia="zh-CN"/>
              </w:rPr>
              <w:t>。</w:t>
            </w:r>
          </w:p>
        </w:tc>
        <w:tc>
          <w:tcPr>
            <w:tcW w:w="1065" w:type="dxa"/>
            <w:tcBorders>
              <w:top w:val="outset" w:color="111111" w:sz="6" w:space="0"/>
              <w:left w:val="outset" w:color="111111" w:sz="6" w:space="0"/>
              <w:bottom w:val="outset" w:color="111111" w:sz="6" w:space="0"/>
              <w:right w:val="outset" w:color="111111" w:sz="6" w:space="0"/>
            </w:tcBorders>
            <w:vAlign w:val="center"/>
          </w:tcPr>
          <w:p w14:paraId="3A802A9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6AA5B40A">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465" w:type="dxa"/>
            <w:tcBorders>
              <w:top w:val="outset" w:color="111111" w:sz="6" w:space="0"/>
              <w:left w:val="outset" w:color="111111" w:sz="6" w:space="0"/>
              <w:bottom w:val="outset" w:color="111111" w:sz="6" w:space="0"/>
              <w:right w:val="outset" w:color="111111" w:sz="6" w:space="0"/>
            </w:tcBorders>
            <w:vAlign w:val="center"/>
          </w:tcPr>
          <w:p w14:paraId="14579599">
            <w:pPr>
              <w:keepNext w:val="0"/>
              <w:keepLines w:val="0"/>
              <w:suppressLineNumbers w:val="0"/>
              <w:spacing w:before="0" w:beforeAutospacing="0" w:after="0" w:afterAutospacing="0" w:line="20" w:lineRule="atLeast"/>
              <w:ind w:left="0" w:right="0"/>
              <w:jc w:val="center"/>
              <w:rPr>
                <w:rFonts w:hint="default"/>
              </w:rPr>
            </w:pPr>
            <w:r>
              <w:rPr>
                <w:rFonts w:hint="default"/>
              </w:rPr>
              <w:t>见第（</w:t>
            </w:r>
            <w:r>
              <w:rPr>
                <w:rFonts w:hint="eastAsia"/>
              </w:rPr>
              <w:t xml:space="preserve">   </w:t>
            </w:r>
            <w:r>
              <w:rPr>
                <w:rFonts w:hint="default"/>
              </w:rPr>
              <w:t>）页</w:t>
            </w:r>
          </w:p>
        </w:tc>
      </w:tr>
    </w:tbl>
    <w:p w14:paraId="6611D8AD">
      <w:pPr>
        <w:rPr>
          <w:rFonts w:hint="eastAsia" w:ascii="宋体" w:hAnsi="宋体" w:cs="宋体"/>
          <w:kern w:val="0"/>
          <w:sz w:val="24"/>
          <w:szCs w:val="20"/>
          <w:lang w:val="en-US" w:eastAsia="zh-CN"/>
        </w:rPr>
      </w:pPr>
      <w:r>
        <w:rPr>
          <w:rFonts w:hint="eastAsia" w:ascii="宋体" w:hAnsi="宋体" w:cs="宋体"/>
          <w:kern w:val="0"/>
          <w:sz w:val="24"/>
          <w:szCs w:val="20"/>
          <w:lang w:val="en-US" w:eastAsia="zh-CN"/>
        </w:rPr>
        <w:br w:type="page"/>
      </w:r>
    </w:p>
    <w:p w14:paraId="18688185">
      <w:pPr>
        <w:pStyle w:val="18"/>
        <w:spacing w:line="240" w:lineRule="auto"/>
        <w:jc w:val="center"/>
        <w:rPr>
          <w:rFonts w:hint="eastAsia" w:ascii="宋体" w:hAnsi="宋体" w:eastAsia="宋体"/>
          <w:b/>
          <w:bCs/>
          <w:color w:val="000000"/>
          <w:sz w:val="24"/>
          <w:szCs w:val="24"/>
          <w:lang w:val="en-US" w:eastAsia="zh-CN"/>
        </w:rPr>
      </w:pPr>
      <w:r>
        <w:rPr>
          <w:rFonts w:hint="eastAsia" w:ascii="宋体" w:hAnsi="宋体"/>
          <w:b/>
          <w:bCs/>
          <w:color w:val="000000"/>
          <w:sz w:val="24"/>
          <w:szCs w:val="24"/>
          <w:lang w:val="en-US" w:eastAsia="zh-CN"/>
        </w:rPr>
        <w:t>1.</w:t>
      </w:r>
      <w:r>
        <w:rPr>
          <w:rFonts w:hint="eastAsia"/>
          <w:b/>
          <w:bCs/>
          <w:color w:val="000000"/>
          <w:sz w:val="24"/>
          <w:szCs w:val="24"/>
          <w:lang w:val="en-US" w:eastAsia="zh-CN"/>
        </w:rPr>
        <w:t>2</w:t>
      </w:r>
      <w:r>
        <w:rPr>
          <w:rFonts w:hint="eastAsia"/>
          <w:b/>
          <w:bCs/>
          <w:lang w:val="en-US" w:eastAsia="zh-CN"/>
        </w:rPr>
        <w:t>符合性</w:t>
      </w:r>
      <w:r>
        <w:rPr>
          <w:rFonts w:hint="eastAsia"/>
          <w:b/>
          <w:bCs/>
        </w:rPr>
        <w:t>审查</w:t>
      </w:r>
      <w:r>
        <w:rPr>
          <w:rFonts w:hint="eastAsia"/>
          <w:b/>
          <w:bCs/>
          <w:lang w:val="en-US" w:eastAsia="zh-CN"/>
        </w:rPr>
        <w:t>表</w:t>
      </w:r>
    </w:p>
    <w:tbl>
      <w:tblPr>
        <w:tblStyle w:val="24"/>
        <w:tblW w:w="5349"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6578"/>
        <w:gridCol w:w="1033"/>
        <w:gridCol w:w="1532"/>
      </w:tblGrid>
      <w:tr w14:paraId="20AC7A6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FF62A87">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eastAsia"/>
                <w:sz w:val="21"/>
                <w:szCs w:val="21"/>
              </w:rPr>
              <w:t>招标</w:t>
            </w:r>
            <w:r>
              <w:rPr>
                <w:rStyle w:val="27"/>
                <w:rFonts w:hint="default"/>
                <w:sz w:val="21"/>
                <w:szCs w:val="21"/>
              </w:rPr>
              <w:t>文件要求</w:t>
            </w:r>
          </w:p>
        </w:tc>
        <w:tc>
          <w:tcPr>
            <w:tcW w:w="1033" w:type="dxa"/>
            <w:tcBorders>
              <w:top w:val="outset" w:color="111111" w:sz="6" w:space="0"/>
              <w:left w:val="outset" w:color="111111" w:sz="6" w:space="0"/>
              <w:bottom w:val="outset" w:color="111111" w:sz="6" w:space="0"/>
              <w:right w:val="outset" w:color="111111" w:sz="6" w:space="0"/>
            </w:tcBorders>
            <w:vAlign w:val="center"/>
          </w:tcPr>
          <w:p w14:paraId="22E7F0EC">
            <w:pPr>
              <w:keepNext w:val="0"/>
              <w:keepLines w:val="0"/>
              <w:suppressLineNumbers w:val="0"/>
              <w:spacing w:before="0" w:beforeAutospacing="0" w:after="0" w:afterAutospacing="0" w:line="20" w:lineRule="atLeast"/>
              <w:ind w:left="0" w:right="0"/>
              <w:jc w:val="center"/>
              <w:rPr>
                <w:rStyle w:val="27"/>
                <w:rFonts w:hint="default"/>
              </w:rPr>
            </w:pPr>
            <w:r>
              <w:rPr>
                <w:rStyle w:val="27"/>
                <w:rFonts w:hint="default"/>
              </w:rPr>
              <w:t>自查</w:t>
            </w:r>
          </w:p>
          <w:p w14:paraId="1A6AEAC4">
            <w:pPr>
              <w:keepNext w:val="0"/>
              <w:keepLines w:val="0"/>
              <w:suppressLineNumbers w:val="0"/>
              <w:spacing w:before="0" w:beforeAutospacing="0" w:after="0" w:afterAutospacing="0" w:line="20" w:lineRule="atLeast"/>
              <w:ind w:left="0" w:right="0"/>
              <w:jc w:val="center"/>
              <w:rPr>
                <w:rFonts w:hint="default" w:ascii="宋体" w:hAnsi="宋体" w:cs="宋体"/>
                <w:sz w:val="18"/>
                <w:szCs w:val="18"/>
              </w:rPr>
            </w:pPr>
            <w:r>
              <w:rPr>
                <w:rStyle w:val="27"/>
                <w:rFonts w:hint="default"/>
              </w:rPr>
              <w:t>结论</w:t>
            </w:r>
          </w:p>
        </w:tc>
        <w:tc>
          <w:tcPr>
            <w:tcW w:w="1532" w:type="dxa"/>
            <w:tcBorders>
              <w:top w:val="outset" w:color="111111" w:sz="6" w:space="0"/>
              <w:left w:val="outset" w:color="111111" w:sz="6" w:space="0"/>
              <w:bottom w:val="outset" w:color="111111" w:sz="6" w:space="0"/>
              <w:right w:val="outset" w:color="111111" w:sz="6" w:space="0"/>
            </w:tcBorders>
            <w:vAlign w:val="center"/>
          </w:tcPr>
          <w:p w14:paraId="20B2F6D9">
            <w:pPr>
              <w:keepNext w:val="0"/>
              <w:keepLines w:val="0"/>
              <w:suppressLineNumbers w:val="0"/>
              <w:spacing w:before="0" w:beforeAutospacing="0" w:after="0" w:afterAutospacing="0" w:line="20" w:lineRule="atLeast"/>
              <w:ind w:left="0" w:right="0"/>
              <w:jc w:val="center"/>
              <w:rPr>
                <w:rFonts w:hint="default" w:ascii="宋体" w:hAnsi="宋体" w:cs="宋体"/>
                <w:sz w:val="24"/>
              </w:rPr>
            </w:pPr>
            <w:r>
              <w:rPr>
                <w:rStyle w:val="27"/>
                <w:rFonts w:hint="default"/>
              </w:rPr>
              <w:t>证明资料</w:t>
            </w:r>
          </w:p>
        </w:tc>
      </w:tr>
      <w:tr w14:paraId="750690DE">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454"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0B10B536">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szCs w:val="21"/>
              </w:rPr>
              <w:t>1.投标文件的编写符合招标文件的要求，投标文件按招标文件目录内容及格式要求编排有序，标注页码；投标文件内容基本完整，无重大错漏；关键内容没有字迹模糊、无法辨认。按招标文件要求加盖投标人公章，并经法定代表人或其委托代理人签字（或盖章）</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6AEF10CB">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50926134">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7AA83A4">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w:t>
            </w:r>
            <w:r>
              <w:rPr>
                <w:rFonts w:hint="eastAsia"/>
              </w:rPr>
              <w:t>所有</w:t>
            </w:r>
            <w:r>
              <w:rPr>
                <w:rFonts w:hint="default"/>
              </w:rPr>
              <w:t>）页</w:t>
            </w:r>
          </w:p>
        </w:tc>
      </w:tr>
      <w:tr w14:paraId="15E206E4">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46"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22766007">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szCs w:val="21"/>
                <w:lang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投标函》</w:t>
            </w:r>
            <w:r>
              <w:rPr>
                <w:rFonts w:hint="eastAsia" w:ascii="宋体" w:hAnsi="宋体" w:cs="宋体"/>
                <w:color w:val="auto"/>
                <w:szCs w:val="21"/>
                <w:highlight w:val="none"/>
              </w:rPr>
              <w:t>已提交并符合招标文件要求的，且</w:t>
            </w:r>
            <w:r>
              <w:rPr>
                <w:rFonts w:hint="eastAsia" w:ascii="宋体" w:hAnsi="宋体"/>
                <w:color w:val="auto"/>
                <w:szCs w:val="21"/>
                <w:highlight w:val="none"/>
              </w:rPr>
              <w:t>投标有效期不少于招标文件中载明的投标有效期</w:t>
            </w:r>
            <w:r>
              <w:rPr>
                <w:rFonts w:hint="eastAsia" w:ascii="宋体" w:hAnsi="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315D9A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78043939">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5926FD63">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6CD08EC2">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42"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1A33B9B8">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3</w:t>
            </w:r>
            <w:r>
              <w:rPr>
                <w:rFonts w:hint="eastAsia" w:ascii="宋体" w:hAnsi="宋体" w:cs="宋体"/>
                <w:szCs w:val="21"/>
              </w:rPr>
              <w:t>.按招标文件要求进行报价；</w:t>
            </w:r>
            <w:r>
              <w:rPr>
                <w:rFonts w:hint="eastAsia" w:ascii="宋体" w:hAnsi="宋体" w:cs="宋体"/>
                <w:color w:val="auto"/>
                <w:szCs w:val="21"/>
                <w:highlight w:val="none"/>
              </w:rPr>
              <w:t>没有删除品种、缺项、漏项（数量不符合将被视为漏项）的</w:t>
            </w:r>
            <w:r>
              <w:rPr>
                <w:rFonts w:hint="eastAsia" w:ascii="宋体" w:hAnsi="宋体" w:cs="宋体"/>
                <w:color w:val="auto"/>
                <w:szCs w:val="21"/>
                <w:highlight w:val="none"/>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2ACDFE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50631066">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FA9B3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55A15823">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857"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594014B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4</w:t>
            </w:r>
            <w:r>
              <w:rPr>
                <w:rFonts w:hint="eastAsia" w:ascii="宋体" w:hAnsi="宋体" w:cs="宋体"/>
                <w:szCs w:val="21"/>
              </w:rPr>
              <w:t>.投标文件完全满足招标文件的实质性条款（即标注★号条款）无负偏离</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358531DC">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A08183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29378C04">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1473A88D">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7F80BF32">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5</w:t>
            </w:r>
            <w:r>
              <w:rPr>
                <w:rFonts w:hint="eastAsia" w:ascii="宋体" w:hAnsi="宋体" w:cs="宋体"/>
                <w:szCs w:val="21"/>
              </w:rPr>
              <w:t>.按招标文件要求提供技术要求偏离表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41A892EC">
            <w:pPr>
              <w:keepNext w:val="0"/>
              <w:keepLines w:val="0"/>
              <w:suppressLineNumbers w:val="0"/>
              <w:spacing w:before="0" w:beforeAutospacing="0" w:after="0" w:afterAutospacing="0" w:line="20" w:lineRule="atLeast"/>
              <w:ind w:left="0" w:right="0"/>
              <w:rPr>
                <w:rFonts w:hint="default"/>
                <w:szCs w:val="21"/>
              </w:rPr>
            </w:pPr>
            <w:r>
              <w:rPr>
                <w:rFonts w:hint="default"/>
                <w:szCs w:val="21"/>
              </w:rPr>
              <w:t xml:space="preserve">□通过 </w:t>
            </w:r>
          </w:p>
          <w:p w14:paraId="2AA6A5CC">
            <w:pPr>
              <w:keepNext w:val="0"/>
              <w:keepLines w:val="0"/>
              <w:suppressLineNumbers w:val="0"/>
              <w:spacing w:before="0" w:beforeAutospacing="0" w:after="0" w:afterAutospacing="0" w:line="20" w:lineRule="atLeast"/>
              <w:ind w:left="0" w:right="0"/>
              <w:rPr>
                <w:rFonts w:hint="default" w:ascii="宋体" w:hAnsi="宋体" w:cs="宋体"/>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432ADDA3">
            <w:pPr>
              <w:keepNext w:val="0"/>
              <w:keepLines w:val="0"/>
              <w:suppressLineNumbers w:val="0"/>
              <w:spacing w:before="0" w:beforeAutospacing="0" w:after="0" w:afterAutospacing="0" w:line="20" w:lineRule="atLeast"/>
              <w:ind w:left="0" w:right="0"/>
              <w:rPr>
                <w:rFonts w:hint="default" w:ascii="宋体" w:hAnsi="宋体" w:cs="宋体"/>
                <w:sz w:val="24"/>
              </w:rPr>
            </w:pPr>
            <w:r>
              <w:rPr>
                <w:rFonts w:hint="default"/>
              </w:rPr>
              <w:t>见第（</w:t>
            </w:r>
            <w:r>
              <w:rPr>
                <w:rFonts w:hint="eastAsia"/>
              </w:rPr>
              <w:t xml:space="preserve">  </w:t>
            </w:r>
            <w:r>
              <w:rPr>
                <w:rFonts w:hint="default"/>
              </w:rPr>
              <w:t xml:space="preserve"> ）页</w:t>
            </w:r>
          </w:p>
        </w:tc>
      </w:tr>
      <w:tr w14:paraId="4D9AC0BF">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453E7144">
            <w:pPr>
              <w:keepNext w:val="0"/>
              <w:keepLines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宋体"/>
                <w:bCs/>
                <w:kern w:val="0"/>
                <w:szCs w:val="21"/>
                <w:lang w:eastAsia="zh-CN"/>
              </w:rPr>
            </w:pPr>
            <w:r>
              <w:rPr>
                <w:rFonts w:hint="eastAsia" w:ascii="宋体" w:hAnsi="宋体" w:cs="宋体"/>
                <w:szCs w:val="21"/>
                <w:lang w:val="en-US" w:eastAsia="zh-CN"/>
              </w:rPr>
              <w:t>6</w:t>
            </w:r>
            <w:r>
              <w:rPr>
                <w:rFonts w:hint="eastAsia" w:ascii="宋体" w:hAnsi="宋体" w:cs="宋体"/>
                <w:szCs w:val="21"/>
              </w:rPr>
              <w:t>.按招标文件要求提供商务</w:t>
            </w:r>
            <w:r>
              <w:rPr>
                <w:rFonts w:hint="eastAsia" w:ascii="宋体" w:hAnsi="宋体" w:cs="宋体"/>
                <w:szCs w:val="21"/>
                <w:lang w:val="en-US" w:eastAsia="zh-CN"/>
              </w:rPr>
              <w:t>条款</w:t>
            </w:r>
            <w:r>
              <w:rPr>
                <w:rFonts w:hint="eastAsia" w:ascii="宋体" w:hAnsi="宋体" w:cs="宋体"/>
                <w:szCs w:val="21"/>
                <w:lang w:eastAsia="zh-CN"/>
              </w:rPr>
              <w:t>（</w:t>
            </w:r>
            <w:r>
              <w:rPr>
                <w:rFonts w:hint="eastAsia" w:ascii="宋体" w:hAnsi="宋体" w:cs="宋体"/>
                <w:szCs w:val="21"/>
                <w:lang w:val="en-US" w:eastAsia="zh-CN"/>
              </w:rPr>
              <w:t>售后服务要求）</w:t>
            </w:r>
            <w:r>
              <w:rPr>
                <w:rFonts w:hint="eastAsia" w:ascii="宋体" w:hAnsi="宋体" w:cs="宋体"/>
                <w:szCs w:val="21"/>
              </w:rPr>
              <w:t>偏离表</w:t>
            </w:r>
            <w:r>
              <w:rPr>
                <w:rFonts w:hint="eastAsia" w:ascii="宋体" w:hAnsi="宋体" w:cs="宋体"/>
                <w:szCs w:val="21"/>
                <w:lang w:eastAsia="zh-CN"/>
              </w:rPr>
              <w:t>。</w:t>
            </w:r>
          </w:p>
        </w:tc>
        <w:tc>
          <w:tcPr>
            <w:tcW w:w="1033" w:type="dxa"/>
            <w:tcBorders>
              <w:top w:val="outset" w:color="111111" w:sz="6" w:space="0"/>
              <w:left w:val="outset" w:color="111111" w:sz="6" w:space="0"/>
              <w:bottom w:val="outset" w:color="111111" w:sz="6" w:space="0"/>
              <w:right w:val="outset" w:color="111111" w:sz="6" w:space="0"/>
            </w:tcBorders>
            <w:vAlign w:val="center"/>
          </w:tcPr>
          <w:p w14:paraId="216B26C2">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37BBA083">
            <w:pPr>
              <w:keepNext w:val="0"/>
              <w:keepLines w:val="0"/>
              <w:suppressLineNumbers w:val="0"/>
              <w:spacing w:before="0" w:beforeAutospacing="0" w:after="0" w:afterAutospacing="0" w:line="20" w:lineRule="atLeast"/>
              <w:ind w:left="0" w:right="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0E37402A">
            <w:pPr>
              <w:keepNext w:val="0"/>
              <w:keepLines w:val="0"/>
              <w:suppressLineNumbers w:val="0"/>
              <w:spacing w:before="0" w:beforeAutospacing="0" w:after="0" w:afterAutospacing="0" w:line="20" w:lineRule="atLeast"/>
              <w:ind w:left="0" w:right="0"/>
              <w:rPr>
                <w:rFonts w:hint="default"/>
              </w:rPr>
            </w:pPr>
            <w:r>
              <w:rPr>
                <w:rFonts w:hint="default"/>
              </w:rPr>
              <w:t>见第（</w:t>
            </w:r>
            <w:r>
              <w:rPr>
                <w:rFonts w:hint="eastAsia"/>
              </w:rPr>
              <w:t xml:space="preserve">  </w:t>
            </w:r>
            <w:r>
              <w:rPr>
                <w:rFonts w:hint="default"/>
              </w:rPr>
              <w:t xml:space="preserve"> ）页</w:t>
            </w:r>
          </w:p>
        </w:tc>
      </w:tr>
      <w:tr w14:paraId="2231FCC7">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vAlign w:val="center"/>
          </w:tcPr>
          <w:p w14:paraId="3DF988F5">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default" w:ascii="宋体" w:hAnsi="宋体" w:cs="宋体"/>
                <w:bCs/>
                <w:kern w:val="0"/>
                <w:szCs w:val="21"/>
              </w:rPr>
            </w:pPr>
            <w:r>
              <w:rPr>
                <w:rFonts w:hint="eastAsia" w:ascii="宋体" w:hAnsi="宋体" w:cs="宋体"/>
                <w:szCs w:val="21"/>
                <w:lang w:val="en-US" w:eastAsia="zh-CN"/>
              </w:rPr>
              <w:t>7.投标文件没有招标文件中规定的其他无效投标条款。</w:t>
            </w:r>
          </w:p>
        </w:tc>
        <w:tc>
          <w:tcPr>
            <w:tcW w:w="1033" w:type="dxa"/>
            <w:tcBorders>
              <w:top w:val="outset" w:color="111111" w:sz="6" w:space="0"/>
              <w:left w:val="outset" w:color="111111" w:sz="6" w:space="0"/>
              <w:bottom w:val="outset" w:color="111111" w:sz="6" w:space="0"/>
              <w:right w:val="outset" w:color="111111" w:sz="6" w:space="0"/>
            </w:tcBorders>
            <w:vAlign w:val="center"/>
          </w:tcPr>
          <w:p w14:paraId="36586177">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24DD9F3F">
            <w:pPr>
              <w:keepNext w:val="0"/>
              <w:keepLines w:val="0"/>
              <w:suppressLineNumbers w:val="0"/>
              <w:spacing w:before="0" w:beforeAutospacing="0" w:after="0" w:afterAutospacing="0" w:line="20" w:lineRule="atLeast"/>
              <w:ind w:left="0" w:leftChars="0" w:right="0" w:rightChars="0"/>
              <w:rPr>
                <w:rFonts w:hint="default"/>
                <w:szCs w:val="21"/>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vAlign w:val="center"/>
          </w:tcPr>
          <w:p w14:paraId="1DB987BC">
            <w:pPr>
              <w:keepNext w:val="0"/>
              <w:keepLines w:val="0"/>
              <w:suppressLineNumbers w:val="0"/>
              <w:spacing w:before="0" w:beforeAutospacing="0" w:after="0" w:afterAutospacing="0" w:line="20" w:lineRule="atLeast"/>
              <w:ind w:left="0" w:leftChars="0" w:right="0" w:rightChars="0"/>
              <w:rPr>
                <w:rFonts w:hint="default"/>
              </w:rPr>
            </w:pPr>
            <w:r>
              <w:rPr>
                <w:rFonts w:hint="default"/>
              </w:rPr>
              <w:t>见第（</w:t>
            </w:r>
            <w:r>
              <w:rPr>
                <w:rFonts w:hint="eastAsia"/>
              </w:rPr>
              <w:t xml:space="preserve">  </w:t>
            </w:r>
            <w:r>
              <w:rPr>
                <w:rFonts w:hint="default"/>
              </w:rPr>
              <w:t xml:space="preserve"> ）页</w:t>
            </w:r>
          </w:p>
        </w:tc>
      </w:tr>
      <w:tr w14:paraId="7282F0D9">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6578" w:type="dxa"/>
            <w:tcBorders>
              <w:top w:val="outset" w:color="111111" w:sz="6" w:space="0"/>
              <w:left w:val="outset" w:color="111111" w:sz="6" w:space="0"/>
              <w:bottom w:val="outset" w:color="111111" w:sz="6" w:space="0"/>
              <w:right w:val="outset" w:color="111111" w:sz="6" w:space="0"/>
            </w:tcBorders>
            <w:shd w:val="clear" w:color="auto" w:fill="auto"/>
            <w:vAlign w:val="center"/>
          </w:tcPr>
          <w:p w14:paraId="7286834D">
            <w:pPr>
              <w:keepNext w:val="0"/>
              <w:keepLines w:val="0"/>
              <w:suppressLineNumbers w:val="0"/>
              <w:autoSpaceDE w:val="0"/>
              <w:autoSpaceDN w:val="0"/>
              <w:adjustRightInd w:val="0"/>
              <w:spacing w:before="0" w:beforeAutospacing="0" w:after="0" w:afterAutospacing="0" w:line="300" w:lineRule="exact"/>
              <w:ind w:left="0" w:leftChars="0" w:right="0" w:rightChars="0"/>
              <w:jc w:val="left"/>
              <w:rPr>
                <w:rFonts w:hint="eastAsia" w:ascii="宋体" w:hAnsi="宋体" w:eastAsia="宋体" w:cs="宋体"/>
                <w:bCs/>
                <w:kern w:val="0"/>
                <w:sz w:val="21"/>
                <w:szCs w:val="21"/>
                <w:lang w:val="en-US" w:eastAsia="zh-CN" w:bidi="ar-SA"/>
              </w:rPr>
            </w:pPr>
            <w:r>
              <w:rPr>
                <w:rFonts w:hint="eastAsia" w:ascii="宋体" w:hAnsi="宋体" w:cs="宋体"/>
                <w:szCs w:val="21"/>
                <w:lang w:val="en-US" w:eastAsia="zh-CN"/>
              </w:rPr>
              <w:t>8</w:t>
            </w:r>
            <w:r>
              <w:rPr>
                <w:rFonts w:hint="eastAsia" w:ascii="宋体" w:hAnsi="宋体" w:cs="宋体"/>
                <w:szCs w:val="21"/>
              </w:rPr>
              <w:t>.投标文件未附有采购人或招标需求不能接受的条件。</w:t>
            </w:r>
          </w:p>
        </w:tc>
        <w:tc>
          <w:tcPr>
            <w:tcW w:w="1033" w:type="dxa"/>
            <w:tcBorders>
              <w:top w:val="outset" w:color="111111" w:sz="6" w:space="0"/>
              <w:left w:val="outset" w:color="111111" w:sz="6" w:space="0"/>
              <w:bottom w:val="outset" w:color="111111" w:sz="6" w:space="0"/>
              <w:right w:val="outset" w:color="111111" w:sz="6" w:space="0"/>
            </w:tcBorders>
            <w:shd w:val="clear" w:color="auto" w:fill="auto"/>
            <w:vAlign w:val="center"/>
          </w:tcPr>
          <w:p w14:paraId="6E4636C8">
            <w:pPr>
              <w:keepNext w:val="0"/>
              <w:keepLines w:val="0"/>
              <w:suppressLineNumbers w:val="0"/>
              <w:spacing w:before="0" w:beforeAutospacing="0" w:after="0" w:afterAutospacing="0" w:line="20" w:lineRule="atLeast"/>
              <w:ind w:left="0" w:right="0"/>
              <w:rPr>
                <w:rFonts w:hint="default"/>
                <w:szCs w:val="21"/>
              </w:rPr>
            </w:pPr>
            <w:r>
              <w:rPr>
                <w:rFonts w:hint="default"/>
                <w:szCs w:val="21"/>
              </w:rPr>
              <w:t>□通过</w:t>
            </w:r>
          </w:p>
          <w:p w14:paraId="0FE23867">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1"/>
                <w:lang w:val="en-US" w:eastAsia="zh-CN" w:bidi="ar-SA"/>
              </w:rPr>
            </w:pPr>
            <w:r>
              <w:rPr>
                <w:rFonts w:hint="default"/>
                <w:szCs w:val="21"/>
              </w:rPr>
              <w:t>□不通过</w:t>
            </w:r>
          </w:p>
        </w:tc>
        <w:tc>
          <w:tcPr>
            <w:tcW w:w="1532" w:type="dxa"/>
            <w:tcBorders>
              <w:top w:val="outset" w:color="111111" w:sz="6" w:space="0"/>
              <w:left w:val="outset" w:color="111111" w:sz="6" w:space="0"/>
              <w:bottom w:val="outset" w:color="111111" w:sz="6" w:space="0"/>
              <w:right w:val="outset" w:color="111111" w:sz="6" w:space="0"/>
            </w:tcBorders>
            <w:shd w:val="clear" w:color="auto" w:fill="auto"/>
            <w:vAlign w:val="center"/>
          </w:tcPr>
          <w:p w14:paraId="07B743A3">
            <w:pPr>
              <w:keepNext w:val="0"/>
              <w:keepLines w:val="0"/>
              <w:suppressLineNumbers w:val="0"/>
              <w:spacing w:before="0" w:beforeAutospacing="0" w:after="0" w:afterAutospacing="0" w:line="20" w:lineRule="atLeast"/>
              <w:ind w:left="0" w:leftChars="0" w:right="0" w:rightChars="0"/>
              <w:rPr>
                <w:rFonts w:hint="default" w:ascii="Times New Roman" w:hAnsi="Times New Roman" w:eastAsia="宋体" w:cs="Times New Roman"/>
                <w:kern w:val="2"/>
                <w:sz w:val="21"/>
                <w:szCs w:val="24"/>
                <w:lang w:val="en-US" w:eastAsia="zh-CN" w:bidi="ar-SA"/>
              </w:rPr>
            </w:pPr>
            <w:r>
              <w:rPr>
                <w:rFonts w:hint="default"/>
              </w:rPr>
              <w:t>见（</w:t>
            </w:r>
            <w:r>
              <w:rPr>
                <w:rFonts w:hint="eastAsia"/>
              </w:rPr>
              <w:t>所有</w:t>
            </w:r>
            <w:r>
              <w:rPr>
                <w:rFonts w:hint="default"/>
              </w:rPr>
              <w:t>）页</w:t>
            </w:r>
          </w:p>
        </w:tc>
      </w:tr>
    </w:tbl>
    <w:p w14:paraId="51507F94">
      <w:pPr>
        <w:rPr>
          <w:rFonts w:hint="eastAsia" w:ascii="宋体" w:hAnsi="宋体" w:cs="宋体"/>
          <w:kern w:val="0"/>
          <w:sz w:val="24"/>
          <w:szCs w:val="20"/>
          <w:lang w:val="en-US" w:eastAsia="zh-CN"/>
        </w:rPr>
      </w:pPr>
      <w:r>
        <w:rPr>
          <w:rFonts w:hint="eastAsia" w:ascii="宋体" w:hAnsi="宋体"/>
          <w:color w:val="FF0000"/>
          <w:sz w:val="21"/>
          <w:szCs w:val="21"/>
        </w:rPr>
        <w:t>备注：</w:t>
      </w:r>
      <w:r>
        <w:rPr>
          <w:rStyle w:val="27"/>
          <w:rFonts w:hint="eastAsia"/>
          <w:b w:val="0"/>
          <w:bCs w:val="0"/>
          <w:color w:val="FF0000"/>
          <w:sz w:val="21"/>
          <w:szCs w:val="21"/>
        </w:rPr>
        <w:t>请在</w:t>
      </w:r>
      <w:r>
        <w:rPr>
          <w:rStyle w:val="27"/>
          <w:b w:val="0"/>
          <w:bCs w:val="0"/>
          <w:color w:val="FF0000"/>
          <w:sz w:val="21"/>
          <w:szCs w:val="21"/>
        </w:rPr>
        <w:t>自查结论</w:t>
      </w:r>
      <w:r>
        <w:rPr>
          <w:rStyle w:val="27"/>
          <w:rFonts w:hint="eastAsia"/>
          <w:b w:val="0"/>
          <w:bCs w:val="0"/>
          <w:color w:val="FF0000"/>
          <w:sz w:val="21"/>
          <w:szCs w:val="21"/>
        </w:rPr>
        <w:t>表格中“</w:t>
      </w:r>
      <w:r>
        <w:rPr>
          <w:rStyle w:val="27"/>
          <w:b w:val="0"/>
          <w:bCs w:val="0"/>
          <w:color w:val="FF0000"/>
          <w:sz w:val="21"/>
          <w:szCs w:val="21"/>
        </w:rPr>
        <w:t>通过</w:t>
      </w:r>
      <w:r>
        <w:rPr>
          <w:rStyle w:val="27"/>
          <w:rFonts w:hint="eastAsia"/>
          <w:b w:val="0"/>
          <w:bCs w:val="0"/>
          <w:color w:val="FF0000"/>
          <w:sz w:val="21"/>
          <w:szCs w:val="21"/>
        </w:rPr>
        <w:t>”或“不</w:t>
      </w:r>
      <w:r>
        <w:rPr>
          <w:rStyle w:val="27"/>
          <w:b w:val="0"/>
          <w:bCs w:val="0"/>
          <w:color w:val="FF0000"/>
          <w:sz w:val="21"/>
          <w:szCs w:val="21"/>
        </w:rPr>
        <w:t>通过</w:t>
      </w:r>
      <w:r>
        <w:rPr>
          <w:rStyle w:val="27"/>
          <w:rFonts w:hint="eastAsia"/>
          <w:b w:val="0"/>
          <w:bCs w:val="0"/>
          <w:color w:val="FF0000"/>
          <w:sz w:val="21"/>
          <w:szCs w:val="21"/>
        </w:rPr>
        <w:t>”中：☑,投标人必须严格按照《资格性/符合性审查表》的评审内容的要求如实提供证明材料并加盖投标人公章,对缺漏或不符合项将直接导致无效投标。</w:t>
      </w:r>
    </w:p>
    <w:bookmarkEnd w:id="5"/>
    <w:p w14:paraId="0DAC9DBC">
      <w:pPr>
        <w:pStyle w:val="5"/>
        <w:spacing w:line="400" w:lineRule="exact"/>
        <w:rPr>
          <w:rFonts w:hint="eastAsia" w:ascii="仿宋" w:hAnsi="仿宋" w:eastAsia="仿宋"/>
        </w:rPr>
      </w:pPr>
      <w:r>
        <w:rPr>
          <w:rFonts w:hint="eastAsia"/>
          <w:b/>
          <w:bCs/>
          <w:sz w:val="24"/>
          <w:szCs w:val="24"/>
          <w:lang w:val="en-US" w:eastAsia="zh-CN"/>
        </w:rPr>
        <w:br w:type="page"/>
      </w:r>
      <w:r>
        <w:rPr>
          <w:rFonts w:hint="eastAsia"/>
          <w:b/>
          <w:bCs/>
          <w:sz w:val="24"/>
          <w:szCs w:val="24"/>
          <w:lang w:val="en-US" w:eastAsia="zh-CN"/>
        </w:rPr>
        <w:t xml:space="preserve">                        1.3 </w:t>
      </w:r>
      <w:r>
        <w:rPr>
          <w:rFonts w:hint="eastAsia" w:ascii="宋体" w:hAnsi="宋体" w:eastAsia="宋体" w:cs="Times New Roman"/>
          <w:b/>
          <w:bCs/>
          <w:color w:val="000000"/>
          <w:kern w:val="2"/>
          <w:sz w:val="24"/>
          <w:szCs w:val="24"/>
          <w:lang w:val="en-US" w:eastAsia="zh-CN" w:bidi="ar-SA"/>
        </w:rPr>
        <w:t>供应商自查表</w:t>
      </w:r>
    </w:p>
    <w:p w14:paraId="6BF80CBE">
      <w:pPr>
        <w:spacing w:before="157" w:line="198" w:lineRule="auto"/>
        <w:ind w:left="126" w:right="-21" w:rightChars="-10"/>
        <w:jc w:val="cente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tbl>
      <w:tblPr>
        <w:tblStyle w:val="24"/>
        <w:tblW w:w="10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6023"/>
        <w:gridCol w:w="2921"/>
        <w:gridCol w:w="924"/>
      </w:tblGrid>
      <w:tr w14:paraId="3003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61" w:type="dxa"/>
            <w:noWrap w:val="0"/>
            <w:vAlign w:val="center"/>
          </w:tcPr>
          <w:p w14:paraId="418C8EA0">
            <w:pPr>
              <w:spacing w:line="360" w:lineRule="exact"/>
              <w:jc w:val="center"/>
              <w:rPr>
                <w:rFonts w:hint="eastAsia" w:ascii="宋体" w:hAnsi="宋体" w:eastAsia="宋体"/>
                <w:szCs w:val="21"/>
                <w:lang w:eastAsia="zh-CN"/>
              </w:rPr>
            </w:pPr>
            <w:r>
              <w:rPr>
                <w:rFonts w:hint="eastAsia" w:ascii="宋体" w:hAnsi="宋体"/>
                <w:szCs w:val="21"/>
                <w:lang w:eastAsia="zh-CN"/>
              </w:rPr>
              <w:t>序号</w:t>
            </w:r>
          </w:p>
        </w:tc>
        <w:tc>
          <w:tcPr>
            <w:tcW w:w="6023" w:type="dxa"/>
            <w:noWrap w:val="0"/>
            <w:vAlign w:val="center"/>
          </w:tcPr>
          <w:p w14:paraId="7C6958EC">
            <w:pPr>
              <w:spacing w:line="360" w:lineRule="exact"/>
              <w:jc w:val="center"/>
              <w:rPr>
                <w:rFonts w:hint="eastAsia" w:ascii="宋体" w:hAnsi="宋体" w:eastAsia="宋体"/>
                <w:szCs w:val="21"/>
                <w:lang w:eastAsia="zh-CN"/>
              </w:rPr>
            </w:pPr>
            <w:r>
              <w:rPr>
                <w:rFonts w:hint="eastAsia" w:ascii="宋体" w:hAnsi="宋体" w:eastAsia="宋体"/>
                <w:szCs w:val="21"/>
                <w:lang w:eastAsia="zh-CN"/>
              </w:rPr>
              <w:t>是否存在以下投标违规行为</w:t>
            </w:r>
          </w:p>
        </w:tc>
        <w:tc>
          <w:tcPr>
            <w:tcW w:w="2921" w:type="dxa"/>
            <w:noWrap w:val="0"/>
            <w:vAlign w:val="center"/>
          </w:tcPr>
          <w:p w14:paraId="78DA2809">
            <w:pPr>
              <w:spacing w:line="360" w:lineRule="exact"/>
              <w:jc w:val="center"/>
              <w:rPr>
                <w:rFonts w:hint="eastAsia" w:ascii="宋体" w:hAnsi="宋体"/>
                <w:szCs w:val="21"/>
                <w:lang w:eastAsia="zh-CN"/>
              </w:rPr>
            </w:pPr>
            <w:r>
              <w:rPr>
                <w:rFonts w:hint="eastAsia" w:ascii="宋体" w:hAnsi="宋体"/>
                <w:szCs w:val="21"/>
                <w:lang w:eastAsia="zh-CN"/>
              </w:rPr>
              <w:t>自查情况</w:t>
            </w:r>
          </w:p>
          <w:p w14:paraId="23024764">
            <w:pPr>
              <w:spacing w:line="360" w:lineRule="exact"/>
              <w:jc w:val="center"/>
              <w:rPr>
                <w:rFonts w:hint="eastAsia" w:ascii="宋体" w:hAnsi="宋体" w:eastAsia="宋体"/>
                <w:szCs w:val="21"/>
                <w:lang w:eastAsia="zh-CN"/>
              </w:rPr>
            </w:pPr>
            <w:r>
              <w:rPr>
                <w:rFonts w:hint="eastAsia" w:ascii="宋体" w:hAnsi="宋体"/>
                <w:szCs w:val="21"/>
                <w:lang w:eastAsia="zh-CN"/>
              </w:rPr>
              <w:t>（填写“不存在”或“存在”）</w:t>
            </w:r>
          </w:p>
        </w:tc>
        <w:tc>
          <w:tcPr>
            <w:tcW w:w="924" w:type="dxa"/>
            <w:noWrap w:val="0"/>
            <w:vAlign w:val="center"/>
          </w:tcPr>
          <w:p w14:paraId="74A52BE9">
            <w:pPr>
              <w:spacing w:line="360" w:lineRule="exact"/>
              <w:jc w:val="center"/>
              <w:rPr>
                <w:rFonts w:ascii="宋体" w:hAnsi="宋体"/>
                <w:szCs w:val="21"/>
              </w:rPr>
            </w:pPr>
            <w:r>
              <w:rPr>
                <w:rFonts w:hint="eastAsia" w:ascii="宋体" w:hAnsi="宋体"/>
                <w:szCs w:val="21"/>
              </w:rPr>
              <w:t>备注</w:t>
            </w:r>
          </w:p>
        </w:tc>
      </w:tr>
      <w:tr w14:paraId="23E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61" w:type="dxa"/>
            <w:noWrap w:val="0"/>
            <w:vAlign w:val="center"/>
          </w:tcPr>
          <w:p w14:paraId="6B7B9041">
            <w:pPr>
              <w:spacing w:line="360" w:lineRule="exact"/>
              <w:jc w:val="center"/>
              <w:rPr>
                <w:rFonts w:hint="eastAsia" w:ascii="宋体" w:hAnsi="宋体" w:eastAsia="宋体"/>
                <w:szCs w:val="21"/>
                <w:lang w:eastAsia="zh-CN"/>
              </w:rPr>
            </w:pPr>
            <w:r>
              <w:rPr>
                <w:rFonts w:hint="eastAsia" w:ascii="宋体" w:hAnsi="宋体"/>
                <w:szCs w:val="21"/>
                <w:lang w:val="en-US" w:eastAsia="zh-CN"/>
              </w:rPr>
              <w:t>1</w:t>
            </w:r>
          </w:p>
        </w:tc>
        <w:tc>
          <w:tcPr>
            <w:tcW w:w="6023" w:type="dxa"/>
            <w:noWrap w:val="0"/>
            <w:vAlign w:val="center"/>
          </w:tcPr>
          <w:p w14:paraId="5667A880">
            <w:pPr>
              <w:jc w:val="left"/>
              <w:rPr>
                <w:rFonts w:hint="eastAsia" w:ascii="宋体" w:hAnsi="宋体" w:eastAsia="宋体" w:cs="宋体"/>
                <w:color w:val="auto"/>
              </w:rPr>
            </w:pPr>
            <w:r>
              <w:rPr>
                <w:rFonts w:hint="eastAsia" w:ascii="宋体" w:hAnsi="宋体" w:eastAsia="宋体" w:cs="宋体"/>
                <w:bCs/>
                <w:color w:val="auto"/>
                <w:szCs w:val="21"/>
              </w:rPr>
              <w:t>投标供应商之间相互约定给予未中标的供应商利益补偿。</w:t>
            </w:r>
          </w:p>
        </w:tc>
        <w:tc>
          <w:tcPr>
            <w:tcW w:w="2921" w:type="dxa"/>
            <w:noWrap w:val="0"/>
            <w:vAlign w:val="center"/>
          </w:tcPr>
          <w:p w14:paraId="68E6615B">
            <w:pPr>
              <w:spacing w:line="360" w:lineRule="exact"/>
              <w:jc w:val="center"/>
              <w:rPr>
                <w:rFonts w:ascii="宋体" w:hAnsi="宋体"/>
                <w:b/>
                <w:szCs w:val="21"/>
              </w:rPr>
            </w:pPr>
          </w:p>
        </w:tc>
        <w:tc>
          <w:tcPr>
            <w:tcW w:w="924" w:type="dxa"/>
            <w:noWrap w:val="0"/>
            <w:vAlign w:val="center"/>
          </w:tcPr>
          <w:p w14:paraId="7E9C4910">
            <w:pPr>
              <w:spacing w:line="360" w:lineRule="exact"/>
              <w:jc w:val="center"/>
              <w:rPr>
                <w:rFonts w:ascii="宋体" w:hAnsi="宋体"/>
                <w:b/>
                <w:szCs w:val="21"/>
              </w:rPr>
            </w:pPr>
          </w:p>
        </w:tc>
      </w:tr>
      <w:tr w14:paraId="4B45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32712DCD">
            <w:pPr>
              <w:spacing w:line="360" w:lineRule="exact"/>
              <w:jc w:val="center"/>
              <w:rPr>
                <w:rFonts w:hint="default" w:ascii="宋体" w:hAnsi="宋体"/>
                <w:szCs w:val="21"/>
                <w:lang w:val="en-US" w:eastAsia="zh-CN"/>
              </w:rPr>
            </w:pPr>
            <w:r>
              <w:rPr>
                <w:rFonts w:hint="eastAsia" w:ascii="宋体" w:hAnsi="宋体"/>
                <w:szCs w:val="21"/>
                <w:lang w:val="en-US" w:eastAsia="zh-CN"/>
              </w:rPr>
              <w:t>2</w:t>
            </w:r>
          </w:p>
        </w:tc>
        <w:tc>
          <w:tcPr>
            <w:tcW w:w="6023" w:type="dxa"/>
            <w:noWrap w:val="0"/>
            <w:vAlign w:val="center"/>
          </w:tcPr>
          <w:p w14:paraId="6D67B99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不同投标供应商的法定代表人、主要经营负责人、项目投标授权代表人、项目负责人、主要技术人员为同一人、属同一单位或者在同一单位缴纳社会保险。</w:t>
            </w:r>
          </w:p>
        </w:tc>
        <w:tc>
          <w:tcPr>
            <w:tcW w:w="2921" w:type="dxa"/>
            <w:noWrap w:val="0"/>
            <w:vAlign w:val="center"/>
          </w:tcPr>
          <w:p w14:paraId="3C3EE268">
            <w:pPr>
              <w:spacing w:line="360" w:lineRule="exact"/>
              <w:jc w:val="center"/>
              <w:rPr>
                <w:rFonts w:ascii="宋体" w:hAnsi="宋体"/>
                <w:b/>
                <w:szCs w:val="21"/>
              </w:rPr>
            </w:pPr>
          </w:p>
        </w:tc>
        <w:tc>
          <w:tcPr>
            <w:tcW w:w="924" w:type="dxa"/>
            <w:noWrap w:val="0"/>
            <w:vAlign w:val="center"/>
          </w:tcPr>
          <w:p w14:paraId="7A7B9C89">
            <w:pPr>
              <w:spacing w:line="360" w:lineRule="exact"/>
              <w:jc w:val="center"/>
              <w:rPr>
                <w:rFonts w:ascii="宋体" w:hAnsi="宋体"/>
                <w:b/>
                <w:szCs w:val="21"/>
              </w:rPr>
            </w:pPr>
          </w:p>
        </w:tc>
      </w:tr>
      <w:tr w14:paraId="676D8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noWrap w:val="0"/>
            <w:vAlign w:val="center"/>
          </w:tcPr>
          <w:p w14:paraId="70E7FB3F">
            <w:pPr>
              <w:spacing w:line="360" w:lineRule="exact"/>
              <w:jc w:val="center"/>
              <w:rPr>
                <w:rFonts w:hint="default" w:ascii="宋体" w:hAnsi="宋体"/>
                <w:szCs w:val="21"/>
                <w:lang w:val="en-US" w:eastAsia="zh-CN"/>
              </w:rPr>
            </w:pPr>
            <w:r>
              <w:rPr>
                <w:rFonts w:hint="eastAsia" w:ascii="宋体" w:hAnsi="宋体"/>
                <w:szCs w:val="21"/>
                <w:lang w:val="en-US" w:eastAsia="zh-CN"/>
              </w:rPr>
              <w:t>3</w:t>
            </w:r>
          </w:p>
        </w:tc>
        <w:tc>
          <w:tcPr>
            <w:tcW w:w="6023" w:type="dxa"/>
            <w:noWrap w:val="0"/>
            <w:vAlign w:val="center"/>
          </w:tcPr>
          <w:p w14:paraId="3105874F">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不同投标供应商的投标文件由同一单位或者同一人编制，或者由同一人分阶段参与编制的。</w:t>
            </w:r>
          </w:p>
        </w:tc>
        <w:tc>
          <w:tcPr>
            <w:tcW w:w="2921" w:type="dxa"/>
            <w:noWrap w:val="0"/>
            <w:vAlign w:val="center"/>
          </w:tcPr>
          <w:p w14:paraId="7EB1D211">
            <w:pPr>
              <w:spacing w:line="360" w:lineRule="exact"/>
              <w:jc w:val="center"/>
              <w:rPr>
                <w:rFonts w:ascii="宋体" w:hAnsi="宋体"/>
                <w:b/>
                <w:szCs w:val="21"/>
              </w:rPr>
            </w:pPr>
          </w:p>
        </w:tc>
        <w:tc>
          <w:tcPr>
            <w:tcW w:w="924" w:type="dxa"/>
            <w:noWrap w:val="0"/>
            <w:vAlign w:val="center"/>
          </w:tcPr>
          <w:p w14:paraId="484A05F2">
            <w:pPr>
              <w:spacing w:line="360" w:lineRule="exact"/>
              <w:jc w:val="center"/>
              <w:rPr>
                <w:rFonts w:ascii="宋体" w:hAnsi="宋体"/>
                <w:b/>
                <w:szCs w:val="21"/>
              </w:rPr>
            </w:pPr>
          </w:p>
        </w:tc>
      </w:tr>
      <w:tr w14:paraId="37494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1" w:type="dxa"/>
            <w:noWrap w:val="0"/>
            <w:vAlign w:val="center"/>
          </w:tcPr>
          <w:p w14:paraId="2381671D">
            <w:pPr>
              <w:spacing w:line="360" w:lineRule="exact"/>
              <w:jc w:val="center"/>
              <w:rPr>
                <w:rFonts w:hint="default" w:ascii="宋体" w:hAnsi="宋体"/>
                <w:szCs w:val="21"/>
                <w:lang w:val="en-US" w:eastAsia="zh-CN"/>
              </w:rPr>
            </w:pPr>
            <w:r>
              <w:rPr>
                <w:rFonts w:hint="eastAsia" w:ascii="宋体" w:hAnsi="宋体"/>
                <w:szCs w:val="21"/>
                <w:lang w:val="en-US" w:eastAsia="zh-CN"/>
              </w:rPr>
              <w:t>4</w:t>
            </w:r>
          </w:p>
        </w:tc>
        <w:tc>
          <w:tcPr>
            <w:tcW w:w="6023" w:type="dxa"/>
            <w:noWrap w:val="0"/>
            <w:vAlign w:val="center"/>
          </w:tcPr>
          <w:p w14:paraId="624920AE">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不同投标供应商的投标文件或部分投标文件相互混装。</w:t>
            </w:r>
          </w:p>
        </w:tc>
        <w:tc>
          <w:tcPr>
            <w:tcW w:w="2921" w:type="dxa"/>
            <w:noWrap w:val="0"/>
            <w:vAlign w:val="center"/>
          </w:tcPr>
          <w:p w14:paraId="601DD313">
            <w:pPr>
              <w:spacing w:line="360" w:lineRule="exact"/>
              <w:jc w:val="center"/>
              <w:rPr>
                <w:rFonts w:ascii="宋体" w:hAnsi="宋体"/>
                <w:b/>
                <w:szCs w:val="21"/>
              </w:rPr>
            </w:pPr>
          </w:p>
        </w:tc>
        <w:tc>
          <w:tcPr>
            <w:tcW w:w="924" w:type="dxa"/>
            <w:noWrap w:val="0"/>
            <w:vAlign w:val="center"/>
          </w:tcPr>
          <w:p w14:paraId="3891C72D">
            <w:pPr>
              <w:spacing w:line="360" w:lineRule="exact"/>
              <w:jc w:val="center"/>
              <w:rPr>
                <w:rFonts w:ascii="宋体" w:hAnsi="宋体"/>
                <w:b/>
                <w:szCs w:val="21"/>
              </w:rPr>
            </w:pPr>
          </w:p>
        </w:tc>
      </w:tr>
      <w:tr w14:paraId="2291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517443AF">
            <w:pPr>
              <w:spacing w:line="360" w:lineRule="exact"/>
              <w:jc w:val="center"/>
              <w:rPr>
                <w:rFonts w:hint="default" w:ascii="宋体" w:hAnsi="宋体"/>
                <w:szCs w:val="21"/>
                <w:lang w:val="en-US" w:eastAsia="zh-CN"/>
              </w:rPr>
            </w:pPr>
            <w:r>
              <w:rPr>
                <w:rFonts w:hint="eastAsia" w:ascii="宋体" w:hAnsi="宋体"/>
                <w:szCs w:val="21"/>
                <w:lang w:val="en-US" w:eastAsia="zh-CN"/>
              </w:rPr>
              <w:t>5</w:t>
            </w:r>
          </w:p>
        </w:tc>
        <w:tc>
          <w:tcPr>
            <w:tcW w:w="6023" w:type="dxa"/>
            <w:noWrap w:val="0"/>
            <w:vAlign w:val="center"/>
          </w:tcPr>
          <w:p w14:paraId="3AC4C571">
            <w:pPr>
              <w:jc w:val="left"/>
              <w:rPr>
                <w:rFonts w:hint="eastAsia" w:ascii="宋体" w:hAnsi="宋体" w:eastAsia="宋体" w:cs="宋体"/>
                <w:snapToGrid w:val="0"/>
                <w:color w:val="auto"/>
                <w:kern w:val="0"/>
                <w:szCs w:val="21"/>
              </w:rPr>
            </w:pPr>
            <w:r>
              <w:rPr>
                <w:color w:val="auto"/>
                <w:sz w:val="21"/>
                <w:szCs w:val="21"/>
              </w:rPr>
              <w:t>不同投标供应商的投标文件内容存在非正常一致。</w:t>
            </w:r>
          </w:p>
        </w:tc>
        <w:tc>
          <w:tcPr>
            <w:tcW w:w="2921" w:type="dxa"/>
            <w:noWrap w:val="0"/>
            <w:vAlign w:val="center"/>
          </w:tcPr>
          <w:p w14:paraId="3E8A2A08">
            <w:pPr>
              <w:spacing w:line="360" w:lineRule="exact"/>
              <w:jc w:val="center"/>
              <w:rPr>
                <w:rFonts w:ascii="宋体" w:hAnsi="宋体"/>
                <w:b/>
                <w:szCs w:val="21"/>
              </w:rPr>
            </w:pPr>
          </w:p>
        </w:tc>
        <w:tc>
          <w:tcPr>
            <w:tcW w:w="924" w:type="dxa"/>
            <w:noWrap w:val="0"/>
            <w:vAlign w:val="center"/>
          </w:tcPr>
          <w:p w14:paraId="7FC5F57D">
            <w:pPr>
              <w:spacing w:line="360" w:lineRule="exact"/>
              <w:jc w:val="center"/>
              <w:rPr>
                <w:rFonts w:ascii="宋体" w:hAnsi="宋体"/>
                <w:b/>
                <w:szCs w:val="21"/>
              </w:rPr>
            </w:pPr>
          </w:p>
        </w:tc>
      </w:tr>
      <w:tr w14:paraId="4980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1" w:type="dxa"/>
            <w:noWrap w:val="0"/>
            <w:vAlign w:val="center"/>
          </w:tcPr>
          <w:p w14:paraId="4421F43C">
            <w:pPr>
              <w:spacing w:line="360" w:lineRule="exact"/>
              <w:jc w:val="center"/>
              <w:rPr>
                <w:rFonts w:hint="default" w:ascii="宋体" w:hAnsi="宋体"/>
                <w:szCs w:val="21"/>
                <w:lang w:val="en-US" w:eastAsia="zh-CN"/>
              </w:rPr>
            </w:pPr>
            <w:r>
              <w:rPr>
                <w:rFonts w:hint="eastAsia" w:ascii="宋体" w:hAnsi="宋体"/>
                <w:szCs w:val="21"/>
                <w:lang w:val="en-US" w:eastAsia="zh-CN"/>
              </w:rPr>
              <w:t>6</w:t>
            </w:r>
          </w:p>
        </w:tc>
        <w:tc>
          <w:tcPr>
            <w:tcW w:w="6023" w:type="dxa"/>
            <w:noWrap w:val="0"/>
            <w:vAlign w:val="center"/>
          </w:tcPr>
          <w:p w14:paraId="5E572104">
            <w:pPr>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由同一单位工作人员为两家以上（含两家）供应商进行同一项投标活动。</w:t>
            </w:r>
          </w:p>
        </w:tc>
        <w:tc>
          <w:tcPr>
            <w:tcW w:w="2921" w:type="dxa"/>
            <w:noWrap w:val="0"/>
            <w:vAlign w:val="center"/>
          </w:tcPr>
          <w:p w14:paraId="28D63C7A">
            <w:pPr>
              <w:spacing w:line="360" w:lineRule="exact"/>
              <w:jc w:val="center"/>
              <w:rPr>
                <w:rFonts w:ascii="宋体" w:hAnsi="宋体"/>
                <w:b/>
                <w:szCs w:val="21"/>
              </w:rPr>
            </w:pPr>
          </w:p>
        </w:tc>
        <w:tc>
          <w:tcPr>
            <w:tcW w:w="924" w:type="dxa"/>
            <w:noWrap w:val="0"/>
            <w:vAlign w:val="center"/>
          </w:tcPr>
          <w:p w14:paraId="7DD71C9F">
            <w:pPr>
              <w:spacing w:line="360" w:lineRule="exact"/>
              <w:jc w:val="center"/>
              <w:rPr>
                <w:rFonts w:ascii="宋体" w:hAnsi="宋体"/>
                <w:b/>
                <w:szCs w:val="21"/>
              </w:rPr>
            </w:pPr>
          </w:p>
        </w:tc>
      </w:tr>
      <w:tr w14:paraId="107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1" w:type="dxa"/>
            <w:noWrap w:val="0"/>
            <w:vAlign w:val="center"/>
          </w:tcPr>
          <w:p w14:paraId="340CD09C">
            <w:pPr>
              <w:spacing w:line="360" w:lineRule="exact"/>
              <w:jc w:val="center"/>
              <w:rPr>
                <w:rFonts w:hint="default" w:ascii="宋体" w:hAnsi="宋体"/>
                <w:szCs w:val="21"/>
                <w:lang w:val="en-US" w:eastAsia="zh-CN"/>
              </w:rPr>
            </w:pPr>
            <w:r>
              <w:rPr>
                <w:rFonts w:hint="eastAsia" w:ascii="宋体" w:hAnsi="宋体"/>
                <w:szCs w:val="21"/>
                <w:lang w:val="en-US" w:eastAsia="zh-CN"/>
              </w:rPr>
              <w:t>7</w:t>
            </w:r>
          </w:p>
        </w:tc>
        <w:tc>
          <w:tcPr>
            <w:tcW w:w="6023" w:type="dxa"/>
            <w:noWrap w:val="0"/>
            <w:vAlign w:val="center"/>
          </w:tcPr>
          <w:p w14:paraId="6C15577A">
            <w:pPr>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rPr>
              <w:t>不同投标人的投标文件载明的项目管理成员或者联系人员为同一人</w:t>
            </w:r>
            <w:r>
              <w:rPr>
                <w:rFonts w:hint="eastAsia" w:ascii="宋体" w:hAnsi="宋体" w:eastAsia="宋体" w:cs="宋体"/>
                <w:snapToGrid w:val="0"/>
                <w:color w:val="auto"/>
                <w:kern w:val="0"/>
                <w:szCs w:val="21"/>
                <w:lang w:eastAsia="zh-CN"/>
              </w:rPr>
              <w:t>。</w:t>
            </w:r>
          </w:p>
        </w:tc>
        <w:tc>
          <w:tcPr>
            <w:tcW w:w="2921" w:type="dxa"/>
            <w:noWrap w:val="0"/>
            <w:vAlign w:val="center"/>
          </w:tcPr>
          <w:p w14:paraId="35A33FD4">
            <w:pPr>
              <w:spacing w:line="360" w:lineRule="exact"/>
              <w:jc w:val="center"/>
              <w:rPr>
                <w:rFonts w:ascii="宋体" w:hAnsi="宋体"/>
                <w:b/>
                <w:szCs w:val="21"/>
              </w:rPr>
            </w:pPr>
          </w:p>
        </w:tc>
        <w:tc>
          <w:tcPr>
            <w:tcW w:w="924" w:type="dxa"/>
            <w:noWrap w:val="0"/>
            <w:vAlign w:val="center"/>
          </w:tcPr>
          <w:p w14:paraId="3379E380">
            <w:pPr>
              <w:spacing w:line="360" w:lineRule="exact"/>
              <w:jc w:val="center"/>
              <w:rPr>
                <w:rFonts w:ascii="宋体" w:hAnsi="宋体"/>
                <w:b/>
                <w:szCs w:val="21"/>
              </w:rPr>
            </w:pPr>
          </w:p>
        </w:tc>
      </w:tr>
      <w:tr w14:paraId="19B9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61" w:type="dxa"/>
            <w:noWrap w:val="0"/>
            <w:vAlign w:val="center"/>
          </w:tcPr>
          <w:p w14:paraId="12C94E96">
            <w:pPr>
              <w:spacing w:line="360" w:lineRule="exact"/>
              <w:jc w:val="center"/>
              <w:rPr>
                <w:rFonts w:hint="default" w:ascii="宋体" w:hAnsi="宋体"/>
                <w:szCs w:val="21"/>
                <w:lang w:val="en-US" w:eastAsia="zh-CN"/>
              </w:rPr>
            </w:pPr>
            <w:r>
              <w:rPr>
                <w:rFonts w:hint="eastAsia" w:ascii="宋体" w:hAnsi="宋体"/>
                <w:szCs w:val="21"/>
                <w:lang w:val="en-US" w:eastAsia="zh-CN"/>
              </w:rPr>
              <w:t>8</w:t>
            </w:r>
          </w:p>
        </w:tc>
        <w:tc>
          <w:tcPr>
            <w:tcW w:w="6023" w:type="dxa"/>
            <w:noWrap w:val="0"/>
            <w:vAlign w:val="center"/>
          </w:tcPr>
          <w:p w14:paraId="281B8479">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不同投标人的投标报价呈规律性差异</w:t>
            </w:r>
            <w:r>
              <w:rPr>
                <w:rFonts w:hint="eastAsia" w:ascii="宋体" w:hAnsi="宋体" w:eastAsia="宋体" w:cs="宋体"/>
                <w:color w:val="auto"/>
                <w:lang w:eastAsia="zh-CN"/>
              </w:rPr>
              <w:t>。</w:t>
            </w:r>
          </w:p>
        </w:tc>
        <w:tc>
          <w:tcPr>
            <w:tcW w:w="2921" w:type="dxa"/>
            <w:noWrap w:val="0"/>
            <w:vAlign w:val="center"/>
          </w:tcPr>
          <w:p w14:paraId="707A6E76">
            <w:pPr>
              <w:spacing w:line="360" w:lineRule="exact"/>
              <w:jc w:val="center"/>
              <w:rPr>
                <w:rFonts w:ascii="宋体" w:hAnsi="宋体"/>
                <w:b/>
                <w:szCs w:val="21"/>
              </w:rPr>
            </w:pPr>
          </w:p>
        </w:tc>
        <w:tc>
          <w:tcPr>
            <w:tcW w:w="924" w:type="dxa"/>
            <w:noWrap w:val="0"/>
            <w:vAlign w:val="center"/>
          </w:tcPr>
          <w:p w14:paraId="3E807BB8">
            <w:pPr>
              <w:spacing w:line="360" w:lineRule="exact"/>
              <w:jc w:val="center"/>
              <w:rPr>
                <w:rFonts w:ascii="宋体" w:hAnsi="宋体"/>
                <w:b/>
                <w:szCs w:val="21"/>
              </w:rPr>
            </w:pPr>
          </w:p>
        </w:tc>
      </w:tr>
      <w:tr w14:paraId="7482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61" w:type="dxa"/>
            <w:noWrap w:val="0"/>
            <w:vAlign w:val="center"/>
          </w:tcPr>
          <w:p w14:paraId="1C802128">
            <w:pPr>
              <w:spacing w:line="360" w:lineRule="exact"/>
              <w:jc w:val="center"/>
              <w:rPr>
                <w:rFonts w:hint="default" w:ascii="宋体" w:hAnsi="宋体"/>
                <w:szCs w:val="21"/>
                <w:lang w:val="en-US" w:eastAsia="zh-CN"/>
              </w:rPr>
            </w:pPr>
            <w:r>
              <w:rPr>
                <w:rFonts w:hint="eastAsia" w:ascii="宋体" w:hAnsi="宋体"/>
                <w:szCs w:val="21"/>
                <w:lang w:val="en-US" w:eastAsia="zh-CN"/>
              </w:rPr>
              <w:t>9</w:t>
            </w:r>
          </w:p>
        </w:tc>
        <w:tc>
          <w:tcPr>
            <w:tcW w:w="6023" w:type="dxa"/>
            <w:noWrap w:val="0"/>
            <w:vAlign w:val="center"/>
          </w:tcPr>
          <w:p w14:paraId="0377283E">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rPr>
              <w:t>不同投标人的投标保证金从同一单位或者个人的账户转出</w:t>
            </w:r>
            <w:r>
              <w:rPr>
                <w:rFonts w:hint="eastAsia" w:ascii="宋体" w:hAnsi="宋体" w:eastAsia="宋体" w:cs="宋体"/>
                <w:color w:val="auto"/>
                <w:lang w:eastAsia="zh-CN"/>
              </w:rPr>
              <w:t>。</w:t>
            </w:r>
          </w:p>
        </w:tc>
        <w:tc>
          <w:tcPr>
            <w:tcW w:w="2921" w:type="dxa"/>
            <w:noWrap w:val="0"/>
            <w:vAlign w:val="center"/>
          </w:tcPr>
          <w:p w14:paraId="3033C636">
            <w:pPr>
              <w:spacing w:line="360" w:lineRule="exact"/>
              <w:jc w:val="center"/>
              <w:rPr>
                <w:rFonts w:ascii="宋体" w:hAnsi="宋体"/>
                <w:b/>
                <w:szCs w:val="21"/>
              </w:rPr>
            </w:pPr>
          </w:p>
        </w:tc>
        <w:tc>
          <w:tcPr>
            <w:tcW w:w="924" w:type="dxa"/>
            <w:noWrap w:val="0"/>
            <w:vAlign w:val="center"/>
          </w:tcPr>
          <w:p w14:paraId="58A8E83D">
            <w:pPr>
              <w:spacing w:line="360" w:lineRule="exact"/>
              <w:jc w:val="center"/>
              <w:rPr>
                <w:rFonts w:ascii="宋体" w:hAnsi="宋体"/>
                <w:b/>
                <w:szCs w:val="21"/>
              </w:rPr>
            </w:pPr>
          </w:p>
        </w:tc>
      </w:tr>
      <w:tr w14:paraId="436C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20198D5">
            <w:pPr>
              <w:spacing w:line="360" w:lineRule="exact"/>
              <w:jc w:val="center"/>
              <w:rPr>
                <w:rFonts w:hint="default" w:ascii="宋体" w:hAnsi="宋体"/>
                <w:szCs w:val="21"/>
                <w:lang w:val="en-US" w:eastAsia="zh-CN"/>
              </w:rPr>
            </w:pPr>
            <w:r>
              <w:rPr>
                <w:rFonts w:hint="eastAsia" w:ascii="宋体" w:hAnsi="宋体"/>
                <w:szCs w:val="21"/>
                <w:lang w:val="en-US" w:eastAsia="zh-CN"/>
              </w:rPr>
              <w:t>10</w:t>
            </w:r>
          </w:p>
        </w:tc>
        <w:tc>
          <w:tcPr>
            <w:tcW w:w="6023" w:type="dxa"/>
            <w:noWrap w:val="0"/>
            <w:vAlign w:val="center"/>
          </w:tcPr>
          <w:p w14:paraId="23AF15D6">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投标人之间协商投标报价等投标文件的实质性内容</w:t>
            </w:r>
            <w:r>
              <w:rPr>
                <w:rFonts w:hint="eastAsia" w:ascii="宋体" w:hAnsi="宋体" w:eastAsia="宋体"/>
                <w:sz w:val="21"/>
                <w:szCs w:val="21"/>
                <w:lang w:eastAsia="zh-CN"/>
              </w:rPr>
              <w:t>。</w:t>
            </w:r>
          </w:p>
        </w:tc>
        <w:tc>
          <w:tcPr>
            <w:tcW w:w="2921" w:type="dxa"/>
            <w:noWrap w:val="0"/>
            <w:vAlign w:val="center"/>
          </w:tcPr>
          <w:p w14:paraId="05852750">
            <w:pPr>
              <w:spacing w:line="360" w:lineRule="exact"/>
              <w:jc w:val="center"/>
              <w:rPr>
                <w:rFonts w:ascii="宋体" w:hAnsi="宋体"/>
                <w:b/>
                <w:szCs w:val="21"/>
              </w:rPr>
            </w:pPr>
          </w:p>
        </w:tc>
        <w:tc>
          <w:tcPr>
            <w:tcW w:w="924" w:type="dxa"/>
            <w:noWrap w:val="0"/>
            <w:vAlign w:val="center"/>
          </w:tcPr>
          <w:p w14:paraId="2F60F8CC">
            <w:pPr>
              <w:spacing w:line="360" w:lineRule="exact"/>
              <w:jc w:val="center"/>
              <w:rPr>
                <w:rFonts w:ascii="宋体" w:hAnsi="宋体"/>
                <w:b/>
                <w:szCs w:val="21"/>
              </w:rPr>
            </w:pPr>
          </w:p>
        </w:tc>
      </w:tr>
      <w:tr w14:paraId="20D2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58A05C9">
            <w:pPr>
              <w:spacing w:line="360" w:lineRule="exact"/>
              <w:jc w:val="center"/>
              <w:rPr>
                <w:rFonts w:hint="default" w:ascii="宋体" w:hAnsi="宋体"/>
                <w:szCs w:val="21"/>
                <w:lang w:val="en-US" w:eastAsia="zh-CN"/>
              </w:rPr>
            </w:pPr>
            <w:r>
              <w:rPr>
                <w:rFonts w:hint="eastAsia" w:ascii="宋体" w:hAnsi="宋体"/>
                <w:szCs w:val="21"/>
                <w:lang w:val="en-US" w:eastAsia="zh-CN"/>
              </w:rPr>
              <w:t>11</w:t>
            </w:r>
          </w:p>
        </w:tc>
        <w:tc>
          <w:tcPr>
            <w:tcW w:w="6023" w:type="dxa"/>
            <w:noWrap w:val="0"/>
            <w:vAlign w:val="center"/>
          </w:tcPr>
          <w:p w14:paraId="4AB95301">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投标人之间约定中标人</w:t>
            </w:r>
            <w:r>
              <w:rPr>
                <w:rFonts w:hint="eastAsia" w:ascii="宋体" w:hAnsi="宋体" w:eastAsia="宋体"/>
                <w:sz w:val="21"/>
                <w:szCs w:val="21"/>
                <w:lang w:eastAsia="zh-CN"/>
              </w:rPr>
              <w:t>。</w:t>
            </w:r>
          </w:p>
        </w:tc>
        <w:tc>
          <w:tcPr>
            <w:tcW w:w="2921" w:type="dxa"/>
            <w:noWrap w:val="0"/>
            <w:vAlign w:val="center"/>
          </w:tcPr>
          <w:p w14:paraId="75F21B8A">
            <w:pPr>
              <w:spacing w:line="360" w:lineRule="exact"/>
              <w:jc w:val="center"/>
              <w:rPr>
                <w:rFonts w:ascii="宋体" w:hAnsi="宋体"/>
                <w:b/>
                <w:szCs w:val="21"/>
              </w:rPr>
            </w:pPr>
          </w:p>
        </w:tc>
        <w:tc>
          <w:tcPr>
            <w:tcW w:w="924" w:type="dxa"/>
            <w:noWrap w:val="0"/>
            <w:vAlign w:val="center"/>
          </w:tcPr>
          <w:p w14:paraId="315F7CDF">
            <w:pPr>
              <w:spacing w:line="360" w:lineRule="exact"/>
              <w:jc w:val="center"/>
              <w:rPr>
                <w:rFonts w:ascii="宋体" w:hAnsi="宋体"/>
                <w:b/>
                <w:szCs w:val="21"/>
              </w:rPr>
            </w:pPr>
          </w:p>
        </w:tc>
      </w:tr>
      <w:tr w14:paraId="2244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65B72648">
            <w:pPr>
              <w:spacing w:line="360" w:lineRule="exact"/>
              <w:jc w:val="center"/>
              <w:rPr>
                <w:rFonts w:hint="default" w:ascii="宋体" w:hAnsi="宋体"/>
                <w:szCs w:val="21"/>
                <w:lang w:val="en-US" w:eastAsia="zh-CN"/>
              </w:rPr>
            </w:pPr>
            <w:r>
              <w:rPr>
                <w:rFonts w:hint="eastAsia" w:ascii="宋体" w:hAnsi="宋体"/>
                <w:szCs w:val="21"/>
                <w:lang w:val="en-US" w:eastAsia="zh-CN"/>
              </w:rPr>
              <w:t>12</w:t>
            </w:r>
          </w:p>
        </w:tc>
        <w:tc>
          <w:tcPr>
            <w:tcW w:w="6023" w:type="dxa"/>
            <w:noWrap w:val="0"/>
            <w:vAlign w:val="center"/>
          </w:tcPr>
          <w:p w14:paraId="5814DD9F">
            <w:pPr>
              <w:jc w:val="left"/>
              <w:rPr>
                <w:rFonts w:hint="eastAsia" w:ascii="宋体" w:hAnsi="宋体" w:eastAsia="宋体" w:cs="宋体"/>
                <w:color w:val="auto"/>
                <w:sz w:val="21"/>
                <w:szCs w:val="21"/>
                <w:lang w:eastAsia="zh-CN"/>
              </w:rPr>
            </w:pPr>
            <w:r>
              <w:rPr>
                <w:rFonts w:hint="eastAsia" w:ascii="宋体" w:hAnsi="宋体" w:eastAsia="宋体"/>
                <w:sz w:val="21"/>
                <w:szCs w:val="21"/>
              </w:rPr>
              <w:t>投标人之间约定部分投标人放弃投标或者中标</w:t>
            </w:r>
            <w:r>
              <w:rPr>
                <w:rFonts w:hint="eastAsia" w:ascii="宋体" w:hAnsi="宋体" w:eastAsia="宋体"/>
                <w:sz w:val="21"/>
                <w:szCs w:val="21"/>
                <w:lang w:eastAsia="zh-CN"/>
              </w:rPr>
              <w:t>。</w:t>
            </w:r>
          </w:p>
        </w:tc>
        <w:tc>
          <w:tcPr>
            <w:tcW w:w="2921" w:type="dxa"/>
            <w:noWrap w:val="0"/>
            <w:vAlign w:val="center"/>
          </w:tcPr>
          <w:p w14:paraId="4FF52C88">
            <w:pPr>
              <w:spacing w:line="360" w:lineRule="exact"/>
              <w:jc w:val="center"/>
              <w:rPr>
                <w:rFonts w:ascii="宋体" w:hAnsi="宋体"/>
                <w:b/>
                <w:szCs w:val="21"/>
              </w:rPr>
            </w:pPr>
          </w:p>
        </w:tc>
        <w:tc>
          <w:tcPr>
            <w:tcW w:w="924" w:type="dxa"/>
            <w:noWrap w:val="0"/>
            <w:vAlign w:val="center"/>
          </w:tcPr>
          <w:p w14:paraId="76452562">
            <w:pPr>
              <w:spacing w:line="360" w:lineRule="exact"/>
              <w:jc w:val="center"/>
              <w:rPr>
                <w:rFonts w:ascii="宋体" w:hAnsi="宋体"/>
                <w:b/>
                <w:szCs w:val="21"/>
              </w:rPr>
            </w:pPr>
          </w:p>
        </w:tc>
      </w:tr>
      <w:tr w14:paraId="637E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DC78A45">
            <w:pPr>
              <w:spacing w:line="360" w:lineRule="exact"/>
              <w:jc w:val="center"/>
              <w:rPr>
                <w:rFonts w:hint="default" w:ascii="宋体" w:hAnsi="宋体"/>
                <w:szCs w:val="21"/>
                <w:lang w:val="en-US" w:eastAsia="zh-CN"/>
              </w:rPr>
            </w:pPr>
            <w:r>
              <w:rPr>
                <w:rFonts w:hint="eastAsia" w:ascii="宋体" w:hAnsi="宋体"/>
                <w:szCs w:val="21"/>
                <w:lang w:val="en-US" w:eastAsia="zh-CN"/>
              </w:rPr>
              <w:t>13</w:t>
            </w:r>
          </w:p>
        </w:tc>
        <w:tc>
          <w:tcPr>
            <w:tcW w:w="6023" w:type="dxa"/>
            <w:noWrap w:val="0"/>
            <w:vAlign w:val="center"/>
          </w:tcPr>
          <w:p w14:paraId="4B58001E">
            <w:pPr>
              <w:jc w:val="left"/>
              <w:rPr>
                <w:rFonts w:hint="eastAsia" w:ascii="宋体" w:hAnsi="宋体" w:eastAsia="宋体" w:cs="宋体"/>
                <w:color w:val="auto"/>
                <w:sz w:val="21"/>
                <w:szCs w:val="21"/>
                <w:lang w:eastAsia="zh-CN"/>
              </w:rPr>
            </w:pPr>
            <w:r>
              <w:rPr>
                <w:rFonts w:hint="eastAsia" w:ascii="宋体" w:hAnsi="宋体" w:eastAsia="宋体"/>
                <w:sz w:val="21"/>
                <w:szCs w:val="21"/>
              </w:rPr>
              <w:t>属于同一集团、协会、商会等组织成员的投标人按照该组织要求协同投标</w:t>
            </w:r>
            <w:r>
              <w:rPr>
                <w:rFonts w:hint="eastAsia" w:ascii="宋体" w:hAnsi="宋体" w:eastAsia="宋体"/>
                <w:sz w:val="21"/>
                <w:szCs w:val="21"/>
                <w:lang w:eastAsia="zh-CN"/>
              </w:rPr>
              <w:t>。</w:t>
            </w:r>
          </w:p>
        </w:tc>
        <w:tc>
          <w:tcPr>
            <w:tcW w:w="2921" w:type="dxa"/>
            <w:noWrap w:val="0"/>
            <w:vAlign w:val="center"/>
          </w:tcPr>
          <w:p w14:paraId="34C6C681">
            <w:pPr>
              <w:spacing w:line="360" w:lineRule="exact"/>
              <w:jc w:val="center"/>
              <w:rPr>
                <w:rFonts w:ascii="宋体" w:hAnsi="宋体"/>
                <w:b/>
                <w:szCs w:val="21"/>
              </w:rPr>
            </w:pPr>
          </w:p>
        </w:tc>
        <w:tc>
          <w:tcPr>
            <w:tcW w:w="924" w:type="dxa"/>
            <w:noWrap w:val="0"/>
            <w:vAlign w:val="center"/>
          </w:tcPr>
          <w:p w14:paraId="0C4DBA5E">
            <w:pPr>
              <w:spacing w:line="360" w:lineRule="exact"/>
              <w:jc w:val="center"/>
              <w:rPr>
                <w:rFonts w:ascii="宋体" w:hAnsi="宋体"/>
                <w:b/>
                <w:szCs w:val="21"/>
              </w:rPr>
            </w:pPr>
          </w:p>
        </w:tc>
      </w:tr>
      <w:tr w14:paraId="5EA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CDA0C75">
            <w:pPr>
              <w:spacing w:line="360" w:lineRule="exact"/>
              <w:jc w:val="center"/>
              <w:rPr>
                <w:rFonts w:hint="default" w:ascii="宋体" w:hAnsi="宋体"/>
                <w:szCs w:val="21"/>
                <w:lang w:val="en-US" w:eastAsia="zh-CN"/>
              </w:rPr>
            </w:pPr>
            <w:r>
              <w:rPr>
                <w:rFonts w:hint="eastAsia" w:ascii="宋体" w:hAnsi="宋体"/>
                <w:szCs w:val="21"/>
                <w:lang w:val="en-US" w:eastAsia="zh-CN"/>
              </w:rPr>
              <w:t>14</w:t>
            </w:r>
          </w:p>
        </w:tc>
        <w:tc>
          <w:tcPr>
            <w:tcW w:w="6023" w:type="dxa"/>
            <w:noWrap w:val="0"/>
            <w:vAlign w:val="center"/>
          </w:tcPr>
          <w:p w14:paraId="697AF84E">
            <w:pPr>
              <w:jc w:val="left"/>
              <w:rPr>
                <w:rFonts w:hint="eastAsia" w:ascii="宋体" w:hAnsi="宋体" w:eastAsia="宋体" w:cs="宋体"/>
                <w:color w:val="auto"/>
                <w:sz w:val="21"/>
                <w:szCs w:val="21"/>
              </w:rPr>
            </w:pPr>
            <w:r>
              <w:rPr>
                <w:rFonts w:hint="eastAsia" w:ascii="宋体" w:hAnsi="宋体" w:eastAsia="宋体"/>
                <w:sz w:val="21"/>
                <w:szCs w:val="21"/>
              </w:rPr>
              <w:t>投标人之间为谋取中标或者排斥特定投标人而采取的其他联合行动。</w:t>
            </w:r>
          </w:p>
        </w:tc>
        <w:tc>
          <w:tcPr>
            <w:tcW w:w="2921" w:type="dxa"/>
            <w:noWrap w:val="0"/>
            <w:vAlign w:val="center"/>
          </w:tcPr>
          <w:p w14:paraId="56831005">
            <w:pPr>
              <w:spacing w:line="360" w:lineRule="exact"/>
              <w:jc w:val="center"/>
              <w:rPr>
                <w:rFonts w:ascii="宋体" w:hAnsi="宋体"/>
                <w:b/>
                <w:szCs w:val="21"/>
              </w:rPr>
            </w:pPr>
          </w:p>
        </w:tc>
        <w:tc>
          <w:tcPr>
            <w:tcW w:w="924" w:type="dxa"/>
            <w:noWrap w:val="0"/>
            <w:vAlign w:val="center"/>
          </w:tcPr>
          <w:p w14:paraId="1E8CCD25">
            <w:pPr>
              <w:spacing w:line="360" w:lineRule="exact"/>
              <w:jc w:val="center"/>
              <w:rPr>
                <w:rFonts w:ascii="宋体" w:hAnsi="宋体"/>
                <w:b/>
                <w:szCs w:val="21"/>
              </w:rPr>
            </w:pPr>
          </w:p>
        </w:tc>
      </w:tr>
      <w:tr w14:paraId="3C19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294087C2">
            <w:pPr>
              <w:spacing w:line="360" w:lineRule="exact"/>
              <w:jc w:val="center"/>
              <w:rPr>
                <w:rFonts w:hint="default" w:ascii="宋体" w:hAnsi="宋体"/>
                <w:szCs w:val="21"/>
                <w:lang w:val="en-US" w:eastAsia="zh-CN"/>
              </w:rPr>
            </w:pPr>
            <w:r>
              <w:rPr>
                <w:rFonts w:hint="eastAsia" w:ascii="宋体" w:hAnsi="宋体"/>
                <w:szCs w:val="21"/>
                <w:lang w:val="en-US" w:eastAsia="zh-CN"/>
              </w:rPr>
              <w:t>15</w:t>
            </w:r>
          </w:p>
        </w:tc>
        <w:tc>
          <w:tcPr>
            <w:tcW w:w="6023" w:type="dxa"/>
            <w:noWrap w:val="0"/>
            <w:vAlign w:val="center"/>
          </w:tcPr>
          <w:p w14:paraId="6BD5E4D2">
            <w:pPr>
              <w:jc w:val="left"/>
              <w:rPr>
                <w:rFonts w:hint="eastAsia" w:ascii="宋体" w:hAnsi="宋体" w:eastAsia="宋体" w:cs="宋体"/>
                <w:color w:val="auto"/>
                <w:sz w:val="21"/>
                <w:szCs w:val="21"/>
                <w:lang w:eastAsia="zh-CN"/>
              </w:rPr>
            </w:pPr>
            <w:r>
              <w:rPr>
                <w:rFonts w:hint="eastAsia" w:ascii="宋体" w:hAnsi="宋体" w:eastAsia="宋体"/>
                <w:snapToGrid w:val="0"/>
                <w:color w:val="auto"/>
                <w:sz w:val="21"/>
                <w:lang w:eastAsia="zh-CN"/>
              </w:rPr>
              <w:t>其他</w:t>
            </w:r>
            <w:r>
              <w:rPr>
                <w:rFonts w:hint="eastAsia" w:ascii="宋体" w:hAnsi="宋体" w:eastAsia="宋体"/>
                <w:snapToGrid w:val="0"/>
                <w:color w:val="auto"/>
                <w:sz w:val="21"/>
              </w:rPr>
              <w:t>与</w:t>
            </w:r>
            <w:r>
              <w:rPr>
                <w:rFonts w:hint="eastAsia" w:ascii="宋体" w:hAnsi="宋体" w:eastAsia="宋体"/>
                <w:snapToGrid w:val="0"/>
                <w:color w:val="auto"/>
                <w:sz w:val="21"/>
                <w:lang w:eastAsia="zh-CN"/>
              </w:rPr>
              <w:t>政府</w:t>
            </w:r>
            <w:r>
              <w:rPr>
                <w:rFonts w:hint="eastAsia" w:ascii="宋体" w:hAnsi="宋体" w:eastAsia="宋体"/>
                <w:snapToGrid w:val="0"/>
                <w:color w:val="auto"/>
                <w:sz w:val="21"/>
              </w:rPr>
              <w:t>采购</w:t>
            </w:r>
            <w:r>
              <w:rPr>
                <w:rFonts w:hint="eastAsia" w:ascii="宋体" w:hAnsi="宋体" w:eastAsia="宋体"/>
                <w:snapToGrid w:val="0"/>
                <w:color w:val="auto"/>
                <w:sz w:val="21"/>
                <w:lang w:eastAsia="zh-CN"/>
              </w:rPr>
              <w:t>活动</w:t>
            </w:r>
            <w:r>
              <w:rPr>
                <w:rFonts w:hint="eastAsia" w:ascii="宋体" w:hAnsi="宋体" w:eastAsia="宋体"/>
                <w:snapToGrid w:val="0"/>
                <w:color w:val="auto"/>
                <w:sz w:val="21"/>
              </w:rPr>
              <w:t>参加人串通投标</w:t>
            </w:r>
            <w:r>
              <w:rPr>
                <w:rFonts w:hint="eastAsia" w:ascii="宋体" w:hAnsi="宋体" w:eastAsia="宋体"/>
                <w:snapToGrid w:val="0"/>
                <w:color w:val="auto"/>
                <w:sz w:val="21"/>
                <w:lang w:eastAsia="zh-CN"/>
              </w:rPr>
              <w:t>的</w:t>
            </w:r>
            <w:r>
              <w:rPr>
                <w:rFonts w:hint="eastAsia" w:ascii="宋体" w:hAnsi="宋体" w:eastAsia="宋体" w:cs="宋体"/>
                <w:color w:val="auto"/>
                <w:sz w:val="21"/>
                <w:szCs w:val="21"/>
                <w:lang w:eastAsia="zh-CN"/>
              </w:rPr>
              <w:t>行为。</w:t>
            </w:r>
          </w:p>
        </w:tc>
        <w:tc>
          <w:tcPr>
            <w:tcW w:w="2921" w:type="dxa"/>
            <w:noWrap w:val="0"/>
            <w:vAlign w:val="center"/>
          </w:tcPr>
          <w:p w14:paraId="78FDEA10">
            <w:pPr>
              <w:spacing w:line="360" w:lineRule="exact"/>
              <w:jc w:val="center"/>
              <w:rPr>
                <w:rFonts w:ascii="宋体" w:hAnsi="宋体"/>
                <w:b/>
                <w:szCs w:val="21"/>
              </w:rPr>
            </w:pPr>
          </w:p>
        </w:tc>
        <w:tc>
          <w:tcPr>
            <w:tcW w:w="924" w:type="dxa"/>
            <w:noWrap w:val="0"/>
            <w:vAlign w:val="center"/>
          </w:tcPr>
          <w:p w14:paraId="37220197">
            <w:pPr>
              <w:spacing w:line="360" w:lineRule="exact"/>
              <w:jc w:val="center"/>
              <w:rPr>
                <w:rFonts w:ascii="宋体" w:hAnsi="宋体"/>
                <w:b/>
                <w:szCs w:val="21"/>
              </w:rPr>
            </w:pPr>
          </w:p>
        </w:tc>
      </w:tr>
      <w:tr w14:paraId="53D2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61" w:type="dxa"/>
            <w:noWrap w:val="0"/>
            <w:vAlign w:val="center"/>
          </w:tcPr>
          <w:p w14:paraId="180E6471">
            <w:pPr>
              <w:spacing w:line="360" w:lineRule="exact"/>
              <w:jc w:val="center"/>
              <w:rPr>
                <w:rFonts w:hint="default" w:ascii="宋体" w:hAnsi="宋体"/>
                <w:szCs w:val="21"/>
                <w:lang w:val="en-US" w:eastAsia="zh-CN"/>
              </w:rPr>
            </w:pPr>
            <w:r>
              <w:rPr>
                <w:rFonts w:hint="eastAsia" w:ascii="宋体" w:hAnsi="宋体"/>
                <w:szCs w:val="21"/>
                <w:lang w:val="en-US" w:eastAsia="zh-CN"/>
              </w:rPr>
              <w:t>16</w:t>
            </w:r>
          </w:p>
        </w:tc>
        <w:tc>
          <w:tcPr>
            <w:tcW w:w="6023" w:type="dxa"/>
            <w:noWrap w:val="0"/>
            <w:vAlign w:val="center"/>
          </w:tcPr>
          <w:p w14:paraId="1B981B90">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通过转让或者租借等方式从其他单位获取资格或者资质证书投标</w:t>
            </w:r>
            <w:r>
              <w:rPr>
                <w:rFonts w:hint="eastAsia" w:ascii="宋体" w:hAnsi="宋体" w:eastAsia="宋体" w:cs="宋体"/>
                <w:color w:val="auto"/>
                <w:sz w:val="21"/>
                <w:szCs w:val="21"/>
                <w:lang w:eastAsia="zh-CN"/>
              </w:rPr>
              <w:t>。</w:t>
            </w:r>
          </w:p>
        </w:tc>
        <w:tc>
          <w:tcPr>
            <w:tcW w:w="2921" w:type="dxa"/>
            <w:noWrap w:val="0"/>
            <w:vAlign w:val="center"/>
          </w:tcPr>
          <w:p w14:paraId="1CBF51DD">
            <w:pPr>
              <w:spacing w:line="360" w:lineRule="exact"/>
              <w:jc w:val="center"/>
              <w:rPr>
                <w:rFonts w:ascii="宋体" w:hAnsi="宋体"/>
                <w:b/>
                <w:szCs w:val="21"/>
              </w:rPr>
            </w:pPr>
          </w:p>
        </w:tc>
        <w:tc>
          <w:tcPr>
            <w:tcW w:w="924" w:type="dxa"/>
            <w:noWrap w:val="0"/>
            <w:vAlign w:val="center"/>
          </w:tcPr>
          <w:p w14:paraId="21C0B802">
            <w:pPr>
              <w:spacing w:line="360" w:lineRule="exact"/>
              <w:jc w:val="center"/>
              <w:rPr>
                <w:rFonts w:ascii="宋体" w:hAnsi="宋体"/>
                <w:b/>
                <w:szCs w:val="21"/>
              </w:rPr>
            </w:pPr>
          </w:p>
        </w:tc>
      </w:tr>
      <w:tr w14:paraId="1D16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761" w:type="dxa"/>
            <w:noWrap w:val="0"/>
            <w:vAlign w:val="center"/>
          </w:tcPr>
          <w:p w14:paraId="63D8A984">
            <w:pPr>
              <w:spacing w:line="360" w:lineRule="exact"/>
              <w:jc w:val="center"/>
              <w:rPr>
                <w:rFonts w:hint="default" w:ascii="宋体" w:hAnsi="宋体"/>
                <w:szCs w:val="21"/>
                <w:lang w:val="en-US" w:eastAsia="zh-CN"/>
              </w:rPr>
            </w:pPr>
            <w:r>
              <w:rPr>
                <w:rFonts w:hint="eastAsia" w:ascii="宋体" w:hAnsi="宋体"/>
                <w:szCs w:val="21"/>
                <w:lang w:val="en-US" w:eastAsia="zh-CN"/>
              </w:rPr>
              <w:t>17</w:t>
            </w:r>
          </w:p>
        </w:tc>
        <w:tc>
          <w:tcPr>
            <w:tcW w:w="6023" w:type="dxa"/>
            <w:noWrap w:val="0"/>
            <w:vAlign w:val="center"/>
          </w:tcPr>
          <w:p w14:paraId="66E38D6A">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由其他单位或者其他单位负责人在投标供应商编制的投标文件上加盖印章或者签字</w:t>
            </w:r>
            <w:r>
              <w:rPr>
                <w:rFonts w:hint="eastAsia" w:ascii="宋体" w:hAnsi="宋体" w:eastAsia="宋体" w:cs="宋体"/>
                <w:color w:val="auto"/>
                <w:sz w:val="21"/>
                <w:szCs w:val="21"/>
                <w:lang w:eastAsia="zh-CN"/>
              </w:rPr>
              <w:t>。</w:t>
            </w:r>
          </w:p>
        </w:tc>
        <w:tc>
          <w:tcPr>
            <w:tcW w:w="2921" w:type="dxa"/>
            <w:noWrap w:val="0"/>
            <w:vAlign w:val="center"/>
          </w:tcPr>
          <w:p w14:paraId="0E7FB6E9">
            <w:pPr>
              <w:spacing w:line="360" w:lineRule="exact"/>
              <w:jc w:val="center"/>
              <w:rPr>
                <w:rFonts w:ascii="宋体" w:hAnsi="宋体"/>
                <w:b/>
                <w:szCs w:val="21"/>
              </w:rPr>
            </w:pPr>
          </w:p>
        </w:tc>
        <w:tc>
          <w:tcPr>
            <w:tcW w:w="924" w:type="dxa"/>
            <w:noWrap w:val="0"/>
            <w:vAlign w:val="center"/>
          </w:tcPr>
          <w:p w14:paraId="02FCB6DC">
            <w:pPr>
              <w:spacing w:line="360" w:lineRule="exact"/>
              <w:jc w:val="center"/>
              <w:rPr>
                <w:rFonts w:ascii="宋体" w:hAnsi="宋体"/>
                <w:b/>
                <w:szCs w:val="21"/>
              </w:rPr>
            </w:pPr>
          </w:p>
        </w:tc>
      </w:tr>
      <w:tr w14:paraId="3051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61" w:type="dxa"/>
            <w:noWrap w:val="0"/>
            <w:vAlign w:val="center"/>
          </w:tcPr>
          <w:p w14:paraId="69D7A6A8">
            <w:pPr>
              <w:spacing w:line="360" w:lineRule="exact"/>
              <w:jc w:val="center"/>
              <w:rPr>
                <w:rFonts w:hint="default" w:ascii="宋体" w:hAnsi="宋体"/>
                <w:szCs w:val="21"/>
                <w:lang w:val="en-US" w:eastAsia="zh-CN"/>
              </w:rPr>
            </w:pPr>
            <w:r>
              <w:rPr>
                <w:rFonts w:hint="eastAsia" w:ascii="宋体" w:hAnsi="宋体"/>
                <w:szCs w:val="21"/>
                <w:lang w:val="en-US" w:eastAsia="zh-CN"/>
              </w:rPr>
              <w:t>18</w:t>
            </w:r>
          </w:p>
        </w:tc>
        <w:tc>
          <w:tcPr>
            <w:tcW w:w="6023" w:type="dxa"/>
            <w:noWrap w:val="0"/>
            <w:vAlign w:val="center"/>
          </w:tcPr>
          <w:p w14:paraId="3D834E9C">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项目负责人或者主要技术人员不是本单位人员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不能提供项目负责人或者主要技术人员的劳动合同、社会保险等劳动关系证明材料</w:t>
            </w:r>
            <w:r>
              <w:rPr>
                <w:rFonts w:hint="eastAsia" w:ascii="宋体" w:hAnsi="宋体" w:eastAsia="宋体" w:cs="宋体"/>
                <w:color w:val="auto"/>
                <w:sz w:val="21"/>
                <w:szCs w:val="21"/>
                <w:lang w:eastAsia="zh-CN"/>
              </w:rPr>
              <w:t>。</w:t>
            </w:r>
          </w:p>
        </w:tc>
        <w:tc>
          <w:tcPr>
            <w:tcW w:w="2921" w:type="dxa"/>
            <w:noWrap w:val="0"/>
            <w:vAlign w:val="center"/>
          </w:tcPr>
          <w:p w14:paraId="0DB023AD">
            <w:pPr>
              <w:spacing w:line="360" w:lineRule="exact"/>
              <w:jc w:val="center"/>
              <w:rPr>
                <w:rFonts w:ascii="宋体" w:hAnsi="宋体"/>
                <w:b/>
                <w:szCs w:val="21"/>
              </w:rPr>
            </w:pPr>
          </w:p>
        </w:tc>
        <w:tc>
          <w:tcPr>
            <w:tcW w:w="924" w:type="dxa"/>
            <w:noWrap w:val="0"/>
            <w:vAlign w:val="center"/>
          </w:tcPr>
          <w:p w14:paraId="71463F8F">
            <w:pPr>
              <w:spacing w:line="360" w:lineRule="exact"/>
              <w:jc w:val="center"/>
              <w:rPr>
                <w:rFonts w:ascii="宋体" w:hAnsi="宋体"/>
                <w:b/>
                <w:szCs w:val="21"/>
              </w:rPr>
            </w:pPr>
          </w:p>
        </w:tc>
      </w:tr>
      <w:tr w14:paraId="3D5B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761" w:type="dxa"/>
            <w:noWrap w:val="0"/>
            <w:vAlign w:val="center"/>
          </w:tcPr>
          <w:p w14:paraId="665057CA">
            <w:pPr>
              <w:spacing w:line="360" w:lineRule="exact"/>
              <w:jc w:val="center"/>
              <w:rPr>
                <w:rFonts w:hint="default" w:ascii="宋体" w:hAnsi="宋体"/>
                <w:szCs w:val="21"/>
                <w:lang w:val="en-US" w:eastAsia="zh-CN"/>
              </w:rPr>
            </w:pPr>
            <w:r>
              <w:rPr>
                <w:rFonts w:hint="eastAsia" w:ascii="宋体" w:hAnsi="宋体"/>
                <w:szCs w:val="21"/>
                <w:lang w:val="en-US" w:eastAsia="zh-CN"/>
              </w:rPr>
              <w:t>19</w:t>
            </w:r>
          </w:p>
        </w:tc>
        <w:tc>
          <w:tcPr>
            <w:tcW w:w="6023" w:type="dxa"/>
            <w:noWrap w:val="0"/>
            <w:vAlign w:val="center"/>
          </w:tcPr>
          <w:p w14:paraId="61765FC8">
            <w:pPr>
              <w:jc w:val="left"/>
              <w:rPr>
                <w:rFonts w:hint="eastAsia" w:ascii="宋体" w:hAnsi="宋体" w:eastAsia="宋体" w:cs="宋体"/>
                <w:snapToGrid w:val="0"/>
                <w:color w:val="auto"/>
                <w:kern w:val="0"/>
                <w:szCs w:val="21"/>
                <w:lang w:eastAsia="zh-CN"/>
              </w:rPr>
            </w:pPr>
            <w:r>
              <w:rPr>
                <w:rFonts w:hint="eastAsia" w:ascii="宋体" w:hAnsi="宋体" w:eastAsia="宋体" w:cs="宋体"/>
                <w:color w:val="auto"/>
                <w:sz w:val="21"/>
                <w:szCs w:val="21"/>
              </w:rPr>
              <w:t>投标保证金不是从投标供应商基本账户转出</w:t>
            </w:r>
            <w:r>
              <w:rPr>
                <w:rFonts w:hint="eastAsia" w:ascii="宋体" w:hAnsi="宋体" w:eastAsia="宋体" w:cs="宋体"/>
                <w:color w:val="auto"/>
                <w:sz w:val="21"/>
                <w:szCs w:val="21"/>
                <w:lang w:eastAsia="zh-CN"/>
              </w:rPr>
              <w:t>。</w:t>
            </w:r>
          </w:p>
        </w:tc>
        <w:tc>
          <w:tcPr>
            <w:tcW w:w="2921" w:type="dxa"/>
            <w:noWrap w:val="0"/>
            <w:vAlign w:val="center"/>
          </w:tcPr>
          <w:p w14:paraId="4FEE1352">
            <w:pPr>
              <w:spacing w:line="360" w:lineRule="exact"/>
              <w:jc w:val="center"/>
              <w:rPr>
                <w:rFonts w:ascii="宋体" w:hAnsi="宋体"/>
                <w:b/>
                <w:szCs w:val="21"/>
              </w:rPr>
            </w:pPr>
          </w:p>
        </w:tc>
        <w:tc>
          <w:tcPr>
            <w:tcW w:w="924" w:type="dxa"/>
            <w:noWrap w:val="0"/>
            <w:vAlign w:val="center"/>
          </w:tcPr>
          <w:p w14:paraId="65B01E6B">
            <w:pPr>
              <w:spacing w:line="360" w:lineRule="exact"/>
              <w:jc w:val="center"/>
              <w:rPr>
                <w:rFonts w:ascii="宋体" w:hAnsi="宋体"/>
                <w:b/>
                <w:szCs w:val="21"/>
              </w:rPr>
            </w:pPr>
          </w:p>
        </w:tc>
      </w:tr>
      <w:tr w14:paraId="186B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1" w:type="dxa"/>
            <w:noWrap w:val="0"/>
            <w:vAlign w:val="center"/>
          </w:tcPr>
          <w:p w14:paraId="325BE0EA">
            <w:pPr>
              <w:spacing w:line="360" w:lineRule="exact"/>
              <w:jc w:val="center"/>
              <w:rPr>
                <w:rFonts w:hint="default" w:ascii="宋体" w:hAnsi="宋体"/>
                <w:szCs w:val="21"/>
                <w:lang w:val="en-US" w:eastAsia="zh-CN"/>
              </w:rPr>
            </w:pPr>
            <w:r>
              <w:rPr>
                <w:rFonts w:hint="eastAsia" w:ascii="宋体" w:hAnsi="宋体"/>
                <w:szCs w:val="21"/>
                <w:lang w:val="en-US" w:eastAsia="zh-CN"/>
              </w:rPr>
              <w:t>20</w:t>
            </w:r>
          </w:p>
        </w:tc>
        <w:tc>
          <w:tcPr>
            <w:tcW w:w="6023" w:type="dxa"/>
            <w:noWrap w:val="0"/>
            <w:vAlign w:val="center"/>
          </w:tcPr>
          <w:p w14:paraId="7A7230BC">
            <w:pPr>
              <w:jc w:val="left"/>
              <w:rPr>
                <w:rFonts w:hint="eastAsia" w:ascii="宋体" w:hAnsi="宋体" w:eastAsia="宋体" w:cs="宋体"/>
                <w:snapToGrid w:val="0"/>
                <w:color w:val="auto"/>
                <w:kern w:val="0"/>
                <w:szCs w:val="21"/>
                <w:lang w:eastAsia="zh-CN"/>
              </w:rPr>
            </w:pPr>
            <w:r>
              <w:rPr>
                <w:color w:val="auto"/>
                <w:sz w:val="21"/>
                <w:szCs w:val="21"/>
              </w:rPr>
              <w:t>其他隐瞒真实情况、提供虚假资料的行为。</w:t>
            </w:r>
          </w:p>
        </w:tc>
        <w:tc>
          <w:tcPr>
            <w:tcW w:w="2921" w:type="dxa"/>
            <w:noWrap w:val="0"/>
            <w:vAlign w:val="center"/>
          </w:tcPr>
          <w:p w14:paraId="0FA24524">
            <w:pPr>
              <w:spacing w:line="360" w:lineRule="exact"/>
              <w:jc w:val="center"/>
              <w:rPr>
                <w:rFonts w:ascii="宋体" w:hAnsi="宋体"/>
                <w:b/>
                <w:szCs w:val="21"/>
              </w:rPr>
            </w:pPr>
          </w:p>
        </w:tc>
        <w:tc>
          <w:tcPr>
            <w:tcW w:w="924" w:type="dxa"/>
            <w:noWrap w:val="0"/>
            <w:vAlign w:val="center"/>
          </w:tcPr>
          <w:p w14:paraId="77891AE9">
            <w:pPr>
              <w:spacing w:line="360" w:lineRule="exact"/>
              <w:jc w:val="center"/>
              <w:rPr>
                <w:rFonts w:ascii="宋体" w:hAnsi="宋体"/>
                <w:b/>
                <w:szCs w:val="21"/>
              </w:rPr>
            </w:pPr>
          </w:p>
        </w:tc>
      </w:tr>
    </w:tbl>
    <w:p w14:paraId="174AD53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注：投标</w:t>
      </w:r>
      <w:r>
        <w:rPr>
          <w:rFonts w:hint="eastAsia" w:ascii="宋体" w:hAnsi="宋体" w:cs="宋体"/>
          <w:color w:val="auto"/>
          <w:sz w:val="21"/>
          <w:szCs w:val="21"/>
          <w:lang w:eastAsia="zh-CN"/>
        </w:rPr>
        <w:t>（响应）</w:t>
      </w:r>
      <w:r>
        <w:rPr>
          <w:rFonts w:hint="eastAsia" w:ascii="宋体" w:hAnsi="宋体" w:eastAsia="宋体" w:cs="宋体"/>
          <w:color w:val="auto"/>
          <w:sz w:val="21"/>
          <w:szCs w:val="21"/>
          <w:lang w:eastAsia="zh-CN"/>
        </w:rPr>
        <w:t>供应商出现上述与其他采购参加人串通投标、隐瞒真实情况或提供虚假资料行为的，将依法承担法律责任。</w:t>
      </w:r>
    </w:p>
    <w:p w14:paraId="3B52047C">
      <w:pPr>
        <w:rPr>
          <w:rFonts w:hint="eastAsia"/>
          <w:b/>
          <w:bCs/>
          <w:sz w:val="24"/>
          <w:szCs w:val="24"/>
          <w:lang w:val="en-US" w:eastAsia="zh-CN"/>
        </w:rPr>
      </w:pPr>
    </w:p>
    <w:p w14:paraId="5CE5BD27">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3409E56B">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2、综合评分指引</w:t>
      </w:r>
    </w:p>
    <w:p w14:paraId="7783211D">
      <w:pPr>
        <w:adjustRightInd w:val="0"/>
        <w:snapToGrid w:val="0"/>
        <w:spacing w:after="60" w:line="360" w:lineRule="auto"/>
        <w:ind w:firstLine="420" w:firstLineChars="200"/>
        <w:rPr>
          <w:rFonts w:hint="eastAsia" w:ascii="宋体" w:hAnsi="宋体" w:eastAsia="宋体" w:cs="宋体"/>
          <w:szCs w:val="21"/>
        </w:rPr>
      </w:pPr>
      <w:r>
        <w:rPr>
          <w:rFonts w:hint="eastAsia" w:ascii="宋体" w:hAnsi="宋体" w:eastAsia="宋体" w:cs="宋体"/>
          <w:szCs w:val="21"/>
        </w:rPr>
        <w:t>根据</w:t>
      </w:r>
      <w:r>
        <w:rPr>
          <w:rFonts w:hint="eastAsia" w:ascii="宋体" w:hAnsi="宋体" w:eastAsia="宋体" w:cs="宋体"/>
          <w:szCs w:val="21"/>
          <w:lang w:val="en-US" w:eastAsia="zh-CN"/>
        </w:rPr>
        <w:t>评分表</w:t>
      </w:r>
      <w:r>
        <w:rPr>
          <w:rFonts w:hint="eastAsia" w:ascii="宋体" w:hAnsi="宋体" w:eastAsia="宋体" w:cs="宋体"/>
          <w:szCs w:val="21"/>
        </w:rPr>
        <w:t>各评分项目以</w:t>
      </w:r>
      <w:r>
        <w:rPr>
          <w:rFonts w:hint="eastAsia" w:ascii="宋体" w:hAnsi="宋体" w:eastAsia="宋体" w:cs="宋体"/>
          <w:b/>
          <w:szCs w:val="21"/>
        </w:rPr>
        <w:t>自上而下</w:t>
      </w:r>
      <w:r>
        <w:rPr>
          <w:rFonts w:hint="eastAsia" w:ascii="宋体" w:hAnsi="宋体" w:eastAsia="宋体" w:cs="宋体"/>
          <w:szCs w:val="21"/>
        </w:rPr>
        <w:t>的顺序编制。因项目次序混乱而影响评标效率及评标结果者，投标人自负其责。</w:t>
      </w:r>
    </w:p>
    <w:tbl>
      <w:tblPr>
        <w:tblStyle w:val="24"/>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4746"/>
        <w:gridCol w:w="1620"/>
      </w:tblGrid>
      <w:tr w14:paraId="7E91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32" w:type="dxa"/>
            <w:vAlign w:val="center"/>
          </w:tcPr>
          <w:p w14:paraId="6806D926">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评分因素</w:t>
            </w:r>
          </w:p>
          <w:p w14:paraId="0348B41F">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（逐条填写评分因素栏中内容）</w:t>
            </w:r>
          </w:p>
        </w:tc>
        <w:tc>
          <w:tcPr>
            <w:tcW w:w="4746" w:type="dxa"/>
            <w:vAlign w:val="center"/>
          </w:tcPr>
          <w:p w14:paraId="5FF4784B">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评分准则</w:t>
            </w:r>
          </w:p>
          <w:p w14:paraId="57F9BDA2">
            <w:pPr>
              <w:keepNext w:val="0"/>
              <w:keepLines w:val="0"/>
              <w:suppressLineNumbers w:val="0"/>
              <w:spacing w:before="0" w:beforeAutospacing="0" w:after="60" w:afterAutospacing="0" w:line="360" w:lineRule="auto"/>
              <w:ind w:left="0" w:right="0"/>
              <w:jc w:val="center"/>
              <w:rPr>
                <w:rFonts w:hint="eastAsia" w:ascii="宋体" w:hAnsi="宋体" w:eastAsia="宋体" w:cs="宋体"/>
                <w:b/>
                <w:szCs w:val="21"/>
              </w:rPr>
            </w:pPr>
            <w:r>
              <w:rPr>
                <w:rFonts w:hint="eastAsia" w:ascii="宋体" w:hAnsi="宋体" w:eastAsia="宋体" w:cs="宋体"/>
                <w:b/>
                <w:szCs w:val="21"/>
              </w:rPr>
              <w:t>（逐条填</w:t>
            </w:r>
            <w:r>
              <w:rPr>
                <w:rFonts w:hint="eastAsia" w:ascii="宋体" w:hAnsi="宋体" w:eastAsia="宋体" w:cs="宋体"/>
                <w:b/>
                <w:szCs w:val="21"/>
                <w:lang w:val="en-US" w:eastAsia="zh-CN"/>
              </w:rPr>
              <w:t>写</w:t>
            </w:r>
            <w:r>
              <w:rPr>
                <w:rFonts w:hint="eastAsia" w:ascii="宋体" w:hAnsi="宋体" w:eastAsia="宋体" w:cs="宋体"/>
                <w:b/>
                <w:szCs w:val="21"/>
              </w:rPr>
              <w:t>评分准则栏中内容）</w:t>
            </w:r>
          </w:p>
        </w:tc>
        <w:tc>
          <w:tcPr>
            <w:tcW w:w="1620" w:type="dxa"/>
            <w:vAlign w:val="center"/>
          </w:tcPr>
          <w:p w14:paraId="15098C39">
            <w:pPr>
              <w:pStyle w:val="62"/>
              <w:keepNext w:val="0"/>
              <w:keepLines w:val="0"/>
              <w:suppressLineNumbers w:val="0"/>
              <w:adjustRightInd/>
              <w:spacing w:before="0" w:beforeAutospacing="0" w:after="0" w:afterAutospacing="0" w:line="360" w:lineRule="auto"/>
              <w:ind w:left="0" w:right="0"/>
              <w:textAlignment w:val="auto"/>
              <w:rPr>
                <w:rFonts w:hint="eastAsia" w:ascii="宋体" w:hAnsi="宋体" w:eastAsia="宋体" w:cs="宋体"/>
                <w:b/>
                <w:bCs/>
                <w:snapToGrid/>
                <w:spacing w:val="0"/>
                <w:kern w:val="2"/>
                <w:sz w:val="21"/>
                <w:szCs w:val="21"/>
              </w:rPr>
            </w:pPr>
            <w:r>
              <w:rPr>
                <w:rFonts w:hint="eastAsia" w:ascii="宋体" w:hAnsi="宋体" w:eastAsia="宋体" w:cs="宋体"/>
                <w:b/>
                <w:bCs/>
                <w:snapToGrid/>
                <w:spacing w:val="0"/>
                <w:kern w:val="2"/>
                <w:sz w:val="21"/>
                <w:szCs w:val="21"/>
              </w:rPr>
              <w:t>证明文件</w:t>
            </w:r>
          </w:p>
        </w:tc>
      </w:tr>
      <w:tr w14:paraId="591C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73D8494">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4141CCB6">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43618B4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FA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3E7674B5">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16E32202">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4096932C">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6F82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737CD5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0567A4">
            <w:pPr>
              <w:pStyle w:val="15"/>
              <w:keepNext w:val="0"/>
              <w:keepLines w:val="0"/>
              <w:suppressLineNumbers w:val="0"/>
              <w:spacing w:before="0" w:beforeAutospacing="0" w:after="0" w:afterAutospacing="0" w:line="360" w:lineRule="auto"/>
              <w:ind w:left="0" w:right="0"/>
              <w:rPr>
                <w:rFonts w:hint="eastAsia" w:ascii="宋体" w:hAnsi="宋体" w:eastAsia="宋体" w:cs="宋体"/>
                <w:b/>
                <w:bCs/>
                <w:i/>
                <w:iCs/>
                <w:szCs w:val="21"/>
              </w:rPr>
            </w:pPr>
          </w:p>
        </w:tc>
        <w:tc>
          <w:tcPr>
            <w:tcW w:w="1620" w:type="dxa"/>
            <w:vAlign w:val="center"/>
          </w:tcPr>
          <w:p w14:paraId="315453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5C4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56AF9B7C">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594C81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07144EA1">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02D4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08DB815A">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62584D0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2EBB80FB">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r w14:paraId="1E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132" w:type="dxa"/>
            <w:vAlign w:val="center"/>
          </w:tcPr>
          <w:p w14:paraId="1F8E4487">
            <w:pPr>
              <w:keepNext w:val="0"/>
              <w:keepLines w:val="0"/>
              <w:suppressLineNumbers w:val="0"/>
              <w:spacing w:before="0" w:beforeAutospacing="0" w:after="60" w:afterAutospacing="0" w:line="360" w:lineRule="auto"/>
              <w:ind w:left="0" w:right="0"/>
              <w:jc w:val="center"/>
              <w:rPr>
                <w:rFonts w:hint="eastAsia" w:ascii="宋体" w:hAnsi="宋体" w:eastAsia="宋体" w:cs="宋体"/>
                <w:kern w:val="0"/>
                <w:szCs w:val="21"/>
              </w:rPr>
            </w:pPr>
          </w:p>
        </w:tc>
        <w:tc>
          <w:tcPr>
            <w:tcW w:w="4746" w:type="dxa"/>
            <w:vAlign w:val="center"/>
          </w:tcPr>
          <w:p w14:paraId="011D5D85">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p>
        </w:tc>
        <w:tc>
          <w:tcPr>
            <w:tcW w:w="1620" w:type="dxa"/>
            <w:vAlign w:val="center"/>
          </w:tcPr>
          <w:p w14:paraId="536521D6">
            <w:pPr>
              <w:pStyle w:val="15"/>
              <w:keepNext w:val="0"/>
              <w:keepLines w:val="0"/>
              <w:suppressLineNumbers w:val="0"/>
              <w:spacing w:before="0" w:beforeAutospacing="0" w:after="0" w:afterAutospacing="0" w:line="360" w:lineRule="auto"/>
              <w:ind w:left="0" w:right="0"/>
              <w:rPr>
                <w:rFonts w:hint="eastAsia" w:ascii="宋体" w:hAnsi="宋体" w:eastAsia="宋体" w:cs="宋体"/>
                <w:szCs w:val="21"/>
              </w:rPr>
            </w:pPr>
            <w:r>
              <w:rPr>
                <w:rFonts w:hint="eastAsia" w:ascii="宋体" w:hAnsi="宋体" w:eastAsia="宋体" w:cs="宋体"/>
                <w:szCs w:val="21"/>
              </w:rPr>
              <w:t>见投标/响应文件第（）页</w:t>
            </w:r>
          </w:p>
        </w:tc>
      </w:tr>
    </w:tbl>
    <w:p w14:paraId="78BCD9EF">
      <w:pPr>
        <w:adjustRightInd w:val="0"/>
        <w:snapToGrid w:val="0"/>
        <w:spacing w:after="60" w:line="360" w:lineRule="auto"/>
        <w:rPr>
          <w:rFonts w:hint="eastAsia" w:ascii="宋体" w:hAnsi="宋体" w:eastAsia="宋体" w:cs="宋体"/>
          <w:szCs w:val="21"/>
        </w:rPr>
      </w:pPr>
    </w:p>
    <w:p w14:paraId="30C58A65">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投标人法定代表人（或法定代表人授权代表）签字：</w:t>
      </w:r>
    </w:p>
    <w:p w14:paraId="1869654E">
      <w:pPr>
        <w:adjustRightInd w:val="0"/>
        <w:snapToGrid w:val="0"/>
        <w:spacing w:after="60" w:line="360" w:lineRule="auto"/>
        <w:rPr>
          <w:rFonts w:hint="eastAsia" w:ascii="宋体" w:hAnsi="宋体" w:eastAsia="宋体" w:cs="宋体"/>
          <w:szCs w:val="21"/>
          <w:u w:val="single"/>
        </w:rPr>
      </w:pPr>
      <w:r>
        <w:rPr>
          <w:rFonts w:hint="eastAsia" w:ascii="宋体" w:hAnsi="宋体" w:eastAsia="宋体" w:cs="宋体"/>
          <w:szCs w:val="21"/>
        </w:rPr>
        <w:t>投标人名称（签章）：</w:t>
      </w:r>
    </w:p>
    <w:p w14:paraId="7F6EF2D8">
      <w:pPr>
        <w:outlineLvl w:val="0"/>
        <w:rPr>
          <w:rFonts w:asciiTheme="minorEastAsia" w:hAnsiTheme="minorEastAsia" w:eastAsiaTheme="minorEastAsia"/>
          <w:color w:val="000000"/>
        </w:rPr>
      </w:pPr>
      <w:r>
        <w:rPr>
          <w:rFonts w:hint="eastAsia" w:ascii="宋体" w:hAnsi="宋体" w:eastAsia="宋体" w:cs="宋体"/>
          <w:sz w:val="21"/>
          <w:szCs w:val="21"/>
        </w:rPr>
        <w:t>日期：   年   月   日</w:t>
      </w:r>
      <w:r>
        <w:rPr>
          <w:rFonts w:hint="eastAsia" w:ascii="宋体" w:hAnsi="宋体" w:eastAsia="宋体" w:cs="宋体"/>
          <w:szCs w:val="21"/>
        </w:rPr>
        <w:br w:type="page"/>
      </w:r>
    </w:p>
    <w:p w14:paraId="4A09C572">
      <w:pPr>
        <w:spacing w:afterLines="25" w:line="300" w:lineRule="auto"/>
        <w:ind w:left="420"/>
        <w:jc w:val="center"/>
        <w:rPr>
          <w:rFonts w:hint="eastAsia" w:ascii="宋体" w:hAnsi="宋体" w:eastAsia="宋体" w:cs="宋体"/>
          <w:b/>
          <w:color w:val="000000"/>
          <w:sz w:val="24"/>
          <w:szCs w:val="24"/>
        </w:rPr>
      </w:pP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/商务条款</w:t>
      </w:r>
      <w:r>
        <w:rPr>
          <w:rFonts w:hint="eastAsia" w:ascii="宋体" w:hAnsi="宋体" w:eastAsia="宋体" w:cs="宋体"/>
          <w:b/>
          <w:color w:val="000000"/>
          <w:sz w:val="24"/>
          <w:szCs w:val="24"/>
        </w:rPr>
        <w:t>偏离表</w:t>
      </w:r>
    </w:p>
    <w:p w14:paraId="1BDF5EA8">
      <w:pPr>
        <w:ind w:firstLine="482" w:firstLineChars="200"/>
        <w:outlineLvl w:val="0"/>
        <w:rPr>
          <w:rFonts w:hint="eastAsia" w:ascii="宋体" w:hAnsi="宋体" w:eastAsia="宋体" w:cs="宋体"/>
          <w:b/>
          <w:color w:val="000000"/>
          <w:sz w:val="28"/>
          <w:szCs w:val="28"/>
        </w:rPr>
      </w:pPr>
      <w:r>
        <w:rPr>
          <w:rFonts w:hint="eastAsia" w:ascii="宋体" w:hAnsi="宋体" w:eastAsia="宋体" w:cs="宋体"/>
          <w:b/>
          <w:bCs/>
          <w:color w:val="FF0000"/>
          <w:sz w:val="24"/>
          <w:szCs w:val="24"/>
          <w:lang w:val="en-US" w:eastAsia="zh-CN"/>
        </w:rPr>
        <w:t>说明：投标人对招标技术参数和商务条款</w:t>
      </w:r>
      <w:r>
        <w:rPr>
          <w:rFonts w:hint="eastAsia" w:ascii="宋体" w:hAnsi="宋体" w:cs="宋体"/>
          <w:b/>
          <w:bCs/>
          <w:color w:val="FF0000"/>
          <w:sz w:val="24"/>
          <w:szCs w:val="24"/>
          <w:lang w:val="en-US" w:eastAsia="zh-CN"/>
        </w:rPr>
        <w:t>（售后服务要求）</w:t>
      </w:r>
      <w:r>
        <w:rPr>
          <w:rFonts w:hint="eastAsia" w:ascii="宋体" w:hAnsi="宋体" w:eastAsia="宋体" w:cs="宋体"/>
          <w:b/>
          <w:bCs/>
          <w:color w:val="FF0000"/>
          <w:sz w:val="24"/>
          <w:szCs w:val="24"/>
          <w:lang w:val="en-US" w:eastAsia="zh-CN"/>
        </w:rPr>
        <w:t>等一一逐条响应，必须与客观实际保持一致，</w:t>
      </w:r>
      <w:r>
        <w:rPr>
          <w:rFonts w:hint="eastAsia" w:ascii="宋体" w:hAnsi="宋体" w:eastAsia="宋体" w:cs="宋体"/>
          <w:b/>
          <w:bCs/>
          <w:color w:val="FF0000"/>
          <w:sz w:val="24"/>
          <w:szCs w:val="24"/>
          <w:lang w:val="zh-CN" w:eastAsia="zh-CN"/>
        </w:rPr>
        <w:t>如有意照搬照抄招标文件要求或虚假响应</w:t>
      </w:r>
      <w:r>
        <w:rPr>
          <w:rFonts w:hint="eastAsia" w:ascii="宋体" w:hAnsi="宋体" w:eastAsia="宋体" w:cs="宋体"/>
          <w:b/>
          <w:bCs/>
          <w:color w:val="FF0000"/>
          <w:sz w:val="24"/>
          <w:szCs w:val="24"/>
          <w:lang w:val="en-US" w:eastAsia="zh-CN"/>
        </w:rPr>
        <w:t>的</w:t>
      </w:r>
      <w:r>
        <w:rPr>
          <w:rFonts w:hint="eastAsia" w:ascii="宋体" w:hAnsi="宋体" w:eastAsia="宋体" w:cs="宋体"/>
          <w:b/>
          <w:bCs/>
          <w:color w:val="FF0000"/>
          <w:sz w:val="24"/>
          <w:szCs w:val="24"/>
          <w:lang w:val="zh-CN" w:eastAsia="zh-CN"/>
        </w:rPr>
        <w:t>，</w:t>
      </w:r>
      <w:r>
        <w:rPr>
          <w:rFonts w:hint="eastAsia" w:ascii="宋体" w:hAnsi="宋体" w:eastAsia="宋体" w:cs="宋体"/>
          <w:b/>
          <w:bCs/>
          <w:color w:val="FF0000"/>
          <w:sz w:val="24"/>
          <w:szCs w:val="24"/>
          <w:lang w:val="en-US" w:eastAsia="zh-CN"/>
        </w:rPr>
        <w:t>情节严重的，经查实，将作废标处理，并列入不良行为记录名单，</w:t>
      </w:r>
      <w:r>
        <w:rPr>
          <w:rFonts w:hint="eastAsia" w:ascii="宋体" w:hAnsi="宋体" w:cs="宋体"/>
          <w:b/>
          <w:bCs/>
          <w:color w:val="FF0000"/>
          <w:sz w:val="24"/>
          <w:szCs w:val="24"/>
          <w:lang w:val="en-US" w:eastAsia="zh-CN"/>
        </w:rPr>
        <w:t>三</w:t>
      </w:r>
      <w:r>
        <w:rPr>
          <w:rFonts w:hint="eastAsia" w:ascii="宋体" w:hAnsi="宋体" w:eastAsia="宋体" w:cs="宋体"/>
          <w:b/>
          <w:bCs/>
          <w:color w:val="FF0000"/>
          <w:sz w:val="24"/>
          <w:szCs w:val="24"/>
          <w:lang w:val="en-US" w:eastAsia="zh-CN"/>
        </w:rPr>
        <w:t>年之内不得参与本单位的采购活动</w:t>
      </w:r>
      <w:r>
        <w:rPr>
          <w:rFonts w:hint="eastAsia" w:ascii="宋体" w:hAnsi="宋体" w:eastAsia="宋体" w:cs="宋体"/>
          <w:b/>
          <w:bCs/>
          <w:color w:val="FF0000"/>
          <w:sz w:val="24"/>
          <w:szCs w:val="24"/>
          <w:lang w:val="zh-CN" w:eastAsia="zh-CN"/>
        </w:rPr>
        <w:t>。</w:t>
      </w:r>
    </w:p>
    <w:p w14:paraId="06DE59EC">
      <w:pPr>
        <w:pStyle w:val="3"/>
        <w:ind w:firstLine="207" w:firstLineChars="98"/>
        <w:jc w:val="center"/>
        <w:rPr>
          <w:rFonts w:hint="default" w:hAnsi="宋体" w:cs="宋体"/>
          <w:b/>
          <w:color w:val="000000"/>
          <w:lang w:val="en-US" w:eastAsia="zh-CN"/>
        </w:rPr>
      </w:pPr>
      <w:r>
        <w:rPr>
          <w:rFonts w:hint="eastAsia" w:hAnsi="宋体" w:cs="宋体"/>
          <w:b/>
          <w:color w:val="000000"/>
          <w:lang w:val="en-US" w:eastAsia="zh-CN"/>
        </w:rPr>
        <w:t>3.1技术条款偏离表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328"/>
        <w:gridCol w:w="2595"/>
        <w:gridCol w:w="1890"/>
        <w:gridCol w:w="1157"/>
      </w:tblGrid>
      <w:tr w14:paraId="0B93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691" w:type="dxa"/>
          </w:tcPr>
          <w:p w14:paraId="793148B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328" w:type="dxa"/>
          </w:tcPr>
          <w:p w14:paraId="5103D44E">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招标规格/要求</w:t>
            </w:r>
          </w:p>
        </w:tc>
        <w:tc>
          <w:tcPr>
            <w:tcW w:w="2595" w:type="dxa"/>
          </w:tcPr>
          <w:p w14:paraId="2B5E940E">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23A8D79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tcPr>
          <w:p w14:paraId="67DABCF5">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05C13751">
            <w:pPr>
              <w:keepNext w:val="0"/>
              <w:keepLines w:val="0"/>
              <w:suppressLineNumbers w:val="0"/>
              <w:spacing w:before="0" w:beforeAutospacing="0" w:after="0" w:afterAutospacing="0"/>
              <w:ind w:left="0" w:right="0"/>
              <w:jc w:val="center"/>
              <w:rPr>
                <w:rFonts w:hint="default" w:ascii="宋体" w:hAnsi="宋体" w:eastAsia="宋体" w:cs="宋体"/>
                <w:b/>
                <w:color w:val="000000"/>
                <w:lang w:val="en-US" w:eastAsia="zh-CN"/>
              </w:rPr>
            </w:pPr>
            <w:r>
              <w:rPr>
                <w:rFonts w:hint="eastAsia" w:ascii="宋体" w:hAnsi="宋体" w:eastAsia="宋体" w:cs="宋体"/>
                <w:b/>
                <w:color w:val="000000"/>
              </w:rPr>
              <w:t>偏离简述</w:t>
            </w:r>
            <w:r>
              <w:rPr>
                <w:rFonts w:hint="eastAsia" w:cs="Times New Roman" w:asciiTheme="minorEastAsia" w:hAnsiTheme="minorEastAsia" w:eastAsiaTheme="minorEastAsia"/>
                <w:b/>
                <w:color w:val="FF0000"/>
                <w:kern w:val="2"/>
                <w:sz w:val="18"/>
                <w:szCs w:val="18"/>
                <w:lang w:val="en-US" w:eastAsia="zh-CN" w:bidi="ar-SA"/>
              </w:rPr>
              <w:t>提供参数佐证时请在“偏离简述”处注明“见（）页”。</w:t>
            </w:r>
          </w:p>
        </w:tc>
      </w:tr>
      <w:tr w14:paraId="7C4B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5"/>
          </w:tcPr>
          <w:p w14:paraId="35A4084C">
            <w:pPr>
              <w:keepNext w:val="0"/>
              <w:keepLines w:val="0"/>
              <w:suppressLineNumbers w:val="0"/>
              <w:tabs>
                <w:tab w:val="left" w:pos="425"/>
              </w:tabs>
              <w:spacing w:before="0" w:beforeAutospacing="0" w:after="0" w:afterAutospacing="0"/>
              <w:ind w:left="0" w:right="0"/>
              <w:rPr>
                <w:rFonts w:hint="default" w:ascii="宋体" w:hAnsi="宋体" w:cs="宋体" w:eastAsiaTheme="minorEastAsia"/>
                <w:color w:val="000000"/>
                <w:lang w:val="en-US" w:eastAsia="zh-CN"/>
              </w:rPr>
            </w:pPr>
            <w:r>
              <w:rPr>
                <w:rFonts w:hint="default" w:asciiTheme="minorEastAsia" w:hAnsiTheme="minorEastAsia" w:eastAsiaTheme="minorEastAsia"/>
                <w:b/>
                <w:szCs w:val="21"/>
              </w:rPr>
              <w:t>【技术参数】</w:t>
            </w:r>
            <w:r>
              <w:rPr>
                <w:rFonts w:hint="eastAsia" w:cs="Times New Roman" w:asciiTheme="minorEastAsia" w:hAnsiTheme="minorEastAsia" w:eastAsiaTheme="minorEastAsia"/>
                <w:b/>
                <w:color w:val="FF0000"/>
                <w:szCs w:val="21"/>
                <w:lang w:val="en-US" w:eastAsia="zh-CN"/>
              </w:rPr>
              <w:t>（技术要求中的标识“★”、“▲”，必须保留。）</w:t>
            </w:r>
          </w:p>
        </w:tc>
      </w:tr>
      <w:tr w14:paraId="054B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691" w:type="dxa"/>
            <w:vMerge w:val="restart"/>
            <w:vAlign w:val="center"/>
          </w:tcPr>
          <w:p w14:paraId="5825D1B4">
            <w:pPr>
              <w:keepNext w:val="0"/>
              <w:keepLines w:val="0"/>
              <w:suppressLineNumbers w:val="0"/>
              <w:spacing w:before="0" w:beforeAutospacing="0" w:after="0" w:afterAutospacing="0"/>
              <w:ind w:left="0" w:right="0"/>
              <w:jc w:val="center"/>
              <w:rPr>
                <w:rFonts w:hint="eastAsia" w:cs="宋体"/>
                <w:color w:val="auto"/>
                <w:spacing w:val="18"/>
                <w:kern w:val="0"/>
                <w:sz w:val="24"/>
                <w:szCs w:val="21"/>
                <w:lang w:val="en-US" w:eastAsia="zh-CN" w:bidi="ar-SA"/>
              </w:rPr>
            </w:pPr>
            <w:r>
              <w:rPr>
                <w:rFonts w:hint="eastAsia" w:ascii="宋体" w:hAnsi="宋体" w:eastAsia="宋体" w:cs="宋体"/>
                <w:b/>
                <w:color w:val="auto"/>
                <w:spacing w:val="0"/>
                <w:kern w:val="0"/>
                <w:position w:val="0"/>
                <w:sz w:val="21"/>
                <w:szCs w:val="24"/>
                <w:shd w:val="clear" w:fill="auto"/>
                <w:lang w:val="en-US" w:eastAsia="zh-CN" w:bidi="ar-SA"/>
              </w:rPr>
              <w:t>1、服务工作内容</w:t>
            </w:r>
          </w:p>
        </w:tc>
        <w:tc>
          <w:tcPr>
            <w:tcW w:w="2328" w:type="dxa"/>
          </w:tcPr>
          <w:p w14:paraId="46F76BBB">
            <w:pPr>
              <w:keepNext w:val="0"/>
              <w:keepLines w:val="0"/>
              <w:suppressLineNumbers w:val="0"/>
              <w:spacing w:before="0" w:beforeAutospacing="0" w:after="0" w:afterAutospacing="0"/>
              <w:ind w:left="0" w:right="0"/>
              <w:jc w:val="left"/>
              <w:rPr>
                <w:rFonts w:hint="eastAsia" w:ascii="宋体" w:hAnsi="宋体" w:cs="宋体"/>
                <w:color w:val="000000"/>
                <w:sz w:val="21"/>
                <w:szCs w:val="21"/>
                <w:lang w:val="en-US" w:eastAsia="zh-CN"/>
              </w:rPr>
            </w:pPr>
            <w:r>
              <w:rPr>
                <w:rFonts w:hint="eastAsia" w:ascii="宋体" w:hAnsi="宋体" w:eastAsia="宋体" w:cs="宋体"/>
                <w:sz w:val="21"/>
                <w:szCs w:val="21"/>
                <w:highlight w:val="none"/>
              </w:rPr>
              <w:t>(1)</w:t>
            </w:r>
            <w:r>
              <w:rPr>
                <w:rFonts w:hint="eastAsia" w:ascii="宋体" w:hAnsi="宋体" w:cs="宋体"/>
                <w:color w:val="000000"/>
                <w:sz w:val="21"/>
                <w:szCs w:val="21"/>
                <w:lang w:val="en-US" w:eastAsia="zh-CN"/>
              </w:rPr>
              <w:t>中标单位根据采购单位需求提供劳务派遣人员，劳务派遣人员按照采购单位规章制度和相关岗位职责开展工作。</w:t>
            </w:r>
          </w:p>
        </w:tc>
        <w:tc>
          <w:tcPr>
            <w:tcW w:w="2595" w:type="dxa"/>
          </w:tcPr>
          <w:p w14:paraId="774ECA3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C053B5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26F0912">
            <w:pPr>
              <w:pStyle w:val="9"/>
              <w:keepNext w:val="0"/>
              <w:keepLines w:val="0"/>
              <w:widowControl/>
              <w:suppressLineNumbers w:val="0"/>
              <w:bidi w:val="0"/>
              <w:spacing w:before="0" w:beforeAutospacing="0" w:after="0" w:afterAutospacing="0"/>
              <w:ind w:left="0" w:right="0"/>
              <w:rPr>
                <w:rFonts w:hint="eastAsia"/>
              </w:rPr>
            </w:pPr>
          </w:p>
        </w:tc>
      </w:tr>
      <w:tr w14:paraId="2E6E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21AD7AEB">
            <w:pPr>
              <w:pStyle w:val="9"/>
              <w:keepNext w:val="0"/>
              <w:keepLines w:val="0"/>
              <w:widowControl/>
              <w:suppressLineNumbers w:val="0"/>
              <w:bidi w:val="0"/>
              <w:spacing w:before="0" w:beforeAutospacing="0" w:after="0" w:afterAutospacing="0"/>
              <w:ind w:left="0" w:right="0"/>
            </w:pPr>
          </w:p>
        </w:tc>
        <w:tc>
          <w:tcPr>
            <w:tcW w:w="2328" w:type="dxa"/>
          </w:tcPr>
          <w:p w14:paraId="39E38E8A">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(2)</w:t>
            </w:r>
            <w:r>
              <w:rPr>
                <w:rFonts w:hint="eastAsia" w:ascii="宋体" w:hAnsi="宋体" w:cs="宋体"/>
                <w:color w:val="000000"/>
                <w:sz w:val="21"/>
                <w:szCs w:val="21"/>
                <w:lang w:val="en-US" w:eastAsia="zh-CN"/>
              </w:rPr>
              <w:t>中标单位负责所有劳务派遣人员的人事、劳资、社会保险、计生、基础培训等人事劳资管理工作，并提供为劳务派遣人员办理劳动用工手续（签订劳动合同等）、结算发放工资、发放经济补偿金、缴纳社会保险、处理保险理赔、管理人事档案、提供人员培训等方面的管理服务。</w:t>
            </w:r>
          </w:p>
        </w:tc>
        <w:tc>
          <w:tcPr>
            <w:tcW w:w="2595" w:type="dxa"/>
          </w:tcPr>
          <w:p w14:paraId="5A6F2D5F">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3A61E8A5">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7F18BE69">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7C47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14322706">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DB4D072">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(3)</w:t>
            </w:r>
            <w:r>
              <w:rPr>
                <w:rFonts w:hint="eastAsia" w:ascii="宋体" w:hAnsi="宋体" w:cs="宋体"/>
                <w:color w:val="000000"/>
                <w:sz w:val="21"/>
                <w:szCs w:val="21"/>
                <w:lang w:val="en-US" w:eastAsia="zh-CN"/>
              </w:rPr>
              <w:t>派遣人员与中标单位存在劳动法律关系（包括劳动合同关系、工资保险关系和劳动用工手续等），中标单位为用人单位，采购单位为用工单位，派遣人员与采购单位只存在工作管理关系，不存在劳动法律关系。</w:t>
            </w:r>
          </w:p>
        </w:tc>
        <w:tc>
          <w:tcPr>
            <w:tcW w:w="2595" w:type="dxa"/>
          </w:tcPr>
          <w:p w14:paraId="272E0AE9">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0A74EF41">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4B5F8064">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62B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16925AB4">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1836CA3F">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(4)</w:t>
            </w:r>
            <w:r>
              <w:rPr>
                <w:rFonts w:hint="eastAsia" w:ascii="宋体" w:hAnsi="宋体" w:cs="宋体"/>
                <w:color w:val="000000"/>
                <w:sz w:val="21"/>
                <w:szCs w:val="21"/>
                <w:lang w:val="en-US" w:eastAsia="zh-CN"/>
              </w:rPr>
              <w:t>派遣人员入职后，如采购单位要求，中标单位有义务及时向采购单位提供派遣服务人员有关资料，包括个人信息、健康证、劳动合同、社会保险证明、学历证明等个人资料，采购单位承诺不随意对外泄露。</w:t>
            </w:r>
          </w:p>
        </w:tc>
        <w:tc>
          <w:tcPr>
            <w:tcW w:w="2595" w:type="dxa"/>
          </w:tcPr>
          <w:p w14:paraId="7150CB2F">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3BC61402">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19593F59">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64A2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7C267F27">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5E11F827">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(5)</w:t>
            </w:r>
            <w:r>
              <w:rPr>
                <w:rFonts w:hint="eastAsia" w:ascii="宋体" w:hAnsi="宋体" w:cs="宋体"/>
                <w:color w:val="000000"/>
                <w:sz w:val="21"/>
                <w:szCs w:val="21"/>
                <w:lang w:val="en-US" w:eastAsia="zh-CN"/>
              </w:rPr>
              <w:t>中标单位管理人员应定期（每半年不少于1次）与采购单位就派遣人员的品德、技能、考勤、业绩等方面的相关信息进行沟通交流并交换意见。及时调查掌握派遣人员的异常反应，对遇有特殊困难的派遣人员给予必要的关怀，及时处理采购单位与派遣人员之间的管理矛盾。</w:t>
            </w:r>
          </w:p>
        </w:tc>
        <w:tc>
          <w:tcPr>
            <w:tcW w:w="2595" w:type="dxa"/>
          </w:tcPr>
          <w:p w14:paraId="50C7CD11">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4A4DB136">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1C231E46">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6F11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58B4B3DC">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5998B88">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eastAsia="宋体" w:cs="宋体"/>
                <w:sz w:val="21"/>
                <w:szCs w:val="21"/>
                <w:highlight w:val="none"/>
              </w:rPr>
              <w:t>(6)</w:t>
            </w:r>
            <w:r>
              <w:rPr>
                <w:rFonts w:hint="eastAsia" w:ascii="宋体" w:hAnsi="宋体" w:cs="宋体"/>
                <w:color w:val="000000"/>
                <w:sz w:val="21"/>
                <w:szCs w:val="21"/>
                <w:lang w:val="en-US" w:eastAsia="zh-CN"/>
              </w:rPr>
              <w:t>中标单位应经常性对派遣人员进行职业道德教育，监督检察派遣人员执行采购单位规章制度的情况，协助采购单位对违规违法人员进行处理，维护采购单位正常的经营秩序。</w:t>
            </w:r>
          </w:p>
        </w:tc>
        <w:tc>
          <w:tcPr>
            <w:tcW w:w="2595" w:type="dxa"/>
          </w:tcPr>
          <w:p w14:paraId="4BE77D18">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59DF461B">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23AAE5A9">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43FD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4137CC1F">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6EB69798">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(7)协助办理劳务派遣人员（符合深圳市领取养老保险待遇条件）退休手续，办理劳动关系终止手续。</w:t>
            </w:r>
          </w:p>
        </w:tc>
        <w:tc>
          <w:tcPr>
            <w:tcW w:w="2595" w:type="dxa"/>
          </w:tcPr>
          <w:p w14:paraId="21248222">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6158F94B">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3193D43F">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AD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91" w:type="dxa"/>
            <w:vMerge w:val="continue"/>
            <w:vAlign w:val="center"/>
          </w:tcPr>
          <w:p w14:paraId="72AA5EC0">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2328" w:type="dxa"/>
          </w:tcPr>
          <w:p w14:paraId="446C2DC2">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(8)中标单位需建立应急响应机制，确保在劳动纠纷、上访事件、工伤或重大疾病等突发事件发生时，能够迅速介入并协助采购单位妥善处理。能够有效维护采购单位的正常运营秩序，保障派遣人员的合法权益。</w:t>
            </w:r>
          </w:p>
        </w:tc>
        <w:tc>
          <w:tcPr>
            <w:tcW w:w="2595" w:type="dxa"/>
          </w:tcPr>
          <w:p w14:paraId="2316F0CC">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890" w:type="dxa"/>
          </w:tcPr>
          <w:p w14:paraId="2870DAD3">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c>
          <w:tcPr>
            <w:tcW w:w="1157" w:type="dxa"/>
          </w:tcPr>
          <w:p w14:paraId="5512D246">
            <w:pPr>
              <w:pStyle w:val="9"/>
              <w:keepNext w:val="0"/>
              <w:keepLines w:val="0"/>
              <w:widowControl/>
              <w:suppressLineNumbers w:val="0"/>
              <w:bidi w:val="0"/>
              <w:spacing w:before="0" w:beforeAutospacing="0" w:after="0" w:afterAutospacing="0"/>
              <w:ind w:left="0" w:right="0"/>
              <w:rPr>
                <w:rFonts w:hint="eastAsia" w:ascii="宋体" w:hAnsi="宋体" w:cs="宋体"/>
                <w:color w:val="000000"/>
                <w:sz w:val="21"/>
                <w:szCs w:val="21"/>
                <w:lang w:val="en-US" w:eastAsia="zh-CN"/>
              </w:rPr>
            </w:pPr>
          </w:p>
        </w:tc>
      </w:tr>
      <w:tr w14:paraId="1E37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restart"/>
            <w:vAlign w:val="center"/>
          </w:tcPr>
          <w:p w14:paraId="26EDF0EA">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B462223">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53E3C4F6">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0404E325">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3BC9FB8">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178DE085">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13B7E9C0">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5133BDE1">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266B35C1">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89C2DE3">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03B7BCC4">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6B42EBE">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49C3D1DB">
            <w:pPr>
              <w:keepNext w:val="0"/>
              <w:keepLines w:val="0"/>
              <w:suppressLineNumbers w:val="0"/>
              <w:spacing w:before="0" w:beforeAutospacing="0" w:after="0" w:afterAutospacing="0"/>
              <w:ind w:left="0" w:right="0"/>
              <w:jc w:val="center"/>
              <w:rPr>
                <w:rFonts w:hint="eastAsia" w:ascii="宋体" w:hAnsi="宋体" w:cs="宋体"/>
                <w:b/>
                <w:sz w:val="21"/>
                <w:szCs w:val="21"/>
                <w:lang w:val="en-US" w:eastAsia="zh-CN"/>
              </w:rPr>
            </w:pPr>
          </w:p>
          <w:p w14:paraId="6917E2D6">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r>
              <w:rPr>
                <w:rFonts w:hint="eastAsia" w:ascii="宋体" w:hAnsi="宋体" w:cs="宋体"/>
                <w:b/>
                <w:sz w:val="21"/>
                <w:szCs w:val="21"/>
                <w:lang w:val="en-US" w:eastAsia="zh-CN"/>
              </w:rPr>
              <w:t>2、</w:t>
            </w:r>
            <w:r>
              <w:rPr>
                <w:rFonts w:hint="eastAsia" w:ascii="宋体" w:hAnsi="宋体" w:eastAsia="宋体" w:cs="宋体"/>
                <w:b/>
                <w:bCs/>
                <w:sz w:val="21"/>
                <w:szCs w:val="21"/>
                <w:highlight w:val="none"/>
              </w:rPr>
              <w:t>工作质量要求</w:t>
            </w:r>
          </w:p>
        </w:tc>
        <w:tc>
          <w:tcPr>
            <w:tcW w:w="2328" w:type="dxa"/>
          </w:tcPr>
          <w:p w14:paraId="66C99497">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sz w:val="21"/>
                <w:szCs w:val="21"/>
                <w:highlight w:val="none"/>
              </w:rPr>
              <w:t>(1)中标单位的劳务派遣人员应符合采购单位的政审要求，无违法犯罪记录，并具有相应岗位所要求的工作能力和素质要求。</w:t>
            </w:r>
          </w:p>
        </w:tc>
        <w:tc>
          <w:tcPr>
            <w:tcW w:w="2595" w:type="dxa"/>
          </w:tcPr>
          <w:p w14:paraId="793F37E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24E87C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52CC625">
            <w:pPr>
              <w:pStyle w:val="9"/>
              <w:keepNext w:val="0"/>
              <w:keepLines w:val="0"/>
              <w:widowControl/>
              <w:suppressLineNumbers w:val="0"/>
              <w:bidi w:val="0"/>
              <w:spacing w:before="0" w:beforeAutospacing="0" w:after="0" w:afterAutospacing="0"/>
              <w:ind w:left="0" w:right="0"/>
              <w:rPr>
                <w:rFonts w:hint="eastAsia"/>
              </w:rPr>
            </w:pPr>
          </w:p>
        </w:tc>
      </w:tr>
      <w:tr w14:paraId="46A88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5A7FF4D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6085AAB0">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lang w:eastAsia="zh-CN"/>
              </w:rPr>
            </w:pPr>
            <w:r>
              <w:rPr>
                <w:rFonts w:hint="eastAsia" w:ascii="宋体" w:hAnsi="宋体" w:eastAsia="宋体" w:cs="宋体"/>
                <w:sz w:val="21"/>
                <w:szCs w:val="21"/>
                <w:highlight w:val="none"/>
              </w:rPr>
              <w:t>(2)中标单位</w:t>
            </w:r>
            <w:r>
              <w:rPr>
                <w:rFonts w:hint="eastAsia" w:ascii="宋体" w:hAnsi="宋体" w:cs="宋体"/>
                <w:sz w:val="21"/>
                <w:szCs w:val="21"/>
                <w:highlight w:val="none"/>
                <w:lang w:val="en-US" w:eastAsia="zh-CN"/>
              </w:rPr>
              <w:t>需</w:t>
            </w:r>
            <w:r>
              <w:rPr>
                <w:rFonts w:hint="eastAsia" w:ascii="宋体" w:hAnsi="宋体" w:eastAsia="宋体" w:cs="宋体"/>
                <w:sz w:val="21"/>
                <w:szCs w:val="21"/>
                <w:highlight w:val="none"/>
              </w:rPr>
              <w:t>根据采购单位提出的用工需求及时派遣人员到岗工作</w:t>
            </w:r>
          </w:p>
        </w:tc>
        <w:tc>
          <w:tcPr>
            <w:tcW w:w="2595" w:type="dxa"/>
          </w:tcPr>
          <w:p w14:paraId="1589627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46B43CB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C33D08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B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27CC624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3ACE4F4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(3)中标单位</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负责劳务派遣人员的人事、劳资、社会保险、计生、党团、培训等人事劳资管理工作。并为劳务派遣人员办理劳动用工手续、结算发放工资、发放经济补偿金、缴纳社会保险、处理保险理赔、管理人事档案、提供人员培训、管理人事档案及党团组织关系等方面的管理服务；教育劳务派遣人员服从采购单位规章制度要求和工作安排；按照采购单位的要求，及时更换不能胜任工作的劳务派遣人员；负责处理合同服务期内所有劳资纠纷和调解管理纠纷；提供培训、开展文体活动；落实采购单位根据规章制度和工作需要提出的其他管理要求。</w:t>
            </w:r>
          </w:p>
        </w:tc>
        <w:tc>
          <w:tcPr>
            <w:tcW w:w="2595" w:type="dxa"/>
          </w:tcPr>
          <w:p w14:paraId="0FF3241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BA37F1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F5D8C1F">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6A5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3B99AFE">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6518D139">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(4)中标单位</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为全体劳务派遣人员办理社会保险和公积金缴存（交）工作，并负责办理或协助办理派遣人员社会保险、住房公积金的报销、理赔等相关业务手续。</w:t>
            </w:r>
          </w:p>
        </w:tc>
        <w:tc>
          <w:tcPr>
            <w:tcW w:w="2595" w:type="dxa"/>
          </w:tcPr>
          <w:p w14:paraId="65F1AE4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37F2666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B8F4B14">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8C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473C4604">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4554575A">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sz w:val="21"/>
                <w:szCs w:val="21"/>
                <w:highlight w:val="none"/>
              </w:rPr>
              <w:t>(5)中标单位</w:t>
            </w:r>
            <w:r>
              <w:rPr>
                <w:rFonts w:hint="eastAsia" w:ascii="宋体" w:hAnsi="宋体" w:cs="宋体"/>
                <w:sz w:val="21"/>
                <w:szCs w:val="21"/>
                <w:highlight w:val="none"/>
                <w:lang w:val="en-US" w:eastAsia="zh-CN"/>
              </w:rPr>
              <w:t>需</w:t>
            </w:r>
            <w:r>
              <w:rPr>
                <w:rFonts w:hint="eastAsia" w:ascii="宋体" w:hAnsi="宋体" w:eastAsia="宋体" w:cs="宋体"/>
                <w:sz w:val="21"/>
                <w:szCs w:val="21"/>
                <w:highlight w:val="none"/>
              </w:rPr>
              <w:t>按照合同约定的时间、经采购单位核定的标准，及时、足额向全体劳务派遣人员工资和其他福利。非经采购单位书面通知，不得扣发劳务派遣人员工资和其他福利，不得缩减或变更劳务派遣人员社会保险缴付金额和险种或公积金的缴存标准和比例</w:t>
            </w:r>
          </w:p>
        </w:tc>
        <w:tc>
          <w:tcPr>
            <w:tcW w:w="2595" w:type="dxa"/>
          </w:tcPr>
          <w:p w14:paraId="3E0FC33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65AE682">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E93096E">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1B4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Merge w:val="continue"/>
          </w:tcPr>
          <w:p w14:paraId="3E4F6E98">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p>
        </w:tc>
        <w:tc>
          <w:tcPr>
            <w:tcW w:w="2328" w:type="dxa"/>
          </w:tcPr>
          <w:p w14:paraId="13E7948B">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(6)中标单位提供的劳务派遣人员必</w:t>
            </w:r>
            <w:r>
              <w:rPr>
                <w:rFonts w:hint="eastAsia" w:ascii="宋体" w:hAnsi="宋体" w:eastAsia="宋体" w:cs="宋体"/>
                <w:color w:val="000000"/>
                <w:sz w:val="21"/>
                <w:szCs w:val="21"/>
                <w:lang w:val="en-US" w:eastAsia="zh-CN"/>
              </w:rPr>
              <w:t>需</w:t>
            </w:r>
            <w:r>
              <w:rPr>
                <w:rFonts w:hint="eastAsia" w:ascii="宋体" w:hAnsi="宋体" w:eastAsia="宋体" w:cs="宋体"/>
                <w:color w:val="000000"/>
                <w:sz w:val="21"/>
                <w:szCs w:val="21"/>
              </w:rPr>
              <w:t>服从采购单位的安排和管理。</w:t>
            </w:r>
          </w:p>
        </w:tc>
        <w:tc>
          <w:tcPr>
            <w:tcW w:w="2595" w:type="dxa"/>
          </w:tcPr>
          <w:p w14:paraId="1110C77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0469ED8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EEEABC6">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A04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91" w:type="dxa"/>
            <w:vMerge w:val="continue"/>
          </w:tcPr>
          <w:p w14:paraId="09D44367">
            <w:pPr>
              <w:keepNext w:val="0"/>
              <w:keepLines w:val="0"/>
              <w:suppressLineNumbers w:val="0"/>
              <w:spacing w:before="0" w:beforeAutospacing="0" w:after="0" w:afterAutospacing="0"/>
              <w:ind w:left="0" w:right="0"/>
              <w:jc w:val="center"/>
              <w:rPr>
                <w:rFonts w:hint="eastAsia" w:ascii="宋体" w:hAnsi="宋体" w:eastAsia="宋体" w:cs="宋体"/>
                <w:color w:val="000000"/>
                <w:lang w:val="en-US" w:eastAsia="zh-CN"/>
              </w:rPr>
            </w:pPr>
          </w:p>
        </w:tc>
        <w:tc>
          <w:tcPr>
            <w:tcW w:w="2328" w:type="dxa"/>
          </w:tcPr>
          <w:p w14:paraId="104E852C">
            <w:pPr>
              <w:keepNext w:val="0"/>
              <w:keepLines w:val="0"/>
              <w:suppressLineNumbers w:val="0"/>
              <w:spacing w:before="0" w:beforeAutospacing="0" w:after="0" w:afterAutospacing="0"/>
              <w:ind w:left="0" w:right="0"/>
              <w:jc w:val="both"/>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派遣人员在采购单位工作岗位职责，以采购单位工作岗位职责为准。</w:t>
            </w:r>
          </w:p>
        </w:tc>
        <w:tc>
          <w:tcPr>
            <w:tcW w:w="2595" w:type="dxa"/>
          </w:tcPr>
          <w:p w14:paraId="24B8D12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37FB23C">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662660">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8E4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91" w:type="dxa"/>
            <w:vMerge w:val="continue"/>
          </w:tcPr>
          <w:p w14:paraId="39BE0872">
            <w:pPr>
              <w:keepNext w:val="0"/>
              <w:keepLines w:val="0"/>
              <w:suppressLineNumbers w:val="0"/>
              <w:spacing w:before="0" w:beforeAutospacing="0" w:after="0" w:afterAutospacing="0"/>
              <w:ind w:left="0" w:right="0"/>
            </w:pPr>
          </w:p>
        </w:tc>
        <w:tc>
          <w:tcPr>
            <w:tcW w:w="2328" w:type="dxa"/>
          </w:tcPr>
          <w:p w14:paraId="4D9D3319">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按照岗位所在科室安排，派遣人员在采购单位试用期为1-3个月，科室综合考评决定是否留用。通过试用期的劳务派遣人员，需在采购单位发出留用通知后 3 日内到岗，若无法到岗中标单位需另派人至采购单位重新试用。</w:t>
            </w:r>
          </w:p>
        </w:tc>
        <w:tc>
          <w:tcPr>
            <w:tcW w:w="2595" w:type="dxa"/>
          </w:tcPr>
          <w:p w14:paraId="5F409D5F">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1890" w:type="dxa"/>
          </w:tcPr>
          <w:p w14:paraId="0E0077CD">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c>
          <w:tcPr>
            <w:tcW w:w="1157" w:type="dxa"/>
          </w:tcPr>
          <w:p w14:paraId="36896A1B">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p>
        </w:tc>
      </w:tr>
      <w:tr w14:paraId="744A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691" w:type="dxa"/>
          </w:tcPr>
          <w:p w14:paraId="0BAA332D">
            <w:pPr>
              <w:keepNext w:val="0"/>
              <w:keepLines w:val="0"/>
              <w:suppressLineNumbers w:val="0"/>
              <w:spacing w:before="0" w:beforeAutospacing="0" w:after="0" w:afterAutospacing="0"/>
              <w:ind w:left="0" w:right="0"/>
              <w:jc w:val="center"/>
              <w:rPr>
                <w:rFonts w:hint="eastAsia" w:ascii="宋体" w:hAnsi="宋体" w:eastAsia="宋体" w:cs="宋体"/>
                <w:color w:val="000000"/>
              </w:rPr>
            </w:pPr>
            <w:r>
              <w:rPr>
                <w:rFonts w:hint="eastAsia" w:ascii="宋体" w:hAnsi="宋体" w:eastAsia="宋体" w:cs="宋体"/>
                <w:b/>
                <w:bCs/>
                <w:sz w:val="21"/>
                <w:szCs w:val="21"/>
                <w:highlight w:val="none"/>
              </w:rPr>
              <w:t>3.工作时间要求</w:t>
            </w:r>
          </w:p>
        </w:tc>
        <w:tc>
          <w:tcPr>
            <w:tcW w:w="2328" w:type="dxa"/>
          </w:tcPr>
          <w:p w14:paraId="3E76FD77">
            <w:pPr>
              <w:keepNext w:val="0"/>
              <w:keepLines w:val="0"/>
              <w:suppressLineNumbers w:val="0"/>
              <w:spacing w:before="0" w:beforeAutospacing="0" w:after="0" w:afterAutospacing="0"/>
              <w:ind w:left="0" w:right="0"/>
              <w:jc w:val="both"/>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全体劳务派遣人员工作时间由采购单位根据国家有关规定及实际工作需要具体安排。</w:t>
            </w:r>
          </w:p>
        </w:tc>
        <w:tc>
          <w:tcPr>
            <w:tcW w:w="2595" w:type="dxa"/>
          </w:tcPr>
          <w:p w14:paraId="5A41D8F8">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7CC4B2E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664D0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44694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restart"/>
          </w:tcPr>
          <w:p w14:paraId="43259A70">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55D71EF8">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04F39CBD">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7209A402">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558832E9">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426D794E">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7D675EA1">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64E29151">
            <w:pPr>
              <w:keepNext w:val="0"/>
              <w:keepLines w:val="0"/>
              <w:suppressLineNumbers w:val="0"/>
              <w:spacing w:before="0" w:beforeAutospacing="0" w:after="0" w:afterAutospacing="0"/>
              <w:ind w:left="0" w:right="0"/>
              <w:jc w:val="center"/>
              <w:rPr>
                <w:rFonts w:hint="eastAsia" w:ascii="宋体" w:hAnsi="宋体" w:eastAsia="宋体" w:cs="宋体"/>
                <w:b/>
                <w:bCs/>
                <w:sz w:val="21"/>
                <w:szCs w:val="21"/>
                <w:highlight w:val="none"/>
              </w:rPr>
            </w:pPr>
          </w:p>
          <w:p w14:paraId="097B0D5D">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lang w:val="en-US" w:eastAsia="zh-CN"/>
              </w:rPr>
            </w:pPr>
            <w:r>
              <w:rPr>
                <w:rFonts w:hint="eastAsia" w:ascii="宋体" w:hAnsi="宋体" w:eastAsia="宋体" w:cs="宋体"/>
                <w:b/>
                <w:bCs/>
                <w:sz w:val="21"/>
                <w:szCs w:val="21"/>
                <w:highlight w:val="none"/>
              </w:rPr>
              <w:t>4.服务成果及质量标准要求</w:t>
            </w:r>
          </w:p>
        </w:tc>
        <w:tc>
          <w:tcPr>
            <w:tcW w:w="2328" w:type="dxa"/>
          </w:tcPr>
          <w:p w14:paraId="66F045B3">
            <w:pPr>
              <w:keepNext w:val="0"/>
              <w:keepLines w:val="0"/>
              <w:suppressLineNumbers w:val="0"/>
              <w:spacing w:before="0" w:beforeAutospacing="0" w:after="0" w:afterAutospacing="0"/>
              <w:ind w:left="0" w:right="0"/>
              <w:jc w:val="both"/>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(1)岗位设置及薪酬福利：岗位及编制根据采购单位实际工作需要进行设置，相关薪酬福利标准按用工单位有关制度执行。</w:t>
            </w:r>
          </w:p>
        </w:tc>
        <w:tc>
          <w:tcPr>
            <w:tcW w:w="2595" w:type="dxa"/>
          </w:tcPr>
          <w:p w14:paraId="77AFE1B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890" w:type="dxa"/>
          </w:tcPr>
          <w:p w14:paraId="5EF0975E">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C946C11">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024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7445F2D">
            <w:pPr>
              <w:keepNext w:val="0"/>
              <w:keepLines w:val="0"/>
              <w:suppressLineNumbers w:val="0"/>
              <w:spacing w:before="0" w:beforeAutospacing="0" w:after="0" w:afterAutospacing="0"/>
              <w:ind w:left="0" w:right="0"/>
            </w:pPr>
          </w:p>
        </w:tc>
        <w:tc>
          <w:tcPr>
            <w:tcW w:w="2328" w:type="dxa"/>
          </w:tcPr>
          <w:p w14:paraId="421A70A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(2)采购单位根据业务需要和岗位设置情况，以书面形式通知中标单位用工需求</w:t>
            </w:r>
          </w:p>
        </w:tc>
        <w:tc>
          <w:tcPr>
            <w:tcW w:w="2595" w:type="dxa"/>
          </w:tcPr>
          <w:p w14:paraId="4E5D5BA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297571F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2974D1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1EC1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6B46D3B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297172F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(3)中标单位收到采购单位用工需求通知后，应立即组织安排相应派遣人员的招聘事宜。中标单位在10个工作日内向采购单位提供基本符合要求的候选人员的汇总及明细资料</w:t>
            </w:r>
          </w:p>
        </w:tc>
        <w:tc>
          <w:tcPr>
            <w:tcW w:w="2595" w:type="dxa"/>
          </w:tcPr>
          <w:p w14:paraId="362015D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D40203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228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ADA4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F7A6D1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35FDBD6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(4)采购单位对中标单位选派的应聘人员进行面试并确定获得录用资格的人员名单。采购单位有权自行决定是否接受中标单位推荐的派遣人选。采购单位可根据工作需要自行选定候选人员后告知中标单位办理有关录用及派遣手续。</w:t>
            </w:r>
          </w:p>
        </w:tc>
        <w:tc>
          <w:tcPr>
            <w:tcW w:w="2595" w:type="dxa"/>
          </w:tcPr>
          <w:p w14:paraId="3C22299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E07E2F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1215D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B5C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DF1EA1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2A473E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(5)中标单位组织获得录用资格人员进行体检和审验、收集相关证件并备份采购单位。</w:t>
            </w:r>
          </w:p>
        </w:tc>
        <w:tc>
          <w:tcPr>
            <w:tcW w:w="2595" w:type="dxa"/>
          </w:tcPr>
          <w:p w14:paraId="72B881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078C043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C9108A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6426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19943F6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490A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(6)采购单位对体检合格获得录用资格人员进行岗位技能培训，中标单位进行公共职业培训，培训合格后由采购单位决定录用人员名单。</w:t>
            </w:r>
          </w:p>
        </w:tc>
        <w:tc>
          <w:tcPr>
            <w:tcW w:w="2595" w:type="dxa"/>
          </w:tcPr>
          <w:p w14:paraId="706F0F8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77AD46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E65630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213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4BCC72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760C1AC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(7)中标单位通知录用人员入职，并办理相关的入职手续，签订劳动合同等。劳动合同备份采购单位。</w:t>
            </w:r>
          </w:p>
        </w:tc>
        <w:tc>
          <w:tcPr>
            <w:tcW w:w="2595" w:type="dxa"/>
          </w:tcPr>
          <w:p w14:paraId="32867E8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684305C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2900AA0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8BA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7133DAA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D8BD2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sz w:val="21"/>
                <w:szCs w:val="21"/>
                <w:highlight w:val="none"/>
              </w:rPr>
              <w:t>(8)采购单位有权要求调换不适合岗位要求的派遣人员。中标单位调换劳务派遣人员须得到采购单位的同意。</w:t>
            </w:r>
          </w:p>
        </w:tc>
        <w:tc>
          <w:tcPr>
            <w:tcW w:w="2595" w:type="dxa"/>
          </w:tcPr>
          <w:p w14:paraId="640ED56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73D4C17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2358C34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7C67B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7983D79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783D18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(9)劳务派遣管理：中标单位应教育派遣人员遵守国家法律法规以及采购单位的规章制度、管理规范和劳动纪律，服从和执行采购单位的工作安排和调度，接受采购单位管理人员的检查监督。</w:t>
            </w:r>
          </w:p>
        </w:tc>
        <w:tc>
          <w:tcPr>
            <w:tcW w:w="2595" w:type="dxa"/>
          </w:tcPr>
          <w:p w14:paraId="1D014E4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79ED6E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805F23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AB8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579C37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793CF1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(10)采购单位的性质要求派遣人员必须严守秘密，不能泄露与工作有关的任何信息。中标单位应教育派遣人员不得以任何形式向他人提供或泄露采购单位的涉密信息。</w:t>
            </w:r>
          </w:p>
        </w:tc>
        <w:tc>
          <w:tcPr>
            <w:tcW w:w="2595" w:type="dxa"/>
          </w:tcPr>
          <w:p w14:paraId="2C7F51F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EA8072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857779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1CA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17FA9A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BEAB83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(11)采购单位负责派遣人员的岗位安排、工作调度、监督及考核，协助中标单位进行考勤管理、绩效考核及工作期间的日常管理等事项。</w:t>
            </w:r>
          </w:p>
        </w:tc>
        <w:tc>
          <w:tcPr>
            <w:tcW w:w="2595" w:type="dxa"/>
          </w:tcPr>
          <w:p w14:paraId="7252017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249024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FD218A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2016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7ABC90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26AB6CC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(12)派遣人员不服从采购单位日常工作管理以及违反采购单位的劳动纪律的，采购单位有权依据有关管理规定通知中标单位进行相应的处罚。</w:t>
            </w:r>
          </w:p>
        </w:tc>
        <w:tc>
          <w:tcPr>
            <w:tcW w:w="2595" w:type="dxa"/>
          </w:tcPr>
          <w:p w14:paraId="11DC03A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038315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05081B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774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7E913F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D5832E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(13)派遣人员从采购单位领取的工作设施、配件及其他物品，由采购单位负责登记管理，人员离职时一并交还采购单位。</w:t>
            </w:r>
          </w:p>
        </w:tc>
        <w:tc>
          <w:tcPr>
            <w:tcW w:w="2595" w:type="dxa"/>
          </w:tcPr>
          <w:p w14:paraId="2EB9833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9B374E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41EF08C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076E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C0302F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CDCA3B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(14)合同期内派遣人员有下列情况之一的，采购单位可随时退回派遣人员或要求中标单位更换派遣人员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并</w:t>
            </w:r>
            <w:r>
              <w:rPr>
                <w:rFonts w:hint="eastAsia" w:ascii="宋体" w:hAnsi="宋体" w:eastAsia="宋体" w:cs="宋体"/>
                <w:color w:val="auto"/>
                <w:sz w:val="21"/>
                <w:szCs w:val="21"/>
              </w:rPr>
              <w:t>向中标单位提供该派遣人员自认的合法有效的下列事实的证据材料：</w:t>
            </w:r>
          </w:p>
          <w:p w14:paraId="67661951">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1)试用期内被证明不符合录用条件的；</w:t>
            </w:r>
          </w:p>
          <w:p w14:paraId="212A174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2)严重违反采购单位依法制定的规章制度、业务规程或劳动纪律的；</w:t>
            </w:r>
          </w:p>
          <w:p w14:paraId="06B706E7">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3)严重失职，营私舞弊，给采购单位利益造成重大损害的；</w:t>
            </w:r>
          </w:p>
          <w:p w14:paraId="0C3D26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4)有违法犯罪行为被追究刑事责任的；</w:t>
            </w:r>
          </w:p>
          <w:p w14:paraId="047330CC">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5)派遣人员同时与其他用人单位建立劳动关系，对完成采购单位的工作任务造成严重影响，或者经采购单位提出，拒不改正的。</w:t>
            </w:r>
          </w:p>
        </w:tc>
        <w:tc>
          <w:tcPr>
            <w:tcW w:w="2595" w:type="dxa"/>
          </w:tcPr>
          <w:p w14:paraId="39C4280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E4BAF1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9F6DA9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3738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0D72A142">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3B314F9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(15)有下列情形之一，采购单位提前三十日通知中标单位和派遣人员本人后，可以退回派遣人员：</w:t>
            </w:r>
          </w:p>
          <w:p w14:paraId="69BB21A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1)派遣人员患病或非因工负伤，医疗期满后，不能从事原工作也不能从事由采购单位另行安排的工作的；</w:t>
            </w:r>
          </w:p>
          <w:p w14:paraId="4D1DE47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2)派遣人员不能胜任工作，经过培训或调整岗位，仍不能胜任工作的；</w:t>
            </w:r>
          </w:p>
          <w:p w14:paraId="3CF0ED0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3)本合同订立时所依据的客观情况发生重大变化，致使原合同无法履行的。</w:t>
            </w:r>
          </w:p>
        </w:tc>
        <w:tc>
          <w:tcPr>
            <w:tcW w:w="2595" w:type="dxa"/>
          </w:tcPr>
          <w:p w14:paraId="33EC90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6D05834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44FE34A6">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7B03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restart"/>
          </w:tcPr>
          <w:p w14:paraId="5426F80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C1E0F4D">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rPr>
              <w:t>(16)中标单位全权负责被派遣劳务人员的劳务用工管理、劳务纠纷处理与社保办理、退休办理以及涉及劳动关系的所有事宜，与劳务派遣人员签订劳动合同并将劳动合同提供采购单位备案。解除与劳务派遣人员签订劳动合同所涉及的经济补偿金由用工单位负责，由中标单位</w:t>
            </w:r>
            <w:r>
              <w:rPr>
                <w:rFonts w:hint="eastAsia" w:ascii="宋体" w:hAnsi="宋体" w:eastAsia="宋体" w:cs="宋体"/>
                <w:color w:val="auto"/>
                <w:sz w:val="21"/>
                <w:szCs w:val="21"/>
                <w:lang w:val="en-US" w:eastAsia="zh-CN"/>
              </w:rPr>
              <w:t>代为</w:t>
            </w:r>
            <w:r>
              <w:rPr>
                <w:rFonts w:hint="eastAsia" w:ascii="宋体" w:hAnsi="宋体" w:eastAsia="宋体" w:cs="宋体"/>
                <w:color w:val="auto"/>
                <w:sz w:val="21"/>
                <w:szCs w:val="21"/>
              </w:rPr>
              <w:t>支付。</w:t>
            </w:r>
          </w:p>
        </w:tc>
        <w:tc>
          <w:tcPr>
            <w:tcW w:w="2595" w:type="dxa"/>
          </w:tcPr>
          <w:p w14:paraId="0CF281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4C2F6C3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650029D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5DC5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4BF89EAB">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07D7A330">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17）采购单位有权按需调整派遣人员数量。中标单位作为专业服务商，已充分知悉项目特性并参与投标，应独立评估并承担合同履行中的各类风险（含市场环境变化、政策法规调整、采购单位用工需求波动等履约风险）。</w:t>
            </w:r>
          </w:p>
        </w:tc>
        <w:tc>
          <w:tcPr>
            <w:tcW w:w="2595" w:type="dxa"/>
          </w:tcPr>
          <w:p w14:paraId="07EE380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1C7C76F5">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50E56A6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4E1D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5C50F7BF">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13CC685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（18）经采购单位要求后，中标单位需无条件接收原第三方人力资源服务公司派遣至采购单位工作的派遣员工，及时与其建立劳动关系并办理相关劳动用工手续。</w:t>
            </w:r>
          </w:p>
        </w:tc>
        <w:tc>
          <w:tcPr>
            <w:tcW w:w="2595" w:type="dxa"/>
          </w:tcPr>
          <w:p w14:paraId="49DF7A2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5CD6B218">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0FE50C5E">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r w14:paraId="360E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91" w:type="dxa"/>
            <w:vMerge w:val="continue"/>
          </w:tcPr>
          <w:p w14:paraId="24145D13">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2328" w:type="dxa"/>
          </w:tcPr>
          <w:p w14:paraId="6690ABE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19）如采购单位、中标单位未能续签合同，采购单位、中标单位应签订补充协议，在采购单位重新寻找到其他劳务派遣公司前，由中标单位继续提供劳务派遣服务，并在采购单位寻找新的劳务派遣公司后，由采购单位协助中标单位安排劳务派遣员工与新的劳务派遣公司签订劳动合同，以便派遣员工继续在采购单位服务。派遣员工无意与新的劳务派遣公司建立劳动关系，或者，中标单位无意将派遣员工移交新的劳务派遣公司的，派遣员工由中标单位自行组织离场。</w:t>
            </w:r>
          </w:p>
        </w:tc>
        <w:tc>
          <w:tcPr>
            <w:tcW w:w="2595" w:type="dxa"/>
          </w:tcPr>
          <w:p w14:paraId="250380BA">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890" w:type="dxa"/>
          </w:tcPr>
          <w:p w14:paraId="3E4E3BF9">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c>
          <w:tcPr>
            <w:tcW w:w="1157" w:type="dxa"/>
          </w:tcPr>
          <w:p w14:paraId="7903DFF4">
            <w:pPr>
              <w:keepNext w:val="0"/>
              <w:keepLines w:val="0"/>
              <w:suppressLineNumbers w:val="0"/>
              <w:spacing w:before="0" w:beforeAutospacing="0" w:after="0" w:afterAutospacing="0"/>
              <w:ind w:left="0" w:right="0"/>
              <w:rPr>
                <w:rFonts w:hint="eastAsia" w:ascii="宋体" w:hAnsi="宋体" w:eastAsia="宋体" w:cs="宋体"/>
                <w:color w:val="auto"/>
                <w:sz w:val="21"/>
                <w:szCs w:val="21"/>
              </w:rPr>
            </w:pPr>
          </w:p>
        </w:tc>
      </w:tr>
    </w:tbl>
    <w:p w14:paraId="4C89A5EE">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A1D5074">
      <w:pPr>
        <w:rPr>
          <w:rFonts w:hint="eastAsia" w:ascii="宋体" w:hAnsi="宋体" w:eastAsia="宋体" w:cs="宋体"/>
          <w:color w:val="000000"/>
        </w:rPr>
      </w:pPr>
    </w:p>
    <w:p w14:paraId="1B53049B">
      <w:pPr>
        <w:rPr>
          <w:rFonts w:hint="eastAsia" w:ascii="宋体" w:hAnsi="宋体" w:eastAsia="宋体" w:cs="宋体"/>
          <w:color w:val="000000"/>
        </w:rPr>
      </w:pPr>
    </w:p>
    <w:p w14:paraId="155D56E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3599A2A9">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0E64BF90">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46A37646">
      <w:pPr>
        <w:outlineLvl w:val="0"/>
        <w:rPr>
          <w:rFonts w:hint="eastAsia" w:ascii="宋体" w:hAnsi="宋体" w:eastAsia="宋体" w:cs="宋体"/>
          <w:color w:val="000000"/>
        </w:rPr>
      </w:pPr>
      <w:r>
        <w:rPr>
          <w:rFonts w:hint="eastAsia" w:ascii="宋体" w:hAnsi="宋体" w:eastAsia="宋体" w:cs="宋体"/>
          <w:color w:val="000000"/>
        </w:rPr>
        <w:t>职务:</w:t>
      </w:r>
    </w:p>
    <w:p w14:paraId="144024C6">
      <w:pPr>
        <w:outlineLvl w:val="0"/>
        <w:rPr>
          <w:rFonts w:hint="eastAsia" w:ascii="宋体" w:hAnsi="宋体" w:eastAsia="宋体" w:cs="宋体"/>
          <w:color w:val="000000"/>
        </w:rPr>
      </w:pPr>
    </w:p>
    <w:p w14:paraId="4CBF9CBD">
      <w:pPr>
        <w:outlineLvl w:val="0"/>
        <w:rPr>
          <w:rFonts w:hint="eastAsia" w:ascii="宋体" w:hAnsi="宋体" w:eastAsia="宋体" w:cs="宋体"/>
          <w:color w:val="000000"/>
        </w:rPr>
      </w:pPr>
    </w:p>
    <w:p w14:paraId="48D4983F">
      <w:pPr>
        <w:pStyle w:val="31"/>
        <w:rPr>
          <w:rFonts w:hint="eastAsia" w:ascii="宋体" w:hAnsi="宋体" w:eastAsia="宋体" w:cs="宋体"/>
          <w:color w:val="000000"/>
        </w:rPr>
      </w:pPr>
    </w:p>
    <w:p w14:paraId="46B65E45">
      <w:pPr>
        <w:rPr>
          <w:rFonts w:hint="eastAsia" w:hAnsi="宋体" w:cs="宋体"/>
          <w:b/>
          <w:color w:val="000000"/>
          <w:lang w:val="en-US" w:eastAsia="zh-CN"/>
        </w:rPr>
      </w:pPr>
      <w:r>
        <w:rPr>
          <w:rFonts w:hint="eastAsia" w:cs="Times New Roman" w:asciiTheme="minorEastAsia" w:hAnsiTheme="minorEastAsia" w:eastAsiaTheme="minorEastAsia"/>
          <w:b/>
          <w:color w:val="FF0000"/>
          <w:kern w:val="2"/>
          <w:sz w:val="21"/>
          <w:szCs w:val="21"/>
          <w:lang w:val="en-US" w:eastAsia="zh-CN" w:bidi="ar-SA"/>
        </w:rPr>
        <w:t>备注：1.提供参数佐证时请在“偏离简述”处注明“见（）页”。</w:t>
      </w:r>
      <w:r>
        <w:rPr>
          <w:rFonts w:hint="eastAsia" w:cs="Times New Roman" w:asciiTheme="minorEastAsia" w:hAnsiTheme="minorEastAsia" w:eastAsiaTheme="minorEastAsia"/>
          <w:b/>
          <w:color w:val="FF0000"/>
          <w:kern w:val="2"/>
          <w:sz w:val="21"/>
          <w:szCs w:val="21"/>
          <w:lang w:val="en-US" w:eastAsia="zh-CN" w:bidi="ar-SA"/>
        </w:rPr>
        <w:br w:type="textWrapping"/>
      </w:r>
      <w:r>
        <w:rPr>
          <w:rFonts w:hint="eastAsia" w:cs="Times New Roman" w:asciiTheme="minorEastAsia" w:hAnsiTheme="minorEastAsia" w:eastAsiaTheme="minorEastAsia"/>
          <w:b/>
          <w:color w:val="FF0000"/>
          <w:kern w:val="2"/>
          <w:sz w:val="21"/>
          <w:szCs w:val="21"/>
          <w:lang w:val="en-US" w:eastAsia="zh-CN" w:bidi="ar-SA"/>
        </w:rPr>
        <w:t>2.“</w:t>
      </w:r>
      <w:r>
        <w:rPr>
          <w:rFonts w:hint="eastAsia" w:cs="Times New Roman" w:asciiTheme="minorEastAsia" w:hAnsiTheme="minorEastAsia" w:eastAsiaTheme="minorEastAsia"/>
          <w:b/>
          <w:color w:val="FF0000"/>
          <w:szCs w:val="21"/>
          <w:lang w:val="en-US" w:eastAsia="zh-CN"/>
        </w:rPr>
        <w:t>★”条款不满足招标要求会导致废标。</w:t>
      </w:r>
      <w:r>
        <w:rPr>
          <w:rFonts w:hint="eastAsia" w:hAnsi="宋体" w:cs="宋体"/>
          <w:b/>
          <w:color w:val="000000"/>
          <w:lang w:val="en-US" w:eastAsia="zh-CN"/>
        </w:rPr>
        <w:br w:type="page"/>
      </w:r>
    </w:p>
    <w:p w14:paraId="4669DD66">
      <w:pPr>
        <w:pStyle w:val="3"/>
        <w:ind w:firstLine="207" w:firstLineChars="98"/>
        <w:jc w:val="center"/>
        <w:rPr>
          <w:rFonts w:hint="default" w:hAnsi="宋体" w:cs="宋体"/>
          <w:b/>
          <w:color w:val="000000"/>
          <w:lang w:val="en-US" w:eastAsia="zh-CN"/>
        </w:rPr>
      </w:pPr>
      <w:r>
        <w:rPr>
          <w:rFonts w:hint="eastAsia" w:hAnsi="宋体" w:cs="宋体"/>
          <w:b/>
          <w:color w:val="000000"/>
          <w:lang w:val="en-US" w:eastAsia="zh-CN"/>
        </w:rPr>
        <w:t>3.2商务条款偏离表</w:t>
      </w:r>
    </w:p>
    <w:tbl>
      <w:tblPr>
        <w:tblStyle w:val="24"/>
        <w:tblW w:w="8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299"/>
        <w:gridCol w:w="2206"/>
        <w:gridCol w:w="418"/>
        <w:gridCol w:w="1314"/>
        <w:gridCol w:w="576"/>
        <w:gridCol w:w="1157"/>
      </w:tblGrid>
      <w:tr w14:paraId="25F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7" w:hRule="atLeast"/>
          <w:jc w:val="center"/>
        </w:trPr>
        <w:tc>
          <w:tcPr>
            <w:tcW w:w="691" w:type="dxa"/>
          </w:tcPr>
          <w:p w14:paraId="62FF21F7">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序号</w:t>
            </w:r>
          </w:p>
        </w:tc>
        <w:tc>
          <w:tcPr>
            <w:tcW w:w="2299" w:type="dxa"/>
          </w:tcPr>
          <w:p w14:paraId="23598F53">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cs="宋体"/>
                <w:b/>
                <w:color w:val="000000"/>
                <w:lang w:val="en-US" w:eastAsia="zh-CN"/>
              </w:rPr>
              <w:t>商务</w:t>
            </w:r>
            <w:r>
              <w:rPr>
                <w:rFonts w:hint="eastAsia" w:ascii="宋体" w:hAnsi="宋体" w:eastAsia="宋体" w:cs="宋体"/>
                <w:b/>
                <w:color w:val="000000"/>
              </w:rPr>
              <w:t>要求</w:t>
            </w:r>
          </w:p>
        </w:tc>
        <w:tc>
          <w:tcPr>
            <w:tcW w:w="2624" w:type="dxa"/>
            <w:gridSpan w:val="2"/>
          </w:tcPr>
          <w:p w14:paraId="58FFEE0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投标实际参数</w:t>
            </w:r>
          </w:p>
          <w:p w14:paraId="1B643BF8">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Cs/>
                <w:color w:val="000000"/>
              </w:rPr>
              <w:t>(投标人应按实际</w:t>
            </w:r>
            <w:r>
              <w:rPr>
                <w:rFonts w:hint="eastAsia" w:ascii="宋体" w:hAnsi="宋体" w:cs="宋体"/>
                <w:bCs/>
                <w:color w:val="000000"/>
                <w:lang w:val="en-US" w:eastAsia="zh-CN"/>
              </w:rPr>
              <w:t>情况</w:t>
            </w:r>
            <w:r>
              <w:rPr>
                <w:rFonts w:hint="eastAsia" w:ascii="宋体" w:hAnsi="宋体" w:eastAsia="宋体" w:cs="宋体"/>
                <w:bCs/>
                <w:color w:val="000000"/>
              </w:rPr>
              <w:t>如实填写,</w:t>
            </w:r>
            <w:r>
              <w:rPr>
                <w:rFonts w:hint="eastAsia" w:ascii="宋体" w:hAnsi="宋体" w:eastAsia="宋体" w:cs="宋体"/>
                <w:bCs/>
                <w:color w:val="FF0000"/>
                <w:lang w:val="en-US" w:eastAsia="zh-CN"/>
              </w:rPr>
              <w:t>一一</w:t>
            </w:r>
            <w:r>
              <w:rPr>
                <w:rFonts w:hint="eastAsia" w:ascii="宋体" w:hAnsi="宋体" w:eastAsia="宋体" w:cs="宋体"/>
                <w:bCs/>
                <w:color w:val="FF0000"/>
              </w:rPr>
              <w:t>逐条响应</w:t>
            </w:r>
            <w:r>
              <w:rPr>
                <w:rFonts w:hint="eastAsia" w:ascii="宋体" w:hAnsi="宋体" w:eastAsia="宋体" w:cs="宋体"/>
                <w:bCs/>
                <w:color w:val="FF0000"/>
                <w:lang w:eastAsia="zh-CN"/>
              </w:rPr>
              <w:t>，</w:t>
            </w:r>
            <w:r>
              <w:rPr>
                <w:rFonts w:hint="eastAsia" w:ascii="宋体" w:hAnsi="宋体" w:eastAsia="宋体" w:cs="宋体"/>
                <w:bCs/>
                <w:color w:val="FF0000"/>
              </w:rPr>
              <w:t>不能照抄招标要求</w:t>
            </w:r>
            <w:r>
              <w:rPr>
                <w:rFonts w:hint="eastAsia" w:ascii="宋体" w:hAnsi="宋体" w:eastAsia="宋体" w:cs="宋体"/>
                <w:bCs/>
                <w:color w:val="000000"/>
              </w:rPr>
              <w:t>)</w:t>
            </w:r>
          </w:p>
        </w:tc>
        <w:tc>
          <w:tcPr>
            <w:tcW w:w="1890" w:type="dxa"/>
            <w:gridSpan w:val="2"/>
          </w:tcPr>
          <w:p w14:paraId="55B5FD2C">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是否偏离(无偏离/正偏离/负偏离)</w:t>
            </w:r>
          </w:p>
        </w:tc>
        <w:tc>
          <w:tcPr>
            <w:tcW w:w="1157" w:type="dxa"/>
          </w:tcPr>
          <w:p w14:paraId="31A60A86">
            <w:pPr>
              <w:keepNext w:val="0"/>
              <w:keepLines w:val="0"/>
              <w:suppressLineNumbers w:val="0"/>
              <w:spacing w:before="0" w:beforeAutospacing="0" w:after="0" w:afterAutospacing="0"/>
              <w:ind w:left="0" w:right="0"/>
              <w:jc w:val="center"/>
              <w:rPr>
                <w:rFonts w:hint="eastAsia" w:ascii="宋体" w:hAnsi="宋体" w:eastAsia="宋体" w:cs="宋体"/>
                <w:b/>
                <w:color w:val="000000"/>
              </w:rPr>
            </w:pPr>
            <w:r>
              <w:rPr>
                <w:rFonts w:hint="eastAsia" w:ascii="宋体" w:hAnsi="宋体" w:eastAsia="宋体" w:cs="宋体"/>
                <w:b/>
                <w:color w:val="000000"/>
              </w:rPr>
              <w:t>偏离简述</w:t>
            </w:r>
          </w:p>
        </w:tc>
      </w:tr>
      <w:tr w14:paraId="02CA2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7"/>
          </w:tcPr>
          <w:p w14:paraId="22874477">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一）</w:t>
            </w:r>
            <w:r>
              <w:rPr>
                <w:rFonts w:hint="default" w:ascii="宋体" w:hAnsi="宋体"/>
                <w:szCs w:val="21"/>
              </w:rPr>
              <w:t>【</w:t>
            </w:r>
            <w:r>
              <w:rPr>
                <w:rFonts w:hint="default" w:ascii="宋体" w:hAnsi="宋体"/>
                <w:b/>
                <w:bCs/>
                <w:szCs w:val="21"/>
                <w:lang w:val="en-US" w:eastAsia="zh-CN"/>
              </w:rPr>
              <w:t>服务期</w:t>
            </w:r>
            <w:r>
              <w:rPr>
                <w:rFonts w:hint="eastAsia" w:ascii="宋体" w:hAnsi="宋体"/>
                <w:b/>
                <w:bCs/>
                <w:szCs w:val="21"/>
                <w:lang w:val="en-US" w:eastAsia="zh-CN"/>
              </w:rPr>
              <w:t>要求</w:t>
            </w:r>
            <w:r>
              <w:rPr>
                <w:rFonts w:hint="default" w:ascii="宋体" w:hAnsi="宋体"/>
                <w:b/>
                <w:szCs w:val="21"/>
              </w:rPr>
              <w:t>】</w:t>
            </w:r>
          </w:p>
        </w:tc>
      </w:tr>
      <w:tr w14:paraId="24BD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3A8B62C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7EC06FCB">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20BEE76">
            <w:pPr>
              <w:keepNext w:val="0"/>
              <w:keepLines w:val="0"/>
              <w:suppressLineNumbers w:val="0"/>
              <w:spacing w:before="0" w:beforeAutospacing="0" w:after="0" w:afterAutospacing="0"/>
              <w:ind w:left="0" w:leftChars="0" w:right="0" w:rightChars="0"/>
              <w:jc w:val="center"/>
              <w:rPr>
                <w:rFonts w:hint="default" w:ascii="宋体" w:hAnsi="宋体" w:eastAsia="宋体" w:cs="宋体"/>
                <w:b/>
                <w:sz w:val="21"/>
                <w:szCs w:val="21"/>
                <w:lang w:val="en-US" w:eastAsia="zh-CN"/>
              </w:rPr>
            </w:pPr>
            <w:r>
              <w:rPr>
                <w:rFonts w:hint="eastAsia" w:ascii="宋体" w:hAnsi="宋体" w:cs="宋体"/>
                <w:color w:val="000000"/>
                <w:lang w:val="en-US" w:eastAsia="zh-CN"/>
              </w:rPr>
              <w:t>/</w:t>
            </w:r>
          </w:p>
        </w:tc>
        <w:tc>
          <w:tcPr>
            <w:tcW w:w="2299" w:type="dxa"/>
            <w:vAlign w:val="top"/>
          </w:tcPr>
          <w:p w14:paraId="3058FF65">
            <w:pPr>
              <w:keepNext w:val="0"/>
              <w:keepLines w:val="0"/>
              <w:suppressLineNumbers w:val="0"/>
              <w:spacing w:before="0" w:beforeAutospacing="0" w:after="0" w:afterAutospacing="0"/>
              <w:ind w:left="0" w:leftChars="0" w:right="0" w:rightChars="0"/>
              <w:jc w:val="left"/>
              <w:rPr>
                <w:rFonts w:hint="default" w:ascii="宋体" w:hAnsi="宋体" w:eastAsia="宋体" w:cs="宋体"/>
                <w:b/>
                <w:sz w:val="21"/>
                <w:szCs w:val="21"/>
                <w:lang w:val="en-US" w:eastAsia="zh-CN"/>
              </w:rPr>
            </w:pPr>
            <w:r>
              <w:rPr>
                <w:rFonts w:hint="eastAsia"/>
                <w:lang w:val="en-US" w:eastAsia="zh-CN"/>
              </w:rPr>
              <w:t>本项目为长期服务项目，合同履行期限最长不得超过三十六个月。服务期满后甲方可根据履约情况决定是否续签合同，最多续签两次，合同一年一签。如甲方对履约情况不满意或者乙方在合同履行期间因违法行为被禁止参与政府采购活动或者存在其他重大违法行为的，甲方不再续约。</w:t>
            </w:r>
          </w:p>
        </w:tc>
        <w:tc>
          <w:tcPr>
            <w:tcW w:w="2206" w:type="dxa"/>
          </w:tcPr>
          <w:p w14:paraId="6BE82539">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37F033C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482094E3">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7482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61" w:type="dxa"/>
            <w:gridSpan w:val="7"/>
            <w:vAlign w:val="top"/>
          </w:tcPr>
          <w:p w14:paraId="298008A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二</w:t>
            </w:r>
            <w:r>
              <w:rPr>
                <w:rFonts w:hint="eastAsia" w:ascii="宋体" w:hAnsi="宋体"/>
                <w:b/>
                <w:bCs/>
                <w:szCs w:val="21"/>
                <w:lang w:eastAsia="zh-CN"/>
              </w:rPr>
              <w:t xml:space="preserve">）服务地点： </w:t>
            </w:r>
            <w:r>
              <w:rPr>
                <w:rFonts w:hint="eastAsia"/>
              </w:rPr>
              <w:t xml:space="preserve"> </w:t>
            </w:r>
          </w:p>
        </w:tc>
      </w:tr>
      <w:tr w14:paraId="6AEF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120E9E82">
            <w:pPr>
              <w:keepNext w:val="0"/>
              <w:keepLines w:val="0"/>
              <w:suppressLineNumbers w:val="0"/>
              <w:spacing w:before="0" w:beforeAutospacing="0" w:after="0" w:afterAutospacing="0"/>
              <w:ind w:left="0" w:leftChars="0" w:right="0" w:rightChars="0"/>
              <w:jc w:val="center"/>
              <w:rPr>
                <w:rFonts w:hint="eastAsia" w:ascii="宋体" w:hAnsi="宋体" w:cs="宋体"/>
                <w:color w:val="000000"/>
                <w:lang w:val="en-US" w:eastAsia="zh-CN"/>
              </w:rPr>
            </w:pPr>
            <w:r>
              <w:rPr>
                <w:rFonts w:hint="eastAsia"/>
                <w:lang w:val="en-US" w:eastAsia="zh-CN"/>
              </w:rPr>
              <w:t>/</w:t>
            </w:r>
            <w:r>
              <w:rPr>
                <w:rFonts w:hint="eastAsia"/>
              </w:rPr>
              <w:t xml:space="preserve"> </w:t>
            </w:r>
          </w:p>
        </w:tc>
        <w:tc>
          <w:tcPr>
            <w:tcW w:w="2299" w:type="dxa"/>
            <w:vAlign w:val="top"/>
          </w:tcPr>
          <w:p w14:paraId="4EB2C9B7">
            <w:pPr>
              <w:keepNext w:val="0"/>
              <w:keepLines w:val="0"/>
              <w:suppressLineNumbers w:val="0"/>
              <w:spacing w:before="0" w:beforeAutospacing="0" w:after="0" w:afterAutospacing="0"/>
              <w:ind w:left="0" w:leftChars="0" w:right="0" w:rightChars="0"/>
              <w:jc w:val="left"/>
              <w:rPr>
                <w:rFonts w:hint="eastAsia" w:ascii="宋体" w:hAnsi="宋体" w:eastAsia="宋体" w:cs="宋体"/>
                <w:sz w:val="21"/>
                <w:szCs w:val="21"/>
              </w:rPr>
            </w:pPr>
            <w:r>
              <w:rPr>
                <w:rFonts w:hint="eastAsia"/>
              </w:rPr>
              <w:t>深圳市宝安区</w:t>
            </w:r>
            <w:r>
              <w:rPr>
                <w:rFonts w:hint="eastAsia"/>
                <w:lang w:val="en-US" w:eastAsia="zh-CN"/>
              </w:rPr>
              <w:t>石岩</w:t>
            </w:r>
            <w:r>
              <w:rPr>
                <w:rFonts w:hint="eastAsia"/>
              </w:rPr>
              <w:t xml:space="preserve">人民医院 </w:t>
            </w:r>
          </w:p>
        </w:tc>
        <w:tc>
          <w:tcPr>
            <w:tcW w:w="2206" w:type="dxa"/>
          </w:tcPr>
          <w:p w14:paraId="0EFA0592">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6F725F4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1CFFDC04">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1D2F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7"/>
            <w:vAlign w:val="top"/>
          </w:tcPr>
          <w:p w14:paraId="2AF12F1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b/>
                <w:bCs/>
                <w:szCs w:val="21"/>
                <w:lang w:eastAsia="zh-CN"/>
              </w:rPr>
              <w:t>（</w:t>
            </w:r>
            <w:r>
              <w:rPr>
                <w:rFonts w:hint="eastAsia" w:ascii="宋体" w:hAnsi="宋体"/>
                <w:b/>
                <w:bCs/>
                <w:szCs w:val="21"/>
                <w:lang w:val="en-US" w:eastAsia="zh-CN"/>
              </w:rPr>
              <w:t>三</w:t>
            </w:r>
            <w:r>
              <w:rPr>
                <w:rFonts w:hint="eastAsia" w:ascii="宋体" w:hAnsi="宋体"/>
                <w:b/>
                <w:bCs/>
                <w:szCs w:val="21"/>
                <w:lang w:eastAsia="zh-CN"/>
              </w:rPr>
              <w:t>）</w:t>
            </w:r>
            <w:r>
              <w:rPr>
                <w:rFonts w:hint="eastAsia" w:ascii="宋体" w:hAnsi="宋体"/>
                <w:b/>
                <w:bCs/>
                <w:szCs w:val="21"/>
                <w:lang w:val="en-US" w:eastAsia="zh-CN"/>
              </w:rPr>
              <w:t>人员要求</w:t>
            </w:r>
            <w:r>
              <w:rPr>
                <w:rFonts w:hint="eastAsia" w:ascii="宋体" w:hAnsi="宋体"/>
                <w:b/>
                <w:bCs/>
                <w:szCs w:val="21"/>
                <w:lang w:eastAsia="zh-CN"/>
              </w:rPr>
              <w:t xml:space="preserve">： </w:t>
            </w:r>
          </w:p>
        </w:tc>
      </w:tr>
      <w:tr w14:paraId="1700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04AE9960">
            <w:pPr>
              <w:keepNext w:val="0"/>
              <w:keepLines w:val="0"/>
              <w:suppressLineNumbers w:val="0"/>
              <w:spacing w:before="0" w:beforeAutospacing="0" w:after="0" w:afterAutospacing="0"/>
              <w:ind w:left="0" w:leftChars="0" w:right="0" w:rightChars="0"/>
              <w:jc w:val="center"/>
              <w:rPr>
                <w:rFonts w:hint="eastAsia"/>
                <w:lang w:val="en-US" w:eastAsia="zh-CN"/>
              </w:rPr>
            </w:pPr>
          </w:p>
        </w:tc>
        <w:tc>
          <w:tcPr>
            <w:tcW w:w="2299" w:type="dxa"/>
            <w:vAlign w:val="top"/>
          </w:tcPr>
          <w:p w14:paraId="6E9C7232">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人数按医院实际需求，人员均需服从实际工作所在部门和人事部门的管理和考核。服务供应商应提供项目负责人和管理团队对项目进行全面的管理和监督，确保项目高效、有序进行。项目负责人需具有丰富的行业经验和出色的组织协调能力，能够合理规划项目进度，有效解决项目执行过程中遇到的问题。管理团队则需具备专业的技能和严谨的工作态度，负责具体执行项目任务，确保各项服务标准达到医院要求。同时，服务供应商应建立有效的沟通机制，定期与医院相关部门进行工作汇报和交流，确保项目信息的透明度和准确性。</w:t>
            </w:r>
          </w:p>
          <w:p w14:paraId="162D61AA">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项目负责人：1.具有管理类专业研究生学历且具有硕士（或以上）学位；2.具有一级企业人力资源管理师证书；3.具有劳动人事争议调解员证书。</w:t>
            </w:r>
          </w:p>
          <w:p w14:paraId="1D95DB0D">
            <w:pPr>
              <w:numPr>
                <w:ilvl w:val="0"/>
                <w:numId w:val="0"/>
              </w:numPr>
              <w:snapToGrid w:val="0"/>
              <w:contextualSpacing/>
              <w:jc w:val="left"/>
              <w:rPr>
                <w:rFonts w:hint="eastAsia"/>
              </w:rPr>
            </w:pPr>
            <w:r>
              <w:rPr>
                <w:rFonts w:hint="eastAsia"/>
                <w:lang w:val="en-US" w:eastAsia="zh-CN"/>
              </w:rPr>
              <w:t>团队成员：</w:t>
            </w:r>
            <w:r>
              <w:rPr>
                <w:rFonts w:hint="eastAsia" w:ascii="宋体" w:hAnsi="宋体" w:eastAsia="宋体"/>
                <w:szCs w:val="21"/>
                <w:lang w:val="en-US" w:eastAsia="zh-CN"/>
              </w:rPr>
              <w:t>1.具有企业人力资源管理师三级（或以上）证书；2.具有劳动关系协调员二级（或以上）</w:t>
            </w:r>
            <w:r>
              <w:rPr>
                <w:rFonts w:hint="eastAsia" w:ascii="宋体" w:hAnsi="宋体"/>
                <w:szCs w:val="21"/>
                <w:lang w:val="en-US" w:eastAsia="zh-CN"/>
              </w:rPr>
              <w:t>证书</w:t>
            </w:r>
            <w:r>
              <w:rPr>
                <w:rFonts w:hint="eastAsia" w:ascii="宋体" w:hAnsi="宋体" w:eastAsia="宋体"/>
                <w:szCs w:val="21"/>
                <w:lang w:val="en-US" w:eastAsia="zh-CN"/>
              </w:rPr>
              <w:t>；3.具有劳动人事争议调解员证书；4.具有心理咨询师二级（或以上）证书；5.具有人社部门颁发的中级（或以上）经济专业技术资格证书（专业：人力资源管理）。</w:t>
            </w:r>
          </w:p>
        </w:tc>
        <w:tc>
          <w:tcPr>
            <w:tcW w:w="2206" w:type="dxa"/>
          </w:tcPr>
          <w:p w14:paraId="04BB0302">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239F0BE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4ADFB8FD">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3AAE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61" w:type="dxa"/>
            <w:gridSpan w:val="7"/>
            <w:vAlign w:val="top"/>
          </w:tcPr>
          <w:p w14:paraId="22BEB18E">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r>
              <w:rPr>
                <w:rFonts w:hint="eastAsia" w:ascii="宋体" w:hAnsi="宋体" w:cs="宋体"/>
                <w:b/>
                <w:sz w:val="21"/>
                <w:szCs w:val="21"/>
                <w:lang w:val="en-US" w:eastAsia="zh-CN"/>
              </w:rPr>
              <w:t>（四）</w:t>
            </w:r>
            <w:r>
              <w:rPr>
                <w:rFonts w:hint="default" w:ascii="宋体" w:hAnsi="宋体" w:eastAsia="宋体" w:cs="宋体"/>
                <w:b/>
                <w:sz w:val="21"/>
                <w:szCs w:val="21"/>
                <w:lang w:val="en-US" w:eastAsia="zh-CN"/>
              </w:rPr>
              <w:t>【</w:t>
            </w:r>
            <w:r>
              <w:rPr>
                <w:rFonts w:hint="eastAsia" w:ascii="宋体" w:hAnsi="宋体" w:cs="宋体"/>
                <w:b/>
                <w:sz w:val="21"/>
                <w:szCs w:val="21"/>
                <w:lang w:val="en-US" w:eastAsia="zh-CN"/>
              </w:rPr>
              <w:t>关于</w:t>
            </w:r>
            <w:r>
              <w:rPr>
                <w:rFonts w:hint="eastAsia" w:ascii="宋体" w:hAnsi="宋体" w:eastAsia="宋体" w:cs="Times New Roman"/>
                <w:b/>
                <w:bCs/>
                <w:color w:val="auto"/>
                <w:szCs w:val="21"/>
                <w:highlight w:val="none"/>
                <w:lang w:val="en-US" w:eastAsia="zh-CN"/>
              </w:rPr>
              <w:t>验收</w:t>
            </w:r>
            <w:r>
              <w:rPr>
                <w:rFonts w:hint="default" w:ascii="宋体" w:hAnsi="宋体" w:eastAsia="宋体" w:cs="Times New Roman"/>
                <w:szCs w:val="21"/>
                <w:lang w:val="en-US" w:eastAsia="zh-CN"/>
              </w:rPr>
              <w:t>】</w:t>
            </w:r>
          </w:p>
        </w:tc>
      </w:tr>
      <w:tr w14:paraId="7FC6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4D33628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6A23095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C483F0C">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ascii="宋体" w:hAnsi="宋体" w:cs="宋体"/>
                <w:color w:val="000000"/>
                <w:lang w:val="en-US" w:eastAsia="zh-CN"/>
              </w:rPr>
              <w:t>1</w:t>
            </w:r>
          </w:p>
        </w:tc>
        <w:tc>
          <w:tcPr>
            <w:tcW w:w="2299" w:type="dxa"/>
            <w:vAlign w:val="top"/>
          </w:tcPr>
          <w:p w14:paraId="73192625">
            <w:pPr>
              <w:keepNext w:val="0"/>
              <w:keepLines w:val="0"/>
              <w:suppressLineNumbers w:val="0"/>
              <w:spacing w:before="0" w:beforeAutospacing="0" w:after="0" w:afterAutospacing="0"/>
              <w:ind w:left="0" w:leftChars="0" w:right="0" w:rightChars="0"/>
              <w:jc w:val="left"/>
              <w:rPr>
                <w:rFonts w:hint="eastAsia"/>
                <w:lang w:val="en-US" w:eastAsia="zh-CN"/>
              </w:rPr>
            </w:pPr>
            <w:r>
              <w:rPr>
                <w:rFonts w:hint="eastAsia" w:ascii="宋体" w:hAnsi="宋体" w:eastAsia="宋体" w:cs="宋体"/>
                <w:sz w:val="21"/>
                <w:szCs w:val="21"/>
                <w:lang w:val="en-US" w:eastAsia="zh-CN"/>
              </w:rPr>
              <w:t>采购单位成立验收小组，对中标单位的服务质量和履约情况进行考核</w:t>
            </w:r>
          </w:p>
        </w:tc>
        <w:tc>
          <w:tcPr>
            <w:tcW w:w="2206" w:type="dxa"/>
          </w:tcPr>
          <w:p w14:paraId="237FCACA">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4FD5E4B5">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7678AEB8">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57AF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dxa"/>
            <w:vAlign w:val="top"/>
          </w:tcPr>
          <w:p w14:paraId="4E99AA0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EC4BD4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731FE5D">
            <w:pPr>
              <w:keepNext w:val="0"/>
              <w:keepLines w:val="0"/>
              <w:suppressLineNumbers w:val="0"/>
              <w:spacing w:before="0" w:beforeAutospacing="0" w:after="0" w:afterAutospacing="0"/>
              <w:ind w:left="0" w:leftChars="0" w:right="0" w:rightChars="0"/>
              <w:jc w:val="center"/>
              <w:rPr>
                <w:rFonts w:hint="eastAsia"/>
                <w:lang w:val="en-US" w:eastAsia="zh-CN"/>
              </w:rPr>
            </w:pPr>
            <w:r>
              <w:rPr>
                <w:rFonts w:hint="eastAsia" w:ascii="宋体" w:hAnsi="宋体" w:cs="宋体"/>
                <w:color w:val="000000"/>
                <w:lang w:val="en-US" w:eastAsia="zh-CN"/>
              </w:rPr>
              <w:t>2</w:t>
            </w:r>
          </w:p>
        </w:tc>
        <w:tc>
          <w:tcPr>
            <w:tcW w:w="2299" w:type="dxa"/>
            <w:vAlign w:val="top"/>
          </w:tcPr>
          <w:p w14:paraId="585113A8">
            <w:pPr>
              <w:keepNext w:val="0"/>
              <w:keepLines w:val="0"/>
              <w:suppressLineNumbers w:val="0"/>
              <w:spacing w:before="0" w:beforeAutospacing="0" w:after="0" w:afterAutospacing="0"/>
              <w:ind w:left="0" w:leftChars="0" w:right="0" w:rightChars="0"/>
              <w:jc w:val="left"/>
              <w:rPr>
                <w:rFonts w:hint="eastAsia"/>
                <w:lang w:val="en-US" w:eastAsia="zh-CN"/>
              </w:rPr>
            </w:pPr>
            <w:r>
              <w:rPr>
                <w:rFonts w:hint="eastAsia" w:ascii="宋体" w:hAnsi="宋体" w:eastAsia="宋体"/>
                <w:szCs w:val="21"/>
                <w:lang w:val="en-US" w:eastAsia="zh-CN"/>
              </w:rPr>
              <w:t>考核完成后，人力资源部对相关考核资料档案进行归档，以备日后查阅</w:t>
            </w:r>
          </w:p>
        </w:tc>
        <w:tc>
          <w:tcPr>
            <w:tcW w:w="2206" w:type="dxa"/>
          </w:tcPr>
          <w:p w14:paraId="44942F45">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2" w:type="dxa"/>
            <w:gridSpan w:val="2"/>
          </w:tcPr>
          <w:p w14:paraId="30148DE7">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c>
          <w:tcPr>
            <w:tcW w:w="1733" w:type="dxa"/>
            <w:gridSpan w:val="2"/>
          </w:tcPr>
          <w:p w14:paraId="1DFA5C23">
            <w:pPr>
              <w:keepNext w:val="0"/>
              <w:keepLines w:val="0"/>
              <w:numPr>
                <w:ilvl w:val="0"/>
                <w:numId w:val="0"/>
              </w:numPr>
              <w:suppressLineNumbers w:val="0"/>
              <w:spacing w:before="0" w:beforeAutospacing="0" w:after="0" w:afterAutospacing="0"/>
              <w:ind w:left="0" w:right="0"/>
              <w:rPr>
                <w:rFonts w:hint="default" w:ascii="宋体" w:hAnsi="宋体" w:eastAsia="宋体" w:cs="宋体"/>
                <w:b/>
                <w:sz w:val="21"/>
                <w:szCs w:val="21"/>
                <w:lang w:val="en-US" w:eastAsia="zh-CN"/>
              </w:rPr>
            </w:pPr>
          </w:p>
        </w:tc>
      </w:tr>
      <w:tr w14:paraId="40B4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61" w:type="dxa"/>
            <w:gridSpan w:val="7"/>
          </w:tcPr>
          <w:p w14:paraId="1CBF37B2">
            <w:pPr>
              <w:keepNext w:val="0"/>
              <w:keepLines w:val="0"/>
              <w:numPr>
                <w:ilvl w:val="0"/>
                <w:numId w:val="0"/>
              </w:numPr>
              <w:suppressLineNumbers w:val="0"/>
              <w:spacing w:before="0" w:beforeAutospacing="0" w:after="0" w:afterAutospacing="0"/>
              <w:ind w:left="0" w:right="0"/>
              <w:rPr>
                <w:rFonts w:hint="eastAsia" w:ascii="宋体" w:hAnsi="宋体" w:eastAsia="宋体" w:cs="宋体"/>
                <w:color w:val="000000"/>
              </w:rPr>
            </w:pPr>
            <w:r>
              <w:rPr>
                <w:rFonts w:hint="eastAsia" w:ascii="宋体" w:hAnsi="宋体" w:cs="宋体"/>
                <w:b/>
                <w:sz w:val="21"/>
                <w:szCs w:val="21"/>
                <w:lang w:val="en-US" w:eastAsia="zh-CN"/>
              </w:rPr>
              <w:t>（五）</w:t>
            </w:r>
            <w:r>
              <w:rPr>
                <w:rFonts w:hint="default" w:ascii="宋体" w:hAnsi="宋体" w:eastAsia="宋体" w:cs="宋体"/>
                <w:b/>
                <w:sz w:val="21"/>
                <w:szCs w:val="21"/>
                <w:lang w:val="en-US" w:eastAsia="zh-CN"/>
              </w:rPr>
              <w:t>【</w:t>
            </w:r>
            <w:r>
              <w:rPr>
                <w:rFonts w:hint="eastAsia" w:ascii="宋体" w:hAnsi="宋体" w:cs="宋体"/>
                <w:b/>
                <w:sz w:val="21"/>
                <w:szCs w:val="21"/>
                <w:lang w:val="en-US" w:eastAsia="zh-CN"/>
              </w:rPr>
              <w:t>服务响应</w:t>
            </w:r>
            <w:r>
              <w:rPr>
                <w:rFonts w:hint="default" w:ascii="宋体" w:hAnsi="宋体" w:eastAsia="宋体" w:cs="Times New Roman"/>
                <w:szCs w:val="21"/>
                <w:lang w:val="en-US" w:eastAsia="zh-CN"/>
              </w:rPr>
              <w:t>】</w:t>
            </w:r>
          </w:p>
        </w:tc>
      </w:tr>
      <w:tr w14:paraId="75CB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0EF5B4B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B0C415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C692811">
            <w:pPr>
              <w:keepNext w:val="0"/>
              <w:keepLines w:val="0"/>
              <w:suppressLineNumbers w:val="0"/>
              <w:spacing w:before="0" w:beforeAutospacing="0" w:after="0" w:afterAutospacing="0"/>
              <w:ind w:left="0" w:right="0"/>
              <w:jc w:val="center"/>
              <w:rPr>
                <w:rFonts w:hint="default" w:ascii="宋体" w:hAnsi="宋体" w:eastAsia="宋体" w:cs="宋体"/>
                <w:color w:val="000000"/>
                <w:lang w:val="en-US" w:eastAsia="zh-CN"/>
              </w:rPr>
            </w:pPr>
            <w:r>
              <w:rPr>
                <w:rFonts w:hint="eastAsia" w:ascii="宋体" w:hAnsi="宋体" w:cs="宋体"/>
                <w:color w:val="000000"/>
                <w:lang w:val="en-US" w:eastAsia="zh-CN"/>
              </w:rPr>
              <w:t>/</w:t>
            </w:r>
          </w:p>
        </w:tc>
        <w:tc>
          <w:tcPr>
            <w:tcW w:w="2299" w:type="dxa"/>
          </w:tcPr>
          <w:p w14:paraId="01B632F1">
            <w:pPr>
              <w:keepNext w:val="0"/>
              <w:keepLines w:val="0"/>
              <w:suppressLineNumbers w:val="0"/>
              <w:spacing w:before="0" w:beforeAutospacing="0" w:after="0" w:afterAutospacing="0"/>
              <w:ind w:left="0" w:right="0"/>
              <w:jc w:val="left"/>
              <w:rPr>
                <w:rFonts w:hint="eastAsia" w:ascii="宋体" w:hAnsi="宋体" w:eastAsia="宋体" w:cs="宋体"/>
                <w:color w:val="000000"/>
                <w:sz w:val="21"/>
                <w:szCs w:val="21"/>
              </w:rPr>
            </w:pPr>
            <w:r>
              <w:rPr>
                <w:rFonts w:hint="eastAsia" w:ascii="宋体" w:hAnsi="宋体" w:eastAsia="宋体" w:cs="宋体"/>
                <w:sz w:val="21"/>
                <w:szCs w:val="21"/>
                <w:lang w:val="en-US" w:eastAsia="zh-CN"/>
              </w:rPr>
              <w:t>投标人安排的项目服务人员在应急事件出现之后6小时内赶赴采购单位或到达应急现场参与处置。</w:t>
            </w:r>
          </w:p>
        </w:tc>
        <w:tc>
          <w:tcPr>
            <w:tcW w:w="2624" w:type="dxa"/>
            <w:gridSpan w:val="2"/>
          </w:tcPr>
          <w:p w14:paraId="0E77EF97">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167FF4C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395F147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C123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AE4A9D8">
            <w:pPr>
              <w:rPr>
                <w:rFonts w:hint="eastAsia" w:ascii="宋体" w:hAnsi="宋体" w:eastAsia="宋体" w:cs="宋体"/>
                <w:color w:val="000000"/>
              </w:rPr>
            </w:pPr>
            <w:r>
              <w:rPr>
                <w:rFonts w:hint="eastAsia"/>
                <w:b/>
                <w:bCs/>
                <w:lang w:val="en-US" w:eastAsia="zh-CN"/>
              </w:rPr>
              <w:t>（六）项目完成（服务期满）后的服务</w:t>
            </w:r>
          </w:p>
        </w:tc>
      </w:tr>
      <w:tr w14:paraId="396E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B32012A">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2299" w:type="dxa"/>
          </w:tcPr>
          <w:p w14:paraId="0D6FEA72">
            <w:pPr>
              <w:rPr>
                <w:rFonts w:hint="eastAsia" w:ascii="宋体" w:hAnsi="宋体" w:eastAsia="宋体" w:cs="宋体"/>
                <w:sz w:val="21"/>
                <w:szCs w:val="21"/>
              </w:rPr>
            </w:pPr>
            <w:r>
              <w:rPr>
                <w:rFonts w:hint="eastAsia"/>
                <w:lang w:val="en-US" w:eastAsia="zh-CN"/>
              </w:rPr>
              <w:t>服务期满后主动离岗；</w:t>
            </w:r>
          </w:p>
        </w:tc>
        <w:tc>
          <w:tcPr>
            <w:tcW w:w="2624" w:type="dxa"/>
            <w:gridSpan w:val="2"/>
          </w:tcPr>
          <w:p w14:paraId="26A01A24">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14A1F0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2E862E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B70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1" w:type="dxa"/>
          </w:tcPr>
          <w:p w14:paraId="0E23D24C">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535228C2">
            <w:pPr>
              <w:rPr>
                <w:rFonts w:hint="eastAsia"/>
                <w:lang w:val="en-US" w:eastAsia="zh-CN"/>
              </w:rPr>
            </w:pPr>
            <w:r>
              <w:rPr>
                <w:rFonts w:hint="eastAsia"/>
                <w:lang w:val="en-US" w:eastAsia="zh-CN"/>
              </w:rPr>
              <w:t>与后续服务公司进行交接；</w:t>
            </w:r>
          </w:p>
        </w:tc>
        <w:tc>
          <w:tcPr>
            <w:tcW w:w="2624" w:type="dxa"/>
            <w:gridSpan w:val="2"/>
          </w:tcPr>
          <w:p w14:paraId="7738744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0AF4C316">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1A1A82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71DD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39694FC5">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2299" w:type="dxa"/>
          </w:tcPr>
          <w:p w14:paraId="26C22263">
            <w:pPr>
              <w:keepNext w:val="0"/>
              <w:keepLines w:val="0"/>
              <w:suppressLineNumbers w:val="0"/>
              <w:spacing w:before="0" w:beforeAutospacing="0" w:after="0" w:afterAutospacing="0"/>
              <w:ind w:left="0" w:right="0"/>
              <w:jc w:val="left"/>
              <w:rPr>
                <w:rFonts w:hint="eastAsia"/>
                <w:lang w:val="en-US" w:eastAsia="zh-CN"/>
              </w:rPr>
            </w:pPr>
            <w:r>
              <w:rPr>
                <w:rFonts w:hint="eastAsia"/>
                <w:lang w:val="en-US" w:eastAsia="zh-CN"/>
              </w:rPr>
              <w:t>服务期满，后续服务公司未到位前仍按原合同服务承诺提供服务。</w:t>
            </w:r>
          </w:p>
        </w:tc>
        <w:tc>
          <w:tcPr>
            <w:tcW w:w="2624" w:type="dxa"/>
            <w:gridSpan w:val="2"/>
          </w:tcPr>
          <w:p w14:paraId="7BDFF855">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33F1BDCA">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083021D">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E9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DF9761B">
            <w:pPr>
              <w:rPr>
                <w:rFonts w:hint="eastAsia" w:ascii="宋体" w:hAnsi="宋体" w:eastAsia="宋体" w:cs="宋体"/>
                <w:color w:val="000000"/>
              </w:rPr>
            </w:pPr>
            <w:r>
              <w:rPr>
                <w:rFonts w:hint="eastAsia"/>
                <w:b/>
                <w:bCs/>
                <w:lang w:val="en-US" w:eastAsia="zh-CN"/>
              </w:rPr>
              <w:t>（七）成果</w:t>
            </w:r>
            <w:r>
              <w:rPr>
                <w:rFonts w:hint="eastAsia"/>
                <w:b/>
                <w:bCs/>
              </w:rPr>
              <w:t>要求：</w:t>
            </w:r>
          </w:p>
        </w:tc>
      </w:tr>
      <w:tr w14:paraId="4D35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318F97D">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1</w:t>
            </w:r>
          </w:p>
        </w:tc>
        <w:tc>
          <w:tcPr>
            <w:tcW w:w="2299" w:type="dxa"/>
          </w:tcPr>
          <w:p w14:paraId="25ACE947">
            <w:pPr>
              <w:rPr>
                <w:rFonts w:hint="eastAsia" w:ascii="宋体" w:hAnsi="宋体" w:eastAsia="宋体" w:cs="宋体"/>
                <w:sz w:val="21"/>
                <w:szCs w:val="21"/>
              </w:rPr>
            </w:pPr>
            <w:r>
              <w:rPr>
                <w:rFonts w:hint="eastAsia"/>
                <w:lang w:val="en-US" w:eastAsia="zh-CN"/>
              </w:rPr>
              <w:t>中标单位提供高质量的劳务派遣服务，确保派遣人员能够满足采购单位的实际需求，并在服务期限内保持良好的工作状态和职业素养。</w:t>
            </w:r>
          </w:p>
        </w:tc>
        <w:tc>
          <w:tcPr>
            <w:tcW w:w="2624" w:type="dxa"/>
            <w:gridSpan w:val="2"/>
          </w:tcPr>
          <w:p w14:paraId="6B95EBB0">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78F406A7">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1FF666EA">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3D5D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95D0461">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16D7377B">
            <w:pPr>
              <w:rPr>
                <w:rFonts w:hint="eastAsia" w:ascii="宋体" w:hAnsi="宋体" w:eastAsia="宋体" w:cs="宋体"/>
                <w:sz w:val="21"/>
                <w:szCs w:val="21"/>
              </w:rPr>
            </w:pPr>
            <w:r>
              <w:rPr>
                <w:rFonts w:hint="eastAsia"/>
                <w:lang w:val="en-US" w:eastAsia="zh-CN"/>
              </w:rPr>
              <w:t>派遣人员的工作表现符合采购单位的期望和标准；</w:t>
            </w:r>
          </w:p>
        </w:tc>
        <w:tc>
          <w:tcPr>
            <w:tcW w:w="2624" w:type="dxa"/>
            <w:gridSpan w:val="2"/>
          </w:tcPr>
          <w:p w14:paraId="268785E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1456C1D3">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432CE4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D75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318D6B7">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3</w:t>
            </w:r>
          </w:p>
        </w:tc>
        <w:tc>
          <w:tcPr>
            <w:tcW w:w="2299" w:type="dxa"/>
          </w:tcPr>
          <w:p w14:paraId="37B09877">
            <w:pPr>
              <w:rPr>
                <w:rFonts w:hint="eastAsia" w:ascii="宋体" w:hAnsi="宋体" w:eastAsia="宋体" w:cs="宋体"/>
                <w:sz w:val="21"/>
                <w:szCs w:val="21"/>
              </w:rPr>
            </w:pPr>
            <w:r>
              <w:rPr>
                <w:rFonts w:hint="eastAsia"/>
                <w:lang w:val="en-US" w:eastAsia="zh-CN"/>
              </w:rPr>
              <w:t>派遣人员能够按时、按质、按量完成采购单位分配的工作任务；</w:t>
            </w:r>
          </w:p>
        </w:tc>
        <w:tc>
          <w:tcPr>
            <w:tcW w:w="2624" w:type="dxa"/>
            <w:gridSpan w:val="2"/>
          </w:tcPr>
          <w:p w14:paraId="77AE61FC">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6AC93A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25BB6967">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2C6D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6686AF8">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4</w:t>
            </w:r>
          </w:p>
        </w:tc>
        <w:tc>
          <w:tcPr>
            <w:tcW w:w="2299" w:type="dxa"/>
          </w:tcPr>
          <w:p w14:paraId="4BDCE166">
            <w:pPr>
              <w:rPr>
                <w:rFonts w:hint="eastAsia" w:ascii="宋体" w:hAnsi="宋体" w:eastAsia="宋体" w:cs="宋体"/>
                <w:sz w:val="21"/>
                <w:szCs w:val="21"/>
              </w:rPr>
            </w:pPr>
            <w:r>
              <w:rPr>
                <w:rFonts w:hint="eastAsia"/>
                <w:lang w:val="en-US" w:eastAsia="zh-CN"/>
              </w:rPr>
              <w:t>派遣人员在服务期限内无重大违纪违法行为，保持良好的职业操守和道德品质；</w:t>
            </w:r>
          </w:p>
        </w:tc>
        <w:tc>
          <w:tcPr>
            <w:tcW w:w="2624" w:type="dxa"/>
            <w:gridSpan w:val="2"/>
          </w:tcPr>
          <w:p w14:paraId="060B54A3">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86E376D">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A5E8605">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6C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676403">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5</w:t>
            </w:r>
          </w:p>
        </w:tc>
        <w:tc>
          <w:tcPr>
            <w:tcW w:w="2299" w:type="dxa"/>
          </w:tcPr>
          <w:p w14:paraId="0CF6468B">
            <w:pPr>
              <w:rPr>
                <w:rFonts w:hint="eastAsia" w:ascii="宋体" w:hAnsi="宋体" w:eastAsia="宋体" w:cs="宋体"/>
                <w:sz w:val="21"/>
                <w:szCs w:val="21"/>
              </w:rPr>
            </w:pPr>
            <w:r>
              <w:rPr>
                <w:rFonts w:hint="eastAsia"/>
                <w:lang w:val="en-US" w:eastAsia="zh-CN"/>
              </w:rPr>
              <w:t>中标单位能够按照合同约定及时、足额向派遣人员支付工资和福利，并为其办理社会保险和公积金缴存等相关手续；</w:t>
            </w:r>
          </w:p>
        </w:tc>
        <w:tc>
          <w:tcPr>
            <w:tcW w:w="2624" w:type="dxa"/>
            <w:gridSpan w:val="2"/>
          </w:tcPr>
          <w:p w14:paraId="2B6CDB9A">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6358710">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5FC399C3">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07E3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7F46B00D">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6</w:t>
            </w:r>
          </w:p>
        </w:tc>
        <w:tc>
          <w:tcPr>
            <w:tcW w:w="2299" w:type="dxa"/>
          </w:tcPr>
          <w:p w14:paraId="57872B03">
            <w:pPr>
              <w:rPr>
                <w:rFonts w:hint="eastAsia"/>
                <w:lang w:val="en-US" w:eastAsia="zh-CN"/>
              </w:rPr>
            </w:pPr>
            <w:r>
              <w:rPr>
                <w:rFonts w:hint="eastAsia"/>
                <w:lang w:val="en-US" w:eastAsia="zh-CN"/>
              </w:rPr>
              <w:t>中标单位能够积极处理采购单位与派遣人员之间的管理矛盾，维护采购单位的正常经营秩序。</w:t>
            </w:r>
          </w:p>
          <w:p w14:paraId="3EFC264B">
            <w:pPr>
              <w:keepNext w:val="0"/>
              <w:keepLines w:val="0"/>
              <w:suppressLineNumbers w:val="0"/>
              <w:spacing w:before="0" w:beforeAutospacing="0" w:after="0" w:afterAutospacing="0"/>
              <w:ind w:left="0" w:right="0"/>
              <w:jc w:val="left"/>
              <w:rPr>
                <w:rFonts w:hint="eastAsia" w:ascii="宋体" w:hAnsi="宋体" w:eastAsia="宋体" w:cs="宋体"/>
                <w:sz w:val="21"/>
                <w:szCs w:val="21"/>
              </w:rPr>
            </w:pPr>
          </w:p>
        </w:tc>
        <w:tc>
          <w:tcPr>
            <w:tcW w:w="2624" w:type="dxa"/>
            <w:gridSpan w:val="2"/>
          </w:tcPr>
          <w:p w14:paraId="08E43444">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3402CD24">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3262F18">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1A06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4059DC3">
            <w:pPr>
              <w:keepNext w:val="0"/>
              <w:keepLines w:val="0"/>
              <w:suppressLineNumbers w:val="0"/>
              <w:spacing w:before="0" w:beforeAutospacing="0" w:after="0" w:afterAutospacing="0"/>
              <w:ind w:left="0" w:right="0"/>
              <w:rPr>
                <w:rFonts w:hint="eastAsia" w:ascii="宋体" w:hAnsi="宋体" w:eastAsia="宋体" w:cs="宋体"/>
                <w:color w:val="000000"/>
              </w:rPr>
            </w:pPr>
            <w:r>
              <w:rPr>
                <w:rFonts w:hint="eastAsia" w:ascii="宋体" w:hAnsi="宋体"/>
                <w:b/>
                <w:bCs/>
                <w:szCs w:val="21"/>
                <w:lang w:eastAsia="zh-CN"/>
              </w:rPr>
              <w:t>（</w:t>
            </w:r>
            <w:r>
              <w:rPr>
                <w:rFonts w:hint="eastAsia" w:ascii="宋体" w:hAnsi="宋体"/>
                <w:b/>
                <w:bCs/>
                <w:szCs w:val="21"/>
                <w:lang w:val="en-US" w:eastAsia="zh-CN"/>
              </w:rPr>
              <w:t>八）</w:t>
            </w:r>
            <w:r>
              <w:rPr>
                <w:rFonts w:hint="default" w:ascii="宋体" w:hAnsi="宋体"/>
                <w:b/>
                <w:bCs/>
                <w:szCs w:val="21"/>
              </w:rPr>
              <w:t>【</w:t>
            </w:r>
            <w:r>
              <w:rPr>
                <w:rFonts w:hint="eastAsia" w:ascii="宋体" w:hAnsi="宋体" w:cs="宋体"/>
                <w:b/>
                <w:bCs/>
                <w:sz w:val="21"/>
                <w:szCs w:val="21"/>
                <w:lang w:val="en-US" w:eastAsia="zh-CN"/>
              </w:rPr>
              <w:t>报价</w:t>
            </w:r>
            <w:r>
              <w:rPr>
                <w:rFonts w:hint="eastAsia" w:ascii="宋体" w:hAnsi="宋体" w:eastAsia="宋体" w:cs="宋体"/>
                <w:b/>
                <w:bCs/>
                <w:sz w:val="21"/>
                <w:szCs w:val="21"/>
              </w:rPr>
              <w:t>要求</w:t>
            </w:r>
            <w:r>
              <w:rPr>
                <w:rFonts w:hint="default" w:ascii="宋体" w:hAnsi="宋体"/>
                <w:b/>
                <w:szCs w:val="21"/>
              </w:rPr>
              <w:t>】</w:t>
            </w:r>
          </w:p>
        </w:tc>
      </w:tr>
      <w:tr w14:paraId="5664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14D9160B">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8BCAE29">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6D77F85">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C93B591">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7400439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4EDF5C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74E740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349717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6DDDB1F8">
            <w:pPr>
              <w:keepNext w:val="0"/>
              <w:keepLines w:val="0"/>
              <w:suppressLineNumbers w:val="0"/>
              <w:spacing w:before="0" w:beforeAutospacing="0" w:after="0" w:afterAutospacing="0"/>
              <w:ind w:left="0" w:right="0"/>
              <w:jc w:val="center"/>
              <w:rPr>
                <w:rFonts w:hint="eastAsia" w:ascii="宋体" w:hAnsi="宋体" w:eastAsia="宋体" w:cs="宋体"/>
                <w:color w:val="000000"/>
                <w:lang w:eastAsia="zh-CN"/>
              </w:rPr>
            </w:pPr>
            <w:r>
              <w:rPr>
                <w:rFonts w:hint="eastAsia" w:ascii="宋体" w:hAnsi="宋体" w:cs="宋体"/>
                <w:color w:val="000000"/>
                <w:lang w:val="en-US" w:eastAsia="zh-CN"/>
              </w:rPr>
              <w:t>1</w:t>
            </w:r>
          </w:p>
        </w:tc>
        <w:tc>
          <w:tcPr>
            <w:tcW w:w="2299" w:type="dxa"/>
          </w:tcPr>
          <w:p w14:paraId="625F5DF2">
            <w:pPr>
              <w:keepNext w:val="0"/>
              <w:keepLines w:val="0"/>
              <w:suppressLineNumbers w:val="0"/>
              <w:spacing w:before="0" w:beforeAutospacing="0" w:after="0" w:afterAutospacing="0"/>
              <w:ind w:left="0" w:right="0"/>
              <w:jc w:val="both"/>
              <w:rPr>
                <w:rFonts w:hint="eastAsia" w:ascii="宋体" w:hAnsi="宋体" w:eastAsia="宋体" w:cs="宋体"/>
                <w:color w:val="000000"/>
              </w:rPr>
            </w:pPr>
            <w:r>
              <w:rPr>
                <w:rFonts w:hint="eastAsia" w:ascii="宋体" w:hAnsi="宋体" w:eastAsia="宋体" w:cs="宋体"/>
                <w:color w:val="000000"/>
                <w:lang w:val="en-US" w:eastAsia="zh-CN"/>
              </w:rPr>
              <w:t>投标人应根据本企业的成本自行决定报价，该费用为含税价，已包含履行本项目服务内容所需的一切费用。评标委员会认为投标人的报价明显低于其他通过符合性审查投标人的报价，有可能影响服务质量或不能诚信履约的，将会要求该投标人在评标现场合理的时间内提供书面说明，必要时提交相应的证明材料。投标人不能证明其报价合理性的，评标委员会应将其作为无效投标处理</w:t>
            </w:r>
          </w:p>
        </w:tc>
        <w:tc>
          <w:tcPr>
            <w:tcW w:w="2624" w:type="dxa"/>
            <w:gridSpan w:val="2"/>
          </w:tcPr>
          <w:p w14:paraId="33A34D9E">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4ED580AF">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00461EB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58D0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43E45E1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D3F027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5E05AF12">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164BABD3">
            <w:pPr>
              <w:keepNext w:val="0"/>
              <w:keepLines w:val="0"/>
              <w:suppressLineNumbers w:val="0"/>
              <w:spacing w:before="0" w:beforeAutospacing="0" w:after="0" w:afterAutospacing="0"/>
              <w:ind w:left="0" w:right="0"/>
              <w:jc w:val="center"/>
              <w:rPr>
                <w:rFonts w:hint="default" w:ascii="宋体" w:hAnsi="宋体" w:cs="宋体"/>
                <w:color w:val="000000"/>
                <w:lang w:val="en-US" w:eastAsia="zh-CN"/>
              </w:rPr>
            </w:pPr>
            <w:r>
              <w:rPr>
                <w:rFonts w:hint="eastAsia" w:ascii="宋体" w:hAnsi="宋体" w:cs="宋体"/>
                <w:color w:val="000000"/>
                <w:lang w:val="en-US" w:eastAsia="zh-CN"/>
              </w:rPr>
              <w:t>2</w:t>
            </w:r>
          </w:p>
        </w:tc>
        <w:tc>
          <w:tcPr>
            <w:tcW w:w="2299" w:type="dxa"/>
          </w:tcPr>
          <w:p w14:paraId="5162C5F0">
            <w:pPr>
              <w:keepNext w:val="0"/>
              <w:keepLines w:val="0"/>
              <w:suppressLineNumbers w:val="0"/>
              <w:spacing w:before="0" w:beforeAutospacing="0" w:after="0" w:afterAutospacing="0"/>
              <w:ind w:left="0" w:right="0"/>
              <w:jc w:val="left"/>
              <w:rPr>
                <w:rFonts w:hint="eastAsia" w:eastAsia="宋体" w:cs="Times New Roman"/>
                <w:lang w:val="en-US" w:eastAsia="zh-CN"/>
              </w:rPr>
            </w:pPr>
            <w:r>
              <w:rPr>
                <w:rFonts w:hint="eastAsia" w:eastAsia="宋体" w:cs="Times New Roman"/>
                <w:lang w:val="en-US" w:eastAsia="zh-CN"/>
              </w:rPr>
              <w:t>投标人不得期望通过索赔等方式获得补偿，否则除可能遭到拒绝外，还可能将视为不良行为记录在案，并可能影响其以后参加我院的项目投标。各投标人在报价时应充分考虑报价的风险。</w:t>
            </w:r>
          </w:p>
        </w:tc>
        <w:tc>
          <w:tcPr>
            <w:tcW w:w="2624" w:type="dxa"/>
            <w:gridSpan w:val="2"/>
          </w:tcPr>
          <w:p w14:paraId="49D1C3AD">
            <w:pPr>
              <w:keepNext w:val="0"/>
              <w:keepLines w:val="0"/>
              <w:suppressLineNumbers w:val="0"/>
              <w:spacing w:before="0" w:beforeAutospacing="0" w:after="0" w:afterAutospacing="0"/>
              <w:ind w:left="0" w:right="0"/>
              <w:jc w:val="left"/>
              <w:rPr>
                <w:rFonts w:hint="eastAsia" w:ascii="宋体" w:hAnsi="宋体" w:eastAsia="宋体" w:cs="宋体"/>
                <w:color w:val="000000"/>
              </w:rPr>
            </w:pPr>
          </w:p>
        </w:tc>
        <w:tc>
          <w:tcPr>
            <w:tcW w:w="1890" w:type="dxa"/>
            <w:gridSpan w:val="2"/>
          </w:tcPr>
          <w:p w14:paraId="2A650B55">
            <w:pPr>
              <w:keepNext w:val="0"/>
              <w:keepLines w:val="0"/>
              <w:suppressLineNumbers w:val="0"/>
              <w:spacing w:before="0" w:beforeAutospacing="0" w:after="0" w:afterAutospacing="0"/>
              <w:ind w:left="0" w:right="0"/>
              <w:rPr>
                <w:rFonts w:hint="eastAsia" w:ascii="宋体" w:hAnsi="宋体" w:eastAsia="宋体" w:cs="宋体"/>
                <w:color w:val="000000"/>
              </w:rPr>
            </w:pPr>
          </w:p>
        </w:tc>
        <w:tc>
          <w:tcPr>
            <w:tcW w:w="1157" w:type="dxa"/>
          </w:tcPr>
          <w:p w14:paraId="6438CE5B">
            <w:pPr>
              <w:keepNext w:val="0"/>
              <w:keepLines w:val="0"/>
              <w:suppressLineNumbers w:val="0"/>
              <w:spacing w:before="0" w:beforeAutospacing="0" w:after="0" w:afterAutospacing="0"/>
              <w:ind w:left="0" w:right="0"/>
              <w:rPr>
                <w:rFonts w:hint="eastAsia" w:ascii="宋体" w:hAnsi="宋体" w:eastAsia="宋体" w:cs="宋体"/>
                <w:color w:val="000000"/>
              </w:rPr>
            </w:pPr>
          </w:p>
        </w:tc>
      </w:tr>
      <w:tr w14:paraId="695A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vAlign w:val="top"/>
          </w:tcPr>
          <w:p w14:paraId="3D202810">
            <w:pPr>
              <w:keepNext w:val="0"/>
              <w:keepLines w:val="0"/>
              <w:suppressLineNumbers w:val="0"/>
              <w:spacing w:before="0" w:beforeAutospacing="0" w:after="0" w:afterAutospacing="0"/>
              <w:ind w:left="0" w:leftChars="0" w:right="0" w:rightChars="0"/>
              <w:rPr>
                <w:rFonts w:hint="eastAsia" w:ascii="宋体" w:hAnsi="宋体" w:cs="Times New Roman"/>
                <w:b/>
                <w:bCs/>
                <w:szCs w:val="21"/>
                <w:lang w:val="en-US" w:eastAsia="zh-CN"/>
              </w:rPr>
            </w:pPr>
            <w:r>
              <w:rPr>
                <w:rFonts w:hint="eastAsia" w:ascii="宋体" w:hAnsi="宋体"/>
                <w:b/>
                <w:bCs/>
                <w:szCs w:val="21"/>
                <w:lang w:eastAsia="zh-CN"/>
              </w:rPr>
              <w:t>（</w:t>
            </w:r>
            <w:r>
              <w:rPr>
                <w:rFonts w:hint="eastAsia" w:ascii="宋体" w:hAnsi="宋体"/>
                <w:b/>
                <w:bCs/>
                <w:szCs w:val="21"/>
                <w:lang w:val="en-US" w:eastAsia="zh-CN"/>
              </w:rPr>
              <w:t>九）</w:t>
            </w:r>
            <w:r>
              <w:rPr>
                <w:rFonts w:hint="default" w:ascii="宋体" w:hAnsi="宋体"/>
                <w:szCs w:val="21"/>
              </w:rPr>
              <w:t>【</w:t>
            </w:r>
            <w:r>
              <w:rPr>
                <w:rFonts w:hint="eastAsia" w:ascii="宋体" w:hAnsi="宋体" w:eastAsia="宋体"/>
                <w:b/>
                <w:szCs w:val="21"/>
                <w:lang w:val="en-US" w:eastAsia="zh-CN"/>
              </w:rPr>
              <w:t>付款方式</w:t>
            </w:r>
            <w:r>
              <w:rPr>
                <w:rFonts w:hint="default" w:ascii="宋体" w:hAnsi="宋体"/>
                <w:b/>
                <w:szCs w:val="21"/>
              </w:rPr>
              <w:t>】</w:t>
            </w:r>
          </w:p>
        </w:tc>
      </w:tr>
      <w:tr w14:paraId="4403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vAlign w:val="top"/>
          </w:tcPr>
          <w:p w14:paraId="64C22F89">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072298FD">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2C002EF7">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35923790">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41FA9B0C">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5EDFFC8A">
            <w:pPr>
              <w:keepNext w:val="0"/>
              <w:keepLines w:val="0"/>
              <w:suppressLineNumbers w:val="0"/>
              <w:spacing w:before="0" w:beforeAutospacing="0" w:after="0" w:afterAutospacing="0"/>
              <w:ind w:left="0" w:right="0"/>
              <w:jc w:val="center"/>
              <w:rPr>
                <w:rFonts w:hint="eastAsia" w:ascii="宋体" w:hAnsi="宋体" w:cs="宋体"/>
                <w:color w:val="000000"/>
                <w:lang w:val="en-US" w:eastAsia="zh-CN"/>
              </w:rPr>
            </w:pPr>
          </w:p>
          <w:p w14:paraId="37CEB0A9">
            <w:pPr>
              <w:keepNext w:val="0"/>
              <w:keepLines w:val="0"/>
              <w:suppressLineNumbers w:val="0"/>
              <w:spacing w:before="0" w:beforeAutospacing="0" w:after="0" w:afterAutospacing="0"/>
              <w:ind w:left="0" w:leftChars="0" w:right="0" w:rightChars="0"/>
              <w:jc w:val="center"/>
              <w:rPr>
                <w:rFonts w:hint="default" w:ascii="宋体" w:hAnsi="宋体" w:eastAsia="宋体" w:cs="Times New Roman"/>
                <w:szCs w:val="21"/>
                <w:lang w:val="en-US" w:eastAsia="zh-CN"/>
              </w:rPr>
            </w:pPr>
            <w:r>
              <w:rPr>
                <w:rFonts w:hint="eastAsia" w:ascii="宋体" w:hAnsi="宋体" w:cs="宋体"/>
                <w:color w:val="000000"/>
                <w:lang w:val="en-US" w:eastAsia="zh-CN"/>
              </w:rPr>
              <w:t>/</w:t>
            </w:r>
          </w:p>
        </w:tc>
        <w:tc>
          <w:tcPr>
            <w:tcW w:w="2299" w:type="dxa"/>
            <w:vAlign w:val="top"/>
          </w:tcPr>
          <w:p w14:paraId="6AC604DB">
            <w:pPr>
              <w:keepNext w:val="0"/>
              <w:keepLines w:val="0"/>
              <w:suppressLineNumbers w:val="0"/>
              <w:spacing w:before="0" w:beforeAutospacing="0" w:after="0" w:afterAutospacing="0"/>
              <w:ind w:left="0" w:leftChars="0" w:right="0" w:rightChars="0"/>
              <w:jc w:val="both"/>
              <w:rPr>
                <w:rFonts w:hint="eastAsia" w:ascii="宋体" w:hAnsi="宋体" w:eastAsia="宋体" w:cs="Times New Roman"/>
                <w:szCs w:val="21"/>
                <w:lang w:val="en-US" w:eastAsia="zh-CN"/>
              </w:rPr>
            </w:pPr>
            <w:r>
              <w:rPr>
                <w:rFonts w:hint="eastAsia" w:ascii="宋体" w:hAnsi="宋体" w:eastAsia="宋体" w:cs="宋体"/>
                <w:color w:val="000000"/>
              </w:rPr>
              <w:t>根据上月考勤、考核数据，按每月实际使用的派遣人员人数结算当月服务费，该人数以双方签字的交接清单载明的人数为准，如派遣人员工作不满一个月，其服务费按实际在职天数结算，计算方法：派遣管理服务费/自然月天数×员工在职天数</w:t>
            </w:r>
          </w:p>
        </w:tc>
        <w:tc>
          <w:tcPr>
            <w:tcW w:w="2624" w:type="dxa"/>
            <w:gridSpan w:val="2"/>
            <w:vAlign w:val="top"/>
          </w:tcPr>
          <w:p w14:paraId="775C3DA9">
            <w:pPr>
              <w:keepNext w:val="0"/>
              <w:keepLines w:val="0"/>
              <w:suppressLineNumbers w:val="0"/>
              <w:spacing w:before="0" w:beforeAutospacing="0" w:after="0" w:afterAutospacing="0"/>
              <w:ind w:left="0" w:leftChars="0" w:right="0" w:rightChars="0"/>
              <w:jc w:val="left"/>
              <w:rPr>
                <w:rFonts w:hint="eastAsia" w:ascii="宋体" w:hAnsi="宋体" w:eastAsia="宋体" w:cs="Times New Roman"/>
                <w:szCs w:val="21"/>
                <w:lang w:val="en-US" w:eastAsia="zh-CN"/>
              </w:rPr>
            </w:pPr>
          </w:p>
        </w:tc>
        <w:tc>
          <w:tcPr>
            <w:tcW w:w="1890" w:type="dxa"/>
            <w:gridSpan w:val="2"/>
            <w:vAlign w:val="top"/>
          </w:tcPr>
          <w:p w14:paraId="18782B5E">
            <w:pPr>
              <w:keepNext w:val="0"/>
              <w:keepLines w:val="0"/>
              <w:suppressLineNumbers w:val="0"/>
              <w:spacing w:before="0" w:beforeAutospacing="0" w:after="0" w:afterAutospacing="0"/>
              <w:ind w:left="0" w:leftChars="0" w:right="0" w:rightChars="0"/>
              <w:rPr>
                <w:rFonts w:hint="eastAsia" w:ascii="宋体" w:hAnsi="宋体" w:eastAsia="宋体" w:cs="Times New Roman"/>
                <w:szCs w:val="21"/>
                <w:lang w:val="en-US" w:eastAsia="zh-CN"/>
              </w:rPr>
            </w:pPr>
          </w:p>
        </w:tc>
        <w:tc>
          <w:tcPr>
            <w:tcW w:w="1157" w:type="dxa"/>
            <w:vAlign w:val="top"/>
          </w:tcPr>
          <w:p w14:paraId="70B8747A">
            <w:pPr>
              <w:keepNext w:val="0"/>
              <w:keepLines w:val="0"/>
              <w:suppressLineNumbers w:val="0"/>
              <w:spacing w:before="0" w:beforeAutospacing="0" w:after="0" w:afterAutospacing="0"/>
              <w:ind w:left="0" w:leftChars="0" w:right="0" w:rightChars="0"/>
              <w:rPr>
                <w:rFonts w:hint="eastAsia" w:ascii="宋体" w:hAnsi="宋体" w:eastAsia="宋体" w:cs="Times New Roman"/>
                <w:szCs w:val="21"/>
                <w:lang w:val="en-US" w:eastAsia="zh-CN"/>
              </w:rPr>
            </w:pPr>
          </w:p>
        </w:tc>
      </w:tr>
      <w:tr w14:paraId="545C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0C1C04C5">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ascii="宋体" w:hAnsi="宋体" w:cs="Times New Roman"/>
                <w:b/>
                <w:bCs/>
                <w:szCs w:val="21"/>
                <w:lang w:val="en-US" w:eastAsia="zh-CN"/>
              </w:rPr>
              <w:t>（十)</w:t>
            </w:r>
            <w:r>
              <w:rPr>
                <w:rFonts w:hint="eastAsia"/>
                <w:b/>
                <w:bCs/>
                <w:lang w:val="en-US" w:eastAsia="zh-CN"/>
              </w:rPr>
              <w:t>自主知识产权要求：</w:t>
            </w:r>
          </w:p>
        </w:tc>
      </w:tr>
      <w:tr w14:paraId="08CC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649CAC27">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630533F6">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75C12C1A">
            <w:pPr>
              <w:keepNext w:val="0"/>
              <w:keepLines w:val="0"/>
              <w:suppressLineNumbers w:val="0"/>
              <w:spacing w:before="0" w:beforeAutospacing="0" w:after="0" w:afterAutospacing="0"/>
              <w:ind w:left="0" w:right="0" w:firstLine="210" w:firstLineChars="100"/>
              <w:jc w:val="both"/>
              <w:rPr>
                <w:rFonts w:hint="eastAsia" w:ascii="宋体" w:hAnsi="宋体" w:cs="Times New Roman"/>
                <w:szCs w:val="21"/>
                <w:lang w:val="en-US" w:eastAsia="zh-CN"/>
              </w:rPr>
            </w:pPr>
          </w:p>
          <w:p w14:paraId="5B587FCD">
            <w:pPr>
              <w:keepNext w:val="0"/>
              <w:keepLines w:val="0"/>
              <w:suppressLineNumbers w:val="0"/>
              <w:spacing w:before="0" w:beforeAutospacing="0" w:after="0" w:afterAutospacing="0"/>
              <w:ind w:right="0"/>
              <w:jc w:val="center"/>
              <w:rPr>
                <w:rFonts w:hint="default" w:ascii="宋体" w:hAnsi="宋体" w:cs="Times New Roman"/>
                <w:szCs w:val="21"/>
                <w:lang w:val="en-US" w:eastAsia="zh-CN"/>
              </w:rPr>
            </w:pPr>
            <w:r>
              <w:rPr>
                <w:rFonts w:hint="eastAsia" w:ascii="宋体" w:hAnsi="宋体" w:cs="Times New Roman"/>
                <w:szCs w:val="21"/>
                <w:lang w:val="en-US" w:eastAsia="zh-CN"/>
              </w:rPr>
              <w:t>/</w:t>
            </w:r>
          </w:p>
        </w:tc>
        <w:tc>
          <w:tcPr>
            <w:tcW w:w="2299" w:type="dxa"/>
          </w:tcPr>
          <w:p w14:paraId="48AABF74">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1.投标人具有“劳务派遣”类软件著作权登记证书；2.投标人具有“人力外包”类软件著作权登记证书；3.投标人具有“人力资源测评”类软件著作权登记证书。</w:t>
            </w:r>
          </w:p>
        </w:tc>
        <w:tc>
          <w:tcPr>
            <w:tcW w:w="2624" w:type="dxa"/>
            <w:gridSpan w:val="2"/>
          </w:tcPr>
          <w:p w14:paraId="5E67BE0A">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890" w:type="dxa"/>
            <w:gridSpan w:val="2"/>
          </w:tcPr>
          <w:p w14:paraId="39B2B1D6">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4E3DEFD3">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r>
      <w:tr w14:paraId="0F33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1" w:type="dxa"/>
            <w:gridSpan w:val="7"/>
          </w:tcPr>
          <w:p w14:paraId="231A0438">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r>
              <w:rPr>
                <w:rFonts w:hint="eastAsia"/>
                <w:b/>
                <w:bCs/>
                <w:color w:val="FF0000"/>
                <w:lang w:val="en-US" w:eastAsia="zh-CN"/>
              </w:rPr>
              <w:t>★</w:t>
            </w:r>
            <w:r>
              <w:rPr>
                <w:rFonts w:hint="eastAsia"/>
                <w:b/>
                <w:bCs/>
                <w:lang w:val="en-US" w:eastAsia="zh-CN"/>
              </w:rPr>
              <w:t>（十一）其他要求：</w:t>
            </w:r>
          </w:p>
        </w:tc>
      </w:tr>
      <w:tr w14:paraId="02EE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Pr>
          <w:p w14:paraId="51210730">
            <w:pPr>
              <w:keepNext w:val="0"/>
              <w:keepLines w:val="0"/>
              <w:suppressLineNumbers w:val="0"/>
              <w:spacing w:before="0" w:beforeAutospacing="0" w:after="0" w:afterAutospacing="0"/>
              <w:ind w:left="0" w:right="0" w:firstLine="210" w:firstLineChars="100"/>
              <w:jc w:val="both"/>
              <w:rPr>
                <w:rFonts w:hint="default" w:ascii="宋体" w:hAnsi="宋体" w:cs="Times New Roman"/>
                <w:szCs w:val="21"/>
                <w:lang w:val="en-US" w:eastAsia="zh-CN"/>
              </w:rPr>
            </w:pPr>
            <w:r>
              <w:rPr>
                <w:rFonts w:hint="eastAsia" w:ascii="宋体" w:hAnsi="宋体" w:cs="Times New Roman"/>
                <w:szCs w:val="21"/>
                <w:lang w:val="en-US" w:eastAsia="zh-CN"/>
              </w:rPr>
              <w:t>/</w:t>
            </w:r>
          </w:p>
        </w:tc>
        <w:tc>
          <w:tcPr>
            <w:tcW w:w="2299" w:type="dxa"/>
          </w:tcPr>
          <w:p w14:paraId="3CCAD16D">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1.投标方须配合采购单位对证明文件进行核证；</w:t>
            </w:r>
          </w:p>
          <w:p w14:paraId="505B34CA">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2.劳务派遣人员的待遇由采购单位根据工作岗位要求确定，采购单位不包住宿；</w:t>
            </w:r>
          </w:p>
          <w:p w14:paraId="1BA170EF">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3.派遣人员的工资、社会保险缴费基数和险及住房公积金缴存基数和比例均按采购单位相应的薪酬福利方案及缴存标准执行，并视深圳市有关规定作相应调整；</w:t>
            </w:r>
          </w:p>
          <w:p w14:paraId="20376FB9">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4.项目款项按照财政委员会有关规定进行支付；</w:t>
            </w:r>
          </w:p>
          <w:p w14:paraId="7B449834">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5.中标单位不得将项目非法分包或转包给任何单位和个人。否则，采购单位有权即刻终止合同，并要求中标单位赔偿相应损失；</w:t>
            </w:r>
          </w:p>
          <w:p w14:paraId="65F7CD0D">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6.中标单位必须按照与采购单位约定的工资标准按时、足额支付劳务派遣人员工资并缴纳社会保险、缴存住房公积金、发放福利等。否则，采购单位有权从中标单位的管理服务费中扣除相应的金额，扣除不足，采购单位将通过法律途径进行追索。</w:t>
            </w:r>
          </w:p>
        </w:tc>
        <w:tc>
          <w:tcPr>
            <w:tcW w:w="2624" w:type="dxa"/>
            <w:gridSpan w:val="2"/>
          </w:tcPr>
          <w:p w14:paraId="3F7EF714">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890" w:type="dxa"/>
            <w:gridSpan w:val="2"/>
          </w:tcPr>
          <w:p w14:paraId="5639C6D8">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c>
          <w:tcPr>
            <w:tcW w:w="1157" w:type="dxa"/>
          </w:tcPr>
          <w:p w14:paraId="685616F3">
            <w:pPr>
              <w:keepNext w:val="0"/>
              <w:keepLines w:val="0"/>
              <w:suppressLineNumbers w:val="0"/>
              <w:spacing w:before="0" w:beforeAutospacing="0" w:after="0" w:afterAutospacing="0"/>
              <w:ind w:left="0" w:right="0"/>
              <w:rPr>
                <w:rFonts w:hint="eastAsia" w:ascii="宋体" w:hAnsi="宋体" w:eastAsia="宋体" w:cs="Times New Roman"/>
                <w:szCs w:val="21"/>
                <w:lang w:val="en-US" w:eastAsia="zh-CN"/>
              </w:rPr>
            </w:pPr>
          </w:p>
        </w:tc>
      </w:tr>
    </w:tbl>
    <w:p w14:paraId="3BBF28FD">
      <w:pPr>
        <w:spacing w:after="60"/>
        <w:ind w:firstLine="210" w:firstLineChars="100"/>
        <w:rPr>
          <w:rFonts w:hint="eastAsia" w:ascii="宋体" w:hAnsi="宋体" w:eastAsia="宋体" w:cs="宋体"/>
          <w:color w:val="000000"/>
        </w:rPr>
      </w:pPr>
      <w:r>
        <w:rPr>
          <w:rFonts w:hint="eastAsia" w:ascii="宋体" w:hAnsi="宋体" w:eastAsia="宋体" w:cs="宋体"/>
          <w:color w:val="000000"/>
        </w:rPr>
        <w:t>此表可延长</w:t>
      </w:r>
    </w:p>
    <w:p w14:paraId="53D70A14">
      <w:pPr>
        <w:rPr>
          <w:rFonts w:hint="eastAsia" w:ascii="宋体" w:hAnsi="宋体" w:eastAsia="宋体" w:cs="宋体"/>
          <w:color w:val="000000"/>
        </w:rPr>
      </w:pPr>
    </w:p>
    <w:p w14:paraId="76662CE0">
      <w:pPr>
        <w:rPr>
          <w:rFonts w:hint="eastAsia" w:ascii="宋体" w:hAnsi="宋体" w:eastAsia="宋体" w:cs="宋体"/>
          <w:color w:val="000000"/>
        </w:rPr>
      </w:pPr>
    </w:p>
    <w:p w14:paraId="71C7DD51">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投标人授权代表签字:</w:t>
      </w:r>
    </w:p>
    <w:p w14:paraId="4C6B6D7C">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(公章)</w:t>
      </w:r>
    </w:p>
    <w:p w14:paraId="2D11C0D2">
      <w:pPr>
        <w:rPr>
          <w:rFonts w:hint="eastAsia" w:ascii="宋体" w:hAnsi="宋体" w:eastAsia="宋体" w:cs="宋体"/>
          <w:color w:val="000000"/>
        </w:rPr>
      </w:pP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ab/>
      </w:r>
      <w:r>
        <w:rPr>
          <w:rFonts w:hint="eastAsia" w:ascii="宋体" w:hAnsi="宋体" w:eastAsia="宋体" w:cs="宋体"/>
          <w:color w:val="000000"/>
        </w:rPr>
        <w:t>日期:</w:t>
      </w:r>
    </w:p>
    <w:p w14:paraId="6EE366FD">
      <w:pPr>
        <w:outlineLvl w:val="0"/>
        <w:rPr>
          <w:rFonts w:hint="eastAsia" w:ascii="宋体" w:hAnsi="宋体" w:cs="宋体"/>
          <w:b/>
          <w:bCs/>
          <w:color w:val="FF0000"/>
          <w:sz w:val="24"/>
          <w:szCs w:val="24"/>
          <w:lang w:val="en-US" w:eastAsia="zh-CN"/>
        </w:rPr>
      </w:pPr>
      <w:r>
        <w:rPr>
          <w:rFonts w:hint="eastAsia" w:ascii="宋体" w:hAnsi="宋体" w:eastAsia="宋体" w:cs="宋体"/>
          <w:color w:val="000000"/>
        </w:rPr>
        <w:t>职务:</w:t>
      </w:r>
    </w:p>
    <w:p w14:paraId="38EF6999">
      <w:pPr>
        <w:jc w:val="center"/>
        <w:rPr>
          <w:rFonts w:hint="eastAsia" w:ascii="宋体" w:hAnsi="宋体" w:cs="宋体"/>
          <w:b/>
          <w:sz w:val="24"/>
          <w:lang w:val="en-US" w:eastAsia="zh-CN"/>
        </w:rPr>
      </w:pPr>
    </w:p>
    <w:p w14:paraId="06553DE8">
      <w:pPr>
        <w:jc w:val="center"/>
        <w:rPr>
          <w:rFonts w:hint="eastAsia" w:ascii="宋体" w:hAnsi="宋体" w:cs="宋体"/>
          <w:b/>
          <w:sz w:val="24"/>
          <w:lang w:val="en-US" w:eastAsia="zh-CN"/>
        </w:rPr>
      </w:pPr>
    </w:p>
    <w:p w14:paraId="3BC2029E">
      <w:pPr>
        <w:jc w:val="center"/>
        <w:rPr>
          <w:rFonts w:hint="eastAsia" w:ascii="宋体" w:hAnsi="宋体" w:cs="宋体"/>
          <w:b/>
          <w:sz w:val="24"/>
          <w:lang w:val="en-US" w:eastAsia="zh-CN"/>
        </w:rPr>
      </w:pPr>
    </w:p>
    <w:p w14:paraId="613C9617">
      <w:pPr>
        <w:jc w:val="center"/>
        <w:rPr>
          <w:rFonts w:hint="eastAsia" w:ascii="宋体" w:hAnsi="宋体" w:cs="宋体"/>
          <w:b/>
          <w:sz w:val="24"/>
          <w:lang w:val="en-US" w:eastAsia="zh-CN"/>
        </w:rPr>
      </w:pPr>
      <w:r>
        <w:rPr>
          <w:rFonts w:hint="eastAsia" w:ascii="宋体" w:hAnsi="宋体" w:cs="宋体"/>
          <w:b/>
          <w:sz w:val="24"/>
          <w:lang w:val="en-US" w:eastAsia="zh-CN"/>
        </w:rPr>
        <w:t>4、投标函</w:t>
      </w:r>
    </w:p>
    <w:p w14:paraId="225BEAA3">
      <w:pPr>
        <w:spacing w:line="360" w:lineRule="auto"/>
        <w:ind w:left="105" w:leftChars="50" w:firstLine="2"/>
        <w:rPr>
          <w:rFonts w:hint="default" w:ascii="宋体" w:hAnsi="宋体" w:eastAsia="宋体"/>
          <w:b/>
          <w:lang w:val="en-US" w:eastAsia="zh-CN"/>
        </w:rPr>
      </w:pPr>
      <w:r>
        <w:rPr>
          <w:rFonts w:hint="eastAsia" w:ascii="宋体" w:hAnsi="宋体"/>
          <w:b/>
        </w:rPr>
        <w:t>致：</w:t>
      </w:r>
      <w:r>
        <w:rPr>
          <w:rFonts w:hint="eastAsia" w:ascii="宋体" w:hAnsi="宋体"/>
          <w:b/>
          <w:lang w:val="en-US" w:eastAsia="zh-CN"/>
        </w:rPr>
        <w:t>深圳市宝安区石岩人民医院</w:t>
      </w:r>
    </w:p>
    <w:p w14:paraId="721B4B8D">
      <w:pPr>
        <w:spacing w:line="360" w:lineRule="auto"/>
        <w:ind w:left="105" w:leftChars="50" w:firstLine="373" w:firstLineChars="178"/>
        <w:rPr>
          <w:rFonts w:ascii="宋体" w:hAnsi="宋体"/>
        </w:rPr>
      </w:pPr>
      <w:r>
        <w:rPr>
          <w:rFonts w:hint="eastAsia" w:ascii="宋体" w:hAnsi="宋体" w:eastAsia="宋体" w:cs="宋体"/>
          <w:color w:val="000000"/>
          <w:kern w:val="0"/>
          <w:szCs w:val="21"/>
        </w:rPr>
        <w:t>我方已详细阅读了</w:t>
      </w:r>
      <w:r>
        <w:rPr>
          <w:rFonts w:hint="eastAsia" w:ascii="宋体" w:hAnsi="宋体"/>
          <w:kern w:val="28"/>
          <w:u w:val="single"/>
        </w:rPr>
        <w:t xml:space="preserve">               </w:t>
      </w:r>
      <w:r>
        <w:rPr>
          <w:rFonts w:hint="eastAsia" w:ascii="宋体" w:hAnsi="宋体"/>
          <w:kern w:val="28"/>
          <w:u w:val="single"/>
          <w:lang w:val="en-US" w:eastAsia="zh-CN"/>
        </w:rPr>
        <w:t>项目</w:t>
      </w:r>
      <w:r>
        <w:rPr>
          <w:rFonts w:hint="eastAsia" w:ascii="宋体" w:hAnsi="宋体"/>
        </w:rPr>
        <w:t>的招标文件（</w:t>
      </w:r>
      <w:r>
        <w:rPr>
          <w:rFonts w:hint="eastAsia" w:ascii="宋体" w:hAnsi="宋体"/>
          <w:lang w:val="en-US" w:eastAsia="zh-CN"/>
        </w:rPr>
        <w:t>项目</w:t>
      </w:r>
      <w:r>
        <w:rPr>
          <w:rFonts w:hint="eastAsia" w:ascii="宋体" w:hAnsi="宋体"/>
        </w:rPr>
        <w:t>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lang w:val="en-US" w:eastAsia="zh-CN"/>
        </w:rPr>
        <w:t xml:space="preserve"> </w:t>
      </w:r>
      <w:r>
        <w:rPr>
          <w:rFonts w:hint="eastAsia" w:ascii="宋体" w:hAnsi="宋体"/>
        </w:rPr>
        <w:t>），</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u w:val="single"/>
        </w:rPr>
        <w:t>(投标人名称、地址)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6183F8A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我单位愿意遵守</w:t>
      </w:r>
      <w:r>
        <w:rPr>
          <w:rFonts w:hint="eastAsia" w:ascii="宋体" w:hAnsi="宋体" w:eastAsia="宋体" w:cs="宋体"/>
          <w:b w:val="0"/>
          <w:bCs/>
          <w:lang w:val="en-US" w:eastAsia="zh-CN"/>
        </w:rPr>
        <w:t>采购方</w:t>
      </w:r>
      <w:r>
        <w:rPr>
          <w:rFonts w:hint="eastAsia" w:ascii="宋体" w:hAnsi="宋体" w:eastAsia="宋体" w:cs="宋体"/>
          <w:b w:val="0"/>
          <w:bCs/>
        </w:rPr>
        <w:t>招标文件的各项规定，自愿参加投标，并已清楚招标文件的要求及有关文件规定，并严格按照招标文件的规定履行全部责任和义务。</w:t>
      </w:r>
    </w:p>
    <w:p w14:paraId="5EDCB465">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我们同意本投标文件的投标有效期从提交投标文件的截止之日起 90 日历日内有效，并承诺不予撤销已递交的投标文件。</w:t>
      </w:r>
    </w:p>
    <w:p w14:paraId="381D21F7">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我单位已经详细地阅读并完全明白了全部招标文件及附件，包括澄清（如有）及参考文件，我单位完全理解本招标文件的要求，我单位同意放弃对招标文件提出不明或误解的一切权利。</w:t>
      </w:r>
    </w:p>
    <w:p w14:paraId="5AC08860">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我单位同意提供</w:t>
      </w:r>
      <w:r>
        <w:rPr>
          <w:rFonts w:hint="eastAsia" w:ascii="宋体" w:hAnsi="宋体" w:eastAsia="宋体" w:cs="宋体"/>
          <w:b w:val="0"/>
          <w:bCs/>
          <w:lang w:val="en-US" w:eastAsia="zh-CN"/>
        </w:rPr>
        <w:t>采购方</w:t>
      </w:r>
      <w:r>
        <w:rPr>
          <w:rFonts w:hint="eastAsia" w:ascii="宋体" w:hAnsi="宋体" w:eastAsia="宋体" w:cs="宋体"/>
          <w:b w:val="0"/>
          <w:bCs/>
        </w:rPr>
        <w:t>要求的有关投标的一切数据或资料。</w:t>
      </w:r>
    </w:p>
    <w:p w14:paraId="6D9D003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w:t>
      </w:r>
      <w:r>
        <w:rPr>
          <w:rFonts w:hint="eastAsia" w:ascii="宋体" w:hAnsi="宋体" w:eastAsia="宋体" w:cs="宋体"/>
          <w:b w:val="0"/>
          <w:bCs/>
          <w:color w:val="000000"/>
          <w:kern w:val="0"/>
          <w:szCs w:val="21"/>
        </w:rPr>
        <w:t>接受</w:t>
      </w:r>
      <w:r>
        <w:rPr>
          <w:rFonts w:hint="eastAsia" w:ascii="宋体" w:hAnsi="宋体" w:eastAsia="宋体" w:cs="宋体"/>
          <w:b w:val="0"/>
          <w:bCs/>
          <w:color w:val="000000"/>
          <w:kern w:val="0"/>
          <w:szCs w:val="21"/>
          <w:lang w:eastAsia="zh-CN"/>
        </w:rPr>
        <w:t>“</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的采购谈判方法;</w:t>
      </w:r>
      <w:r>
        <w:rPr>
          <w:rFonts w:hint="eastAsia" w:ascii="宋体" w:hAnsi="宋体" w:eastAsia="宋体" w:cs="宋体"/>
          <w:b w:val="0"/>
          <w:bCs/>
          <w:color w:val="000000"/>
          <w:kern w:val="0"/>
          <w:szCs w:val="21"/>
          <w:lang w:val="en-US" w:eastAsia="zh-CN"/>
        </w:rPr>
        <w:t>采购方</w:t>
      </w:r>
      <w:r>
        <w:rPr>
          <w:rFonts w:hint="eastAsia" w:ascii="宋体" w:hAnsi="宋体" w:eastAsia="宋体" w:cs="宋体"/>
          <w:b w:val="0"/>
          <w:bCs/>
          <w:color w:val="000000"/>
          <w:kern w:val="0"/>
          <w:szCs w:val="21"/>
        </w:rPr>
        <w:t>不向落标方解释落标原因,不一定以最低价中标､不退还谈判响应文件</w:t>
      </w:r>
      <w:r>
        <w:rPr>
          <w:rFonts w:hint="eastAsia" w:ascii="宋体" w:hAnsi="宋体" w:eastAsia="宋体" w:cs="宋体"/>
          <w:b w:val="0"/>
          <w:bCs/>
          <w:color w:val="000000"/>
          <w:kern w:val="0"/>
          <w:szCs w:val="21"/>
          <w:lang w:eastAsia="zh-CN"/>
        </w:rPr>
        <w:t>”。</w:t>
      </w:r>
    </w:p>
    <w:p w14:paraId="4A1802BF">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 xml:space="preserve">如果我单位未对招标文件全部要求作出实质性响应，则完全同意并接受按无效投标处理。 </w:t>
      </w:r>
    </w:p>
    <w:p w14:paraId="2A60586A">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163818C">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如果我单位提供的声明或承诺不真实，则完全同意认定为我司提供虚假材料，并同意作相应处理。</w:t>
      </w:r>
    </w:p>
    <w:p w14:paraId="1ED4374D">
      <w:pPr>
        <w:numPr>
          <w:ilvl w:val="0"/>
          <w:numId w:val="1"/>
        </w:numPr>
        <w:tabs>
          <w:tab w:val="clear" w:pos="780"/>
        </w:tabs>
        <w:snapToGrid w:val="0"/>
        <w:spacing w:line="360" w:lineRule="auto"/>
        <w:ind w:left="426"/>
        <w:rPr>
          <w:rFonts w:hint="eastAsia" w:ascii="宋体" w:hAnsi="宋体" w:eastAsia="宋体" w:cs="宋体"/>
          <w:b w:val="0"/>
          <w:bCs/>
        </w:rPr>
      </w:pPr>
      <w:r>
        <w:rPr>
          <w:rFonts w:hint="eastAsia" w:ascii="宋体" w:hAnsi="宋体" w:eastAsia="宋体" w:cs="宋体"/>
          <w:b w:val="0"/>
          <w:bCs/>
        </w:rPr>
        <w:t>我单位是依法注册的法人，在法律、财务及运作上完全独立于本项目采购人。</w:t>
      </w:r>
    </w:p>
    <w:p w14:paraId="101AD60A">
      <w:pPr>
        <w:autoSpaceDE w:val="0"/>
        <w:autoSpaceDN w:val="0"/>
        <w:adjustRightInd w:val="0"/>
        <w:spacing w:line="360" w:lineRule="auto"/>
        <w:rPr>
          <w:rFonts w:ascii="宋体" w:hAnsi="宋体"/>
          <w:b/>
          <w:color w:val="FF0000"/>
          <w:sz w:val="24"/>
        </w:rPr>
      </w:pPr>
      <w:r>
        <w:rPr>
          <w:rFonts w:hint="eastAsia" w:ascii="宋体" w:hAnsi="宋体"/>
          <w:b/>
          <w:sz w:val="24"/>
        </w:rPr>
        <w:t>备注：</w:t>
      </w:r>
      <w:r>
        <w:rPr>
          <w:rFonts w:hint="eastAsia" w:ascii="宋体" w:hAnsi="宋体" w:cs="宋体"/>
          <w:color w:val="FF0000"/>
          <w:sz w:val="28"/>
          <w:szCs w:val="28"/>
        </w:rPr>
        <w:t>本</w:t>
      </w:r>
      <w:r>
        <w:rPr>
          <w:rFonts w:hint="eastAsia" w:ascii="宋体" w:hAnsi="宋体" w:cs="宋体"/>
          <w:color w:val="FF0000"/>
          <w:sz w:val="28"/>
          <w:szCs w:val="28"/>
          <w:lang w:eastAsia="zh-CN"/>
        </w:rPr>
        <w:t>投标函</w:t>
      </w:r>
      <w:r>
        <w:rPr>
          <w:rFonts w:hint="eastAsia" w:ascii="宋体" w:hAnsi="宋体" w:cs="宋体"/>
          <w:color w:val="FF0000"/>
          <w:sz w:val="28"/>
          <w:szCs w:val="28"/>
        </w:rPr>
        <w:t>必须提供且内容不得擅自删改</w:t>
      </w:r>
      <w:r>
        <w:rPr>
          <w:rFonts w:hint="eastAsia" w:ascii="宋体" w:hAnsi="宋体"/>
          <w:b/>
          <w:color w:val="FF0000"/>
          <w:sz w:val="28"/>
          <w:szCs w:val="28"/>
        </w:rPr>
        <w:t>。</w:t>
      </w:r>
    </w:p>
    <w:p w14:paraId="3EDCDCAF">
      <w:pPr>
        <w:autoSpaceDE w:val="0"/>
        <w:autoSpaceDN w:val="0"/>
        <w:adjustRightInd w:val="0"/>
        <w:spacing w:line="360" w:lineRule="auto"/>
        <w:rPr>
          <w:rFonts w:ascii="宋体" w:hAnsi="宋体"/>
          <w:b/>
          <w:color w:val="FF0000"/>
          <w:sz w:val="24"/>
        </w:rPr>
      </w:pPr>
    </w:p>
    <w:p w14:paraId="75EDAC00">
      <w:pPr>
        <w:spacing w:line="360" w:lineRule="auto"/>
        <w:rPr>
          <w:b/>
          <w:bCs/>
          <w:sz w:val="24"/>
        </w:rPr>
      </w:pPr>
    </w:p>
    <w:p w14:paraId="17AC3A6F">
      <w:pPr>
        <w:spacing w:line="360" w:lineRule="auto"/>
        <w:rPr>
          <w:sz w:val="24"/>
        </w:rPr>
      </w:pPr>
      <w:r>
        <w:rPr>
          <w:rFonts w:hint="eastAsia"/>
          <w:b/>
          <w:bCs/>
          <w:sz w:val="24"/>
        </w:rPr>
        <w:t>投标人单位名称（单位盖公章）：</w:t>
      </w:r>
      <w:r>
        <w:rPr>
          <w:rFonts w:hint="eastAsia"/>
          <w:sz w:val="24"/>
          <w:u w:val="single"/>
        </w:rPr>
        <w:t xml:space="preserve">                            </w:t>
      </w:r>
      <w:r>
        <w:rPr>
          <w:rFonts w:hint="eastAsia"/>
          <w:sz w:val="24"/>
        </w:rPr>
        <w:t xml:space="preserve"> </w:t>
      </w:r>
    </w:p>
    <w:p w14:paraId="78A175CA">
      <w:pPr>
        <w:spacing w:line="360" w:lineRule="auto"/>
        <w:rPr>
          <w:rFonts w:hint="default" w:ascii="宋体" w:hAnsi="宋体" w:eastAsia="宋体" w:cs="Times New Roman"/>
          <w:b/>
          <w:bCs/>
          <w:sz w:val="24"/>
        </w:rPr>
      </w:pPr>
    </w:p>
    <w:p w14:paraId="1DA469B6">
      <w:pPr>
        <w:spacing w:line="360" w:lineRule="auto"/>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29F1E1A5">
      <w:pPr>
        <w:pStyle w:val="31"/>
        <w:rPr>
          <w:rFonts w:hint="eastAsia"/>
          <w:lang w:eastAsia="zh-CN"/>
        </w:rPr>
      </w:pPr>
    </w:p>
    <w:p w14:paraId="139F5B30">
      <w:pPr>
        <w:spacing w:line="360" w:lineRule="auto"/>
        <w:rPr>
          <w:rFonts w:hint="eastAsia"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1A7A261">
      <w:pPr>
        <w:rPr>
          <w:rFonts w:hint="eastAsia" w:ascii="宋体" w:hAnsi="宋体" w:cs="宋体"/>
          <w:b/>
          <w:sz w:val="24"/>
          <w:lang w:val="en-US" w:eastAsia="zh-CN"/>
        </w:rPr>
      </w:pPr>
      <w:bookmarkStart w:id="6" w:name="_Toc275865606"/>
      <w:bookmarkStart w:id="7" w:name="_Toc24650"/>
      <w:bookmarkStart w:id="8" w:name="_Toc435514855"/>
      <w:bookmarkStart w:id="9" w:name="_Toc435515295"/>
      <w:bookmarkStart w:id="10" w:name="_Toc17479"/>
      <w:r>
        <w:rPr>
          <w:rFonts w:hint="eastAsia" w:ascii="宋体" w:hAnsi="宋体" w:cs="宋体"/>
          <w:b/>
          <w:sz w:val="24"/>
          <w:lang w:val="en-US" w:eastAsia="zh-CN"/>
        </w:rPr>
        <w:br w:type="page"/>
      </w:r>
    </w:p>
    <w:p w14:paraId="2E62D541">
      <w:pPr>
        <w:spacing w:afterLines="25" w:line="300" w:lineRule="auto"/>
        <w:ind w:left="420"/>
        <w:jc w:val="center"/>
        <w:rPr>
          <w:rFonts w:hint="eastAsia" w:ascii="宋体" w:hAnsi="宋体" w:cs="宋体"/>
          <w:b/>
          <w:sz w:val="24"/>
          <w:lang w:val="en-US" w:eastAsia="zh-CN"/>
        </w:rPr>
      </w:pPr>
      <w:r>
        <w:rPr>
          <w:rFonts w:hint="eastAsia" w:ascii="宋体" w:hAnsi="宋体" w:cs="宋体"/>
          <w:b/>
          <w:sz w:val="24"/>
          <w:lang w:val="en-US" w:eastAsia="zh-CN"/>
        </w:rPr>
        <w:t>5、</w:t>
      </w:r>
      <w:bookmarkEnd w:id="6"/>
      <w:bookmarkEnd w:id="7"/>
      <w:bookmarkEnd w:id="8"/>
      <w:bookmarkEnd w:id="9"/>
      <w:bookmarkEnd w:id="10"/>
      <w:r>
        <w:rPr>
          <w:rFonts w:hint="eastAsia" w:ascii="宋体" w:hAnsi="宋体" w:cs="宋体"/>
          <w:b/>
          <w:sz w:val="24"/>
          <w:lang w:val="en-US" w:eastAsia="zh-CN"/>
        </w:rPr>
        <w:t>投标履约承诺函</w:t>
      </w:r>
    </w:p>
    <w:p w14:paraId="0283F410">
      <w:pPr>
        <w:keepNext w:val="0"/>
        <w:keepLines w:val="0"/>
        <w:pageBreakBefore w:val="0"/>
        <w:widowControl w:val="0"/>
        <w:kinsoku/>
        <w:wordWrap/>
        <w:overflowPunct/>
        <w:topLinePunct w:val="0"/>
        <w:bidi w:val="0"/>
        <w:spacing w:line="240" w:lineRule="auto"/>
        <w:textAlignment w:val="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44"/>
        <w:keepNext w:val="0"/>
        <w:keepLines w:val="0"/>
        <w:pageBreakBefore w:val="0"/>
        <w:widowControl w:val="0"/>
        <w:kinsoku/>
        <w:wordWrap/>
        <w:overflowPunct/>
        <w:topLinePunct w:val="0"/>
        <w:bidi w:val="0"/>
        <w:snapToGrid w:val="0"/>
        <w:spacing w:before="156" w:beforeLines="50" w:line="360" w:lineRule="auto"/>
        <w:ind w:left="420" w:leftChars="200"/>
        <w:textAlignment w:val="auto"/>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1.具有独立承担民事责任的能力；</w:t>
      </w:r>
    </w:p>
    <w:p w14:paraId="4ECF0CAA">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2.具有良好的商业信誉和健全的财务会计制度；</w:t>
      </w:r>
    </w:p>
    <w:p w14:paraId="0F51663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3.具有履行合同所必需的设备和专业技术能力；</w:t>
      </w:r>
    </w:p>
    <w:p w14:paraId="246E8B7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4.有依法缴纳税收和社会保障资金的良好记录；</w:t>
      </w:r>
    </w:p>
    <w:p w14:paraId="77A80F2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5.参加政府采购活动前三年内，在经营活动中没有重大违法记录；</w:t>
      </w:r>
    </w:p>
    <w:p w14:paraId="112B4F81">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6.法律、行政法规规定的其他条件。</w:t>
      </w:r>
    </w:p>
    <w:p w14:paraId="67E4DE79">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A2BA3D4">
      <w:pPr>
        <w:keepNext w:val="0"/>
        <w:keepLines w:val="0"/>
        <w:pageBreakBefore w:val="0"/>
        <w:widowControl w:val="0"/>
        <w:numPr>
          <w:ilvl w:val="0"/>
          <w:numId w:val="0"/>
        </w:numPr>
        <w:kinsoku/>
        <w:wordWrap/>
        <w:overflowPunct/>
        <w:topLinePunct w:val="0"/>
        <w:bidi w:val="0"/>
        <w:spacing w:line="360" w:lineRule="auto"/>
        <w:ind w:right="-815" w:rightChars="0" w:firstLine="420" w:firstLineChars="200"/>
        <w:textAlignment w:val="auto"/>
        <w:rPr>
          <w:rFonts w:hint="eastAsia" w:ascii="宋体" w:hAnsi="宋体" w:eastAsia="宋体" w:cs="Times New Roman"/>
          <w:color w:val="auto"/>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49D3F3E">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color w:val="FF0000"/>
          <w:szCs w:val="21"/>
        </w:rPr>
      </w:pPr>
    </w:p>
    <w:p w14:paraId="55EA58C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bCs/>
          <w:szCs w:val="21"/>
        </w:rPr>
      </w:pPr>
      <w:r>
        <w:rPr>
          <w:rFonts w:hint="eastAsia"/>
          <w:bCs/>
          <w:szCs w:val="21"/>
        </w:rPr>
        <w:t>根据《中华人民共和国政府采购法实施条例》的规定，</w:t>
      </w:r>
      <w:r>
        <w:rPr>
          <w:rFonts w:hint="eastAsia" w:ascii="宋体" w:hAnsi="宋体" w:eastAsia="宋体" w:cs="宋体"/>
          <w:color w:val="000000"/>
          <w:kern w:val="0"/>
          <w:szCs w:val="21"/>
        </w:rPr>
        <w:t>除单一来源采购</w:t>
      </w:r>
      <w:r>
        <w:rPr>
          <w:rFonts w:hint="eastAsia" w:ascii="宋体" w:hAnsi="宋体" w:cs="宋体"/>
          <w:color w:val="000000"/>
          <w:kern w:val="0"/>
          <w:szCs w:val="21"/>
          <w:lang w:val="en-US" w:eastAsia="zh-CN"/>
        </w:rPr>
        <w:t>外，</w:t>
      </w:r>
      <w:r>
        <w:rPr>
          <w:rFonts w:hint="eastAsia"/>
          <w:bCs/>
          <w:szCs w:val="21"/>
        </w:rPr>
        <w:t>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eastAsia="宋体" w:cs="宋体"/>
          <w:b/>
          <w:bCs/>
          <w:color w:val="auto"/>
          <w:szCs w:val="21"/>
          <w:lang w:val="en-US" w:eastAsia="zh-CN"/>
        </w:rPr>
      </w:pPr>
      <w:r>
        <w:rPr>
          <w:rFonts w:hint="eastAsia" w:ascii="宋体" w:hAnsi="宋体" w:eastAsia="宋体" w:cs="宋体"/>
          <w:b/>
          <w:bCs/>
          <w:color w:val="auto"/>
          <w:szCs w:val="21"/>
          <w:lang w:val="en-US" w:eastAsia="zh-CN"/>
        </w:rPr>
        <w:t>本公司（企业）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keepNext w:val="0"/>
        <w:keepLines w:val="0"/>
        <w:pageBreakBefore w:val="0"/>
        <w:widowControl w:val="0"/>
        <w:numPr>
          <w:ilvl w:val="0"/>
          <w:numId w:val="2"/>
        </w:numPr>
        <w:kinsoku/>
        <w:wordWrap/>
        <w:overflowPunct/>
        <w:topLinePunct w:val="0"/>
        <w:bidi w:val="0"/>
        <w:spacing w:line="360" w:lineRule="auto"/>
        <w:ind w:right="-815" w:firstLineChars="200"/>
        <w:textAlignment w:val="auto"/>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10"/>
        <w:keepNext w:val="0"/>
        <w:keepLines w:val="0"/>
        <w:pageBreakBefore w:val="0"/>
        <w:widowControl w:val="0"/>
        <w:kinsoku/>
        <w:wordWrap/>
        <w:overflowPunct/>
        <w:topLinePunct w:val="0"/>
        <w:bidi w:val="0"/>
        <w:spacing w:before="11" w:line="360" w:lineRule="auto"/>
        <w:ind w:left="458"/>
        <w:textAlignment w:val="auto"/>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keepNext w:val="0"/>
        <w:keepLines w:val="0"/>
        <w:pageBreakBefore w:val="0"/>
        <w:widowControl w:val="0"/>
        <w:kinsoku/>
        <w:wordWrap/>
        <w:overflowPunct/>
        <w:topLinePunct w:val="0"/>
        <w:bidi w:val="0"/>
        <w:spacing w:line="360" w:lineRule="auto"/>
        <w:ind w:firstLine="420" w:firstLineChars="200"/>
        <w:textAlignment w:val="auto"/>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keepNext w:val="0"/>
        <w:keepLines w:val="0"/>
        <w:pageBreakBefore w:val="0"/>
        <w:widowControl w:val="0"/>
        <w:kinsoku/>
        <w:wordWrap/>
        <w:overflowPunct/>
        <w:topLinePunct w:val="0"/>
        <w:bidi w:val="0"/>
        <w:spacing w:line="360" w:lineRule="auto"/>
        <w:ind w:firstLine="420" w:firstLineChars="200"/>
        <w:textAlignment w:val="auto"/>
        <w:rPr>
          <w:rFonts w:ascii="宋体" w:hAnsi="宋体"/>
          <w:szCs w:val="21"/>
        </w:rPr>
      </w:pPr>
      <w:r>
        <w:rPr>
          <w:rFonts w:hint="eastAsia" w:ascii="宋体" w:hAnsi="宋体"/>
          <w:szCs w:val="21"/>
        </w:rPr>
        <w:t>以上承诺，如有违反，愿依照国家相关法律处理，并承担由此给采购人带来的损失。</w:t>
      </w:r>
    </w:p>
    <w:p w14:paraId="1FE68645">
      <w:pPr>
        <w:keepNext w:val="0"/>
        <w:keepLines w:val="0"/>
        <w:pageBreakBefore w:val="0"/>
        <w:widowControl w:val="0"/>
        <w:kinsoku/>
        <w:wordWrap/>
        <w:overflowPunct/>
        <w:topLinePunct w:val="0"/>
        <w:autoSpaceDE w:val="0"/>
        <w:autoSpaceDN w:val="0"/>
        <w:bidi w:val="0"/>
        <w:adjustRightInd w:val="0"/>
        <w:spacing w:line="360" w:lineRule="auto"/>
        <w:textAlignment w:val="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451A1A93">
      <w:pPr>
        <w:keepNext w:val="0"/>
        <w:keepLines w:val="0"/>
        <w:pageBreakBefore w:val="0"/>
        <w:widowControl w:val="0"/>
        <w:kinsoku/>
        <w:wordWrap/>
        <w:overflowPunct/>
        <w:topLinePunct w:val="0"/>
        <w:bidi w:val="0"/>
        <w:snapToGrid w:val="0"/>
        <w:spacing w:line="360" w:lineRule="auto"/>
        <w:ind w:firstLine="723" w:firstLineChars="300"/>
        <w:textAlignment w:val="auto"/>
        <w:rPr>
          <w:rFonts w:ascii="宋体" w:hAnsi="宋体"/>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D140639">
      <w:pPr>
        <w:keepNext w:val="0"/>
        <w:keepLines w:val="0"/>
        <w:pageBreakBefore w:val="0"/>
        <w:widowControl w:val="0"/>
        <w:kinsoku/>
        <w:wordWrap/>
        <w:overflowPunct/>
        <w:topLinePunct w:val="0"/>
        <w:bidi w:val="0"/>
        <w:spacing w:line="360" w:lineRule="auto"/>
        <w:ind w:firstLine="420"/>
        <w:textAlignment w:val="auto"/>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3AA0D7F5">
      <w:pPr>
        <w:keepNext w:val="0"/>
        <w:keepLines w:val="0"/>
        <w:pageBreakBefore w:val="0"/>
        <w:widowControl w:val="0"/>
        <w:kinsoku/>
        <w:wordWrap/>
        <w:overflowPunct/>
        <w:topLinePunct w:val="0"/>
        <w:bidi w:val="0"/>
        <w:spacing w:line="360" w:lineRule="auto"/>
        <w:ind w:firstLine="4096" w:firstLineChars="1700"/>
        <w:textAlignment w:val="auto"/>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16978088">
      <w:pPr>
        <w:rPr>
          <w:rFonts w:hint="eastAsia" w:ascii="宋体" w:hAnsi="宋体"/>
          <w:b/>
          <w:bCs/>
          <w:sz w:val="24"/>
        </w:rPr>
      </w:pPr>
      <w:r>
        <w:rPr>
          <w:rFonts w:hint="eastAsia" w:ascii="宋体" w:hAnsi="宋体"/>
          <w:b/>
          <w:bCs/>
          <w:sz w:val="24"/>
        </w:rPr>
        <w:br w:type="page"/>
      </w:r>
    </w:p>
    <w:p w14:paraId="30B7CEB9">
      <w:pPr>
        <w:spacing w:afterLines="25" w:line="300" w:lineRule="auto"/>
        <w:ind w:left="420"/>
        <w:jc w:val="center"/>
        <w:rPr>
          <w:rFonts w:hint="eastAsia" w:ascii="宋体" w:hAnsi="宋体" w:cs="宋体"/>
          <w:b/>
          <w:sz w:val="24"/>
          <w:lang w:val="en-US" w:eastAsia="zh-CN"/>
        </w:rPr>
      </w:pPr>
      <w:bookmarkStart w:id="11" w:name="_Toc30375"/>
      <w:r>
        <w:rPr>
          <w:rFonts w:hint="eastAsia" w:ascii="宋体" w:hAnsi="宋体" w:cs="宋体"/>
          <w:b/>
          <w:sz w:val="24"/>
          <w:lang w:val="en-US" w:eastAsia="zh-CN"/>
        </w:rPr>
        <w:t>6.关于围标串标风险防控的承诺函</w:t>
      </w:r>
    </w:p>
    <w:p w14:paraId="386610C0">
      <w:pPr>
        <w:spacing w:line="360" w:lineRule="auto"/>
        <w:rPr>
          <w:rFonts w:hint="eastAsia" w:ascii="宋体" w:hAnsi="宋体" w:eastAsia="宋体" w:cs="宋体"/>
          <w:sz w:val="21"/>
          <w:szCs w:val="21"/>
          <w:lang w:val="en-US" w:eastAsia="zh-CN"/>
        </w:rPr>
      </w:pPr>
    </w:p>
    <w:p w14:paraId="26F30BDD">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18DAA407">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75DE8ED7">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1C59722">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33A14DE4">
      <w:pPr>
        <w:spacing w:line="360" w:lineRule="auto"/>
        <w:ind w:firstLine="420"/>
        <w:jc w:val="right"/>
        <w:rPr>
          <w:rFonts w:hint="eastAsia" w:ascii="宋体" w:hAnsi="宋体" w:eastAsia="宋体" w:cs="宋体"/>
          <w:b/>
          <w:bCs/>
          <w:color w:val="auto"/>
          <w:sz w:val="21"/>
          <w:szCs w:val="21"/>
          <w:highlight w:val="none"/>
        </w:rPr>
      </w:pPr>
    </w:p>
    <w:p w14:paraId="7FBC818C">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143C36F4">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1E83A053">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6CAC4777">
      <w:pPr>
        <w:rPr>
          <w:rFonts w:hint="eastAsia" w:ascii="宋体" w:hAnsi="宋体" w:cs="宋体"/>
          <w:b/>
          <w:kern w:val="2"/>
          <w:sz w:val="24"/>
          <w:szCs w:val="24"/>
          <w:lang w:val="en-US" w:eastAsia="zh-CN" w:bidi="ar-SA"/>
        </w:rPr>
      </w:pPr>
    </w:p>
    <w:p w14:paraId="67947AA7">
      <w:pPr>
        <w:numPr>
          <w:ilvl w:val="0"/>
          <w:numId w:val="0"/>
        </w:numPr>
        <w:spacing w:line="360" w:lineRule="auto"/>
        <w:ind w:left="0" w:leftChars="0" w:firstLine="420" w:firstLineChars="200"/>
        <w:rPr>
          <w:rFonts w:hint="eastAsia" w:ascii="宋体" w:hAnsi="宋体" w:eastAsia="宋体" w:cs="宋体"/>
          <w:sz w:val="21"/>
          <w:szCs w:val="21"/>
          <w:lang w:val="en-US" w:eastAsia="zh-CN"/>
        </w:rPr>
      </w:pPr>
    </w:p>
    <w:p w14:paraId="1AA992F2">
      <w:pPr>
        <w:rPr>
          <w:rFonts w:hint="eastAsia" w:ascii="宋体" w:hAnsi="宋体" w:cs="宋体"/>
          <w:b/>
          <w:kern w:val="2"/>
          <w:sz w:val="24"/>
          <w:szCs w:val="24"/>
          <w:lang w:val="en-US" w:eastAsia="zh-CN" w:bidi="ar-SA"/>
        </w:rPr>
      </w:pPr>
    </w:p>
    <w:p w14:paraId="5100B890">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10052E8E">
      <w:pPr>
        <w:pStyle w:val="5"/>
        <w:numPr>
          <w:ilvl w:val="0"/>
          <w:numId w:val="0"/>
        </w:numPr>
        <w:spacing w:line="240" w:lineRule="auto"/>
        <w:ind w:leftChars="0"/>
        <w:jc w:val="center"/>
        <w:rPr>
          <w:rFonts w:asciiTheme="majorEastAsia" w:hAnsiTheme="majorEastAsia" w:eastAsiaTheme="majorEastAsia"/>
          <w:sz w:val="30"/>
          <w:szCs w:val="30"/>
        </w:rPr>
      </w:pPr>
      <w:r>
        <w:rPr>
          <w:rFonts w:hint="eastAsia" w:ascii="宋体" w:hAnsi="宋体" w:cs="宋体"/>
          <w:b/>
          <w:kern w:val="2"/>
          <w:sz w:val="24"/>
          <w:szCs w:val="24"/>
          <w:lang w:val="en-US" w:eastAsia="zh-CN" w:bidi="ar-SA"/>
        </w:rPr>
        <w:t>7</w:t>
      </w:r>
      <w:r>
        <w:rPr>
          <w:rFonts w:hint="eastAsia" w:ascii="宋体" w:hAnsi="宋体" w:eastAsia="宋体" w:cs="宋体"/>
          <w:b/>
          <w:kern w:val="2"/>
          <w:sz w:val="24"/>
          <w:szCs w:val="24"/>
          <w:lang w:val="en-US" w:eastAsia="zh-CN" w:bidi="ar-SA"/>
        </w:rPr>
        <w:t>、采购违法行为风险知悉确认书</w:t>
      </w:r>
      <w:bookmarkEnd w:id="11"/>
    </w:p>
    <w:p w14:paraId="1AA04910">
      <w:pPr>
        <w:spacing w:line="360" w:lineRule="auto"/>
        <w:ind w:firstLine="420" w:firstLineChars="200"/>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7732"/>
      </w:tblGrid>
      <w:tr w14:paraId="3DFB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noWrap w:val="0"/>
            <w:vAlign w:val="center"/>
          </w:tcPr>
          <w:p w14:paraId="40DC2B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序号</w:t>
            </w:r>
          </w:p>
        </w:tc>
        <w:tc>
          <w:tcPr>
            <w:tcW w:w="8143" w:type="dxa"/>
            <w:noWrap w:val="0"/>
            <w:vAlign w:val="center"/>
          </w:tcPr>
          <w:p w14:paraId="10F2F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供应商参与投标禁止情形</w:t>
            </w:r>
          </w:p>
        </w:tc>
      </w:tr>
      <w:tr w14:paraId="1FA5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5D6678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8143" w:type="dxa"/>
            <w:noWrap w:val="0"/>
            <w:vAlign w:val="center"/>
          </w:tcPr>
          <w:p w14:paraId="5CEF992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1"/>
                <w:szCs w:val="21"/>
                <w:highlight w:val="none"/>
                <w:lang w:val="en-US" w:eastAsia="zh-CN"/>
              </w:rPr>
              <w:t>同一人、属同一单位或者在同一单位缴纳社会保险</w:t>
            </w:r>
            <w:r>
              <w:rPr>
                <w:rFonts w:hint="eastAsia" w:ascii="宋体" w:hAnsi="宋体" w:eastAsia="宋体" w:cs="宋体"/>
                <w:color w:val="auto"/>
                <w:sz w:val="21"/>
                <w:szCs w:val="21"/>
                <w:highlight w:val="none"/>
                <w:lang w:val="en-US" w:eastAsia="zh-CN"/>
              </w:rPr>
              <w:t>。</w:t>
            </w:r>
          </w:p>
        </w:tc>
      </w:tr>
      <w:tr w14:paraId="309B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noWrap w:val="0"/>
            <w:vAlign w:val="center"/>
          </w:tcPr>
          <w:p w14:paraId="3B009F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8143" w:type="dxa"/>
            <w:noWrap w:val="0"/>
            <w:vAlign w:val="center"/>
          </w:tcPr>
          <w:p w14:paraId="019837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参与本项目政府采购活动时，与其他投标供应商存在单位负责人为</w:t>
            </w:r>
            <w:r>
              <w:rPr>
                <w:rFonts w:hint="eastAsia" w:ascii="宋体" w:hAnsi="宋体" w:eastAsia="宋体" w:cs="宋体"/>
                <w:b/>
                <w:bCs/>
                <w:color w:val="auto"/>
                <w:sz w:val="21"/>
                <w:szCs w:val="21"/>
                <w:highlight w:val="none"/>
                <w:lang w:val="en-US" w:eastAsia="zh-CN"/>
              </w:rPr>
              <w:t>同一人或直接控股、管理关系</w:t>
            </w:r>
            <w:r>
              <w:rPr>
                <w:rFonts w:hint="eastAsia" w:ascii="宋体" w:hAnsi="宋体" w:eastAsia="宋体" w:cs="宋体"/>
                <w:color w:val="auto"/>
                <w:sz w:val="21"/>
                <w:szCs w:val="21"/>
                <w:highlight w:val="none"/>
                <w:lang w:val="en-US" w:eastAsia="zh-CN"/>
              </w:rPr>
              <w:t>。</w:t>
            </w:r>
          </w:p>
        </w:tc>
      </w:tr>
      <w:tr w14:paraId="649E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noWrap w:val="0"/>
            <w:vAlign w:val="center"/>
          </w:tcPr>
          <w:p w14:paraId="61E422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8143" w:type="dxa"/>
            <w:noWrap w:val="0"/>
            <w:vAlign w:val="center"/>
          </w:tcPr>
          <w:p w14:paraId="516FD2D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与其他投标供应商的投标文件或部分投标文件</w:t>
            </w:r>
            <w:r>
              <w:rPr>
                <w:rFonts w:hint="eastAsia" w:ascii="宋体" w:hAnsi="宋体" w:eastAsia="宋体" w:cs="宋体"/>
                <w:b/>
                <w:bCs/>
                <w:color w:val="auto"/>
                <w:sz w:val="21"/>
                <w:szCs w:val="21"/>
                <w:highlight w:val="none"/>
                <w:lang w:val="en-US" w:eastAsia="zh-CN"/>
              </w:rPr>
              <w:t>相互混装或存在非正常一致</w:t>
            </w:r>
            <w:r>
              <w:rPr>
                <w:rFonts w:hint="eastAsia" w:ascii="宋体" w:hAnsi="宋体" w:eastAsia="宋体" w:cs="宋体"/>
                <w:color w:val="auto"/>
                <w:sz w:val="21"/>
                <w:szCs w:val="21"/>
                <w:highlight w:val="none"/>
                <w:lang w:val="en-US" w:eastAsia="zh-CN"/>
              </w:rPr>
              <w:t>。</w:t>
            </w:r>
          </w:p>
        </w:tc>
      </w:tr>
      <w:tr w14:paraId="6C90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811" w:type="dxa"/>
            <w:noWrap w:val="0"/>
            <w:vAlign w:val="center"/>
          </w:tcPr>
          <w:p w14:paraId="46C14C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8143" w:type="dxa"/>
            <w:noWrap w:val="0"/>
            <w:vAlign w:val="center"/>
          </w:tcPr>
          <w:p w14:paraId="2261C85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与</w:t>
            </w:r>
            <w:r>
              <w:rPr>
                <w:rFonts w:hint="eastAsia" w:ascii="宋体" w:hAnsi="宋体" w:eastAsia="宋体" w:cs="宋体"/>
                <w:b/>
                <w:bCs/>
                <w:color w:val="auto"/>
                <w:sz w:val="21"/>
                <w:szCs w:val="21"/>
                <w:highlight w:val="none"/>
                <w:lang w:val="en-US" w:eastAsia="zh-CN"/>
              </w:rPr>
              <w:t>其他投标供应商的投标文件由同一单位或者同一人编制，或者使用同一设备编制。</w:t>
            </w:r>
          </w:p>
        </w:tc>
      </w:tr>
      <w:tr w14:paraId="714F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noWrap w:val="0"/>
            <w:vAlign w:val="center"/>
          </w:tcPr>
          <w:p w14:paraId="5C7CB6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8143" w:type="dxa"/>
            <w:noWrap w:val="0"/>
            <w:vAlign w:val="center"/>
          </w:tcPr>
          <w:p w14:paraId="26CEDA7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w:t>
            </w:r>
            <w:r>
              <w:rPr>
                <w:rFonts w:hint="eastAsia" w:ascii="宋体" w:hAnsi="宋体" w:eastAsia="宋体" w:cs="宋体"/>
                <w:b/>
                <w:bCs/>
                <w:color w:val="auto"/>
                <w:sz w:val="21"/>
                <w:szCs w:val="21"/>
                <w:highlight w:val="none"/>
                <w:lang w:val="en-US" w:eastAsia="zh-CN"/>
              </w:rPr>
              <w:t>未经出具机构核实</w:t>
            </w:r>
            <w:r>
              <w:rPr>
                <w:rFonts w:hint="eastAsia" w:ascii="宋体" w:hAnsi="宋体" w:eastAsia="宋体" w:cs="宋体"/>
                <w:color w:val="auto"/>
                <w:sz w:val="21"/>
                <w:szCs w:val="21"/>
                <w:highlight w:val="none"/>
                <w:lang w:val="en-US" w:eastAsia="zh-CN"/>
              </w:rPr>
              <w:t>的虚假的检验检测报告、业绩材料、社保缴纳证明、学历学位证书、职称认证证书等材料。</w:t>
            </w:r>
          </w:p>
        </w:tc>
      </w:tr>
    </w:tbl>
    <w:p w14:paraId="5BAD7838">
      <w:pPr>
        <w:spacing w:line="360" w:lineRule="auto"/>
        <w:ind w:firstLine="420" w:firstLineChars="200"/>
        <w:rPr>
          <w:rFonts w:asciiTheme="minorEastAsia" w:hAnsiTheme="minorEastAsia" w:eastAsiaTheme="minorEastAsia" w:cstheme="minorEastAsia"/>
          <w:kern w:val="0"/>
          <w:szCs w:val="21"/>
        </w:rPr>
      </w:pPr>
    </w:p>
    <w:p w14:paraId="2D5E3CE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一、本公司已充分知悉“隐瞒真实情况，提供虚假资料”的法定情形，相关情形包括但不限于</w:t>
      </w:r>
      <w:r>
        <w:rPr>
          <w:rFonts w:hint="eastAsia" w:asciiTheme="minorEastAsia" w:hAnsiTheme="minorEastAsia" w:eastAsiaTheme="minorEastAsia" w:cstheme="minorEastAsia"/>
          <w:szCs w:val="21"/>
        </w:rPr>
        <w:t>：</w:t>
      </w:r>
    </w:p>
    <w:p w14:paraId="17F619A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（一）通过转让或者租借等方式从其他单位获取资格或者资质证书投标的。</w:t>
      </w:r>
    </w:p>
    <w:p w14:paraId="6BA5EAA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（二）由其他单位或者其他单位负责人在投标供应商编制的投标文件上加盖印章或者签字的。</w:t>
      </w:r>
    </w:p>
    <w:p w14:paraId="0D4DD7C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（三）项目负责人或者主要技术人员不是本单位人员的。</w:t>
      </w:r>
    </w:p>
    <w:p w14:paraId="5A1A97C7">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（四）投标保证金不是从投标供应商基本账户转出的。</w:t>
      </w:r>
    </w:p>
    <w:p w14:paraId="01B3DE86">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（五）其他隐瞒真实情况、提供虚假资料的行为。</w:t>
      </w:r>
    </w:p>
    <w:p w14:paraId="7BC26252">
      <w:pPr>
        <w:spacing w:line="360" w:lineRule="auto"/>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投标供应商不能提供项目负责人或者主要技术人员的劳动合同、社会保险等劳动关系证明材料的，视为存在</w:t>
      </w:r>
      <w:r>
        <w:rPr>
          <w:rFonts w:hint="eastAsia" w:asciiTheme="minorEastAsia" w:hAnsiTheme="minorEastAsia" w:eastAsiaTheme="minorEastAsia" w:cstheme="minorEastAsia"/>
          <w:szCs w:val="21"/>
          <w:lang w:val="en-US" w:eastAsia="zh-CN"/>
        </w:rPr>
        <w:t>前</w:t>
      </w:r>
      <w:r>
        <w:rPr>
          <w:rFonts w:hint="eastAsia" w:asciiTheme="minorEastAsia" w:hAnsiTheme="minorEastAsia" w:eastAsiaTheme="minorEastAsia" w:cstheme="minorEastAsia"/>
          <w:szCs w:val="21"/>
        </w:rPr>
        <w:t>款第（三）项规定的情形。</w:t>
      </w:r>
    </w:p>
    <w:p w14:paraId="66F33AB3">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b/>
          <w:bCs/>
          <w:szCs w:val="21"/>
        </w:rPr>
        <w:t>二、本公司已充分知悉“与其他采购参加人串通投标”的法定情形，相关情形包括但不限于：</w:t>
      </w:r>
    </w:p>
    <w:p w14:paraId="303141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（一）投标供应商之间相互约定给予未中标的供应商利益补偿。 </w:t>
      </w:r>
    </w:p>
    <w:p w14:paraId="793B771C">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（二）不同投标供应商的法定代表人、主要经营负责人、项目投标授权代表人、项目负责人、主要技术人员为同一人、属同一单位或者在同一单位缴纳社会保险。</w:t>
      </w:r>
    </w:p>
    <w:p w14:paraId="14133AE4">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（三）不同投标供应商的投标文件由同一单位或者同一人编制，或者由同一人分阶段参与编制的。</w:t>
      </w:r>
    </w:p>
    <w:p w14:paraId="1BFA497B">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（四）不同投标供应商的投标文件或部分投标文件相互混装。</w:t>
      </w:r>
    </w:p>
    <w:p w14:paraId="1CD4823F">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（五）不同投标供应商的投标文件内容存在非正常一致。</w:t>
      </w:r>
    </w:p>
    <w:p w14:paraId="43D2E8AE">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（六）由同一单位工作人员为两家以上（含两家）供应商进行同一项投标活动的。</w:t>
      </w:r>
    </w:p>
    <w:p w14:paraId="6C4F2629">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（七）不同投标人的投标报价呈规律性差异。</w:t>
      </w:r>
    </w:p>
    <w:p w14:paraId="4E1B684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（八）不同投标人的投标保证金从同一单位或者个人的账户转出。</w:t>
      </w:r>
    </w:p>
    <w:p w14:paraId="19354EDA">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（九）主管部门依照法律、法规认定的其他情形。</w:t>
      </w:r>
    </w:p>
    <w:p w14:paraId="6848EDC8">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三、本公司已充分知悉下列情形所对应的法律风险，并在投标前已对相关风险事项进行排查。</w:t>
      </w:r>
    </w:p>
    <w:p w14:paraId="0A0215A7">
      <w:pPr>
        <w:spacing w:line="360" w:lineRule="auto"/>
        <w:ind w:firstLine="420" w:firstLineChars="200"/>
        <w:rPr>
          <w:rFonts w:asciiTheme="minorEastAsia" w:hAnsiTheme="minorEastAsia" w:eastAsiaTheme="minorEastAsia" w:cstheme="minorEastAsia"/>
          <w:b/>
          <w:bCs/>
          <w:szCs w:val="21"/>
        </w:rPr>
      </w:pPr>
      <w:r>
        <w:rPr>
          <w:rFonts w:hint="eastAsia" w:asciiTheme="minorEastAsia" w:hAnsiTheme="minorEastAsia" w:eastAsiaTheme="minorEastAsia" w:cstheme="minorEastAsia"/>
          <w:szCs w:val="21"/>
        </w:rPr>
        <w:t>（一）对于从其他主体获取的投标资料，供应商应审慎核查，确保投标资料的真实性。</w:t>
      </w:r>
      <w:r>
        <w:rPr>
          <w:rFonts w:hint="eastAsia" w:asciiTheme="minorEastAsia" w:hAnsiTheme="minorEastAsia" w:eastAsiaTheme="minorEastAsia" w:cstheme="minorEastAsia"/>
          <w:b/>
          <w:bCs/>
          <w:szCs w:val="21"/>
        </w:rPr>
        <w:t>如主管部门查实投标文件中存在虚假资料的，无论相关资料是否由第三方或本公司员工提供，均不影响主管部门对供应商存在“隐瞒真实情况，提供虚假资料”违法行为的认定。</w:t>
      </w:r>
    </w:p>
    <w:p w14:paraId="27AACBB8">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27AB9EA5">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（三）对于涉及安全生产、特种作业、抢险救灾、防疫等采购项目，供应商实施提供虚假资料、串通投标等违法行为的，主管部门将依法从严处理。 </w:t>
      </w:r>
    </w:p>
    <w:p w14:paraId="3AD0FA41">
      <w:pPr>
        <w:spacing w:line="360" w:lineRule="auto"/>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4AE39DC3">
      <w:pPr>
        <w:spacing w:line="360" w:lineRule="auto"/>
        <w:ind w:firstLine="420" w:firstLineChars="200"/>
        <w:rPr>
          <w:rFonts w:hint="eastAsia" w:asciiTheme="minorEastAsia" w:hAnsiTheme="minorEastAsia" w:eastAsiaTheme="minorEastAsia" w:cstheme="minorEastAsia"/>
          <w:szCs w:val="21"/>
          <w:highlight w:val="yellow"/>
        </w:rPr>
      </w:pP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五</w:t>
      </w:r>
      <w:r>
        <w:rPr>
          <w:rFonts w:hint="eastAsia" w:asciiTheme="minorEastAsia" w:hAnsiTheme="minorEastAsia" w:eastAsiaTheme="minorEastAsia" w:cstheme="minorEastAsia"/>
          <w:szCs w:val="21"/>
        </w:rPr>
        <w:t>）单位负责人为同一人或者存在直接控股、管理关系的不同供应商，不得参加同一合同项下的采购活动。相关情形如查实，依法作投标无效处理；涉嫌串通投标等违法行为的，主管部门将依法调查处理。</w:t>
      </w:r>
    </w:p>
    <w:p w14:paraId="3187446F">
      <w:pPr>
        <w:widowControl/>
        <w:ind w:firstLine="420" w:firstLineChars="200"/>
        <w:jc w:val="left"/>
        <w:rPr>
          <w:rFonts w:asciiTheme="minorEastAsia" w:hAnsiTheme="minorEastAsia" w:eastAsiaTheme="minorEastAsia" w:cstheme="minorEastAsia"/>
          <w:b/>
          <w:bCs/>
          <w:color w:val="C00000"/>
          <w:szCs w:val="21"/>
        </w:rPr>
      </w:pPr>
      <w:r>
        <w:rPr>
          <w:rFonts w:hint="eastAsia" w:asciiTheme="minorEastAsia" w:hAnsiTheme="minorEastAsia" w:eastAsiaTheme="minorEastAsia" w:cstheme="minorEastAsia"/>
          <w:b/>
          <w:bCs/>
          <w:szCs w:val="21"/>
          <w:lang w:val="en-US" w:eastAsia="zh-CN"/>
        </w:rPr>
        <w:t>四</w:t>
      </w:r>
      <w:r>
        <w:rPr>
          <w:rFonts w:hint="eastAsia" w:asciiTheme="minorEastAsia" w:hAnsiTheme="minorEastAsia" w:eastAsiaTheme="minorEastAsia" w:cstheme="minorEastAsia"/>
          <w:b/>
          <w:bCs/>
          <w:szCs w:val="21"/>
        </w:rPr>
        <w:t>、本公司已充分知悉采购违法、违规行为的法律后果。</w:t>
      </w:r>
      <w:r>
        <w:rPr>
          <w:rFonts w:hint="eastAsia" w:asciiTheme="minorEastAsia" w:hAnsiTheme="minorEastAsia" w:eastAsiaTheme="minorEastAsia" w:cstheme="minorEastAsia"/>
          <w:color w:val="C00000"/>
          <w:szCs w:val="21"/>
          <w:lang w:val="en-US" w:eastAsia="zh-CN"/>
        </w:rPr>
        <w:t xml:space="preserve">   </w:t>
      </w:r>
    </w:p>
    <w:p w14:paraId="479216EF">
      <w:pPr>
        <w:spacing w:line="360" w:lineRule="auto"/>
        <w:ind w:firstLine="420" w:firstLineChars="200"/>
        <w:rPr>
          <w:rFonts w:asciiTheme="minorEastAsia" w:hAnsiTheme="minorEastAsia" w:eastAsiaTheme="minorEastAsia" w:cstheme="minorEastAsia"/>
          <w:b/>
          <w:bCs/>
          <w:color w:val="FF0000"/>
          <w:szCs w:val="21"/>
        </w:rPr>
      </w:pPr>
      <w:r>
        <w:rPr>
          <w:rFonts w:hint="eastAsia" w:asciiTheme="minorEastAsia" w:hAnsiTheme="minorEastAsia" w:eastAsiaTheme="minorEastAsia" w:cstheme="minorEastAsia"/>
          <w:b/>
          <w:bCs/>
          <w:color w:val="FF0000"/>
          <w:szCs w:val="21"/>
        </w:rPr>
        <w:t>以下文字请投标供应商抄写并确认：“本公司已仔细阅读《采购违法行为风险知悉确认书》，充分知悉违法行为的法律后果，并承诺将严谨、诚信、依法依规参与采购活动”。</w:t>
      </w:r>
    </w:p>
    <w:p w14:paraId="06DE1B20">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p>
    <w:p w14:paraId="1AAAF824">
      <w:pPr>
        <w:spacing w:line="360" w:lineRule="auto"/>
        <w:rPr>
          <w:rFonts w:asciiTheme="minorEastAsia" w:hAnsiTheme="minorEastAsia" w:eastAsiaTheme="minorEastAsia" w:cstheme="minorEastAsia"/>
          <w:szCs w:val="21"/>
          <w:u w:val="single"/>
        </w:rPr>
      </w:pPr>
      <w:r>
        <w:rPr>
          <w:rFonts w:hint="eastAsia" w:asciiTheme="minorEastAsia" w:hAnsiTheme="minorEastAsia" w:eastAsiaTheme="minorEastAsia" w:cstheme="minorEastAsia"/>
          <w:szCs w:val="21"/>
          <w:u w:val="single"/>
        </w:rPr>
        <w:t xml:space="preserve">                                                                                                                                                                           </w:t>
      </w:r>
    </w:p>
    <w:p w14:paraId="47A14513">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57BF3E8F">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u w:val="single"/>
        </w:rPr>
        <w:t xml:space="preserve">                                                                   </w:t>
      </w:r>
      <w:r>
        <w:rPr>
          <w:rFonts w:hint="eastAsia" w:asciiTheme="minorEastAsia" w:hAnsiTheme="minorEastAsia" w:eastAsiaTheme="minorEastAsia" w:cstheme="minorEastAsia"/>
          <w:szCs w:val="21"/>
          <w:u w:val="single"/>
          <w:lang w:val="en-US" w:eastAsia="zh-CN"/>
        </w:rPr>
        <w:t xml:space="preserve">      </w:t>
      </w:r>
      <w:r>
        <w:rPr>
          <w:rFonts w:hint="eastAsia" w:asciiTheme="minorEastAsia" w:hAnsiTheme="minorEastAsia" w:eastAsiaTheme="minorEastAsia" w:cstheme="minorEastAsia"/>
          <w:szCs w:val="21"/>
          <w:u w:val="single"/>
        </w:rPr>
        <w:t xml:space="preserve">               </w:t>
      </w:r>
    </w:p>
    <w:p w14:paraId="3E18CBFA">
      <w:pPr>
        <w:spacing w:line="360" w:lineRule="auto"/>
        <w:rPr>
          <w:rFonts w:asciiTheme="minorEastAsia" w:hAnsiTheme="minorEastAsia" w:eastAsiaTheme="minorEastAsia" w:cstheme="minorEastAsia"/>
          <w:szCs w:val="21"/>
          <w:highlight w:val="yellow"/>
        </w:rPr>
      </w:pPr>
    </w:p>
    <w:p w14:paraId="7D48D2E1">
      <w:pPr>
        <w:spacing w:line="360" w:lineRule="auto"/>
        <w:rPr>
          <w:sz w:val="24"/>
        </w:rPr>
      </w:pPr>
      <w:r>
        <w:rPr>
          <w:rFonts w:hint="eastAsia" w:asciiTheme="minorEastAsia" w:hAnsiTheme="minorEastAsia" w:eastAsiaTheme="minorEastAsia" w:cstheme="minorEastAsia"/>
          <w:szCs w:val="21"/>
        </w:rPr>
        <w:t xml:space="preserve">                              </w:t>
      </w:r>
      <w:r>
        <w:rPr>
          <w:rFonts w:hint="eastAsia"/>
          <w:b/>
          <w:bCs/>
          <w:sz w:val="24"/>
        </w:rPr>
        <w:t>投标人单位名称（单位盖公章）：</w:t>
      </w:r>
      <w:r>
        <w:rPr>
          <w:rFonts w:hint="eastAsia"/>
          <w:sz w:val="24"/>
          <w:u w:val="single"/>
        </w:rPr>
        <w:t xml:space="preserve">                            </w:t>
      </w:r>
      <w:r>
        <w:rPr>
          <w:rFonts w:hint="eastAsia"/>
          <w:sz w:val="24"/>
        </w:rPr>
        <w:t xml:space="preserve"> </w:t>
      </w:r>
    </w:p>
    <w:p w14:paraId="611F1AD1">
      <w:pPr>
        <w:spacing w:line="360" w:lineRule="auto"/>
        <w:rPr>
          <w:rFonts w:hint="default" w:ascii="宋体" w:hAnsi="宋体" w:eastAsia="宋体" w:cs="Times New Roman"/>
          <w:b/>
          <w:bCs/>
          <w:sz w:val="24"/>
        </w:rPr>
      </w:pPr>
    </w:p>
    <w:p w14:paraId="57F2138B">
      <w:pPr>
        <w:spacing w:line="360" w:lineRule="auto"/>
        <w:ind w:firstLine="3132" w:firstLineChars="1300"/>
        <w:rPr>
          <w:rFonts w:hint="eastAsia" w:ascii="宋体" w:hAnsi="宋体" w:eastAsia="宋体" w:cs="Times New Roman"/>
          <w:b/>
          <w:bCs/>
          <w:sz w:val="24"/>
          <w:lang w:eastAsia="zh-CN"/>
        </w:rPr>
      </w:pPr>
      <w:r>
        <w:rPr>
          <w:rFonts w:hint="eastAsia" w:ascii="宋体" w:hAnsi="宋体" w:eastAsia="宋体" w:cs="Times New Roman"/>
          <w:b/>
          <w:bCs/>
          <w:sz w:val="24"/>
        </w:rPr>
        <w:t>法定代表人或其授权代表：（签字）</w:t>
      </w:r>
      <w:r>
        <w:rPr>
          <w:rFonts w:hint="eastAsia"/>
          <w:sz w:val="24"/>
          <w:u w:val="single"/>
        </w:rPr>
        <w:t xml:space="preserve">                 </w:t>
      </w:r>
      <w:r>
        <w:rPr>
          <w:rFonts w:hint="eastAsia" w:ascii="宋体" w:hAnsi="宋体" w:eastAsia="宋体" w:cs="Times New Roman"/>
          <w:b/>
          <w:bCs/>
          <w:sz w:val="24"/>
        </w:rPr>
        <w:t xml:space="preserve">       </w:t>
      </w:r>
    </w:p>
    <w:p w14:paraId="761C2B0B">
      <w:pPr>
        <w:pStyle w:val="31"/>
        <w:rPr>
          <w:rFonts w:hint="eastAsia"/>
          <w:lang w:eastAsia="zh-CN"/>
        </w:rPr>
      </w:pPr>
    </w:p>
    <w:p w14:paraId="0C5609B6">
      <w:pPr>
        <w:spacing w:line="360" w:lineRule="auto"/>
        <w:ind w:firstLine="3132" w:firstLineChars="1300"/>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89ED4E8">
      <w:pPr>
        <w:spacing w:line="360" w:lineRule="auto"/>
        <w:rPr>
          <w:rFonts w:asciiTheme="minorEastAsia" w:hAnsiTheme="minorEastAsia" w:eastAsiaTheme="minorEastAsia" w:cstheme="minorEastAsia"/>
          <w:b/>
          <w:bCs/>
          <w:szCs w:val="21"/>
          <w:highlight w:val="yellow"/>
        </w:rPr>
      </w:pPr>
    </w:p>
    <w:p w14:paraId="303FAFFC">
      <w:pPr>
        <w:rPr>
          <w:rFonts w:hint="eastAsia" w:ascii="宋体" w:hAnsi="宋体"/>
          <w:b/>
          <w:bCs/>
          <w:sz w:val="24"/>
        </w:rPr>
      </w:pPr>
      <w:r>
        <w:rPr>
          <w:rFonts w:hint="eastAsia" w:asciiTheme="minorEastAsia" w:hAnsiTheme="minorEastAsia" w:eastAsiaTheme="minorEastAsia" w:cstheme="minorEastAsia"/>
          <w:b/>
          <w:bCs/>
          <w:szCs w:val="21"/>
          <w:highlight w:val="none"/>
        </w:rPr>
        <w:t>注：该风险知悉确认书用于对供应商违法行为的警示，不作为供应商资格性审查及符合性审查条件。</w:t>
      </w:r>
    </w:p>
    <w:p w14:paraId="546D0895">
      <w:pPr>
        <w:spacing w:line="360" w:lineRule="auto"/>
        <w:rPr>
          <w:rFonts w:hint="eastAsia" w:ascii="宋体" w:hAnsi="宋体"/>
          <w:b/>
          <w:bCs/>
          <w:sz w:val="24"/>
        </w:rPr>
      </w:pPr>
    </w:p>
    <w:p w14:paraId="2488123E">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24A21A67">
      <w:pPr>
        <w:spacing w:after="60"/>
        <w:ind w:left="140"/>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8</w:t>
      </w:r>
      <w:r>
        <w:rPr>
          <w:rFonts w:hint="eastAsia" w:ascii="宋体" w:hAnsi="宋体" w:eastAsia="宋体" w:cs="宋体"/>
          <w:b/>
          <w:color w:val="000000"/>
          <w:sz w:val="28"/>
          <w:szCs w:val="28"/>
        </w:rPr>
        <w:t>､法定代表人证明书</w:t>
      </w:r>
    </w:p>
    <w:p w14:paraId="7CA74E1E">
      <w:pPr>
        <w:pStyle w:val="7"/>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544061D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5"/>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9､法定代表人授权书(附身份证扫描件)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7"/>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3" name="矩形 8"/>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矩形 8"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OfJxy8EAgAAKgQAAA4AAAAAAAAAAQAgAAAAJwEA&#10;AGRycy9lMm9Eb2MueG1sUEsFBgAAAAAGAAYAWQEAAJ0FA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60"/>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4" name="矩形 9"/>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矩形 9"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yn+EtcAAAAJAQAADwAAAAAAAAABACAAAAAiAAAAZHJz&#10;L2Rvd25yZXYueG1sUEsBAhQAFAAAAAgAh07iQC49G8UFAgAAKgQAAA4AAAAAAAAAAQAgAAAAJgEA&#10;AGRycy9lMm9Eb2MueG1sUEsFBgAAAAAGAAYAWQEAAJ0FA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60"/>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5" name="矩形 10"/>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矩形 10"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DRqLQYAAgAAKw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60"/>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9" name="矩形 11"/>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矩形 11"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qT9EN2AAAAAkBAAAPAAAAAAAAAAEAIAAAACIAAABkcnMvZG93&#10;bnJldi54bWxQSwECFAAUAAAACACHTuJALnqHOwACAAArBAAADgAAAAAAAAABACAAAAAnAQAAZHJz&#10;L2Uyb0RvYy54bWxQSwUGAAAAAAYABgBZAQAAmQU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60"/>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5D4CE6F1">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10､营业执照等资质文件</w:t>
      </w:r>
    </w:p>
    <w:p w14:paraId="5BD6B575">
      <w:pPr>
        <w:rPr>
          <w:rFonts w:hint="eastAsia" w:cs="Arial" w:asciiTheme="minorEastAsia" w:hAnsiTheme="minorEastAsia" w:eastAsiaTheme="minorEastAsia"/>
          <w:b/>
          <w:color w:val="000000"/>
          <w:sz w:val="28"/>
          <w:szCs w:val="28"/>
          <w:lang w:val="en-US" w:eastAsia="zh-CN"/>
        </w:rPr>
      </w:pPr>
    </w:p>
    <w:p w14:paraId="21776F69">
      <w:pPr>
        <w:spacing w:after="78" w:afterLines="25" w:line="300" w:lineRule="auto"/>
        <w:rPr>
          <w:rFonts w:asciiTheme="minorEastAsia" w:hAnsiTheme="minorEastAsia" w:eastAsiaTheme="minorEastAsia"/>
          <w:color w:val="000000"/>
        </w:rPr>
      </w:pPr>
    </w:p>
    <w:p w14:paraId="0AD37374">
      <w:pPr>
        <w:spacing w:after="78" w:afterLines="25" w:line="300" w:lineRule="auto"/>
        <w:rPr>
          <w:rFonts w:asciiTheme="minorEastAsia" w:hAnsiTheme="minorEastAsia" w:eastAsiaTheme="minorEastAsia"/>
          <w:color w:val="000000"/>
        </w:rPr>
      </w:pPr>
    </w:p>
    <w:p w14:paraId="29CC6329">
      <w:pPr>
        <w:spacing w:after="78" w:afterLines="25" w:line="300" w:lineRule="auto"/>
        <w:rPr>
          <w:rFonts w:asciiTheme="minorEastAsia" w:hAnsiTheme="minorEastAsia" w:eastAsiaTheme="minorEastAsia"/>
          <w:color w:val="000000"/>
        </w:rPr>
      </w:pPr>
    </w:p>
    <w:p w14:paraId="711FE2DF">
      <w:pPr>
        <w:spacing w:after="78" w:afterLines="25" w:line="300" w:lineRule="auto"/>
        <w:rPr>
          <w:rFonts w:asciiTheme="minorEastAsia" w:hAnsiTheme="minorEastAsia" w:eastAsiaTheme="minorEastAsia"/>
          <w:color w:val="000000"/>
        </w:rPr>
      </w:pPr>
    </w:p>
    <w:p w14:paraId="17C14647">
      <w:pPr>
        <w:spacing w:after="78" w:afterLines="25" w:line="300" w:lineRule="auto"/>
        <w:rPr>
          <w:rFonts w:asciiTheme="minorEastAsia" w:hAnsiTheme="minorEastAsia" w:eastAsiaTheme="minorEastAsia"/>
          <w:color w:val="000000"/>
        </w:rPr>
      </w:pPr>
    </w:p>
    <w:p w14:paraId="4752EFCD">
      <w:pPr>
        <w:spacing w:after="78" w:afterLines="25" w:line="300" w:lineRule="auto"/>
        <w:rPr>
          <w:rFonts w:asciiTheme="minorEastAsia" w:hAnsiTheme="minorEastAsia" w:eastAsiaTheme="minorEastAsia"/>
          <w:color w:val="000000"/>
        </w:rPr>
      </w:pPr>
    </w:p>
    <w:p w14:paraId="09B27717">
      <w:pPr>
        <w:spacing w:after="78" w:afterLines="25" w:line="300" w:lineRule="auto"/>
        <w:rPr>
          <w:rFonts w:asciiTheme="minorEastAsia" w:hAnsiTheme="minorEastAsia" w:eastAsiaTheme="minorEastAsia"/>
          <w:color w:val="000000"/>
        </w:rPr>
      </w:pPr>
    </w:p>
    <w:p w14:paraId="377069CA">
      <w:pPr>
        <w:spacing w:after="78" w:afterLines="25" w:line="300" w:lineRule="auto"/>
        <w:rPr>
          <w:rFonts w:asciiTheme="minorEastAsia" w:hAnsiTheme="minorEastAsia" w:eastAsiaTheme="minorEastAsia"/>
          <w:color w:val="000000"/>
        </w:rPr>
      </w:pPr>
    </w:p>
    <w:p w14:paraId="3612F5A8">
      <w:pPr>
        <w:spacing w:after="78" w:afterLines="25" w:line="300" w:lineRule="auto"/>
        <w:rPr>
          <w:rFonts w:asciiTheme="minorEastAsia" w:hAnsiTheme="minorEastAsia" w:eastAsiaTheme="minorEastAsia"/>
          <w:color w:val="000000"/>
        </w:rPr>
      </w:pPr>
    </w:p>
    <w:p w14:paraId="5C32A4FD">
      <w:pPr>
        <w:spacing w:after="78" w:afterLines="25" w:line="300" w:lineRule="auto"/>
        <w:rPr>
          <w:rFonts w:asciiTheme="minorEastAsia" w:hAnsiTheme="minorEastAsia" w:eastAsiaTheme="minorEastAsia"/>
          <w:color w:val="000000"/>
        </w:rPr>
      </w:pPr>
    </w:p>
    <w:p w14:paraId="10C2B925">
      <w:pPr>
        <w:spacing w:after="78" w:afterLines="25" w:line="300" w:lineRule="auto"/>
        <w:rPr>
          <w:rFonts w:asciiTheme="minorEastAsia" w:hAnsiTheme="minorEastAsia" w:eastAsiaTheme="minorEastAsia"/>
          <w:color w:val="000000"/>
        </w:rPr>
      </w:pPr>
    </w:p>
    <w:p w14:paraId="1DD7D580">
      <w:pPr>
        <w:spacing w:after="78" w:afterLines="25" w:line="300" w:lineRule="auto"/>
        <w:rPr>
          <w:rFonts w:asciiTheme="minorEastAsia" w:hAnsiTheme="minorEastAsia" w:eastAsiaTheme="minorEastAsia"/>
          <w:color w:val="000000"/>
        </w:rPr>
      </w:pPr>
    </w:p>
    <w:p w14:paraId="356C311D">
      <w:pPr>
        <w:spacing w:after="78" w:afterLines="25" w:line="300" w:lineRule="auto"/>
        <w:rPr>
          <w:rFonts w:asciiTheme="minorEastAsia" w:hAnsiTheme="minorEastAsia" w:eastAsiaTheme="minorEastAsia"/>
          <w:color w:val="000000"/>
        </w:rPr>
      </w:pPr>
    </w:p>
    <w:p w14:paraId="3FFECFCB">
      <w:pPr>
        <w:spacing w:after="78" w:afterLines="25" w:line="300" w:lineRule="auto"/>
        <w:rPr>
          <w:rFonts w:asciiTheme="minorEastAsia" w:hAnsiTheme="minorEastAsia" w:eastAsiaTheme="minorEastAsia"/>
          <w:color w:val="000000"/>
        </w:rPr>
      </w:pPr>
    </w:p>
    <w:p w14:paraId="6D20F6C7">
      <w:pPr>
        <w:spacing w:after="78" w:afterLines="25" w:line="300" w:lineRule="auto"/>
        <w:rPr>
          <w:rFonts w:asciiTheme="minorEastAsia" w:hAnsiTheme="minorEastAsia" w:eastAsiaTheme="minorEastAsia"/>
          <w:color w:val="000000"/>
        </w:rPr>
      </w:pPr>
    </w:p>
    <w:p w14:paraId="0F067DB9">
      <w:pPr>
        <w:spacing w:after="78" w:afterLines="25" w:line="300" w:lineRule="auto"/>
        <w:rPr>
          <w:rFonts w:asciiTheme="minorEastAsia" w:hAnsiTheme="minorEastAsia" w:eastAsiaTheme="minorEastAsia"/>
          <w:color w:val="000000"/>
        </w:rPr>
      </w:pPr>
    </w:p>
    <w:p w14:paraId="538C8C01">
      <w:pPr>
        <w:spacing w:after="78" w:afterLines="25" w:line="300" w:lineRule="auto"/>
        <w:rPr>
          <w:rFonts w:asciiTheme="minorEastAsia" w:hAnsiTheme="minorEastAsia" w:eastAsiaTheme="minorEastAsia"/>
          <w:color w:val="000000"/>
        </w:rPr>
      </w:pPr>
    </w:p>
    <w:p w14:paraId="155A7846">
      <w:pPr>
        <w:spacing w:after="78" w:afterLines="25" w:line="300" w:lineRule="auto"/>
        <w:rPr>
          <w:rFonts w:asciiTheme="minorEastAsia" w:hAnsiTheme="minorEastAsia" w:eastAsiaTheme="minorEastAsia"/>
          <w:color w:val="000000"/>
        </w:rPr>
      </w:pPr>
    </w:p>
    <w:p w14:paraId="783687B3">
      <w:pPr>
        <w:spacing w:after="78" w:afterLines="25" w:line="300" w:lineRule="auto"/>
        <w:rPr>
          <w:rFonts w:asciiTheme="minorEastAsia" w:hAnsiTheme="minorEastAsia" w:eastAsiaTheme="minorEastAsia"/>
          <w:color w:val="000000"/>
        </w:rPr>
      </w:pPr>
    </w:p>
    <w:p w14:paraId="36B2BC9D">
      <w:pPr>
        <w:spacing w:after="78" w:afterLines="25" w:line="300" w:lineRule="auto"/>
        <w:rPr>
          <w:rFonts w:asciiTheme="minorEastAsia" w:hAnsiTheme="minorEastAsia" w:eastAsiaTheme="minorEastAsia"/>
          <w:color w:val="000000"/>
        </w:rPr>
      </w:pPr>
    </w:p>
    <w:p w14:paraId="71970725">
      <w:pPr>
        <w:spacing w:after="78" w:afterLines="25" w:line="300" w:lineRule="auto"/>
        <w:rPr>
          <w:rFonts w:asciiTheme="minorEastAsia" w:hAnsiTheme="minorEastAsia" w:eastAsiaTheme="minorEastAsia"/>
          <w:color w:val="000000"/>
        </w:rPr>
      </w:pPr>
    </w:p>
    <w:p w14:paraId="188B9312">
      <w:pPr>
        <w:spacing w:after="78" w:afterLines="25" w:line="300" w:lineRule="auto"/>
        <w:rPr>
          <w:rFonts w:asciiTheme="minorEastAsia" w:hAnsiTheme="minorEastAsia" w:eastAsiaTheme="minorEastAsia"/>
          <w:color w:val="000000"/>
        </w:rPr>
      </w:pPr>
    </w:p>
    <w:p w14:paraId="22D523C5">
      <w:pPr>
        <w:spacing w:after="78" w:afterLines="25" w:line="300" w:lineRule="auto"/>
        <w:rPr>
          <w:rFonts w:asciiTheme="minorEastAsia" w:hAnsiTheme="minorEastAsia" w:eastAsiaTheme="minorEastAsia"/>
          <w:color w:val="000000"/>
        </w:rPr>
      </w:pPr>
    </w:p>
    <w:p w14:paraId="61F4382C">
      <w:pPr>
        <w:spacing w:after="78" w:afterLines="25" w:line="300" w:lineRule="auto"/>
        <w:rPr>
          <w:rFonts w:asciiTheme="minorEastAsia" w:hAnsiTheme="minorEastAsia" w:eastAsiaTheme="minorEastAsia"/>
          <w:color w:val="000000"/>
        </w:rPr>
      </w:pPr>
    </w:p>
    <w:p w14:paraId="42DF4C04">
      <w:pPr>
        <w:spacing w:after="78" w:afterLines="25" w:line="300" w:lineRule="auto"/>
        <w:rPr>
          <w:rFonts w:asciiTheme="minorEastAsia" w:hAnsiTheme="minorEastAsia" w:eastAsiaTheme="minorEastAsia"/>
          <w:color w:val="000000"/>
        </w:rPr>
      </w:pPr>
    </w:p>
    <w:p w14:paraId="67049E43">
      <w:pPr>
        <w:spacing w:after="78" w:afterLines="25" w:line="300" w:lineRule="auto"/>
        <w:rPr>
          <w:rFonts w:asciiTheme="minorEastAsia" w:hAnsiTheme="minorEastAsia" w:eastAsiaTheme="minorEastAsia"/>
          <w:color w:val="000000"/>
        </w:rPr>
      </w:pPr>
    </w:p>
    <w:p w14:paraId="04EDE345">
      <w:pPr>
        <w:spacing w:after="78" w:afterLines="25" w:line="300" w:lineRule="auto"/>
        <w:rPr>
          <w:rFonts w:asciiTheme="minorEastAsia" w:hAnsiTheme="minorEastAsia" w:eastAsiaTheme="minorEastAsia"/>
          <w:color w:val="000000"/>
        </w:rPr>
      </w:pPr>
    </w:p>
    <w:p w14:paraId="7D5F8BED">
      <w:pPr>
        <w:spacing w:after="60"/>
        <w:ind w:left="982" w:leftChars="200" w:hanging="562" w:hangingChars="200"/>
        <w:jc w:val="center"/>
        <w:rPr>
          <w:rFonts w:hint="default"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人力资源服务许可证和劳务派遣经营许可证</w:t>
      </w:r>
    </w:p>
    <w:p w14:paraId="2A5529CB">
      <w:pPr>
        <w:spacing w:after="60"/>
        <w:jc w:val="center"/>
        <w:rPr>
          <w:rFonts w:hint="eastAsia" w:cs="Arial" w:asciiTheme="minorEastAsia" w:hAnsiTheme="minorEastAsia" w:eastAsiaTheme="minorEastAsia"/>
          <w:b/>
          <w:color w:val="000000"/>
          <w:sz w:val="24"/>
          <w:lang w:val="en-US" w:eastAsia="zh-CN"/>
        </w:rPr>
      </w:pPr>
    </w:p>
    <w:p w14:paraId="59AA97C4">
      <w:pPr>
        <w:rPr>
          <w:rFonts w:hint="eastAsia" w:cs="Arial" w:asciiTheme="minorEastAsia" w:hAnsiTheme="minorEastAsia" w:eastAsiaTheme="minorEastAsia"/>
          <w:b/>
          <w:color w:val="000000"/>
          <w:sz w:val="24"/>
          <w:lang w:val="en-US" w:eastAsia="zh-CN"/>
        </w:rPr>
      </w:pPr>
      <w:r>
        <w:rPr>
          <w:rFonts w:hint="eastAsia" w:cs="Arial" w:asciiTheme="minorEastAsia" w:hAnsiTheme="minorEastAsia" w:eastAsiaTheme="minorEastAsia"/>
          <w:b/>
          <w:color w:val="000000"/>
          <w:sz w:val="24"/>
          <w:lang w:val="en-US" w:eastAsia="zh-CN"/>
        </w:rPr>
        <w:br w:type="page"/>
      </w:r>
    </w:p>
    <w:p w14:paraId="176F7FE9">
      <w:pPr>
        <w:pStyle w:val="5"/>
        <w:numPr>
          <w:ilvl w:val="0"/>
          <w:numId w:val="0"/>
        </w:numPr>
        <w:spacing w:line="240" w:lineRule="auto"/>
        <w:ind w:leftChars="0"/>
        <w:jc w:val="center"/>
        <w:rPr>
          <w:rFonts w:hint="default" w:eastAsia="宋体" w:asciiTheme="majorEastAsia" w:hAnsiTheme="majorEastAsia"/>
          <w:sz w:val="30"/>
          <w:szCs w:val="30"/>
          <w:lang w:val="en-US" w:eastAsia="zh-CN"/>
        </w:rPr>
      </w:pPr>
      <w:bookmarkStart w:id="12" w:name="_Toc12271"/>
      <w:r>
        <w:rPr>
          <w:rFonts w:hint="eastAsia" w:asciiTheme="majorEastAsia" w:hAnsiTheme="majorEastAsia" w:eastAsiaTheme="majorEastAsia"/>
          <w:sz w:val="30"/>
          <w:szCs w:val="30"/>
          <w:lang w:val="en-US" w:eastAsia="zh-CN"/>
        </w:rPr>
        <w:t>12、</w:t>
      </w:r>
      <w:r>
        <w:rPr>
          <w:rFonts w:hint="eastAsia" w:asciiTheme="majorEastAsia" w:hAnsiTheme="majorEastAsia" w:eastAsiaTheme="majorEastAsia"/>
          <w:sz w:val="30"/>
          <w:szCs w:val="30"/>
        </w:rPr>
        <w:t>供应商基本情况表</w:t>
      </w:r>
      <w:r>
        <w:rPr>
          <w:rFonts w:hint="eastAsia" w:asciiTheme="majorEastAsia" w:hAnsiTheme="majorEastAsia" w:eastAsiaTheme="majorEastAsia"/>
          <w:sz w:val="30"/>
          <w:szCs w:val="30"/>
          <w:lang w:val="en-US" w:eastAsia="zh-CN"/>
        </w:rPr>
        <w:t>及社保情况等附件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57"/>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58"/>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58"/>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58"/>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58"/>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58"/>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58"/>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58"/>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58"/>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58"/>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58"/>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58"/>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58"/>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58"/>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58"/>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58"/>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58"/>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58"/>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58"/>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58"/>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58"/>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58"/>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58"/>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58"/>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58"/>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58"/>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58"/>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58"/>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58"/>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58"/>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58"/>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58"/>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58"/>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58"/>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58"/>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bookmarkEnd w:id="12"/>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7"/>
        <w:rPr>
          <w:rFonts w:hint="default"/>
          <w:lang w:val="en-US" w:eastAsia="zh-CN"/>
        </w:rPr>
      </w:pPr>
    </w:p>
    <w:p w14:paraId="12C7A361">
      <w:pPr>
        <w:pStyle w:val="3"/>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3"/>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7"/>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24"/>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10"/>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4A760311">
      <w:pPr>
        <w:adjustRightInd w:val="0"/>
        <w:snapToGrid w:val="0"/>
        <w:spacing w:line="360" w:lineRule="auto"/>
        <w:jc w:val="center"/>
        <w:rPr>
          <w:rFonts w:hint="eastAsia" w:cs="Arial" w:asciiTheme="minorEastAsia" w:hAnsiTheme="minorEastAsia" w:eastAsiaTheme="minorEastAsia"/>
          <w:b/>
          <w:color w:val="000000"/>
          <w:sz w:val="28"/>
          <w:szCs w:val="28"/>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35508B70">
      <w:pPr>
        <w:jc w:val="center"/>
        <w:rPr>
          <w:rFonts w:hint="eastAsia" w:ascii="宋体" w:hAnsi="宋体" w:eastAsia="宋体" w:cs="宋体"/>
          <w:b/>
          <w:color w:val="000000"/>
          <w:sz w:val="28"/>
          <w:szCs w:val="28"/>
        </w:rPr>
      </w:pPr>
      <w:r>
        <w:rPr>
          <w:rFonts w:hint="eastAsia" w:ascii="宋体" w:hAnsi="宋体" w:cs="宋体"/>
          <w:b/>
          <w:color w:val="000000"/>
          <w:sz w:val="28"/>
          <w:szCs w:val="28"/>
          <w:lang w:val="en-US" w:eastAsia="zh-CN"/>
        </w:rPr>
        <w:t>13、</w:t>
      </w:r>
      <w:r>
        <w:rPr>
          <w:rFonts w:hint="eastAsia" w:ascii="宋体" w:hAnsi="宋体" w:eastAsia="宋体" w:cs="宋体"/>
          <w:b/>
          <w:color w:val="000000"/>
          <w:sz w:val="28"/>
          <w:szCs w:val="28"/>
        </w:rPr>
        <w:t>同类项目成功案例一览表</w:t>
      </w:r>
    </w:p>
    <w:p w14:paraId="1E59F2AE">
      <w:pPr>
        <w:spacing w:line="420" w:lineRule="exact"/>
        <w:ind w:firstLine="457" w:firstLineChars="218"/>
        <w:rPr>
          <w:rFonts w:hint="eastAsia" w:ascii="宋体" w:hAnsi="宋体" w:eastAsia="宋体" w:cs="宋体"/>
          <w:b/>
          <w:color w:val="000000"/>
          <w:kern w:val="0"/>
          <w:szCs w:val="28"/>
        </w:rPr>
      </w:pPr>
      <w:r>
        <w:rPr>
          <w:rFonts w:hint="eastAsia" w:ascii="宋体" w:hAnsi="宋体" w:eastAsia="宋体" w:cs="宋体"/>
          <w:color w:val="000000"/>
        </w:rPr>
        <w:t>(并请提供</w:t>
      </w:r>
      <w:r>
        <w:rPr>
          <w:rFonts w:hint="eastAsia" w:ascii="宋体" w:hAnsi="宋体" w:eastAsia="宋体" w:cs="宋体"/>
          <w:color w:val="000000"/>
          <w:kern w:val="0"/>
          <w:szCs w:val="21"/>
        </w:rPr>
        <w:t>产品在深圳和国内的服务单位名单和相应的合同</w:t>
      </w:r>
      <w:r>
        <w:rPr>
          <w:rFonts w:hint="eastAsia" w:ascii="宋体" w:hAnsi="宋体" w:eastAsia="宋体" w:cs="宋体"/>
          <w:color w:val="000000"/>
        </w:rPr>
        <w:t>关键页或验收报告</w:t>
      </w:r>
      <w:r>
        <w:rPr>
          <w:rFonts w:hint="eastAsia" w:ascii="宋体" w:hAnsi="宋体" w:eastAsia="宋体" w:cs="宋体"/>
          <w:color w:val="000000"/>
          <w:kern w:val="0"/>
          <w:szCs w:val="21"/>
        </w:rPr>
        <w:t>扫描件</w:t>
      </w:r>
      <w:r>
        <w:rPr>
          <w:rFonts w:hint="eastAsia" w:ascii="宋体" w:hAnsi="宋体" w:eastAsia="宋体" w:cs="宋体"/>
          <w:color w:val="000000"/>
        </w:rPr>
        <w:t>)</w:t>
      </w:r>
    </w:p>
    <w:p w14:paraId="01FD7BD9">
      <w:pPr>
        <w:spacing w:after="60"/>
        <w:rPr>
          <w:rFonts w:hint="eastAsia" w:ascii="宋体" w:hAnsi="宋体" w:eastAsia="宋体" w:cs="宋体"/>
          <w:color w:val="000000"/>
          <w:szCs w:val="21"/>
        </w:rPr>
      </w:pPr>
    </w:p>
    <w:p w14:paraId="59E7FD1C">
      <w:pPr>
        <w:spacing w:after="60"/>
        <w:rPr>
          <w:rFonts w:hint="eastAsia" w:ascii="宋体" w:hAnsi="宋体" w:eastAsia="宋体" w:cs="宋体"/>
          <w:color w:val="000000"/>
          <w:szCs w:val="21"/>
        </w:rPr>
      </w:pPr>
      <w:r>
        <w:rPr>
          <w:rFonts w:hint="eastAsia" w:ascii="宋体" w:hAnsi="宋体" w:eastAsia="宋体" w:cs="宋体"/>
          <w:color w:val="000000"/>
          <w:szCs w:val="21"/>
        </w:rPr>
        <w:t xml:space="preserve">投标人名称__________________ </w:t>
      </w:r>
    </w:p>
    <w:tbl>
      <w:tblPr>
        <w:tblStyle w:val="24"/>
        <w:tblW w:w="7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796"/>
        <w:gridCol w:w="1500"/>
        <w:gridCol w:w="990"/>
        <w:gridCol w:w="1299"/>
      </w:tblGrid>
      <w:tr w14:paraId="491F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tcPr>
          <w:p w14:paraId="035203E4">
            <w:pPr>
              <w:spacing w:after="60"/>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1236" w:type="dxa"/>
          </w:tcPr>
          <w:p w14:paraId="679C9AEC">
            <w:pPr>
              <w:spacing w:after="60"/>
              <w:jc w:val="center"/>
              <w:rPr>
                <w:rFonts w:hint="eastAsia" w:ascii="宋体" w:hAnsi="宋体" w:eastAsia="宋体" w:cs="宋体"/>
                <w:color w:val="000000"/>
                <w:szCs w:val="21"/>
              </w:rPr>
            </w:pPr>
            <w:r>
              <w:rPr>
                <w:rFonts w:hint="eastAsia" w:ascii="宋体" w:hAnsi="宋体" w:eastAsia="宋体" w:cs="宋体"/>
                <w:color w:val="000000"/>
                <w:szCs w:val="21"/>
              </w:rPr>
              <w:t>用户单位</w:t>
            </w:r>
          </w:p>
        </w:tc>
        <w:tc>
          <w:tcPr>
            <w:tcW w:w="1078" w:type="dxa"/>
          </w:tcPr>
          <w:p w14:paraId="24102751">
            <w:pPr>
              <w:spacing w:after="60"/>
              <w:jc w:val="center"/>
              <w:rPr>
                <w:rFonts w:hint="eastAsia" w:ascii="宋体" w:hAnsi="宋体" w:eastAsia="宋体" w:cs="宋体"/>
                <w:color w:val="000000"/>
                <w:szCs w:val="21"/>
              </w:rPr>
            </w:pPr>
            <w:r>
              <w:rPr>
                <w:rFonts w:hint="eastAsia" w:ascii="宋体" w:hAnsi="宋体" w:eastAsia="宋体" w:cs="宋体"/>
                <w:color w:val="000000"/>
                <w:szCs w:val="21"/>
              </w:rPr>
              <w:t>项目名称</w:t>
            </w:r>
          </w:p>
        </w:tc>
        <w:tc>
          <w:tcPr>
            <w:tcW w:w="796" w:type="dxa"/>
          </w:tcPr>
          <w:p w14:paraId="2EA86B69">
            <w:pPr>
              <w:spacing w:after="60"/>
              <w:jc w:val="center"/>
              <w:rPr>
                <w:rFonts w:hint="eastAsia" w:ascii="宋体" w:hAnsi="宋体" w:eastAsia="宋体" w:cs="宋体"/>
                <w:color w:val="000000"/>
                <w:szCs w:val="21"/>
              </w:rPr>
            </w:pPr>
            <w:r>
              <w:rPr>
                <w:rFonts w:hint="eastAsia" w:ascii="宋体" w:hAnsi="宋体" w:eastAsia="宋体" w:cs="宋体"/>
                <w:color w:val="000000"/>
                <w:szCs w:val="21"/>
              </w:rPr>
              <w:t>时间</w:t>
            </w:r>
          </w:p>
        </w:tc>
        <w:tc>
          <w:tcPr>
            <w:tcW w:w="1500" w:type="dxa"/>
          </w:tcPr>
          <w:p w14:paraId="272F2BB6">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规模(金额)</w:t>
            </w:r>
          </w:p>
        </w:tc>
        <w:tc>
          <w:tcPr>
            <w:tcW w:w="990" w:type="dxa"/>
          </w:tcPr>
          <w:p w14:paraId="5808EDAF">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联系人</w:t>
            </w:r>
          </w:p>
        </w:tc>
        <w:tc>
          <w:tcPr>
            <w:tcW w:w="1299" w:type="dxa"/>
          </w:tcPr>
          <w:p w14:paraId="004CAC48">
            <w:pPr>
              <w:spacing w:after="60"/>
              <w:jc w:val="center"/>
              <w:rPr>
                <w:rFonts w:hint="eastAsia" w:ascii="宋体" w:hAnsi="宋体" w:eastAsia="宋体" w:cs="宋体"/>
                <w:color w:val="000000"/>
                <w:szCs w:val="21"/>
              </w:rPr>
            </w:pPr>
            <w:r>
              <w:rPr>
                <w:rFonts w:hint="eastAsia" w:ascii="宋体" w:hAnsi="宋体" w:eastAsia="宋体" w:cs="宋体"/>
                <w:color w:val="000000"/>
                <w:szCs w:val="21"/>
              </w:rPr>
              <w:t>联系电话</w:t>
            </w:r>
          </w:p>
        </w:tc>
      </w:tr>
      <w:tr w14:paraId="5530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5606747">
            <w:pPr>
              <w:spacing w:after="60"/>
              <w:rPr>
                <w:rFonts w:hint="eastAsia" w:ascii="宋体" w:hAnsi="宋体" w:eastAsia="宋体" w:cs="宋体"/>
                <w:color w:val="000000"/>
                <w:szCs w:val="21"/>
              </w:rPr>
            </w:pPr>
          </w:p>
        </w:tc>
        <w:tc>
          <w:tcPr>
            <w:tcW w:w="1236" w:type="dxa"/>
          </w:tcPr>
          <w:p w14:paraId="5C1C142F">
            <w:pPr>
              <w:spacing w:after="60"/>
              <w:rPr>
                <w:rFonts w:hint="eastAsia" w:ascii="宋体" w:hAnsi="宋体" w:eastAsia="宋体" w:cs="宋体"/>
                <w:color w:val="000000"/>
                <w:szCs w:val="21"/>
              </w:rPr>
            </w:pPr>
          </w:p>
        </w:tc>
        <w:tc>
          <w:tcPr>
            <w:tcW w:w="1078" w:type="dxa"/>
          </w:tcPr>
          <w:p w14:paraId="096C3734">
            <w:pPr>
              <w:spacing w:after="60"/>
              <w:rPr>
                <w:rFonts w:hint="eastAsia" w:ascii="宋体" w:hAnsi="宋体" w:eastAsia="宋体" w:cs="宋体"/>
                <w:color w:val="000000"/>
                <w:szCs w:val="21"/>
              </w:rPr>
            </w:pPr>
          </w:p>
        </w:tc>
        <w:tc>
          <w:tcPr>
            <w:tcW w:w="796" w:type="dxa"/>
          </w:tcPr>
          <w:p w14:paraId="47D0C0B8">
            <w:pPr>
              <w:spacing w:after="60"/>
              <w:rPr>
                <w:rFonts w:hint="eastAsia" w:ascii="宋体" w:hAnsi="宋体" w:eastAsia="宋体" w:cs="宋体"/>
                <w:color w:val="000000"/>
                <w:szCs w:val="21"/>
              </w:rPr>
            </w:pPr>
          </w:p>
        </w:tc>
        <w:tc>
          <w:tcPr>
            <w:tcW w:w="1500" w:type="dxa"/>
          </w:tcPr>
          <w:p w14:paraId="4F10D5BD">
            <w:pPr>
              <w:spacing w:after="60"/>
              <w:rPr>
                <w:rFonts w:hint="eastAsia" w:ascii="宋体" w:hAnsi="宋体" w:eastAsia="宋体" w:cs="宋体"/>
                <w:color w:val="000000"/>
                <w:szCs w:val="21"/>
              </w:rPr>
            </w:pPr>
          </w:p>
        </w:tc>
        <w:tc>
          <w:tcPr>
            <w:tcW w:w="990" w:type="dxa"/>
          </w:tcPr>
          <w:p w14:paraId="4D8E8DBC">
            <w:pPr>
              <w:spacing w:after="60"/>
              <w:rPr>
                <w:rFonts w:hint="eastAsia" w:ascii="宋体" w:hAnsi="宋体" w:eastAsia="宋体" w:cs="宋体"/>
                <w:color w:val="000000"/>
                <w:szCs w:val="21"/>
              </w:rPr>
            </w:pPr>
          </w:p>
        </w:tc>
        <w:tc>
          <w:tcPr>
            <w:tcW w:w="1299" w:type="dxa"/>
          </w:tcPr>
          <w:p w14:paraId="6DE8B0CC">
            <w:pPr>
              <w:spacing w:after="60"/>
              <w:rPr>
                <w:rFonts w:hint="eastAsia" w:ascii="宋体" w:hAnsi="宋体" w:eastAsia="宋体" w:cs="宋体"/>
                <w:color w:val="000000"/>
                <w:szCs w:val="21"/>
              </w:rPr>
            </w:pPr>
          </w:p>
        </w:tc>
      </w:tr>
      <w:tr w14:paraId="2EA4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056DC39">
            <w:pPr>
              <w:spacing w:after="60"/>
              <w:rPr>
                <w:rFonts w:hint="eastAsia" w:ascii="宋体" w:hAnsi="宋体" w:eastAsia="宋体" w:cs="宋体"/>
                <w:color w:val="000000"/>
                <w:szCs w:val="21"/>
              </w:rPr>
            </w:pPr>
          </w:p>
        </w:tc>
        <w:tc>
          <w:tcPr>
            <w:tcW w:w="1236" w:type="dxa"/>
          </w:tcPr>
          <w:p w14:paraId="2D3E81BC">
            <w:pPr>
              <w:spacing w:after="60"/>
              <w:rPr>
                <w:rFonts w:hint="eastAsia" w:ascii="宋体" w:hAnsi="宋体" w:eastAsia="宋体" w:cs="宋体"/>
                <w:color w:val="000000"/>
                <w:szCs w:val="21"/>
              </w:rPr>
            </w:pPr>
          </w:p>
        </w:tc>
        <w:tc>
          <w:tcPr>
            <w:tcW w:w="1078" w:type="dxa"/>
          </w:tcPr>
          <w:p w14:paraId="04489B49">
            <w:pPr>
              <w:spacing w:after="60"/>
              <w:rPr>
                <w:rFonts w:hint="eastAsia" w:ascii="宋体" w:hAnsi="宋体" w:eastAsia="宋体" w:cs="宋体"/>
                <w:color w:val="000000"/>
                <w:szCs w:val="21"/>
              </w:rPr>
            </w:pPr>
          </w:p>
        </w:tc>
        <w:tc>
          <w:tcPr>
            <w:tcW w:w="796" w:type="dxa"/>
          </w:tcPr>
          <w:p w14:paraId="49D7D5D4">
            <w:pPr>
              <w:spacing w:after="60"/>
              <w:rPr>
                <w:rFonts w:hint="eastAsia" w:ascii="宋体" w:hAnsi="宋体" w:eastAsia="宋体" w:cs="宋体"/>
                <w:color w:val="000000"/>
                <w:szCs w:val="21"/>
              </w:rPr>
            </w:pPr>
          </w:p>
        </w:tc>
        <w:tc>
          <w:tcPr>
            <w:tcW w:w="1500" w:type="dxa"/>
          </w:tcPr>
          <w:p w14:paraId="3B805791">
            <w:pPr>
              <w:spacing w:after="60"/>
              <w:rPr>
                <w:rFonts w:hint="eastAsia" w:ascii="宋体" w:hAnsi="宋体" w:eastAsia="宋体" w:cs="宋体"/>
                <w:color w:val="000000"/>
                <w:szCs w:val="21"/>
              </w:rPr>
            </w:pPr>
          </w:p>
        </w:tc>
        <w:tc>
          <w:tcPr>
            <w:tcW w:w="990" w:type="dxa"/>
          </w:tcPr>
          <w:p w14:paraId="27F40AA4">
            <w:pPr>
              <w:spacing w:after="60"/>
              <w:rPr>
                <w:rFonts w:hint="eastAsia" w:ascii="宋体" w:hAnsi="宋体" w:eastAsia="宋体" w:cs="宋体"/>
                <w:color w:val="000000"/>
                <w:szCs w:val="21"/>
              </w:rPr>
            </w:pPr>
          </w:p>
        </w:tc>
        <w:tc>
          <w:tcPr>
            <w:tcW w:w="1299" w:type="dxa"/>
          </w:tcPr>
          <w:p w14:paraId="6482FD45">
            <w:pPr>
              <w:spacing w:after="60"/>
              <w:rPr>
                <w:rFonts w:hint="eastAsia" w:ascii="宋体" w:hAnsi="宋体" w:eastAsia="宋体" w:cs="宋体"/>
                <w:color w:val="000000"/>
                <w:szCs w:val="21"/>
              </w:rPr>
            </w:pPr>
          </w:p>
        </w:tc>
      </w:tr>
      <w:tr w14:paraId="1B14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C45EC96">
            <w:pPr>
              <w:spacing w:after="60"/>
              <w:rPr>
                <w:rFonts w:hint="eastAsia" w:ascii="宋体" w:hAnsi="宋体" w:eastAsia="宋体" w:cs="宋体"/>
                <w:color w:val="000000"/>
                <w:szCs w:val="21"/>
              </w:rPr>
            </w:pPr>
          </w:p>
        </w:tc>
        <w:tc>
          <w:tcPr>
            <w:tcW w:w="1236" w:type="dxa"/>
          </w:tcPr>
          <w:p w14:paraId="0F2E4E94">
            <w:pPr>
              <w:spacing w:after="60"/>
              <w:rPr>
                <w:rFonts w:hint="eastAsia" w:ascii="宋体" w:hAnsi="宋体" w:eastAsia="宋体" w:cs="宋体"/>
                <w:color w:val="000000"/>
                <w:szCs w:val="21"/>
              </w:rPr>
            </w:pPr>
          </w:p>
        </w:tc>
        <w:tc>
          <w:tcPr>
            <w:tcW w:w="1078" w:type="dxa"/>
          </w:tcPr>
          <w:p w14:paraId="1822D9D8">
            <w:pPr>
              <w:spacing w:after="60"/>
              <w:rPr>
                <w:rFonts w:hint="eastAsia" w:ascii="宋体" w:hAnsi="宋体" w:eastAsia="宋体" w:cs="宋体"/>
                <w:color w:val="000000"/>
                <w:szCs w:val="21"/>
              </w:rPr>
            </w:pPr>
          </w:p>
        </w:tc>
        <w:tc>
          <w:tcPr>
            <w:tcW w:w="796" w:type="dxa"/>
          </w:tcPr>
          <w:p w14:paraId="6A33EFFD">
            <w:pPr>
              <w:spacing w:after="60"/>
              <w:rPr>
                <w:rFonts w:hint="eastAsia" w:ascii="宋体" w:hAnsi="宋体" w:eastAsia="宋体" w:cs="宋体"/>
                <w:color w:val="000000"/>
                <w:szCs w:val="21"/>
              </w:rPr>
            </w:pPr>
          </w:p>
        </w:tc>
        <w:tc>
          <w:tcPr>
            <w:tcW w:w="1500" w:type="dxa"/>
          </w:tcPr>
          <w:p w14:paraId="01B02D8A">
            <w:pPr>
              <w:spacing w:after="60"/>
              <w:rPr>
                <w:rFonts w:hint="eastAsia" w:ascii="宋体" w:hAnsi="宋体" w:eastAsia="宋体" w:cs="宋体"/>
                <w:color w:val="000000"/>
                <w:szCs w:val="21"/>
              </w:rPr>
            </w:pPr>
          </w:p>
        </w:tc>
        <w:tc>
          <w:tcPr>
            <w:tcW w:w="990" w:type="dxa"/>
          </w:tcPr>
          <w:p w14:paraId="07D42191">
            <w:pPr>
              <w:spacing w:after="60"/>
              <w:rPr>
                <w:rFonts w:hint="eastAsia" w:ascii="宋体" w:hAnsi="宋体" w:eastAsia="宋体" w:cs="宋体"/>
                <w:color w:val="000000"/>
                <w:szCs w:val="21"/>
              </w:rPr>
            </w:pPr>
          </w:p>
        </w:tc>
        <w:tc>
          <w:tcPr>
            <w:tcW w:w="1299" w:type="dxa"/>
          </w:tcPr>
          <w:p w14:paraId="4A6EF6AF">
            <w:pPr>
              <w:spacing w:after="60"/>
              <w:rPr>
                <w:rFonts w:hint="eastAsia" w:ascii="宋体" w:hAnsi="宋体" w:eastAsia="宋体" w:cs="宋体"/>
                <w:color w:val="000000"/>
                <w:szCs w:val="21"/>
              </w:rPr>
            </w:pPr>
          </w:p>
        </w:tc>
      </w:tr>
      <w:tr w14:paraId="491C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47F78AB6">
            <w:pPr>
              <w:spacing w:after="60"/>
              <w:rPr>
                <w:rFonts w:hint="eastAsia" w:ascii="宋体" w:hAnsi="宋体" w:eastAsia="宋体" w:cs="宋体"/>
                <w:color w:val="000000"/>
                <w:szCs w:val="21"/>
              </w:rPr>
            </w:pPr>
          </w:p>
        </w:tc>
        <w:tc>
          <w:tcPr>
            <w:tcW w:w="1236" w:type="dxa"/>
          </w:tcPr>
          <w:p w14:paraId="28204D16">
            <w:pPr>
              <w:spacing w:after="60"/>
              <w:rPr>
                <w:rFonts w:hint="eastAsia" w:ascii="宋体" w:hAnsi="宋体" w:eastAsia="宋体" w:cs="宋体"/>
                <w:color w:val="000000"/>
                <w:szCs w:val="21"/>
              </w:rPr>
            </w:pPr>
          </w:p>
        </w:tc>
        <w:tc>
          <w:tcPr>
            <w:tcW w:w="1078" w:type="dxa"/>
          </w:tcPr>
          <w:p w14:paraId="0915A23F">
            <w:pPr>
              <w:spacing w:after="60"/>
              <w:rPr>
                <w:rFonts w:hint="eastAsia" w:ascii="宋体" w:hAnsi="宋体" w:eastAsia="宋体" w:cs="宋体"/>
                <w:color w:val="000000"/>
                <w:szCs w:val="21"/>
              </w:rPr>
            </w:pPr>
          </w:p>
        </w:tc>
        <w:tc>
          <w:tcPr>
            <w:tcW w:w="796" w:type="dxa"/>
          </w:tcPr>
          <w:p w14:paraId="5F3FB680">
            <w:pPr>
              <w:spacing w:after="60"/>
              <w:rPr>
                <w:rFonts w:hint="eastAsia" w:ascii="宋体" w:hAnsi="宋体" w:eastAsia="宋体" w:cs="宋体"/>
                <w:color w:val="000000"/>
                <w:szCs w:val="21"/>
              </w:rPr>
            </w:pPr>
          </w:p>
        </w:tc>
        <w:tc>
          <w:tcPr>
            <w:tcW w:w="1500" w:type="dxa"/>
          </w:tcPr>
          <w:p w14:paraId="45F0819E">
            <w:pPr>
              <w:spacing w:after="60"/>
              <w:rPr>
                <w:rFonts w:hint="eastAsia" w:ascii="宋体" w:hAnsi="宋体" w:eastAsia="宋体" w:cs="宋体"/>
                <w:color w:val="000000"/>
                <w:szCs w:val="21"/>
              </w:rPr>
            </w:pPr>
          </w:p>
        </w:tc>
        <w:tc>
          <w:tcPr>
            <w:tcW w:w="990" w:type="dxa"/>
          </w:tcPr>
          <w:p w14:paraId="14C4D2D2">
            <w:pPr>
              <w:spacing w:after="60"/>
              <w:rPr>
                <w:rFonts w:hint="eastAsia" w:ascii="宋体" w:hAnsi="宋体" w:eastAsia="宋体" w:cs="宋体"/>
                <w:color w:val="000000"/>
                <w:szCs w:val="21"/>
              </w:rPr>
            </w:pPr>
          </w:p>
        </w:tc>
        <w:tc>
          <w:tcPr>
            <w:tcW w:w="1299" w:type="dxa"/>
          </w:tcPr>
          <w:p w14:paraId="33A6AA0C">
            <w:pPr>
              <w:spacing w:after="60"/>
              <w:rPr>
                <w:rFonts w:hint="eastAsia" w:ascii="宋体" w:hAnsi="宋体" w:eastAsia="宋体" w:cs="宋体"/>
                <w:color w:val="000000"/>
                <w:szCs w:val="21"/>
              </w:rPr>
            </w:pPr>
          </w:p>
        </w:tc>
      </w:tr>
      <w:tr w14:paraId="0A77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5B16EB07">
            <w:pPr>
              <w:spacing w:after="60"/>
              <w:rPr>
                <w:rFonts w:hint="eastAsia" w:ascii="宋体" w:hAnsi="宋体" w:eastAsia="宋体" w:cs="宋体"/>
                <w:color w:val="000000"/>
                <w:szCs w:val="21"/>
              </w:rPr>
            </w:pPr>
          </w:p>
        </w:tc>
        <w:tc>
          <w:tcPr>
            <w:tcW w:w="1236" w:type="dxa"/>
          </w:tcPr>
          <w:p w14:paraId="20720993">
            <w:pPr>
              <w:spacing w:after="60"/>
              <w:rPr>
                <w:rFonts w:hint="eastAsia" w:ascii="宋体" w:hAnsi="宋体" w:eastAsia="宋体" w:cs="宋体"/>
                <w:color w:val="000000"/>
                <w:szCs w:val="21"/>
              </w:rPr>
            </w:pPr>
          </w:p>
        </w:tc>
        <w:tc>
          <w:tcPr>
            <w:tcW w:w="1078" w:type="dxa"/>
          </w:tcPr>
          <w:p w14:paraId="515A4257">
            <w:pPr>
              <w:spacing w:after="60"/>
              <w:rPr>
                <w:rFonts w:hint="eastAsia" w:ascii="宋体" w:hAnsi="宋体" w:eastAsia="宋体" w:cs="宋体"/>
                <w:color w:val="000000"/>
                <w:szCs w:val="21"/>
              </w:rPr>
            </w:pPr>
          </w:p>
        </w:tc>
        <w:tc>
          <w:tcPr>
            <w:tcW w:w="796" w:type="dxa"/>
          </w:tcPr>
          <w:p w14:paraId="569764A9">
            <w:pPr>
              <w:spacing w:after="60"/>
              <w:rPr>
                <w:rFonts w:hint="eastAsia" w:ascii="宋体" w:hAnsi="宋体" w:eastAsia="宋体" w:cs="宋体"/>
                <w:color w:val="000000"/>
                <w:szCs w:val="21"/>
              </w:rPr>
            </w:pPr>
          </w:p>
        </w:tc>
        <w:tc>
          <w:tcPr>
            <w:tcW w:w="1500" w:type="dxa"/>
          </w:tcPr>
          <w:p w14:paraId="568B7F9C">
            <w:pPr>
              <w:spacing w:after="60"/>
              <w:rPr>
                <w:rFonts w:hint="eastAsia" w:ascii="宋体" w:hAnsi="宋体" w:eastAsia="宋体" w:cs="宋体"/>
                <w:color w:val="000000"/>
                <w:szCs w:val="21"/>
              </w:rPr>
            </w:pPr>
          </w:p>
        </w:tc>
        <w:tc>
          <w:tcPr>
            <w:tcW w:w="990" w:type="dxa"/>
          </w:tcPr>
          <w:p w14:paraId="25179A0D">
            <w:pPr>
              <w:spacing w:after="60"/>
              <w:rPr>
                <w:rFonts w:hint="eastAsia" w:ascii="宋体" w:hAnsi="宋体" w:eastAsia="宋体" w:cs="宋体"/>
                <w:color w:val="000000"/>
                <w:szCs w:val="21"/>
              </w:rPr>
            </w:pPr>
          </w:p>
        </w:tc>
        <w:tc>
          <w:tcPr>
            <w:tcW w:w="1299" w:type="dxa"/>
          </w:tcPr>
          <w:p w14:paraId="7FC493AE">
            <w:pPr>
              <w:spacing w:after="60"/>
              <w:rPr>
                <w:rFonts w:hint="eastAsia" w:ascii="宋体" w:hAnsi="宋体" w:eastAsia="宋体" w:cs="宋体"/>
                <w:color w:val="000000"/>
                <w:szCs w:val="21"/>
              </w:rPr>
            </w:pPr>
          </w:p>
        </w:tc>
      </w:tr>
      <w:tr w14:paraId="0688E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68CE9626">
            <w:pPr>
              <w:spacing w:after="60"/>
              <w:rPr>
                <w:rFonts w:hint="eastAsia" w:ascii="宋体" w:hAnsi="宋体" w:eastAsia="宋体" w:cs="宋体"/>
                <w:color w:val="000000"/>
                <w:szCs w:val="21"/>
              </w:rPr>
            </w:pPr>
          </w:p>
        </w:tc>
        <w:tc>
          <w:tcPr>
            <w:tcW w:w="1236" w:type="dxa"/>
          </w:tcPr>
          <w:p w14:paraId="4FB8C984">
            <w:pPr>
              <w:spacing w:after="60"/>
              <w:rPr>
                <w:rFonts w:hint="eastAsia" w:ascii="宋体" w:hAnsi="宋体" w:eastAsia="宋体" w:cs="宋体"/>
                <w:color w:val="000000"/>
                <w:szCs w:val="21"/>
              </w:rPr>
            </w:pPr>
          </w:p>
        </w:tc>
        <w:tc>
          <w:tcPr>
            <w:tcW w:w="1078" w:type="dxa"/>
          </w:tcPr>
          <w:p w14:paraId="52936D24">
            <w:pPr>
              <w:spacing w:after="60"/>
              <w:rPr>
                <w:rFonts w:hint="eastAsia" w:ascii="宋体" w:hAnsi="宋体" w:eastAsia="宋体" w:cs="宋体"/>
                <w:color w:val="000000"/>
                <w:szCs w:val="21"/>
              </w:rPr>
            </w:pPr>
          </w:p>
        </w:tc>
        <w:tc>
          <w:tcPr>
            <w:tcW w:w="796" w:type="dxa"/>
          </w:tcPr>
          <w:p w14:paraId="02745AFA">
            <w:pPr>
              <w:spacing w:after="60"/>
              <w:rPr>
                <w:rFonts w:hint="eastAsia" w:ascii="宋体" w:hAnsi="宋体" w:eastAsia="宋体" w:cs="宋体"/>
                <w:color w:val="000000"/>
                <w:szCs w:val="21"/>
              </w:rPr>
            </w:pPr>
          </w:p>
        </w:tc>
        <w:tc>
          <w:tcPr>
            <w:tcW w:w="1500" w:type="dxa"/>
          </w:tcPr>
          <w:p w14:paraId="22045A58">
            <w:pPr>
              <w:spacing w:after="60"/>
              <w:rPr>
                <w:rFonts w:hint="eastAsia" w:ascii="宋体" w:hAnsi="宋体" w:eastAsia="宋体" w:cs="宋体"/>
                <w:color w:val="000000"/>
                <w:szCs w:val="21"/>
              </w:rPr>
            </w:pPr>
          </w:p>
        </w:tc>
        <w:tc>
          <w:tcPr>
            <w:tcW w:w="990" w:type="dxa"/>
          </w:tcPr>
          <w:p w14:paraId="3297E7F4">
            <w:pPr>
              <w:spacing w:after="60"/>
              <w:rPr>
                <w:rFonts w:hint="eastAsia" w:ascii="宋体" w:hAnsi="宋体" w:eastAsia="宋体" w:cs="宋体"/>
                <w:color w:val="000000"/>
                <w:szCs w:val="21"/>
              </w:rPr>
            </w:pPr>
          </w:p>
        </w:tc>
        <w:tc>
          <w:tcPr>
            <w:tcW w:w="1299" w:type="dxa"/>
          </w:tcPr>
          <w:p w14:paraId="2EE88274">
            <w:pPr>
              <w:spacing w:after="60"/>
              <w:rPr>
                <w:rFonts w:hint="eastAsia" w:ascii="宋体" w:hAnsi="宋体" w:eastAsia="宋体" w:cs="宋体"/>
                <w:color w:val="000000"/>
                <w:szCs w:val="21"/>
              </w:rPr>
            </w:pPr>
          </w:p>
        </w:tc>
      </w:tr>
      <w:tr w14:paraId="1E3B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80A58CB">
            <w:pPr>
              <w:spacing w:after="60"/>
              <w:rPr>
                <w:rFonts w:hint="eastAsia" w:ascii="宋体" w:hAnsi="宋体" w:eastAsia="宋体" w:cs="宋体"/>
                <w:color w:val="000000"/>
                <w:szCs w:val="21"/>
              </w:rPr>
            </w:pPr>
          </w:p>
        </w:tc>
        <w:tc>
          <w:tcPr>
            <w:tcW w:w="1236" w:type="dxa"/>
          </w:tcPr>
          <w:p w14:paraId="5657B562">
            <w:pPr>
              <w:spacing w:after="60"/>
              <w:rPr>
                <w:rFonts w:hint="eastAsia" w:ascii="宋体" w:hAnsi="宋体" w:eastAsia="宋体" w:cs="宋体"/>
                <w:color w:val="000000"/>
                <w:szCs w:val="21"/>
              </w:rPr>
            </w:pPr>
          </w:p>
        </w:tc>
        <w:tc>
          <w:tcPr>
            <w:tcW w:w="1078" w:type="dxa"/>
          </w:tcPr>
          <w:p w14:paraId="64F4D006">
            <w:pPr>
              <w:spacing w:after="60"/>
              <w:rPr>
                <w:rFonts w:hint="eastAsia" w:ascii="宋体" w:hAnsi="宋体" w:eastAsia="宋体" w:cs="宋体"/>
                <w:color w:val="000000"/>
                <w:szCs w:val="21"/>
              </w:rPr>
            </w:pPr>
          </w:p>
        </w:tc>
        <w:tc>
          <w:tcPr>
            <w:tcW w:w="796" w:type="dxa"/>
          </w:tcPr>
          <w:p w14:paraId="041D005A">
            <w:pPr>
              <w:spacing w:after="60"/>
              <w:rPr>
                <w:rFonts w:hint="eastAsia" w:ascii="宋体" w:hAnsi="宋体" w:eastAsia="宋体" w:cs="宋体"/>
                <w:color w:val="000000"/>
                <w:szCs w:val="21"/>
              </w:rPr>
            </w:pPr>
          </w:p>
        </w:tc>
        <w:tc>
          <w:tcPr>
            <w:tcW w:w="1500" w:type="dxa"/>
          </w:tcPr>
          <w:p w14:paraId="0DD0C5AA">
            <w:pPr>
              <w:spacing w:after="60"/>
              <w:rPr>
                <w:rFonts w:hint="eastAsia" w:ascii="宋体" w:hAnsi="宋体" w:eastAsia="宋体" w:cs="宋体"/>
                <w:color w:val="000000"/>
                <w:szCs w:val="21"/>
              </w:rPr>
            </w:pPr>
          </w:p>
        </w:tc>
        <w:tc>
          <w:tcPr>
            <w:tcW w:w="990" w:type="dxa"/>
          </w:tcPr>
          <w:p w14:paraId="2B42AE9F">
            <w:pPr>
              <w:spacing w:after="60"/>
              <w:rPr>
                <w:rFonts w:hint="eastAsia" w:ascii="宋体" w:hAnsi="宋体" w:eastAsia="宋体" w:cs="宋体"/>
                <w:color w:val="000000"/>
                <w:szCs w:val="21"/>
              </w:rPr>
            </w:pPr>
          </w:p>
        </w:tc>
        <w:tc>
          <w:tcPr>
            <w:tcW w:w="1299" w:type="dxa"/>
          </w:tcPr>
          <w:p w14:paraId="1A253FF9">
            <w:pPr>
              <w:spacing w:after="60"/>
              <w:rPr>
                <w:rFonts w:hint="eastAsia" w:ascii="宋体" w:hAnsi="宋体" w:eastAsia="宋体" w:cs="宋体"/>
                <w:color w:val="000000"/>
                <w:szCs w:val="21"/>
              </w:rPr>
            </w:pPr>
          </w:p>
        </w:tc>
      </w:tr>
      <w:tr w14:paraId="754C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09EC0080">
            <w:pPr>
              <w:spacing w:after="60"/>
              <w:rPr>
                <w:rFonts w:hint="eastAsia" w:ascii="宋体" w:hAnsi="宋体" w:eastAsia="宋体" w:cs="宋体"/>
                <w:color w:val="000000"/>
                <w:szCs w:val="21"/>
              </w:rPr>
            </w:pPr>
          </w:p>
        </w:tc>
        <w:tc>
          <w:tcPr>
            <w:tcW w:w="1236" w:type="dxa"/>
          </w:tcPr>
          <w:p w14:paraId="534E0517">
            <w:pPr>
              <w:spacing w:after="60"/>
              <w:rPr>
                <w:rFonts w:hint="eastAsia" w:ascii="宋体" w:hAnsi="宋体" w:eastAsia="宋体" w:cs="宋体"/>
                <w:color w:val="000000"/>
                <w:szCs w:val="21"/>
              </w:rPr>
            </w:pPr>
          </w:p>
        </w:tc>
        <w:tc>
          <w:tcPr>
            <w:tcW w:w="1078" w:type="dxa"/>
          </w:tcPr>
          <w:p w14:paraId="116E9D46">
            <w:pPr>
              <w:spacing w:after="60"/>
              <w:rPr>
                <w:rFonts w:hint="eastAsia" w:ascii="宋体" w:hAnsi="宋体" w:eastAsia="宋体" w:cs="宋体"/>
                <w:color w:val="000000"/>
                <w:szCs w:val="21"/>
              </w:rPr>
            </w:pPr>
          </w:p>
        </w:tc>
        <w:tc>
          <w:tcPr>
            <w:tcW w:w="796" w:type="dxa"/>
          </w:tcPr>
          <w:p w14:paraId="29412C90">
            <w:pPr>
              <w:spacing w:after="60"/>
              <w:rPr>
                <w:rFonts w:hint="eastAsia" w:ascii="宋体" w:hAnsi="宋体" w:eastAsia="宋体" w:cs="宋体"/>
                <w:color w:val="000000"/>
                <w:szCs w:val="21"/>
              </w:rPr>
            </w:pPr>
          </w:p>
        </w:tc>
        <w:tc>
          <w:tcPr>
            <w:tcW w:w="1500" w:type="dxa"/>
          </w:tcPr>
          <w:p w14:paraId="6A450072">
            <w:pPr>
              <w:spacing w:after="60"/>
              <w:rPr>
                <w:rFonts w:hint="eastAsia" w:ascii="宋体" w:hAnsi="宋体" w:eastAsia="宋体" w:cs="宋体"/>
                <w:color w:val="000000"/>
                <w:szCs w:val="21"/>
              </w:rPr>
            </w:pPr>
          </w:p>
        </w:tc>
        <w:tc>
          <w:tcPr>
            <w:tcW w:w="990" w:type="dxa"/>
          </w:tcPr>
          <w:p w14:paraId="6058A68A">
            <w:pPr>
              <w:spacing w:after="60"/>
              <w:rPr>
                <w:rFonts w:hint="eastAsia" w:ascii="宋体" w:hAnsi="宋体" w:eastAsia="宋体" w:cs="宋体"/>
                <w:color w:val="000000"/>
                <w:szCs w:val="21"/>
              </w:rPr>
            </w:pPr>
          </w:p>
        </w:tc>
        <w:tc>
          <w:tcPr>
            <w:tcW w:w="1299" w:type="dxa"/>
          </w:tcPr>
          <w:p w14:paraId="3A121A76">
            <w:pPr>
              <w:spacing w:after="60"/>
              <w:rPr>
                <w:rFonts w:hint="eastAsia" w:ascii="宋体" w:hAnsi="宋体" w:eastAsia="宋体" w:cs="宋体"/>
                <w:color w:val="000000"/>
                <w:szCs w:val="21"/>
              </w:rPr>
            </w:pPr>
          </w:p>
        </w:tc>
      </w:tr>
      <w:tr w14:paraId="5547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EC33BB4">
            <w:pPr>
              <w:spacing w:after="60"/>
              <w:rPr>
                <w:rFonts w:hint="eastAsia" w:ascii="宋体" w:hAnsi="宋体" w:eastAsia="宋体" w:cs="宋体"/>
                <w:color w:val="000000"/>
                <w:szCs w:val="21"/>
              </w:rPr>
            </w:pPr>
          </w:p>
        </w:tc>
        <w:tc>
          <w:tcPr>
            <w:tcW w:w="1236" w:type="dxa"/>
          </w:tcPr>
          <w:p w14:paraId="1662DE10">
            <w:pPr>
              <w:spacing w:after="60"/>
              <w:rPr>
                <w:rFonts w:hint="eastAsia" w:ascii="宋体" w:hAnsi="宋体" w:eastAsia="宋体" w:cs="宋体"/>
                <w:color w:val="000000"/>
                <w:szCs w:val="21"/>
              </w:rPr>
            </w:pPr>
          </w:p>
        </w:tc>
        <w:tc>
          <w:tcPr>
            <w:tcW w:w="1078" w:type="dxa"/>
          </w:tcPr>
          <w:p w14:paraId="739D8271">
            <w:pPr>
              <w:spacing w:after="60"/>
              <w:rPr>
                <w:rFonts w:hint="eastAsia" w:ascii="宋体" w:hAnsi="宋体" w:eastAsia="宋体" w:cs="宋体"/>
                <w:color w:val="000000"/>
                <w:szCs w:val="21"/>
              </w:rPr>
            </w:pPr>
          </w:p>
        </w:tc>
        <w:tc>
          <w:tcPr>
            <w:tcW w:w="796" w:type="dxa"/>
          </w:tcPr>
          <w:p w14:paraId="1D017E28">
            <w:pPr>
              <w:spacing w:after="60"/>
              <w:rPr>
                <w:rFonts w:hint="eastAsia" w:ascii="宋体" w:hAnsi="宋体" w:eastAsia="宋体" w:cs="宋体"/>
                <w:color w:val="000000"/>
                <w:szCs w:val="21"/>
              </w:rPr>
            </w:pPr>
          </w:p>
        </w:tc>
        <w:tc>
          <w:tcPr>
            <w:tcW w:w="1500" w:type="dxa"/>
          </w:tcPr>
          <w:p w14:paraId="6BE31738">
            <w:pPr>
              <w:spacing w:after="60"/>
              <w:rPr>
                <w:rFonts w:hint="eastAsia" w:ascii="宋体" w:hAnsi="宋体" w:eastAsia="宋体" w:cs="宋体"/>
                <w:color w:val="000000"/>
                <w:szCs w:val="21"/>
              </w:rPr>
            </w:pPr>
          </w:p>
        </w:tc>
        <w:tc>
          <w:tcPr>
            <w:tcW w:w="990" w:type="dxa"/>
          </w:tcPr>
          <w:p w14:paraId="67981B3A">
            <w:pPr>
              <w:spacing w:after="60"/>
              <w:rPr>
                <w:rFonts w:hint="eastAsia" w:ascii="宋体" w:hAnsi="宋体" w:eastAsia="宋体" w:cs="宋体"/>
                <w:color w:val="000000"/>
                <w:szCs w:val="21"/>
              </w:rPr>
            </w:pPr>
          </w:p>
        </w:tc>
        <w:tc>
          <w:tcPr>
            <w:tcW w:w="1299" w:type="dxa"/>
          </w:tcPr>
          <w:p w14:paraId="2FD22830">
            <w:pPr>
              <w:spacing w:after="60"/>
              <w:rPr>
                <w:rFonts w:hint="eastAsia" w:ascii="宋体" w:hAnsi="宋体" w:eastAsia="宋体" w:cs="宋体"/>
                <w:color w:val="000000"/>
                <w:szCs w:val="21"/>
              </w:rPr>
            </w:pPr>
          </w:p>
        </w:tc>
      </w:tr>
      <w:tr w14:paraId="1910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659" w:type="dxa"/>
          </w:tcPr>
          <w:p w14:paraId="3FEA16B5">
            <w:pPr>
              <w:spacing w:after="60"/>
              <w:rPr>
                <w:rFonts w:hint="eastAsia" w:ascii="宋体" w:hAnsi="宋体" w:eastAsia="宋体" w:cs="宋体"/>
                <w:color w:val="000000"/>
                <w:szCs w:val="21"/>
              </w:rPr>
            </w:pPr>
          </w:p>
        </w:tc>
        <w:tc>
          <w:tcPr>
            <w:tcW w:w="1236" w:type="dxa"/>
          </w:tcPr>
          <w:p w14:paraId="30E73BB2">
            <w:pPr>
              <w:spacing w:after="60"/>
              <w:rPr>
                <w:rFonts w:hint="eastAsia" w:ascii="宋体" w:hAnsi="宋体" w:eastAsia="宋体" w:cs="宋体"/>
                <w:color w:val="000000"/>
                <w:szCs w:val="21"/>
              </w:rPr>
            </w:pPr>
          </w:p>
        </w:tc>
        <w:tc>
          <w:tcPr>
            <w:tcW w:w="1078" w:type="dxa"/>
          </w:tcPr>
          <w:p w14:paraId="72FB5F71">
            <w:pPr>
              <w:spacing w:after="60"/>
              <w:rPr>
                <w:rFonts w:hint="eastAsia" w:ascii="宋体" w:hAnsi="宋体" w:eastAsia="宋体" w:cs="宋体"/>
                <w:color w:val="000000"/>
                <w:szCs w:val="21"/>
              </w:rPr>
            </w:pPr>
          </w:p>
        </w:tc>
        <w:tc>
          <w:tcPr>
            <w:tcW w:w="796" w:type="dxa"/>
          </w:tcPr>
          <w:p w14:paraId="65A56464">
            <w:pPr>
              <w:spacing w:after="60"/>
              <w:rPr>
                <w:rFonts w:hint="eastAsia" w:ascii="宋体" w:hAnsi="宋体" w:eastAsia="宋体" w:cs="宋体"/>
                <w:color w:val="000000"/>
                <w:szCs w:val="21"/>
              </w:rPr>
            </w:pPr>
          </w:p>
        </w:tc>
        <w:tc>
          <w:tcPr>
            <w:tcW w:w="1500" w:type="dxa"/>
          </w:tcPr>
          <w:p w14:paraId="1768BB27">
            <w:pPr>
              <w:spacing w:after="60"/>
              <w:rPr>
                <w:rFonts w:hint="eastAsia" w:ascii="宋体" w:hAnsi="宋体" w:eastAsia="宋体" w:cs="宋体"/>
                <w:color w:val="000000"/>
                <w:szCs w:val="21"/>
              </w:rPr>
            </w:pPr>
          </w:p>
        </w:tc>
        <w:tc>
          <w:tcPr>
            <w:tcW w:w="990" w:type="dxa"/>
          </w:tcPr>
          <w:p w14:paraId="44D1A9EA">
            <w:pPr>
              <w:spacing w:after="60"/>
              <w:rPr>
                <w:rFonts w:hint="eastAsia" w:ascii="宋体" w:hAnsi="宋体" w:eastAsia="宋体" w:cs="宋体"/>
                <w:color w:val="000000"/>
                <w:szCs w:val="21"/>
              </w:rPr>
            </w:pPr>
          </w:p>
        </w:tc>
        <w:tc>
          <w:tcPr>
            <w:tcW w:w="1299" w:type="dxa"/>
          </w:tcPr>
          <w:p w14:paraId="56F7C70A">
            <w:pPr>
              <w:spacing w:after="60"/>
              <w:rPr>
                <w:rFonts w:hint="eastAsia" w:ascii="宋体" w:hAnsi="宋体" w:eastAsia="宋体" w:cs="宋体"/>
                <w:color w:val="000000"/>
                <w:szCs w:val="21"/>
              </w:rPr>
            </w:pPr>
          </w:p>
        </w:tc>
      </w:tr>
    </w:tbl>
    <w:p w14:paraId="0B3A0EA4">
      <w:pPr>
        <w:spacing w:after="60"/>
        <w:rPr>
          <w:rFonts w:hint="eastAsia" w:ascii="宋体" w:hAnsi="宋体" w:eastAsia="宋体" w:cs="宋体"/>
          <w:color w:val="000000"/>
        </w:rPr>
      </w:pPr>
      <w:r>
        <w:rPr>
          <w:rFonts w:hint="eastAsia" w:ascii="宋体" w:hAnsi="宋体" w:eastAsia="宋体" w:cs="宋体"/>
          <w:color w:val="000000"/>
        </w:rPr>
        <w:t>此表可延长</w:t>
      </w:r>
    </w:p>
    <w:p w14:paraId="29C4BD21">
      <w:pPr>
        <w:spacing w:after="60"/>
        <w:rPr>
          <w:rFonts w:hint="eastAsia" w:ascii="宋体" w:hAnsi="宋体" w:eastAsia="宋体" w:cs="宋体"/>
          <w:color w:val="000000"/>
        </w:rPr>
      </w:pPr>
    </w:p>
    <w:p w14:paraId="3D6B97A0">
      <w:pPr>
        <w:spacing w:after="60"/>
        <w:rPr>
          <w:rFonts w:hint="eastAsia" w:ascii="宋体" w:hAnsi="宋体" w:eastAsia="宋体" w:cs="宋体"/>
          <w:color w:val="000000"/>
        </w:rPr>
      </w:pPr>
    </w:p>
    <w:p w14:paraId="143105EA">
      <w:pPr>
        <w:spacing w:after="60"/>
        <w:rPr>
          <w:rFonts w:hint="eastAsia" w:ascii="宋体" w:hAnsi="宋体" w:eastAsia="宋体" w:cs="宋体"/>
          <w:color w:val="000000"/>
        </w:rPr>
      </w:pPr>
      <w:r>
        <w:rPr>
          <w:rFonts w:hint="eastAsia" w:ascii="宋体" w:hAnsi="宋体" w:eastAsia="宋体" w:cs="宋体"/>
          <w:color w:val="000000"/>
        </w:rPr>
        <w:t>投标人代表________________________</w:t>
      </w:r>
    </w:p>
    <w:p w14:paraId="3217A04D">
      <w:pPr>
        <w:spacing w:after="60"/>
        <w:rPr>
          <w:rFonts w:hint="eastAsia" w:ascii="宋体" w:hAnsi="宋体" w:eastAsia="宋体" w:cs="宋体"/>
          <w:color w:val="000000"/>
        </w:rPr>
      </w:pPr>
    </w:p>
    <w:p w14:paraId="5FF61A22">
      <w:pPr>
        <w:spacing w:after="60"/>
        <w:rPr>
          <w:rFonts w:hint="eastAsia" w:ascii="宋体" w:hAnsi="宋体" w:eastAsia="宋体" w:cs="宋体"/>
          <w:color w:val="000000"/>
        </w:rPr>
      </w:pPr>
      <w:r>
        <w:rPr>
          <w:rFonts w:hint="eastAsia" w:ascii="宋体" w:hAnsi="宋体" w:eastAsia="宋体" w:cs="宋体"/>
          <w:color w:val="000000"/>
        </w:rPr>
        <w:t>投标单位________________________</w:t>
      </w:r>
    </w:p>
    <w:p w14:paraId="1FC98168">
      <w:pPr>
        <w:spacing w:after="60"/>
        <w:ind w:firstLine="210" w:firstLineChars="100"/>
        <w:rPr>
          <w:rFonts w:hint="eastAsia" w:ascii="宋体" w:hAnsi="宋体" w:eastAsia="宋体" w:cs="宋体"/>
          <w:color w:val="000000"/>
        </w:rPr>
      </w:pPr>
      <w:r>
        <w:rPr>
          <w:rFonts w:hint="eastAsia" w:ascii="宋体" w:hAnsi="宋体" w:eastAsia="宋体" w:cs="宋体"/>
          <w:color w:val="000000"/>
        </w:rPr>
        <w:t>年月日</w:t>
      </w:r>
    </w:p>
    <w:p w14:paraId="6D8F38B6">
      <w:pPr>
        <w:spacing w:after="60"/>
        <w:rPr>
          <w:rFonts w:hint="eastAsia" w:ascii="宋体" w:hAnsi="宋体" w:eastAsia="宋体" w:cs="宋体"/>
          <w:b/>
          <w:color w:val="000000"/>
          <w:sz w:val="28"/>
          <w:szCs w:val="28"/>
        </w:rPr>
      </w:pPr>
      <w:r>
        <w:rPr>
          <w:rFonts w:hint="eastAsia" w:ascii="宋体" w:hAnsi="宋体" w:eastAsia="宋体" w:cs="宋体"/>
          <w:color w:val="000000"/>
        </w:rPr>
        <w:t>注:必须提供合同关键页复印件加盖公章,原件备查｡</w:t>
      </w:r>
    </w:p>
    <w:p w14:paraId="11068F83">
      <w:pPr>
        <w:rPr>
          <w:rFonts w:asciiTheme="minorEastAsia" w:hAnsiTheme="minorEastAsia" w:eastAsiaTheme="minorEastAsia"/>
          <w:b/>
          <w:color w:val="000000"/>
          <w:sz w:val="36"/>
          <w:szCs w:val="36"/>
        </w:rPr>
      </w:pPr>
      <w:r>
        <w:rPr>
          <w:rFonts w:hint="eastAsia" w:ascii="宋体" w:hAnsi="宋体" w:cs="宋体"/>
          <w:b/>
          <w:color w:val="000000"/>
          <w:sz w:val="28"/>
          <w:szCs w:val="28"/>
          <w:lang w:val="en-US" w:eastAsia="zh-CN"/>
        </w:rPr>
        <w:br w:type="page"/>
      </w:r>
    </w:p>
    <w:p w14:paraId="5ED4FAAF">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4</w:t>
      </w:r>
      <w:r>
        <w:rPr>
          <w:rFonts w:hint="eastAsia" w:ascii="宋体" w:hAnsi="宋体" w:eastAsia="宋体" w:cs="Times New Roman"/>
          <w:b/>
          <w:sz w:val="24"/>
          <w:szCs w:val="24"/>
          <w:lang w:val="en-US" w:eastAsia="zh-CN"/>
        </w:rPr>
        <w:t>､服务方案（按评分表要求提供）</w:t>
      </w:r>
    </w:p>
    <w:p w14:paraId="27E49109">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257BF72">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5</w:t>
      </w:r>
      <w:r>
        <w:rPr>
          <w:rFonts w:hint="eastAsia" w:ascii="宋体" w:hAnsi="宋体" w:eastAsia="宋体" w:cs="Times New Roman"/>
          <w:b/>
          <w:sz w:val="24"/>
          <w:szCs w:val="24"/>
          <w:lang w:val="en-US" w:eastAsia="zh-CN"/>
        </w:rPr>
        <w:t>､项目重点难点分析、应对措施及相关的合理化建议（按评分表要求提供）</w:t>
      </w:r>
    </w:p>
    <w:p w14:paraId="35719867">
      <w:pP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br w:type="page"/>
      </w:r>
    </w:p>
    <w:p w14:paraId="0A00D8A3">
      <w:pPr>
        <w:spacing w:line="360" w:lineRule="auto"/>
        <w:ind w:left="-270" w:leftChars="-257" w:right="-517" w:rightChars="-246" w:hanging="270" w:hangingChars="112"/>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1</w:t>
      </w:r>
      <w:r>
        <w:rPr>
          <w:rFonts w:hint="eastAsia" w:ascii="宋体" w:hAnsi="宋体" w:cs="Times New Roman"/>
          <w:b/>
          <w:sz w:val="24"/>
          <w:szCs w:val="24"/>
          <w:lang w:val="en-US" w:eastAsia="zh-CN"/>
        </w:rPr>
        <w:t>6</w:t>
      </w:r>
      <w:r>
        <w:rPr>
          <w:rFonts w:hint="eastAsia" w:ascii="宋体" w:hAnsi="宋体" w:eastAsia="宋体" w:cs="Times New Roman"/>
          <w:b/>
          <w:sz w:val="24"/>
          <w:szCs w:val="24"/>
          <w:lang w:val="en-US" w:eastAsia="zh-CN"/>
        </w:rPr>
        <w:t>､项目重点难点分析、应对措施及相关的合理化建议（按评分表要求提供）</w:t>
      </w:r>
    </w:p>
    <w:p w14:paraId="3D1E662F">
      <w:pPr>
        <w:pStyle w:val="31"/>
        <w:rPr>
          <w:rFonts w:hint="eastAsia" w:ascii="宋体" w:hAnsi="宋体" w:eastAsia="宋体" w:cs="Times New Roman"/>
          <w:b/>
          <w:sz w:val="24"/>
          <w:szCs w:val="24"/>
          <w:lang w:val="en-US" w:eastAsia="zh-CN"/>
        </w:rPr>
      </w:pPr>
    </w:p>
    <w:p w14:paraId="10D25DAB">
      <w:pPr>
        <w:pStyle w:val="31"/>
        <w:rPr>
          <w:rFonts w:hint="eastAsia" w:ascii="宋体" w:hAnsi="宋体" w:eastAsia="宋体" w:cs="Times New Roman"/>
          <w:b/>
          <w:sz w:val="24"/>
          <w:szCs w:val="24"/>
          <w:lang w:val="en-US" w:eastAsia="zh-CN"/>
        </w:rPr>
      </w:pPr>
    </w:p>
    <w:p w14:paraId="30BA7238">
      <w:pPr>
        <w:pStyle w:val="31"/>
        <w:rPr>
          <w:rFonts w:hint="eastAsia" w:ascii="宋体" w:hAnsi="宋体" w:eastAsia="宋体" w:cs="Times New Roman"/>
          <w:b/>
          <w:sz w:val="24"/>
          <w:szCs w:val="24"/>
          <w:lang w:val="en-US" w:eastAsia="zh-CN"/>
        </w:rPr>
      </w:pPr>
    </w:p>
    <w:p w14:paraId="7C958DBC">
      <w:pPr>
        <w:pStyle w:val="31"/>
        <w:rPr>
          <w:rFonts w:hint="eastAsia" w:ascii="宋体" w:hAnsi="宋体" w:eastAsia="宋体" w:cs="Times New Roman"/>
          <w:b/>
          <w:sz w:val="24"/>
          <w:szCs w:val="24"/>
          <w:lang w:val="en-US" w:eastAsia="zh-CN"/>
        </w:rPr>
      </w:pPr>
    </w:p>
    <w:p w14:paraId="70601C05">
      <w:pPr>
        <w:pStyle w:val="31"/>
        <w:rPr>
          <w:rFonts w:hint="eastAsia" w:ascii="宋体" w:hAnsi="宋体" w:eastAsia="宋体" w:cs="Times New Roman"/>
          <w:b/>
          <w:sz w:val="24"/>
          <w:szCs w:val="24"/>
          <w:lang w:val="en-US" w:eastAsia="zh-CN"/>
        </w:rPr>
      </w:pPr>
    </w:p>
    <w:p w14:paraId="26B27821">
      <w:pPr>
        <w:pStyle w:val="31"/>
        <w:rPr>
          <w:rFonts w:hint="eastAsia" w:ascii="宋体" w:hAnsi="宋体" w:eastAsia="宋体" w:cs="Times New Roman"/>
          <w:b/>
          <w:sz w:val="24"/>
          <w:szCs w:val="24"/>
          <w:lang w:val="en-US" w:eastAsia="zh-CN"/>
        </w:rPr>
      </w:pPr>
    </w:p>
    <w:p w14:paraId="1FEB4B50">
      <w:pPr>
        <w:pStyle w:val="31"/>
        <w:rPr>
          <w:rFonts w:hint="eastAsia" w:ascii="宋体" w:hAnsi="宋体" w:eastAsia="宋体" w:cs="Times New Roman"/>
          <w:b/>
          <w:sz w:val="24"/>
          <w:szCs w:val="24"/>
          <w:lang w:val="en-US" w:eastAsia="zh-CN"/>
        </w:rPr>
      </w:pPr>
    </w:p>
    <w:p w14:paraId="2F2DB448">
      <w:pPr>
        <w:pStyle w:val="31"/>
        <w:rPr>
          <w:rFonts w:hint="eastAsia" w:ascii="宋体" w:hAnsi="宋体" w:eastAsia="宋体" w:cs="Times New Roman"/>
          <w:b/>
          <w:sz w:val="24"/>
          <w:szCs w:val="24"/>
          <w:lang w:val="en-US" w:eastAsia="zh-CN"/>
        </w:rPr>
      </w:pPr>
    </w:p>
    <w:p w14:paraId="7ABF268C">
      <w:pPr>
        <w:pStyle w:val="31"/>
        <w:rPr>
          <w:rFonts w:hint="eastAsia" w:ascii="宋体" w:hAnsi="宋体" w:eastAsia="宋体" w:cs="Times New Roman"/>
          <w:b/>
          <w:sz w:val="24"/>
          <w:szCs w:val="24"/>
          <w:lang w:val="en-US" w:eastAsia="zh-CN"/>
        </w:rPr>
      </w:pPr>
    </w:p>
    <w:p w14:paraId="1A763419">
      <w:pPr>
        <w:pStyle w:val="31"/>
        <w:rPr>
          <w:rFonts w:hint="eastAsia" w:ascii="宋体" w:hAnsi="宋体" w:eastAsia="宋体" w:cs="Times New Roman"/>
          <w:b/>
          <w:sz w:val="24"/>
          <w:szCs w:val="24"/>
          <w:lang w:val="en-US" w:eastAsia="zh-CN"/>
        </w:rPr>
      </w:pPr>
    </w:p>
    <w:p w14:paraId="1CCAFC84">
      <w:pPr>
        <w:pStyle w:val="31"/>
        <w:rPr>
          <w:rFonts w:hint="eastAsia" w:ascii="宋体" w:hAnsi="宋体" w:eastAsia="宋体" w:cs="Times New Roman"/>
          <w:b/>
          <w:sz w:val="24"/>
          <w:szCs w:val="24"/>
          <w:lang w:val="en-US" w:eastAsia="zh-CN"/>
        </w:rPr>
      </w:pPr>
    </w:p>
    <w:p w14:paraId="04D078A9">
      <w:pPr>
        <w:pStyle w:val="31"/>
        <w:rPr>
          <w:rFonts w:hint="eastAsia" w:ascii="宋体" w:hAnsi="宋体" w:eastAsia="宋体" w:cs="Times New Roman"/>
          <w:b/>
          <w:sz w:val="24"/>
          <w:szCs w:val="24"/>
          <w:lang w:val="en-US" w:eastAsia="zh-CN"/>
        </w:rPr>
      </w:pPr>
    </w:p>
    <w:p w14:paraId="7942F4AD">
      <w:pPr>
        <w:pStyle w:val="31"/>
        <w:rPr>
          <w:rFonts w:hint="eastAsia" w:ascii="宋体" w:hAnsi="宋体" w:eastAsia="宋体" w:cs="Times New Roman"/>
          <w:b/>
          <w:sz w:val="24"/>
          <w:szCs w:val="24"/>
          <w:lang w:val="en-US" w:eastAsia="zh-CN"/>
        </w:rPr>
      </w:pPr>
    </w:p>
    <w:p w14:paraId="4AF8F07E">
      <w:pPr>
        <w:pStyle w:val="31"/>
        <w:rPr>
          <w:rFonts w:hint="eastAsia" w:ascii="宋体" w:hAnsi="宋体" w:eastAsia="宋体" w:cs="Times New Roman"/>
          <w:b/>
          <w:sz w:val="24"/>
          <w:szCs w:val="24"/>
          <w:lang w:val="en-US" w:eastAsia="zh-CN"/>
        </w:rPr>
      </w:pPr>
    </w:p>
    <w:p w14:paraId="32A9646D">
      <w:pPr>
        <w:pStyle w:val="31"/>
        <w:rPr>
          <w:rFonts w:hint="eastAsia" w:ascii="宋体" w:hAnsi="宋体" w:eastAsia="宋体" w:cs="Times New Roman"/>
          <w:b/>
          <w:sz w:val="24"/>
          <w:szCs w:val="24"/>
          <w:lang w:val="en-US" w:eastAsia="zh-CN"/>
        </w:rPr>
      </w:pPr>
    </w:p>
    <w:p w14:paraId="2E522D0E">
      <w:pPr>
        <w:pStyle w:val="31"/>
        <w:rPr>
          <w:rFonts w:hint="eastAsia" w:ascii="宋体" w:hAnsi="宋体" w:eastAsia="宋体" w:cs="Times New Roman"/>
          <w:b/>
          <w:sz w:val="24"/>
          <w:szCs w:val="24"/>
          <w:lang w:val="en-US" w:eastAsia="zh-CN"/>
        </w:rPr>
      </w:pPr>
    </w:p>
    <w:p w14:paraId="6827DCC6">
      <w:pPr>
        <w:pStyle w:val="31"/>
        <w:rPr>
          <w:rFonts w:hint="eastAsia" w:ascii="宋体" w:hAnsi="宋体" w:eastAsia="宋体" w:cs="Times New Roman"/>
          <w:b/>
          <w:sz w:val="24"/>
          <w:szCs w:val="24"/>
          <w:lang w:val="en-US" w:eastAsia="zh-CN"/>
        </w:rPr>
      </w:pPr>
    </w:p>
    <w:p w14:paraId="256E4FFF">
      <w:pPr>
        <w:pStyle w:val="31"/>
        <w:rPr>
          <w:rFonts w:hint="eastAsia" w:ascii="宋体" w:hAnsi="宋体" w:eastAsia="宋体" w:cs="Times New Roman"/>
          <w:b/>
          <w:sz w:val="24"/>
          <w:szCs w:val="24"/>
          <w:lang w:val="en-US" w:eastAsia="zh-CN"/>
        </w:rPr>
      </w:pPr>
    </w:p>
    <w:p w14:paraId="716319F6">
      <w:pPr>
        <w:pStyle w:val="31"/>
        <w:rPr>
          <w:rFonts w:hint="eastAsia" w:ascii="宋体" w:hAnsi="宋体" w:eastAsia="宋体" w:cs="Times New Roman"/>
          <w:b/>
          <w:sz w:val="24"/>
          <w:szCs w:val="24"/>
          <w:lang w:val="en-US" w:eastAsia="zh-CN"/>
        </w:rPr>
      </w:pPr>
    </w:p>
    <w:p w14:paraId="6408B5FD">
      <w:pPr>
        <w:pStyle w:val="31"/>
        <w:rPr>
          <w:rFonts w:hint="eastAsia" w:ascii="宋体" w:hAnsi="宋体" w:eastAsia="宋体" w:cs="Times New Roman"/>
          <w:b/>
          <w:sz w:val="24"/>
          <w:szCs w:val="24"/>
          <w:lang w:val="en-US" w:eastAsia="zh-CN"/>
        </w:rPr>
      </w:pPr>
    </w:p>
    <w:p w14:paraId="5D2BB3FD">
      <w:pPr>
        <w:pStyle w:val="31"/>
        <w:rPr>
          <w:rFonts w:hint="eastAsia" w:ascii="宋体" w:hAnsi="宋体" w:eastAsia="宋体" w:cs="Times New Roman"/>
          <w:b/>
          <w:sz w:val="24"/>
          <w:szCs w:val="24"/>
          <w:lang w:val="en-US" w:eastAsia="zh-CN"/>
        </w:rPr>
      </w:pPr>
    </w:p>
    <w:p w14:paraId="40172375">
      <w:pPr>
        <w:pStyle w:val="31"/>
        <w:rPr>
          <w:rFonts w:hint="eastAsia" w:ascii="宋体" w:hAnsi="宋体" w:eastAsia="宋体" w:cs="Times New Roman"/>
          <w:b/>
          <w:sz w:val="24"/>
          <w:szCs w:val="24"/>
          <w:lang w:val="en-US" w:eastAsia="zh-CN"/>
        </w:rPr>
      </w:pPr>
    </w:p>
    <w:p w14:paraId="0C79C714">
      <w:pPr>
        <w:pStyle w:val="31"/>
        <w:rPr>
          <w:rFonts w:hint="eastAsia" w:ascii="宋体" w:hAnsi="宋体" w:eastAsia="宋体" w:cs="Times New Roman"/>
          <w:b/>
          <w:sz w:val="24"/>
          <w:szCs w:val="24"/>
          <w:lang w:val="en-US" w:eastAsia="zh-CN"/>
        </w:rPr>
      </w:pPr>
    </w:p>
    <w:p w14:paraId="0B6C6E2E">
      <w:pPr>
        <w:pStyle w:val="31"/>
        <w:rPr>
          <w:rFonts w:hint="eastAsia" w:ascii="宋体" w:hAnsi="宋体" w:eastAsia="宋体" w:cs="Times New Roman"/>
          <w:b/>
          <w:sz w:val="24"/>
          <w:szCs w:val="24"/>
          <w:lang w:val="en-US" w:eastAsia="zh-CN"/>
        </w:rPr>
      </w:pPr>
    </w:p>
    <w:p w14:paraId="3C9D7D7B">
      <w:pPr>
        <w:pStyle w:val="31"/>
        <w:rPr>
          <w:rFonts w:hint="eastAsia" w:ascii="宋体" w:hAnsi="宋体" w:eastAsia="宋体" w:cs="Times New Roman"/>
          <w:b/>
          <w:sz w:val="24"/>
          <w:szCs w:val="24"/>
          <w:lang w:val="en-US" w:eastAsia="zh-CN"/>
        </w:rPr>
      </w:pPr>
    </w:p>
    <w:p w14:paraId="1788B931">
      <w:pPr>
        <w:pStyle w:val="31"/>
        <w:rPr>
          <w:rFonts w:hint="eastAsia" w:ascii="宋体" w:hAnsi="宋体" w:eastAsia="宋体" w:cs="Times New Roman"/>
          <w:b/>
          <w:sz w:val="24"/>
          <w:szCs w:val="24"/>
          <w:lang w:val="en-US" w:eastAsia="zh-CN"/>
        </w:rPr>
      </w:pPr>
    </w:p>
    <w:p w14:paraId="66E57049">
      <w:pPr>
        <w:pStyle w:val="31"/>
        <w:rPr>
          <w:rFonts w:hint="eastAsia" w:ascii="宋体" w:hAnsi="宋体" w:eastAsia="宋体" w:cs="Times New Roman"/>
          <w:b/>
          <w:sz w:val="24"/>
          <w:szCs w:val="24"/>
          <w:lang w:val="en-US" w:eastAsia="zh-CN"/>
        </w:rPr>
      </w:pPr>
    </w:p>
    <w:p w14:paraId="0CB8C8C1">
      <w:pPr>
        <w:pStyle w:val="31"/>
        <w:rPr>
          <w:rFonts w:hint="eastAsia" w:ascii="宋体" w:hAnsi="宋体" w:eastAsia="宋体" w:cs="Times New Roman"/>
          <w:b/>
          <w:sz w:val="24"/>
          <w:szCs w:val="24"/>
          <w:lang w:val="en-US" w:eastAsia="zh-CN"/>
        </w:rPr>
      </w:pPr>
    </w:p>
    <w:p w14:paraId="7C45F996">
      <w:pPr>
        <w:pStyle w:val="31"/>
        <w:jc w:val="center"/>
        <w:rPr>
          <w:rFonts w:hint="eastAsia" w:ascii="宋体" w:hAnsi="宋体" w:eastAsia="宋体" w:cs="Times New Roman"/>
          <w:b/>
          <w:sz w:val="24"/>
          <w:szCs w:val="24"/>
          <w:lang w:val="en-US" w:eastAsia="zh-CN"/>
        </w:rPr>
      </w:pPr>
      <w:r>
        <w:rPr>
          <w:rFonts w:hint="eastAsia" w:ascii="宋体" w:hAnsi="宋体"/>
          <w:b/>
          <w:sz w:val="24"/>
          <w:szCs w:val="24"/>
          <w:lang w:val="en-US" w:eastAsia="zh-CN"/>
        </w:rPr>
        <w:t>17</w:t>
      </w:r>
      <w:r>
        <w:rPr>
          <w:rFonts w:hint="eastAsia" w:ascii="宋体" w:hAnsi="宋体"/>
          <w:b/>
          <w:sz w:val="24"/>
          <w:szCs w:val="24"/>
        </w:rPr>
        <w:t>、</w:t>
      </w:r>
      <w:r>
        <w:rPr>
          <w:rFonts w:hint="eastAsia" w:ascii="宋体" w:hAnsi="宋体" w:eastAsia="宋体" w:cs="Times New Roman"/>
          <w:b/>
          <w:sz w:val="24"/>
          <w:szCs w:val="24"/>
          <w:lang w:val="en-US" w:eastAsia="zh-CN"/>
        </w:rPr>
        <w:t>违约承诺（按评分表要求提供）</w:t>
      </w:r>
    </w:p>
    <w:p w14:paraId="2A4204F8">
      <w:pPr>
        <w:pStyle w:val="31"/>
        <w:rPr>
          <w:rFonts w:hint="eastAsia" w:ascii="宋体" w:hAnsi="宋体" w:eastAsia="宋体" w:cs="Times New Roman"/>
          <w:b/>
          <w:sz w:val="24"/>
          <w:szCs w:val="24"/>
          <w:lang w:val="en-US" w:eastAsia="zh-CN"/>
        </w:rPr>
      </w:pPr>
    </w:p>
    <w:p w14:paraId="5B48D585">
      <w:pPr>
        <w:pStyle w:val="31"/>
        <w:rPr>
          <w:rFonts w:hint="eastAsia" w:ascii="宋体" w:hAnsi="宋体" w:eastAsia="宋体" w:cs="Times New Roman"/>
          <w:b/>
          <w:sz w:val="24"/>
          <w:szCs w:val="24"/>
          <w:lang w:val="en-US" w:eastAsia="zh-CN"/>
        </w:rPr>
      </w:pPr>
    </w:p>
    <w:p w14:paraId="3591B738">
      <w:pPr>
        <w:spacing w:line="360" w:lineRule="auto"/>
        <w:ind w:left="-270" w:leftChars="-257" w:right="-517" w:rightChars="-246" w:hanging="270" w:hangingChars="112"/>
        <w:jc w:val="center"/>
        <w:rPr>
          <w:rFonts w:hint="eastAsia" w:ascii="宋体" w:hAnsi="宋体"/>
          <w:b/>
          <w:sz w:val="24"/>
          <w:szCs w:val="24"/>
          <w:lang w:val="en-US" w:eastAsia="zh-CN"/>
        </w:rPr>
      </w:pPr>
    </w:p>
    <w:p w14:paraId="1EFFE41F">
      <w:pPr>
        <w:spacing w:line="360" w:lineRule="auto"/>
        <w:ind w:left="-270" w:leftChars="-257" w:right="-517" w:rightChars="-246" w:hanging="270" w:hangingChars="112"/>
        <w:jc w:val="center"/>
        <w:rPr>
          <w:rFonts w:hint="eastAsia" w:ascii="宋体" w:hAnsi="宋体"/>
          <w:b/>
          <w:sz w:val="24"/>
          <w:szCs w:val="24"/>
          <w:lang w:val="en-US" w:eastAsia="zh-CN"/>
        </w:rPr>
      </w:pPr>
    </w:p>
    <w:p w14:paraId="1F63664A">
      <w:pPr>
        <w:spacing w:line="360" w:lineRule="auto"/>
        <w:ind w:left="-270" w:leftChars="-257" w:right="-517" w:rightChars="-246" w:hanging="270" w:hangingChars="112"/>
        <w:jc w:val="center"/>
        <w:rPr>
          <w:rFonts w:hint="eastAsia" w:ascii="宋体" w:hAnsi="宋体"/>
          <w:b/>
          <w:sz w:val="24"/>
          <w:szCs w:val="24"/>
          <w:lang w:val="en-US" w:eastAsia="zh-CN"/>
        </w:rPr>
      </w:pPr>
    </w:p>
    <w:p w14:paraId="66A0607E">
      <w:pPr>
        <w:spacing w:line="360" w:lineRule="auto"/>
        <w:ind w:left="-270" w:leftChars="-257" w:right="-517" w:rightChars="-246" w:hanging="270" w:hangingChars="112"/>
        <w:jc w:val="center"/>
        <w:rPr>
          <w:rFonts w:hint="eastAsia" w:ascii="宋体" w:hAnsi="宋体"/>
          <w:b/>
          <w:sz w:val="24"/>
          <w:szCs w:val="24"/>
          <w:lang w:val="en-US" w:eastAsia="zh-CN"/>
        </w:rPr>
      </w:pPr>
    </w:p>
    <w:p w14:paraId="0858EBE5">
      <w:pPr>
        <w:spacing w:line="360" w:lineRule="auto"/>
        <w:ind w:left="-270" w:leftChars="-257" w:right="-517" w:rightChars="-246" w:hanging="270" w:hangingChars="112"/>
        <w:jc w:val="center"/>
        <w:rPr>
          <w:rFonts w:hint="eastAsia" w:ascii="宋体" w:hAnsi="宋体"/>
          <w:b/>
          <w:sz w:val="24"/>
          <w:szCs w:val="24"/>
          <w:lang w:val="en-US" w:eastAsia="zh-CN"/>
        </w:rPr>
      </w:pPr>
    </w:p>
    <w:p w14:paraId="32AA276C">
      <w:pPr>
        <w:spacing w:line="360" w:lineRule="auto"/>
        <w:ind w:left="-270" w:leftChars="-257" w:right="-517" w:rightChars="-246" w:hanging="270" w:hangingChars="112"/>
        <w:jc w:val="center"/>
        <w:rPr>
          <w:rFonts w:hint="eastAsia" w:ascii="宋体" w:hAnsi="宋体"/>
          <w:b/>
          <w:sz w:val="24"/>
          <w:szCs w:val="24"/>
          <w:lang w:val="en-US" w:eastAsia="zh-CN"/>
        </w:rPr>
      </w:pPr>
    </w:p>
    <w:p w14:paraId="374A4201">
      <w:pPr>
        <w:spacing w:line="360" w:lineRule="auto"/>
        <w:ind w:left="-270" w:leftChars="-257" w:right="-517" w:rightChars="-246" w:hanging="270" w:hangingChars="112"/>
        <w:jc w:val="center"/>
        <w:rPr>
          <w:rFonts w:hint="eastAsia" w:ascii="宋体" w:hAnsi="宋体"/>
          <w:b/>
          <w:sz w:val="24"/>
          <w:szCs w:val="24"/>
          <w:lang w:val="en-US" w:eastAsia="zh-CN"/>
        </w:rPr>
      </w:pPr>
    </w:p>
    <w:p w14:paraId="4EB2756A">
      <w:pPr>
        <w:spacing w:line="360" w:lineRule="auto"/>
        <w:ind w:left="-270" w:leftChars="-257" w:right="-517" w:rightChars="-246" w:hanging="270" w:hangingChars="112"/>
        <w:jc w:val="center"/>
        <w:rPr>
          <w:rFonts w:hint="eastAsia" w:ascii="宋体" w:hAnsi="宋体"/>
          <w:b/>
          <w:sz w:val="24"/>
          <w:szCs w:val="24"/>
          <w:lang w:val="en-US" w:eastAsia="zh-CN"/>
        </w:rPr>
      </w:pPr>
    </w:p>
    <w:p w14:paraId="3BCB1D79">
      <w:pPr>
        <w:spacing w:line="360" w:lineRule="auto"/>
        <w:ind w:left="-270" w:leftChars="-257" w:right="-517" w:rightChars="-246" w:hanging="270" w:hangingChars="112"/>
        <w:jc w:val="center"/>
        <w:rPr>
          <w:rFonts w:hint="eastAsia" w:ascii="宋体" w:hAnsi="宋体"/>
          <w:b/>
          <w:sz w:val="24"/>
          <w:szCs w:val="24"/>
          <w:lang w:val="en-US" w:eastAsia="zh-CN"/>
        </w:rPr>
      </w:pPr>
    </w:p>
    <w:p w14:paraId="543BBDCE">
      <w:pPr>
        <w:spacing w:line="360" w:lineRule="auto"/>
        <w:ind w:left="-270" w:leftChars="-257" w:right="-517" w:rightChars="-246" w:hanging="270" w:hangingChars="112"/>
        <w:jc w:val="center"/>
        <w:rPr>
          <w:rFonts w:hint="eastAsia" w:ascii="宋体" w:hAnsi="宋体"/>
          <w:b/>
          <w:sz w:val="24"/>
          <w:szCs w:val="24"/>
          <w:lang w:val="en-US" w:eastAsia="zh-CN"/>
        </w:rPr>
      </w:pPr>
    </w:p>
    <w:p w14:paraId="3CF0AC2D">
      <w:pPr>
        <w:spacing w:line="360" w:lineRule="auto"/>
        <w:ind w:left="-270" w:leftChars="-257" w:right="-517" w:rightChars="-246" w:hanging="270" w:hangingChars="112"/>
        <w:jc w:val="center"/>
        <w:rPr>
          <w:rFonts w:hint="eastAsia" w:ascii="宋体" w:hAnsi="宋体"/>
          <w:b/>
          <w:sz w:val="24"/>
          <w:szCs w:val="24"/>
          <w:lang w:val="en-US" w:eastAsia="zh-CN"/>
        </w:rPr>
      </w:pPr>
    </w:p>
    <w:p w14:paraId="52C3245C">
      <w:pPr>
        <w:spacing w:line="360" w:lineRule="auto"/>
        <w:ind w:left="-270" w:leftChars="-257" w:right="-517" w:rightChars="-246" w:hanging="270" w:hangingChars="112"/>
        <w:jc w:val="center"/>
        <w:rPr>
          <w:rFonts w:hint="eastAsia" w:ascii="宋体" w:hAnsi="宋体"/>
          <w:b/>
          <w:sz w:val="24"/>
          <w:szCs w:val="24"/>
          <w:lang w:val="en-US" w:eastAsia="zh-CN"/>
        </w:rPr>
      </w:pPr>
    </w:p>
    <w:p w14:paraId="2E8E57AB">
      <w:pPr>
        <w:spacing w:line="360" w:lineRule="auto"/>
        <w:ind w:left="-270" w:leftChars="-257" w:right="-517" w:rightChars="-246" w:hanging="270" w:hangingChars="112"/>
        <w:jc w:val="center"/>
        <w:rPr>
          <w:rFonts w:hint="eastAsia" w:ascii="宋体" w:hAnsi="宋体"/>
          <w:b/>
          <w:sz w:val="24"/>
          <w:szCs w:val="24"/>
          <w:lang w:val="en-US" w:eastAsia="zh-CN"/>
        </w:rPr>
      </w:pPr>
    </w:p>
    <w:p w14:paraId="057D9C38">
      <w:pPr>
        <w:spacing w:line="360" w:lineRule="auto"/>
        <w:ind w:left="-270" w:leftChars="-257" w:right="-517" w:rightChars="-246" w:hanging="270" w:hangingChars="112"/>
        <w:jc w:val="center"/>
        <w:rPr>
          <w:rFonts w:hint="eastAsia" w:ascii="宋体" w:hAnsi="宋体"/>
          <w:b/>
          <w:sz w:val="24"/>
          <w:szCs w:val="24"/>
          <w:lang w:val="en-US" w:eastAsia="zh-CN"/>
        </w:rPr>
      </w:pPr>
    </w:p>
    <w:p w14:paraId="0A18E94C">
      <w:pPr>
        <w:spacing w:line="360" w:lineRule="auto"/>
        <w:ind w:left="-270" w:leftChars="-257" w:right="-517" w:rightChars="-246" w:hanging="270" w:hangingChars="112"/>
        <w:jc w:val="center"/>
        <w:rPr>
          <w:rFonts w:hint="eastAsia" w:ascii="宋体" w:hAnsi="宋体"/>
          <w:b/>
          <w:sz w:val="24"/>
          <w:szCs w:val="24"/>
          <w:lang w:val="en-US" w:eastAsia="zh-CN"/>
        </w:rPr>
      </w:pPr>
    </w:p>
    <w:p w14:paraId="66FF3C12">
      <w:pPr>
        <w:spacing w:line="360" w:lineRule="auto"/>
        <w:ind w:left="-270" w:leftChars="-257" w:right="-517" w:rightChars="-246" w:hanging="270" w:hangingChars="112"/>
        <w:jc w:val="center"/>
        <w:rPr>
          <w:rFonts w:hint="eastAsia" w:ascii="宋体" w:hAnsi="宋体"/>
          <w:b/>
          <w:sz w:val="24"/>
          <w:szCs w:val="24"/>
          <w:lang w:val="en-US" w:eastAsia="zh-CN"/>
        </w:rPr>
      </w:pPr>
    </w:p>
    <w:p w14:paraId="220CED5A">
      <w:pPr>
        <w:spacing w:line="360" w:lineRule="auto"/>
        <w:ind w:left="-270" w:leftChars="-257" w:right="-517" w:rightChars="-246" w:hanging="270" w:hangingChars="112"/>
        <w:jc w:val="center"/>
        <w:rPr>
          <w:rFonts w:hint="eastAsia" w:ascii="宋体" w:hAnsi="宋体"/>
          <w:b/>
          <w:sz w:val="24"/>
          <w:szCs w:val="24"/>
          <w:lang w:val="en-US" w:eastAsia="zh-CN"/>
        </w:rPr>
      </w:pPr>
    </w:p>
    <w:p w14:paraId="046C5834">
      <w:pPr>
        <w:spacing w:line="360" w:lineRule="auto"/>
        <w:ind w:left="-270" w:leftChars="-257" w:right="-517" w:rightChars="-246" w:hanging="270" w:hangingChars="112"/>
        <w:jc w:val="center"/>
        <w:rPr>
          <w:rFonts w:hint="eastAsia" w:ascii="宋体" w:hAnsi="宋体"/>
          <w:b/>
          <w:sz w:val="24"/>
          <w:szCs w:val="24"/>
          <w:lang w:val="en-US" w:eastAsia="zh-CN"/>
        </w:rPr>
      </w:pPr>
    </w:p>
    <w:p w14:paraId="15057B3F">
      <w:pPr>
        <w:spacing w:line="360" w:lineRule="auto"/>
        <w:ind w:left="-270" w:leftChars="-257" w:right="-517" w:rightChars="-246" w:hanging="270" w:hangingChars="112"/>
        <w:jc w:val="center"/>
        <w:rPr>
          <w:rFonts w:hint="eastAsia" w:ascii="宋体" w:hAnsi="宋体"/>
          <w:b/>
          <w:sz w:val="24"/>
          <w:szCs w:val="24"/>
          <w:lang w:val="en-US" w:eastAsia="zh-CN"/>
        </w:rPr>
      </w:pPr>
    </w:p>
    <w:p w14:paraId="0A577F35">
      <w:pPr>
        <w:spacing w:line="360" w:lineRule="auto"/>
        <w:ind w:left="-270" w:leftChars="-257" w:right="-517" w:rightChars="-246" w:hanging="270" w:hangingChars="112"/>
        <w:jc w:val="center"/>
        <w:rPr>
          <w:rFonts w:hint="eastAsia" w:ascii="宋体" w:hAnsi="宋体"/>
          <w:b/>
          <w:sz w:val="24"/>
          <w:szCs w:val="24"/>
          <w:lang w:val="en-US" w:eastAsia="zh-CN"/>
        </w:rPr>
      </w:pPr>
    </w:p>
    <w:p w14:paraId="7242176F">
      <w:pPr>
        <w:spacing w:line="360" w:lineRule="auto"/>
        <w:ind w:left="-270" w:leftChars="-257" w:right="-517" w:rightChars="-246" w:hanging="270" w:hangingChars="112"/>
        <w:jc w:val="center"/>
        <w:rPr>
          <w:rFonts w:hint="eastAsia" w:ascii="宋体" w:hAnsi="宋体"/>
          <w:b/>
          <w:sz w:val="24"/>
          <w:szCs w:val="24"/>
          <w:lang w:val="en-US" w:eastAsia="zh-CN"/>
        </w:rPr>
      </w:pPr>
    </w:p>
    <w:p w14:paraId="0A3ECC1A">
      <w:pPr>
        <w:spacing w:line="360" w:lineRule="auto"/>
        <w:ind w:left="-270" w:leftChars="-257" w:right="-517" w:rightChars="-246" w:hanging="270" w:hangingChars="112"/>
        <w:jc w:val="center"/>
        <w:rPr>
          <w:rFonts w:hint="eastAsia" w:ascii="宋体" w:hAnsi="宋体"/>
          <w:b/>
          <w:sz w:val="24"/>
          <w:szCs w:val="24"/>
          <w:lang w:val="en-US" w:eastAsia="zh-CN"/>
        </w:rPr>
      </w:pPr>
    </w:p>
    <w:p w14:paraId="0D801534">
      <w:pPr>
        <w:spacing w:line="360" w:lineRule="auto"/>
        <w:ind w:left="-270" w:leftChars="-257" w:right="-517" w:rightChars="-246" w:hanging="270" w:hangingChars="112"/>
        <w:jc w:val="center"/>
        <w:rPr>
          <w:rFonts w:hint="eastAsia" w:ascii="宋体" w:hAnsi="宋体"/>
          <w:b/>
          <w:sz w:val="24"/>
          <w:szCs w:val="24"/>
          <w:lang w:val="en-US" w:eastAsia="zh-CN"/>
        </w:rPr>
      </w:pPr>
    </w:p>
    <w:p w14:paraId="335544FB">
      <w:pPr>
        <w:spacing w:line="360" w:lineRule="auto"/>
        <w:ind w:left="-270" w:leftChars="-257" w:right="-517" w:rightChars="-246" w:hanging="270" w:hangingChars="112"/>
        <w:jc w:val="center"/>
        <w:rPr>
          <w:rFonts w:hint="eastAsia" w:ascii="宋体" w:hAnsi="宋体"/>
          <w:b/>
          <w:sz w:val="24"/>
          <w:szCs w:val="24"/>
          <w:lang w:val="en-US" w:eastAsia="zh-CN"/>
        </w:rPr>
      </w:pPr>
    </w:p>
    <w:p w14:paraId="6117B0CC">
      <w:pPr>
        <w:spacing w:line="360" w:lineRule="auto"/>
        <w:ind w:left="-270" w:leftChars="-257" w:right="-517" w:rightChars="-246" w:hanging="270" w:hangingChars="112"/>
        <w:jc w:val="center"/>
        <w:rPr>
          <w:rFonts w:hint="eastAsia" w:ascii="宋体" w:hAnsi="宋体"/>
          <w:b/>
          <w:sz w:val="24"/>
          <w:szCs w:val="24"/>
          <w:lang w:val="en-US" w:eastAsia="zh-CN"/>
        </w:rPr>
      </w:pPr>
    </w:p>
    <w:p w14:paraId="4498E51C">
      <w:pPr>
        <w:spacing w:line="360" w:lineRule="auto"/>
        <w:ind w:left="-270" w:leftChars="-257" w:right="-517" w:rightChars="-246" w:hanging="270" w:hangingChars="112"/>
        <w:jc w:val="center"/>
        <w:rPr>
          <w:rFonts w:hint="eastAsia" w:ascii="宋体" w:hAnsi="宋体"/>
          <w:b/>
          <w:sz w:val="24"/>
          <w:szCs w:val="24"/>
          <w:lang w:val="en-US" w:eastAsia="zh-CN"/>
        </w:rPr>
      </w:pPr>
    </w:p>
    <w:p w14:paraId="3ED3047E">
      <w:pPr>
        <w:spacing w:line="360" w:lineRule="auto"/>
        <w:ind w:left="-270" w:leftChars="-257" w:right="-517" w:rightChars="-246" w:hanging="270" w:hangingChars="112"/>
        <w:jc w:val="center"/>
        <w:rPr>
          <w:rFonts w:ascii="宋体" w:hAnsi="宋体"/>
          <w:b/>
          <w:sz w:val="24"/>
          <w:szCs w:val="24"/>
        </w:rPr>
      </w:pPr>
      <w:r>
        <w:rPr>
          <w:rFonts w:hint="eastAsia" w:ascii="宋体" w:hAnsi="宋体"/>
          <w:b/>
          <w:sz w:val="24"/>
          <w:szCs w:val="24"/>
          <w:lang w:val="en-US" w:eastAsia="zh-CN"/>
        </w:rPr>
        <w:t>18</w:t>
      </w:r>
      <w:r>
        <w:rPr>
          <w:rFonts w:hint="eastAsia" w:ascii="宋体" w:hAnsi="宋体"/>
          <w:b/>
          <w:sz w:val="24"/>
          <w:szCs w:val="24"/>
        </w:rPr>
        <w:t>、投标人诚信承诺函</w:t>
      </w:r>
    </w:p>
    <w:p w14:paraId="69A39B0B">
      <w:pPr>
        <w:rPr>
          <w:sz w:val="24"/>
        </w:rPr>
      </w:pPr>
    </w:p>
    <w:p w14:paraId="23E97CEB">
      <w:pPr>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kern w:val="0"/>
          <w:sz w:val="24"/>
          <w:szCs w:val="24"/>
        </w:rPr>
        <w:t>深圳市宝安区石岩人民医院:</w:t>
      </w:r>
    </w:p>
    <w:p w14:paraId="2C04F697">
      <w:pPr>
        <w:rPr>
          <w:rFonts w:hint="eastAsia" w:ascii="宋体" w:hAnsi="宋体" w:eastAsia="宋体" w:cs="宋体"/>
          <w:sz w:val="24"/>
          <w:szCs w:val="24"/>
        </w:rPr>
      </w:pPr>
    </w:p>
    <w:p w14:paraId="3851D9DD">
      <w:pPr>
        <w:spacing w:line="400" w:lineRule="exact"/>
        <w:ind w:firstLine="480" w:firstLineChars="200"/>
        <w:jc w:val="left"/>
        <w:rPr>
          <w:rFonts w:ascii="宋体" w:hAnsi="宋体"/>
          <w:color w:val="auto"/>
          <w:sz w:val="24"/>
        </w:rPr>
      </w:pPr>
      <w:r>
        <w:rPr>
          <w:rFonts w:hint="eastAsia" w:ascii="宋体" w:hAnsi="宋体"/>
          <w:color w:val="auto"/>
          <w:sz w:val="24"/>
        </w:rPr>
        <w:t>我公司参与贵代理机构组织的</w:t>
      </w:r>
      <w:r>
        <w:rPr>
          <w:rFonts w:hint="eastAsia" w:ascii="宋体" w:hAnsi="宋体"/>
          <w:color w:val="auto"/>
          <w:sz w:val="24"/>
          <w:u w:val="single"/>
        </w:rPr>
        <w:t xml:space="preserve">      </w:t>
      </w:r>
      <w:r>
        <w:rPr>
          <w:rFonts w:hint="eastAsia" w:ascii="宋体" w:hAnsi="宋体"/>
          <w:color w:val="auto"/>
          <w:sz w:val="24"/>
        </w:rPr>
        <w:t>项目（项目编号：</w:t>
      </w:r>
      <w:r>
        <w:rPr>
          <w:rFonts w:hint="eastAsia" w:ascii="宋体" w:hAnsi="宋体"/>
          <w:color w:val="auto"/>
          <w:sz w:val="24"/>
          <w:u w:val="single"/>
        </w:rPr>
        <w:t xml:space="preserve">      </w:t>
      </w:r>
      <w:r>
        <w:rPr>
          <w:rFonts w:hint="eastAsia" w:ascii="宋体" w:hAnsi="宋体"/>
          <w:color w:val="auto"/>
          <w:sz w:val="24"/>
        </w:rPr>
        <w:t>）投标，现就企业诚信作如下声明与承诺：</w:t>
      </w:r>
    </w:p>
    <w:p w14:paraId="7AA40630">
      <w:pPr>
        <w:spacing w:line="400" w:lineRule="exact"/>
        <w:ind w:firstLine="480" w:firstLineChars="200"/>
        <w:jc w:val="left"/>
        <w:rPr>
          <w:rFonts w:hint="default" w:ascii="宋体" w:hAnsi="宋体" w:eastAsia="宋体"/>
          <w:color w:val="auto"/>
          <w:sz w:val="24"/>
          <w:lang w:val="en-US" w:eastAsia="zh-CN"/>
        </w:rPr>
      </w:pPr>
      <w:r>
        <w:rPr>
          <w:rFonts w:hint="eastAsia" w:ascii="宋体" w:hAnsi="宋体"/>
          <w:color w:val="auto"/>
          <w:sz w:val="24"/>
          <w:lang w:eastAsia="zh-CN"/>
        </w:rPr>
        <w:t>我</w:t>
      </w:r>
      <w:r>
        <w:rPr>
          <w:rFonts w:hint="eastAsia" w:ascii="宋体" w:hAnsi="宋体"/>
          <w:color w:val="auto"/>
          <w:sz w:val="24"/>
          <w:lang w:val="en-US" w:eastAsia="zh-CN"/>
        </w:rPr>
        <w:t>司承诺根据《深圳市财政局关于印发&lt;深圳市财政局政府采购供应商信用信息管理办法&gt;的通知》（深财规〔2023〕3号）相关规定，我司在全国范围内不存在因政府采购违法、违规行为受到财政部门罚款等一般行政处罚信息，不存在该办法第十一条所称在本市集中采购活动中的一般违法失信行为记录信息。</w:t>
      </w:r>
    </w:p>
    <w:p w14:paraId="0798924D">
      <w:pPr>
        <w:spacing w:line="400" w:lineRule="exact"/>
        <w:ind w:firstLine="480" w:firstLineChars="200"/>
        <w:jc w:val="left"/>
        <w:rPr>
          <w:rFonts w:ascii="宋体" w:hAnsi="宋体"/>
          <w:color w:val="auto"/>
          <w:sz w:val="24"/>
        </w:rPr>
      </w:pPr>
      <w:r>
        <w:rPr>
          <w:rFonts w:hint="eastAsia" w:ascii="宋体" w:hAnsi="宋体"/>
          <w:color w:val="auto"/>
          <w:sz w:val="24"/>
        </w:rPr>
        <w:t>我司对上述内容的真实性负责。如有虚假，将依法承担相应责任。</w:t>
      </w:r>
    </w:p>
    <w:p w14:paraId="3DADDBDB">
      <w:pPr>
        <w:spacing w:line="400" w:lineRule="exact"/>
        <w:ind w:firstLine="480" w:firstLineChars="200"/>
        <w:jc w:val="left"/>
        <w:rPr>
          <w:rFonts w:ascii="宋体" w:hAnsi="宋体"/>
          <w:color w:val="auto"/>
          <w:sz w:val="24"/>
        </w:rPr>
      </w:pPr>
      <w:r>
        <w:rPr>
          <w:rFonts w:hint="eastAsia" w:ascii="宋体" w:hAnsi="宋体"/>
          <w:color w:val="auto"/>
          <w:sz w:val="24"/>
        </w:rPr>
        <w:t>特此声明与承诺！</w:t>
      </w:r>
    </w:p>
    <w:p w14:paraId="4EF556AC">
      <w:pPr>
        <w:spacing w:line="400" w:lineRule="exact"/>
        <w:ind w:firstLine="480" w:firstLineChars="200"/>
        <w:jc w:val="left"/>
        <w:rPr>
          <w:rFonts w:ascii="宋体" w:hAnsi="宋体"/>
          <w:color w:val="auto"/>
          <w:sz w:val="24"/>
        </w:rPr>
      </w:pPr>
    </w:p>
    <w:p w14:paraId="7E4F4FE8">
      <w:pPr>
        <w:spacing w:line="300" w:lineRule="auto"/>
        <w:jc w:val="left"/>
        <w:rPr>
          <w:rFonts w:ascii="宋体" w:hAnsi="宋体"/>
          <w:color w:val="auto"/>
          <w:sz w:val="24"/>
        </w:rPr>
      </w:pPr>
    </w:p>
    <w:p w14:paraId="12EDCFA7">
      <w:pPr>
        <w:adjustRightInd w:val="0"/>
        <w:snapToGrid w:val="0"/>
        <w:spacing w:line="300" w:lineRule="exact"/>
        <w:rPr>
          <w:rFonts w:hint="eastAsia" w:ascii="宋体" w:hAnsi="宋体" w:eastAsia="宋体" w:cs="宋体"/>
          <w:spacing w:val="8"/>
          <w:sz w:val="21"/>
          <w:szCs w:val="21"/>
          <w:lang w:eastAsia="zh-CN"/>
        </w:rPr>
      </w:pPr>
    </w:p>
    <w:p w14:paraId="69515326">
      <w:pPr>
        <w:adjustRightInd w:val="0"/>
        <w:snapToGrid w:val="0"/>
        <w:spacing w:line="300" w:lineRule="exact"/>
        <w:rPr>
          <w:rFonts w:hint="eastAsia" w:ascii="宋体" w:hAnsi="宋体" w:eastAsia="宋体" w:cs="宋体"/>
          <w:spacing w:val="8"/>
          <w:sz w:val="21"/>
          <w:szCs w:val="21"/>
          <w:lang w:eastAsia="zh-CN"/>
        </w:rPr>
      </w:pPr>
    </w:p>
    <w:p w14:paraId="6B7F750B">
      <w:pPr>
        <w:adjustRightInd w:val="0"/>
        <w:snapToGrid w:val="0"/>
        <w:spacing w:line="300" w:lineRule="exact"/>
        <w:ind w:firstLine="3855" w:firstLineChars="1600"/>
        <w:rPr>
          <w:rFonts w:hint="eastAsia" w:ascii="宋体" w:hAnsi="宋体" w:eastAsia="宋体" w:cs="宋体"/>
          <w:snapToGrid w:val="0"/>
          <w:color w:val="FF0000"/>
          <w:kern w:val="0"/>
          <w:sz w:val="24"/>
          <w:szCs w:val="24"/>
          <w:u w:val="single"/>
        </w:rPr>
      </w:pPr>
      <w:r>
        <w:rPr>
          <w:rFonts w:hint="eastAsia" w:ascii="宋体" w:hAnsi="宋体" w:eastAsia="宋体" w:cs="宋体"/>
          <w:b/>
          <w:bCs/>
          <w:snapToGrid w:val="0"/>
          <w:color w:val="FF0000"/>
          <w:kern w:val="0"/>
          <w:sz w:val="24"/>
          <w:szCs w:val="24"/>
        </w:rPr>
        <w:t>投标单位：（盖章）</w:t>
      </w:r>
      <w:r>
        <w:rPr>
          <w:rFonts w:hint="eastAsia" w:ascii="宋体" w:hAnsi="宋体" w:eastAsia="宋体" w:cs="宋体"/>
          <w:snapToGrid w:val="0"/>
          <w:color w:val="FF0000"/>
          <w:kern w:val="0"/>
          <w:sz w:val="24"/>
          <w:szCs w:val="24"/>
          <w:u w:val="single"/>
        </w:rPr>
        <w:t xml:space="preserve">                                   </w:t>
      </w:r>
    </w:p>
    <w:p w14:paraId="4FF793C9">
      <w:pPr>
        <w:adjustRightInd w:val="0"/>
        <w:snapToGrid w:val="0"/>
        <w:spacing w:line="300" w:lineRule="exact"/>
        <w:ind w:firstLine="3132" w:firstLineChars="1300"/>
        <w:rPr>
          <w:rFonts w:hint="eastAsia" w:ascii="宋体" w:hAnsi="宋体" w:eastAsia="宋体" w:cs="宋体"/>
          <w:b/>
          <w:bCs/>
          <w:snapToGrid w:val="0"/>
          <w:color w:val="FF0000"/>
          <w:kern w:val="0"/>
          <w:sz w:val="24"/>
          <w:szCs w:val="24"/>
          <w:lang w:eastAsia="zh-CN"/>
        </w:rPr>
      </w:pPr>
      <w:r>
        <w:rPr>
          <w:rFonts w:hint="eastAsia" w:ascii="宋体" w:hAnsi="宋体" w:eastAsia="宋体" w:cs="宋体"/>
          <w:b/>
          <w:bCs/>
          <w:snapToGrid w:val="0"/>
          <w:color w:val="FF0000"/>
          <w:kern w:val="0"/>
          <w:sz w:val="24"/>
          <w:szCs w:val="24"/>
        </w:rPr>
        <w:t>法定代表人或授权代表：（签字）</w:t>
      </w:r>
      <w:r>
        <w:rPr>
          <w:rFonts w:hint="eastAsia" w:ascii="宋体" w:hAnsi="宋体" w:eastAsia="宋体" w:cs="宋体"/>
          <w:snapToGrid w:val="0"/>
          <w:color w:val="FF0000"/>
          <w:kern w:val="0"/>
          <w:sz w:val="24"/>
          <w:szCs w:val="24"/>
          <w:u w:val="single"/>
        </w:rPr>
        <w:t xml:space="preserve">                        </w:t>
      </w:r>
      <w:r>
        <w:rPr>
          <w:rFonts w:hint="eastAsia" w:ascii="宋体" w:hAnsi="宋体" w:eastAsia="宋体" w:cs="宋体"/>
          <w:b/>
          <w:bCs/>
          <w:snapToGrid w:val="0"/>
          <w:color w:val="FF0000"/>
          <w:kern w:val="0"/>
          <w:sz w:val="24"/>
          <w:szCs w:val="24"/>
        </w:rPr>
        <w:t xml:space="preserve"> </w:t>
      </w:r>
    </w:p>
    <w:p w14:paraId="38987746">
      <w:pPr>
        <w:adjustRightInd w:val="0"/>
        <w:snapToGrid w:val="0"/>
        <w:spacing w:line="300" w:lineRule="auto"/>
        <w:ind w:right="420"/>
        <w:rPr>
          <w:snapToGrid w:val="0"/>
          <w:kern w:val="0"/>
        </w:rPr>
      </w:pPr>
    </w:p>
    <w:p w14:paraId="1807CED4">
      <w:pPr>
        <w:spacing w:after="60"/>
        <w:ind w:firstLine="1205" w:firstLineChars="500"/>
        <w:jc w:val="center"/>
        <w:rPr>
          <w:rFonts w:cs="Arial"/>
          <w:b/>
          <w:color w:val="000000"/>
          <w:sz w:val="24"/>
        </w:rPr>
      </w:pPr>
    </w:p>
    <w:p w14:paraId="07E155EB">
      <w:pPr>
        <w:adjustRightInd w:val="0"/>
        <w:snapToGrid w:val="0"/>
        <w:spacing w:line="360" w:lineRule="auto"/>
        <w:jc w:val="right"/>
        <w:rPr>
          <w:rFonts w:hint="eastAsia" w:cs="Arial" w:asciiTheme="minorEastAsia" w:hAnsiTheme="minorEastAsia" w:eastAsiaTheme="minorEastAsia"/>
          <w:b/>
          <w:color w:val="000000"/>
          <w:sz w:val="28"/>
          <w:szCs w:val="28"/>
          <w:lang w:val="en-US" w:eastAsia="zh-CN"/>
        </w:rPr>
      </w:pPr>
      <w:r>
        <w:rPr>
          <w:rFonts w:hint="eastAsia" w:ascii="宋体" w:hAnsi="宋体" w:eastAsia="宋体" w:cs="宋体"/>
          <w:color w:val="FF0000"/>
          <w:sz w:val="24"/>
          <w:szCs w:val="24"/>
        </w:rPr>
        <w:t>年     月    日</w:t>
      </w:r>
    </w:p>
    <w:p w14:paraId="6CEB2345">
      <w:pPr>
        <w:rPr>
          <w:rFonts w:hint="eastAsia" w:cs="Arial" w:asciiTheme="minorEastAsia" w:hAnsiTheme="minorEastAsia" w:eastAsiaTheme="minorEastAsia"/>
          <w:b/>
          <w:color w:val="000000"/>
          <w:sz w:val="28"/>
          <w:szCs w:val="28"/>
          <w:lang w:val="en-US" w:eastAsia="zh-CN"/>
        </w:rPr>
      </w:pPr>
    </w:p>
    <w:p w14:paraId="1FA5D07D">
      <w:pPr>
        <w:rPr>
          <w:rFonts w:hint="eastAsia" w:cs="Arial" w:asciiTheme="minorEastAsia" w:hAnsiTheme="minorEastAsia" w:eastAsiaTheme="minorEastAsia"/>
          <w:b/>
          <w:color w:val="000000"/>
          <w:sz w:val="28"/>
          <w:szCs w:val="28"/>
          <w:lang w:val="en-US" w:eastAsia="zh-CN"/>
        </w:rPr>
      </w:pPr>
    </w:p>
    <w:p w14:paraId="5E9F9748">
      <w:pPr>
        <w:spacing w:line="300" w:lineRule="auto"/>
        <w:jc w:val="left"/>
        <w:rPr>
          <w:rFonts w:ascii="宋体" w:hAnsi="宋体"/>
          <w:color w:val="auto"/>
          <w:sz w:val="24"/>
        </w:rPr>
      </w:pPr>
    </w:p>
    <w:p w14:paraId="14F832CB">
      <w:pPr>
        <w:pStyle w:val="3"/>
        <w:spacing w:line="300" w:lineRule="auto"/>
        <w:jc w:val="left"/>
        <w:rPr>
          <w:color w:val="auto"/>
          <w:sz w:val="24"/>
        </w:rPr>
      </w:pPr>
      <w:r>
        <w:rPr>
          <w:rFonts w:hAnsi="宋体"/>
          <w:color w:val="auto"/>
          <w:sz w:val="24"/>
        </w:rPr>
        <w:t>注</w:t>
      </w:r>
      <w:r>
        <w:rPr>
          <w:rFonts w:hint="eastAsia" w:hAnsi="宋体"/>
          <w:color w:val="auto"/>
          <w:sz w:val="24"/>
        </w:rPr>
        <w:t>：近三年内，如投标人有任何违法违规、受惩罚和禁止、不良信用等记录，必须列明记载，并附网络截图（加盖公章）。</w:t>
      </w:r>
    </w:p>
    <w:p w14:paraId="3C4FD302">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6FB78150">
      <w:pPr>
        <w:pStyle w:val="31"/>
        <w:jc w:val="center"/>
        <w:rPr>
          <w:rFonts w:hint="eastAsia" w:ascii="宋体" w:hAnsi="宋体"/>
          <w:b/>
          <w:sz w:val="24"/>
          <w:szCs w:val="24"/>
          <w:lang w:val="en-US" w:eastAsia="zh-CN"/>
        </w:rPr>
      </w:pPr>
      <w:r>
        <w:rPr>
          <w:rFonts w:hint="eastAsia" w:ascii="宋体" w:hAnsi="宋体"/>
          <w:b/>
          <w:sz w:val="24"/>
          <w:szCs w:val="24"/>
          <w:lang w:val="en-US" w:eastAsia="zh-CN"/>
        </w:rPr>
        <w:t>19､投标人自主知识产权产品（创新、设计）情况（按评分表要求提供）</w:t>
      </w:r>
    </w:p>
    <w:p w14:paraId="4BE39B45">
      <w:pPr>
        <w:widowControl/>
        <w:ind w:left="1"/>
        <w:jc w:val="center"/>
        <w:rPr>
          <w:rFonts w:hint="eastAsia" w:ascii="宋体" w:hAnsi="宋体" w:cs="Times New Roman"/>
          <w:b/>
          <w:kern w:val="0"/>
          <w:sz w:val="24"/>
          <w:szCs w:val="24"/>
          <w:lang w:val="en-US" w:eastAsia="zh-CN" w:bidi="ar-SA"/>
        </w:rPr>
      </w:pPr>
    </w:p>
    <w:p w14:paraId="1A05A515">
      <w:pPr>
        <w:widowControl/>
        <w:ind w:left="1"/>
        <w:jc w:val="center"/>
        <w:rPr>
          <w:rFonts w:hint="eastAsia" w:ascii="宋体" w:hAnsi="宋体" w:cs="Times New Roman"/>
          <w:b/>
          <w:kern w:val="0"/>
          <w:sz w:val="24"/>
          <w:szCs w:val="24"/>
          <w:lang w:val="en-US" w:eastAsia="zh-CN" w:bidi="ar-SA"/>
        </w:rPr>
      </w:pPr>
    </w:p>
    <w:p w14:paraId="1FB087C4">
      <w:pPr>
        <w:widowControl/>
        <w:ind w:left="1"/>
        <w:jc w:val="center"/>
        <w:rPr>
          <w:rFonts w:hint="eastAsia" w:ascii="宋体" w:hAnsi="宋体" w:cs="Times New Roman"/>
          <w:b/>
          <w:kern w:val="0"/>
          <w:sz w:val="24"/>
          <w:szCs w:val="24"/>
          <w:lang w:val="en-US" w:eastAsia="zh-CN" w:bidi="ar-SA"/>
        </w:rPr>
      </w:pPr>
    </w:p>
    <w:p w14:paraId="15B6416F">
      <w:pPr>
        <w:widowControl/>
        <w:ind w:left="1"/>
        <w:jc w:val="center"/>
        <w:rPr>
          <w:rFonts w:hint="eastAsia" w:ascii="宋体" w:hAnsi="宋体" w:cs="Times New Roman"/>
          <w:b/>
          <w:kern w:val="0"/>
          <w:sz w:val="24"/>
          <w:szCs w:val="24"/>
          <w:lang w:val="en-US" w:eastAsia="zh-CN" w:bidi="ar-SA"/>
        </w:rPr>
      </w:pPr>
    </w:p>
    <w:p w14:paraId="67C7CE0D">
      <w:pPr>
        <w:widowControl/>
        <w:ind w:left="1"/>
        <w:jc w:val="center"/>
        <w:rPr>
          <w:rFonts w:hint="eastAsia" w:ascii="宋体" w:hAnsi="宋体" w:cs="Times New Roman"/>
          <w:b/>
          <w:kern w:val="0"/>
          <w:sz w:val="24"/>
          <w:szCs w:val="24"/>
          <w:lang w:val="en-US" w:eastAsia="zh-CN" w:bidi="ar-SA"/>
        </w:rPr>
      </w:pPr>
    </w:p>
    <w:p w14:paraId="79B50FE6">
      <w:pPr>
        <w:widowControl/>
        <w:ind w:left="1"/>
        <w:jc w:val="center"/>
        <w:rPr>
          <w:rFonts w:hint="eastAsia" w:ascii="宋体" w:hAnsi="宋体" w:cs="Times New Roman"/>
          <w:b/>
          <w:kern w:val="0"/>
          <w:sz w:val="24"/>
          <w:szCs w:val="24"/>
          <w:lang w:val="en-US" w:eastAsia="zh-CN" w:bidi="ar-SA"/>
        </w:rPr>
      </w:pPr>
    </w:p>
    <w:p w14:paraId="4433639A">
      <w:pPr>
        <w:widowControl/>
        <w:ind w:left="1"/>
        <w:jc w:val="center"/>
        <w:rPr>
          <w:rFonts w:hint="eastAsia" w:ascii="宋体" w:hAnsi="宋体" w:cs="Times New Roman"/>
          <w:b/>
          <w:kern w:val="0"/>
          <w:sz w:val="24"/>
          <w:szCs w:val="24"/>
          <w:lang w:val="en-US" w:eastAsia="zh-CN" w:bidi="ar-SA"/>
        </w:rPr>
      </w:pPr>
    </w:p>
    <w:p w14:paraId="13A45D79">
      <w:pPr>
        <w:widowControl/>
        <w:ind w:left="1"/>
        <w:jc w:val="center"/>
        <w:rPr>
          <w:rFonts w:hint="eastAsia" w:ascii="宋体" w:hAnsi="宋体" w:cs="Times New Roman"/>
          <w:b/>
          <w:kern w:val="0"/>
          <w:sz w:val="24"/>
          <w:szCs w:val="24"/>
          <w:lang w:val="en-US" w:eastAsia="zh-CN" w:bidi="ar-SA"/>
        </w:rPr>
      </w:pPr>
    </w:p>
    <w:p w14:paraId="0FA37A0D">
      <w:pPr>
        <w:widowControl/>
        <w:ind w:left="1"/>
        <w:jc w:val="center"/>
        <w:rPr>
          <w:rFonts w:hint="eastAsia" w:ascii="宋体" w:hAnsi="宋体" w:cs="Times New Roman"/>
          <w:b/>
          <w:kern w:val="0"/>
          <w:sz w:val="24"/>
          <w:szCs w:val="24"/>
          <w:lang w:val="en-US" w:eastAsia="zh-CN" w:bidi="ar-SA"/>
        </w:rPr>
      </w:pPr>
    </w:p>
    <w:p w14:paraId="03E1EF62">
      <w:pPr>
        <w:widowControl/>
        <w:ind w:left="1"/>
        <w:jc w:val="center"/>
        <w:rPr>
          <w:rFonts w:hint="eastAsia" w:ascii="宋体" w:hAnsi="宋体" w:cs="Times New Roman"/>
          <w:b/>
          <w:kern w:val="0"/>
          <w:sz w:val="24"/>
          <w:szCs w:val="24"/>
          <w:lang w:val="en-US" w:eastAsia="zh-CN" w:bidi="ar-SA"/>
        </w:rPr>
      </w:pPr>
    </w:p>
    <w:p w14:paraId="55FDCC42">
      <w:pPr>
        <w:widowControl/>
        <w:ind w:left="1"/>
        <w:jc w:val="center"/>
        <w:rPr>
          <w:rFonts w:hint="eastAsia" w:ascii="宋体" w:hAnsi="宋体" w:cs="Times New Roman"/>
          <w:b/>
          <w:kern w:val="0"/>
          <w:sz w:val="24"/>
          <w:szCs w:val="24"/>
          <w:lang w:val="en-US" w:eastAsia="zh-CN" w:bidi="ar-SA"/>
        </w:rPr>
      </w:pPr>
    </w:p>
    <w:p w14:paraId="129B7770">
      <w:pPr>
        <w:widowControl/>
        <w:ind w:left="1"/>
        <w:jc w:val="center"/>
        <w:rPr>
          <w:rFonts w:hint="eastAsia" w:ascii="宋体" w:hAnsi="宋体" w:cs="Times New Roman"/>
          <w:b/>
          <w:kern w:val="0"/>
          <w:sz w:val="24"/>
          <w:szCs w:val="24"/>
          <w:lang w:val="en-US" w:eastAsia="zh-CN" w:bidi="ar-SA"/>
        </w:rPr>
      </w:pPr>
    </w:p>
    <w:p w14:paraId="4A693598">
      <w:pPr>
        <w:widowControl/>
        <w:ind w:left="1"/>
        <w:jc w:val="center"/>
        <w:rPr>
          <w:rFonts w:hint="eastAsia" w:ascii="宋体" w:hAnsi="宋体" w:cs="Times New Roman"/>
          <w:b/>
          <w:kern w:val="0"/>
          <w:sz w:val="24"/>
          <w:szCs w:val="24"/>
          <w:lang w:val="en-US" w:eastAsia="zh-CN" w:bidi="ar-SA"/>
        </w:rPr>
      </w:pPr>
    </w:p>
    <w:p w14:paraId="732A9948">
      <w:pPr>
        <w:widowControl/>
        <w:ind w:left="1"/>
        <w:jc w:val="center"/>
        <w:rPr>
          <w:rFonts w:hint="eastAsia" w:ascii="宋体" w:hAnsi="宋体" w:cs="Times New Roman"/>
          <w:b/>
          <w:kern w:val="0"/>
          <w:sz w:val="24"/>
          <w:szCs w:val="24"/>
          <w:lang w:val="en-US" w:eastAsia="zh-CN" w:bidi="ar-SA"/>
        </w:rPr>
      </w:pPr>
    </w:p>
    <w:p w14:paraId="220245F9">
      <w:pPr>
        <w:widowControl/>
        <w:ind w:left="1"/>
        <w:jc w:val="center"/>
        <w:rPr>
          <w:rFonts w:hint="eastAsia" w:ascii="宋体" w:hAnsi="宋体" w:cs="Times New Roman"/>
          <w:b/>
          <w:kern w:val="0"/>
          <w:sz w:val="24"/>
          <w:szCs w:val="24"/>
          <w:lang w:val="en-US" w:eastAsia="zh-CN" w:bidi="ar-SA"/>
        </w:rPr>
      </w:pPr>
    </w:p>
    <w:p w14:paraId="62BCD35E">
      <w:pPr>
        <w:widowControl/>
        <w:ind w:left="1"/>
        <w:jc w:val="center"/>
        <w:rPr>
          <w:rFonts w:hint="eastAsia" w:ascii="宋体" w:hAnsi="宋体" w:cs="Times New Roman"/>
          <w:b/>
          <w:kern w:val="0"/>
          <w:sz w:val="24"/>
          <w:szCs w:val="24"/>
          <w:lang w:val="en-US" w:eastAsia="zh-CN" w:bidi="ar-SA"/>
        </w:rPr>
      </w:pPr>
    </w:p>
    <w:p w14:paraId="139560DD">
      <w:pPr>
        <w:widowControl/>
        <w:ind w:left="1"/>
        <w:jc w:val="center"/>
        <w:rPr>
          <w:rFonts w:hint="eastAsia" w:ascii="宋体" w:hAnsi="宋体" w:cs="Times New Roman"/>
          <w:b/>
          <w:kern w:val="0"/>
          <w:sz w:val="24"/>
          <w:szCs w:val="24"/>
          <w:lang w:val="en-US" w:eastAsia="zh-CN" w:bidi="ar-SA"/>
        </w:rPr>
      </w:pPr>
    </w:p>
    <w:p w14:paraId="29AC92FA">
      <w:pPr>
        <w:widowControl/>
        <w:ind w:left="1"/>
        <w:jc w:val="center"/>
        <w:rPr>
          <w:rFonts w:hint="eastAsia" w:ascii="宋体" w:hAnsi="宋体" w:cs="Times New Roman"/>
          <w:b/>
          <w:kern w:val="0"/>
          <w:sz w:val="24"/>
          <w:szCs w:val="24"/>
          <w:lang w:val="en-US" w:eastAsia="zh-CN" w:bidi="ar-SA"/>
        </w:rPr>
      </w:pPr>
    </w:p>
    <w:p w14:paraId="51360985">
      <w:pPr>
        <w:widowControl/>
        <w:ind w:left="1"/>
        <w:jc w:val="center"/>
        <w:rPr>
          <w:rFonts w:hint="eastAsia" w:ascii="宋体" w:hAnsi="宋体" w:cs="Times New Roman"/>
          <w:b/>
          <w:kern w:val="0"/>
          <w:sz w:val="24"/>
          <w:szCs w:val="24"/>
          <w:lang w:val="en-US" w:eastAsia="zh-CN" w:bidi="ar-SA"/>
        </w:rPr>
      </w:pPr>
    </w:p>
    <w:p w14:paraId="48A44A58">
      <w:pPr>
        <w:widowControl/>
        <w:ind w:left="1"/>
        <w:jc w:val="center"/>
        <w:rPr>
          <w:rFonts w:hint="eastAsia" w:ascii="宋体" w:hAnsi="宋体" w:cs="Times New Roman"/>
          <w:b/>
          <w:kern w:val="0"/>
          <w:sz w:val="24"/>
          <w:szCs w:val="24"/>
          <w:lang w:val="en-US" w:eastAsia="zh-CN" w:bidi="ar-SA"/>
        </w:rPr>
      </w:pPr>
    </w:p>
    <w:p w14:paraId="36B759E9">
      <w:pPr>
        <w:widowControl/>
        <w:ind w:left="1"/>
        <w:jc w:val="center"/>
        <w:rPr>
          <w:rFonts w:hint="eastAsia" w:ascii="宋体" w:hAnsi="宋体" w:cs="Times New Roman"/>
          <w:b/>
          <w:kern w:val="0"/>
          <w:sz w:val="24"/>
          <w:szCs w:val="24"/>
          <w:lang w:val="en-US" w:eastAsia="zh-CN" w:bidi="ar-SA"/>
        </w:rPr>
      </w:pPr>
    </w:p>
    <w:p w14:paraId="1BC4A304">
      <w:pPr>
        <w:widowControl/>
        <w:ind w:left="1"/>
        <w:jc w:val="center"/>
        <w:rPr>
          <w:rFonts w:hint="eastAsia" w:ascii="宋体" w:hAnsi="宋体" w:cs="Times New Roman"/>
          <w:b/>
          <w:kern w:val="0"/>
          <w:sz w:val="24"/>
          <w:szCs w:val="24"/>
          <w:lang w:val="en-US" w:eastAsia="zh-CN" w:bidi="ar-SA"/>
        </w:rPr>
      </w:pPr>
    </w:p>
    <w:p w14:paraId="47DA00FB">
      <w:pPr>
        <w:widowControl/>
        <w:ind w:left="1"/>
        <w:jc w:val="center"/>
        <w:rPr>
          <w:rFonts w:hint="eastAsia" w:ascii="宋体" w:hAnsi="宋体" w:cs="Times New Roman"/>
          <w:b/>
          <w:kern w:val="0"/>
          <w:sz w:val="24"/>
          <w:szCs w:val="24"/>
          <w:lang w:val="en-US" w:eastAsia="zh-CN" w:bidi="ar-SA"/>
        </w:rPr>
      </w:pPr>
    </w:p>
    <w:p w14:paraId="3B9D42F1">
      <w:pPr>
        <w:widowControl/>
        <w:ind w:left="1"/>
        <w:jc w:val="center"/>
        <w:rPr>
          <w:rFonts w:hint="eastAsia" w:ascii="宋体" w:hAnsi="宋体" w:cs="Times New Roman"/>
          <w:b/>
          <w:kern w:val="0"/>
          <w:sz w:val="24"/>
          <w:szCs w:val="24"/>
          <w:lang w:val="en-US" w:eastAsia="zh-CN" w:bidi="ar-SA"/>
        </w:rPr>
      </w:pPr>
    </w:p>
    <w:p w14:paraId="245DE322">
      <w:pPr>
        <w:widowControl/>
        <w:ind w:left="1"/>
        <w:jc w:val="center"/>
        <w:rPr>
          <w:rFonts w:hint="eastAsia" w:ascii="宋体" w:hAnsi="宋体" w:cs="Times New Roman"/>
          <w:b/>
          <w:kern w:val="0"/>
          <w:sz w:val="24"/>
          <w:szCs w:val="24"/>
          <w:lang w:val="en-US" w:eastAsia="zh-CN" w:bidi="ar-SA"/>
        </w:rPr>
      </w:pPr>
    </w:p>
    <w:p w14:paraId="4A89EFAD">
      <w:pPr>
        <w:widowControl/>
        <w:ind w:left="1"/>
        <w:jc w:val="center"/>
        <w:rPr>
          <w:rFonts w:hint="eastAsia" w:ascii="宋体" w:hAnsi="宋体" w:cs="Times New Roman"/>
          <w:b/>
          <w:kern w:val="0"/>
          <w:sz w:val="24"/>
          <w:szCs w:val="24"/>
          <w:lang w:val="en-US" w:eastAsia="zh-CN" w:bidi="ar-SA"/>
        </w:rPr>
      </w:pPr>
    </w:p>
    <w:p w14:paraId="5F18BC81">
      <w:pPr>
        <w:widowControl/>
        <w:ind w:left="1"/>
        <w:jc w:val="center"/>
        <w:rPr>
          <w:rFonts w:hint="eastAsia" w:ascii="宋体" w:hAnsi="宋体" w:cs="Times New Roman"/>
          <w:b/>
          <w:kern w:val="0"/>
          <w:sz w:val="24"/>
          <w:szCs w:val="24"/>
          <w:lang w:val="en-US" w:eastAsia="zh-CN" w:bidi="ar-SA"/>
        </w:rPr>
      </w:pPr>
    </w:p>
    <w:p w14:paraId="77C35FEA">
      <w:pPr>
        <w:widowControl/>
        <w:ind w:left="1"/>
        <w:jc w:val="center"/>
        <w:rPr>
          <w:rFonts w:hint="eastAsia" w:ascii="宋体" w:hAnsi="宋体" w:cs="Times New Roman"/>
          <w:b/>
          <w:kern w:val="0"/>
          <w:sz w:val="24"/>
          <w:szCs w:val="24"/>
          <w:lang w:val="en-US" w:eastAsia="zh-CN" w:bidi="ar-SA"/>
        </w:rPr>
      </w:pPr>
    </w:p>
    <w:p w14:paraId="3423E973">
      <w:pPr>
        <w:widowControl/>
        <w:ind w:left="1"/>
        <w:jc w:val="center"/>
        <w:rPr>
          <w:rFonts w:hint="eastAsia" w:ascii="宋体" w:hAnsi="宋体" w:cs="Times New Roman"/>
          <w:b/>
          <w:kern w:val="0"/>
          <w:sz w:val="24"/>
          <w:szCs w:val="24"/>
          <w:lang w:val="en-US" w:eastAsia="zh-CN" w:bidi="ar-SA"/>
        </w:rPr>
      </w:pPr>
    </w:p>
    <w:p w14:paraId="2B67644D">
      <w:pPr>
        <w:widowControl/>
        <w:ind w:left="1"/>
        <w:jc w:val="center"/>
        <w:rPr>
          <w:rFonts w:hint="eastAsia" w:ascii="宋体" w:hAnsi="宋体" w:cs="Times New Roman"/>
          <w:b/>
          <w:kern w:val="0"/>
          <w:sz w:val="24"/>
          <w:szCs w:val="24"/>
          <w:lang w:val="en-US" w:eastAsia="zh-CN" w:bidi="ar-SA"/>
        </w:rPr>
      </w:pPr>
    </w:p>
    <w:p w14:paraId="06078B2B">
      <w:pPr>
        <w:widowControl/>
        <w:ind w:left="1"/>
        <w:jc w:val="center"/>
        <w:rPr>
          <w:rFonts w:hint="eastAsia" w:ascii="宋体" w:hAnsi="宋体" w:cs="Times New Roman"/>
          <w:b/>
          <w:kern w:val="0"/>
          <w:sz w:val="24"/>
          <w:szCs w:val="24"/>
          <w:lang w:val="en-US" w:eastAsia="zh-CN" w:bidi="ar-SA"/>
        </w:rPr>
      </w:pPr>
    </w:p>
    <w:p w14:paraId="0CBD7C1E">
      <w:pPr>
        <w:widowControl/>
        <w:ind w:left="1"/>
        <w:jc w:val="center"/>
        <w:rPr>
          <w:rFonts w:hint="eastAsia" w:ascii="宋体" w:hAnsi="宋体" w:cs="Times New Roman"/>
          <w:b/>
          <w:kern w:val="0"/>
          <w:sz w:val="24"/>
          <w:szCs w:val="24"/>
          <w:lang w:val="en-US" w:eastAsia="zh-CN" w:bidi="ar-SA"/>
        </w:rPr>
      </w:pPr>
    </w:p>
    <w:p w14:paraId="57E712AC">
      <w:pPr>
        <w:widowControl/>
        <w:ind w:left="1"/>
        <w:jc w:val="center"/>
        <w:rPr>
          <w:rFonts w:hint="eastAsia" w:ascii="宋体" w:hAnsi="宋体" w:cs="Times New Roman"/>
          <w:b/>
          <w:kern w:val="0"/>
          <w:sz w:val="24"/>
          <w:szCs w:val="24"/>
          <w:lang w:val="en-US" w:eastAsia="zh-CN" w:bidi="ar-SA"/>
        </w:rPr>
      </w:pPr>
    </w:p>
    <w:p w14:paraId="7D350D20">
      <w:pPr>
        <w:widowControl/>
        <w:ind w:left="1"/>
        <w:jc w:val="center"/>
        <w:rPr>
          <w:rFonts w:hint="eastAsia" w:ascii="宋体" w:hAnsi="宋体" w:cs="Times New Roman"/>
          <w:b/>
          <w:kern w:val="0"/>
          <w:sz w:val="24"/>
          <w:szCs w:val="24"/>
          <w:lang w:val="en-US" w:eastAsia="zh-CN" w:bidi="ar-SA"/>
        </w:rPr>
      </w:pPr>
    </w:p>
    <w:p w14:paraId="520716B3">
      <w:pPr>
        <w:widowControl/>
        <w:ind w:left="1"/>
        <w:jc w:val="center"/>
        <w:rPr>
          <w:rFonts w:hint="eastAsia" w:ascii="宋体" w:hAnsi="宋体" w:cs="Times New Roman"/>
          <w:b/>
          <w:kern w:val="0"/>
          <w:sz w:val="24"/>
          <w:szCs w:val="24"/>
          <w:lang w:val="en-US" w:eastAsia="zh-CN" w:bidi="ar-SA"/>
        </w:rPr>
      </w:pPr>
    </w:p>
    <w:p w14:paraId="681795DE">
      <w:pPr>
        <w:widowControl/>
        <w:ind w:left="1"/>
        <w:jc w:val="center"/>
        <w:rPr>
          <w:rFonts w:hint="eastAsia" w:ascii="宋体" w:hAnsi="宋体" w:cs="Times New Roman"/>
          <w:b/>
          <w:kern w:val="0"/>
          <w:sz w:val="24"/>
          <w:szCs w:val="24"/>
          <w:lang w:val="en-US" w:eastAsia="zh-CN" w:bidi="ar-SA"/>
        </w:rPr>
      </w:pPr>
    </w:p>
    <w:p w14:paraId="16A2E55D">
      <w:pPr>
        <w:widowControl/>
        <w:ind w:left="1"/>
        <w:jc w:val="center"/>
        <w:rPr>
          <w:rFonts w:hint="eastAsia" w:ascii="宋体" w:hAnsi="宋体" w:cs="Times New Roman"/>
          <w:b/>
          <w:kern w:val="0"/>
          <w:sz w:val="24"/>
          <w:szCs w:val="24"/>
          <w:lang w:val="en-US" w:eastAsia="zh-CN" w:bidi="ar-SA"/>
        </w:rPr>
      </w:pPr>
    </w:p>
    <w:p w14:paraId="0EA6386A">
      <w:pPr>
        <w:widowControl/>
        <w:ind w:left="1"/>
        <w:jc w:val="center"/>
        <w:rPr>
          <w:rFonts w:hint="eastAsia" w:ascii="宋体" w:hAnsi="宋体" w:cs="Times New Roman"/>
          <w:b/>
          <w:kern w:val="0"/>
          <w:sz w:val="24"/>
          <w:szCs w:val="24"/>
          <w:lang w:val="en-US" w:eastAsia="zh-CN" w:bidi="ar-SA"/>
        </w:rPr>
      </w:pPr>
    </w:p>
    <w:p w14:paraId="5B328164">
      <w:pPr>
        <w:widowControl/>
        <w:ind w:left="1"/>
        <w:jc w:val="center"/>
        <w:rPr>
          <w:rFonts w:hint="eastAsia" w:ascii="宋体" w:hAnsi="宋体" w:cs="Times New Roman"/>
          <w:b/>
          <w:kern w:val="0"/>
          <w:sz w:val="24"/>
          <w:szCs w:val="24"/>
          <w:lang w:val="en-US" w:eastAsia="zh-CN" w:bidi="ar-SA"/>
        </w:rPr>
      </w:pPr>
    </w:p>
    <w:p w14:paraId="4F59AB03">
      <w:pPr>
        <w:widowControl/>
        <w:ind w:left="1"/>
        <w:jc w:val="center"/>
        <w:rPr>
          <w:rFonts w:hint="eastAsia" w:ascii="宋体" w:hAnsi="宋体" w:cs="Times New Roman"/>
          <w:b/>
          <w:kern w:val="0"/>
          <w:sz w:val="24"/>
          <w:szCs w:val="24"/>
          <w:lang w:val="en-US" w:eastAsia="zh-CN" w:bidi="ar-SA"/>
        </w:rPr>
      </w:pPr>
    </w:p>
    <w:p w14:paraId="44671E45">
      <w:pPr>
        <w:widowControl/>
        <w:ind w:left="1"/>
        <w:jc w:val="center"/>
        <w:rPr>
          <w:rFonts w:hint="eastAsia" w:ascii="宋体" w:hAnsi="宋体" w:cs="Times New Roman"/>
          <w:b/>
          <w:kern w:val="0"/>
          <w:sz w:val="24"/>
          <w:szCs w:val="24"/>
          <w:lang w:val="en-US" w:eastAsia="zh-CN" w:bidi="ar-SA"/>
        </w:rPr>
      </w:pPr>
    </w:p>
    <w:p w14:paraId="5D9C34D1">
      <w:pPr>
        <w:widowControl/>
        <w:ind w:left="1"/>
        <w:jc w:val="center"/>
        <w:rPr>
          <w:rFonts w:hint="eastAsia" w:ascii="宋体" w:hAnsi="宋体" w:cs="Times New Roman"/>
          <w:b/>
          <w:kern w:val="0"/>
          <w:sz w:val="24"/>
          <w:szCs w:val="24"/>
          <w:lang w:val="en-US" w:eastAsia="zh-CN" w:bidi="ar-SA"/>
        </w:rPr>
      </w:pPr>
    </w:p>
    <w:p w14:paraId="4F54D46F">
      <w:pPr>
        <w:widowControl/>
        <w:ind w:left="1"/>
        <w:jc w:val="center"/>
        <w:rPr>
          <w:rFonts w:hint="eastAsia" w:ascii="宋体" w:hAnsi="宋体" w:eastAsia="宋体" w:cs="Times New Roman"/>
          <w:b/>
          <w:kern w:val="0"/>
          <w:sz w:val="24"/>
          <w:szCs w:val="24"/>
          <w:lang w:val="en-US" w:eastAsia="zh-CN" w:bidi="ar-SA"/>
        </w:rPr>
      </w:pPr>
      <w:r>
        <w:rPr>
          <w:rFonts w:hint="eastAsia" w:ascii="宋体" w:hAnsi="宋体" w:cs="Times New Roman"/>
          <w:b/>
          <w:kern w:val="0"/>
          <w:sz w:val="24"/>
          <w:szCs w:val="24"/>
          <w:lang w:val="en-US" w:eastAsia="zh-CN" w:bidi="ar-SA"/>
        </w:rPr>
        <w:t>20</w:t>
      </w:r>
      <w:r>
        <w:rPr>
          <w:rFonts w:hint="eastAsia" w:ascii="宋体" w:hAnsi="宋体" w:eastAsia="宋体" w:cs="Times New Roman"/>
          <w:b/>
          <w:kern w:val="0"/>
          <w:sz w:val="24"/>
          <w:szCs w:val="24"/>
          <w:lang w:val="en-US" w:eastAsia="zh-CN" w:bidi="ar-SA"/>
        </w:rPr>
        <w:t>、服务响应（按评分表要求提供）</w:t>
      </w:r>
    </w:p>
    <w:p w14:paraId="37DCB2C4">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CB8C142">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65CB2C09">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A6532CC">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8C973AA">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146EBCB">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2014B3B">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F53679D">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19CC893">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12BB0396">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47C28440">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2AF113B9">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6D369FFC">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19BB135">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6E34742">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2CB26CE">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33B5F474">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00479175">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4CED4236">
      <w:pPr>
        <w:spacing w:after="78" w:afterLines="25" w:line="300" w:lineRule="auto"/>
        <w:ind w:left="420"/>
        <w:jc w:val="center"/>
        <w:rPr>
          <w:rFonts w:hint="eastAsia" w:cs="Arial" w:asciiTheme="minorEastAsia" w:hAnsiTheme="minorEastAsia" w:eastAsiaTheme="minorEastAsia"/>
          <w:b/>
          <w:color w:val="000000"/>
          <w:sz w:val="28"/>
          <w:szCs w:val="28"/>
          <w:lang w:val="en-US" w:eastAsia="zh-CN"/>
        </w:rPr>
      </w:pPr>
    </w:p>
    <w:p w14:paraId="7AF8D3FC">
      <w:pPr>
        <w:spacing w:after="78" w:afterLines="25" w:line="300" w:lineRule="auto"/>
        <w:ind w:left="420"/>
        <w:jc w:val="center"/>
        <w:rPr>
          <w:rFonts w:cs="Arial" w:asciiTheme="minorEastAsia" w:hAnsiTheme="minorEastAsia" w:eastAsiaTheme="minorEastAsia"/>
          <w:b/>
          <w:color w:val="000000"/>
          <w:sz w:val="28"/>
          <w:szCs w:val="28"/>
        </w:rPr>
      </w:pPr>
      <w:r>
        <w:rPr>
          <w:rFonts w:hint="eastAsia" w:cs="Arial" w:asciiTheme="minorEastAsia" w:hAnsiTheme="minorEastAsia" w:eastAsiaTheme="minorEastAsia"/>
          <w:b/>
          <w:color w:val="000000"/>
          <w:sz w:val="28"/>
          <w:szCs w:val="28"/>
          <w:lang w:val="en-US" w:eastAsia="zh-CN"/>
        </w:rPr>
        <w:t>21</w:t>
      </w:r>
      <w:r>
        <w:rPr>
          <w:rFonts w:ascii="MS Gothic" w:hAnsi="MS Gothic" w:eastAsia="MS Gothic" w:cs="MS Gothic"/>
          <w:b/>
          <w:color w:val="000000"/>
          <w:sz w:val="28"/>
          <w:szCs w:val="28"/>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val="en-US"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24"/>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24"/>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val="en-US"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val="en-US"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24"/>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096"/>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eastAsia="zh-CN"/>
        </w:rPr>
        <w:t>（</w:t>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441700"/>
                    </a:xfrm>
                    <a:prstGeom prst="rect">
                      <a:avLst/>
                    </a:prstGeom>
                    <a:noFill/>
                    <a:ln>
                      <a:noFill/>
                    </a:ln>
                  </pic:spPr>
                </pic:pic>
              </a:graphicData>
            </a:graphic>
          </wp:inline>
        </w:drawing>
      </w:r>
    </w:p>
    <w:p w14:paraId="4600398D">
      <w:pPr>
        <w:jc w:val="both"/>
        <w:rPr>
          <w:rFonts w:hint="default" w:eastAsia="宋体"/>
          <w:lang w:val="en-US" w:eastAsia="zh-CN"/>
        </w:rPr>
      </w:pPr>
      <w:r>
        <w:rPr>
          <w:rFonts w:hint="eastAsia"/>
          <w:lang w:val="en-US" w:eastAsia="zh-CN"/>
        </w:rPr>
        <w:t>截图二：一般违法行为查询</w:t>
      </w:r>
    </w:p>
    <w:p w14:paraId="5CEFED71">
      <w:pPr>
        <w:jc w:val="center"/>
      </w:pPr>
      <w:r>
        <w:drawing>
          <wp:inline distT="0" distB="0" distL="114300" distR="114300">
            <wp:extent cx="5271135" cy="3185795"/>
            <wp:effectExtent l="0" t="0" r="571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1135" cy="3185795"/>
                    </a:xfrm>
                    <a:prstGeom prst="rect">
                      <a:avLst/>
                    </a:prstGeom>
                    <a:noFill/>
                    <a:ln>
                      <a:noFill/>
                    </a:ln>
                  </pic:spPr>
                </pic:pic>
              </a:graphicData>
            </a:graphic>
          </wp:inline>
        </w:drawing>
      </w: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5DC029C">
      <w:pPr>
        <w:jc w:val="center"/>
        <w:rPr>
          <w:rFonts w:ascii="MS Mincho" w:hAnsi="MS Mincho" w:eastAsia="MS Mincho" w:cs="MS Mincho"/>
          <w:b/>
          <w:bCs/>
          <w:szCs w:val="21"/>
        </w:rPr>
      </w:pPr>
      <w:r>
        <w:drawing>
          <wp:inline distT="0" distB="0" distL="114300" distR="114300">
            <wp:extent cx="5269230" cy="3806825"/>
            <wp:effectExtent l="0" t="0" r="7620" b="317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9230" cy="3806825"/>
                    </a:xfrm>
                    <a:prstGeom prst="rect">
                      <a:avLst/>
                    </a:prstGeom>
                    <a:noFill/>
                    <a:ln>
                      <a:noFill/>
                    </a:ln>
                  </pic:spPr>
                </pic:pic>
              </a:graphicData>
            </a:graphic>
          </wp:inline>
        </w:drawing>
      </w:r>
    </w:p>
    <w:p w14:paraId="29A8B691">
      <w:pPr>
        <w:rPr>
          <w:rFonts w:hint="eastAsia" w:ascii="宋体" w:hAnsi="宋体" w:cs="宋体"/>
          <w:b/>
          <w:color w:val="000000"/>
          <w:sz w:val="28"/>
          <w:szCs w:val="28"/>
          <w:lang w:val="en-US" w:eastAsia="zh-CN"/>
        </w:rPr>
      </w:pPr>
      <w:r>
        <w:rPr>
          <w:rFonts w:hint="eastAsia" w:ascii="宋体" w:hAnsi="宋体" w:cs="宋体"/>
          <w:b/>
          <w:color w:val="000000"/>
          <w:sz w:val="28"/>
          <w:szCs w:val="28"/>
          <w:lang w:val="en-US" w:eastAsia="zh-CN"/>
        </w:rPr>
        <w:br w:type="page"/>
      </w:r>
    </w:p>
    <w:p w14:paraId="7972C717">
      <w:pPr>
        <w:adjustRightInd w:val="0"/>
        <w:snapToGrid w:val="0"/>
        <w:spacing w:line="320" w:lineRule="exact"/>
        <w:jc w:val="center"/>
        <w:rPr>
          <w:rFonts w:cs="宋体-18030" w:asciiTheme="minorEastAsia" w:hAnsiTheme="minorEastAsia" w:eastAsiaTheme="minorEastAsia"/>
          <w:b/>
          <w:bCs/>
          <w:color w:val="000000"/>
          <w:sz w:val="36"/>
          <w:szCs w:val="36"/>
        </w:rPr>
      </w:pPr>
      <w:r>
        <w:rPr>
          <w:rFonts w:hint="eastAsia" w:ascii="宋体" w:hAnsi="宋体" w:cs="宋体"/>
          <w:b/>
          <w:color w:val="000000"/>
          <w:sz w:val="28"/>
          <w:szCs w:val="28"/>
          <w:lang w:val="en-US" w:eastAsia="zh-CN"/>
        </w:rPr>
        <w:t>22、</w:t>
      </w:r>
      <w:r>
        <w:rPr>
          <w:rFonts w:hint="eastAsia" w:ascii="宋体" w:hAnsi="宋体" w:eastAsia="宋体" w:cs="宋体"/>
          <w:b/>
          <w:color w:val="000000"/>
          <w:sz w:val="28"/>
          <w:szCs w:val="28"/>
        </w:rPr>
        <w:t>其他:投标资格证明文件,投标服务符合“招标文件”规定的证明文件,及投标人认为必要提</w:t>
      </w:r>
      <w:r>
        <w:rPr>
          <w:rFonts w:hint="eastAsia" w:ascii="宋体" w:hAnsi="宋体" w:eastAsia="宋体" w:cs="宋体"/>
          <w:b/>
          <w:bCs/>
          <w:color w:val="000000"/>
          <w:sz w:val="28"/>
          <w:szCs w:val="28"/>
        </w:rPr>
        <w:t>供的其他内容｡</w:t>
      </w:r>
    </w:p>
    <w:p w14:paraId="7CC4FE46">
      <w:pPr>
        <w:widowControl/>
        <w:ind w:left="1"/>
        <w:jc w:val="center"/>
        <w:rPr>
          <w:rFonts w:hint="eastAsia" w:cs="Arial" w:asciiTheme="minorEastAsia" w:hAnsiTheme="minorEastAsia" w:eastAsiaTheme="minorEastAsia"/>
          <w:b/>
          <w:color w:val="000000"/>
          <w:sz w:val="28"/>
          <w:szCs w:val="28"/>
          <w:lang w:val="en-US" w:eastAsia="zh-CN"/>
        </w:rPr>
      </w:pPr>
    </w:p>
    <w:p w14:paraId="74C887B0">
      <w:pPr>
        <w:adjustRightInd w:val="0"/>
        <w:snapToGrid w:val="0"/>
        <w:spacing w:line="320" w:lineRule="exact"/>
        <w:jc w:val="center"/>
        <w:rPr>
          <w:rFonts w:hint="eastAsia" w:ascii="宋体" w:hAnsi="宋体" w:eastAsia="宋体" w:cs="宋体"/>
          <w:b/>
          <w:color w:val="000000"/>
          <w:sz w:val="28"/>
          <w:szCs w:val="28"/>
          <w:lang w:val="en-US" w:eastAsia="zh-CN"/>
        </w:rPr>
      </w:pPr>
    </w:p>
    <w:p w14:paraId="5BDBCB8C">
      <w:pPr>
        <w:adjustRightInd w:val="0"/>
        <w:snapToGrid w:val="0"/>
        <w:spacing w:line="320" w:lineRule="exact"/>
        <w:jc w:val="center"/>
        <w:rPr>
          <w:rFonts w:hint="eastAsia" w:ascii="宋体" w:hAnsi="宋体" w:eastAsia="宋体" w:cs="宋体"/>
          <w:b/>
          <w:color w:val="000000"/>
          <w:sz w:val="28"/>
          <w:szCs w:val="28"/>
          <w:lang w:val="en-US" w:eastAsia="zh-CN"/>
        </w:rPr>
      </w:pPr>
    </w:p>
    <w:p w14:paraId="5A4D81CE">
      <w:pPr>
        <w:adjustRightInd w:val="0"/>
        <w:snapToGrid w:val="0"/>
        <w:spacing w:line="320" w:lineRule="exact"/>
        <w:jc w:val="center"/>
        <w:rPr>
          <w:rFonts w:hint="eastAsia" w:ascii="宋体" w:hAnsi="宋体" w:eastAsia="宋体" w:cs="宋体"/>
          <w:b/>
          <w:color w:val="000000"/>
          <w:sz w:val="28"/>
          <w:szCs w:val="28"/>
          <w:lang w:val="en-US" w:eastAsia="zh-CN"/>
        </w:rPr>
      </w:pPr>
    </w:p>
    <w:p w14:paraId="6ABFD306">
      <w:pPr>
        <w:adjustRightInd w:val="0"/>
        <w:snapToGrid w:val="0"/>
        <w:spacing w:line="320" w:lineRule="exact"/>
        <w:jc w:val="center"/>
        <w:rPr>
          <w:rFonts w:hint="eastAsia" w:ascii="宋体" w:hAnsi="宋体" w:eastAsia="宋体" w:cs="宋体"/>
          <w:b/>
          <w:color w:val="000000"/>
          <w:sz w:val="28"/>
          <w:szCs w:val="28"/>
          <w:lang w:val="en-US" w:eastAsia="zh-CN"/>
        </w:rPr>
      </w:pPr>
    </w:p>
    <w:p w14:paraId="55174E4B">
      <w:pPr>
        <w:adjustRightInd w:val="0"/>
        <w:snapToGrid w:val="0"/>
        <w:spacing w:line="320" w:lineRule="exact"/>
        <w:jc w:val="center"/>
        <w:rPr>
          <w:rFonts w:hint="eastAsia" w:ascii="宋体" w:hAnsi="宋体" w:eastAsia="宋体" w:cs="宋体"/>
          <w:b/>
          <w:color w:val="000000"/>
          <w:sz w:val="28"/>
          <w:szCs w:val="28"/>
          <w:lang w:val="en-US" w:eastAsia="zh-CN"/>
        </w:rPr>
      </w:pPr>
    </w:p>
    <w:p w14:paraId="0E7C607C">
      <w:pPr>
        <w:adjustRightInd w:val="0"/>
        <w:snapToGrid w:val="0"/>
        <w:spacing w:line="320" w:lineRule="exact"/>
        <w:jc w:val="center"/>
        <w:rPr>
          <w:rFonts w:hint="eastAsia" w:ascii="宋体" w:hAnsi="宋体" w:eastAsia="宋体" w:cs="宋体"/>
          <w:b/>
          <w:color w:val="000000"/>
          <w:sz w:val="28"/>
          <w:szCs w:val="28"/>
          <w:lang w:val="en-US" w:eastAsia="zh-CN"/>
        </w:rPr>
      </w:pPr>
    </w:p>
    <w:p w14:paraId="770370AF">
      <w:pPr>
        <w:adjustRightInd w:val="0"/>
        <w:snapToGrid w:val="0"/>
        <w:spacing w:line="320" w:lineRule="exact"/>
        <w:jc w:val="center"/>
        <w:rPr>
          <w:rFonts w:hint="eastAsia" w:ascii="宋体" w:hAnsi="宋体" w:eastAsia="宋体" w:cs="宋体"/>
          <w:b/>
          <w:color w:val="000000"/>
          <w:sz w:val="28"/>
          <w:szCs w:val="28"/>
          <w:lang w:val="en-US" w:eastAsia="zh-CN"/>
        </w:rPr>
      </w:pPr>
    </w:p>
    <w:p w14:paraId="64E21DE5">
      <w:pPr>
        <w:adjustRightInd w:val="0"/>
        <w:snapToGrid w:val="0"/>
        <w:spacing w:line="320" w:lineRule="exact"/>
        <w:jc w:val="center"/>
        <w:rPr>
          <w:rFonts w:hint="eastAsia" w:ascii="宋体" w:hAnsi="宋体" w:eastAsia="宋体" w:cs="宋体"/>
          <w:b/>
          <w:color w:val="000000"/>
          <w:sz w:val="28"/>
          <w:szCs w:val="28"/>
          <w:lang w:val="en-US" w:eastAsia="zh-CN"/>
        </w:rPr>
      </w:pPr>
    </w:p>
    <w:p w14:paraId="3631C22D">
      <w:pPr>
        <w:adjustRightInd w:val="0"/>
        <w:snapToGrid w:val="0"/>
        <w:spacing w:line="320" w:lineRule="exact"/>
        <w:jc w:val="center"/>
        <w:rPr>
          <w:rFonts w:hint="eastAsia" w:ascii="宋体" w:hAnsi="宋体" w:eastAsia="宋体" w:cs="宋体"/>
          <w:b/>
          <w:color w:val="000000"/>
          <w:sz w:val="28"/>
          <w:szCs w:val="28"/>
          <w:lang w:val="en-US" w:eastAsia="zh-CN"/>
        </w:rPr>
      </w:pPr>
    </w:p>
    <w:p w14:paraId="74AE0CDA">
      <w:pPr>
        <w:adjustRightInd w:val="0"/>
        <w:snapToGrid w:val="0"/>
        <w:spacing w:line="320" w:lineRule="exact"/>
        <w:jc w:val="center"/>
        <w:rPr>
          <w:rFonts w:hint="eastAsia" w:ascii="宋体" w:hAnsi="宋体" w:eastAsia="宋体" w:cs="宋体"/>
          <w:b/>
          <w:color w:val="000000"/>
          <w:sz w:val="28"/>
          <w:szCs w:val="28"/>
          <w:lang w:val="en-US" w:eastAsia="zh-CN"/>
        </w:rPr>
      </w:pPr>
    </w:p>
    <w:p w14:paraId="48F42EF0">
      <w:pPr>
        <w:adjustRightInd w:val="0"/>
        <w:snapToGrid w:val="0"/>
        <w:spacing w:line="320" w:lineRule="exact"/>
        <w:jc w:val="center"/>
        <w:rPr>
          <w:rFonts w:hint="eastAsia" w:ascii="宋体" w:hAnsi="宋体" w:eastAsia="宋体" w:cs="宋体"/>
          <w:b/>
          <w:color w:val="000000"/>
          <w:sz w:val="28"/>
          <w:szCs w:val="28"/>
          <w:lang w:val="en-US" w:eastAsia="zh-CN"/>
        </w:rPr>
      </w:pPr>
    </w:p>
    <w:p w14:paraId="244D2F6B">
      <w:pPr>
        <w:adjustRightInd w:val="0"/>
        <w:snapToGrid w:val="0"/>
        <w:spacing w:line="320" w:lineRule="exact"/>
        <w:jc w:val="center"/>
        <w:rPr>
          <w:rFonts w:hint="eastAsia" w:ascii="宋体" w:hAnsi="宋体" w:eastAsia="宋体" w:cs="宋体"/>
          <w:b/>
          <w:color w:val="000000"/>
          <w:sz w:val="28"/>
          <w:szCs w:val="28"/>
          <w:lang w:val="en-US" w:eastAsia="zh-CN"/>
        </w:rPr>
      </w:pPr>
    </w:p>
    <w:p w14:paraId="665F82E1">
      <w:pPr>
        <w:adjustRightInd w:val="0"/>
        <w:snapToGrid w:val="0"/>
        <w:spacing w:line="320" w:lineRule="exact"/>
        <w:jc w:val="center"/>
        <w:rPr>
          <w:rFonts w:hint="eastAsia" w:ascii="宋体" w:hAnsi="宋体" w:eastAsia="宋体" w:cs="宋体"/>
          <w:b/>
          <w:color w:val="000000"/>
          <w:sz w:val="28"/>
          <w:szCs w:val="28"/>
          <w:lang w:val="en-US" w:eastAsia="zh-CN"/>
        </w:rPr>
      </w:pPr>
    </w:p>
    <w:p w14:paraId="6DB152D7">
      <w:pPr>
        <w:adjustRightInd w:val="0"/>
        <w:snapToGrid w:val="0"/>
        <w:spacing w:line="320" w:lineRule="exact"/>
        <w:jc w:val="center"/>
        <w:rPr>
          <w:rFonts w:hint="eastAsia" w:ascii="宋体" w:hAnsi="宋体" w:eastAsia="宋体" w:cs="宋体"/>
          <w:b/>
          <w:color w:val="000000"/>
          <w:sz w:val="28"/>
          <w:szCs w:val="28"/>
          <w:lang w:val="en-US" w:eastAsia="zh-CN"/>
        </w:rPr>
      </w:pPr>
    </w:p>
    <w:p w14:paraId="6562D9BD">
      <w:pPr>
        <w:adjustRightInd w:val="0"/>
        <w:snapToGrid w:val="0"/>
        <w:spacing w:line="320" w:lineRule="exact"/>
        <w:jc w:val="center"/>
        <w:rPr>
          <w:rFonts w:hint="eastAsia" w:ascii="宋体" w:hAnsi="宋体" w:eastAsia="宋体" w:cs="宋体"/>
          <w:b/>
          <w:color w:val="000000"/>
          <w:sz w:val="28"/>
          <w:szCs w:val="28"/>
          <w:lang w:val="en-US" w:eastAsia="zh-CN"/>
        </w:rPr>
      </w:pPr>
    </w:p>
    <w:p w14:paraId="58FE473B">
      <w:pPr>
        <w:adjustRightInd w:val="0"/>
        <w:snapToGrid w:val="0"/>
        <w:spacing w:line="320" w:lineRule="exact"/>
        <w:jc w:val="center"/>
        <w:rPr>
          <w:rFonts w:hint="eastAsia" w:ascii="宋体" w:hAnsi="宋体" w:eastAsia="宋体" w:cs="宋体"/>
          <w:b/>
          <w:color w:val="000000"/>
          <w:sz w:val="28"/>
          <w:szCs w:val="28"/>
          <w:lang w:val="en-US" w:eastAsia="zh-CN"/>
        </w:rPr>
      </w:pPr>
    </w:p>
    <w:p w14:paraId="6CE5FEC5">
      <w:pPr>
        <w:adjustRightInd w:val="0"/>
        <w:snapToGrid w:val="0"/>
        <w:spacing w:line="320" w:lineRule="exact"/>
        <w:jc w:val="center"/>
        <w:rPr>
          <w:rFonts w:hint="eastAsia" w:ascii="宋体" w:hAnsi="宋体" w:eastAsia="宋体" w:cs="宋体"/>
          <w:b/>
          <w:color w:val="000000"/>
          <w:sz w:val="28"/>
          <w:szCs w:val="28"/>
          <w:lang w:val="en-US" w:eastAsia="zh-CN"/>
        </w:rPr>
      </w:pPr>
    </w:p>
    <w:p w14:paraId="31ABA506">
      <w:pPr>
        <w:adjustRightInd w:val="0"/>
        <w:snapToGrid w:val="0"/>
        <w:spacing w:line="320" w:lineRule="exact"/>
        <w:jc w:val="center"/>
        <w:rPr>
          <w:rFonts w:hint="eastAsia" w:ascii="宋体" w:hAnsi="宋体" w:eastAsia="宋体" w:cs="宋体"/>
          <w:b/>
          <w:color w:val="000000"/>
          <w:sz w:val="28"/>
          <w:szCs w:val="28"/>
          <w:lang w:val="en-US" w:eastAsia="zh-CN"/>
        </w:rPr>
      </w:pPr>
    </w:p>
    <w:p w14:paraId="490FE370">
      <w:pPr>
        <w:adjustRightInd w:val="0"/>
        <w:snapToGrid w:val="0"/>
        <w:spacing w:line="320" w:lineRule="exact"/>
        <w:jc w:val="center"/>
        <w:rPr>
          <w:rFonts w:hint="eastAsia" w:ascii="宋体" w:hAnsi="宋体" w:eastAsia="宋体" w:cs="宋体"/>
          <w:b/>
          <w:color w:val="000000"/>
          <w:sz w:val="28"/>
          <w:szCs w:val="28"/>
          <w:lang w:val="en-US" w:eastAsia="zh-CN"/>
        </w:rPr>
      </w:pPr>
    </w:p>
    <w:p w14:paraId="0FF71CEB">
      <w:pPr>
        <w:adjustRightInd w:val="0"/>
        <w:snapToGrid w:val="0"/>
        <w:spacing w:line="320" w:lineRule="exact"/>
        <w:jc w:val="center"/>
        <w:rPr>
          <w:rFonts w:hint="eastAsia" w:ascii="宋体" w:hAnsi="宋体" w:eastAsia="宋体" w:cs="宋体"/>
          <w:b/>
          <w:color w:val="000000"/>
          <w:sz w:val="28"/>
          <w:szCs w:val="28"/>
          <w:lang w:val="en-US" w:eastAsia="zh-CN"/>
        </w:rPr>
      </w:pPr>
    </w:p>
    <w:p w14:paraId="4BCA67B6">
      <w:pPr>
        <w:adjustRightInd w:val="0"/>
        <w:snapToGrid w:val="0"/>
        <w:spacing w:line="320" w:lineRule="exact"/>
        <w:jc w:val="center"/>
        <w:rPr>
          <w:rFonts w:hint="eastAsia" w:ascii="宋体" w:hAnsi="宋体" w:eastAsia="宋体" w:cs="宋体"/>
          <w:b/>
          <w:color w:val="000000"/>
          <w:sz w:val="28"/>
          <w:szCs w:val="28"/>
          <w:lang w:val="en-US" w:eastAsia="zh-CN"/>
        </w:rPr>
      </w:pPr>
    </w:p>
    <w:p w14:paraId="6B0485F8">
      <w:pPr>
        <w:adjustRightInd w:val="0"/>
        <w:snapToGrid w:val="0"/>
        <w:spacing w:line="320" w:lineRule="exact"/>
        <w:jc w:val="center"/>
        <w:rPr>
          <w:rFonts w:hint="eastAsia" w:ascii="宋体" w:hAnsi="宋体" w:eastAsia="宋体" w:cs="宋体"/>
          <w:b/>
          <w:color w:val="000000"/>
          <w:sz w:val="28"/>
          <w:szCs w:val="28"/>
          <w:lang w:val="en-US" w:eastAsia="zh-CN"/>
        </w:rPr>
      </w:pPr>
    </w:p>
    <w:p w14:paraId="4DA00805">
      <w:pPr>
        <w:adjustRightInd w:val="0"/>
        <w:snapToGrid w:val="0"/>
        <w:spacing w:line="320" w:lineRule="exact"/>
        <w:jc w:val="center"/>
        <w:rPr>
          <w:rFonts w:hint="eastAsia" w:ascii="宋体" w:hAnsi="宋体" w:eastAsia="宋体" w:cs="宋体"/>
          <w:b/>
          <w:color w:val="000000"/>
          <w:sz w:val="28"/>
          <w:szCs w:val="28"/>
          <w:lang w:val="en-US" w:eastAsia="zh-CN"/>
        </w:rPr>
      </w:pPr>
    </w:p>
    <w:p w14:paraId="66B10811">
      <w:pPr>
        <w:adjustRightInd w:val="0"/>
        <w:snapToGrid w:val="0"/>
        <w:spacing w:line="320" w:lineRule="exact"/>
        <w:jc w:val="center"/>
        <w:rPr>
          <w:rFonts w:hint="eastAsia" w:ascii="宋体" w:hAnsi="宋体" w:eastAsia="宋体" w:cs="宋体"/>
          <w:b/>
          <w:color w:val="000000"/>
          <w:sz w:val="28"/>
          <w:szCs w:val="28"/>
          <w:lang w:val="en-US" w:eastAsia="zh-CN"/>
        </w:rPr>
      </w:pPr>
    </w:p>
    <w:p w14:paraId="5E5325C6">
      <w:pPr>
        <w:adjustRightInd w:val="0"/>
        <w:snapToGrid w:val="0"/>
        <w:spacing w:line="320" w:lineRule="exact"/>
        <w:jc w:val="center"/>
        <w:rPr>
          <w:rFonts w:hint="eastAsia" w:ascii="宋体" w:hAnsi="宋体" w:eastAsia="宋体" w:cs="宋体"/>
          <w:b/>
          <w:color w:val="000000"/>
          <w:sz w:val="28"/>
          <w:szCs w:val="28"/>
          <w:lang w:val="en-US" w:eastAsia="zh-CN"/>
        </w:rPr>
      </w:pPr>
    </w:p>
    <w:p w14:paraId="5E9DC160">
      <w:pPr>
        <w:adjustRightInd w:val="0"/>
        <w:snapToGrid w:val="0"/>
        <w:spacing w:line="320" w:lineRule="exact"/>
        <w:jc w:val="center"/>
        <w:rPr>
          <w:rFonts w:hint="eastAsia" w:ascii="宋体" w:hAnsi="宋体" w:eastAsia="宋体" w:cs="宋体"/>
          <w:b/>
          <w:color w:val="000000"/>
          <w:sz w:val="28"/>
          <w:szCs w:val="28"/>
          <w:lang w:val="en-US" w:eastAsia="zh-CN"/>
        </w:rPr>
      </w:pPr>
    </w:p>
    <w:p w14:paraId="6256C16E">
      <w:pPr>
        <w:adjustRightInd w:val="0"/>
        <w:snapToGrid w:val="0"/>
        <w:spacing w:line="320" w:lineRule="exact"/>
        <w:jc w:val="center"/>
        <w:rPr>
          <w:rFonts w:hint="eastAsia" w:ascii="宋体" w:hAnsi="宋体" w:eastAsia="宋体" w:cs="宋体"/>
          <w:b/>
          <w:color w:val="000000"/>
          <w:sz w:val="28"/>
          <w:szCs w:val="28"/>
          <w:lang w:val="en-US" w:eastAsia="zh-CN"/>
        </w:rPr>
      </w:pPr>
    </w:p>
    <w:p w14:paraId="7438269D">
      <w:pPr>
        <w:adjustRightInd w:val="0"/>
        <w:snapToGrid w:val="0"/>
        <w:spacing w:line="320" w:lineRule="exact"/>
        <w:jc w:val="center"/>
        <w:rPr>
          <w:rFonts w:hint="eastAsia" w:ascii="宋体" w:hAnsi="宋体" w:eastAsia="宋体" w:cs="宋体"/>
          <w:b/>
          <w:color w:val="000000"/>
          <w:sz w:val="28"/>
          <w:szCs w:val="28"/>
          <w:lang w:val="en-US" w:eastAsia="zh-CN"/>
        </w:rPr>
      </w:pPr>
    </w:p>
    <w:p w14:paraId="3A4138EC">
      <w:pPr>
        <w:adjustRightInd w:val="0"/>
        <w:snapToGrid w:val="0"/>
        <w:spacing w:line="320" w:lineRule="exact"/>
        <w:jc w:val="center"/>
        <w:rPr>
          <w:rFonts w:hint="eastAsia" w:ascii="宋体" w:hAnsi="宋体" w:eastAsia="宋体" w:cs="宋体"/>
          <w:b/>
          <w:color w:val="000000"/>
          <w:sz w:val="28"/>
          <w:szCs w:val="28"/>
          <w:lang w:val="en-US" w:eastAsia="zh-CN"/>
        </w:rPr>
      </w:pPr>
    </w:p>
    <w:p w14:paraId="4E0A8CDB">
      <w:pPr>
        <w:adjustRightInd w:val="0"/>
        <w:snapToGrid w:val="0"/>
        <w:spacing w:line="320" w:lineRule="exact"/>
        <w:jc w:val="center"/>
        <w:rPr>
          <w:rFonts w:hint="eastAsia" w:ascii="宋体" w:hAnsi="宋体" w:eastAsia="宋体" w:cs="宋体"/>
          <w:b/>
          <w:color w:val="000000"/>
          <w:sz w:val="28"/>
          <w:szCs w:val="28"/>
          <w:lang w:val="en-US" w:eastAsia="zh-CN"/>
        </w:rPr>
      </w:pPr>
    </w:p>
    <w:p w14:paraId="6B65A079">
      <w:pPr>
        <w:adjustRightInd w:val="0"/>
        <w:snapToGrid w:val="0"/>
        <w:spacing w:line="320" w:lineRule="exact"/>
        <w:jc w:val="center"/>
        <w:rPr>
          <w:rFonts w:hint="eastAsia" w:ascii="宋体" w:hAnsi="宋体" w:eastAsia="宋体" w:cs="宋体"/>
          <w:b/>
          <w:color w:val="000000"/>
          <w:sz w:val="28"/>
          <w:szCs w:val="28"/>
          <w:lang w:val="en-US" w:eastAsia="zh-CN"/>
        </w:rPr>
      </w:pPr>
    </w:p>
    <w:p w14:paraId="6B79F164">
      <w:pPr>
        <w:adjustRightInd w:val="0"/>
        <w:snapToGrid w:val="0"/>
        <w:spacing w:line="320" w:lineRule="exact"/>
        <w:jc w:val="center"/>
        <w:rPr>
          <w:rFonts w:hint="eastAsia" w:ascii="宋体" w:hAnsi="宋体" w:eastAsia="宋体" w:cs="宋体"/>
          <w:b/>
          <w:color w:val="000000"/>
          <w:sz w:val="28"/>
          <w:szCs w:val="28"/>
          <w:lang w:val="en-US" w:eastAsia="zh-CN"/>
        </w:rPr>
      </w:pPr>
    </w:p>
    <w:p w14:paraId="384870E0">
      <w:pPr>
        <w:adjustRightInd w:val="0"/>
        <w:snapToGrid w:val="0"/>
        <w:spacing w:line="320" w:lineRule="exact"/>
        <w:jc w:val="center"/>
        <w:rPr>
          <w:rFonts w:hint="eastAsia" w:ascii="宋体" w:hAnsi="宋体" w:eastAsia="宋体" w:cs="宋体"/>
          <w:b/>
          <w:color w:val="000000"/>
          <w:sz w:val="28"/>
          <w:szCs w:val="28"/>
          <w:lang w:val="en-US" w:eastAsia="zh-CN"/>
        </w:rPr>
      </w:pPr>
    </w:p>
    <w:p w14:paraId="38D8F51D">
      <w:pPr>
        <w:adjustRightInd w:val="0"/>
        <w:snapToGrid w:val="0"/>
        <w:spacing w:line="320" w:lineRule="exact"/>
        <w:jc w:val="center"/>
        <w:rPr>
          <w:rFonts w:hint="eastAsia" w:ascii="宋体" w:hAnsi="宋体" w:eastAsia="宋体" w:cs="宋体"/>
          <w:b/>
          <w:color w:val="000000"/>
          <w:sz w:val="28"/>
          <w:szCs w:val="28"/>
          <w:lang w:val="en-US" w:eastAsia="zh-CN"/>
        </w:rPr>
      </w:pPr>
    </w:p>
    <w:p w14:paraId="27CD70E5">
      <w:pPr>
        <w:adjustRightInd w:val="0"/>
        <w:snapToGrid w:val="0"/>
        <w:spacing w:line="320" w:lineRule="exact"/>
        <w:jc w:val="center"/>
        <w:rPr>
          <w:rFonts w:hint="eastAsia" w:ascii="宋体" w:hAnsi="宋体" w:eastAsia="宋体" w:cs="宋体"/>
          <w:b/>
          <w:color w:val="000000"/>
          <w:sz w:val="28"/>
          <w:szCs w:val="28"/>
          <w:lang w:val="en-US" w:eastAsia="zh-CN"/>
        </w:rPr>
      </w:pPr>
    </w:p>
    <w:p w14:paraId="1447EC0B">
      <w:pPr>
        <w:adjustRightInd w:val="0"/>
        <w:snapToGrid w:val="0"/>
        <w:spacing w:line="320" w:lineRule="exact"/>
        <w:jc w:val="center"/>
        <w:rPr>
          <w:rFonts w:hint="eastAsia" w:ascii="宋体" w:hAnsi="宋体" w:eastAsia="宋体" w:cs="宋体"/>
          <w:b/>
          <w:color w:val="000000"/>
          <w:sz w:val="28"/>
          <w:szCs w:val="28"/>
          <w:lang w:val="en-US" w:eastAsia="zh-CN"/>
        </w:rPr>
      </w:pPr>
    </w:p>
    <w:p w14:paraId="2A259A10">
      <w:pPr>
        <w:adjustRightInd w:val="0"/>
        <w:snapToGrid w:val="0"/>
        <w:spacing w:line="320" w:lineRule="exact"/>
        <w:jc w:val="center"/>
        <w:rPr>
          <w:rFonts w:hint="eastAsia" w:ascii="宋体" w:hAnsi="宋体" w:eastAsia="宋体" w:cs="宋体"/>
          <w:b/>
          <w:color w:val="000000"/>
          <w:sz w:val="28"/>
          <w:szCs w:val="28"/>
          <w:lang w:val="en-US" w:eastAsia="zh-CN"/>
        </w:rPr>
      </w:pPr>
    </w:p>
    <w:p w14:paraId="6242E97D">
      <w:pPr>
        <w:adjustRightInd w:val="0"/>
        <w:snapToGrid w:val="0"/>
        <w:spacing w:line="320" w:lineRule="exact"/>
        <w:jc w:val="center"/>
        <w:rPr>
          <w:rFonts w:hint="eastAsia" w:ascii="宋体" w:hAnsi="宋体" w:eastAsia="宋体" w:cs="宋体"/>
          <w:b/>
          <w:color w:val="000000"/>
          <w:sz w:val="28"/>
          <w:szCs w:val="28"/>
          <w:lang w:val="en-US" w:eastAsia="zh-CN"/>
        </w:rPr>
      </w:pPr>
    </w:p>
    <w:p w14:paraId="6029C163">
      <w:pPr>
        <w:adjustRightInd w:val="0"/>
        <w:snapToGrid w:val="0"/>
        <w:spacing w:line="320" w:lineRule="exact"/>
        <w:jc w:val="center"/>
        <w:rPr>
          <w:rFonts w:hint="eastAsia" w:ascii="宋体" w:hAnsi="宋体" w:eastAsia="宋体" w:cs="宋体"/>
          <w:b/>
          <w:color w:val="000000"/>
          <w:sz w:val="28"/>
          <w:szCs w:val="28"/>
          <w:lang w:val="en-US" w:eastAsia="zh-CN"/>
        </w:rPr>
      </w:pPr>
    </w:p>
    <w:p w14:paraId="08472E37">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23</w:t>
      </w:r>
      <w:r>
        <w:rPr>
          <w:rFonts w:hint="eastAsia" w:ascii="宋体" w:hAnsi="宋体" w:eastAsia="宋体" w:cs="宋体"/>
          <w:b/>
          <w:color w:val="000000"/>
          <w:sz w:val="28"/>
          <w:szCs w:val="28"/>
        </w:rPr>
        <w:t>､深圳市宝安区石岩人民医院202</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年第</w:t>
      </w:r>
      <w:r>
        <w:rPr>
          <w:rFonts w:hint="eastAsia" w:ascii="宋体" w:hAnsi="宋体" w:cs="宋体"/>
          <w:b/>
          <w:color w:val="000000"/>
          <w:sz w:val="28"/>
          <w:szCs w:val="28"/>
          <w:lang w:val="en-US" w:eastAsia="zh-CN"/>
        </w:rPr>
        <w:t>11</w:t>
      </w:r>
      <w:r>
        <w:rPr>
          <w:rFonts w:hint="eastAsia" w:ascii="宋体" w:hAnsi="宋体" w:eastAsia="宋体" w:cs="宋体"/>
          <w:b/>
          <w:color w:val="000000"/>
          <w:sz w:val="28"/>
          <w:szCs w:val="28"/>
        </w:rPr>
        <w:t>期</w:t>
      </w:r>
    </w:p>
    <w:p w14:paraId="3F4A486A">
      <w:pPr>
        <w:adjustRightInd w:val="0"/>
        <w:snapToGrid w:val="0"/>
        <w:spacing w:line="320" w:lineRule="exact"/>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报价单</w:t>
      </w:r>
    </w:p>
    <w:p w14:paraId="2AA80F24">
      <w:pPr>
        <w:adjustRightInd w:val="0"/>
        <w:snapToGrid w:val="0"/>
        <w:spacing w:line="320" w:lineRule="exact"/>
        <w:jc w:val="center"/>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rPr>
        <w:t>项目编号:SYYYZBCG202</w:t>
      </w:r>
      <w:r>
        <w:rPr>
          <w:rFonts w:hint="eastAsia" w:ascii="宋体" w:hAnsi="宋体" w:eastAsia="宋体" w:cs="宋体"/>
          <w:b/>
          <w:color w:val="000000"/>
          <w:sz w:val="28"/>
          <w:szCs w:val="28"/>
          <w:lang w:val="en-US" w:eastAsia="zh-CN"/>
        </w:rPr>
        <w:t>5</w:t>
      </w:r>
      <w:r>
        <w:rPr>
          <w:rFonts w:hint="eastAsia" w:ascii="宋体" w:hAnsi="宋体" w:eastAsia="宋体" w:cs="宋体"/>
          <w:b/>
          <w:color w:val="000000"/>
          <w:sz w:val="28"/>
          <w:szCs w:val="28"/>
        </w:rPr>
        <w:t>-</w:t>
      </w:r>
      <w:r>
        <w:rPr>
          <w:rFonts w:hint="eastAsia" w:ascii="宋体" w:hAnsi="宋体" w:cs="宋体"/>
          <w:b/>
          <w:color w:val="000000"/>
          <w:sz w:val="28"/>
          <w:szCs w:val="28"/>
          <w:lang w:val="en-US" w:eastAsia="zh-CN"/>
        </w:rPr>
        <w:t>11</w:t>
      </w:r>
    </w:p>
    <w:p w14:paraId="4EEB28FB">
      <w:pPr>
        <w:widowControl/>
        <w:ind w:left="1"/>
        <w:jc w:val="both"/>
        <w:rPr>
          <w:rFonts w:hint="eastAsia" w:cs="Arial" w:asciiTheme="minorEastAsia" w:hAnsiTheme="minorEastAsia" w:eastAsiaTheme="minorEastAsia"/>
          <w:b/>
          <w:color w:val="000000"/>
          <w:sz w:val="28"/>
          <w:szCs w:val="28"/>
          <w:lang w:val="en-US" w:eastAsia="zh-CN"/>
        </w:rPr>
      </w:pPr>
    </w:p>
    <w:p w14:paraId="23B860D3">
      <w:pPr>
        <w:widowControl/>
        <w:ind w:left="1"/>
        <w:jc w:val="both"/>
        <w:rPr>
          <w:rFonts w:ascii="宋体" w:hAnsi="宋体" w:cs="Times New Roman"/>
          <w:sz w:val="24"/>
          <w:szCs w:val="24"/>
        </w:rPr>
      </w:pPr>
      <w:r>
        <w:rPr>
          <w:rFonts w:hint="eastAsia" w:ascii="宋体" w:hAnsi="宋体"/>
          <w:sz w:val="24"/>
          <w:szCs w:val="24"/>
        </w:rPr>
        <w:t>投标单位:</w:t>
      </w:r>
    </w:p>
    <w:tbl>
      <w:tblPr>
        <w:tblStyle w:val="24"/>
        <w:tblpPr w:leftFromText="180" w:rightFromText="180" w:vertAnchor="text" w:horzAnchor="margin" w:tblpXSpec="center" w:tblpY="11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4266"/>
      </w:tblGrid>
      <w:tr w14:paraId="0572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93" w:type="dxa"/>
            <w:tcBorders>
              <w:top w:val="single" w:color="auto" w:sz="4" w:space="0"/>
              <w:left w:val="single" w:color="auto" w:sz="4" w:space="0"/>
              <w:bottom w:val="single" w:color="auto" w:sz="4" w:space="0"/>
              <w:right w:val="single" w:color="auto" w:sz="4" w:space="0"/>
            </w:tcBorders>
            <w:vAlign w:val="center"/>
          </w:tcPr>
          <w:p w14:paraId="4CC98FAB">
            <w:pPr>
              <w:jc w:val="center"/>
              <w:rPr>
                <w:rFonts w:ascii="宋体" w:hAnsi="宋体" w:cs="Arial"/>
                <w:b/>
                <w:color w:val="000000"/>
                <w:kern w:val="0"/>
                <w:sz w:val="24"/>
                <w:szCs w:val="24"/>
              </w:rPr>
            </w:pPr>
            <w:r>
              <w:rPr>
                <w:rFonts w:hint="eastAsia" w:ascii="宋体" w:hAnsi="宋体" w:cs="Arial"/>
                <w:b/>
                <w:color w:val="000000"/>
                <w:kern w:val="0"/>
                <w:sz w:val="24"/>
                <w:szCs w:val="24"/>
              </w:rPr>
              <w:t>项目名称</w:t>
            </w:r>
          </w:p>
        </w:tc>
        <w:tc>
          <w:tcPr>
            <w:tcW w:w="4266" w:type="dxa"/>
            <w:tcBorders>
              <w:top w:val="single" w:color="auto" w:sz="4" w:space="0"/>
              <w:left w:val="single" w:color="auto" w:sz="4" w:space="0"/>
              <w:bottom w:val="single" w:color="auto" w:sz="4" w:space="0"/>
              <w:right w:val="single" w:color="auto" w:sz="4" w:space="0"/>
            </w:tcBorders>
            <w:vAlign w:val="center"/>
          </w:tcPr>
          <w:p w14:paraId="17B8856B">
            <w:pPr>
              <w:jc w:val="center"/>
              <w:rPr>
                <w:rFonts w:ascii="宋体" w:hAnsi="宋体" w:cs="Times New Roman"/>
                <w:b/>
                <w:sz w:val="24"/>
                <w:szCs w:val="24"/>
              </w:rPr>
            </w:pPr>
            <w:r>
              <w:rPr>
                <w:rFonts w:hint="eastAsia" w:ascii="宋体" w:hAnsi="宋体" w:cs="Arial"/>
                <w:b/>
                <w:color w:val="000000"/>
                <w:kern w:val="0"/>
                <w:sz w:val="24"/>
                <w:szCs w:val="24"/>
              </w:rPr>
              <w:t>报价(</w:t>
            </w:r>
            <w:r>
              <w:rPr>
                <w:rFonts w:hint="eastAsia" w:ascii="宋体" w:hAnsi="宋体" w:cs="Arial"/>
                <w:b/>
                <w:color w:val="000000"/>
                <w:kern w:val="0"/>
                <w:sz w:val="24"/>
                <w:szCs w:val="24"/>
                <w:lang w:val="en-US" w:eastAsia="zh-CN"/>
              </w:rPr>
              <w:t>元/人/月</w:t>
            </w:r>
            <w:r>
              <w:rPr>
                <w:rFonts w:hint="eastAsia" w:ascii="宋体" w:hAnsi="宋体" w:cs="Arial"/>
                <w:b/>
                <w:color w:val="000000"/>
                <w:kern w:val="0"/>
                <w:sz w:val="24"/>
                <w:szCs w:val="24"/>
              </w:rPr>
              <w:t>)</w:t>
            </w:r>
          </w:p>
        </w:tc>
      </w:tr>
      <w:tr w14:paraId="6963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4093" w:type="dxa"/>
            <w:tcBorders>
              <w:top w:val="single" w:color="auto" w:sz="4" w:space="0"/>
              <w:left w:val="single" w:color="auto" w:sz="4" w:space="0"/>
              <w:right w:val="single" w:color="auto" w:sz="4" w:space="0"/>
            </w:tcBorders>
            <w:vAlign w:val="center"/>
          </w:tcPr>
          <w:p w14:paraId="31638C42">
            <w:pPr>
              <w:jc w:val="center"/>
              <w:rPr>
                <w:rFonts w:ascii="宋体" w:hAnsi="宋体"/>
                <w:sz w:val="24"/>
                <w:szCs w:val="24"/>
              </w:rPr>
            </w:pPr>
            <w:r>
              <w:rPr>
                <w:rFonts w:hint="eastAsia" w:ascii="宋体" w:hAnsi="宋体"/>
                <w:sz w:val="24"/>
                <w:szCs w:val="24"/>
                <w:lang w:val="en-US" w:eastAsia="zh-CN"/>
              </w:rPr>
              <w:t>第三方劳务派遣人才服务</w:t>
            </w:r>
          </w:p>
        </w:tc>
        <w:tc>
          <w:tcPr>
            <w:tcW w:w="4266" w:type="dxa"/>
            <w:tcBorders>
              <w:top w:val="single" w:color="auto" w:sz="4" w:space="0"/>
              <w:left w:val="single" w:color="auto" w:sz="4" w:space="0"/>
              <w:bottom w:val="single" w:color="auto" w:sz="4" w:space="0"/>
              <w:right w:val="single" w:color="auto" w:sz="4" w:space="0"/>
            </w:tcBorders>
            <w:vAlign w:val="center"/>
          </w:tcPr>
          <w:p w14:paraId="7958C5F3">
            <w:pPr>
              <w:jc w:val="center"/>
              <w:rPr>
                <w:rFonts w:hint="default" w:ascii="宋体" w:hAnsi="宋体" w:eastAsia="宋体"/>
                <w:sz w:val="24"/>
                <w:szCs w:val="24"/>
                <w:lang w:val="en-US" w:eastAsia="zh-CN"/>
              </w:rPr>
            </w:pPr>
          </w:p>
        </w:tc>
      </w:tr>
    </w:tbl>
    <w:p w14:paraId="3E30B644">
      <w:pPr>
        <w:widowControl/>
        <w:ind w:firstLine="240" w:firstLineChars="100"/>
        <w:jc w:val="left"/>
        <w:rPr>
          <w:rFonts w:ascii="宋体" w:hAnsi="宋体" w:cs="Arial"/>
          <w:color w:val="000000"/>
          <w:kern w:val="0"/>
          <w:sz w:val="24"/>
          <w:szCs w:val="24"/>
        </w:rPr>
      </w:pPr>
    </w:p>
    <w:p w14:paraId="71CBE84C">
      <w:pPr>
        <w:spacing w:line="320" w:lineRule="exact"/>
        <w:ind w:firstLine="411" w:firstLineChars="196"/>
        <w:rPr>
          <w:rFonts w:ascii="宋体" w:hAnsi="宋体"/>
          <w:szCs w:val="21"/>
        </w:rPr>
      </w:pPr>
      <w:r>
        <w:rPr>
          <w:rFonts w:ascii="宋体" w:hAnsi="宋体"/>
          <w:szCs w:val="21"/>
        </w:rPr>
        <w:t xml:space="preserve">                                      </w:t>
      </w:r>
    </w:p>
    <w:p w14:paraId="6167FE82">
      <w:pPr>
        <w:widowControl/>
        <w:spacing w:line="360" w:lineRule="atLeast"/>
        <w:ind w:left="420" w:hanging="420" w:hangingChars="200"/>
        <w:jc w:val="left"/>
        <w:rPr>
          <w:rFonts w:ascii="宋体" w:hAnsi="宋体" w:cs="Arial"/>
          <w:color w:val="000000"/>
          <w:kern w:val="0"/>
          <w:szCs w:val="21"/>
        </w:rPr>
      </w:pPr>
    </w:p>
    <w:p w14:paraId="5AE80F34">
      <w:pPr>
        <w:widowControl/>
        <w:spacing w:line="360" w:lineRule="atLeast"/>
        <w:ind w:left="420" w:hanging="420" w:hangingChars="200"/>
        <w:jc w:val="left"/>
        <w:rPr>
          <w:rFonts w:ascii="宋体" w:hAnsi="宋体" w:cs="Arial"/>
          <w:color w:val="000000"/>
          <w:kern w:val="0"/>
          <w:szCs w:val="21"/>
        </w:rPr>
      </w:pPr>
    </w:p>
    <w:p w14:paraId="656F1F24">
      <w:pPr>
        <w:widowControl/>
        <w:spacing w:line="360" w:lineRule="atLeast"/>
        <w:ind w:left="420" w:hanging="420" w:hangingChars="200"/>
        <w:jc w:val="left"/>
        <w:rPr>
          <w:rFonts w:ascii="宋体" w:hAnsi="宋体" w:cs="Arial"/>
          <w:color w:val="000000"/>
          <w:kern w:val="0"/>
          <w:szCs w:val="21"/>
        </w:rPr>
      </w:pPr>
    </w:p>
    <w:p w14:paraId="6B0C8368">
      <w:pPr>
        <w:widowControl/>
        <w:spacing w:line="360" w:lineRule="atLeast"/>
        <w:ind w:left="420" w:hanging="420" w:hangingChars="200"/>
        <w:jc w:val="left"/>
        <w:rPr>
          <w:rFonts w:ascii="宋体" w:hAnsi="宋体" w:cs="Arial"/>
          <w:color w:val="000000"/>
          <w:kern w:val="0"/>
          <w:szCs w:val="21"/>
        </w:rPr>
      </w:pPr>
      <w:r>
        <w:rPr>
          <w:rFonts w:ascii="宋体" w:hAnsi="宋体" w:cs="Arial"/>
          <w:color w:val="000000"/>
          <w:kern w:val="0"/>
          <w:szCs w:val="21"/>
        </w:rPr>
        <w:t>备注:</w:t>
      </w:r>
      <w:r>
        <w:t xml:space="preserve"> </w:t>
      </w:r>
      <w:r>
        <w:br w:type="textWrapping"/>
      </w:r>
      <w:r>
        <w:rPr>
          <w:rFonts w:ascii="宋体" w:hAnsi="宋体" w:cs="Arial"/>
          <w:color w:val="000000"/>
          <w:kern w:val="0"/>
          <w:szCs w:val="21"/>
        </w:rPr>
        <w:t>1</w:t>
      </w:r>
      <w:r>
        <w:rPr>
          <w:rFonts w:ascii="MS Gothic" w:hAnsi="MS Gothic" w:eastAsia="MS Gothic" w:cs="MS Gothic"/>
          <w:color w:val="000000"/>
          <w:kern w:val="0"/>
          <w:szCs w:val="21"/>
        </w:rPr>
        <w:t>､</w:t>
      </w:r>
      <w:r>
        <w:rPr>
          <w:rFonts w:ascii="宋体" w:hAnsi="宋体" w:cs="宋体"/>
          <w:color w:val="000000"/>
          <w:kern w:val="0"/>
          <w:szCs w:val="21"/>
        </w:rPr>
        <w:t>报价以人民币为结算单位</w:t>
      </w:r>
      <w:r>
        <w:rPr>
          <w:rFonts w:ascii="宋体" w:hAnsi="宋体" w:cs="Arial"/>
          <w:color w:val="000000"/>
          <w:kern w:val="0"/>
          <w:szCs w:val="21"/>
        </w:rPr>
        <w:t>,</w:t>
      </w:r>
      <w:r>
        <w:rPr>
          <w:rFonts w:hint="eastAsia" w:ascii="宋体" w:hAnsi="宋体" w:cs="Arial"/>
          <w:b/>
          <w:bCs/>
          <w:color w:val="FF0000"/>
          <w:kern w:val="0"/>
          <w:szCs w:val="21"/>
          <w:lang w:val="en-US" w:eastAsia="zh-CN"/>
        </w:rPr>
        <w:t>投标书上的</w:t>
      </w:r>
      <w:r>
        <w:rPr>
          <w:rFonts w:ascii="宋体" w:hAnsi="宋体" w:cs="Arial"/>
          <w:b/>
          <w:bCs/>
          <w:color w:val="FF0000"/>
          <w:kern w:val="0"/>
          <w:szCs w:val="21"/>
          <w:shd w:val="clear"/>
        </w:rPr>
        <w:t>报价单</w:t>
      </w:r>
      <w:r>
        <w:rPr>
          <w:rFonts w:hint="eastAsia" w:ascii="宋体" w:hAnsi="宋体" w:cs="Arial"/>
          <w:b/>
          <w:bCs/>
          <w:color w:val="FF0000"/>
          <w:kern w:val="0"/>
          <w:szCs w:val="21"/>
          <w:shd w:val="clear"/>
          <w:lang w:eastAsia="zh-CN"/>
        </w:rPr>
        <w:t>，</w:t>
      </w:r>
      <w:r>
        <w:rPr>
          <w:rFonts w:ascii="宋体" w:hAnsi="宋体" w:cs="Arial"/>
          <w:b/>
          <w:bCs/>
          <w:color w:val="FF0000"/>
          <w:kern w:val="0"/>
          <w:szCs w:val="21"/>
          <w:shd w:val="clear"/>
        </w:rPr>
        <w:t>价格</w:t>
      </w:r>
      <w:r>
        <w:rPr>
          <w:rFonts w:hint="eastAsia" w:ascii="宋体" w:hAnsi="宋体" w:cs="Arial"/>
          <w:b/>
          <w:bCs/>
          <w:color w:val="FF0000"/>
          <w:kern w:val="0"/>
          <w:szCs w:val="21"/>
          <w:shd w:val="clear"/>
          <w:lang w:val="en-US" w:eastAsia="zh-CN"/>
        </w:rPr>
        <w:t>一档</w:t>
      </w:r>
      <w:r>
        <w:rPr>
          <w:rFonts w:ascii="宋体" w:hAnsi="宋体" w:cs="Arial"/>
          <w:b/>
          <w:bCs/>
          <w:color w:val="FF0000"/>
          <w:kern w:val="0"/>
          <w:szCs w:val="21"/>
          <w:shd w:val="clear"/>
        </w:rPr>
        <w:t>不</w:t>
      </w:r>
      <w:r>
        <w:rPr>
          <w:rFonts w:hint="eastAsia" w:ascii="宋体" w:hAnsi="宋体" w:cs="Arial"/>
          <w:b/>
          <w:bCs/>
          <w:color w:val="FF0000"/>
          <w:kern w:val="0"/>
          <w:szCs w:val="21"/>
          <w:shd w:val="clear"/>
          <w:lang w:val="en-US" w:eastAsia="zh-CN"/>
        </w:rPr>
        <w:t>用</w:t>
      </w:r>
      <w:r>
        <w:rPr>
          <w:rFonts w:ascii="宋体" w:hAnsi="宋体" w:cs="Arial"/>
          <w:b/>
          <w:bCs/>
          <w:color w:val="FF0000"/>
          <w:kern w:val="0"/>
          <w:szCs w:val="21"/>
          <w:shd w:val="clear"/>
        </w:rPr>
        <w:t>填</w:t>
      </w:r>
      <w:r>
        <w:rPr>
          <w:rFonts w:hint="eastAsia" w:ascii="宋体" w:hAnsi="宋体" w:cs="Arial"/>
          <w:b/>
          <w:bCs/>
          <w:color w:val="FF0000"/>
          <w:kern w:val="0"/>
          <w:szCs w:val="21"/>
          <w:shd w:val="clear"/>
          <w:lang w:val="en-US" w:eastAsia="zh-CN"/>
        </w:rPr>
        <w:t>写</w:t>
      </w:r>
      <w:r>
        <w:rPr>
          <w:rFonts w:ascii="MS Gothic" w:hAnsi="MS Gothic" w:eastAsia="MS Gothic" w:cs="MS Gothic"/>
          <w:color w:val="000000"/>
          <w:kern w:val="0"/>
          <w:szCs w:val="21"/>
        </w:rPr>
        <w:t>｡</w:t>
      </w:r>
    </w:p>
    <w:p w14:paraId="68B8CBD9">
      <w:pPr>
        <w:widowControl/>
        <w:spacing w:line="360" w:lineRule="atLeast"/>
        <w:jc w:val="left"/>
        <w:rPr>
          <w:rFonts w:ascii="MS Gothic" w:hAnsi="MS Gothic" w:cs="MS Gothic" w:eastAsiaTheme="minorEastAsia"/>
          <w:color w:val="000000"/>
          <w:kern w:val="0"/>
          <w:szCs w:val="21"/>
        </w:rPr>
      </w:pPr>
      <w:r>
        <w:rPr>
          <w:rFonts w:ascii="宋体" w:hAnsi="宋体" w:cs="Arial"/>
          <w:color w:val="000000"/>
          <w:kern w:val="0"/>
          <w:szCs w:val="21"/>
        </w:rPr>
        <w:t xml:space="preserve">    2</w:t>
      </w:r>
      <w:r>
        <w:rPr>
          <w:rFonts w:ascii="MS Gothic" w:hAnsi="MS Gothic" w:eastAsia="MS Gothic" w:cs="MS Gothic"/>
          <w:color w:val="000000"/>
          <w:kern w:val="0"/>
          <w:szCs w:val="21"/>
        </w:rPr>
        <w:t>､</w:t>
      </w:r>
      <w:r>
        <w:rPr>
          <w:rFonts w:ascii="宋体" w:hAnsi="宋体" w:cs="宋体"/>
          <w:color w:val="000000"/>
          <w:kern w:val="0"/>
          <w:szCs w:val="21"/>
        </w:rPr>
        <w:t>此表在不改变格式内容时</w:t>
      </w:r>
      <w:r>
        <w:rPr>
          <w:rFonts w:ascii="宋体" w:hAnsi="宋体" w:cs="Arial"/>
          <w:color w:val="000000"/>
          <w:kern w:val="0"/>
          <w:szCs w:val="21"/>
        </w:rPr>
        <w:t>,可自行制作</w:t>
      </w:r>
      <w:r>
        <w:rPr>
          <w:rFonts w:ascii="MS Gothic" w:hAnsi="MS Gothic" w:eastAsia="MS Gothic" w:cs="MS Gothic"/>
          <w:color w:val="000000"/>
          <w:kern w:val="0"/>
          <w:szCs w:val="21"/>
        </w:rPr>
        <w:t>｡</w:t>
      </w:r>
    </w:p>
    <w:p w14:paraId="6313E40A">
      <w:pPr>
        <w:widowControl/>
        <w:spacing w:line="360" w:lineRule="atLeast"/>
        <w:ind w:firstLine="420" w:firstLineChars="200"/>
        <w:jc w:val="left"/>
        <w:rPr>
          <w:rFonts w:cs="宋体" w:asciiTheme="minorEastAsia" w:hAnsiTheme="minorEastAsia" w:eastAsiaTheme="minorEastAsia"/>
          <w:bCs/>
          <w:kern w:val="0"/>
          <w:sz w:val="28"/>
          <w:szCs w:val="28"/>
        </w:rPr>
      </w:pPr>
      <w:r>
        <w:rPr>
          <w:rFonts w:ascii="宋体" w:hAnsi="宋体" w:cs="Arial"/>
          <w:color w:val="000000"/>
          <w:kern w:val="0"/>
          <w:szCs w:val="21"/>
        </w:rPr>
        <w:t>3</w:t>
      </w:r>
      <w:r>
        <w:rPr>
          <w:rFonts w:ascii="MS Gothic" w:hAnsi="MS Gothic" w:eastAsia="MS Gothic" w:cs="MS Gothic"/>
          <w:color w:val="000000"/>
          <w:kern w:val="0"/>
          <w:szCs w:val="21"/>
        </w:rPr>
        <w:t>､</w:t>
      </w:r>
      <w:r>
        <w:rPr>
          <w:rFonts w:ascii="宋体" w:hAnsi="宋体" w:cs="Arial"/>
          <w:color w:val="000000"/>
          <w:kern w:val="0"/>
          <w:szCs w:val="21"/>
        </w:rPr>
        <w:t>谈判现场:递交填好报价的报价单(此报价单必须盖章并单独用信封密封,不要与其</w:t>
      </w:r>
      <w:r>
        <w:rPr>
          <w:rFonts w:hint="eastAsia" w:ascii="宋体" w:hAnsi="宋体" w:cs="Arial"/>
          <w:color w:val="000000"/>
          <w:kern w:val="0"/>
          <w:szCs w:val="21"/>
          <w:lang w:val="en-US" w:eastAsia="zh-CN"/>
        </w:rPr>
        <w:t>它</w:t>
      </w:r>
      <w:r>
        <w:rPr>
          <w:rFonts w:ascii="宋体" w:hAnsi="宋体" w:cs="Arial"/>
          <w:color w:val="000000"/>
          <w:kern w:val="0"/>
          <w:szCs w:val="21"/>
        </w:rPr>
        <w:t>文件装订一起</w:t>
      </w:r>
      <w:r>
        <w:rPr>
          <w:rFonts w:hint="eastAsia" w:ascii="宋体" w:hAnsi="宋体" w:cs="Arial"/>
          <w:color w:val="000000"/>
          <w:kern w:val="0"/>
          <w:szCs w:val="21"/>
          <w:lang w:eastAsia="zh-CN"/>
        </w:rPr>
        <w:t>）。</w:t>
      </w:r>
    </w:p>
    <w:p w14:paraId="40CBDF88">
      <w:pPr>
        <w:spacing w:after="60"/>
        <w:ind w:firstLine="420" w:firstLineChars="200"/>
        <w:rPr>
          <w:rFonts w:ascii="宋体" w:hAnsi="宋体"/>
        </w:rPr>
      </w:pPr>
    </w:p>
    <w:p w14:paraId="72BED546">
      <w:pPr>
        <w:widowControl/>
        <w:spacing w:line="360" w:lineRule="atLeast"/>
        <w:ind w:firstLine="560" w:firstLineChars="200"/>
        <w:jc w:val="left"/>
        <w:rPr>
          <w:rFonts w:cs="宋体" w:asciiTheme="minorEastAsia" w:hAnsiTheme="minorEastAsia" w:eastAsiaTheme="minorEastAsia"/>
          <w:bCs/>
          <w:kern w:val="0"/>
          <w:sz w:val="28"/>
          <w:szCs w:val="28"/>
        </w:rPr>
      </w:pPr>
    </w:p>
    <w:p w14:paraId="7287A732">
      <w:pPr>
        <w:rPr>
          <w:rFonts w:hint="eastAsia" w:ascii="宋体" w:hAnsi="宋体" w:eastAsia="宋体" w:cs="宋体"/>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长城仿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宋体-18030">
    <w:altName w:val="宋体"/>
    <w:panose1 w:val="00000000000000000000"/>
    <w:charset w:val="86"/>
    <w:family w:val="modern"/>
    <w:pitch w:val="default"/>
    <w:sig w:usb0="00000000" w:usb1="00000000" w:usb2="000A005E" w:usb3="00000000" w:csb0="00040001" w:csb1="00000000"/>
  </w:font>
  <w:font w:name="FZXiaoBiaoSong-B05">
    <w:altName w:val="宋体"/>
    <w:panose1 w:val="02000000000000000000"/>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5965"/>
      <w:docPartObj>
        <w:docPartGallery w:val="autotext"/>
      </w:docPartObj>
    </w:sdtPr>
    <w:sdtContent>
      <w:sdt>
        <w:sdtPr>
          <w:id w:val="147454609"/>
          <w:docPartObj>
            <w:docPartGallery w:val="autotext"/>
          </w:docPartObj>
        </w:sdtPr>
        <w:sdtContent>
          <w:p w14:paraId="1DCEE9FB">
            <w:pPr>
              <w:pStyle w:val="13"/>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12</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29</w:t>
            </w:r>
            <w:r>
              <w:rPr>
                <w:b/>
                <w:sz w:val="24"/>
                <w:szCs w:val="24"/>
              </w:rPr>
              <w:fldChar w:fldCharType="end"/>
            </w:r>
          </w:p>
        </w:sdtContent>
      </w:sdt>
    </w:sdtContent>
  </w:sdt>
  <w:p w14:paraId="05D6D04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0090C">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wNzZmNzFiZWQzZTNhNmU2ZjIwYzg2NmEwZTVjMTQifQ=="/>
  </w:docVars>
  <w:rsids>
    <w:rsidRoot w:val="00EE2525"/>
    <w:rsid w:val="0000086B"/>
    <w:rsid w:val="0002317B"/>
    <w:rsid w:val="0002386E"/>
    <w:rsid w:val="00027563"/>
    <w:rsid w:val="00030403"/>
    <w:rsid w:val="0003314D"/>
    <w:rsid w:val="00044E1E"/>
    <w:rsid w:val="00051F0C"/>
    <w:rsid w:val="000559C0"/>
    <w:rsid w:val="00057EB7"/>
    <w:rsid w:val="000604D0"/>
    <w:rsid w:val="0006465A"/>
    <w:rsid w:val="000917B5"/>
    <w:rsid w:val="000958B9"/>
    <w:rsid w:val="000A1EF2"/>
    <w:rsid w:val="000A6426"/>
    <w:rsid w:val="000B09EA"/>
    <w:rsid w:val="000D11DD"/>
    <w:rsid w:val="000E090F"/>
    <w:rsid w:val="000E16DD"/>
    <w:rsid w:val="000F75DD"/>
    <w:rsid w:val="001051A8"/>
    <w:rsid w:val="00113303"/>
    <w:rsid w:val="0013492E"/>
    <w:rsid w:val="00136149"/>
    <w:rsid w:val="0015710A"/>
    <w:rsid w:val="00161F95"/>
    <w:rsid w:val="0017782E"/>
    <w:rsid w:val="00184B0B"/>
    <w:rsid w:val="00187F5D"/>
    <w:rsid w:val="00195AD3"/>
    <w:rsid w:val="001A74CE"/>
    <w:rsid w:val="001B4246"/>
    <w:rsid w:val="001B6A48"/>
    <w:rsid w:val="001C5496"/>
    <w:rsid w:val="001F6C95"/>
    <w:rsid w:val="001F79A4"/>
    <w:rsid w:val="0020194B"/>
    <w:rsid w:val="002133E9"/>
    <w:rsid w:val="0022388F"/>
    <w:rsid w:val="00226DE9"/>
    <w:rsid w:val="002415F7"/>
    <w:rsid w:val="00241B7E"/>
    <w:rsid w:val="002429FF"/>
    <w:rsid w:val="002441C7"/>
    <w:rsid w:val="00272ED3"/>
    <w:rsid w:val="00275294"/>
    <w:rsid w:val="002924C7"/>
    <w:rsid w:val="002B0F70"/>
    <w:rsid w:val="002D5F3F"/>
    <w:rsid w:val="002E02F5"/>
    <w:rsid w:val="002E2FF4"/>
    <w:rsid w:val="002E6D8D"/>
    <w:rsid w:val="002F16E3"/>
    <w:rsid w:val="002F2B5A"/>
    <w:rsid w:val="002F3BB9"/>
    <w:rsid w:val="002F605C"/>
    <w:rsid w:val="002F6726"/>
    <w:rsid w:val="00301716"/>
    <w:rsid w:val="003079E2"/>
    <w:rsid w:val="003120DE"/>
    <w:rsid w:val="00324C96"/>
    <w:rsid w:val="00340A05"/>
    <w:rsid w:val="00354DF7"/>
    <w:rsid w:val="00355BE4"/>
    <w:rsid w:val="003746A1"/>
    <w:rsid w:val="00380408"/>
    <w:rsid w:val="0038520A"/>
    <w:rsid w:val="00391A48"/>
    <w:rsid w:val="0039279B"/>
    <w:rsid w:val="003967D0"/>
    <w:rsid w:val="003B27D0"/>
    <w:rsid w:val="00400DF3"/>
    <w:rsid w:val="00401D3A"/>
    <w:rsid w:val="0040285A"/>
    <w:rsid w:val="00403EBE"/>
    <w:rsid w:val="00404D6E"/>
    <w:rsid w:val="00427D8F"/>
    <w:rsid w:val="00457CE4"/>
    <w:rsid w:val="004602B3"/>
    <w:rsid w:val="00485B10"/>
    <w:rsid w:val="004878AD"/>
    <w:rsid w:val="00492876"/>
    <w:rsid w:val="00496602"/>
    <w:rsid w:val="004E2202"/>
    <w:rsid w:val="004F63C5"/>
    <w:rsid w:val="00503ABF"/>
    <w:rsid w:val="00515886"/>
    <w:rsid w:val="005158C5"/>
    <w:rsid w:val="00516075"/>
    <w:rsid w:val="00520C03"/>
    <w:rsid w:val="00523D73"/>
    <w:rsid w:val="0052753B"/>
    <w:rsid w:val="005278A5"/>
    <w:rsid w:val="00534C6E"/>
    <w:rsid w:val="005357E3"/>
    <w:rsid w:val="0054186F"/>
    <w:rsid w:val="00542987"/>
    <w:rsid w:val="00542F6E"/>
    <w:rsid w:val="005678CE"/>
    <w:rsid w:val="00581BAC"/>
    <w:rsid w:val="00597423"/>
    <w:rsid w:val="005A0250"/>
    <w:rsid w:val="005B5A08"/>
    <w:rsid w:val="005C3FCA"/>
    <w:rsid w:val="005C6C60"/>
    <w:rsid w:val="005D769D"/>
    <w:rsid w:val="005E1E6D"/>
    <w:rsid w:val="005E2AD2"/>
    <w:rsid w:val="005E3121"/>
    <w:rsid w:val="00600994"/>
    <w:rsid w:val="00627EFA"/>
    <w:rsid w:val="00636803"/>
    <w:rsid w:val="006411A5"/>
    <w:rsid w:val="006429FC"/>
    <w:rsid w:val="00642F8A"/>
    <w:rsid w:val="00655D91"/>
    <w:rsid w:val="006572D0"/>
    <w:rsid w:val="00663713"/>
    <w:rsid w:val="00671ACA"/>
    <w:rsid w:val="0069021B"/>
    <w:rsid w:val="006A065B"/>
    <w:rsid w:val="006A563D"/>
    <w:rsid w:val="006A65A4"/>
    <w:rsid w:val="006B1407"/>
    <w:rsid w:val="006B7D1C"/>
    <w:rsid w:val="006D1F56"/>
    <w:rsid w:val="006D680E"/>
    <w:rsid w:val="006E4A5C"/>
    <w:rsid w:val="006F42D8"/>
    <w:rsid w:val="00714BAF"/>
    <w:rsid w:val="0071658C"/>
    <w:rsid w:val="007239A3"/>
    <w:rsid w:val="00790A29"/>
    <w:rsid w:val="00795B6D"/>
    <w:rsid w:val="00796189"/>
    <w:rsid w:val="007A0FE0"/>
    <w:rsid w:val="007A7119"/>
    <w:rsid w:val="007D38A8"/>
    <w:rsid w:val="007E01B3"/>
    <w:rsid w:val="007F6A72"/>
    <w:rsid w:val="00806808"/>
    <w:rsid w:val="00813D75"/>
    <w:rsid w:val="008223EF"/>
    <w:rsid w:val="00834C1B"/>
    <w:rsid w:val="00841059"/>
    <w:rsid w:val="008410D6"/>
    <w:rsid w:val="00892677"/>
    <w:rsid w:val="00893618"/>
    <w:rsid w:val="00896E00"/>
    <w:rsid w:val="008A3D94"/>
    <w:rsid w:val="008B4735"/>
    <w:rsid w:val="008C738F"/>
    <w:rsid w:val="008D08D1"/>
    <w:rsid w:val="008D2254"/>
    <w:rsid w:val="008D246E"/>
    <w:rsid w:val="008E5F92"/>
    <w:rsid w:val="008F3D68"/>
    <w:rsid w:val="00914B70"/>
    <w:rsid w:val="009160C4"/>
    <w:rsid w:val="009167B6"/>
    <w:rsid w:val="00935BF2"/>
    <w:rsid w:val="00950EE8"/>
    <w:rsid w:val="00987733"/>
    <w:rsid w:val="00992F62"/>
    <w:rsid w:val="00996A70"/>
    <w:rsid w:val="00997B20"/>
    <w:rsid w:val="009A5D16"/>
    <w:rsid w:val="009B15A2"/>
    <w:rsid w:val="009C1233"/>
    <w:rsid w:val="009D0FA9"/>
    <w:rsid w:val="009D4A8C"/>
    <w:rsid w:val="009E05CB"/>
    <w:rsid w:val="009E26F6"/>
    <w:rsid w:val="009E7845"/>
    <w:rsid w:val="009F1D90"/>
    <w:rsid w:val="00A04BFA"/>
    <w:rsid w:val="00A05B70"/>
    <w:rsid w:val="00A11154"/>
    <w:rsid w:val="00A12992"/>
    <w:rsid w:val="00A158D4"/>
    <w:rsid w:val="00A15E2D"/>
    <w:rsid w:val="00A17D12"/>
    <w:rsid w:val="00A352E9"/>
    <w:rsid w:val="00A40E81"/>
    <w:rsid w:val="00A62706"/>
    <w:rsid w:val="00A65655"/>
    <w:rsid w:val="00A7169C"/>
    <w:rsid w:val="00A73216"/>
    <w:rsid w:val="00AA396C"/>
    <w:rsid w:val="00AA68F6"/>
    <w:rsid w:val="00AB4A29"/>
    <w:rsid w:val="00AB6373"/>
    <w:rsid w:val="00AB6A9F"/>
    <w:rsid w:val="00AD0077"/>
    <w:rsid w:val="00AD2910"/>
    <w:rsid w:val="00AD3139"/>
    <w:rsid w:val="00AD3582"/>
    <w:rsid w:val="00AF6B10"/>
    <w:rsid w:val="00B00E0B"/>
    <w:rsid w:val="00B128AB"/>
    <w:rsid w:val="00B26F2E"/>
    <w:rsid w:val="00B369FE"/>
    <w:rsid w:val="00B507E6"/>
    <w:rsid w:val="00B56141"/>
    <w:rsid w:val="00B771D5"/>
    <w:rsid w:val="00B91724"/>
    <w:rsid w:val="00B91F08"/>
    <w:rsid w:val="00BA2E10"/>
    <w:rsid w:val="00BA4C34"/>
    <w:rsid w:val="00BA5A63"/>
    <w:rsid w:val="00BC3C19"/>
    <w:rsid w:val="00BD3FEE"/>
    <w:rsid w:val="00BD7152"/>
    <w:rsid w:val="00BE5033"/>
    <w:rsid w:val="00C034EC"/>
    <w:rsid w:val="00C11A80"/>
    <w:rsid w:val="00C20D2E"/>
    <w:rsid w:val="00C21525"/>
    <w:rsid w:val="00C32035"/>
    <w:rsid w:val="00C5077C"/>
    <w:rsid w:val="00C5216A"/>
    <w:rsid w:val="00C57CD8"/>
    <w:rsid w:val="00C70F84"/>
    <w:rsid w:val="00C714EB"/>
    <w:rsid w:val="00C84E39"/>
    <w:rsid w:val="00C94233"/>
    <w:rsid w:val="00CA113E"/>
    <w:rsid w:val="00CB334A"/>
    <w:rsid w:val="00CD0F9C"/>
    <w:rsid w:val="00CF136E"/>
    <w:rsid w:val="00CF373D"/>
    <w:rsid w:val="00CF7B30"/>
    <w:rsid w:val="00D05269"/>
    <w:rsid w:val="00D0694C"/>
    <w:rsid w:val="00D077D7"/>
    <w:rsid w:val="00D1286B"/>
    <w:rsid w:val="00D17B98"/>
    <w:rsid w:val="00D23C99"/>
    <w:rsid w:val="00D323E1"/>
    <w:rsid w:val="00D34788"/>
    <w:rsid w:val="00D435BA"/>
    <w:rsid w:val="00D52326"/>
    <w:rsid w:val="00D56939"/>
    <w:rsid w:val="00D60A3F"/>
    <w:rsid w:val="00D73485"/>
    <w:rsid w:val="00D7514F"/>
    <w:rsid w:val="00D82F85"/>
    <w:rsid w:val="00DA72A4"/>
    <w:rsid w:val="00DB21D8"/>
    <w:rsid w:val="00DB226B"/>
    <w:rsid w:val="00DD2868"/>
    <w:rsid w:val="00DE0156"/>
    <w:rsid w:val="00DE10F3"/>
    <w:rsid w:val="00E47AB9"/>
    <w:rsid w:val="00E47E12"/>
    <w:rsid w:val="00E6315C"/>
    <w:rsid w:val="00E76B96"/>
    <w:rsid w:val="00E9459A"/>
    <w:rsid w:val="00EA65C8"/>
    <w:rsid w:val="00EC4451"/>
    <w:rsid w:val="00EE2525"/>
    <w:rsid w:val="00EE4FB1"/>
    <w:rsid w:val="00F015CC"/>
    <w:rsid w:val="00F146F9"/>
    <w:rsid w:val="00F157F5"/>
    <w:rsid w:val="00F15DA0"/>
    <w:rsid w:val="00F22086"/>
    <w:rsid w:val="00F32312"/>
    <w:rsid w:val="00F351FE"/>
    <w:rsid w:val="00F80C8A"/>
    <w:rsid w:val="00FA52B9"/>
    <w:rsid w:val="00FA7BA0"/>
    <w:rsid w:val="00FB47DD"/>
    <w:rsid w:val="00FB4EEE"/>
    <w:rsid w:val="00FB7CD3"/>
    <w:rsid w:val="00FC10F9"/>
    <w:rsid w:val="00FF2556"/>
    <w:rsid w:val="00FF793B"/>
    <w:rsid w:val="01320746"/>
    <w:rsid w:val="01664283"/>
    <w:rsid w:val="01AF64BC"/>
    <w:rsid w:val="01B21119"/>
    <w:rsid w:val="01EA0A25"/>
    <w:rsid w:val="01F26FB9"/>
    <w:rsid w:val="023579C8"/>
    <w:rsid w:val="02365537"/>
    <w:rsid w:val="023A1380"/>
    <w:rsid w:val="02A143D0"/>
    <w:rsid w:val="02A623F4"/>
    <w:rsid w:val="03CE5557"/>
    <w:rsid w:val="040E3C03"/>
    <w:rsid w:val="04147B6B"/>
    <w:rsid w:val="04410970"/>
    <w:rsid w:val="0458764A"/>
    <w:rsid w:val="045E78EA"/>
    <w:rsid w:val="046D23D6"/>
    <w:rsid w:val="051F4336"/>
    <w:rsid w:val="058003D3"/>
    <w:rsid w:val="0585243C"/>
    <w:rsid w:val="05A916FD"/>
    <w:rsid w:val="05C85AC2"/>
    <w:rsid w:val="05EA06F1"/>
    <w:rsid w:val="06311C08"/>
    <w:rsid w:val="064F28F7"/>
    <w:rsid w:val="06606E3A"/>
    <w:rsid w:val="06947DDF"/>
    <w:rsid w:val="06A4344F"/>
    <w:rsid w:val="07235607"/>
    <w:rsid w:val="07750484"/>
    <w:rsid w:val="07CB416F"/>
    <w:rsid w:val="07D50310"/>
    <w:rsid w:val="08277A83"/>
    <w:rsid w:val="084148CC"/>
    <w:rsid w:val="08CB0CA3"/>
    <w:rsid w:val="08DF3D52"/>
    <w:rsid w:val="09015385"/>
    <w:rsid w:val="093F3971"/>
    <w:rsid w:val="094009C2"/>
    <w:rsid w:val="09975CDD"/>
    <w:rsid w:val="09A03EDE"/>
    <w:rsid w:val="09A12E0A"/>
    <w:rsid w:val="0A2B08CC"/>
    <w:rsid w:val="0ACF69F6"/>
    <w:rsid w:val="0AD42A6C"/>
    <w:rsid w:val="0ADB6776"/>
    <w:rsid w:val="0B0A6753"/>
    <w:rsid w:val="0B6E5B51"/>
    <w:rsid w:val="0BF4035C"/>
    <w:rsid w:val="0C026B10"/>
    <w:rsid w:val="0C546A8C"/>
    <w:rsid w:val="0C61289A"/>
    <w:rsid w:val="0CFD3DDF"/>
    <w:rsid w:val="0D0137BF"/>
    <w:rsid w:val="0D476125"/>
    <w:rsid w:val="0D607708"/>
    <w:rsid w:val="0DA7141F"/>
    <w:rsid w:val="0DAD030B"/>
    <w:rsid w:val="0DB87CD2"/>
    <w:rsid w:val="0DFB52FC"/>
    <w:rsid w:val="0E415753"/>
    <w:rsid w:val="0E6E1608"/>
    <w:rsid w:val="0EEF2A8D"/>
    <w:rsid w:val="0F065696"/>
    <w:rsid w:val="0F0C2F2C"/>
    <w:rsid w:val="0F293116"/>
    <w:rsid w:val="0F467170"/>
    <w:rsid w:val="0F7B0BBA"/>
    <w:rsid w:val="0FCE0F47"/>
    <w:rsid w:val="0FE12519"/>
    <w:rsid w:val="0FE26120"/>
    <w:rsid w:val="0FFB6426"/>
    <w:rsid w:val="108C7EE0"/>
    <w:rsid w:val="10D34359"/>
    <w:rsid w:val="11107554"/>
    <w:rsid w:val="11537214"/>
    <w:rsid w:val="117E0F6F"/>
    <w:rsid w:val="11F01C84"/>
    <w:rsid w:val="120078F0"/>
    <w:rsid w:val="123B1F6E"/>
    <w:rsid w:val="12594A2B"/>
    <w:rsid w:val="126350FE"/>
    <w:rsid w:val="12752FAF"/>
    <w:rsid w:val="12C53CBF"/>
    <w:rsid w:val="12EA1003"/>
    <w:rsid w:val="12FA4D3D"/>
    <w:rsid w:val="13324923"/>
    <w:rsid w:val="13640A4D"/>
    <w:rsid w:val="137C08A6"/>
    <w:rsid w:val="138342C3"/>
    <w:rsid w:val="13A60619"/>
    <w:rsid w:val="14201F34"/>
    <w:rsid w:val="1469095F"/>
    <w:rsid w:val="15022918"/>
    <w:rsid w:val="151C63E2"/>
    <w:rsid w:val="15271495"/>
    <w:rsid w:val="158B6386"/>
    <w:rsid w:val="15941E22"/>
    <w:rsid w:val="15E52C78"/>
    <w:rsid w:val="15F02F80"/>
    <w:rsid w:val="161D2575"/>
    <w:rsid w:val="163B4F47"/>
    <w:rsid w:val="167F3E50"/>
    <w:rsid w:val="16B37F65"/>
    <w:rsid w:val="16D72D03"/>
    <w:rsid w:val="17193B6F"/>
    <w:rsid w:val="172C618F"/>
    <w:rsid w:val="17424826"/>
    <w:rsid w:val="1791646E"/>
    <w:rsid w:val="17CF144B"/>
    <w:rsid w:val="17E943D9"/>
    <w:rsid w:val="195C4BF4"/>
    <w:rsid w:val="197C0007"/>
    <w:rsid w:val="19D454DE"/>
    <w:rsid w:val="1A943556"/>
    <w:rsid w:val="1AAB623F"/>
    <w:rsid w:val="1AB258A4"/>
    <w:rsid w:val="1AE810AB"/>
    <w:rsid w:val="1B826CAD"/>
    <w:rsid w:val="1BBE3026"/>
    <w:rsid w:val="1C3D2105"/>
    <w:rsid w:val="1C3F1570"/>
    <w:rsid w:val="1C4A1E12"/>
    <w:rsid w:val="1C813548"/>
    <w:rsid w:val="1C8F27F1"/>
    <w:rsid w:val="1CF82E88"/>
    <w:rsid w:val="1D86647B"/>
    <w:rsid w:val="1DC454C9"/>
    <w:rsid w:val="1DE57900"/>
    <w:rsid w:val="1E105B1F"/>
    <w:rsid w:val="1E4C2703"/>
    <w:rsid w:val="1EA57C51"/>
    <w:rsid w:val="1EBA1E08"/>
    <w:rsid w:val="1ED701A5"/>
    <w:rsid w:val="1F277B72"/>
    <w:rsid w:val="1F6C5D0D"/>
    <w:rsid w:val="1F951999"/>
    <w:rsid w:val="1FB262C1"/>
    <w:rsid w:val="1FE019BC"/>
    <w:rsid w:val="1FF27875"/>
    <w:rsid w:val="202140C4"/>
    <w:rsid w:val="20254EDC"/>
    <w:rsid w:val="2055466D"/>
    <w:rsid w:val="2058454C"/>
    <w:rsid w:val="206E6027"/>
    <w:rsid w:val="209D4C41"/>
    <w:rsid w:val="20AA2093"/>
    <w:rsid w:val="211F048E"/>
    <w:rsid w:val="21A217E8"/>
    <w:rsid w:val="21A41CD4"/>
    <w:rsid w:val="21AD2898"/>
    <w:rsid w:val="21C821E1"/>
    <w:rsid w:val="21EA7433"/>
    <w:rsid w:val="21F20627"/>
    <w:rsid w:val="223B7515"/>
    <w:rsid w:val="2273608F"/>
    <w:rsid w:val="22A275AD"/>
    <w:rsid w:val="22C76102"/>
    <w:rsid w:val="23036D2C"/>
    <w:rsid w:val="2395624F"/>
    <w:rsid w:val="2396465A"/>
    <w:rsid w:val="23B63181"/>
    <w:rsid w:val="242E18FB"/>
    <w:rsid w:val="24375C15"/>
    <w:rsid w:val="246A53D5"/>
    <w:rsid w:val="247A690F"/>
    <w:rsid w:val="24D84CE9"/>
    <w:rsid w:val="24E92284"/>
    <w:rsid w:val="2511759F"/>
    <w:rsid w:val="256D6D05"/>
    <w:rsid w:val="25744C7A"/>
    <w:rsid w:val="26046D02"/>
    <w:rsid w:val="263453F8"/>
    <w:rsid w:val="263C68E5"/>
    <w:rsid w:val="26400EBA"/>
    <w:rsid w:val="2650148C"/>
    <w:rsid w:val="26BC34E5"/>
    <w:rsid w:val="26DF58EA"/>
    <w:rsid w:val="26DF638E"/>
    <w:rsid w:val="26E86FA4"/>
    <w:rsid w:val="26F369E1"/>
    <w:rsid w:val="278A7B32"/>
    <w:rsid w:val="27D26266"/>
    <w:rsid w:val="27DA025D"/>
    <w:rsid w:val="28011B74"/>
    <w:rsid w:val="2861644F"/>
    <w:rsid w:val="28683667"/>
    <w:rsid w:val="287D074A"/>
    <w:rsid w:val="28832A7D"/>
    <w:rsid w:val="28B75145"/>
    <w:rsid w:val="28F76ACD"/>
    <w:rsid w:val="29B02846"/>
    <w:rsid w:val="2A491472"/>
    <w:rsid w:val="2A5F682C"/>
    <w:rsid w:val="2B903A3A"/>
    <w:rsid w:val="2BB92785"/>
    <w:rsid w:val="2BE11EED"/>
    <w:rsid w:val="2BE47A1F"/>
    <w:rsid w:val="2BEA5A48"/>
    <w:rsid w:val="2C1A620B"/>
    <w:rsid w:val="2C3342E6"/>
    <w:rsid w:val="2C3B319A"/>
    <w:rsid w:val="2C6234F2"/>
    <w:rsid w:val="2C707634"/>
    <w:rsid w:val="2C7E77FE"/>
    <w:rsid w:val="2CCC7151"/>
    <w:rsid w:val="2CD6118A"/>
    <w:rsid w:val="2CF008E7"/>
    <w:rsid w:val="2D03418D"/>
    <w:rsid w:val="2D5568C4"/>
    <w:rsid w:val="2D5C355C"/>
    <w:rsid w:val="2DBB1C5C"/>
    <w:rsid w:val="2DE85EFD"/>
    <w:rsid w:val="2E40760B"/>
    <w:rsid w:val="2E6356A7"/>
    <w:rsid w:val="2EB44748"/>
    <w:rsid w:val="2F36293F"/>
    <w:rsid w:val="2F7A5790"/>
    <w:rsid w:val="2F834F89"/>
    <w:rsid w:val="2F9B5244"/>
    <w:rsid w:val="2FA02C29"/>
    <w:rsid w:val="30110A49"/>
    <w:rsid w:val="30220BB7"/>
    <w:rsid w:val="304235BD"/>
    <w:rsid w:val="30674160"/>
    <w:rsid w:val="30A6499A"/>
    <w:rsid w:val="311F45E1"/>
    <w:rsid w:val="314074A8"/>
    <w:rsid w:val="31600B93"/>
    <w:rsid w:val="31B42A02"/>
    <w:rsid w:val="321761DD"/>
    <w:rsid w:val="324A2A66"/>
    <w:rsid w:val="32A035D1"/>
    <w:rsid w:val="32D2354E"/>
    <w:rsid w:val="330B5D79"/>
    <w:rsid w:val="33BC7EC4"/>
    <w:rsid w:val="34BA1016"/>
    <w:rsid w:val="34FC38DA"/>
    <w:rsid w:val="352F4FEE"/>
    <w:rsid w:val="35E90F65"/>
    <w:rsid w:val="36064F2B"/>
    <w:rsid w:val="36117B51"/>
    <w:rsid w:val="36282051"/>
    <w:rsid w:val="36490B63"/>
    <w:rsid w:val="366B6DD7"/>
    <w:rsid w:val="36D54A9B"/>
    <w:rsid w:val="37B80232"/>
    <w:rsid w:val="37EF5645"/>
    <w:rsid w:val="384E323D"/>
    <w:rsid w:val="388574E5"/>
    <w:rsid w:val="388E2006"/>
    <w:rsid w:val="38960196"/>
    <w:rsid w:val="391705BD"/>
    <w:rsid w:val="391C31AE"/>
    <w:rsid w:val="394413FB"/>
    <w:rsid w:val="398203D3"/>
    <w:rsid w:val="399F2BC2"/>
    <w:rsid w:val="39D23390"/>
    <w:rsid w:val="39D435F1"/>
    <w:rsid w:val="39DA5E98"/>
    <w:rsid w:val="3A015D92"/>
    <w:rsid w:val="3A306D57"/>
    <w:rsid w:val="3A676BB4"/>
    <w:rsid w:val="3AB818AA"/>
    <w:rsid w:val="3B3A1DA3"/>
    <w:rsid w:val="3B3D42BE"/>
    <w:rsid w:val="3B753098"/>
    <w:rsid w:val="3B8713C1"/>
    <w:rsid w:val="3BCA412D"/>
    <w:rsid w:val="3C4A6A2B"/>
    <w:rsid w:val="3C650E53"/>
    <w:rsid w:val="3C680688"/>
    <w:rsid w:val="3C757B77"/>
    <w:rsid w:val="3C823848"/>
    <w:rsid w:val="3C9F2ED3"/>
    <w:rsid w:val="3D0A18CB"/>
    <w:rsid w:val="3D4A6087"/>
    <w:rsid w:val="3DAC5CA6"/>
    <w:rsid w:val="3DB50E5B"/>
    <w:rsid w:val="3DFA1540"/>
    <w:rsid w:val="3E1C3315"/>
    <w:rsid w:val="3E247A94"/>
    <w:rsid w:val="3E2D18ED"/>
    <w:rsid w:val="3E723E2B"/>
    <w:rsid w:val="3F1955BD"/>
    <w:rsid w:val="3F6260FB"/>
    <w:rsid w:val="3FF8211E"/>
    <w:rsid w:val="3FFB33B2"/>
    <w:rsid w:val="401D2DFC"/>
    <w:rsid w:val="403E3527"/>
    <w:rsid w:val="404F3622"/>
    <w:rsid w:val="4071181D"/>
    <w:rsid w:val="40CA3130"/>
    <w:rsid w:val="411A6C40"/>
    <w:rsid w:val="416D2F7D"/>
    <w:rsid w:val="41BA25F5"/>
    <w:rsid w:val="41D97346"/>
    <w:rsid w:val="41E060B7"/>
    <w:rsid w:val="4281305B"/>
    <w:rsid w:val="42EB0B0E"/>
    <w:rsid w:val="42FC0A69"/>
    <w:rsid w:val="43343E26"/>
    <w:rsid w:val="433A2253"/>
    <w:rsid w:val="4340170F"/>
    <w:rsid w:val="434D08AF"/>
    <w:rsid w:val="435968D0"/>
    <w:rsid w:val="436D6BB9"/>
    <w:rsid w:val="43740C1D"/>
    <w:rsid w:val="43CA332A"/>
    <w:rsid w:val="43F237F3"/>
    <w:rsid w:val="4487121B"/>
    <w:rsid w:val="448A1F0F"/>
    <w:rsid w:val="448E5211"/>
    <w:rsid w:val="44CD1E32"/>
    <w:rsid w:val="44DE39F5"/>
    <w:rsid w:val="45234642"/>
    <w:rsid w:val="456227F4"/>
    <w:rsid w:val="458D6121"/>
    <w:rsid w:val="46026FB0"/>
    <w:rsid w:val="46297974"/>
    <w:rsid w:val="466B0DF4"/>
    <w:rsid w:val="47395B76"/>
    <w:rsid w:val="47D75D20"/>
    <w:rsid w:val="47D91706"/>
    <w:rsid w:val="49D3002D"/>
    <w:rsid w:val="4A012B81"/>
    <w:rsid w:val="4A821CA3"/>
    <w:rsid w:val="4AAE19D8"/>
    <w:rsid w:val="4B0C247A"/>
    <w:rsid w:val="4B63702B"/>
    <w:rsid w:val="4B783852"/>
    <w:rsid w:val="4C3C4C39"/>
    <w:rsid w:val="4CB311FE"/>
    <w:rsid w:val="4CE60A20"/>
    <w:rsid w:val="4D0A1CC7"/>
    <w:rsid w:val="4D3A3304"/>
    <w:rsid w:val="4D6C0AE1"/>
    <w:rsid w:val="4DD21613"/>
    <w:rsid w:val="4E2054D7"/>
    <w:rsid w:val="4E212877"/>
    <w:rsid w:val="4E394F2A"/>
    <w:rsid w:val="4E5C1022"/>
    <w:rsid w:val="4F4A14E2"/>
    <w:rsid w:val="4F4E4E0F"/>
    <w:rsid w:val="4F5435A5"/>
    <w:rsid w:val="4F7F0B09"/>
    <w:rsid w:val="4FA87C2D"/>
    <w:rsid w:val="50645CA8"/>
    <w:rsid w:val="506A2FF0"/>
    <w:rsid w:val="50FF1F96"/>
    <w:rsid w:val="51040A17"/>
    <w:rsid w:val="51435239"/>
    <w:rsid w:val="514B0B63"/>
    <w:rsid w:val="51AA73FC"/>
    <w:rsid w:val="51EF346F"/>
    <w:rsid w:val="52012CAB"/>
    <w:rsid w:val="5219602A"/>
    <w:rsid w:val="523123A0"/>
    <w:rsid w:val="52625AA7"/>
    <w:rsid w:val="52873A90"/>
    <w:rsid w:val="52DE6BCC"/>
    <w:rsid w:val="5333015A"/>
    <w:rsid w:val="53344776"/>
    <w:rsid w:val="537C7D09"/>
    <w:rsid w:val="53972158"/>
    <w:rsid w:val="53B54930"/>
    <w:rsid w:val="53CE3177"/>
    <w:rsid w:val="53F87A3F"/>
    <w:rsid w:val="5409540B"/>
    <w:rsid w:val="54813181"/>
    <w:rsid w:val="548A7C35"/>
    <w:rsid w:val="549A5C9F"/>
    <w:rsid w:val="54A36C24"/>
    <w:rsid w:val="54F1729A"/>
    <w:rsid w:val="55670D23"/>
    <w:rsid w:val="55992A17"/>
    <w:rsid w:val="560E29D8"/>
    <w:rsid w:val="561B066F"/>
    <w:rsid w:val="562E599A"/>
    <w:rsid w:val="5649544A"/>
    <w:rsid w:val="56685A5F"/>
    <w:rsid w:val="567A204F"/>
    <w:rsid w:val="567B68CE"/>
    <w:rsid w:val="5712720C"/>
    <w:rsid w:val="573C4F11"/>
    <w:rsid w:val="57E83B4D"/>
    <w:rsid w:val="58626A55"/>
    <w:rsid w:val="589E5285"/>
    <w:rsid w:val="58B02FBD"/>
    <w:rsid w:val="58D97457"/>
    <w:rsid w:val="59606088"/>
    <w:rsid w:val="5A1F5B49"/>
    <w:rsid w:val="5AAF3568"/>
    <w:rsid w:val="5B6156CC"/>
    <w:rsid w:val="5B7C7936"/>
    <w:rsid w:val="5C991000"/>
    <w:rsid w:val="5CBC47AD"/>
    <w:rsid w:val="5D445AA3"/>
    <w:rsid w:val="5D88386E"/>
    <w:rsid w:val="5DDF14F1"/>
    <w:rsid w:val="5DFB43B4"/>
    <w:rsid w:val="5E4F7594"/>
    <w:rsid w:val="5E651423"/>
    <w:rsid w:val="5E943229"/>
    <w:rsid w:val="5ED35A81"/>
    <w:rsid w:val="5F0E6B03"/>
    <w:rsid w:val="5F7A0EDD"/>
    <w:rsid w:val="5F8A33DA"/>
    <w:rsid w:val="5FA83F53"/>
    <w:rsid w:val="5FE61209"/>
    <w:rsid w:val="601E4304"/>
    <w:rsid w:val="602844BB"/>
    <w:rsid w:val="605B0D86"/>
    <w:rsid w:val="606469A1"/>
    <w:rsid w:val="606E7AE8"/>
    <w:rsid w:val="606F170E"/>
    <w:rsid w:val="60C97836"/>
    <w:rsid w:val="619024AA"/>
    <w:rsid w:val="61A74EFB"/>
    <w:rsid w:val="61AF0925"/>
    <w:rsid w:val="61F734FF"/>
    <w:rsid w:val="61F74869"/>
    <w:rsid w:val="62312A9A"/>
    <w:rsid w:val="62683FE2"/>
    <w:rsid w:val="626F0E29"/>
    <w:rsid w:val="62A10CA5"/>
    <w:rsid w:val="62A17D34"/>
    <w:rsid w:val="62C6236D"/>
    <w:rsid w:val="63811696"/>
    <w:rsid w:val="63BF400D"/>
    <w:rsid w:val="63E15A7D"/>
    <w:rsid w:val="64354559"/>
    <w:rsid w:val="64582E10"/>
    <w:rsid w:val="647C349D"/>
    <w:rsid w:val="64925E76"/>
    <w:rsid w:val="649A7622"/>
    <w:rsid w:val="65326CE0"/>
    <w:rsid w:val="653B7E49"/>
    <w:rsid w:val="65565C63"/>
    <w:rsid w:val="655A5E64"/>
    <w:rsid w:val="65651AD3"/>
    <w:rsid w:val="65986EAB"/>
    <w:rsid w:val="65A61FF0"/>
    <w:rsid w:val="65BE4AE3"/>
    <w:rsid w:val="65CC6BBB"/>
    <w:rsid w:val="65E36988"/>
    <w:rsid w:val="66345218"/>
    <w:rsid w:val="665671D5"/>
    <w:rsid w:val="666435CB"/>
    <w:rsid w:val="66C43673"/>
    <w:rsid w:val="66C92D0F"/>
    <w:rsid w:val="66F735F1"/>
    <w:rsid w:val="66F8656B"/>
    <w:rsid w:val="670F4590"/>
    <w:rsid w:val="67231545"/>
    <w:rsid w:val="676C246A"/>
    <w:rsid w:val="67A32818"/>
    <w:rsid w:val="67AF1DCD"/>
    <w:rsid w:val="67BD1E3D"/>
    <w:rsid w:val="67EA61C4"/>
    <w:rsid w:val="67EE209B"/>
    <w:rsid w:val="67F376D4"/>
    <w:rsid w:val="688375D9"/>
    <w:rsid w:val="68DE445D"/>
    <w:rsid w:val="68FB0F95"/>
    <w:rsid w:val="69C667D5"/>
    <w:rsid w:val="6A740D55"/>
    <w:rsid w:val="6AB86746"/>
    <w:rsid w:val="6ABE7379"/>
    <w:rsid w:val="6AEB1C2B"/>
    <w:rsid w:val="6B0034CD"/>
    <w:rsid w:val="6B8C66BD"/>
    <w:rsid w:val="6BCF0494"/>
    <w:rsid w:val="6BED516E"/>
    <w:rsid w:val="6C1A0813"/>
    <w:rsid w:val="6C2D4165"/>
    <w:rsid w:val="6CA56CEA"/>
    <w:rsid w:val="6CEA04E7"/>
    <w:rsid w:val="6CF801DC"/>
    <w:rsid w:val="6D312A7D"/>
    <w:rsid w:val="6D396CFB"/>
    <w:rsid w:val="6D3F33CC"/>
    <w:rsid w:val="6D9F0256"/>
    <w:rsid w:val="6DD4449B"/>
    <w:rsid w:val="6E16454E"/>
    <w:rsid w:val="6E615616"/>
    <w:rsid w:val="6E7362C6"/>
    <w:rsid w:val="6E805766"/>
    <w:rsid w:val="6EF07817"/>
    <w:rsid w:val="6EF27CED"/>
    <w:rsid w:val="6EFB1DAB"/>
    <w:rsid w:val="6F097C10"/>
    <w:rsid w:val="6F5B05E8"/>
    <w:rsid w:val="6F9A0300"/>
    <w:rsid w:val="6FD346A9"/>
    <w:rsid w:val="6FFF5205"/>
    <w:rsid w:val="701D586D"/>
    <w:rsid w:val="71157C60"/>
    <w:rsid w:val="71387836"/>
    <w:rsid w:val="714C1EF3"/>
    <w:rsid w:val="717779D3"/>
    <w:rsid w:val="725162FB"/>
    <w:rsid w:val="72564976"/>
    <w:rsid w:val="726423A5"/>
    <w:rsid w:val="72AE1539"/>
    <w:rsid w:val="72CA214F"/>
    <w:rsid w:val="72F27A06"/>
    <w:rsid w:val="734C3EE7"/>
    <w:rsid w:val="7362007D"/>
    <w:rsid w:val="73942E89"/>
    <w:rsid w:val="73C0566E"/>
    <w:rsid w:val="73EC4A73"/>
    <w:rsid w:val="743B1B1E"/>
    <w:rsid w:val="746E403A"/>
    <w:rsid w:val="748B3EC4"/>
    <w:rsid w:val="74B63BFA"/>
    <w:rsid w:val="74E37DF5"/>
    <w:rsid w:val="7536480C"/>
    <w:rsid w:val="754341A3"/>
    <w:rsid w:val="75643B8A"/>
    <w:rsid w:val="75645FE6"/>
    <w:rsid w:val="761340A0"/>
    <w:rsid w:val="767C658F"/>
    <w:rsid w:val="769A0BED"/>
    <w:rsid w:val="76CC54DC"/>
    <w:rsid w:val="76EE63EF"/>
    <w:rsid w:val="76FA1E88"/>
    <w:rsid w:val="779B7BAD"/>
    <w:rsid w:val="77E43D15"/>
    <w:rsid w:val="787B5C11"/>
    <w:rsid w:val="78904137"/>
    <w:rsid w:val="78CE172C"/>
    <w:rsid w:val="78FD327E"/>
    <w:rsid w:val="791653FC"/>
    <w:rsid w:val="79650AA5"/>
    <w:rsid w:val="79B060D9"/>
    <w:rsid w:val="79BD0E2F"/>
    <w:rsid w:val="7A0F3269"/>
    <w:rsid w:val="7A2D0AA1"/>
    <w:rsid w:val="7A6C06BC"/>
    <w:rsid w:val="7A7E6973"/>
    <w:rsid w:val="7AAD6DD9"/>
    <w:rsid w:val="7B282F94"/>
    <w:rsid w:val="7B355031"/>
    <w:rsid w:val="7BBB2EEA"/>
    <w:rsid w:val="7BE3090B"/>
    <w:rsid w:val="7C63519C"/>
    <w:rsid w:val="7CA17C79"/>
    <w:rsid w:val="7CA97FA9"/>
    <w:rsid w:val="7CF000CF"/>
    <w:rsid w:val="7D802E56"/>
    <w:rsid w:val="7DC22469"/>
    <w:rsid w:val="7E0711A6"/>
    <w:rsid w:val="7E356D01"/>
    <w:rsid w:val="7EAB405F"/>
    <w:rsid w:val="7EB579F0"/>
    <w:rsid w:val="7EC56E62"/>
    <w:rsid w:val="7FA96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7"/>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paragraph" w:styleId="6">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35"/>
    <w:qFormat/>
    <w:uiPriority w:val="0"/>
    <w:rPr>
      <w:rFonts w:ascii="宋体" w:hAnsi="Courier New" w:cs="宋体"/>
      <w:szCs w:val="21"/>
    </w:rPr>
  </w:style>
  <w:style w:type="paragraph" w:styleId="7">
    <w:name w:val="Normal Indent"/>
    <w:basedOn w:val="1"/>
    <w:link w:val="34"/>
    <w:qFormat/>
    <w:uiPriority w:val="0"/>
    <w:pPr>
      <w:ind w:firstLine="420"/>
    </w:pPr>
    <w:rPr>
      <w:szCs w:val="20"/>
    </w:rPr>
  </w:style>
  <w:style w:type="paragraph" w:styleId="8">
    <w:name w:val="annotation text"/>
    <w:basedOn w:val="1"/>
    <w:link w:val="53"/>
    <w:qFormat/>
    <w:uiPriority w:val="0"/>
    <w:pPr>
      <w:jc w:val="left"/>
    </w:pPr>
  </w:style>
  <w:style w:type="paragraph" w:styleId="9">
    <w:name w:val="index 6"/>
    <w:next w:val="1"/>
    <w:qFormat/>
    <w:uiPriority w:val="0"/>
    <w:pPr>
      <w:jc w:val="both"/>
    </w:pPr>
    <w:rPr>
      <w:rFonts w:ascii="Times New Roman" w:hAnsi="Times New Roman" w:eastAsia="宋体" w:cs="Times New Roman"/>
      <w:sz w:val="21"/>
      <w:szCs w:val="24"/>
      <w:lang w:val="en-US" w:eastAsia="zh-CN" w:bidi="ar-SA"/>
    </w:rPr>
  </w:style>
  <w:style w:type="paragraph" w:styleId="10">
    <w:name w:val="Body Text"/>
    <w:basedOn w:val="1"/>
    <w:next w:val="1"/>
    <w:link w:val="45"/>
    <w:qFormat/>
    <w:uiPriority w:val="0"/>
    <w:pPr>
      <w:tabs>
        <w:tab w:val="left" w:pos="562"/>
        <w:tab w:val="left" w:pos="3372"/>
        <w:tab w:val="left" w:pos="3653"/>
      </w:tabs>
    </w:pPr>
    <w:rPr>
      <w:sz w:val="24"/>
    </w:rPr>
  </w:style>
  <w:style w:type="paragraph" w:styleId="11">
    <w:name w:val="Body Text Indent"/>
    <w:basedOn w:val="1"/>
    <w:next w:val="1"/>
    <w:semiHidden/>
    <w:qFormat/>
    <w:uiPriority w:val="0"/>
    <w:pPr>
      <w:spacing w:line="360" w:lineRule="auto"/>
      <w:ind w:left="720" w:hanging="720" w:hangingChars="300"/>
    </w:pPr>
    <w:rPr>
      <w:sz w:val="24"/>
      <w:szCs w:val="20"/>
    </w:rPr>
  </w:style>
  <w:style w:type="paragraph" w:styleId="12">
    <w:name w:val="Balloon Text"/>
    <w:basedOn w:val="1"/>
    <w:link w:val="52"/>
    <w:semiHidden/>
    <w:unhideWhenUsed/>
    <w:qFormat/>
    <w:uiPriority w:val="99"/>
    <w:rPr>
      <w:sz w:val="18"/>
      <w:szCs w:val="18"/>
    </w:rPr>
  </w:style>
  <w:style w:type="paragraph" w:styleId="13">
    <w:name w:val="footer"/>
    <w:basedOn w:val="1"/>
    <w:link w:val="37"/>
    <w:unhideWhenUsed/>
    <w:qFormat/>
    <w:uiPriority w:val="99"/>
    <w:pPr>
      <w:tabs>
        <w:tab w:val="center" w:pos="4153"/>
        <w:tab w:val="right" w:pos="8306"/>
      </w:tabs>
      <w:snapToGrid w:val="0"/>
      <w:jc w:val="left"/>
    </w:pPr>
    <w:rPr>
      <w:sz w:val="18"/>
      <w:szCs w:val="18"/>
    </w:rPr>
  </w:style>
  <w:style w:type="paragraph" w:styleId="14">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qFormat/>
    <w:uiPriority w:val="0"/>
    <w:pPr>
      <w:spacing w:afterLines="0" w:line="240" w:lineRule="auto"/>
    </w:pPr>
    <w:rPr>
      <w:rFonts w:ascii="Calibri" w:hAnsi="Calibri"/>
      <w:szCs w:val="20"/>
    </w:rPr>
  </w:style>
  <w:style w:type="paragraph" w:styleId="16">
    <w:name w:val="index 1"/>
    <w:basedOn w:val="1"/>
    <w:next w:val="1"/>
    <w:qFormat/>
    <w:uiPriority w:val="0"/>
    <w:pPr>
      <w:tabs>
        <w:tab w:val="left" w:pos="900"/>
      </w:tabs>
      <w:adjustRightInd w:val="0"/>
      <w:spacing w:afterLines="0" w:line="240" w:lineRule="auto"/>
    </w:pPr>
    <w:rPr>
      <w:rFonts w:ascii="宋体" w:hAnsi="宋体" w:cs="Arial"/>
      <w:bCs/>
      <w:color w:val="000000"/>
      <w:szCs w:val="21"/>
    </w:rPr>
  </w:style>
  <w:style w:type="paragraph" w:styleId="17">
    <w:name w:val="footnote text"/>
    <w:basedOn w:val="1"/>
    <w:semiHidden/>
    <w:unhideWhenUsed/>
    <w:qFormat/>
    <w:uiPriority w:val="99"/>
    <w:pPr>
      <w:snapToGrid w:val="0"/>
      <w:jc w:val="left"/>
    </w:pPr>
    <w:rPr>
      <w:sz w:val="18"/>
    </w:rPr>
  </w:style>
  <w:style w:type="paragraph" w:styleId="18">
    <w:name w:val="Body Text 2"/>
    <w:basedOn w:val="1"/>
    <w:unhideWhenUsed/>
    <w:qFormat/>
    <w:uiPriority w:val="0"/>
    <w:pPr>
      <w:spacing w:line="360" w:lineRule="auto"/>
    </w:pPr>
    <w:rPr>
      <w:rFonts w:hint="default" w:ascii="宋体" w:hAnsi="宋体"/>
      <w:color w:val="000000"/>
      <w:sz w:val="24"/>
      <w:szCs w:val="20"/>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0">
    <w:name w:val="Normal (Web)"/>
    <w:basedOn w:val="1"/>
    <w:qFormat/>
    <w:uiPriority w:val="0"/>
    <w:pPr>
      <w:widowControl/>
      <w:spacing w:before="100" w:beforeAutospacing="1" w:after="100" w:afterAutospacing="1"/>
      <w:jc w:val="left"/>
    </w:pPr>
    <w:rPr>
      <w:rFonts w:ascii="宋体" w:hAnsi="宋体"/>
      <w:kern w:val="0"/>
      <w:sz w:val="24"/>
    </w:rPr>
  </w:style>
  <w:style w:type="paragraph" w:styleId="21">
    <w:name w:val="Title"/>
    <w:basedOn w:val="1"/>
    <w:next w:val="1"/>
    <w:qFormat/>
    <w:uiPriority w:val="0"/>
    <w:pPr>
      <w:spacing w:before="240" w:after="60"/>
      <w:jc w:val="center"/>
      <w:outlineLvl w:val="0"/>
    </w:pPr>
    <w:rPr>
      <w:rFonts w:ascii="Arial" w:hAnsi="Arial" w:eastAsia="隶书"/>
      <w:b/>
      <w:bCs/>
      <w:sz w:val="32"/>
      <w:szCs w:val="32"/>
    </w:rPr>
  </w:style>
  <w:style w:type="paragraph" w:styleId="22">
    <w:name w:val="Body Text First Indent"/>
    <w:basedOn w:val="10"/>
    <w:next w:val="1"/>
    <w:qFormat/>
    <w:uiPriority w:val="0"/>
    <w:pPr>
      <w:ind w:firstLine="420" w:firstLineChars="100"/>
    </w:pPr>
  </w:style>
  <w:style w:type="paragraph" w:styleId="23">
    <w:name w:val="Body Text First Indent 2"/>
    <w:basedOn w:val="11"/>
    <w:next w:val="1"/>
    <w:qFormat/>
    <w:uiPriority w:val="0"/>
    <w:pPr>
      <w:ind w:firstLine="420" w:firstLineChars="20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Hyperlink"/>
    <w:qFormat/>
    <w:uiPriority w:val="0"/>
    <w:rPr>
      <w:color w:val="0000FF"/>
      <w:u w:val="single"/>
    </w:rPr>
  </w:style>
  <w:style w:type="character" w:styleId="29">
    <w:name w:val="annotation reference"/>
    <w:qFormat/>
    <w:uiPriority w:val="0"/>
    <w:rPr>
      <w:sz w:val="21"/>
      <w:szCs w:val="21"/>
    </w:rPr>
  </w:style>
  <w:style w:type="character" w:styleId="30">
    <w:name w:val="footnote reference"/>
    <w:basedOn w:val="26"/>
    <w:semiHidden/>
    <w:unhideWhenUsed/>
    <w:qFormat/>
    <w:uiPriority w:val="99"/>
    <w:rPr>
      <w:vertAlign w:val="superscript"/>
    </w:rPr>
  </w:style>
  <w:style w:type="paragraph" w:customStyle="1" w:styleId="31">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32">
    <w:name w:val="标题 1 Char"/>
    <w:link w:val="4"/>
    <w:qFormat/>
    <w:uiPriority w:val="0"/>
    <w:rPr>
      <w:rFonts w:ascii="宋体" w:hAnsi="宋体" w:eastAsia="黑体"/>
      <w:b/>
      <w:bCs/>
      <w:kern w:val="44"/>
      <w:sz w:val="28"/>
      <w:szCs w:val="44"/>
      <w:lang w:val="en-US" w:eastAsia="zh-CN" w:bidi="ar-SA"/>
    </w:rPr>
  </w:style>
  <w:style w:type="character" w:customStyle="1" w:styleId="33">
    <w:name w:val="纯文本 字符"/>
    <w:basedOn w:val="26"/>
    <w:semiHidden/>
    <w:qFormat/>
    <w:uiPriority w:val="99"/>
    <w:rPr>
      <w:rFonts w:hAnsi="Courier New" w:cs="Courier New" w:asciiTheme="minorEastAsia"/>
      <w:szCs w:val="24"/>
    </w:rPr>
  </w:style>
  <w:style w:type="character" w:customStyle="1" w:styleId="34">
    <w:name w:val="正文缩进 Char1"/>
    <w:basedOn w:val="26"/>
    <w:link w:val="7"/>
    <w:qFormat/>
    <w:uiPriority w:val="0"/>
    <w:rPr>
      <w:rFonts w:ascii="Times New Roman" w:hAnsi="Times New Roman" w:eastAsia="宋体" w:cs="Times New Roman"/>
      <w:szCs w:val="20"/>
    </w:rPr>
  </w:style>
  <w:style w:type="character" w:customStyle="1" w:styleId="35">
    <w:name w:val="纯文本 Char1"/>
    <w:basedOn w:val="26"/>
    <w:link w:val="3"/>
    <w:qFormat/>
    <w:uiPriority w:val="0"/>
    <w:rPr>
      <w:rFonts w:ascii="宋体" w:hAnsi="Courier New" w:eastAsia="宋体" w:cs="宋体"/>
      <w:szCs w:val="21"/>
    </w:rPr>
  </w:style>
  <w:style w:type="character" w:customStyle="1" w:styleId="36">
    <w:name w:val="页眉 Char"/>
    <w:basedOn w:val="26"/>
    <w:link w:val="14"/>
    <w:qFormat/>
    <w:uiPriority w:val="99"/>
    <w:rPr>
      <w:rFonts w:ascii="Times New Roman" w:hAnsi="Times New Roman" w:eastAsia="宋体" w:cs="Times New Roman"/>
      <w:sz w:val="18"/>
      <w:szCs w:val="18"/>
    </w:rPr>
  </w:style>
  <w:style w:type="character" w:customStyle="1" w:styleId="37">
    <w:name w:val="页脚 Char"/>
    <w:basedOn w:val="26"/>
    <w:link w:val="13"/>
    <w:qFormat/>
    <w:uiPriority w:val="99"/>
    <w:rPr>
      <w:rFonts w:ascii="Times New Roman" w:hAnsi="Times New Roman" w:eastAsia="宋体" w:cs="Times New Roman"/>
      <w:sz w:val="18"/>
      <w:szCs w:val="18"/>
    </w:rPr>
  </w:style>
  <w:style w:type="character" w:customStyle="1" w:styleId="38">
    <w:name w:val="正文缩进 Char1 Char"/>
    <w:basedOn w:val="26"/>
    <w:qFormat/>
    <w:uiPriority w:val="0"/>
    <w:rPr>
      <w:kern w:val="2"/>
      <w:sz w:val="21"/>
    </w:rPr>
  </w:style>
  <w:style w:type="character" w:customStyle="1" w:styleId="39">
    <w:name w:val="纯文本 Char"/>
    <w:basedOn w:val="26"/>
    <w:qFormat/>
    <w:uiPriority w:val="0"/>
    <w:rPr>
      <w:rFonts w:ascii="宋体" w:hAnsi="Courier New" w:cs="宋体"/>
      <w:kern w:val="2"/>
      <w:sz w:val="21"/>
      <w:szCs w:val="21"/>
    </w:rPr>
  </w:style>
  <w:style w:type="paragraph" w:customStyle="1" w:styleId="40">
    <w:name w:val="表格文字"/>
    <w:basedOn w:val="1"/>
    <w:qFormat/>
    <w:uiPriority w:val="0"/>
    <w:pPr>
      <w:spacing w:before="25" w:after="25"/>
    </w:pPr>
    <w:rPr>
      <w:bCs/>
      <w:spacing w:val="10"/>
      <w:szCs w:val="20"/>
    </w:rPr>
  </w:style>
  <w:style w:type="character" w:customStyle="1" w:styleId="41">
    <w:name w:val="正文1 Char Char"/>
    <w:link w:val="42"/>
    <w:qFormat/>
    <w:uiPriority w:val="0"/>
    <w:rPr>
      <w:rFonts w:ascii="宋体"/>
      <w:sz w:val="24"/>
    </w:rPr>
  </w:style>
  <w:style w:type="paragraph" w:customStyle="1" w:styleId="42">
    <w:name w:val="正文1"/>
    <w:link w:val="41"/>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3">
    <w:name w:val="样式 样式 小四 行距: 1.5 倍行距 + 首行缩进:  3 字符"/>
    <w:basedOn w:val="1"/>
    <w:qFormat/>
    <w:uiPriority w:val="0"/>
    <w:pPr>
      <w:ind w:firstLine="420" w:firstLineChars="200"/>
    </w:pPr>
    <w:rPr>
      <w:rFonts w:ascii="宋体" w:hAnsi="宋体" w:cs="宋体"/>
      <w:szCs w:val="21"/>
    </w:rPr>
  </w:style>
  <w:style w:type="paragraph" w:styleId="44">
    <w:name w:val="List Paragraph"/>
    <w:basedOn w:val="1"/>
    <w:qFormat/>
    <w:uiPriority w:val="99"/>
    <w:pPr>
      <w:ind w:firstLine="420" w:firstLineChars="200"/>
    </w:pPr>
  </w:style>
  <w:style w:type="character" w:customStyle="1" w:styleId="45">
    <w:name w:val="正文文本 Char"/>
    <w:basedOn w:val="26"/>
    <w:link w:val="10"/>
    <w:qFormat/>
    <w:uiPriority w:val="0"/>
    <w:rPr>
      <w:rFonts w:ascii="Times New Roman" w:hAnsi="Times New Roman" w:eastAsia="宋体" w:cs="Times New Roman"/>
      <w:sz w:val="24"/>
      <w:szCs w:val="24"/>
    </w:rPr>
  </w:style>
  <w:style w:type="character" w:customStyle="1" w:styleId="46">
    <w:name w:val="列出段落 字符"/>
    <w:link w:val="47"/>
    <w:qFormat/>
    <w:uiPriority w:val="0"/>
    <w:rPr>
      <w:szCs w:val="24"/>
    </w:rPr>
  </w:style>
  <w:style w:type="paragraph" w:customStyle="1" w:styleId="47">
    <w:name w:val="列出段落1"/>
    <w:basedOn w:val="1"/>
    <w:link w:val="46"/>
    <w:qFormat/>
    <w:uiPriority w:val="0"/>
    <w:pPr>
      <w:ind w:firstLine="420" w:firstLineChars="200"/>
    </w:pPr>
    <w:rPr>
      <w:rFonts w:asciiTheme="minorHAnsi" w:hAnsiTheme="minorHAnsi" w:eastAsiaTheme="minorEastAsia" w:cstheme="minorBidi"/>
    </w:rPr>
  </w:style>
  <w:style w:type="paragraph" w:customStyle="1" w:styleId="48">
    <w:name w:val="表格内文字"/>
    <w:basedOn w:val="1"/>
    <w:qFormat/>
    <w:uiPriority w:val="0"/>
    <w:rPr>
      <w:sz w:val="24"/>
      <w:szCs w:val="20"/>
    </w:rPr>
  </w:style>
  <w:style w:type="paragraph" w:customStyle="1" w:styleId="49">
    <w:name w:val="_Style 2"/>
    <w:basedOn w:val="1"/>
    <w:qFormat/>
    <w:uiPriority w:val="0"/>
    <w:pPr>
      <w:ind w:firstLine="420" w:firstLineChars="200"/>
    </w:pPr>
    <w:rPr>
      <w:rFonts w:ascii="Calibri" w:hAnsi="Calibri"/>
      <w:szCs w:val="22"/>
    </w:rPr>
  </w:style>
  <w:style w:type="character" w:customStyle="1" w:styleId="50">
    <w:name w:val="Body text|1_"/>
    <w:basedOn w:val="26"/>
    <w:link w:val="51"/>
    <w:qFormat/>
    <w:uiPriority w:val="0"/>
    <w:rPr>
      <w:rFonts w:ascii="宋体" w:hAnsi="宋体" w:cs="宋体"/>
      <w:lang w:val="zh-TW" w:eastAsia="zh-TW" w:bidi="zh-TW"/>
    </w:rPr>
  </w:style>
  <w:style w:type="paragraph" w:customStyle="1" w:styleId="51">
    <w:name w:val="Body text|1"/>
    <w:basedOn w:val="1"/>
    <w:link w:val="50"/>
    <w:qFormat/>
    <w:uiPriority w:val="0"/>
    <w:pPr>
      <w:spacing w:line="480" w:lineRule="auto"/>
      <w:ind w:firstLine="400"/>
      <w:jc w:val="left"/>
    </w:pPr>
    <w:rPr>
      <w:rFonts w:ascii="宋体" w:hAnsi="宋体" w:cs="宋体" w:eastAsiaTheme="minorEastAsia"/>
      <w:szCs w:val="22"/>
      <w:lang w:val="zh-TW" w:eastAsia="zh-TW" w:bidi="zh-TW"/>
    </w:rPr>
  </w:style>
  <w:style w:type="character" w:customStyle="1" w:styleId="52">
    <w:name w:val="批注框文本 Char"/>
    <w:basedOn w:val="26"/>
    <w:link w:val="12"/>
    <w:semiHidden/>
    <w:qFormat/>
    <w:uiPriority w:val="99"/>
    <w:rPr>
      <w:rFonts w:ascii="Times New Roman" w:hAnsi="Times New Roman" w:eastAsia="宋体" w:cs="Times New Roman"/>
      <w:sz w:val="18"/>
      <w:szCs w:val="18"/>
    </w:rPr>
  </w:style>
  <w:style w:type="character" w:customStyle="1" w:styleId="53">
    <w:name w:val="批注文字 Char"/>
    <w:basedOn w:val="26"/>
    <w:link w:val="8"/>
    <w:qFormat/>
    <w:uiPriority w:val="0"/>
    <w:rPr>
      <w:rFonts w:ascii="Times New Roman" w:hAnsi="Times New Roman" w:eastAsia="宋体" w:cs="Times New Roman"/>
      <w:szCs w:val="24"/>
    </w:rPr>
  </w:style>
  <w:style w:type="paragraph" w:customStyle="1" w:styleId="54">
    <w:name w:val="UserStyle_10"/>
    <w:basedOn w:val="1"/>
    <w:qFormat/>
    <w:uiPriority w:val="0"/>
    <w:pPr>
      <w:widowControl/>
      <w:ind w:firstLine="420"/>
    </w:pPr>
  </w:style>
  <w:style w:type="character" w:customStyle="1" w:styleId="55">
    <w:name w:val="标题 1 Char1"/>
    <w:basedOn w:val="26"/>
    <w:link w:val="4"/>
    <w:qFormat/>
    <w:uiPriority w:val="9"/>
    <w:rPr>
      <w:rFonts w:ascii="Times New Roman" w:hAnsi="Times New Roman" w:eastAsia="宋体" w:cs="Times New Roman"/>
      <w:b/>
      <w:bCs/>
      <w:kern w:val="44"/>
      <w:sz w:val="44"/>
      <w:szCs w:val="44"/>
    </w:rPr>
  </w:style>
  <w:style w:type="paragraph" w:customStyle="1" w:styleId="56">
    <w:name w:val="列出段落2"/>
    <w:basedOn w:val="1"/>
    <w:qFormat/>
    <w:uiPriority w:val="99"/>
    <w:pPr>
      <w:ind w:firstLine="420" w:firstLineChars="200"/>
    </w:pPr>
  </w:style>
  <w:style w:type="table" w:customStyle="1" w:styleId="57">
    <w:name w:val="Table Normal"/>
    <w:semiHidden/>
    <w:unhideWhenUsed/>
    <w:qFormat/>
    <w:uiPriority w:val="0"/>
    <w:tblPr>
      <w:tblCellMar>
        <w:top w:w="0" w:type="dxa"/>
        <w:left w:w="0" w:type="dxa"/>
        <w:bottom w:w="0" w:type="dxa"/>
        <w:right w:w="0" w:type="dxa"/>
      </w:tblCellMar>
    </w:tblPr>
  </w:style>
  <w:style w:type="paragraph" w:customStyle="1" w:styleId="58">
    <w:name w:val="Table Text"/>
    <w:basedOn w:val="1"/>
    <w:semiHidden/>
    <w:qFormat/>
    <w:uiPriority w:val="0"/>
    <w:rPr>
      <w:rFonts w:ascii="宋体" w:hAnsi="宋体" w:eastAsia="宋体" w:cs="宋体"/>
      <w:sz w:val="20"/>
      <w:szCs w:val="20"/>
      <w:lang w:val="en-US" w:eastAsia="en-US" w:bidi="ar-SA"/>
    </w:rPr>
  </w:style>
  <w:style w:type="paragraph" w:customStyle="1" w:styleId="59">
    <w:name w:val="无间隔1"/>
    <w:qFormat/>
    <w:uiPriority w:val="99"/>
    <w:rPr>
      <w:rFonts w:ascii="Times New Roman" w:hAnsi="Times New Roman" w:eastAsia="宋体" w:cs="Times New Roman"/>
      <w:sz w:val="21"/>
      <w:lang w:val="en-US" w:eastAsia="zh-CN" w:bidi="ar-SA"/>
    </w:rPr>
  </w:style>
  <w:style w:type="paragraph" w:customStyle="1" w:styleId="60">
    <w:name w:val="表格"/>
    <w:basedOn w:val="1"/>
    <w:qFormat/>
    <w:uiPriority w:val="0"/>
    <w:pPr>
      <w:spacing w:line="360" w:lineRule="auto"/>
    </w:pPr>
    <w:rPr>
      <w:rFonts w:ascii="仿宋_GB2312" w:hAnsi="宋体" w:eastAsia="仿宋_GB2312"/>
      <w:bCs/>
      <w:color w:val="333333"/>
      <w:kern w:val="0"/>
      <w:sz w:val="28"/>
    </w:rPr>
  </w:style>
  <w:style w:type="paragraph" w:customStyle="1" w:styleId="61">
    <w:name w:val="列表段落1"/>
    <w:basedOn w:val="1"/>
    <w:qFormat/>
    <w:uiPriority w:val="34"/>
    <w:pPr>
      <w:ind w:firstLine="420" w:firstLineChars="200"/>
    </w:pPr>
  </w:style>
  <w:style w:type="paragraph" w:customStyle="1" w:styleId="62">
    <w:name w:val="图"/>
    <w:basedOn w:val="1"/>
    <w:qFormat/>
    <w:uiPriority w:val="0"/>
    <w:pPr>
      <w:keepNext/>
      <w:adjustRightInd w:val="0"/>
      <w:spacing w:before="60" w:afterLines="0"/>
      <w:jc w:val="center"/>
      <w:textAlignment w:val="center"/>
    </w:pPr>
    <w:rPr>
      <w:rFonts w:ascii="Times New Roman" w:hAnsi="Times New Roman"/>
      <w:snapToGrid w:val="0"/>
      <w:spacing w:val="20"/>
      <w:kern w:val="0"/>
      <w:sz w:val="24"/>
      <w:szCs w:val="20"/>
    </w:rPr>
  </w:style>
  <w:style w:type="paragraph" w:customStyle="1" w:styleId="63">
    <w:name w:val="U_正文2"/>
    <w:basedOn w:val="1"/>
    <w:qFormat/>
    <w:uiPriority w:val="0"/>
    <w:pPr>
      <w:spacing w:beforeLines="10" w:afterLines="10" w:line="300" w:lineRule="auto"/>
    </w:pPr>
    <w:rPr>
      <w:rFonts w:ascii="Calibri" w:hAnsi="Calibri" w:eastAsia="微软雅黑"/>
      <w:sz w:val="24"/>
      <w:szCs w:val="20"/>
    </w:rPr>
  </w:style>
  <w:style w:type="paragraph" w:customStyle="1" w:styleId="64">
    <w:name w:val="中等深浅网格 1 - 强调文字颜色 21"/>
    <w:basedOn w:val="1"/>
    <w:qFormat/>
    <w:uiPriority w:val="99"/>
    <w:pPr>
      <w:ind w:firstLine="420" w:firstLineChars="200"/>
    </w:pPr>
  </w:style>
  <w:style w:type="paragraph" w:customStyle="1" w:styleId="65">
    <w:name w:val="p9"/>
    <w:basedOn w:val="1"/>
    <w:qFormat/>
    <w:uiPriority w:val="0"/>
    <w:pPr>
      <w:widowControl/>
      <w:spacing w:before="100" w:beforeAutospacing="1" w:after="100" w:afterAutospacing="1"/>
      <w:jc w:val="left"/>
    </w:pPr>
    <w:rPr>
      <w:rFonts w:ascii="Calibri" w:hAnsi="Calibri" w:eastAsia="Arial Unicode MS" w:cs="Arial Unicode MS"/>
      <w:color w:val="000000"/>
      <w:kern w:val="0"/>
      <w:sz w:val="18"/>
      <w:szCs w:val="18"/>
    </w:rPr>
  </w:style>
  <w:style w:type="paragraph" w:customStyle="1" w:styleId="66">
    <w:name w:val="msolistparagraph"/>
    <w:basedOn w:val="1"/>
    <w:autoRedefine/>
    <w:qFormat/>
    <w:uiPriority w:val="0"/>
    <w:pPr>
      <w:ind w:firstLine="420" w:firstLineChars="200"/>
    </w:pPr>
    <w:rPr>
      <w:rFonts w:ascii="Calibri" w:hAnsi="Calibri"/>
      <w:szCs w:val="22"/>
    </w:rPr>
  </w:style>
  <w:style w:type="character" w:customStyle="1" w:styleId="67">
    <w:name w:val="标题 1 字符"/>
    <w:basedOn w:val="26"/>
    <w:link w:val="4"/>
    <w:qFormat/>
    <w:uiPriority w:val="9"/>
    <w:rPr>
      <w:b/>
      <w:bCs/>
      <w:kern w:val="44"/>
      <w:sz w:val="28"/>
      <w:szCs w:val="44"/>
    </w:rPr>
  </w:style>
  <w:style w:type="paragraph" w:customStyle="1" w:styleId="68">
    <w:name w:val="_正文段落"/>
    <w:basedOn w:val="1"/>
    <w:qFormat/>
    <w:uiPriority w:val="0"/>
    <w:pPr>
      <w:snapToGrid w:val="0"/>
      <w:spacing w:before="240" w:after="120" w:line="360" w:lineRule="auto"/>
      <w:ind w:firstLine="200" w:firstLineChars="20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3278</Words>
  <Characters>3611</Characters>
  <Lines>102</Lines>
  <Paragraphs>28</Paragraphs>
  <TotalTime>4</TotalTime>
  <ScaleCrop>false</ScaleCrop>
  <LinksUpToDate>false</LinksUpToDate>
  <CharactersWithSpaces>3690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2022-09-20T06:59:00Z</dcterms:created>
  <dc:creator>Administrator</dc:creator>
  <cp:lastModifiedBy>Many</cp:lastModifiedBy>
  <cp:lastPrinted>2025-06-03T07:55:00Z</cp:lastPrinted>
  <dcterms:modified xsi:type="dcterms:W3CDTF">2025-08-05T00:32:24Z</dcterms:modified>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A24B39525F584F0BAF66DBE2B32A8CA6_13</vt:lpwstr>
  </property>
  <property fmtid="{D5CDD505-2E9C-101B-9397-08002B2CF9AE}" pid="4" name="KSOTemplateDocerSaveRecord">
    <vt:lpwstr>eyJoZGlkIjoiYjY1MzcxZmEzNzdmYzQ3NGQ5M2I5ZmVmMzc3YmE5ZTgiLCJ1c2VySWQiOiI0MTA0OTM5OTgifQ==</vt:lpwstr>
  </property>
</Properties>
</file>