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B0E79" w14:textId="77777777" w:rsidR="00A6124A" w:rsidRDefault="00A6124A">
      <w:pPr>
        <w:ind w:firstLineChars="0" w:firstLine="0"/>
        <w:jc w:val="center"/>
        <w:rPr>
          <w:b/>
          <w:bCs/>
          <w:sz w:val="44"/>
          <w:szCs w:val="44"/>
        </w:rPr>
      </w:pPr>
    </w:p>
    <w:p w14:paraId="68F71A7C" w14:textId="77777777" w:rsidR="00A6124A" w:rsidRDefault="00A6124A">
      <w:pPr>
        <w:ind w:firstLineChars="0" w:firstLine="0"/>
        <w:jc w:val="center"/>
        <w:rPr>
          <w:b/>
          <w:bCs/>
          <w:sz w:val="44"/>
          <w:szCs w:val="44"/>
        </w:rPr>
      </w:pPr>
    </w:p>
    <w:p w14:paraId="6AC001C7" w14:textId="77777777" w:rsidR="00A6124A" w:rsidRDefault="00000000">
      <w:pPr>
        <w:ind w:firstLineChars="0" w:firstLine="0"/>
        <w:jc w:val="center"/>
        <w:rPr>
          <w:b/>
          <w:bCs/>
          <w:sz w:val="44"/>
          <w:szCs w:val="44"/>
        </w:rPr>
      </w:pPr>
      <w:r>
        <w:rPr>
          <w:rFonts w:hint="eastAsia"/>
          <w:b/>
          <w:bCs/>
          <w:sz w:val="44"/>
          <w:szCs w:val="44"/>
        </w:rPr>
        <w:t>深圳市纯中医治疗医院</w:t>
      </w:r>
    </w:p>
    <w:p w14:paraId="63111D5C" w14:textId="77777777" w:rsidR="00A6124A" w:rsidRDefault="00000000">
      <w:pPr>
        <w:ind w:firstLineChars="0" w:firstLine="0"/>
        <w:jc w:val="center"/>
        <w:rPr>
          <w:b/>
          <w:bCs/>
          <w:sz w:val="44"/>
          <w:szCs w:val="44"/>
        </w:rPr>
      </w:pPr>
      <w:r>
        <w:rPr>
          <w:rFonts w:hint="eastAsia"/>
          <w:b/>
          <w:bCs/>
          <w:sz w:val="44"/>
          <w:szCs w:val="44"/>
        </w:rPr>
        <w:t>内控系统信创改造和功能升级项目需求书</w:t>
      </w:r>
    </w:p>
    <w:p w14:paraId="22A04C1C" w14:textId="77777777" w:rsidR="00A6124A" w:rsidRDefault="00A6124A">
      <w:pPr>
        <w:ind w:firstLine="1468"/>
        <w:jc w:val="center"/>
        <w:rPr>
          <w:b/>
          <w:bCs/>
          <w:sz w:val="72"/>
          <w:szCs w:val="72"/>
        </w:rPr>
      </w:pPr>
    </w:p>
    <w:p w14:paraId="7A94810C" w14:textId="77777777" w:rsidR="00A6124A" w:rsidRDefault="00A6124A">
      <w:pPr>
        <w:ind w:firstLine="1468"/>
        <w:jc w:val="center"/>
        <w:rPr>
          <w:b/>
          <w:bCs/>
          <w:sz w:val="72"/>
          <w:szCs w:val="72"/>
        </w:rPr>
      </w:pPr>
    </w:p>
    <w:p w14:paraId="2E279003" w14:textId="77777777" w:rsidR="00A6124A" w:rsidRDefault="00A6124A">
      <w:pPr>
        <w:ind w:firstLine="1468"/>
        <w:jc w:val="center"/>
        <w:rPr>
          <w:b/>
          <w:bCs/>
          <w:sz w:val="72"/>
          <w:szCs w:val="72"/>
        </w:rPr>
      </w:pPr>
    </w:p>
    <w:p w14:paraId="3ECC973C" w14:textId="77777777" w:rsidR="00A6124A" w:rsidRDefault="00A6124A">
      <w:pPr>
        <w:ind w:firstLine="1468"/>
        <w:jc w:val="center"/>
        <w:rPr>
          <w:b/>
          <w:bCs/>
          <w:sz w:val="72"/>
          <w:szCs w:val="72"/>
        </w:rPr>
      </w:pPr>
    </w:p>
    <w:p w14:paraId="49D2B1F6" w14:textId="77777777" w:rsidR="00A6124A" w:rsidRDefault="00A6124A">
      <w:pPr>
        <w:ind w:firstLine="1468"/>
        <w:jc w:val="center"/>
        <w:rPr>
          <w:b/>
          <w:bCs/>
          <w:sz w:val="72"/>
          <w:szCs w:val="72"/>
        </w:rPr>
      </w:pPr>
    </w:p>
    <w:p w14:paraId="33020A0D" w14:textId="77777777" w:rsidR="00A6124A" w:rsidRDefault="00A6124A">
      <w:pPr>
        <w:ind w:firstLine="1468"/>
        <w:jc w:val="center"/>
        <w:rPr>
          <w:b/>
          <w:bCs/>
          <w:sz w:val="72"/>
          <w:szCs w:val="72"/>
        </w:rPr>
      </w:pPr>
    </w:p>
    <w:p w14:paraId="70486CD6" w14:textId="77777777" w:rsidR="00A6124A" w:rsidRDefault="00000000">
      <w:pPr>
        <w:ind w:firstLineChars="0" w:firstLine="0"/>
        <w:jc w:val="center"/>
        <w:rPr>
          <w:b/>
          <w:bCs/>
          <w:sz w:val="30"/>
          <w:szCs w:val="30"/>
        </w:rPr>
      </w:pPr>
      <w:r>
        <w:rPr>
          <w:rFonts w:hint="eastAsia"/>
          <w:b/>
          <w:bCs/>
          <w:sz w:val="30"/>
          <w:szCs w:val="30"/>
        </w:rPr>
        <w:t>建设单位：深圳市宝安纯中医治疗医院</w:t>
      </w:r>
    </w:p>
    <w:p w14:paraId="25843EF6" w14:textId="77777777" w:rsidR="00A6124A" w:rsidRDefault="00000000">
      <w:pPr>
        <w:ind w:firstLineChars="0" w:firstLine="0"/>
        <w:jc w:val="center"/>
        <w:rPr>
          <w:b/>
          <w:bCs/>
          <w:sz w:val="30"/>
          <w:szCs w:val="30"/>
        </w:rPr>
      </w:pPr>
      <w:r>
        <w:rPr>
          <w:rFonts w:hint="eastAsia"/>
          <w:b/>
          <w:bCs/>
          <w:sz w:val="30"/>
          <w:szCs w:val="30"/>
        </w:rPr>
        <w:t>编制日期：2025年6月6日</w:t>
      </w:r>
    </w:p>
    <w:p w14:paraId="5D702886" w14:textId="77777777" w:rsidR="00A6124A" w:rsidRDefault="00A6124A">
      <w:pPr>
        <w:ind w:firstLine="480"/>
      </w:pPr>
    </w:p>
    <w:p w14:paraId="32CF8F9F" w14:textId="77777777" w:rsidR="00A6124A" w:rsidRDefault="00A6124A">
      <w:pPr>
        <w:ind w:firstLine="480"/>
      </w:pPr>
    </w:p>
    <w:p w14:paraId="5FC592AA" w14:textId="77777777" w:rsidR="00A6124A" w:rsidRDefault="00A6124A">
      <w:pPr>
        <w:ind w:firstLine="480"/>
      </w:pPr>
    </w:p>
    <w:p w14:paraId="39985DAC" w14:textId="77777777" w:rsidR="00A6124A" w:rsidRDefault="00A6124A">
      <w:pPr>
        <w:ind w:firstLine="480"/>
      </w:pPr>
    </w:p>
    <w:p w14:paraId="254E6820" w14:textId="77777777" w:rsidR="00A6124A" w:rsidRDefault="00A6124A">
      <w:pPr>
        <w:ind w:firstLine="480"/>
      </w:pPr>
    </w:p>
    <w:p w14:paraId="4BFD68E5" w14:textId="77777777" w:rsidR="00A6124A" w:rsidRDefault="00A6124A">
      <w:pPr>
        <w:ind w:firstLine="480"/>
      </w:pPr>
    </w:p>
    <w:p w14:paraId="53ADE7CA" w14:textId="77777777" w:rsidR="00A6124A" w:rsidRDefault="00A6124A">
      <w:pPr>
        <w:ind w:firstLine="480"/>
      </w:pPr>
    </w:p>
    <w:p w14:paraId="51A21EFA" w14:textId="77777777" w:rsidR="00A6124A" w:rsidRDefault="00A6124A">
      <w:pPr>
        <w:ind w:firstLine="480"/>
      </w:pPr>
    </w:p>
    <w:p w14:paraId="538B3A8E" w14:textId="77777777" w:rsidR="00A6124A" w:rsidRDefault="00A6124A">
      <w:pPr>
        <w:ind w:firstLine="480"/>
      </w:pPr>
    </w:p>
    <w:sdt>
      <w:sdtPr>
        <w:rPr>
          <w:rFonts w:ascii="宋体" w:eastAsia="宋体" w:hAnsi="宋体" w:cstheme="minorBidi"/>
          <w:color w:val="auto"/>
          <w:kern w:val="2"/>
          <w:sz w:val="24"/>
          <w:szCs w:val="22"/>
          <w:lang w:val="zh-CN"/>
        </w:rPr>
        <w:id w:val="1576943373"/>
        <w:docPartObj>
          <w:docPartGallery w:val="Table of Contents"/>
          <w:docPartUnique/>
        </w:docPartObj>
      </w:sdtPr>
      <w:sdtEndPr>
        <w:rPr>
          <w:b/>
          <w:bCs/>
        </w:rPr>
      </w:sdtEndPr>
      <w:sdtContent>
        <w:p w14:paraId="1F523C58" w14:textId="77777777" w:rsidR="00A6124A" w:rsidRDefault="00000000">
          <w:pPr>
            <w:pStyle w:val="TOC10"/>
            <w:spacing w:line="336" w:lineRule="auto"/>
            <w:ind w:firstLine="480"/>
            <w:jc w:val="center"/>
            <w:rPr>
              <w:rFonts w:ascii="宋体" w:eastAsia="宋体" w:hAnsi="宋体"/>
              <w:b/>
              <w:bCs/>
              <w:sz w:val="21"/>
              <w:szCs w:val="21"/>
            </w:rPr>
          </w:pPr>
          <w:r>
            <w:rPr>
              <w:rFonts w:ascii="宋体" w:eastAsia="宋体" w:hAnsi="宋体"/>
              <w:b/>
              <w:bCs/>
              <w:sz w:val="21"/>
              <w:szCs w:val="21"/>
              <w:lang w:val="zh-CN"/>
            </w:rPr>
            <w:t>目录</w:t>
          </w:r>
        </w:p>
        <w:p w14:paraId="433DE16C" w14:textId="55FFD12E" w:rsidR="000A4739" w:rsidRDefault="00000000">
          <w:pPr>
            <w:pStyle w:val="TOC1"/>
            <w:ind w:firstLine="420"/>
            <w:rPr>
              <w:rFonts w:asciiTheme="minorHAnsi" w:eastAsiaTheme="minorEastAsia" w:hAnsiTheme="minorHAnsi"/>
              <w:noProof/>
              <w:sz w:val="22"/>
              <w:szCs w:val="24"/>
              <w14:ligatures w14:val="standardContextual"/>
            </w:rPr>
          </w:pPr>
          <w:r>
            <w:rPr>
              <w:szCs w:val="21"/>
            </w:rPr>
            <w:fldChar w:fldCharType="begin"/>
          </w:r>
          <w:r>
            <w:rPr>
              <w:szCs w:val="21"/>
            </w:rPr>
            <w:instrText xml:space="preserve"> TOC \o "1-3" \h \z \u </w:instrText>
          </w:r>
          <w:r>
            <w:rPr>
              <w:szCs w:val="21"/>
            </w:rPr>
            <w:fldChar w:fldCharType="separate"/>
          </w:r>
          <w:hyperlink w:anchor="_Toc204356213" w:history="1">
            <w:r w:rsidR="000A4739" w:rsidRPr="000C0C21">
              <w:rPr>
                <w:rStyle w:val="afe"/>
                <w:noProof/>
              </w:rPr>
              <w:t>第一章 项目概述</w:t>
            </w:r>
            <w:r w:rsidR="000A4739">
              <w:rPr>
                <w:noProof/>
                <w:webHidden/>
              </w:rPr>
              <w:tab/>
            </w:r>
            <w:r w:rsidR="000A4739">
              <w:rPr>
                <w:noProof/>
                <w:webHidden/>
              </w:rPr>
              <w:fldChar w:fldCharType="begin"/>
            </w:r>
            <w:r w:rsidR="000A4739">
              <w:rPr>
                <w:noProof/>
                <w:webHidden/>
              </w:rPr>
              <w:instrText xml:space="preserve"> PAGEREF _Toc204356213 \h </w:instrText>
            </w:r>
            <w:r w:rsidR="000A4739">
              <w:rPr>
                <w:noProof/>
                <w:webHidden/>
              </w:rPr>
            </w:r>
            <w:r w:rsidR="000A4739">
              <w:rPr>
                <w:noProof/>
                <w:webHidden/>
              </w:rPr>
              <w:fldChar w:fldCharType="separate"/>
            </w:r>
            <w:r w:rsidR="000A4739">
              <w:rPr>
                <w:noProof/>
                <w:webHidden/>
              </w:rPr>
              <w:t>4</w:t>
            </w:r>
            <w:r w:rsidR="000A4739">
              <w:rPr>
                <w:noProof/>
                <w:webHidden/>
              </w:rPr>
              <w:fldChar w:fldCharType="end"/>
            </w:r>
          </w:hyperlink>
        </w:p>
        <w:p w14:paraId="37FDCEC4" w14:textId="56CFC3D0"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14" w:history="1">
            <w:r w:rsidRPr="000C0C21">
              <w:rPr>
                <w:rStyle w:val="afe"/>
                <w:noProof/>
              </w:rPr>
              <w:t>1.1 项目背景</w:t>
            </w:r>
            <w:r>
              <w:rPr>
                <w:noProof/>
                <w:webHidden/>
              </w:rPr>
              <w:tab/>
            </w:r>
            <w:r>
              <w:rPr>
                <w:noProof/>
                <w:webHidden/>
              </w:rPr>
              <w:fldChar w:fldCharType="begin"/>
            </w:r>
            <w:r>
              <w:rPr>
                <w:noProof/>
                <w:webHidden/>
              </w:rPr>
              <w:instrText xml:space="preserve"> PAGEREF _Toc204356214 \h </w:instrText>
            </w:r>
            <w:r>
              <w:rPr>
                <w:noProof/>
                <w:webHidden/>
              </w:rPr>
            </w:r>
            <w:r>
              <w:rPr>
                <w:noProof/>
                <w:webHidden/>
              </w:rPr>
              <w:fldChar w:fldCharType="separate"/>
            </w:r>
            <w:r>
              <w:rPr>
                <w:noProof/>
                <w:webHidden/>
              </w:rPr>
              <w:t>4</w:t>
            </w:r>
            <w:r>
              <w:rPr>
                <w:noProof/>
                <w:webHidden/>
              </w:rPr>
              <w:fldChar w:fldCharType="end"/>
            </w:r>
          </w:hyperlink>
        </w:p>
        <w:p w14:paraId="1EF20993" w14:textId="756F6D05"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15" w:history="1">
            <w:r w:rsidRPr="000C0C21">
              <w:rPr>
                <w:rStyle w:val="afe"/>
                <w:noProof/>
              </w:rPr>
              <w:t>1.2 建设目标</w:t>
            </w:r>
            <w:r>
              <w:rPr>
                <w:noProof/>
                <w:webHidden/>
              </w:rPr>
              <w:tab/>
            </w:r>
            <w:r>
              <w:rPr>
                <w:noProof/>
                <w:webHidden/>
              </w:rPr>
              <w:fldChar w:fldCharType="begin"/>
            </w:r>
            <w:r>
              <w:rPr>
                <w:noProof/>
                <w:webHidden/>
              </w:rPr>
              <w:instrText xml:space="preserve"> PAGEREF _Toc204356215 \h </w:instrText>
            </w:r>
            <w:r>
              <w:rPr>
                <w:noProof/>
                <w:webHidden/>
              </w:rPr>
            </w:r>
            <w:r>
              <w:rPr>
                <w:noProof/>
                <w:webHidden/>
              </w:rPr>
              <w:fldChar w:fldCharType="separate"/>
            </w:r>
            <w:r>
              <w:rPr>
                <w:noProof/>
                <w:webHidden/>
              </w:rPr>
              <w:t>4</w:t>
            </w:r>
            <w:r>
              <w:rPr>
                <w:noProof/>
                <w:webHidden/>
              </w:rPr>
              <w:fldChar w:fldCharType="end"/>
            </w:r>
          </w:hyperlink>
        </w:p>
        <w:p w14:paraId="4666141C" w14:textId="2731D5C6"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16" w:history="1">
            <w:r w:rsidRPr="000C0C21">
              <w:rPr>
                <w:rStyle w:val="afe"/>
                <w:noProof/>
              </w:rPr>
              <w:t>1.3 设计依据和要求</w:t>
            </w:r>
            <w:r>
              <w:rPr>
                <w:noProof/>
                <w:webHidden/>
              </w:rPr>
              <w:tab/>
            </w:r>
            <w:r>
              <w:rPr>
                <w:noProof/>
                <w:webHidden/>
              </w:rPr>
              <w:fldChar w:fldCharType="begin"/>
            </w:r>
            <w:r>
              <w:rPr>
                <w:noProof/>
                <w:webHidden/>
              </w:rPr>
              <w:instrText xml:space="preserve"> PAGEREF _Toc204356216 \h </w:instrText>
            </w:r>
            <w:r>
              <w:rPr>
                <w:noProof/>
                <w:webHidden/>
              </w:rPr>
            </w:r>
            <w:r>
              <w:rPr>
                <w:noProof/>
                <w:webHidden/>
              </w:rPr>
              <w:fldChar w:fldCharType="separate"/>
            </w:r>
            <w:r>
              <w:rPr>
                <w:noProof/>
                <w:webHidden/>
              </w:rPr>
              <w:t>5</w:t>
            </w:r>
            <w:r>
              <w:rPr>
                <w:noProof/>
                <w:webHidden/>
              </w:rPr>
              <w:fldChar w:fldCharType="end"/>
            </w:r>
          </w:hyperlink>
        </w:p>
        <w:p w14:paraId="551E497E" w14:textId="40DE19B1"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17" w:history="1">
            <w:r w:rsidRPr="000C0C21">
              <w:rPr>
                <w:rStyle w:val="afe"/>
                <w:noProof/>
              </w:rPr>
              <w:t>1.3.1 国家政策和行业标准</w:t>
            </w:r>
            <w:r>
              <w:rPr>
                <w:noProof/>
                <w:webHidden/>
              </w:rPr>
              <w:tab/>
            </w:r>
            <w:r>
              <w:rPr>
                <w:noProof/>
                <w:webHidden/>
              </w:rPr>
              <w:fldChar w:fldCharType="begin"/>
            </w:r>
            <w:r>
              <w:rPr>
                <w:noProof/>
                <w:webHidden/>
              </w:rPr>
              <w:instrText xml:space="preserve"> PAGEREF _Toc204356217 \h </w:instrText>
            </w:r>
            <w:r>
              <w:rPr>
                <w:noProof/>
                <w:webHidden/>
              </w:rPr>
            </w:r>
            <w:r>
              <w:rPr>
                <w:noProof/>
                <w:webHidden/>
              </w:rPr>
              <w:fldChar w:fldCharType="separate"/>
            </w:r>
            <w:r>
              <w:rPr>
                <w:noProof/>
                <w:webHidden/>
              </w:rPr>
              <w:t>5</w:t>
            </w:r>
            <w:r>
              <w:rPr>
                <w:noProof/>
                <w:webHidden/>
              </w:rPr>
              <w:fldChar w:fldCharType="end"/>
            </w:r>
          </w:hyperlink>
        </w:p>
        <w:p w14:paraId="05F64004" w14:textId="69C8B4E0"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18" w:history="1">
            <w:r w:rsidRPr="000C0C21">
              <w:rPr>
                <w:rStyle w:val="afe"/>
                <w:noProof/>
              </w:rPr>
              <w:t>1.3.2 设计原则</w:t>
            </w:r>
            <w:r>
              <w:rPr>
                <w:noProof/>
                <w:webHidden/>
              </w:rPr>
              <w:tab/>
            </w:r>
            <w:r>
              <w:rPr>
                <w:noProof/>
                <w:webHidden/>
              </w:rPr>
              <w:fldChar w:fldCharType="begin"/>
            </w:r>
            <w:r>
              <w:rPr>
                <w:noProof/>
                <w:webHidden/>
              </w:rPr>
              <w:instrText xml:space="preserve"> PAGEREF _Toc204356218 \h </w:instrText>
            </w:r>
            <w:r>
              <w:rPr>
                <w:noProof/>
                <w:webHidden/>
              </w:rPr>
            </w:r>
            <w:r>
              <w:rPr>
                <w:noProof/>
                <w:webHidden/>
              </w:rPr>
              <w:fldChar w:fldCharType="separate"/>
            </w:r>
            <w:r>
              <w:rPr>
                <w:noProof/>
                <w:webHidden/>
              </w:rPr>
              <w:t>5</w:t>
            </w:r>
            <w:r>
              <w:rPr>
                <w:noProof/>
                <w:webHidden/>
              </w:rPr>
              <w:fldChar w:fldCharType="end"/>
            </w:r>
          </w:hyperlink>
        </w:p>
        <w:p w14:paraId="530299BE" w14:textId="5007C2B2"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19" w:history="1">
            <w:r w:rsidRPr="000C0C21">
              <w:rPr>
                <w:rStyle w:val="afe"/>
                <w:noProof/>
              </w:rPr>
              <w:t>1.3.3 设计要求</w:t>
            </w:r>
            <w:r>
              <w:rPr>
                <w:noProof/>
                <w:webHidden/>
              </w:rPr>
              <w:tab/>
            </w:r>
            <w:r>
              <w:rPr>
                <w:noProof/>
                <w:webHidden/>
              </w:rPr>
              <w:fldChar w:fldCharType="begin"/>
            </w:r>
            <w:r>
              <w:rPr>
                <w:noProof/>
                <w:webHidden/>
              </w:rPr>
              <w:instrText xml:space="preserve"> PAGEREF _Toc204356219 \h </w:instrText>
            </w:r>
            <w:r>
              <w:rPr>
                <w:noProof/>
                <w:webHidden/>
              </w:rPr>
            </w:r>
            <w:r>
              <w:rPr>
                <w:noProof/>
                <w:webHidden/>
              </w:rPr>
              <w:fldChar w:fldCharType="separate"/>
            </w:r>
            <w:r>
              <w:rPr>
                <w:noProof/>
                <w:webHidden/>
              </w:rPr>
              <w:t>7</w:t>
            </w:r>
            <w:r>
              <w:rPr>
                <w:noProof/>
                <w:webHidden/>
              </w:rPr>
              <w:fldChar w:fldCharType="end"/>
            </w:r>
          </w:hyperlink>
        </w:p>
        <w:p w14:paraId="25D0E205" w14:textId="2F1B453E" w:rsidR="000A4739" w:rsidRDefault="000A4739">
          <w:pPr>
            <w:pStyle w:val="TOC1"/>
            <w:ind w:firstLine="420"/>
            <w:rPr>
              <w:rFonts w:asciiTheme="minorHAnsi" w:eastAsiaTheme="minorEastAsia" w:hAnsiTheme="minorHAnsi"/>
              <w:noProof/>
              <w:sz w:val="22"/>
              <w:szCs w:val="24"/>
              <w14:ligatures w14:val="standardContextual"/>
            </w:rPr>
          </w:pPr>
          <w:hyperlink w:anchor="_Toc204356220" w:history="1">
            <w:r w:rsidRPr="000C0C21">
              <w:rPr>
                <w:rStyle w:val="afe"/>
                <w:noProof/>
              </w:rPr>
              <w:t>第二章 项目建设必要性和可行性</w:t>
            </w:r>
            <w:r>
              <w:rPr>
                <w:noProof/>
                <w:webHidden/>
              </w:rPr>
              <w:tab/>
            </w:r>
            <w:r>
              <w:rPr>
                <w:noProof/>
                <w:webHidden/>
              </w:rPr>
              <w:fldChar w:fldCharType="begin"/>
            </w:r>
            <w:r>
              <w:rPr>
                <w:noProof/>
                <w:webHidden/>
              </w:rPr>
              <w:instrText xml:space="preserve"> PAGEREF _Toc204356220 \h </w:instrText>
            </w:r>
            <w:r>
              <w:rPr>
                <w:noProof/>
                <w:webHidden/>
              </w:rPr>
            </w:r>
            <w:r>
              <w:rPr>
                <w:noProof/>
                <w:webHidden/>
              </w:rPr>
              <w:fldChar w:fldCharType="separate"/>
            </w:r>
            <w:r>
              <w:rPr>
                <w:noProof/>
                <w:webHidden/>
              </w:rPr>
              <w:t>9</w:t>
            </w:r>
            <w:r>
              <w:rPr>
                <w:noProof/>
                <w:webHidden/>
              </w:rPr>
              <w:fldChar w:fldCharType="end"/>
            </w:r>
          </w:hyperlink>
        </w:p>
        <w:p w14:paraId="597BA50B" w14:textId="7054A53B"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21" w:history="1">
            <w:r w:rsidRPr="000C0C21">
              <w:rPr>
                <w:rStyle w:val="afe"/>
                <w:noProof/>
              </w:rPr>
              <w:t>2.1 现状分析</w:t>
            </w:r>
            <w:r>
              <w:rPr>
                <w:noProof/>
                <w:webHidden/>
              </w:rPr>
              <w:tab/>
            </w:r>
            <w:r>
              <w:rPr>
                <w:noProof/>
                <w:webHidden/>
              </w:rPr>
              <w:fldChar w:fldCharType="begin"/>
            </w:r>
            <w:r>
              <w:rPr>
                <w:noProof/>
                <w:webHidden/>
              </w:rPr>
              <w:instrText xml:space="preserve"> PAGEREF _Toc204356221 \h </w:instrText>
            </w:r>
            <w:r>
              <w:rPr>
                <w:noProof/>
                <w:webHidden/>
              </w:rPr>
            </w:r>
            <w:r>
              <w:rPr>
                <w:noProof/>
                <w:webHidden/>
              </w:rPr>
              <w:fldChar w:fldCharType="separate"/>
            </w:r>
            <w:r>
              <w:rPr>
                <w:noProof/>
                <w:webHidden/>
              </w:rPr>
              <w:t>9</w:t>
            </w:r>
            <w:r>
              <w:rPr>
                <w:noProof/>
                <w:webHidden/>
              </w:rPr>
              <w:fldChar w:fldCharType="end"/>
            </w:r>
          </w:hyperlink>
        </w:p>
        <w:p w14:paraId="77777EEB" w14:textId="21C98556"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22" w:history="1">
            <w:r w:rsidRPr="000C0C21">
              <w:rPr>
                <w:rStyle w:val="afe"/>
                <w:noProof/>
              </w:rPr>
              <w:t>2.1.1 系统使用现状</w:t>
            </w:r>
            <w:r>
              <w:rPr>
                <w:noProof/>
                <w:webHidden/>
              </w:rPr>
              <w:tab/>
            </w:r>
            <w:r>
              <w:rPr>
                <w:noProof/>
                <w:webHidden/>
              </w:rPr>
              <w:fldChar w:fldCharType="begin"/>
            </w:r>
            <w:r>
              <w:rPr>
                <w:noProof/>
                <w:webHidden/>
              </w:rPr>
              <w:instrText xml:space="preserve"> PAGEREF _Toc204356222 \h </w:instrText>
            </w:r>
            <w:r>
              <w:rPr>
                <w:noProof/>
                <w:webHidden/>
              </w:rPr>
            </w:r>
            <w:r>
              <w:rPr>
                <w:noProof/>
                <w:webHidden/>
              </w:rPr>
              <w:fldChar w:fldCharType="separate"/>
            </w:r>
            <w:r>
              <w:rPr>
                <w:noProof/>
                <w:webHidden/>
              </w:rPr>
              <w:t>9</w:t>
            </w:r>
            <w:r>
              <w:rPr>
                <w:noProof/>
                <w:webHidden/>
              </w:rPr>
              <w:fldChar w:fldCharType="end"/>
            </w:r>
          </w:hyperlink>
        </w:p>
        <w:p w14:paraId="3E4CFB1A" w14:textId="57D2B168"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23" w:history="1">
            <w:r w:rsidRPr="000C0C21">
              <w:rPr>
                <w:rStyle w:val="afe"/>
                <w:noProof/>
              </w:rPr>
              <w:t>2.1.2 主要存在问题</w:t>
            </w:r>
            <w:r>
              <w:rPr>
                <w:noProof/>
                <w:webHidden/>
              </w:rPr>
              <w:tab/>
            </w:r>
            <w:r>
              <w:rPr>
                <w:noProof/>
                <w:webHidden/>
              </w:rPr>
              <w:fldChar w:fldCharType="begin"/>
            </w:r>
            <w:r>
              <w:rPr>
                <w:noProof/>
                <w:webHidden/>
              </w:rPr>
              <w:instrText xml:space="preserve"> PAGEREF _Toc204356223 \h </w:instrText>
            </w:r>
            <w:r>
              <w:rPr>
                <w:noProof/>
                <w:webHidden/>
              </w:rPr>
            </w:r>
            <w:r>
              <w:rPr>
                <w:noProof/>
                <w:webHidden/>
              </w:rPr>
              <w:fldChar w:fldCharType="separate"/>
            </w:r>
            <w:r>
              <w:rPr>
                <w:noProof/>
                <w:webHidden/>
              </w:rPr>
              <w:t>9</w:t>
            </w:r>
            <w:r>
              <w:rPr>
                <w:noProof/>
                <w:webHidden/>
              </w:rPr>
              <w:fldChar w:fldCharType="end"/>
            </w:r>
          </w:hyperlink>
        </w:p>
        <w:p w14:paraId="2A49E67E" w14:textId="517BBCFE"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24" w:history="1">
            <w:r w:rsidRPr="000C0C21">
              <w:rPr>
                <w:rStyle w:val="afe"/>
                <w:noProof/>
              </w:rPr>
              <w:t>2.2 项目必要性分析</w:t>
            </w:r>
            <w:r>
              <w:rPr>
                <w:noProof/>
                <w:webHidden/>
              </w:rPr>
              <w:tab/>
            </w:r>
            <w:r>
              <w:rPr>
                <w:noProof/>
                <w:webHidden/>
              </w:rPr>
              <w:fldChar w:fldCharType="begin"/>
            </w:r>
            <w:r>
              <w:rPr>
                <w:noProof/>
                <w:webHidden/>
              </w:rPr>
              <w:instrText xml:space="preserve"> PAGEREF _Toc204356224 \h </w:instrText>
            </w:r>
            <w:r>
              <w:rPr>
                <w:noProof/>
                <w:webHidden/>
              </w:rPr>
            </w:r>
            <w:r>
              <w:rPr>
                <w:noProof/>
                <w:webHidden/>
              </w:rPr>
              <w:fldChar w:fldCharType="separate"/>
            </w:r>
            <w:r>
              <w:rPr>
                <w:noProof/>
                <w:webHidden/>
              </w:rPr>
              <w:t>10</w:t>
            </w:r>
            <w:r>
              <w:rPr>
                <w:noProof/>
                <w:webHidden/>
              </w:rPr>
              <w:fldChar w:fldCharType="end"/>
            </w:r>
          </w:hyperlink>
        </w:p>
        <w:p w14:paraId="701C45A3" w14:textId="5FED82ED"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25" w:history="1">
            <w:r w:rsidRPr="000C0C21">
              <w:rPr>
                <w:rStyle w:val="afe"/>
                <w:rFonts w:cstheme="majorBidi"/>
                <w:noProof/>
              </w:rPr>
              <w:t>2.2.1</w:t>
            </w:r>
            <w:r w:rsidRPr="000C0C21">
              <w:rPr>
                <w:rStyle w:val="afe"/>
                <w:noProof/>
              </w:rPr>
              <w:t xml:space="preserve"> 国家的政策</w:t>
            </w:r>
            <w:r>
              <w:rPr>
                <w:noProof/>
                <w:webHidden/>
              </w:rPr>
              <w:tab/>
            </w:r>
            <w:r>
              <w:rPr>
                <w:noProof/>
                <w:webHidden/>
              </w:rPr>
              <w:fldChar w:fldCharType="begin"/>
            </w:r>
            <w:r>
              <w:rPr>
                <w:noProof/>
                <w:webHidden/>
              </w:rPr>
              <w:instrText xml:space="preserve"> PAGEREF _Toc204356225 \h </w:instrText>
            </w:r>
            <w:r>
              <w:rPr>
                <w:noProof/>
                <w:webHidden/>
              </w:rPr>
            </w:r>
            <w:r>
              <w:rPr>
                <w:noProof/>
                <w:webHidden/>
              </w:rPr>
              <w:fldChar w:fldCharType="separate"/>
            </w:r>
            <w:r>
              <w:rPr>
                <w:noProof/>
                <w:webHidden/>
              </w:rPr>
              <w:t>10</w:t>
            </w:r>
            <w:r>
              <w:rPr>
                <w:noProof/>
                <w:webHidden/>
              </w:rPr>
              <w:fldChar w:fldCharType="end"/>
            </w:r>
          </w:hyperlink>
        </w:p>
        <w:p w14:paraId="07A88491" w14:textId="338C3CAC"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26" w:history="1">
            <w:r w:rsidRPr="000C0C21">
              <w:rPr>
                <w:rStyle w:val="afe"/>
                <w:noProof/>
              </w:rPr>
              <w:t>2.3 项目可行性分析</w:t>
            </w:r>
            <w:r>
              <w:rPr>
                <w:noProof/>
                <w:webHidden/>
              </w:rPr>
              <w:tab/>
            </w:r>
            <w:r>
              <w:rPr>
                <w:noProof/>
                <w:webHidden/>
              </w:rPr>
              <w:fldChar w:fldCharType="begin"/>
            </w:r>
            <w:r>
              <w:rPr>
                <w:noProof/>
                <w:webHidden/>
              </w:rPr>
              <w:instrText xml:space="preserve"> PAGEREF _Toc204356226 \h </w:instrText>
            </w:r>
            <w:r>
              <w:rPr>
                <w:noProof/>
                <w:webHidden/>
              </w:rPr>
            </w:r>
            <w:r>
              <w:rPr>
                <w:noProof/>
                <w:webHidden/>
              </w:rPr>
              <w:fldChar w:fldCharType="separate"/>
            </w:r>
            <w:r>
              <w:rPr>
                <w:noProof/>
                <w:webHidden/>
              </w:rPr>
              <w:t>15</w:t>
            </w:r>
            <w:r>
              <w:rPr>
                <w:noProof/>
                <w:webHidden/>
              </w:rPr>
              <w:fldChar w:fldCharType="end"/>
            </w:r>
          </w:hyperlink>
        </w:p>
        <w:p w14:paraId="66F25603" w14:textId="770EC9C9"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27" w:history="1">
            <w:r w:rsidRPr="000C0C21">
              <w:rPr>
                <w:rStyle w:val="afe"/>
                <w:noProof/>
              </w:rPr>
              <w:t>2.3.1 本项目已经具备相应启动基础</w:t>
            </w:r>
            <w:r>
              <w:rPr>
                <w:noProof/>
                <w:webHidden/>
              </w:rPr>
              <w:tab/>
            </w:r>
            <w:r>
              <w:rPr>
                <w:noProof/>
                <w:webHidden/>
              </w:rPr>
              <w:fldChar w:fldCharType="begin"/>
            </w:r>
            <w:r>
              <w:rPr>
                <w:noProof/>
                <w:webHidden/>
              </w:rPr>
              <w:instrText xml:space="preserve"> PAGEREF _Toc204356227 \h </w:instrText>
            </w:r>
            <w:r>
              <w:rPr>
                <w:noProof/>
                <w:webHidden/>
              </w:rPr>
            </w:r>
            <w:r>
              <w:rPr>
                <w:noProof/>
                <w:webHidden/>
              </w:rPr>
              <w:fldChar w:fldCharType="separate"/>
            </w:r>
            <w:r>
              <w:rPr>
                <w:noProof/>
                <w:webHidden/>
              </w:rPr>
              <w:t>15</w:t>
            </w:r>
            <w:r>
              <w:rPr>
                <w:noProof/>
                <w:webHidden/>
              </w:rPr>
              <w:fldChar w:fldCharType="end"/>
            </w:r>
          </w:hyperlink>
        </w:p>
        <w:p w14:paraId="79DA98CA" w14:textId="5D0B9317"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28" w:history="1">
            <w:r w:rsidRPr="000C0C21">
              <w:rPr>
                <w:rStyle w:val="afe"/>
                <w:noProof/>
              </w:rPr>
              <w:t>2.3.2 项目建设技术科学，过程与结果可控</w:t>
            </w:r>
            <w:r>
              <w:rPr>
                <w:noProof/>
                <w:webHidden/>
              </w:rPr>
              <w:tab/>
            </w:r>
            <w:r>
              <w:rPr>
                <w:noProof/>
                <w:webHidden/>
              </w:rPr>
              <w:fldChar w:fldCharType="begin"/>
            </w:r>
            <w:r>
              <w:rPr>
                <w:noProof/>
                <w:webHidden/>
              </w:rPr>
              <w:instrText xml:space="preserve"> PAGEREF _Toc204356228 \h </w:instrText>
            </w:r>
            <w:r>
              <w:rPr>
                <w:noProof/>
                <w:webHidden/>
              </w:rPr>
            </w:r>
            <w:r>
              <w:rPr>
                <w:noProof/>
                <w:webHidden/>
              </w:rPr>
              <w:fldChar w:fldCharType="separate"/>
            </w:r>
            <w:r>
              <w:rPr>
                <w:noProof/>
                <w:webHidden/>
              </w:rPr>
              <w:t>16</w:t>
            </w:r>
            <w:r>
              <w:rPr>
                <w:noProof/>
                <w:webHidden/>
              </w:rPr>
              <w:fldChar w:fldCharType="end"/>
            </w:r>
          </w:hyperlink>
        </w:p>
        <w:p w14:paraId="52246635" w14:textId="178F3713" w:rsidR="000A4739" w:rsidRDefault="000A4739">
          <w:pPr>
            <w:pStyle w:val="TOC1"/>
            <w:ind w:firstLine="420"/>
            <w:rPr>
              <w:rFonts w:asciiTheme="minorHAnsi" w:eastAsiaTheme="minorEastAsia" w:hAnsiTheme="minorHAnsi"/>
              <w:noProof/>
              <w:sz w:val="22"/>
              <w:szCs w:val="24"/>
              <w14:ligatures w14:val="standardContextual"/>
            </w:rPr>
          </w:pPr>
          <w:hyperlink w:anchor="_Toc204356229" w:history="1">
            <w:r w:rsidRPr="000C0C21">
              <w:rPr>
                <w:rStyle w:val="afe"/>
                <w:noProof/>
              </w:rPr>
              <w:t>第三章 需求分析</w:t>
            </w:r>
            <w:r>
              <w:rPr>
                <w:noProof/>
                <w:webHidden/>
              </w:rPr>
              <w:tab/>
            </w:r>
            <w:r>
              <w:rPr>
                <w:noProof/>
                <w:webHidden/>
              </w:rPr>
              <w:fldChar w:fldCharType="begin"/>
            </w:r>
            <w:r>
              <w:rPr>
                <w:noProof/>
                <w:webHidden/>
              </w:rPr>
              <w:instrText xml:space="preserve"> PAGEREF _Toc204356229 \h </w:instrText>
            </w:r>
            <w:r>
              <w:rPr>
                <w:noProof/>
                <w:webHidden/>
              </w:rPr>
            </w:r>
            <w:r>
              <w:rPr>
                <w:noProof/>
                <w:webHidden/>
              </w:rPr>
              <w:fldChar w:fldCharType="separate"/>
            </w:r>
            <w:r>
              <w:rPr>
                <w:noProof/>
                <w:webHidden/>
              </w:rPr>
              <w:t>17</w:t>
            </w:r>
            <w:r>
              <w:rPr>
                <w:noProof/>
                <w:webHidden/>
              </w:rPr>
              <w:fldChar w:fldCharType="end"/>
            </w:r>
          </w:hyperlink>
        </w:p>
        <w:p w14:paraId="5971DD96" w14:textId="40B49DC3" w:rsidR="000A4739" w:rsidRDefault="000A4739">
          <w:pPr>
            <w:pStyle w:val="TOC1"/>
            <w:ind w:firstLine="420"/>
            <w:rPr>
              <w:rFonts w:asciiTheme="minorHAnsi" w:eastAsiaTheme="minorEastAsia" w:hAnsiTheme="minorHAnsi"/>
              <w:noProof/>
              <w:sz w:val="22"/>
              <w:szCs w:val="24"/>
              <w14:ligatures w14:val="standardContextual"/>
            </w:rPr>
          </w:pPr>
          <w:hyperlink w:anchor="_Toc204356230" w:history="1">
            <w:r w:rsidRPr="000C0C21">
              <w:rPr>
                <w:rStyle w:val="afe"/>
                <w:noProof/>
              </w:rPr>
              <w:t>第四章 项目建设内容及要求</w:t>
            </w:r>
            <w:r>
              <w:rPr>
                <w:noProof/>
                <w:webHidden/>
              </w:rPr>
              <w:tab/>
            </w:r>
            <w:r>
              <w:rPr>
                <w:noProof/>
                <w:webHidden/>
              </w:rPr>
              <w:fldChar w:fldCharType="begin"/>
            </w:r>
            <w:r>
              <w:rPr>
                <w:noProof/>
                <w:webHidden/>
              </w:rPr>
              <w:instrText xml:space="preserve"> PAGEREF _Toc204356230 \h </w:instrText>
            </w:r>
            <w:r>
              <w:rPr>
                <w:noProof/>
                <w:webHidden/>
              </w:rPr>
            </w:r>
            <w:r>
              <w:rPr>
                <w:noProof/>
                <w:webHidden/>
              </w:rPr>
              <w:fldChar w:fldCharType="separate"/>
            </w:r>
            <w:r>
              <w:rPr>
                <w:noProof/>
                <w:webHidden/>
              </w:rPr>
              <w:t>18</w:t>
            </w:r>
            <w:r>
              <w:rPr>
                <w:noProof/>
                <w:webHidden/>
              </w:rPr>
              <w:fldChar w:fldCharType="end"/>
            </w:r>
          </w:hyperlink>
        </w:p>
        <w:p w14:paraId="004EB7A3" w14:textId="62948C8C"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31" w:history="1">
            <w:r w:rsidRPr="000C0C21">
              <w:rPr>
                <w:rStyle w:val="afe"/>
                <w:noProof/>
              </w:rPr>
              <w:t>4.1 功能建设</w:t>
            </w:r>
            <w:r>
              <w:rPr>
                <w:noProof/>
                <w:webHidden/>
              </w:rPr>
              <w:tab/>
            </w:r>
            <w:r>
              <w:rPr>
                <w:noProof/>
                <w:webHidden/>
              </w:rPr>
              <w:fldChar w:fldCharType="begin"/>
            </w:r>
            <w:r>
              <w:rPr>
                <w:noProof/>
                <w:webHidden/>
              </w:rPr>
              <w:instrText xml:space="preserve"> PAGEREF _Toc204356231 \h </w:instrText>
            </w:r>
            <w:r>
              <w:rPr>
                <w:noProof/>
                <w:webHidden/>
              </w:rPr>
            </w:r>
            <w:r>
              <w:rPr>
                <w:noProof/>
                <w:webHidden/>
              </w:rPr>
              <w:fldChar w:fldCharType="separate"/>
            </w:r>
            <w:r>
              <w:rPr>
                <w:noProof/>
                <w:webHidden/>
              </w:rPr>
              <w:t>18</w:t>
            </w:r>
            <w:r>
              <w:rPr>
                <w:noProof/>
                <w:webHidden/>
              </w:rPr>
              <w:fldChar w:fldCharType="end"/>
            </w:r>
          </w:hyperlink>
        </w:p>
        <w:p w14:paraId="66E78A28" w14:textId="4BB56133" w:rsidR="000A4739" w:rsidRDefault="000A4739">
          <w:pPr>
            <w:pStyle w:val="TOC1"/>
            <w:ind w:firstLine="420"/>
            <w:rPr>
              <w:rFonts w:asciiTheme="minorHAnsi" w:eastAsiaTheme="minorEastAsia" w:hAnsiTheme="minorHAnsi"/>
              <w:noProof/>
              <w:sz w:val="22"/>
              <w:szCs w:val="24"/>
              <w14:ligatures w14:val="standardContextual"/>
            </w:rPr>
          </w:pPr>
          <w:hyperlink w:anchor="_Toc204356232" w:history="1">
            <w:r w:rsidRPr="000C0C21">
              <w:rPr>
                <w:rStyle w:val="afe"/>
                <w:noProof/>
              </w:rPr>
              <w:t>第五章 资源共享、利旧方案</w:t>
            </w:r>
            <w:r>
              <w:rPr>
                <w:noProof/>
                <w:webHidden/>
              </w:rPr>
              <w:tab/>
            </w:r>
            <w:r>
              <w:rPr>
                <w:noProof/>
                <w:webHidden/>
              </w:rPr>
              <w:fldChar w:fldCharType="begin"/>
            </w:r>
            <w:r>
              <w:rPr>
                <w:noProof/>
                <w:webHidden/>
              </w:rPr>
              <w:instrText xml:space="preserve"> PAGEREF _Toc204356232 \h </w:instrText>
            </w:r>
            <w:r>
              <w:rPr>
                <w:noProof/>
                <w:webHidden/>
              </w:rPr>
            </w:r>
            <w:r>
              <w:rPr>
                <w:noProof/>
                <w:webHidden/>
              </w:rPr>
              <w:fldChar w:fldCharType="separate"/>
            </w:r>
            <w:r>
              <w:rPr>
                <w:noProof/>
                <w:webHidden/>
              </w:rPr>
              <w:t>24</w:t>
            </w:r>
            <w:r>
              <w:rPr>
                <w:noProof/>
                <w:webHidden/>
              </w:rPr>
              <w:fldChar w:fldCharType="end"/>
            </w:r>
          </w:hyperlink>
        </w:p>
        <w:p w14:paraId="5BAC053C" w14:textId="3E6F5154"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33" w:history="1">
            <w:r w:rsidRPr="000C0C21">
              <w:rPr>
                <w:rStyle w:val="afe"/>
                <w:noProof/>
              </w:rPr>
              <w:t>5.1 本单位资源利用方案</w:t>
            </w:r>
            <w:r>
              <w:rPr>
                <w:noProof/>
                <w:webHidden/>
              </w:rPr>
              <w:tab/>
            </w:r>
            <w:r>
              <w:rPr>
                <w:noProof/>
                <w:webHidden/>
              </w:rPr>
              <w:fldChar w:fldCharType="begin"/>
            </w:r>
            <w:r>
              <w:rPr>
                <w:noProof/>
                <w:webHidden/>
              </w:rPr>
              <w:instrText xml:space="preserve"> PAGEREF _Toc204356233 \h </w:instrText>
            </w:r>
            <w:r>
              <w:rPr>
                <w:noProof/>
                <w:webHidden/>
              </w:rPr>
            </w:r>
            <w:r>
              <w:rPr>
                <w:noProof/>
                <w:webHidden/>
              </w:rPr>
              <w:fldChar w:fldCharType="separate"/>
            </w:r>
            <w:r>
              <w:rPr>
                <w:noProof/>
                <w:webHidden/>
              </w:rPr>
              <w:t>24</w:t>
            </w:r>
            <w:r>
              <w:rPr>
                <w:noProof/>
                <w:webHidden/>
              </w:rPr>
              <w:fldChar w:fldCharType="end"/>
            </w:r>
          </w:hyperlink>
        </w:p>
        <w:p w14:paraId="7151BBD1" w14:textId="4ABA76DF"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34" w:history="1">
            <w:r w:rsidRPr="000C0C21">
              <w:rPr>
                <w:rStyle w:val="afe"/>
                <w:noProof/>
              </w:rPr>
              <w:t>5.2 政府公共资源利用方案</w:t>
            </w:r>
            <w:r>
              <w:rPr>
                <w:noProof/>
                <w:webHidden/>
              </w:rPr>
              <w:tab/>
            </w:r>
            <w:r>
              <w:rPr>
                <w:noProof/>
                <w:webHidden/>
              </w:rPr>
              <w:fldChar w:fldCharType="begin"/>
            </w:r>
            <w:r>
              <w:rPr>
                <w:noProof/>
                <w:webHidden/>
              </w:rPr>
              <w:instrText xml:space="preserve"> PAGEREF _Toc204356234 \h </w:instrText>
            </w:r>
            <w:r>
              <w:rPr>
                <w:noProof/>
                <w:webHidden/>
              </w:rPr>
            </w:r>
            <w:r>
              <w:rPr>
                <w:noProof/>
                <w:webHidden/>
              </w:rPr>
              <w:fldChar w:fldCharType="separate"/>
            </w:r>
            <w:r>
              <w:rPr>
                <w:noProof/>
                <w:webHidden/>
              </w:rPr>
              <w:t>24</w:t>
            </w:r>
            <w:r>
              <w:rPr>
                <w:noProof/>
                <w:webHidden/>
              </w:rPr>
              <w:fldChar w:fldCharType="end"/>
            </w:r>
          </w:hyperlink>
        </w:p>
        <w:p w14:paraId="679F25C7" w14:textId="50F567DE"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35" w:history="1">
            <w:r w:rsidRPr="000C0C21">
              <w:rPr>
                <w:rStyle w:val="afe"/>
                <w:noProof/>
              </w:rPr>
              <w:t>5.3 本项目可共享资源</w:t>
            </w:r>
            <w:r>
              <w:rPr>
                <w:noProof/>
                <w:webHidden/>
              </w:rPr>
              <w:tab/>
            </w:r>
            <w:r>
              <w:rPr>
                <w:noProof/>
                <w:webHidden/>
              </w:rPr>
              <w:fldChar w:fldCharType="begin"/>
            </w:r>
            <w:r>
              <w:rPr>
                <w:noProof/>
                <w:webHidden/>
              </w:rPr>
              <w:instrText xml:space="preserve"> PAGEREF _Toc204356235 \h </w:instrText>
            </w:r>
            <w:r>
              <w:rPr>
                <w:noProof/>
                <w:webHidden/>
              </w:rPr>
            </w:r>
            <w:r>
              <w:rPr>
                <w:noProof/>
                <w:webHidden/>
              </w:rPr>
              <w:fldChar w:fldCharType="separate"/>
            </w:r>
            <w:r>
              <w:rPr>
                <w:noProof/>
                <w:webHidden/>
              </w:rPr>
              <w:t>24</w:t>
            </w:r>
            <w:r>
              <w:rPr>
                <w:noProof/>
                <w:webHidden/>
              </w:rPr>
              <w:fldChar w:fldCharType="end"/>
            </w:r>
          </w:hyperlink>
        </w:p>
        <w:p w14:paraId="5F793003" w14:textId="60B4E625"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36" w:history="1">
            <w:r w:rsidRPr="000C0C21">
              <w:rPr>
                <w:rStyle w:val="afe"/>
                <w:rFonts w:cs="黑体"/>
                <w:noProof/>
              </w:rPr>
              <w:t>5.3.1</w:t>
            </w:r>
            <w:r w:rsidRPr="000C0C21">
              <w:rPr>
                <w:rStyle w:val="afe"/>
                <w:noProof/>
              </w:rPr>
              <w:t xml:space="preserve"> 可面向政府内部共享的数据</w:t>
            </w:r>
            <w:r>
              <w:rPr>
                <w:noProof/>
                <w:webHidden/>
              </w:rPr>
              <w:tab/>
            </w:r>
            <w:r>
              <w:rPr>
                <w:noProof/>
                <w:webHidden/>
              </w:rPr>
              <w:fldChar w:fldCharType="begin"/>
            </w:r>
            <w:r>
              <w:rPr>
                <w:noProof/>
                <w:webHidden/>
              </w:rPr>
              <w:instrText xml:space="preserve"> PAGEREF _Toc204356236 \h </w:instrText>
            </w:r>
            <w:r>
              <w:rPr>
                <w:noProof/>
                <w:webHidden/>
              </w:rPr>
            </w:r>
            <w:r>
              <w:rPr>
                <w:noProof/>
                <w:webHidden/>
              </w:rPr>
              <w:fldChar w:fldCharType="separate"/>
            </w:r>
            <w:r>
              <w:rPr>
                <w:noProof/>
                <w:webHidden/>
              </w:rPr>
              <w:t>24</w:t>
            </w:r>
            <w:r>
              <w:rPr>
                <w:noProof/>
                <w:webHidden/>
              </w:rPr>
              <w:fldChar w:fldCharType="end"/>
            </w:r>
          </w:hyperlink>
        </w:p>
        <w:p w14:paraId="4733D26F" w14:textId="718C4651"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37" w:history="1">
            <w:r w:rsidRPr="000C0C21">
              <w:rPr>
                <w:rStyle w:val="afe"/>
                <w:rFonts w:cs="黑体"/>
                <w:noProof/>
              </w:rPr>
              <w:t>5.3.2</w:t>
            </w:r>
            <w:r w:rsidRPr="000C0C21">
              <w:rPr>
                <w:rStyle w:val="afe"/>
                <w:noProof/>
              </w:rPr>
              <w:t xml:space="preserve"> 可面向社会开放的数据</w:t>
            </w:r>
            <w:r>
              <w:rPr>
                <w:noProof/>
                <w:webHidden/>
              </w:rPr>
              <w:tab/>
            </w:r>
            <w:r>
              <w:rPr>
                <w:noProof/>
                <w:webHidden/>
              </w:rPr>
              <w:fldChar w:fldCharType="begin"/>
            </w:r>
            <w:r>
              <w:rPr>
                <w:noProof/>
                <w:webHidden/>
              </w:rPr>
              <w:instrText xml:space="preserve"> PAGEREF _Toc204356237 \h </w:instrText>
            </w:r>
            <w:r>
              <w:rPr>
                <w:noProof/>
                <w:webHidden/>
              </w:rPr>
            </w:r>
            <w:r>
              <w:rPr>
                <w:noProof/>
                <w:webHidden/>
              </w:rPr>
              <w:fldChar w:fldCharType="separate"/>
            </w:r>
            <w:r>
              <w:rPr>
                <w:noProof/>
                <w:webHidden/>
              </w:rPr>
              <w:t>25</w:t>
            </w:r>
            <w:r>
              <w:rPr>
                <w:noProof/>
                <w:webHidden/>
              </w:rPr>
              <w:fldChar w:fldCharType="end"/>
            </w:r>
          </w:hyperlink>
        </w:p>
        <w:p w14:paraId="2A1CC305" w14:textId="19F59982" w:rsidR="000A4739" w:rsidRDefault="000A4739">
          <w:pPr>
            <w:pStyle w:val="TOC1"/>
            <w:ind w:firstLine="420"/>
            <w:rPr>
              <w:rFonts w:asciiTheme="minorHAnsi" w:eastAsiaTheme="minorEastAsia" w:hAnsiTheme="minorHAnsi"/>
              <w:noProof/>
              <w:sz w:val="22"/>
              <w:szCs w:val="24"/>
              <w14:ligatures w14:val="standardContextual"/>
            </w:rPr>
          </w:pPr>
          <w:hyperlink w:anchor="_Toc204356238" w:history="1">
            <w:r w:rsidRPr="000C0C21">
              <w:rPr>
                <w:rStyle w:val="afe"/>
                <w:noProof/>
              </w:rPr>
              <w:t>第六章 项目实施计划</w:t>
            </w:r>
            <w:r>
              <w:rPr>
                <w:noProof/>
                <w:webHidden/>
              </w:rPr>
              <w:tab/>
            </w:r>
            <w:r>
              <w:rPr>
                <w:noProof/>
                <w:webHidden/>
              </w:rPr>
              <w:fldChar w:fldCharType="begin"/>
            </w:r>
            <w:r>
              <w:rPr>
                <w:noProof/>
                <w:webHidden/>
              </w:rPr>
              <w:instrText xml:space="preserve"> PAGEREF _Toc204356238 \h </w:instrText>
            </w:r>
            <w:r>
              <w:rPr>
                <w:noProof/>
                <w:webHidden/>
              </w:rPr>
            </w:r>
            <w:r>
              <w:rPr>
                <w:noProof/>
                <w:webHidden/>
              </w:rPr>
              <w:fldChar w:fldCharType="separate"/>
            </w:r>
            <w:r>
              <w:rPr>
                <w:noProof/>
                <w:webHidden/>
              </w:rPr>
              <w:t>26</w:t>
            </w:r>
            <w:r>
              <w:rPr>
                <w:noProof/>
                <w:webHidden/>
              </w:rPr>
              <w:fldChar w:fldCharType="end"/>
            </w:r>
          </w:hyperlink>
        </w:p>
        <w:p w14:paraId="2C72505D" w14:textId="318C869B"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39" w:history="1">
            <w:r w:rsidRPr="000C0C21">
              <w:rPr>
                <w:rStyle w:val="afe"/>
                <w:noProof/>
              </w:rPr>
              <w:t>6.1 项目建设期</w:t>
            </w:r>
            <w:r>
              <w:rPr>
                <w:noProof/>
                <w:webHidden/>
              </w:rPr>
              <w:tab/>
            </w:r>
            <w:r>
              <w:rPr>
                <w:noProof/>
                <w:webHidden/>
              </w:rPr>
              <w:fldChar w:fldCharType="begin"/>
            </w:r>
            <w:r>
              <w:rPr>
                <w:noProof/>
                <w:webHidden/>
              </w:rPr>
              <w:instrText xml:space="preserve"> PAGEREF _Toc204356239 \h </w:instrText>
            </w:r>
            <w:r>
              <w:rPr>
                <w:noProof/>
                <w:webHidden/>
              </w:rPr>
            </w:r>
            <w:r>
              <w:rPr>
                <w:noProof/>
                <w:webHidden/>
              </w:rPr>
              <w:fldChar w:fldCharType="separate"/>
            </w:r>
            <w:r>
              <w:rPr>
                <w:noProof/>
                <w:webHidden/>
              </w:rPr>
              <w:t>26</w:t>
            </w:r>
            <w:r>
              <w:rPr>
                <w:noProof/>
                <w:webHidden/>
              </w:rPr>
              <w:fldChar w:fldCharType="end"/>
            </w:r>
          </w:hyperlink>
        </w:p>
        <w:p w14:paraId="3881C671" w14:textId="4EBCD8C4"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40" w:history="1">
            <w:r w:rsidRPr="000C0C21">
              <w:rPr>
                <w:rStyle w:val="afe"/>
                <w:noProof/>
              </w:rPr>
              <w:t>6.2 实施进度计划</w:t>
            </w:r>
            <w:r>
              <w:rPr>
                <w:noProof/>
                <w:webHidden/>
              </w:rPr>
              <w:tab/>
            </w:r>
            <w:r>
              <w:rPr>
                <w:noProof/>
                <w:webHidden/>
              </w:rPr>
              <w:fldChar w:fldCharType="begin"/>
            </w:r>
            <w:r>
              <w:rPr>
                <w:noProof/>
                <w:webHidden/>
              </w:rPr>
              <w:instrText xml:space="preserve"> PAGEREF _Toc204356240 \h </w:instrText>
            </w:r>
            <w:r>
              <w:rPr>
                <w:noProof/>
                <w:webHidden/>
              </w:rPr>
            </w:r>
            <w:r>
              <w:rPr>
                <w:noProof/>
                <w:webHidden/>
              </w:rPr>
              <w:fldChar w:fldCharType="separate"/>
            </w:r>
            <w:r>
              <w:rPr>
                <w:noProof/>
                <w:webHidden/>
              </w:rPr>
              <w:t>26</w:t>
            </w:r>
            <w:r>
              <w:rPr>
                <w:noProof/>
                <w:webHidden/>
              </w:rPr>
              <w:fldChar w:fldCharType="end"/>
            </w:r>
          </w:hyperlink>
        </w:p>
        <w:p w14:paraId="65A6C1E7" w14:textId="4265401C" w:rsidR="000A4739" w:rsidRDefault="000A4739">
          <w:pPr>
            <w:pStyle w:val="TOC1"/>
            <w:ind w:firstLine="420"/>
            <w:rPr>
              <w:rFonts w:asciiTheme="minorHAnsi" w:eastAsiaTheme="minorEastAsia" w:hAnsiTheme="minorHAnsi"/>
              <w:noProof/>
              <w:sz w:val="22"/>
              <w:szCs w:val="24"/>
              <w14:ligatures w14:val="standardContextual"/>
            </w:rPr>
          </w:pPr>
          <w:hyperlink w:anchor="_Toc204356241" w:history="1">
            <w:r w:rsidRPr="000C0C21">
              <w:rPr>
                <w:rStyle w:val="afe"/>
                <w:noProof/>
              </w:rPr>
              <w:t>第七章 项目预算</w:t>
            </w:r>
            <w:r>
              <w:rPr>
                <w:noProof/>
                <w:webHidden/>
              </w:rPr>
              <w:tab/>
            </w:r>
            <w:r>
              <w:rPr>
                <w:noProof/>
                <w:webHidden/>
              </w:rPr>
              <w:fldChar w:fldCharType="begin"/>
            </w:r>
            <w:r>
              <w:rPr>
                <w:noProof/>
                <w:webHidden/>
              </w:rPr>
              <w:instrText xml:space="preserve"> PAGEREF _Toc204356241 \h </w:instrText>
            </w:r>
            <w:r>
              <w:rPr>
                <w:noProof/>
                <w:webHidden/>
              </w:rPr>
            </w:r>
            <w:r>
              <w:rPr>
                <w:noProof/>
                <w:webHidden/>
              </w:rPr>
              <w:fldChar w:fldCharType="separate"/>
            </w:r>
            <w:r>
              <w:rPr>
                <w:noProof/>
                <w:webHidden/>
              </w:rPr>
              <w:t>27</w:t>
            </w:r>
            <w:r>
              <w:rPr>
                <w:noProof/>
                <w:webHidden/>
              </w:rPr>
              <w:fldChar w:fldCharType="end"/>
            </w:r>
          </w:hyperlink>
        </w:p>
        <w:p w14:paraId="4969A77D" w14:textId="401C6A24"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42" w:history="1">
            <w:r w:rsidRPr="000C0C21">
              <w:rPr>
                <w:rStyle w:val="afe"/>
                <w:noProof/>
              </w:rPr>
              <w:t>7.1 编制依据</w:t>
            </w:r>
            <w:r>
              <w:rPr>
                <w:noProof/>
                <w:webHidden/>
              </w:rPr>
              <w:tab/>
            </w:r>
            <w:r>
              <w:rPr>
                <w:noProof/>
                <w:webHidden/>
              </w:rPr>
              <w:fldChar w:fldCharType="begin"/>
            </w:r>
            <w:r>
              <w:rPr>
                <w:noProof/>
                <w:webHidden/>
              </w:rPr>
              <w:instrText xml:space="preserve"> PAGEREF _Toc204356242 \h </w:instrText>
            </w:r>
            <w:r>
              <w:rPr>
                <w:noProof/>
                <w:webHidden/>
              </w:rPr>
            </w:r>
            <w:r>
              <w:rPr>
                <w:noProof/>
                <w:webHidden/>
              </w:rPr>
              <w:fldChar w:fldCharType="separate"/>
            </w:r>
            <w:r>
              <w:rPr>
                <w:noProof/>
                <w:webHidden/>
              </w:rPr>
              <w:t>27</w:t>
            </w:r>
            <w:r>
              <w:rPr>
                <w:noProof/>
                <w:webHidden/>
              </w:rPr>
              <w:fldChar w:fldCharType="end"/>
            </w:r>
          </w:hyperlink>
        </w:p>
        <w:p w14:paraId="754B47D0" w14:textId="573796F4" w:rsidR="000A4739" w:rsidRDefault="000A4739">
          <w:pPr>
            <w:pStyle w:val="TOC1"/>
            <w:ind w:firstLine="420"/>
            <w:rPr>
              <w:rFonts w:asciiTheme="minorHAnsi" w:eastAsiaTheme="minorEastAsia" w:hAnsiTheme="minorHAnsi"/>
              <w:noProof/>
              <w:sz w:val="22"/>
              <w:szCs w:val="24"/>
              <w14:ligatures w14:val="standardContextual"/>
            </w:rPr>
          </w:pPr>
          <w:hyperlink w:anchor="_Toc204356243" w:history="1">
            <w:r w:rsidRPr="000C0C21">
              <w:rPr>
                <w:rStyle w:val="afe"/>
                <w:noProof/>
              </w:rPr>
              <w:t>第八章 项目效益与风险分析</w:t>
            </w:r>
            <w:r>
              <w:rPr>
                <w:noProof/>
                <w:webHidden/>
              </w:rPr>
              <w:tab/>
            </w:r>
            <w:r>
              <w:rPr>
                <w:noProof/>
                <w:webHidden/>
              </w:rPr>
              <w:fldChar w:fldCharType="begin"/>
            </w:r>
            <w:r>
              <w:rPr>
                <w:noProof/>
                <w:webHidden/>
              </w:rPr>
              <w:instrText xml:space="preserve"> PAGEREF _Toc204356243 \h </w:instrText>
            </w:r>
            <w:r>
              <w:rPr>
                <w:noProof/>
                <w:webHidden/>
              </w:rPr>
            </w:r>
            <w:r>
              <w:rPr>
                <w:noProof/>
                <w:webHidden/>
              </w:rPr>
              <w:fldChar w:fldCharType="separate"/>
            </w:r>
            <w:r>
              <w:rPr>
                <w:noProof/>
                <w:webHidden/>
              </w:rPr>
              <w:t>28</w:t>
            </w:r>
            <w:r>
              <w:rPr>
                <w:noProof/>
                <w:webHidden/>
              </w:rPr>
              <w:fldChar w:fldCharType="end"/>
            </w:r>
          </w:hyperlink>
        </w:p>
        <w:p w14:paraId="640EFBDC" w14:textId="1B605C3A"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44" w:history="1">
            <w:r w:rsidRPr="000C0C21">
              <w:rPr>
                <w:rStyle w:val="afe"/>
                <w:noProof/>
              </w:rPr>
              <w:t>8.1 经济社会效益分析</w:t>
            </w:r>
            <w:r>
              <w:rPr>
                <w:noProof/>
                <w:webHidden/>
              </w:rPr>
              <w:tab/>
            </w:r>
            <w:r>
              <w:rPr>
                <w:noProof/>
                <w:webHidden/>
              </w:rPr>
              <w:fldChar w:fldCharType="begin"/>
            </w:r>
            <w:r>
              <w:rPr>
                <w:noProof/>
                <w:webHidden/>
              </w:rPr>
              <w:instrText xml:space="preserve"> PAGEREF _Toc204356244 \h </w:instrText>
            </w:r>
            <w:r>
              <w:rPr>
                <w:noProof/>
                <w:webHidden/>
              </w:rPr>
            </w:r>
            <w:r>
              <w:rPr>
                <w:noProof/>
                <w:webHidden/>
              </w:rPr>
              <w:fldChar w:fldCharType="separate"/>
            </w:r>
            <w:r>
              <w:rPr>
                <w:noProof/>
                <w:webHidden/>
              </w:rPr>
              <w:t>28</w:t>
            </w:r>
            <w:r>
              <w:rPr>
                <w:noProof/>
                <w:webHidden/>
              </w:rPr>
              <w:fldChar w:fldCharType="end"/>
            </w:r>
          </w:hyperlink>
        </w:p>
        <w:p w14:paraId="2DE10628" w14:textId="103D5098"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45" w:history="1">
            <w:r w:rsidRPr="000C0C21">
              <w:rPr>
                <w:rStyle w:val="afe"/>
                <w:noProof/>
              </w:rPr>
              <w:t>8.2 风险识别与分析</w:t>
            </w:r>
            <w:r>
              <w:rPr>
                <w:noProof/>
                <w:webHidden/>
              </w:rPr>
              <w:tab/>
            </w:r>
            <w:r>
              <w:rPr>
                <w:noProof/>
                <w:webHidden/>
              </w:rPr>
              <w:fldChar w:fldCharType="begin"/>
            </w:r>
            <w:r>
              <w:rPr>
                <w:noProof/>
                <w:webHidden/>
              </w:rPr>
              <w:instrText xml:space="preserve"> PAGEREF _Toc204356245 \h </w:instrText>
            </w:r>
            <w:r>
              <w:rPr>
                <w:noProof/>
                <w:webHidden/>
              </w:rPr>
            </w:r>
            <w:r>
              <w:rPr>
                <w:noProof/>
                <w:webHidden/>
              </w:rPr>
              <w:fldChar w:fldCharType="separate"/>
            </w:r>
            <w:r>
              <w:rPr>
                <w:noProof/>
                <w:webHidden/>
              </w:rPr>
              <w:t>28</w:t>
            </w:r>
            <w:r>
              <w:rPr>
                <w:noProof/>
                <w:webHidden/>
              </w:rPr>
              <w:fldChar w:fldCharType="end"/>
            </w:r>
          </w:hyperlink>
        </w:p>
        <w:p w14:paraId="2CB60134" w14:textId="7682B87F"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46" w:history="1">
            <w:r w:rsidRPr="000C0C21">
              <w:rPr>
                <w:rStyle w:val="afe"/>
                <w:noProof/>
              </w:rPr>
              <w:t>8.3 风险对策与控制</w:t>
            </w:r>
            <w:r>
              <w:rPr>
                <w:noProof/>
                <w:webHidden/>
              </w:rPr>
              <w:tab/>
            </w:r>
            <w:r>
              <w:rPr>
                <w:noProof/>
                <w:webHidden/>
              </w:rPr>
              <w:fldChar w:fldCharType="begin"/>
            </w:r>
            <w:r>
              <w:rPr>
                <w:noProof/>
                <w:webHidden/>
              </w:rPr>
              <w:instrText xml:space="preserve"> PAGEREF _Toc204356246 \h </w:instrText>
            </w:r>
            <w:r>
              <w:rPr>
                <w:noProof/>
                <w:webHidden/>
              </w:rPr>
            </w:r>
            <w:r>
              <w:rPr>
                <w:noProof/>
                <w:webHidden/>
              </w:rPr>
              <w:fldChar w:fldCharType="separate"/>
            </w:r>
            <w:r>
              <w:rPr>
                <w:noProof/>
                <w:webHidden/>
              </w:rPr>
              <w:t>29</w:t>
            </w:r>
            <w:r>
              <w:rPr>
                <w:noProof/>
                <w:webHidden/>
              </w:rPr>
              <w:fldChar w:fldCharType="end"/>
            </w:r>
          </w:hyperlink>
        </w:p>
        <w:p w14:paraId="5D58E51B" w14:textId="30C36A4E"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47" w:history="1">
            <w:r w:rsidRPr="000C0C21">
              <w:rPr>
                <w:rStyle w:val="afe"/>
                <w:noProof/>
              </w:rPr>
              <w:t>8.3.1 项目需求风险</w:t>
            </w:r>
            <w:r>
              <w:rPr>
                <w:noProof/>
                <w:webHidden/>
              </w:rPr>
              <w:tab/>
            </w:r>
            <w:r>
              <w:rPr>
                <w:noProof/>
                <w:webHidden/>
              </w:rPr>
              <w:fldChar w:fldCharType="begin"/>
            </w:r>
            <w:r>
              <w:rPr>
                <w:noProof/>
                <w:webHidden/>
              </w:rPr>
              <w:instrText xml:space="preserve"> PAGEREF _Toc204356247 \h </w:instrText>
            </w:r>
            <w:r>
              <w:rPr>
                <w:noProof/>
                <w:webHidden/>
              </w:rPr>
            </w:r>
            <w:r>
              <w:rPr>
                <w:noProof/>
                <w:webHidden/>
              </w:rPr>
              <w:fldChar w:fldCharType="separate"/>
            </w:r>
            <w:r>
              <w:rPr>
                <w:noProof/>
                <w:webHidden/>
              </w:rPr>
              <w:t>29</w:t>
            </w:r>
            <w:r>
              <w:rPr>
                <w:noProof/>
                <w:webHidden/>
              </w:rPr>
              <w:fldChar w:fldCharType="end"/>
            </w:r>
          </w:hyperlink>
        </w:p>
        <w:p w14:paraId="365A2602" w14:textId="2F8E8F6C"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48" w:history="1">
            <w:r w:rsidRPr="000C0C21">
              <w:rPr>
                <w:rStyle w:val="afe"/>
                <w:rFonts w:cs="黑体"/>
                <w:noProof/>
              </w:rPr>
              <w:t>8.3.2 项目管理风险</w:t>
            </w:r>
            <w:r>
              <w:rPr>
                <w:noProof/>
                <w:webHidden/>
              </w:rPr>
              <w:tab/>
            </w:r>
            <w:r>
              <w:rPr>
                <w:noProof/>
                <w:webHidden/>
              </w:rPr>
              <w:fldChar w:fldCharType="begin"/>
            </w:r>
            <w:r>
              <w:rPr>
                <w:noProof/>
                <w:webHidden/>
              </w:rPr>
              <w:instrText xml:space="preserve"> PAGEREF _Toc204356248 \h </w:instrText>
            </w:r>
            <w:r>
              <w:rPr>
                <w:noProof/>
                <w:webHidden/>
              </w:rPr>
            </w:r>
            <w:r>
              <w:rPr>
                <w:noProof/>
                <w:webHidden/>
              </w:rPr>
              <w:fldChar w:fldCharType="separate"/>
            </w:r>
            <w:r>
              <w:rPr>
                <w:noProof/>
                <w:webHidden/>
              </w:rPr>
              <w:t>30</w:t>
            </w:r>
            <w:r>
              <w:rPr>
                <w:noProof/>
                <w:webHidden/>
              </w:rPr>
              <w:fldChar w:fldCharType="end"/>
            </w:r>
          </w:hyperlink>
        </w:p>
        <w:p w14:paraId="3B70F577" w14:textId="276A4CD4"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49" w:history="1">
            <w:r w:rsidRPr="000C0C21">
              <w:rPr>
                <w:rStyle w:val="afe"/>
                <w:rFonts w:cs="黑体"/>
                <w:noProof/>
              </w:rPr>
              <w:t>8.3.3 项目技术风险</w:t>
            </w:r>
            <w:r>
              <w:rPr>
                <w:noProof/>
                <w:webHidden/>
              </w:rPr>
              <w:tab/>
            </w:r>
            <w:r>
              <w:rPr>
                <w:noProof/>
                <w:webHidden/>
              </w:rPr>
              <w:fldChar w:fldCharType="begin"/>
            </w:r>
            <w:r>
              <w:rPr>
                <w:noProof/>
                <w:webHidden/>
              </w:rPr>
              <w:instrText xml:space="preserve"> PAGEREF _Toc204356249 \h </w:instrText>
            </w:r>
            <w:r>
              <w:rPr>
                <w:noProof/>
                <w:webHidden/>
              </w:rPr>
            </w:r>
            <w:r>
              <w:rPr>
                <w:noProof/>
                <w:webHidden/>
              </w:rPr>
              <w:fldChar w:fldCharType="separate"/>
            </w:r>
            <w:r>
              <w:rPr>
                <w:noProof/>
                <w:webHidden/>
              </w:rPr>
              <w:t>30</w:t>
            </w:r>
            <w:r>
              <w:rPr>
                <w:noProof/>
                <w:webHidden/>
              </w:rPr>
              <w:fldChar w:fldCharType="end"/>
            </w:r>
          </w:hyperlink>
        </w:p>
        <w:p w14:paraId="7785AECB" w14:textId="2EE2B302"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50" w:history="1">
            <w:r w:rsidRPr="000C0C21">
              <w:rPr>
                <w:rStyle w:val="afe"/>
                <w:rFonts w:cs="黑体"/>
                <w:noProof/>
              </w:rPr>
              <w:t>8.3.4 项目人员流失风险</w:t>
            </w:r>
            <w:r>
              <w:rPr>
                <w:noProof/>
                <w:webHidden/>
              </w:rPr>
              <w:tab/>
            </w:r>
            <w:r>
              <w:rPr>
                <w:noProof/>
                <w:webHidden/>
              </w:rPr>
              <w:fldChar w:fldCharType="begin"/>
            </w:r>
            <w:r>
              <w:rPr>
                <w:noProof/>
                <w:webHidden/>
              </w:rPr>
              <w:instrText xml:space="preserve"> PAGEREF _Toc204356250 \h </w:instrText>
            </w:r>
            <w:r>
              <w:rPr>
                <w:noProof/>
                <w:webHidden/>
              </w:rPr>
            </w:r>
            <w:r>
              <w:rPr>
                <w:noProof/>
                <w:webHidden/>
              </w:rPr>
              <w:fldChar w:fldCharType="separate"/>
            </w:r>
            <w:r>
              <w:rPr>
                <w:noProof/>
                <w:webHidden/>
              </w:rPr>
              <w:t>31</w:t>
            </w:r>
            <w:r>
              <w:rPr>
                <w:noProof/>
                <w:webHidden/>
              </w:rPr>
              <w:fldChar w:fldCharType="end"/>
            </w:r>
          </w:hyperlink>
        </w:p>
        <w:p w14:paraId="5E8F9668" w14:textId="4FC1519C"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51" w:history="1">
            <w:r w:rsidRPr="000C0C21">
              <w:rPr>
                <w:rStyle w:val="afe"/>
                <w:rFonts w:cs="黑体"/>
                <w:noProof/>
              </w:rPr>
              <w:t>8.3.5 组织培训</w:t>
            </w:r>
            <w:r>
              <w:rPr>
                <w:noProof/>
                <w:webHidden/>
              </w:rPr>
              <w:tab/>
            </w:r>
            <w:r>
              <w:rPr>
                <w:noProof/>
                <w:webHidden/>
              </w:rPr>
              <w:fldChar w:fldCharType="begin"/>
            </w:r>
            <w:r>
              <w:rPr>
                <w:noProof/>
                <w:webHidden/>
              </w:rPr>
              <w:instrText xml:space="preserve"> PAGEREF _Toc204356251 \h </w:instrText>
            </w:r>
            <w:r>
              <w:rPr>
                <w:noProof/>
                <w:webHidden/>
              </w:rPr>
            </w:r>
            <w:r>
              <w:rPr>
                <w:noProof/>
                <w:webHidden/>
              </w:rPr>
              <w:fldChar w:fldCharType="separate"/>
            </w:r>
            <w:r>
              <w:rPr>
                <w:noProof/>
                <w:webHidden/>
              </w:rPr>
              <w:t>31</w:t>
            </w:r>
            <w:r>
              <w:rPr>
                <w:noProof/>
                <w:webHidden/>
              </w:rPr>
              <w:fldChar w:fldCharType="end"/>
            </w:r>
          </w:hyperlink>
        </w:p>
        <w:p w14:paraId="458A0CF1" w14:textId="0BD22924" w:rsidR="000A4739" w:rsidRDefault="000A4739">
          <w:pPr>
            <w:pStyle w:val="TOC3"/>
            <w:tabs>
              <w:tab w:val="right" w:leader="dot" w:pos="8302"/>
            </w:tabs>
            <w:ind w:left="960" w:firstLine="420"/>
            <w:rPr>
              <w:rFonts w:asciiTheme="minorHAnsi" w:eastAsiaTheme="minorEastAsia" w:hAnsiTheme="minorHAnsi"/>
              <w:noProof/>
              <w:sz w:val="22"/>
              <w:szCs w:val="24"/>
              <w14:ligatures w14:val="standardContextual"/>
            </w:rPr>
          </w:pPr>
          <w:hyperlink w:anchor="_Toc204356252" w:history="1">
            <w:r w:rsidRPr="000C0C21">
              <w:rPr>
                <w:rStyle w:val="afe"/>
                <w:rFonts w:cs="黑体"/>
                <w:noProof/>
              </w:rPr>
              <w:t>8.3.6 其他外部风险</w:t>
            </w:r>
            <w:r>
              <w:rPr>
                <w:noProof/>
                <w:webHidden/>
              </w:rPr>
              <w:tab/>
            </w:r>
            <w:r>
              <w:rPr>
                <w:noProof/>
                <w:webHidden/>
              </w:rPr>
              <w:fldChar w:fldCharType="begin"/>
            </w:r>
            <w:r>
              <w:rPr>
                <w:noProof/>
                <w:webHidden/>
              </w:rPr>
              <w:instrText xml:space="preserve"> PAGEREF _Toc204356252 \h </w:instrText>
            </w:r>
            <w:r>
              <w:rPr>
                <w:noProof/>
                <w:webHidden/>
              </w:rPr>
            </w:r>
            <w:r>
              <w:rPr>
                <w:noProof/>
                <w:webHidden/>
              </w:rPr>
              <w:fldChar w:fldCharType="separate"/>
            </w:r>
            <w:r>
              <w:rPr>
                <w:noProof/>
                <w:webHidden/>
              </w:rPr>
              <w:t>31</w:t>
            </w:r>
            <w:r>
              <w:rPr>
                <w:noProof/>
                <w:webHidden/>
              </w:rPr>
              <w:fldChar w:fldCharType="end"/>
            </w:r>
          </w:hyperlink>
        </w:p>
        <w:p w14:paraId="5C1F4860" w14:textId="7260375A" w:rsidR="000A4739" w:rsidRDefault="000A4739">
          <w:pPr>
            <w:pStyle w:val="TOC1"/>
            <w:ind w:firstLine="420"/>
            <w:rPr>
              <w:rFonts w:asciiTheme="minorHAnsi" w:eastAsiaTheme="minorEastAsia" w:hAnsiTheme="minorHAnsi"/>
              <w:noProof/>
              <w:sz w:val="22"/>
              <w:szCs w:val="24"/>
              <w14:ligatures w14:val="standardContextual"/>
            </w:rPr>
          </w:pPr>
          <w:hyperlink w:anchor="_Toc204356253" w:history="1">
            <w:r w:rsidRPr="000C0C21">
              <w:rPr>
                <w:rStyle w:val="afe"/>
                <w:noProof/>
              </w:rPr>
              <w:t>第九章 主要结论与建议</w:t>
            </w:r>
            <w:r>
              <w:rPr>
                <w:noProof/>
                <w:webHidden/>
              </w:rPr>
              <w:tab/>
            </w:r>
            <w:r>
              <w:rPr>
                <w:noProof/>
                <w:webHidden/>
              </w:rPr>
              <w:fldChar w:fldCharType="begin"/>
            </w:r>
            <w:r>
              <w:rPr>
                <w:noProof/>
                <w:webHidden/>
              </w:rPr>
              <w:instrText xml:space="preserve"> PAGEREF _Toc204356253 \h </w:instrText>
            </w:r>
            <w:r>
              <w:rPr>
                <w:noProof/>
                <w:webHidden/>
              </w:rPr>
            </w:r>
            <w:r>
              <w:rPr>
                <w:noProof/>
                <w:webHidden/>
              </w:rPr>
              <w:fldChar w:fldCharType="separate"/>
            </w:r>
            <w:r>
              <w:rPr>
                <w:noProof/>
                <w:webHidden/>
              </w:rPr>
              <w:t>32</w:t>
            </w:r>
            <w:r>
              <w:rPr>
                <w:noProof/>
                <w:webHidden/>
              </w:rPr>
              <w:fldChar w:fldCharType="end"/>
            </w:r>
          </w:hyperlink>
        </w:p>
        <w:p w14:paraId="37286803" w14:textId="397A3944"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54" w:history="1">
            <w:r w:rsidRPr="000C0C21">
              <w:rPr>
                <w:rStyle w:val="afe"/>
                <w:noProof/>
              </w:rPr>
              <w:t>9.1 主要研究结论</w:t>
            </w:r>
            <w:r>
              <w:rPr>
                <w:noProof/>
                <w:webHidden/>
              </w:rPr>
              <w:tab/>
            </w:r>
            <w:r>
              <w:rPr>
                <w:noProof/>
                <w:webHidden/>
              </w:rPr>
              <w:fldChar w:fldCharType="begin"/>
            </w:r>
            <w:r>
              <w:rPr>
                <w:noProof/>
                <w:webHidden/>
              </w:rPr>
              <w:instrText xml:space="preserve"> PAGEREF _Toc204356254 \h </w:instrText>
            </w:r>
            <w:r>
              <w:rPr>
                <w:noProof/>
                <w:webHidden/>
              </w:rPr>
            </w:r>
            <w:r>
              <w:rPr>
                <w:noProof/>
                <w:webHidden/>
              </w:rPr>
              <w:fldChar w:fldCharType="separate"/>
            </w:r>
            <w:r>
              <w:rPr>
                <w:noProof/>
                <w:webHidden/>
              </w:rPr>
              <w:t>32</w:t>
            </w:r>
            <w:r>
              <w:rPr>
                <w:noProof/>
                <w:webHidden/>
              </w:rPr>
              <w:fldChar w:fldCharType="end"/>
            </w:r>
          </w:hyperlink>
        </w:p>
        <w:p w14:paraId="242B0C77" w14:textId="4B5A912E" w:rsidR="000A4739" w:rsidRDefault="000A4739">
          <w:pPr>
            <w:pStyle w:val="TOC2"/>
            <w:tabs>
              <w:tab w:val="right" w:leader="dot" w:pos="8302"/>
            </w:tabs>
            <w:ind w:left="480" w:firstLine="420"/>
            <w:rPr>
              <w:rFonts w:asciiTheme="minorHAnsi" w:eastAsiaTheme="minorEastAsia" w:hAnsiTheme="minorHAnsi"/>
              <w:noProof/>
              <w:sz w:val="22"/>
              <w:szCs w:val="24"/>
              <w14:ligatures w14:val="standardContextual"/>
            </w:rPr>
          </w:pPr>
          <w:hyperlink w:anchor="_Toc204356255" w:history="1">
            <w:r w:rsidRPr="000C0C21">
              <w:rPr>
                <w:rStyle w:val="afe"/>
                <w:noProof/>
              </w:rPr>
              <w:t>9.2 存在问题及建议</w:t>
            </w:r>
            <w:r>
              <w:rPr>
                <w:noProof/>
                <w:webHidden/>
              </w:rPr>
              <w:tab/>
            </w:r>
            <w:r>
              <w:rPr>
                <w:noProof/>
                <w:webHidden/>
              </w:rPr>
              <w:fldChar w:fldCharType="begin"/>
            </w:r>
            <w:r>
              <w:rPr>
                <w:noProof/>
                <w:webHidden/>
              </w:rPr>
              <w:instrText xml:space="preserve"> PAGEREF _Toc204356255 \h </w:instrText>
            </w:r>
            <w:r>
              <w:rPr>
                <w:noProof/>
                <w:webHidden/>
              </w:rPr>
            </w:r>
            <w:r>
              <w:rPr>
                <w:noProof/>
                <w:webHidden/>
              </w:rPr>
              <w:fldChar w:fldCharType="separate"/>
            </w:r>
            <w:r>
              <w:rPr>
                <w:noProof/>
                <w:webHidden/>
              </w:rPr>
              <w:t>32</w:t>
            </w:r>
            <w:r>
              <w:rPr>
                <w:noProof/>
                <w:webHidden/>
              </w:rPr>
              <w:fldChar w:fldCharType="end"/>
            </w:r>
          </w:hyperlink>
        </w:p>
        <w:p w14:paraId="573CB08A" w14:textId="77777777" w:rsidR="00A6124A" w:rsidRDefault="00000000">
          <w:pPr>
            <w:tabs>
              <w:tab w:val="left" w:pos="4799"/>
            </w:tabs>
            <w:spacing w:line="336" w:lineRule="auto"/>
            <w:ind w:firstLineChars="0" w:firstLine="0"/>
            <w:rPr>
              <w:b/>
              <w:bCs/>
              <w:sz w:val="21"/>
              <w:szCs w:val="21"/>
              <w:lang w:val="zh-CN"/>
            </w:rPr>
          </w:pPr>
          <w:r>
            <w:rPr>
              <w:b/>
              <w:bCs/>
              <w:sz w:val="21"/>
              <w:szCs w:val="21"/>
              <w:lang w:val="zh-CN"/>
            </w:rPr>
            <w:fldChar w:fldCharType="end"/>
          </w:r>
        </w:p>
      </w:sdtContent>
    </w:sdt>
    <w:p w14:paraId="4E4D8CF4" w14:textId="77777777" w:rsidR="00A6124A" w:rsidRDefault="00000000">
      <w:pPr>
        <w:pStyle w:val="1"/>
      </w:pPr>
      <w:bookmarkStart w:id="0" w:name="_Toc204356213"/>
      <w:r>
        <w:rPr>
          <w:rFonts w:hint="eastAsia"/>
        </w:rPr>
        <w:lastRenderedPageBreak/>
        <w:t>项目概述</w:t>
      </w:r>
      <w:bookmarkEnd w:id="0"/>
    </w:p>
    <w:p w14:paraId="102538EC" w14:textId="77777777" w:rsidR="00A6124A" w:rsidRDefault="00000000">
      <w:pPr>
        <w:pStyle w:val="2"/>
        <w:rPr>
          <w:rFonts w:ascii="宋体" w:hAnsi="宋体"/>
        </w:rPr>
      </w:pPr>
      <w:bookmarkStart w:id="1" w:name="_Toc204356214"/>
      <w:r>
        <w:rPr>
          <w:rFonts w:ascii="宋体" w:hAnsi="宋体" w:hint="eastAsia"/>
        </w:rPr>
        <w:t>项目背景</w:t>
      </w:r>
      <w:bookmarkEnd w:id="1"/>
    </w:p>
    <w:p w14:paraId="7F0565C3" w14:textId="77777777" w:rsidR="00A6124A" w:rsidRDefault="00000000">
      <w:pPr>
        <w:ind w:firstLine="480"/>
        <w:rPr>
          <w:rFonts w:ascii="黑体" w:hAnsi="黑体" w:cs="黑体"/>
          <w:b/>
        </w:rPr>
      </w:pPr>
      <w:r>
        <w:rPr>
          <w:rFonts w:hint="eastAsia"/>
        </w:rPr>
        <w:t>深圳市宝安纯中医治疗医院作为全国首家纯中医公立医院，始终致力于探索中医药传承与现代化管理的结合。随着业务规模扩大和信息化需求提升，现有内控管理系统在信创适配、智能化功能及数据互通方面存在不足，难以满足国家政策要求及医院精细化管理需求。</w:t>
      </w:r>
    </w:p>
    <w:p w14:paraId="0D1DD43E" w14:textId="77777777" w:rsidR="00A6124A" w:rsidRDefault="00000000">
      <w:pPr>
        <w:ind w:firstLine="480"/>
      </w:pPr>
      <w:r>
        <w:rPr>
          <w:rFonts w:ascii="仿宋" w:hAnsi="仿宋" w:cs="仿宋" w:hint="eastAsia"/>
          <w:szCs w:val="28"/>
        </w:rPr>
        <w:t>根据《“十四五”国家信息化规划》《公立医院高质量发展评价体系》等政策要求，医院需在</w:t>
      </w:r>
      <w:r>
        <w:rPr>
          <w:rFonts w:ascii="仿宋" w:hAnsi="仿宋" w:cs="仿宋" w:hint="eastAsia"/>
          <w:szCs w:val="28"/>
        </w:rPr>
        <w:t>2025</w:t>
      </w:r>
      <w:r>
        <w:rPr>
          <w:rFonts w:ascii="仿宋" w:hAnsi="仿宋" w:cs="仿宋" w:hint="eastAsia"/>
          <w:szCs w:val="28"/>
        </w:rPr>
        <w:t>年前完成核心系统信创适配及智能化升级。本项目旨在通过技术优化与功能扩展，构建安全可控、高效智能的内控管理体系，推动医院运营管理全面数字化转型。</w:t>
      </w:r>
    </w:p>
    <w:p w14:paraId="4C63FF4D" w14:textId="77777777" w:rsidR="00A6124A" w:rsidRDefault="00000000">
      <w:pPr>
        <w:pStyle w:val="2"/>
        <w:rPr>
          <w:rFonts w:ascii="宋体" w:hAnsi="宋体"/>
        </w:rPr>
      </w:pPr>
      <w:bookmarkStart w:id="2" w:name="_Toc204356215"/>
      <w:r>
        <w:rPr>
          <w:rFonts w:ascii="宋体" w:hAnsi="宋体" w:hint="eastAsia"/>
        </w:rPr>
        <w:t>建设目标</w:t>
      </w:r>
      <w:bookmarkEnd w:id="2"/>
    </w:p>
    <w:p w14:paraId="33461054" w14:textId="77777777" w:rsidR="00A6124A" w:rsidRDefault="00000000">
      <w:pPr>
        <w:ind w:firstLine="480"/>
        <w:rPr>
          <w:rFonts w:ascii="仿宋" w:hAnsi="仿宋" w:cs="仿宋"/>
          <w:szCs w:val="28"/>
        </w:rPr>
      </w:pPr>
      <w:r>
        <w:rPr>
          <w:rFonts w:ascii="仿宋" w:hAnsi="仿宋" w:cs="仿宋" w:hint="eastAsia"/>
          <w:szCs w:val="28"/>
        </w:rPr>
        <w:t>为满足医院运营管理和国家战略的需要，进一步提升信息化智能化程度，减少人工审核录入操作，提高行政管理效率，本项目建设需满足以下目的和要求：</w:t>
      </w:r>
    </w:p>
    <w:p w14:paraId="21ED3AD0" w14:textId="77777777" w:rsidR="00A6124A" w:rsidRDefault="00000000">
      <w:pPr>
        <w:ind w:firstLine="480"/>
      </w:pPr>
      <w:r>
        <w:rPr>
          <w:rFonts w:hint="eastAsia"/>
        </w:rPr>
        <w:t>（1）信创改造：将现有内控管理系统进行改造，适配国产化信创环境下的服务器、操作系统、数据库、中间件等，需通过信创适配认证，确保系统符合国家信息安全标准。</w:t>
      </w:r>
    </w:p>
    <w:p w14:paraId="24F5FE4D" w14:textId="77777777" w:rsidR="00A6124A" w:rsidRDefault="00000000">
      <w:pPr>
        <w:ind w:firstLine="480"/>
      </w:pPr>
      <w:r>
        <w:rPr>
          <w:rFonts w:hint="eastAsia"/>
        </w:rPr>
        <w:t>（2）数据迁移：完成系统信创改造后，将原有内控系统的业务数据和系统配置迁移至信创平台，保障信创平台下数据的完整性、准确性和可用性。</w:t>
      </w:r>
    </w:p>
    <w:p w14:paraId="0C29A76B" w14:textId="77777777" w:rsidR="00A6124A" w:rsidRDefault="00000000">
      <w:pPr>
        <w:ind w:firstLine="480"/>
      </w:pPr>
      <w:r>
        <w:rPr>
          <w:rFonts w:hint="eastAsia"/>
        </w:rPr>
        <w:t>（3）OCR（光学字符）识别功能：利用国产化OCR识别引擎，实现对纸质票据的自动化识别，并进行验真处理，减少人工验票和信息录入。</w:t>
      </w:r>
    </w:p>
    <w:p w14:paraId="35086660" w14:textId="77777777" w:rsidR="00A6124A" w:rsidRDefault="00000000">
      <w:pPr>
        <w:ind w:firstLine="480"/>
      </w:pPr>
      <w:r>
        <w:rPr>
          <w:rFonts w:hint="eastAsia"/>
        </w:rPr>
        <w:t>（4）区块链发票管理功能：利用国产化区块链技术将本单位、用户、合作单位等链接起来，实现医疗财政票据端到端的可信流转和信息共享，实现闭环票据社会化应用。</w:t>
      </w:r>
    </w:p>
    <w:p w14:paraId="1E4C34B0" w14:textId="77777777" w:rsidR="00A6124A" w:rsidRDefault="00000000">
      <w:pPr>
        <w:ind w:firstLine="480"/>
      </w:pPr>
      <w:r>
        <w:rPr>
          <w:rFonts w:hint="eastAsia"/>
        </w:rPr>
        <w:t>（5）加强各类业务数据的采集、传输、存储和使用管理，支持用户在不同系统间使用和传输数据，促进信息共享，使使用者、管理者、决策者能及时、准确地获取其所需信息，提高工作效率和质量。</w:t>
      </w:r>
    </w:p>
    <w:p w14:paraId="6C8E062C" w14:textId="77777777" w:rsidR="00A6124A" w:rsidRDefault="00000000">
      <w:pPr>
        <w:ind w:firstLine="480"/>
      </w:pPr>
      <w:r>
        <w:rPr>
          <w:rFonts w:hint="eastAsia"/>
        </w:rPr>
        <w:lastRenderedPageBreak/>
        <w:t>（6）整合优化医院的业务流程并标准化，提升工作效率，提高工作质量。</w:t>
      </w:r>
    </w:p>
    <w:p w14:paraId="1F8FB5B4" w14:textId="77777777" w:rsidR="00A6124A" w:rsidRDefault="00000000">
      <w:pPr>
        <w:ind w:firstLine="480"/>
      </w:pPr>
      <w:r>
        <w:rPr>
          <w:rFonts w:hint="eastAsia"/>
        </w:rPr>
        <w:t>（7）加强医院过程监控，帮助管理者和决策者实时了解医院运行状态，及时发现并解决问题。</w:t>
      </w:r>
    </w:p>
    <w:p w14:paraId="673A8DA2" w14:textId="77777777" w:rsidR="00A6124A" w:rsidRDefault="00000000">
      <w:pPr>
        <w:ind w:firstLine="480"/>
      </w:pPr>
      <w:r>
        <w:rPr>
          <w:rFonts w:hint="eastAsia"/>
        </w:rPr>
        <w:t>（8）将审计和风险评估纳入系统流程，对信息和流程进行有效管理，通过对数据进行分析、处理和风险标识，帮助使用者识别和规避审计风险点，帮助管理者和决策时进行更科学的管理决策，提高医院风险控制能力，降低审计风险。</w:t>
      </w:r>
    </w:p>
    <w:p w14:paraId="4C58787C" w14:textId="77777777" w:rsidR="00A6124A" w:rsidRDefault="00000000">
      <w:pPr>
        <w:pStyle w:val="2"/>
        <w:rPr>
          <w:rFonts w:ascii="宋体" w:hAnsi="宋体"/>
        </w:rPr>
      </w:pPr>
      <w:bookmarkStart w:id="3" w:name="_Toc204356216"/>
      <w:r>
        <w:rPr>
          <w:rFonts w:ascii="宋体" w:hAnsi="宋体" w:hint="eastAsia"/>
        </w:rPr>
        <w:t>设计依据和要求</w:t>
      </w:r>
      <w:bookmarkEnd w:id="3"/>
    </w:p>
    <w:p w14:paraId="791317D1" w14:textId="77777777" w:rsidR="00A6124A" w:rsidRDefault="00000000">
      <w:pPr>
        <w:pStyle w:val="3"/>
      </w:pPr>
      <w:bookmarkStart w:id="4" w:name="_Toc204356217"/>
      <w:r>
        <w:rPr>
          <w:rFonts w:hint="eastAsia"/>
        </w:rPr>
        <w:t>国家政策和行业标准</w:t>
      </w:r>
      <w:bookmarkEnd w:id="4"/>
    </w:p>
    <w:p w14:paraId="6C85A6E8" w14:textId="77777777" w:rsidR="00A6124A" w:rsidRDefault="00000000">
      <w:pPr>
        <w:ind w:firstLine="480"/>
        <w:rPr>
          <w:szCs w:val="24"/>
        </w:rPr>
      </w:pPr>
      <w:r>
        <w:rPr>
          <w:rFonts w:hint="eastAsia"/>
          <w:szCs w:val="24"/>
        </w:rPr>
        <w:t>项目严格遵守国家、省、市、区的智慧城市、信息安全等相关法律法规和政策标准，具体如下：</w:t>
      </w:r>
    </w:p>
    <w:p w14:paraId="5E610765" w14:textId="77777777" w:rsidR="00A6124A" w:rsidRDefault="00000000">
      <w:pPr>
        <w:numPr>
          <w:ilvl w:val="0"/>
          <w:numId w:val="3"/>
        </w:numPr>
        <w:adjustRightInd w:val="0"/>
        <w:spacing w:line="288" w:lineRule="auto"/>
        <w:ind w:firstLineChars="0"/>
        <w:rPr>
          <w:rFonts w:ascii="仿宋" w:hAnsi="仿宋" w:cs="仿宋"/>
          <w:szCs w:val="28"/>
        </w:rPr>
      </w:pPr>
      <w:r>
        <w:rPr>
          <w:rFonts w:ascii="仿宋" w:hAnsi="仿宋" w:cs="仿宋" w:hint="eastAsia"/>
          <w:szCs w:val="28"/>
        </w:rPr>
        <w:t>《中华人民共和国网络安全法》</w:t>
      </w:r>
    </w:p>
    <w:p w14:paraId="4B6583EF" w14:textId="77777777" w:rsidR="00A6124A" w:rsidRDefault="00000000">
      <w:pPr>
        <w:numPr>
          <w:ilvl w:val="0"/>
          <w:numId w:val="3"/>
        </w:numPr>
        <w:adjustRightInd w:val="0"/>
        <w:spacing w:line="288" w:lineRule="auto"/>
        <w:ind w:firstLineChars="0"/>
        <w:rPr>
          <w:rFonts w:ascii="仿宋" w:hAnsi="仿宋" w:cs="仿宋"/>
          <w:szCs w:val="28"/>
        </w:rPr>
      </w:pPr>
      <w:r>
        <w:rPr>
          <w:rFonts w:ascii="仿宋" w:hAnsi="仿宋" w:cs="仿宋" w:hint="eastAsia"/>
          <w:szCs w:val="28"/>
        </w:rPr>
        <w:t>《医疗卫生机构网络安全管理办法》、</w:t>
      </w:r>
    </w:p>
    <w:p w14:paraId="1083444A" w14:textId="77777777" w:rsidR="00A6124A" w:rsidRDefault="00000000">
      <w:pPr>
        <w:numPr>
          <w:ilvl w:val="0"/>
          <w:numId w:val="3"/>
        </w:numPr>
        <w:adjustRightInd w:val="0"/>
        <w:spacing w:line="288" w:lineRule="auto"/>
        <w:ind w:firstLineChars="0"/>
        <w:rPr>
          <w:rFonts w:ascii="仿宋" w:hAnsi="仿宋" w:cs="仿宋"/>
          <w:szCs w:val="28"/>
        </w:rPr>
      </w:pPr>
      <w:r>
        <w:rPr>
          <w:rFonts w:ascii="仿宋" w:hAnsi="仿宋" w:cs="仿宋" w:hint="eastAsia"/>
          <w:szCs w:val="28"/>
        </w:rPr>
        <w:t>《“十四五”国家信息化规划》</w:t>
      </w:r>
    </w:p>
    <w:p w14:paraId="16DF83E8" w14:textId="77777777" w:rsidR="00A6124A" w:rsidRDefault="00000000">
      <w:pPr>
        <w:numPr>
          <w:ilvl w:val="0"/>
          <w:numId w:val="3"/>
        </w:numPr>
        <w:adjustRightInd w:val="0"/>
        <w:spacing w:line="288" w:lineRule="auto"/>
        <w:ind w:firstLineChars="0"/>
        <w:rPr>
          <w:rFonts w:ascii="仿宋" w:hAnsi="仿宋" w:cs="仿宋"/>
          <w:szCs w:val="28"/>
        </w:rPr>
      </w:pPr>
      <w:r>
        <w:rPr>
          <w:rFonts w:ascii="仿宋" w:hAnsi="仿宋" w:cs="仿宋" w:hint="eastAsia"/>
          <w:szCs w:val="28"/>
        </w:rPr>
        <w:t>《公立医院全面预算管理制度实施办法》</w:t>
      </w:r>
    </w:p>
    <w:p w14:paraId="17D41787" w14:textId="77777777" w:rsidR="00A6124A" w:rsidRDefault="00000000">
      <w:pPr>
        <w:numPr>
          <w:ilvl w:val="0"/>
          <w:numId w:val="3"/>
        </w:numPr>
        <w:adjustRightInd w:val="0"/>
        <w:spacing w:line="288" w:lineRule="auto"/>
        <w:ind w:firstLineChars="0"/>
        <w:rPr>
          <w:rFonts w:ascii="仿宋" w:hAnsi="仿宋" w:cs="仿宋"/>
          <w:szCs w:val="28"/>
        </w:rPr>
      </w:pPr>
      <w:r>
        <w:rPr>
          <w:rFonts w:ascii="仿宋" w:hAnsi="仿宋" w:cs="仿宋" w:hint="eastAsia"/>
          <w:szCs w:val="28"/>
        </w:rPr>
        <w:t>《关于全面推进信创产业发展的指导意见》（工信部，</w:t>
      </w:r>
      <w:r>
        <w:rPr>
          <w:rFonts w:ascii="仿宋" w:hAnsi="仿宋" w:cs="仿宋" w:hint="eastAsia"/>
          <w:szCs w:val="28"/>
        </w:rPr>
        <w:t>2022</w:t>
      </w:r>
      <w:r>
        <w:rPr>
          <w:rFonts w:ascii="仿宋" w:hAnsi="仿宋" w:cs="仿宋" w:hint="eastAsia"/>
          <w:szCs w:val="28"/>
        </w:rPr>
        <w:t>年）：</w:t>
      </w:r>
    </w:p>
    <w:p w14:paraId="3E974B05" w14:textId="77777777" w:rsidR="00A6124A" w:rsidRDefault="00000000">
      <w:pPr>
        <w:numPr>
          <w:ilvl w:val="0"/>
          <w:numId w:val="3"/>
        </w:numPr>
        <w:adjustRightInd w:val="0"/>
        <w:spacing w:line="288" w:lineRule="auto"/>
        <w:ind w:firstLineChars="0"/>
        <w:rPr>
          <w:rFonts w:ascii="仿宋" w:hAnsi="仿宋" w:cs="仿宋"/>
          <w:szCs w:val="28"/>
        </w:rPr>
      </w:pPr>
      <w:r>
        <w:rPr>
          <w:rFonts w:ascii="仿宋" w:hAnsi="仿宋" w:cs="仿宋" w:hint="eastAsia"/>
          <w:szCs w:val="28"/>
        </w:rPr>
        <w:t>《“十四五”信创产业高质量发展规划》（</w:t>
      </w:r>
      <w:r>
        <w:rPr>
          <w:rFonts w:ascii="仿宋" w:hAnsi="仿宋" w:cs="仿宋" w:hint="eastAsia"/>
          <w:szCs w:val="28"/>
        </w:rPr>
        <w:t>2023</w:t>
      </w:r>
      <w:r>
        <w:rPr>
          <w:rFonts w:ascii="仿宋" w:hAnsi="仿宋" w:cs="仿宋" w:hint="eastAsia"/>
          <w:szCs w:val="28"/>
        </w:rPr>
        <w:t>年）</w:t>
      </w:r>
    </w:p>
    <w:p w14:paraId="4D25C267" w14:textId="77777777" w:rsidR="00A6124A" w:rsidRDefault="00000000">
      <w:pPr>
        <w:numPr>
          <w:ilvl w:val="0"/>
          <w:numId w:val="3"/>
        </w:numPr>
        <w:adjustRightInd w:val="0"/>
        <w:spacing w:line="288" w:lineRule="auto"/>
        <w:ind w:firstLineChars="0"/>
        <w:rPr>
          <w:rFonts w:ascii="仿宋" w:hAnsi="仿宋" w:cs="仿宋"/>
          <w:szCs w:val="28"/>
        </w:rPr>
      </w:pPr>
      <w:r>
        <w:rPr>
          <w:rFonts w:ascii="仿宋" w:hAnsi="仿宋" w:cs="仿宋" w:hint="eastAsia"/>
          <w:szCs w:val="28"/>
        </w:rPr>
        <w:t>《公立医院高质量发展评价体系》（</w:t>
      </w:r>
      <w:r>
        <w:rPr>
          <w:rFonts w:ascii="仿宋" w:hAnsi="仿宋" w:cs="仿宋" w:hint="eastAsia"/>
          <w:szCs w:val="28"/>
        </w:rPr>
        <w:t>2023</w:t>
      </w:r>
      <w:r>
        <w:rPr>
          <w:rFonts w:ascii="仿宋" w:hAnsi="仿宋" w:cs="仿宋" w:hint="eastAsia"/>
          <w:szCs w:val="28"/>
        </w:rPr>
        <w:t>年）</w:t>
      </w:r>
    </w:p>
    <w:p w14:paraId="3C9FBD1D" w14:textId="77777777" w:rsidR="00A6124A" w:rsidRDefault="00000000">
      <w:pPr>
        <w:numPr>
          <w:ilvl w:val="0"/>
          <w:numId w:val="3"/>
        </w:numPr>
        <w:adjustRightInd w:val="0"/>
        <w:spacing w:line="288" w:lineRule="auto"/>
        <w:ind w:firstLineChars="0"/>
        <w:rPr>
          <w:rFonts w:ascii="仿宋" w:hAnsi="仿宋" w:cs="仿宋"/>
          <w:szCs w:val="28"/>
        </w:rPr>
      </w:pPr>
      <w:r>
        <w:rPr>
          <w:rFonts w:ascii="仿宋" w:hAnsi="仿宋" w:cs="仿宋" w:hint="eastAsia"/>
          <w:szCs w:val="28"/>
        </w:rPr>
        <w:t>《信息安全技术网络安全等级保护基本要求》</w:t>
      </w:r>
    </w:p>
    <w:p w14:paraId="5726D741" w14:textId="77777777" w:rsidR="00A6124A" w:rsidRDefault="00000000">
      <w:pPr>
        <w:numPr>
          <w:ilvl w:val="0"/>
          <w:numId w:val="3"/>
        </w:numPr>
        <w:adjustRightInd w:val="0"/>
        <w:spacing w:line="288" w:lineRule="auto"/>
        <w:ind w:firstLineChars="0"/>
        <w:rPr>
          <w:rFonts w:ascii="仿宋" w:hAnsi="仿宋" w:cs="仿宋"/>
          <w:szCs w:val="28"/>
        </w:rPr>
      </w:pPr>
      <w:r>
        <w:rPr>
          <w:rFonts w:ascii="仿宋" w:hAnsi="仿宋" w:cs="仿宋" w:hint="eastAsia"/>
          <w:szCs w:val="28"/>
        </w:rPr>
        <w:t>《智慧医院管理分级评估标准》</w:t>
      </w:r>
    </w:p>
    <w:p w14:paraId="081CAAAA" w14:textId="77777777" w:rsidR="00A6124A" w:rsidRDefault="00000000">
      <w:pPr>
        <w:numPr>
          <w:ilvl w:val="0"/>
          <w:numId w:val="3"/>
        </w:numPr>
        <w:adjustRightInd w:val="0"/>
        <w:spacing w:line="288" w:lineRule="auto"/>
        <w:ind w:firstLineChars="0"/>
        <w:rPr>
          <w:rFonts w:ascii="仿宋" w:hAnsi="仿宋" w:cs="仿宋"/>
          <w:szCs w:val="28"/>
        </w:rPr>
      </w:pPr>
      <w:r>
        <w:rPr>
          <w:rFonts w:ascii="仿宋" w:hAnsi="仿宋" w:cs="仿宋" w:hint="eastAsia"/>
          <w:szCs w:val="28"/>
        </w:rPr>
        <w:t>《三级医院评审标准》</w:t>
      </w:r>
    </w:p>
    <w:p w14:paraId="4ECBEB43" w14:textId="77777777" w:rsidR="00A6124A" w:rsidRDefault="00000000">
      <w:pPr>
        <w:numPr>
          <w:ilvl w:val="0"/>
          <w:numId w:val="3"/>
        </w:numPr>
        <w:adjustRightInd w:val="0"/>
        <w:spacing w:line="288" w:lineRule="auto"/>
        <w:ind w:firstLineChars="0"/>
        <w:rPr>
          <w:rFonts w:ascii="仿宋" w:hAnsi="仿宋" w:cs="仿宋"/>
          <w:szCs w:val="28"/>
        </w:rPr>
      </w:pPr>
      <w:r>
        <w:rPr>
          <w:rFonts w:ascii="仿宋" w:hAnsi="仿宋" w:cs="仿宋" w:hint="eastAsia"/>
          <w:szCs w:val="28"/>
        </w:rPr>
        <w:t>《医疗卫生机构网络安全管理办法》（国家卫健委，</w:t>
      </w:r>
      <w:r>
        <w:rPr>
          <w:rFonts w:ascii="仿宋" w:hAnsi="仿宋" w:cs="仿宋" w:hint="eastAsia"/>
          <w:szCs w:val="28"/>
        </w:rPr>
        <w:t>2022</w:t>
      </w:r>
      <w:r>
        <w:rPr>
          <w:rFonts w:ascii="仿宋" w:hAnsi="仿宋" w:cs="仿宋" w:hint="eastAsia"/>
          <w:szCs w:val="28"/>
        </w:rPr>
        <w:t>年）</w:t>
      </w:r>
    </w:p>
    <w:p w14:paraId="000D4954" w14:textId="77777777" w:rsidR="00A6124A" w:rsidRDefault="00000000">
      <w:pPr>
        <w:numPr>
          <w:ilvl w:val="0"/>
          <w:numId w:val="3"/>
        </w:numPr>
        <w:adjustRightInd w:val="0"/>
        <w:spacing w:line="288" w:lineRule="auto"/>
        <w:ind w:firstLineChars="0"/>
        <w:rPr>
          <w:rFonts w:ascii="仿宋" w:hAnsi="仿宋" w:cs="仿宋"/>
          <w:szCs w:val="28"/>
        </w:rPr>
      </w:pPr>
      <w:r>
        <w:rPr>
          <w:rFonts w:ascii="仿宋" w:hAnsi="仿宋" w:cs="仿宋" w:hint="eastAsia"/>
          <w:szCs w:val="28"/>
        </w:rPr>
        <w:t>《公立医院全面预算管理制度实施办法》（国卫财务发</w:t>
      </w:r>
      <w:r>
        <w:rPr>
          <w:rFonts w:ascii="仿宋" w:hAnsi="仿宋" w:cs="仿宋" w:hint="eastAsia"/>
          <w:szCs w:val="28"/>
        </w:rPr>
        <w:t>[2020]30</w:t>
      </w:r>
      <w:r>
        <w:rPr>
          <w:rFonts w:ascii="仿宋" w:hAnsi="仿宋" w:cs="仿宋" w:hint="eastAsia"/>
          <w:szCs w:val="28"/>
        </w:rPr>
        <w:t>号）</w:t>
      </w:r>
    </w:p>
    <w:p w14:paraId="18C2C2C8" w14:textId="77777777" w:rsidR="00A6124A" w:rsidRDefault="00000000">
      <w:pPr>
        <w:numPr>
          <w:ilvl w:val="0"/>
          <w:numId w:val="3"/>
        </w:numPr>
        <w:adjustRightInd w:val="0"/>
        <w:spacing w:line="288" w:lineRule="auto"/>
        <w:ind w:firstLineChars="0"/>
        <w:rPr>
          <w:rFonts w:ascii="仿宋" w:hAnsi="仿宋" w:cs="仿宋"/>
          <w:szCs w:val="28"/>
        </w:rPr>
      </w:pPr>
      <w:r>
        <w:rPr>
          <w:rFonts w:ascii="仿宋" w:hAnsi="仿宋" w:cs="仿宋" w:hint="eastAsia"/>
          <w:szCs w:val="28"/>
        </w:rPr>
        <w:t>《全国医院信息化建设标准与规范》</w:t>
      </w:r>
    </w:p>
    <w:p w14:paraId="02B72D08" w14:textId="77777777" w:rsidR="00A6124A" w:rsidRDefault="00000000">
      <w:pPr>
        <w:pStyle w:val="3"/>
      </w:pPr>
      <w:bookmarkStart w:id="5" w:name="_Toc204356218"/>
      <w:r>
        <w:rPr>
          <w:rFonts w:hint="eastAsia"/>
        </w:rPr>
        <w:t>设计原则</w:t>
      </w:r>
      <w:bookmarkEnd w:id="5"/>
    </w:p>
    <w:p w14:paraId="484739C8" w14:textId="77777777" w:rsidR="00A6124A" w:rsidRDefault="00000000">
      <w:pPr>
        <w:ind w:firstLine="480"/>
      </w:pPr>
      <w:r>
        <w:rPr>
          <w:rFonts w:hint="eastAsia"/>
        </w:rPr>
        <w:t>信创化和智能化升级并不是为了完成国家自主可控任务，也不并不是简单地将手工流程计算机化，应充分体现医院管理思想和业务思想，优化业务流程，以智能代替人工的方式，提高工作效率，实现提高医院经济和社会效益及科学管理水平的总体目标。</w:t>
      </w:r>
    </w:p>
    <w:p w14:paraId="6F8085F1" w14:textId="77777777" w:rsidR="00A6124A" w:rsidRDefault="00000000">
      <w:pPr>
        <w:ind w:firstLine="480"/>
      </w:pPr>
      <w:r>
        <w:rPr>
          <w:rFonts w:hint="eastAsia"/>
        </w:rPr>
        <w:lastRenderedPageBreak/>
        <w:t>具体指导原则如下：</w:t>
      </w:r>
    </w:p>
    <w:p w14:paraId="309F567A" w14:textId="77777777" w:rsidR="00A6124A" w:rsidRDefault="00000000">
      <w:pPr>
        <w:ind w:firstLine="480"/>
      </w:pPr>
      <w:r>
        <w:rPr>
          <w:rFonts w:hint="eastAsia"/>
        </w:rPr>
        <w:t>（1）整体性</w:t>
      </w:r>
    </w:p>
    <w:p w14:paraId="6BC55DC2" w14:textId="77777777" w:rsidR="00A6124A" w:rsidRDefault="00000000">
      <w:pPr>
        <w:ind w:firstLine="480"/>
      </w:pPr>
      <w:r>
        <w:rPr>
          <w:rFonts w:hint="eastAsia"/>
        </w:rPr>
        <w:t>系统能满足医院的总体需求。整个系统都应符合以系统集成平台为中心的数字化医院建设思路，各模块的软、硬件设计均应考虑到满足总体需求</w:t>
      </w:r>
      <w:r>
        <w:t>。</w:t>
      </w:r>
    </w:p>
    <w:p w14:paraId="0DAADAB5" w14:textId="77777777" w:rsidR="00A6124A" w:rsidRDefault="00000000">
      <w:pPr>
        <w:ind w:firstLine="480"/>
      </w:pPr>
      <w:r>
        <w:rPr>
          <w:rFonts w:hint="eastAsia"/>
        </w:rPr>
        <w:t>（2）标准化</w:t>
      </w:r>
    </w:p>
    <w:p w14:paraId="6E9515B6" w14:textId="77777777" w:rsidR="00A6124A" w:rsidRDefault="00000000">
      <w:pPr>
        <w:ind w:firstLine="480"/>
      </w:pPr>
      <w:r>
        <w:rPr>
          <w:rFonts w:hint="eastAsia"/>
        </w:rPr>
        <w:t>按照国家卫计委2016发布的医院信息化建设的要求以及国家信息管理的标准、HIS（医院信息管理系统）按HL7数据交换标准。</w:t>
      </w:r>
    </w:p>
    <w:p w14:paraId="686EDDA7" w14:textId="77777777" w:rsidR="00A6124A" w:rsidRDefault="00000000">
      <w:pPr>
        <w:ind w:firstLine="480"/>
      </w:pPr>
      <w:r>
        <w:rPr>
          <w:rFonts w:hint="eastAsia"/>
        </w:rPr>
        <w:t>（3）实用性</w:t>
      </w:r>
    </w:p>
    <w:p w14:paraId="003A374C" w14:textId="77777777" w:rsidR="00A6124A" w:rsidRDefault="00000000">
      <w:pPr>
        <w:ind w:firstLine="480"/>
      </w:pPr>
      <w:r>
        <w:rPr>
          <w:rFonts w:hint="eastAsia"/>
        </w:rPr>
        <w:t>实用性是评价医院信息系统的主要标准。它应该符合现行医院体系结构、管理模式和运作程序，能满足医院一定时期内对信息的需求。能对提高服务质量，工作效率，管理水平，为医院带来一定的经济效益和社会效益产生积极的作用。</w:t>
      </w:r>
    </w:p>
    <w:p w14:paraId="54681A1A" w14:textId="77777777" w:rsidR="00A6124A" w:rsidRDefault="00000000">
      <w:pPr>
        <w:ind w:firstLine="480"/>
      </w:pPr>
      <w:r>
        <w:rPr>
          <w:rFonts w:hint="eastAsia"/>
        </w:rPr>
        <w:t>（4）</w:t>
      </w:r>
      <w:r>
        <w:t>灵活性</w:t>
      </w:r>
    </w:p>
    <w:p w14:paraId="38BE39D4" w14:textId="77777777" w:rsidR="00A6124A" w:rsidRDefault="00000000">
      <w:pPr>
        <w:ind w:firstLine="480"/>
      </w:pPr>
      <w:r>
        <w:rPr>
          <w:rFonts w:hint="eastAsia"/>
        </w:rPr>
        <w:t>系统和程序设计应能保证</w:t>
      </w:r>
      <w:r>
        <w:t>足够的弹性以满足用户需求的变化</w:t>
      </w:r>
      <w:r>
        <w:rPr>
          <w:rFonts w:hint="eastAsia"/>
        </w:rPr>
        <w:t>，可根据用户的需求不断进行优化升级改造。</w:t>
      </w:r>
    </w:p>
    <w:p w14:paraId="74BD4ED5" w14:textId="77777777" w:rsidR="00A6124A" w:rsidRDefault="00000000">
      <w:pPr>
        <w:ind w:firstLine="480"/>
      </w:pPr>
      <w:r>
        <w:rPr>
          <w:rFonts w:hint="eastAsia"/>
        </w:rPr>
        <w:t>（5）安全和稳定性</w:t>
      </w:r>
    </w:p>
    <w:p w14:paraId="1D8632E6" w14:textId="77777777" w:rsidR="00A6124A" w:rsidRDefault="00000000">
      <w:pPr>
        <w:ind w:firstLine="480"/>
      </w:pPr>
      <w:r>
        <w:rPr>
          <w:rFonts w:hint="eastAsia"/>
        </w:rPr>
        <w:t>1.系统应该可实现7×24h连续安全运行，性能可靠，易于维护。</w:t>
      </w:r>
    </w:p>
    <w:p w14:paraId="405B5C39" w14:textId="77777777" w:rsidR="00A6124A" w:rsidRDefault="00000000">
      <w:pPr>
        <w:ind w:firstLine="480"/>
      </w:pPr>
      <w:r>
        <w:rPr>
          <w:rFonts w:hint="eastAsia"/>
        </w:rPr>
        <w:t>2.内部网络设置层级授权机制，设定系统内部终端和访问者的权限，设定操作者多层级电子签名机制，防止数据删改和电子确认的漏洞。符合《电子签名法》和CA认证的要求。</w:t>
      </w:r>
    </w:p>
    <w:p w14:paraId="0BEDD92B" w14:textId="77777777" w:rsidR="00A6124A" w:rsidRDefault="00000000">
      <w:pPr>
        <w:ind w:firstLine="480"/>
      </w:pPr>
      <w:r>
        <w:rPr>
          <w:rFonts w:hint="eastAsia"/>
        </w:rPr>
        <w:t>3.对超级用户实行互相监督和访问、删改的痕迹保留和永久性备份保留的安全机制，以确保有关过程的安全性。</w:t>
      </w:r>
    </w:p>
    <w:p w14:paraId="3EB0EDA9" w14:textId="77777777" w:rsidR="00A6124A" w:rsidRDefault="00000000">
      <w:pPr>
        <w:ind w:firstLine="480"/>
      </w:pPr>
      <w:r>
        <w:rPr>
          <w:rFonts w:hint="eastAsia"/>
        </w:rPr>
        <w:t>4.研究开发过程严格按照ISO9001和CMM的有关规定进行。</w:t>
      </w:r>
    </w:p>
    <w:p w14:paraId="249A3839" w14:textId="77777777" w:rsidR="00A6124A" w:rsidRDefault="00000000">
      <w:pPr>
        <w:ind w:firstLine="480"/>
      </w:pPr>
      <w:r>
        <w:rPr>
          <w:rFonts w:hint="eastAsia"/>
        </w:rPr>
        <w:t>5.要求开发厂商提供满足我方技术人员掌握日常维护和应用修改技术的源程序代码，并对我方技术人员进行培训。</w:t>
      </w:r>
    </w:p>
    <w:p w14:paraId="4B6BB5A7" w14:textId="77777777" w:rsidR="00A6124A" w:rsidRDefault="00000000">
      <w:pPr>
        <w:ind w:firstLine="480"/>
      </w:pPr>
      <w:r>
        <w:rPr>
          <w:rFonts w:hint="eastAsia"/>
        </w:rPr>
        <w:t>6.程序设计应避免存在安全漏洞，对同一技术平台的软件升级、安全漏洞修复和后续开发、修改程序由投标人免费提供</w:t>
      </w:r>
    </w:p>
    <w:p w14:paraId="7E24A46D" w14:textId="77777777" w:rsidR="00A6124A" w:rsidRDefault="00000000">
      <w:pPr>
        <w:ind w:firstLine="480"/>
      </w:pPr>
      <w:r>
        <w:t>易用性： 业务模块一键式完成，业务场景贯串始终，系统界面友好，操作简便。</w:t>
      </w:r>
    </w:p>
    <w:p w14:paraId="5EC4E4DA" w14:textId="77777777" w:rsidR="00A6124A" w:rsidRDefault="00000000">
      <w:pPr>
        <w:ind w:firstLine="480"/>
      </w:pPr>
      <w:r>
        <w:rPr>
          <w:rFonts w:hint="eastAsia"/>
        </w:rPr>
        <w:lastRenderedPageBreak/>
        <w:t>（6）先进性</w:t>
      </w:r>
    </w:p>
    <w:p w14:paraId="428C77C1" w14:textId="77777777" w:rsidR="00A6124A" w:rsidRDefault="00000000">
      <w:pPr>
        <w:ind w:firstLine="480"/>
      </w:pPr>
      <w:r>
        <w:rPr>
          <w:rFonts w:hint="eastAsia"/>
        </w:rPr>
        <w:t>系统应该具有国内领先的水平。系统应该具备在今后十年左右的时间里的生存能力,并且在可持续发展性上要具有较大的发展空间,具有较大的升级空间,无论是操作平台的选择,还是软件功能的编制,都要有一定程度的超前性</w:t>
      </w:r>
    </w:p>
    <w:p w14:paraId="21DB0AEC" w14:textId="77777777" w:rsidR="00A6124A" w:rsidRDefault="00000000">
      <w:pPr>
        <w:ind w:firstLine="480"/>
      </w:pPr>
      <w:r>
        <w:rPr>
          <w:rFonts w:hint="eastAsia"/>
        </w:rPr>
        <w:t>（7）</w:t>
      </w:r>
      <w:r>
        <w:t>集成性</w:t>
      </w:r>
    </w:p>
    <w:p w14:paraId="6B3EB11C" w14:textId="77777777" w:rsidR="00A6124A" w:rsidRDefault="00000000">
      <w:pPr>
        <w:ind w:firstLine="480"/>
      </w:pPr>
      <w:r>
        <w:rPr>
          <w:rFonts w:hint="eastAsia"/>
        </w:rPr>
        <w:t>系统应具备可集成可扩展的架构体系，支持与</w:t>
      </w:r>
      <w:r>
        <w:t>其他业务系统</w:t>
      </w:r>
      <w:r>
        <w:rPr>
          <w:rFonts w:hint="eastAsia"/>
        </w:rPr>
        <w:t>见</w:t>
      </w:r>
      <w:r>
        <w:t>信息共享</w:t>
      </w:r>
      <w:r>
        <w:rPr>
          <w:rFonts w:hint="eastAsia"/>
        </w:rPr>
        <w:t>和数据互联互通</w:t>
      </w:r>
      <w:r>
        <w:t>。</w:t>
      </w:r>
    </w:p>
    <w:p w14:paraId="5F1D73E9" w14:textId="77777777" w:rsidR="00A6124A" w:rsidRDefault="00000000">
      <w:pPr>
        <w:ind w:firstLine="480"/>
      </w:pPr>
      <w:r>
        <w:rPr>
          <w:rFonts w:hint="eastAsia"/>
        </w:rPr>
        <w:t>（8）</w:t>
      </w:r>
      <w:r>
        <w:t>易维护性</w:t>
      </w:r>
    </w:p>
    <w:p w14:paraId="07F48B7D" w14:textId="77777777" w:rsidR="00A6124A" w:rsidRDefault="00000000">
      <w:pPr>
        <w:ind w:firstLine="480"/>
      </w:pPr>
      <w:r>
        <w:t>随着系统的投入运行和系统资源的不断增加</w:t>
      </w:r>
      <w:r>
        <w:rPr>
          <w:rFonts w:hint="eastAsia"/>
        </w:rPr>
        <w:t>，</w:t>
      </w:r>
      <w:r>
        <w:t>系统应具有很好的易维护性，使管理人员易于维护，减少不必要的额外劳动，提高工作效率。</w:t>
      </w:r>
    </w:p>
    <w:p w14:paraId="4B97E5B8" w14:textId="77777777" w:rsidR="00A6124A" w:rsidRDefault="00000000">
      <w:pPr>
        <w:ind w:firstLine="480"/>
      </w:pPr>
      <w:r>
        <w:rPr>
          <w:rFonts w:hint="eastAsia"/>
        </w:rPr>
        <w:t>（9）国产化</w:t>
      </w:r>
    </w:p>
    <w:p w14:paraId="1D549D3C" w14:textId="77777777" w:rsidR="00A6124A" w:rsidRDefault="00000000">
      <w:pPr>
        <w:ind w:firstLine="480"/>
      </w:pPr>
      <w:r>
        <w:rPr>
          <w:rFonts w:hint="eastAsia"/>
        </w:rPr>
        <w:t>服务器、操作系统、数据库、中间件等均满足国产化信创要求，需通过信创适配认证，兼容x86架构服务器部署。</w:t>
      </w:r>
    </w:p>
    <w:p w14:paraId="5220D505" w14:textId="77777777" w:rsidR="00A6124A" w:rsidRDefault="00000000">
      <w:pPr>
        <w:pStyle w:val="3"/>
      </w:pPr>
      <w:bookmarkStart w:id="6" w:name="_Toc204356219"/>
      <w:r>
        <w:rPr>
          <w:rFonts w:hint="eastAsia"/>
        </w:rPr>
        <w:t>设计要求</w:t>
      </w:r>
      <w:bookmarkEnd w:id="6"/>
    </w:p>
    <w:p w14:paraId="509912EE" w14:textId="77777777" w:rsidR="00A6124A" w:rsidRDefault="00000000">
      <w:pPr>
        <w:pStyle w:val="4"/>
        <w:rPr>
          <w:rFonts w:ascii="Arial" w:hAnsi="Arial"/>
        </w:rPr>
      </w:pPr>
      <w:bookmarkStart w:id="7" w:name="_Toc201930409"/>
      <w:r>
        <w:rPr>
          <w:rFonts w:hint="eastAsia"/>
        </w:rPr>
        <w:t>架构要求</w:t>
      </w:r>
      <w:bookmarkEnd w:id="7"/>
    </w:p>
    <w:p w14:paraId="1B7826CE" w14:textId="77777777" w:rsidR="00A6124A" w:rsidRDefault="00000000">
      <w:pPr>
        <w:ind w:firstLine="480"/>
      </w:pPr>
      <w:r>
        <w:rPr>
          <w:rFonts w:hint="eastAsia"/>
        </w:rPr>
        <w:t>应用架构的设计关系到对多种系统质量属性的满足，需满足以下要求：</w:t>
      </w:r>
    </w:p>
    <w:p w14:paraId="6B75675A" w14:textId="77777777" w:rsidR="00A6124A" w:rsidRDefault="00000000">
      <w:pPr>
        <w:ind w:firstLine="480"/>
      </w:pPr>
      <w:r>
        <w:rPr>
          <w:rFonts w:hint="eastAsia"/>
        </w:rPr>
        <w:t>（1）多层的应用架构；支持B/</w:t>
      </w:r>
      <w:r>
        <w:t>S</w:t>
      </w:r>
      <w:r>
        <w:rPr>
          <w:rFonts w:hint="eastAsia"/>
        </w:rPr>
        <w:t>架构，可嵌入企业微信、钉钉等企业协同办公APP。</w:t>
      </w:r>
    </w:p>
    <w:p w14:paraId="120AE295" w14:textId="77777777" w:rsidR="00A6124A" w:rsidRDefault="00000000">
      <w:pPr>
        <w:ind w:firstLine="480"/>
      </w:pPr>
      <w:r>
        <w:rPr>
          <w:rFonts w:hint="eastAsia"/>
        </w:rPr>
        <w:t>（2）基于组件的设计，用户可以根据需要按角色组合和配置组件</w:t>
      </w:r>
    </w:p>
    <w:p w14:paraId="46A31D69" w14:textId="77777777" w:rsidR="00A6124A" w:rsidRDefault="00000000">
      <w:pPr>
        <w:ind w:firstLine="480"/>
      </w:pPr>
      <w:r>
        <w:rPr>
          <w:rFonts w:hint="eastAsia"/>
        </w:rPr>
        <w:t>（3）具有用户可以管理工作流管理功能</w:t>
      </w:r>
    </w:p>
    <w:p w14:paraId="7AAC1038" w14:textId="77777777" w:rsidR="00A6124A" w:rsidRDefault="00000000">
      <w:pPr>
        <w:ind w:firstLine="480"/>
      </w:pPr>
      <w:r>
        <w:rPr>
          <w:rFonts w:hint="eastAsia"/>
        </w:rPr>
        <w:t>（4）具有用户可以配置的规则引擎</w:t>
      </w:r>
    </w:p>
    <w:p w14:paraId="35F734B2" w14:textId="77777777" w:rsidR="00A6124A" w:rsidRDefault="00000000">
      <w:pPr>
        <w:ind w:firstLine="480"/>
      </w:pPr>
      <w:r>
        <w:rPr>
          <w:rFonts w:hint="eastAsia"/>
        </w:rPr>
        <w:t>（5）具有抽象的底层数据模型</w:t>
      </w:r>
    </w:p>
    <w:p w14:paraId="67AD7058" w14:textId="77777777" w:rsidR="00A6124A" w:rsidRDefault="00000000">
      <w:pPr>
        <w:ind w:firstLine="480"/>
      </w:pPr>
      <w:r>
        <w:rPr>
          <w:rFonts w:hint="eastAsia"/>
        </w:rPr>
        <w:t>（6）具有事件</w:t>
      </w:r>
      <w:r>
        <w:t>/</w:t>
      </w:r>
      <w:r>
        <w:rPr>
          <w:rFonts w:hint="eastAsia"/>
        </w:rPr>
        <w:t>消息响应机制</w:t>
      </w:r>
    </w:p>
    <w:p w14:paraId="03BBDE74" w14:textId="77777777" w:rsidR="00A6124A" w:rsidRDefault="00000000">
      <w:pPr>
        <w:ind w:firstLine="480"/>
      </w:pPr>
      <w:r>
        <w:rPr>
          <w:rFonts w:hint="eastAsia"/>
        </w:rPr>
        <w:t>（7）</w:t>
      </w:r>
      <w:r>
        <w:t>SOA</w:t>
      </w:r>
      <w:r>
        <w:rPr>
          <w:rFonts w:hint="eastAsia"/>
        </w:rPr>
        <w:t>架构模型</w:t>
      </w:r>
    </w:p>
    <w:p w14:paraId="5951ACA1" w14:textId="77777777" w:rsidR="00A6124A" w:rsidRDefault="00000000">
      <w:pPr>
        <w:ind w:firstLine="480"/>
      </w:pPr>
      <w:r>
        <w:rPr>
          <w:rFonts w:hint="eastAsia"/>
        </w:rPr>
        <w:t>（8）具有良好的安全机制完成用户的认证、授权和数据保密。</w:t>
      </w:r>
    </w:p>
    <w:p w14:paraId="2D5887F0" w14:textId="77777777" w:rsidR="00A6124A" w:rsidRDefault="00000000">
      <w:pPr>
        <w:pStyle w:val="4"/>
      </w:pPr>
      <w:bookmarkStart w:id="8" w:name="_Toc42675554"/>
      <w:bookmarkStart w:id="9" w:name="_Toc201930410"/>
      <w:r>
        <w:rPr>
          <w:rFonts w:hint="eastAsia"/>
        </w:rPr>
        <w:lastRenderedPageBreak/>
        <w:t>技术要求</w:t>
      </w:r>
      <w:bookmarkEnd w:id="8"/>
      <w:bookmarkEnd w:id="9"/>
    </w:p>
    <w:p w14:paraId="3863C7CC" w14:textId="77777777" w:rsidR="00A6124A" w:rsidRDefault="00000000">
      <w:pPr>
        <w:ind w:firstLine="480"/>
      </w:pPr>
      <w:bookmarkStart w:id="10" w:name="_Hlk17712547"/>
      <w:bookmarkStart w:id="11" w:name="_Hlk17712388"/>
      <w:r>
        <w:rPr>
          <w:rFonts w:hint="eastAsia"/>
        </w:rPr>
        <w:t>（1）支持多层的应用架构，支持浏览器架构。</w:t>
      </w:r>
    </w:p>
    <w:p w14:paraId="66F4AD21" w14:textId="77777777" w:rsidR="00A6124A" w:rsidRDefault="00000000">
      <w:pPr>
        <w:ind w:firstLine="480"/>
      </w:pPr>
      <w:r>
        <w:rPr>
          <w:rFonts w:hint="eastAsia"/>
        </w:rPr>
        <w:t>（2）</w:t>
      </w:r>
      <w:r>
        <w:t>支持</w:t>
      </w:r>
      <w:r>
        <w:rPr>
          <w:rFonts w:hint="eastAsia"/>
        </w:rPr>
        <w:t>基于组件的设计：用户可以根据需要按角色组合和配置组件。</w:t>
      </w:r>
    </w:p>
    <w:p w14:paraId="53A2CAE4" w14:textId="77777777" w:rsidR="00A6124A" w:rsidRDefault="00000000">
      <w:pPr>
        <w:ind w:firstLine="480"/>
      </w:pPr>
      <w:r>
        <w:rPr>
          <w:rFonts w:hint="eastAsia"/>
        </w:rPr>
        <w:t>（3）符合SOA规范的组件技术：在SOA服务层，所有系统都是以SOA组件的形式提供SOA服务，所有SOA服务都集成在平台之上，符合医院信息化建设SOA架构设计的思想。</w:t>
      </w:r>
    </w:p>
    <w:p w14:paraId="274E68FE" w14:textId="77777777" w:rsidR="00A6124A" w:rsidRDefault="00000000">
      <w:pPr>
        <w:ind w:firstLine="480"/>
      </w:pPr>
      <w:r>
        <w:rPr>
          <w:rFonts w:hint="eastAsia"/>
        </w:rPr>
        <w:t>（4）支持跨数据库平台数据存取技术：在物理存储层，系统应该具有良好的跨数据库平台技术。</w:t>
      </w:r>
    </w:p>
    <w:p w14:paraId="061E9BCA" w14:textId="77777777" w:rsidR="00A6124A" w:rsidRDefault="00000000">
      <w:pPr>
        <w:ind w:firstLine="480"/>
      </w:pPr>
      <w:r>
        <w:rPr>
          <w:rFonts w:hint="eastAsia"/>
        </w:rPr>
        <w:t>（5）支持虚拟化技术：实现服务器虚拟化、存储虚拟化、网络虚拟化和桌面虚拟化。</w:t>
      </w:r>
    </w:p>
    <w:p w14:paraId="5F4B3ABF" w14:textId="77777777" w:rsidR="00A6124A" w:rsidRDefault="00000000">
      <w:pPr>
        <w:ind w:firstLine="480"/>
      </w:pPr>
      <w:r>
        <w:rPr>
          <w:rFonts w:hint="eastAsia"/>
        </w:rPr>
        <w:t>（6）支持基于服务主线、主数据管理和数据中心的医院信息平台：具备标准的数据结构，可通过平台实现医院所有信息系统的业务集成、数据集成、界面集成，构建系统间信息共享和业务协同的纽带，实现医院与外部系统之间的信息共享和业务协同。</w:t>
      </w:r>
    </w:p>
    <w:p w14:paraId="64198B39" w14:textId="77777777" w:rsidR="00A6124A" w:rsidRDefault="00000000">
      <w:pPr>
        <w:ind w:firstLine="480"/>
      </w:pPr>
      <w:r>
        <w:rPr>
          <w:rFonts w:hint="eastAsia"/>
        </w:rPr>
        <w:t>（7）支持用户自定义配置的工作流程管理：提供工具和功能，根据因环境或内部流程的变化而配置产品，使之能良好适应需求的变化，持续支撑医院业务发展。</w:t>
      </w:r>
    </w:p>
    <w:p w14:paraId="42FF01BE" w14:textId="77777777" w:rsidR="00A6124A" w:rsidRDefault="00000000">
      <w:pPr>
        <w:ind w:firstLine="480"/>
      </w:pPr>
      <w:r>
        <w:rPr>
          <w:rFonts w:hint="eastAsia"/>
        </w:rPr>
        <w:t>（8）支持医院自定义：医院可以灵活的使用现有功能组件建立自己的应用，支持将开发的组件通过应用程序工具加入到应用。</w:t>
      </w:r>
    </w:p>
    <w:p w14:paraId="4BF2AF6A" w14:textId="77777777" w:rsidR="00A6124A" w:rsidRDefault="00000000">
      <w:pPr>
        <w:ind w:firstLine="480"/>
      </w:pPr>
      <w:r>
        <w:rPr>
          <w:rFonts w:hint="eastAsia"/>
        </w:rPr>
        <w:t>（9）支持信息安全技术：医院信息化需要引入技术手段来保障信息系统的安全性，如身份认证、受限数据访问、数字签名、数据留痕、数据日志等等。</w:t>
      </w:r>
    </w:p>
    <w:p w14:paraId="384043BC" w14:textId="77777777" w:rsidR="00A6124A" w:rsidRDefault="00000000">
      <w:pPr>
        <w:ind w:firstLine="480"/>
      </w:pPr>
      <w:r>
        <w:rPr>
          <w:rFonts w:hint="eastAsia"/>
        </w:rPr>
        <w:t>（10）支持应急备份方案：保证系统可以连续7×24小时连续运行。每天至少进行一次完整的数据备份和系统备份，保证在达到峰值或平台故障时，可以通过调整、调节和方便的扩展、数据的恢复等手段使系统平稳运行</w:t>
      </w:r>
      <w:bookmarkEnd w:id="10"/>
      <w:r>
        <w:rPr>
          <w:rFonts w:hint="eastAsia"/>
        </w:rPr>
        <w:t>。</w:t>
      </w:r>
      <w:bookmarkEnd w:id="11"/>
    </w:p>
    <w:p w14:paraId="14734F0D" w14:textId="77777777" w:rsidR="00A6124A" w:rsidRDefault="00000000">
      <w:pPr>
        <w:pStyle w:val="1"/>
      </w:pPr>
      <w:bookmarkStart w:id="12" w:name="_Toc204356220"/>
      <w:r>
        <w:rPr>
          <w:rFonts w:hint="eastAsia"/>
        </w:rPr>
        <w:lastRenderedPageBreak/>
        <w:t>项目建设必要性和可行性</w:t>
      </w:r>
      <w:bookmarkEnd w:id="12"/>
    </w:p>
    <w:p w14:paraId="26AC71B4" w14:textId="77777777" w:rsidR="00A6124A" w:rsidRDefault="00000000">
      <w:pPr>
        <w:pStyle w:val="2"/>
      </w:pPr>
      <w:bookmarkStart w:id="13" w:name="_Toc204356221"/>
      <w:r>
        <w:rPr>
          <w:rFonts w:hint="eastAsia"/>
        </w:rPr>
        <w:t>现状分析</w:t>
      </w:r>
      <w:bookmarkEnd w:id="13"/>
    </w:p>
    <w:p w14:paraId="4092C0E9" w14:textId="77777777" w:rsidR="00A6124A" w:rsidRDefault="00000000">
      <w:pPr>
        <w:pStyle w:val="3"/>
      </w:pPr>
      <w:bookmarkStart w:id="14" w:name="_Toc204356222"/>
      <w:r>
        <w:rPr>
          <w:rFonts w:hint="eastAsia"/>
        </w:rPr>
        <w:t>系统使用现状</w:t>
      </w:r>
      <w:bookmarkEnd w:id="14"/>
    </w:p>
    <w:p w14:paraId="58FF7F2A" w14:textId="77777777" w:rsidR="00A6124A" w:rsidRDefault="00000000">
      <w:pPr>
        <w:ind w:firstLine="480"/>
      </w:pPr>
      <w:r>
        <w:rPr>
          <w:rFonts w:hint="eastAsia"/>
        </w:rPr>
        <w:t>目前，</w:t>
      </w:r>
      <w:r>
        <w:t>我院已建立了一套内部</w:t>
      </w:r>
      <w:r>
        <w:rPr>
          <w:rFonts w:hint="eastAsia"/>
        </w:rPr>
        <w:t>管理</w:t>
      </w:r>
      <w:r>
        <w:t>系统，涵盖了</w:t>
      </w:r>
      <w:r>
        <w:rPr>
          <w:rFonts w:hint="eastAsia"/>
        </w:rPr>
        <w:t>预算管理</w:t>
      </w:r>
      <w:r>
        <w:t>、报账管理、采购管理和合同管理</w:t>
      </w:r>
      <w:r>
        <w:rPr>
          <w:rFonts w:hint="eastAsia"/>
        </w:rPr>
        <w:t>等</w:t>
      </w:r>
      <w:r>
        <w:t>功能</w:t>
      </w:r>
      <w:r>
        <w:rPr>
          <w:rFonts w:hint="eastAsia"/>
        </w:rPr>
        <w:t>模块</w:t>
      </w:r>
      <w:r>
        <w:t>。该系统在规范业务流程、防范风险等方面发挥了一定作用，但</w:t>
      </w:r>
      <w:r>
        <w:rPr>
          <w:rFonts w:hint="eastAsia"/>
        </w:rPr>
        <w:t>在实际业务运行过程中，仍然依赖人工的方式进行编制、审核、检验等一系列业务操作，随</w:t>
      </w:r>
      <w:r>
        <w:t>着医院业务的不断拓展和信息化建设的深入推进，</w:t>
      </w:r>
      <w:r>
        <w:rPr>
          <w:rFonts w:hint="eastAsia"/>
        </w:rPr>
        <w:t>现有系统的智能化程度无法满足减少手工操作，释放人力资源的需求以及其他审计风险控制的管理要求。</w:t>
      </w:r>
    </w:p>
    <w:p w14:paraId="5CBE43E6" w14:textId="77777777" w:rsidR="00A6124A" w:rsidRDefault="00000000">
      <w:pPr>
        <w:pStyle w:val="3"/>
      </w:pPr>
      <w:bookmarkStart w:id="15" w:name="_Toc204356223"/>
      <w:r>
        <w:rPr>
          <w:rFonts w:hint="eastAsia"/>
        </w:rPr>
        <w:t>主要存在问题</w:t>
      </w:r>
      <w:bookmarkEnd w:id="15"/>
    </w:p>
    <w:p w14:paraId="0A3FC000" w14:textId="77777777" w:rsidR="00A6124A" w:rsidRDefault="00000000">
      <w:pPr>
        <w:ind w:firstLine="480"/>
      </w:pPr>
      <w:r>
        <w:rPr>
          <w:rFonts w:ascii="Calibri" w:hAnsi="Calibri" w:cs="Calibri"/>
        </w:rPr>
        <w:t>﻿</w:t>
      </w:r>
      <w:r>
        <w:t>(1)智能化程度较低：现有内控</w:t>
      </w:r>
      <w:r>
        <w:rPr>
          <w:rFonts w:hint="eastAsia"/>
        </w:rPr>
        <w:t>管理</w:t>
      </w:r>
      <w:r>
        <w:t>系统</w:t>
      </w:r>
      <w:r>
        <w:rPr>
          <w:rFonts w:hint="eastAsia"/>
        </w:rPr>
        <w:t>仅配置了简单的审核规则，依靠</w:t>
      </w:r>
      <w:r>
        <w:t>手工录入</w:t>
      </w:r>
      <w:r>
        <w:rPr>
          <w:rFonts w:hint="eastAsia"/>
        </w:rPr>
        <w:t>、人工审核的方式进行业务操作，缺</w:t>
      </w:r>
      <w:r>
        <w:t>乏智能化的分析和处理功能</w:t>
      </w:r>
      <w:r>
        <w:rPr>
          <w:rFonts w:hint="eastAsia"/>
        </w:rPr>
        <w:t>，导致</w:t>
      </w:r>
      <w:r>
        <w:t>在</w:t>
      </w:r>
      <w:r>
        <w:rPr>
          <w:rFonts w:hint="eastAsia"/>
        </w:rPr>
        <w:t>进行</w:t>
      </w:r>
      <w:r>
        <w:t>审核发票、处理采购计划</w:t>
      </w:r>
      <w:r>
        <w:rPr>
          <w:rFonts w:hint="eastAsia"/>
        </w:rPr>
        <w:t>、审计风险控制</w:t>
      </w:r>
      <w:r>
        <w:t>等业务</w:t>
      </w:r>
      <w:r>
        <w:rPr>
          <w:rFonts w:hint="eastAsia"/>
        </w:rPr>
        <w:t>时</w:t>
      </w:r>
      <w:r>
        <w:t>，需要</w:t>
      </w:r>
      <w:r>
        <w:rPr>
          <w:rFonts w:hint="eastAsia"/>
        </w:rPr>
        <w:t>花费财务</w:t>
      </w:r>
      <w:r>
        <w:t>人员</w:t>
      </w:r>
      <w:r>
        <w:rPr>
          <w:rFonts w:hint="eastAsia"/>
        </w:rPr>
        <w:t>大量的时间成本和人力成本进行</w:t>
      </w:r>
      <w:r>
        <w:t>数据</w:t>
      </w:r>
      <w:r>
        <w:rPr>
          <w:rFonts w:hint="eastAsia"/>
        </w:rPr>
        <w:t>的审核和校验</w:t>
      </w:r>
      <w:r>
        <w:t>，工作效率低下，且容易出现差错。</w:t>
      </w:r>
    </w:p>
    <w:p w14:paraId="4AB573A0" w14:textId="77777777" w:rsidR="00A6124A" w:rsidRDefault="00000000">
      <w:pPr>
        <w:ind w:firstLine="480"/>
      </w:pPr>
      <w:r>
        <w:rPr>
          <w:rFonts w:ascii="Calibri" w:hAnsi="Calibri" w:cs="Calibri"/>
        </w:rPr>
        <w:t>﻿</w:t>
      </w:r>
      <w:r>
        <w:t>(2)信创安全存在隐患：现有系统</w:t>
      </w:r>
      <w:r>
        <w:rPr>
          <w:rFonts w:hint="eastAsia"/>
        </w:rPr>
        <w:t>并且该系统系基于X86架构设计和部署，数据库、中间件、操作系统等主要</w:t>
      </w:r>
      <w:r>
        <w:t>依赖于国外供应商，在数据安全和信息主权方面存在一定风险。随着国家对信创安全要求的不断提高，这些安全隐患亟待解决。</w:t>
      </w:r>
    </w:p>
    <w:p w14:paraId="2E21A0BC" w14:textId="77777777" w:rsidR="00A6124A" w:rsidRDefault="00000000">
      <w:pPr>
        <w:ind w:firstLine="480"/>
      </w:pPr>
      <w:r>
        <w:rPr>
          <w:rFonts w:ascii="Calibri" w:hAnsi="Calibri" w:cs="Calibri"/>
        </w:rPr>
        <w:t>﻿</w:t>
      </w:r>
      <w:r>
        <w:t>(3)数据对接不畅：</w:t>
      </w:r>
      <w:r>
        <w:rPr>
          <w:rFonts w:hint="eastAsia"/>
        </w:rPr>
        <w:t>院内</w:t>
      </w:r>
      <w:r>
        <w:t>物资系统与单位</w:t>
      </w:r>
      <w:r>
        <w:rPr>
          <w:rFonts w:hint="eastAsia"/>
        </w:rPr>
        <w:t>内控管理</w:t>
      </w:r>
      <w:r>
        <w:t>系统之间</w:t>
      </w:r>
      <w:r>
        <w:rPr>
          <w:rFonts w:hint="eastAsia"/>
        </w:rPr>
        <w:t>存在业务交集，但系统间</w:t>
      </w:r>
      <w:r>
        <w:t>数据对接不顺畅，存在数据重复录入、信息传递不及时等问题。这不仅增加了业务部门人员的工作量，还可能导致数据不一致，影响医院的决策和管理。</w:t>
      </w:r>
    </w:p>
    <w:p w14:paraId="5B201D71" w14:textId="77777777" w:rsidR="00A6124A" w:rsidRDefault="00000000">
      <w:pPr>
        <w:ind w:firstLine="480"/>
      </w:pPr>
      <w:r>
        <w:rPr>
          <w:rFonts w:ascii="Calibri" w:hAnsi="Calibri" w:cs="Calibri"/>
        </w:rPr>
        <w:t>﻿</w:t>
      </w:r>
      <w:r>
        <w:t>(4)服务型功能不足：现有系统主要侧重于业务流程的控制，缺乏以服务为导向的功能设计，存在与2024年完善的内控制度不符以及操作不便捷，不能及时响应业务部门</w:t>
      </w:r>
      <w:r>
        <w:rPr>
          <w:rFonts w:hint="eastAsia"/>
        </w:rPr>
        <w:t>需求分析。</w:t>
      </w:r>
    </w:p>
    <w:p w14:paraId="7A166D63" w14:textId="77777777" w:rsidR="00A6124A" w:rsidRDefault="00000000">
      <w:pPr>
        <w:pStyle w:val="2"/>
      </w:pPr>
      <w:bookmarkStart w:id="16" w:name="_Toc204356224"/>
      <w:r>
        <w:rPr>
          <w:rFonts w:hint="eastAsia"/>
        </w:rPr>
        <w:lastRenderedPageBreak/>
        <w:t>项目必要性分析</w:t>
      </w:r>
      <w:bookmarkEnd w:id="16"/>
    </w:p>
    <w:p w14:paraId="496F5A0A" w14:textId="77777777" w:rsidR="00A6124A" w:rsidRDefault="00000000">
      <w:pPr>
        <w:pStyle w:val="3"/>
        <w:rPr>
          <w:rFonts w:cstheme="majorBidi"/>
        </w:rPr>
      </w:pPr>
      <w:bookmarkStart w:id="17" w:name="_Toc204356225"/>
      <w:r>
        <w:t>国家的政策</w:t>
      </w:r>
      <w:bookmarkEnd w:id="17"/>
    </w:p>
    <w:p w14:paraId="4FDDFAD6" w14:textId="77777777" w:rsidR="00A6124A" w:rsidRDefault="00000000">
      <w:pPr>
        <w:ind w:firstLine="489"/>
        <w:rPr>
          <w:rFonts w:cs="宋体"/>
          <w:b/>
        </w:rPr>
      </w:pPr>
      <w:r>
        <w:rPr>
          <w:rFonts w:cs="宋体" w:hint="eastAsia"/>
          <w:b/>
          <w:lang w:bidi="ar"/>
        </w:rPr>
        <w:t>3、国家卫健委印发《“十四五”卫生健康标准化工作规划》</w:t>
      </w:r>
    </w:p>
    <w:p w14:paraId="11ECCF58" w14:textId="77777777" w:rsidR="00A6124A" w:rsidRDefault="00000000">
      <w:pPr>
        <w:ind w:firstLine="480"/>
        <w:rPr>
          <w:rFonts w:cs="宋体"/>
          <w:lang w:bidi="ar"/>
        </w:rPr>
      </w:pPr>
      <w:r>
        <w:rPr>
          <w:rFonts w:cs="宋体" w:hint="eastAsia"/>
          <w:lang w:bidi="ar"/>
        </w:rPr>
        <w:t>健全卫生健康信息标准体系，完善基础类、数据类、应用类、技术类、管理类、安全与隐私类等6类信息标准的制定，聚焦以居民电子健康档案为核心的区域全民健康信息化和以电子病历为核心的医院信息化等两大重点业务标准。</w:t>
      </w:r>
    </w:p>
    <w:p w14:paraId="44DB1027" w14:textId="77777777" w:rsidR="00A6124A" w:rsidRDefault="00000000">
      <w:pPr>
        <w:ind w:firstLine="480"/>
        <w:rPr>
          <w:rFonts w:cs="宋体"/>
          <w:lang w:bidi="ar"/>
        </w:rPr>
      </w:pPr>
      <w:r>
        <w:rPr>
          <w:rFonts w:cs="宋体" w:hint="eastAsia"/>
          <w:lang w:bidi="ar"/>
        </w:rPr>
        <w:t>推进互联网、大数据、人工智能、区块链、5G、物联网、IPv6（互联网协议第6版）等新兴信息技术与卫生健康行业融合性标准的供给。加强卫生健康信息标准应用效果评价，促进信息共享互认和互联互通。以国家医疗健康信息互联互通标准化成熟度测评为抓手，对区域和医疗机构信息化建设整体水平进行测评。</w:t>
      </w:r>
    </w:p>
    <w:p w14:paraId="23076FF4" w14:textId="77777777" w:rsidR="00A6124A" w:rsidRDefault="00000000">
      <w:pPr>
        <w:pStyle w:val="4"/>
        <w:ind w:firstLineChars="150" w:firstLine="428"/>
        <w:rPr>
          <w:rFonts w:cs="黑体"/>
        </w:rPr>
      </w:pPr>
      <w:bookmarkStart w:id="18" w:name="_Toc146030558"/>
      <w:bookmarkStart w:id="19" w:name="_Toc180994313"/>
      <w:bookmarkStart w:id="20" w:name="_Toc13950"/>
      <w:bookmarkStart w:id="21" w:name="_Toc8976"/>
      <w:bookmarkStart w:id="22" w:name="_Toc24004"/>
      <w:bookmarkStart w:id="23" w:name="_Toc18442"/>
      <w:bookmarkStart w:id="24" w:name="_Toc26440"/>
      <w:bookmarkStart w:id="25" w:name="_Toc120874038"/>
      <w:bookmarkStart w:id="26" w:name="_Toc18024"/>
      <w:bookmarkStart w:id="27" w:name="_Toc18356"/>
      <w:bookmarkStart w:id="28" w:name="_Toc27784"/>
      <w:bookmarkStart w:id="29" w:name="_Toc120874034"/>
      <w:bookmarkStart w:id="30" w:name="_Toc4800"/>
      <w:r>
        <w:rPr>
          <w:rFonts w:cs="黑体"/>
        </w:rPr>
        <w:t>落实国家、省、市、</w:t>
      </w:r>
      <w:r>
        <w:t>区医疗改革和信息化发展规划的需要</w:t>
      </w:r>
      <w:bookmarkEnd w:id="18"/>
      <w:bookmarkEnd w:id="19"/>
      <w:bookmarkEnd w:id="20"/>
      <w:bookmarkEnd w:id="21"/>
      <w:bookmarkEnd w:id="22"/>
      <w:bookmarkEnd w:id="23"/>
      <w:bookmarkEnd w:id="24"/>
      <w:bookmarkEnd w:id="25"/>
      <w:bookmarkEnd w:id="26"/>
      <w:bookmarkEnd w:id="27"/>
      <w:bookmarkEnd w:id="28"/>
    </w:p>
    <w:p w14:paraId="6F5E9790" w14:textId="77777777" w:rsidR="00A6124A" w:rsidRDefault="00000000">
      <w:pPr>
        <w:ind w:firstLine="480"/>
      </w:pPr>
      <w:r>
        <w:rPr>
          <w:rFonts w:hint="eastAsia"/>
        </w:rPr>
        <w:t>国家卫生健康委、国家中医药局、国家疾控局于</w:t>
      </w:r>
      <w:r>
        <w:t>2022</w:t>
      </w:r>
      <w:r>
        <w:rPr>
          <w:rFonts w:hint="eastAsia"/>
        </w:rPr>
        <w:t>年</w:t>
      </w:r>
      <w:r>
        <w:t>11</w:t>
      </w:r>
      <w:r>
        <w:rPr>
          <w:rFonts w:hint="eastAsia"/>
        </w:rPr>
        <w:t>月</w:t>
      </w:r>
      <w:r>
        <w:t>9</w:t>
      </w:r>
      <w:r>
        <w:rPr>
          <w:rFonts w:hint="eastAsia"/>
        </w:rPr>
        <w:t>日发布了“十四五”全民健康信息化规划，广东省卫健委、深圳市卫健委、宝安区卫健局也陆续出台了十四五医疗工作规划和加强信息化建设的重要政策。</w:t>
      </w:r>
    </w:p>
    <w:p w14:paraId="1AE96ACC" w14:textId="77777777" w:rsidR="00A6124A" w:rsidRDefault="00000000">
      <w:pPr>
        <w:ind w:firstLine="480"/>
      </w:pPr>
      <w:r>
        <w:rPr>
          <w:rFonts w:hint="eastAsia"/>
        </w:rPr>
        <w:t>在“十四五”全民健康信息化规划中，明确了“十四五”期间全民健康信息化建设的指导思想，强调要坚持“统筹集约、共建共享，服务导向、业务驱动，开放融合、创新发展，规范有序、安全可控”的基本原则，提出了</w:t>
      </w:r>
      <w:r>
        <w:t>2025</w:t>
      </w:r>
      <w:r>
        <w:rPr>
          <w:rFonts w:hint="eastAsia"/>
        </w:rPr>
        <w:t>年的发展目标。到</w:t>
      </w:r>
      <w:r>
        <w:t>2025</w:t>
      </w:r>
      <w:r>
        <w:rPr>
          <w:rFonts w:hint="eastAsia"/>
        </w:rPr>
        <w:t>年，初步建设形成统一权威、互联互通的全民健康信息平台支撑保障体系，基本实现公立医疗卫生机构与全民健康信息平台联通全覆盖。加速推进高速泛在、云网融合、智能敏捷、集约共享、安全可控的全民健康信息化基础设施建设。依托国家电子政务外网、互联网、光纤宽带、虚拟专线和</w:t>
      </w:r>
      <w:r>
        <w:t>5G</w:t>
      </w:r>
      <w:r>
        <w:rPr>
          <w:rFonts w:hint="eastAsia"/>
        </w:rPr>
        <w:t>等网络建设完善卫生健康行业网。全民健康信息化统筹管理能力明显增强，全国医疗卫生机构互通共享取得标志性进展，二级以上医院基本实现院内医疗服务信息互通共享，三级医院实现核心信息全国互通共享。全员人口信息、居民电子健康档案、电子病历和基础资源等数据库更加完善。数字健康服务成为医疗卫生服务体</w:t>
      </w:r>
      <w:r>
        <w:rPr>
          <w:rFonts w:hint="eastAsia"/>
        </w:rPr>
        <w:lastRenderedPageBreak/>
        <w:t>系的重要组成部分，每个居民拥有一份动态管理的电子健康档案和一个功能完备的电子健康码，推动每个家庭实现家庭医生签约服务，建成若干区域健康医疗大数据中心与“互联网</w:t>
      </w:r>
      <w:r>
        <w:t>+</w:t>
      </w:r>
      <w:r>
        <w:rPr>
          <w:rFonts w:hint="eastAsia"/>
        </w:rPr>
        <w:t>医疗健康”示范省，基本形成卫生健康行业机构数字化、资源网络化、服务智能化、监管一体化的全民健康信息服务体系。</w:t>
      </w:r>
    </w:p>
    <w:p w14:paraId="07B2D4C7" w14:textId="77777777" w:rsidR="00A6124A" w:rsidRDefault="00000000">
      <w:pPr>
        <w:ind w:firstLine="480"/>
      </w:pPr>
      <w:r>
        <w:rPr>
          <w:rFonts w:hint="eastAsia"/>
        </w:rPr>
        <w:t>“十四五”全民健康信息化规划包括</w:t>
      </w:r>
      <w:r>
        <w:t>8</w:t>
      </w:r>
      <w:r>
        <w:rPr>
          <w:rFonts w:hint="eastAsia"/>
        </w:rPr>
        <w:t>个方面主要任务。一是集约建设信息化基础设施支撑体系。二是健全全民健康信息化标准体系。三是深化“互联网</w:t>
      </w:r>
      <w:r>
        <w:t>+</w:t>
      </w:r>
      <w:r>
        <w:rPr>
          <w:rFonts w:hint="eastAsia"/>
        </w:rPr>
        <w:t>医疗健康”服务体系。四是完善健康医疗大数据资源要素体系。五是推进数字健康融合创新发展体系。六是拓展基层信息化保障服务体系。七是强化卫生健康统计调查分析应用体系。八是夯实网络与数据安全保障体系。包括</w:t>
      </w:r>
      <w:r>
        <w:t>8</w:t>
      </w:r>
      <w:r>
        <w:rPr>
          <w:rFonts w:hint="eastAsia"/>
        </w:rPr>
        <w:t>个优先行动。一是互通共享三年攻坚行动。二是健康中国建设（行动）支撑行动。三是智慧医院建设示范行动。四是重点人群智能服务行动。五是药品供应保障智慧监测应对行动。六是数字公卫能力提升行动。七是“互联网</w:t>
      </w:r>
      <w:r>
        <w:t>+</w:t>
      </w:r>
      <w:r>
        <w:rPr>
          <w:rFonts w:hint="eastAsia"/>
        </w:rPr>
        <w:t>中医药健康服务”行动。八是数据安全能力提升行动。</w:t>
      </w:r>
    </w:p>
    <w:p w14:paraId="72998066" w14:textId="77777777" w:rsidR="00A6124A" w:rsidRDefault="00000000">
      <w:pPr>
        <w:ind w:firstLine="480"/>
      </w:pPr>
      <w:r>
        <w:rPr>
          <w:rFonts w:hint="eastAsia"/>
        </w:rPr>
        <w:t>要求深化“互联网</w:t>
      </w:r>
      <w:r>
        <w:t>+</w:t>
      </w:r>
      <w:r>
        <w:rPr>
          <w:rFonts w:hint="eastAsia"/>
        </w:rPr>
        <w:t>医疗健康”服务体系。包括总结</w:t>
      </w:r>
      <w:r>
        <w:t>“</w:t>
      </w:r>
      <w:r>
        <w:rPr>
          <w:rFonts w:hint="eastAsia"/>
        </w:rPr>
        <w:t>互联网</w:t>
      </w:r>
      <w:r>
        <w:t>+</w:t>
      </w:r>
      <w:r>
        <w:rPr>
          <w:rFonts w:hint="eastAsia"/>
        </w:rPr>
        <w:t>医疗健康</w:t>
      </w:r>
      <w:r>
        <w:t>”</w:t>
      </w:r>
      <w:r>
        <w:rPr>
          <w:rFonts w:hint="eastAsia"/>
        </w:rPr>
        <w:t>支撑新冠肺炎疫情防控经验，将其制度化、常态化，完善</w:t>
      </w:r>
      <w:r>
        <w:t>“</w:t>
      </w:r>
      <w:r>
        <w:rPr>
          <w:rFonts w:hint="eastAsia"/>
        </w:rPr>
        <w:t>互联网</w:t>
      </w:r>
      <w:r>
        <w:t>+</w:t>
      </w:r>
      <w:r>
        <w:rPr>
          <w:rFonts w:hint="eastAsia"/>
        </w:rPr>
        <w:t>医疗健康</w:t>
      </w:r>
      <w:r>
        <w:t>”</w:t>
      </w:r>
      <w:r>
        <w:rPr>
          <w:rFonts w:hint="eastAsia"/>
        </w:rPr>
        <w:t>服务体系，进一步拓展</w:t>
      </w:r>
      <w:r>
        <w:t>“</w:t>
      </w:r>
      <w:r>
        <w:rPr>
          <w:rFonts w:hint="eastAsia"/>
        </w:rPr>
        <w:t>互联网</w:t>
      </w:r>
      <w:r>
        <w:t>+</w:t>
      </w:r>
      <w:r>
        <w:rPr>
          <w:rFonts w:hint="eastAsia"/>
        </w:rPr>
        <w:t>医疗健康</w:t>
      </w:r>
      <w:r>
        <w:t>”</w:t>
      </w:r>
      <w:r>
        <w:rPr>
          <w:rFonts w:hint="eastAsia"/>
        </w:rPr>
        <w:t>服务模式，优化资源配置，提高服务效率，降低服务成本，满足人民群众日益增长的卫生健康需求。</w:t>
      </w:r>
      <w:r>
        <w:t xml:space="preserve">  </w:t>
      </w:r>
    </w:p>
    <w:p w14:paraId="05DFCC68" w14:textId="77777777" w:rsidR="00A6124A" w:rsidRDefault="00000000">
      <w:pPr>
        <w:ind w:firstLine="480"/>
      </w:pPr>
      <w:r>
        <w:rPr>
          <w:rFonts w:hint="eastAsia"/>
        </w:rPr>
        <w:t>拓展</w:t>
      </w:r>
      <w:r>
        <w:t>“</w:t>
      </w:r>
      <w:r>
        <w:rPr>
          <w:rFonts w:hint="eastAsia"/>
        </w:rPr>
        <w:t>互联网</w:t>
      </w:r>
      <w:r>
        <w:t>+</w:t>
      </w:r>
      <w:r>
        <w:rPr>
          <w:rFonts w:hint="eastAsia"/>
        </w:rPr>
        <w:t>医疗健康</w:t>
      </w:r>
      <w:r>
        <w:t>”</w:t>
      </w:r>
      <w:r>
        <w:rPr>
          <w:rFonts w:hint="eastAsia"/>
        </w:rPr>
        <w:t>服务。进一步贯彻落实国务院办公厅《关于促进</w:t>
      </w:r>
      <w:r>
        <w:t>“</w:t>
      </w:r>
      <w:r>
        <w:rPr>
          <w:rFonts w:hint="eastAsia"/>
        </w:rPr>
        <w:t>互联网</w:t>
      </w:r>
      <w:r>
        <w:t>+</w:t>
      </w:r>
      <w:r>
        <w:rPr>
          <w:rFonts w:hint="eastAsia"/>
        </w:rPr>
        <w:t>医疗健康</w:t>
      </w:r>
      <w:r>
        <w:t>”</w:t>
      </w:r>
      <w:r>
        <w:rPr>
          <w:rFonts w:hint="eastAsia"/>
        </w:rPr>
        <w:t>发展的意见》，健全</w:t>
      </w:r>
      <w:r>
        <w:t>“</w:t>
      </w:r>
      <w:r>
        <w:rPr>
          <w:rFonts w:hint="eastAsia"/>
        </w:rPr>
        <w:t>互联网</w:t>
      </w:r>
      <w:r>
        <w:t>+</w:t>
      </w:r>
      <w:r>
        <w:rPr>
          <w:rFonts w:hint="eastAsia"/>
        </w:rPr>
        <w:t>医疗健康</w:t>
      </w:r>
      <w:r>
        <w:t>”</w:t>
      </w:r>
      <w:r>
        <w:rPr>
          <w:rFonts w:hint="eastAsia"/>
        </w:rPr>
        <w:t>服务体系。持续开展</w:t>
      </w:r>
      <w:r>
        <w:t>“</w:t>
      </w:r>
      <w:r>
        <w:rPr>
          <w:rFonts w:hint="eastAsia"/>
        </w:rPr>
        <w:t>互联网</w:t>
      </w:r>
      <w:r>
        <w:t>+</w:t>
      </w:r>
      <w:r>
        <w:rPr>
          <w:rFonts w:hint="eastAsia"/>
        </w:rPr>
        <w:t>医疗健康</w:t>
      </w:r>
      <w:r>
        <w:t>”“</w:t>
      </w:r>
      <w:r>
        <w:rPr>
          <w:rFonts w:hint="eastAsia"/>
        </w:rPr>
        <w:t>五个一</w:t>
      </w:r>
      <w:r>
        <w:t>”</w:t>
      </w:r>
      <w:r>
        <w:rPr>
          <w:rFonts w:hint="eastAsia"/>
        </w:rPr>
        <w:t>服务行动，推进</w:t>
      </w:r>
      <w:r>
        <w:t>10</w:t>
      </w:r>
      <w:r>
        <w:rPr>
          <w:rFonts w:hint="eastAsia"/>
        </w:rPr>
        <w:t>项服务</w:t>
      </w:r>
      <w:r>
        <w:t>30</w:t>
      </w:r>
      <w:r>
        <w:rPr>
          <w:rFonts w:hint="eastAsia"/>
        </w:rPr>
        <w:t>条措施落地落实，构建线上线下深度融合覆盖全生命周期的卫生健康服务模式。大力发展远程医疗，推动优质医疗资源扩容下沉和均衡布局，提高卫生健康服务均等化与可及性。推进</w:t>
      </w:r>
      <w:r>
        <w:t>“</w:t>
      </w:r>
      <w:r>
        <w:rPr>
          <w:rFonts w:hint="eastAsia"/>
        </w:rPr>
        <w:t>互联网</w:t>
      </w:r>
      <w:r>
        <w:t>+</w:t>
      </w:r>
      <w:r>
        <w:rPr>
          <w:rFonts w:hint="eastAsia"/>
        </w:rPr>
        <w:t>家庭医生签约服务</w:t>
      </w:r>
      <w:r>
        <w:t>”“</w:t>
      </w:r>
      <w:r>
        <w:rPr>
          <w:rFonts w:hint="eastAsia"/>
        </w:rPr>
        <w:t>互联网</w:t>
      </w:r>
      <w:r>
        <w:t>+</w:t>
      </w:r>
      <w:r>
        <w:rPr>
          <w:rFonts w:hint="eastAsia"/>
        </w:rPr>
        <w:t>妇幼健康</w:t>
      </w:r>
      <w:r>
        <w:t>”“</w:t>
      </w:r>
      <w:r>
        <w:rPr>
          <w:rFonts w:hint="eastAsia"/>
        </w:rPr>
        <w:t>互联网</w:t>
      </w:r>
      <w:r>
        <w:t>+</w:t>
      </w:r>
      <w:r>
        <w:rPr>
          <w:rFonts w:hint="eastAsia"/>
        </w:rPr>
        <w:t>医养服务</w:t>
      </w:r>
      <w:r>
        <w:t>”“</w:t>
      </w:r>
      <w:r>
        <w:rPr>
          <w:rFonts w:hint="eastAsia"/>
        </w:rPr>
        <w:t>互联网</w:t>
      </w:r>
      <w:r>
        <w:t>+</w:t>
      </w:r>
      <w:r>
        <w:rPr>
          <w:rFonts w:hint="eastAsia"/>
        </w:rPr>
        <w:t>托育服务</w:t>
      </w:r>
      <w:r>
        <w:t>”“</w:t>
      </w:r>
      <w:r>
        <w:rPr>
          <w:rFonts w:hint="eastAsia"/>
        </w:rPr>
        <w:t>互联网</w:t>
      </w:r>
      <w:r>
        <w:t>+</w:t>
      </w:r>
      <w:r>
        <w:rPr>
          <w:rFonts w:hint="eastAsia"/>
        </w:rPr>
        <w:t>营养健康</w:t>
      </w:r>
      <w:r>
        <w:t>”</w:t>
      </w:r>
      <w:r>
        <w:rPr>
          <w:rFonts w:hint="eastAsia"/>
        </w:rPr>
        <w:t>等，提高重点人群健康服务智能化、专业化水平。开展</w:t>
      </w:r>
      <w:r>
        <w:t>“</w:t>
      </w:r>
      <w:r>
        <w:rPr>
          <w:rFonts w:hint="eastAsia"/>
        </w:rPr>
        <w:t>互联网</w:t>
      </w:r>
      <w:r>
        <w:t>+</w:t>
      </w:r>
      <w:r>
        <w:rPr>
          <w:rFonts w:hint="eastAsia"/>
        </w:rPr>
        <w:t>护理服务</w:t>
      </w:r>
      <w:r>
        <w:t>”</w:t>
      </w:r>
      <w:r>
        <w:rPr>
          <w:rFonts w:hint="eastAsia"/>
        </w:rPr>
        <w:t>，强化与家庭医生签约、延续性护理等服务有机结合，为群众提供个性化、差异化的护理服务。开展</w:t>
      </w:r>
      <w:r>
        <w:t>“</w:t>
      </w:r>
      <w:r>
        <w:rPr>
          <w:rFonts w:hint="eastAsia"/>
        </w:rPr>
        <w:t>互联网</w:t>
      </w:r>
      <w:r>
        <w:t>+</w:t>
      </w:r>
      <w:r>
        <w:rPr>
          <w:rFonts w:hint="eastAsia"/>
        </w:rPr>
        <w:t>心理健康服务</w:t>
      </w:r>
      <w:r>
        <w:t>”</w:t>
      </w:r>
      <w:r>
        <w:rPr>
          <w:rFonts w:hint="eastAsia"/>
        </w:rPr>
        <w:t>，探索构建覆盖全人群、服务全生命周期、提供全流程管理的心理健康和精神卫生服务管理体系。探索开展</w:t>
      </w:r>
      <w:r>
        <w:t>“</w:t>
      </w:r>
      <w:r>
        <w:rPr>
          <w:rFonts w:hint="eastAsia"/>
        </w:rPr>
        <w:t>互联网</w:t>
      </w:r>
      <w:r>
        <w:t>+</w:t>
      </w:r>
      <w:r>
        <w:rPr>
          <w:rFonts w:hint="eastAsia"/>
        </w:rPr>
        <w:t>药学服务</w:t>
      </w:r>
      <w:r>
        <w:t>”</w:t>
      </w:r>
      <w:r>
        <w:rPr>
          <w:rFonts w:hint="eastAsia"/>
        </w:rPr>
        <w:t>模式，推广电</w:t>
      </w:r>
      <w:r>
        <w:rPr>
          <w:rFonts w:hint="eastAsia"/>
        </w:rPr>
        <w:lastRenderedPageBreak/>
        <w:t>子处方区域流转。</w:t>
      </w:r>
    </w:p>
    <w:p w14:paraId="75B1754A" w14:textId="77777777" w:rsidR="00A6124A" w:rsidRDefault="00000000">
      <w:pPr>
        <w:ind w:firstLine="480"/>
      </w:pPr>
      <w:r>
        <w:rPr>
          <w:rFonts w:hint="eastAsia"/>
        </w:rPr>
        <w:t>加强</w:t>
      </w:r>
      <w:r>
        <w:t>“</w:t>
      </w:r>
      <w:r>
        <w:rPr>
          <w:rFonts w:hint="eastAsia"/>
        </w:rPr>
        <w:t>互联网</w:t>
      </w:r>
      <w:r>
        <w:t>+</w:t>
      </w:r>
      <w:r>
        <w:rPr>
          <w:rFonts w:hint="eastAsia"/>
        </w:rPr>
        <w:t>政务服务</w:t>
      </w:r>
      <w:r>
        <w:t>”</w:t>
      </w:r>
      <w:r>
        <w:rPr>
          <w:rFonts w:hint="eastAsia"/>
        </w:rPr>
        <w:t>。依托各级</w:t>
      </w:r>
      <w:r>
        <w:t>“</w:t>
      </w:r>
      <w:r>
        <w:rPr>
          <w:rFonts w:hint="eastAsia"/>
        </w:rPr>
        <w:t>互联网</w:t>
      </w:r>
      <w:r>
        <w:t>+</w:t>
      </w:r>
      <w:r>
        <w:rPr>
          <w:rFonts w:hint="eastAsia"/>
        </w:rPr>
        <w:t>政务服务</w:t>
      </w:r>
      <w:r>
        <w:t>”</w:t>
      </w:r>
      <w:r>
        <w:rPr>
          <w:rFonts w:hint="eastAsia"/>
        </w:rPr>
        <w:t>平台，强化身份认证、电子印章、数据共享等基础支撑，优化政务服务流程，推进线上线下深度融合，实现卫生健康政务服务事项应上尽上。持续深化生育登记、义诊活动备案、医疗广告审查、消毒产品卫生安全评价报告备案等政务服务跨省通办，实现企业和群众异地办事</w:t>
      </w:r>
      <w:r>
        <w:t>“</w:t>
      </w:r>
      <w:r>
        <w:rPr>
          <w:rFonts w:hint="eastAsia"/>
        </w:rPr>
        <w:t>马上办、网上办、就近办、一地办</w:t>
      </w:r>
      <w:r>
        <w:t>”</w:t>
      </w:r>
      <w:r>
        <w:rPr>
          <w:rFonts w:hint="eastAsia"/>
        </w:rPr>
        <w:t>。深入推进出生医学证明电子证照跨地区、跨部门共享，做好出生医学证明电子证照文件在线核验、共享复用工作，全面推广</w:t>
      </w:r>
      <w:r>
        <w:t>“</w:t>
      </w:r>
      <w:r>
        <w:rPr>
          <w:rFonts w:hint="eastAsia"/>
        </w:rPr>
        <w:t>出生一件事</w:t>
      </w:r>
      <w:r>
        <w:t>”</w:t>
      </w:r>
      <w:r>
        <w:rPr>
          <w:rFonts w:hint="eastAsia"/>
        </w:rPr>
        <w:t>，方便群众办事，提升政务服务效能。依托全国一体化政务服务平台，拓展电子证照应用领域和证照免提交范围，推动全国互通互认。依托国家级和省统筹区域全民健康信息平台，做好人口死亡登记数据等网络直报信息向基层回流，实现数据一次采集、多方利用。</w:t>
      </w:r>
      <w:r>
        <w:t xml:space="preserve">  </w:t>
      </w:r>
    </w:p>
    <w:p w14:paraId="33ED8AF9" w14:textId="77777777" w:rsidR="00A6124A" w:rsidRDefault="00000000">
      <w:pPr>
        <w:ind w:firstLine="480"/>
      </w:pPr>
      <w:r>
        <w:rPr>
          <w:rFonts w:hint="eastAsia"/>
        </w:rPr>
        <w:t>规范服务保障与监管体系。构建以</w:t>
      </w:r>
      <w:r>
        <w:t>“</w:t>
      </w:r>
      <w:r>
        <w:rPr>
          <w:rFonts w:hint="eastAsia"/>
        </w:rPr>
        <w:t>双随机、一公开</w:t>
      </w:r>
      <w:r>
        <w:t>”</w:t>
      </w:r>
      <w:r>
        <w:rPr>
          <w:rFonts w:hint="eastAsia"/>
        </w:rPr>
        <w:t>监管和</w:t>
      </w:r>
      <w:r>
        <w:t>“</w:t>
      </w:r>
      <w:r>
        <w:rPr>
          <w:rFonts w:hint="eastAsia"/>
        </w:rPr>
        <w:t>互联网</w:t>
      </w:r>
      <w:r>
        <w:t>+</w:t>
      </w:r>
      <w:r>
        <w:rPr>
          <w:rFonts w:hint="eastAsia"/>
        </w:rPr>
        <w:t>监管</w:t>
      </w:r>
      <w:r>
        <w:t>”</w:t>
      </w:r>
      <w:r>
        <w:rPr>
          <w:rFonts w:hint="eastAsia"/>
        </w:rPr>
        <w:t>为基本手段，重点监管为补充，信用监管和在线监管为基础的新型监管机制。依托全民健康信息平台，全面汇聚卫生健康监督、食品安全监管等多层级、多领域、多渠道、多形态的监管数据和关联数据，实现行政审批、行政处罚、监测评估信息互联互通和实时共享。开展线上线下一体化医疗行为监管，确保医疗质量和医疗安全。加强对互联网平台和企业数据行为的监管，运用大数据、人工智能等新一代信息技术实施风险分析和识别，完善个人信息保护，防止数据垄断和商业滥用。</w:t>
      </w:r>
    </w:p>
    <w:p w14:paraId="3AF94C4C" w14:textId="77777777" w:rsidR="00A6124A" w:rsidRDefault="00000000">
      <w:pPr>
        <w:ind w:firstLine="480"/>
      </w:pPr>
      <w:r>
        <w:rPr>
          <w:rFonts w:hint="eastAsia"/>
        </w:rPr>
        <w:t>要求进一步推动新一代信息技术应用促进工程。包括：</w:t>
      </w:r>
    </w:p>
    <w:p w14:paraId="08F0D149" w14:textId="77777777" w:rsidR="00A6124A" w:rsidRDefault="00000000">
      <w:pPr>
        <w:ind w:firstLine="480"/>
      </w:pPr>
      <w:r>
        <w:rPr>
          <w:rFonts w:hint="eastAsia"/>
        </w:rPr>
        <w:t>促进医学人工智能应用试点。开展医学人工智能社会治理实验和国家智能社会治理实验特色基地建设，促进医学影像辅助诊断、数字病理辅助诊断、电生理信号辅助诊断、临床辅助决策支持、医院智能管理、公共卫生服务等应用。</w:t>
      </w:r>
      <w:r>
        <w:t xml:space="preserve">  </w:t>
      </w:r>
    </w:p>
    <w:p w14:paraId="1999908C" w14:textId="77777777" w:rsidR="00A6124A" w:rsidRDefault="00000000">
      <w:pPr>
        <w:ind w:firstLine="480"/>
      </w:pPr>
      <w:r>
        <w:rPr>
          <w:rFonts w:hint="eastAsia"/>
        </w:rPr>
        <w:t>开展</w:t>
      </w:r>
      <w:r>
        <w:t>5G+</w:t>
      </w:r>
      <w:r>
        <w:rPr>
          <w:rFonts w:hint="eastAsia"/>
        </w:rPr>
        <w:t>医疗健康应用试点。围绕急诊救治、远程诊断、远程手术、远程重症监护、中医诊疗、医院管理、智能疾控、健康管理等重点方向，促进</w:t>
      </w:r>
      <w:r>
        <w:t>5G</w:t>
      </w:r>
      <w:r>
        <w:rPr>
          <w:rFonts w:hint="eastAsia"/>
        </w:rPr>
        <w:t>在卫生健康行业的重点应用创新。</w:t>
      </w:r>
      <w:r>
        <w:t xml:space="preserve">  </w:t>
      </w:r>
    </w:p>
    <w:p w14:paraId="334B1916" w14:textId="77777777" w:rsidR="00A6124A" w:rsidRDefault="00000000">
      <w:pPr>
        <w:ind w:firstLine="480"/>
      </w:pPr>
      <w:r>
        <w:rPr>
          <w:rFonts w:hint="eastAsia"/>
        </w:rPr>
        <w:t>开展</w:t>
      </w:r>
      <w:r>
        <w:t>“</w:t>
      </w:r>
      <w:r>
        <w:rPr>
          <w:rFonts w:hint="eastAsia"/>
        </w:rPr>
        <w:t>区块链</w:t>
      </w:r>
      <w:r>
        <w:t>+</w:t>
      </w:r>
      <w:r>
        <w:rPr>
          <w:rFonts w:hint="eastAsia"/>
        </w:rPr>
        <w:t>卫生健康</w:t>
      </w:r>
      <w:r>
        <w:t>”</w:t>
      </w:r>
      <w:r>
        <w:rPr>
          <w:rFonts w:hint="eastAsia"/>
        </w:rPr>
        <w:t>应用试点。鼓励应用区块链技术加强身份标识管理、卫生健康数据存证、居民电子健康档案共享查阅、药械流通信息追溯、公共</w:t>
      </w:r>
      <w:r>
        <w:rPr>
          <w:rFonts w:hint="eastAsia"/>
        </w:rPr>
        <w:lastRenderedPageBreak/>
        <w:t>卫生事件数据汇聚分析、专病科研数据共享等内容，丰富区块链的应用场景。</w:t>
      </w:r>
    </w:p>
    <w:p w14:paraId="630E2CBE" w14:textId="77777777" w:rsidR="00A6124A" w:rsidRDefault="00000000">
      <w:pPr>
        <w:ind w:firstLine="480"/>
      </w:pPr>
      <w:r>
        <w:rPr>
          <w:rFonts w:hint="eastAsia"/>
        </w:rPr>
        <w:t>推进医疗物联网应用试点。发挥物联网泛在连接、低能耗、智能感知的技术优势，围绕数字化病房、远程会诊、重大疫情防控救治等需求，优化远程医疗通信网络基础设施，重点推进智能个人定位、个人可穿戴健康智能监测、具备医疗诊断级性能的生命体征感知等终端设备应用。</w:t>
      </w:r>
    </w:p>
    <w:p w14:paraId="31D7675D" w14:textId="77777777" w:rsidR="00A6124A" w:rsidRDefault="00000000">
      <w:pPr>
        <w:ind w:firstLine="480"/>
      </w:pPr>
      <w:r>
        <w:rPr>
          <w:rFonts w:hint="eastAsia"/>
        </w:rPr>
        <w:t>开展医疗健康机器人应用试点。推进面向卫生健康行业的服务机器人和特种机器人的研制及应用，主要包括手术、护理、检查、康复、咨询、配送等医疗康复机器人及检验采样、消毒清洁、室内配送、辅助巡诊查房、重症护理辅助操作等卫生防疫机器人。</w:t>
      </w:r>
    </w:p>
    <w:p w14:paraId="2FA53BAB" w14:textId="77777777" w:rsidR="00A6124A" w:rsidRDefault="00000000">
      <w:pPr>
        <w:pStyle w:val="4"/>
        <w:ind w:firstLineChars="150" w:firstLine="428"/>
        <w:rPr>
          <w:rFonts w:cs="黑体"/>
        </w:rPr>
      </w:pPr>
      <w:bookmarkStart w:id="31" w:name="_Toc21718"/>
      <w:bookmarkStart w:id="32" w:name="_Toc2154"/>
      <w:bookmarkStart w:id="33" w:name="_Toc180994315"/>
      <w:bookmarkStart w:id="34" w:name="_Toc20232"/>
      <w:bookmarkStart w:id="35" w:name="_Toc19316"/>
      <w:bookmarkStart w:id="36" w:name="_Toc30443"/>
      <w:bookmarkStart w:id="37" w:name="_Toc6946"/>
      <w:bookmarkStart w:id="38" w:name="_Toc13932"/>
      <w:bookmarkStart w:id="39" w:name="_Toc146030560"/>
      <w:r>
        <w:rPr>
          <w:rFonts w:cs="黑体"/>
        </w:rPr>
        <w:t>满足医院二期开业，</w:t>
      </w:r>
      <w:bookmarkEnd w:id="29"/>
      <w:bookmarkEnd w:id="30"/>
      <w:r>
        <w:t>提升工作效率的需要</w:t>
      </w:r>
      <w:bookmarkEnd w:id="31"/>
      <w:bookmarkEnd w:id="32"/>
      <w:bookmarkEnd w:id="33"/>
      <w:bookmarkEnd w:id="34"/>
      <w:bookmarkEnd w:id="35"/>
      <w:bookmarkEnd w:id="36"/>
      <w:bookmarkEnd w:id="37"/>
      <w:bookmarkEnd w:id="38"/>
      <w:bookmarkEnd w:id="39"/>
    </w:p>
    <w:p w14:paraId="70EEE3A3" w14:textId="77777777" w:rsidR="00A6124A" w:rsidRDefault="00000000">
      <w:pPr>
        <w:widowControl/>
        <w:ind w:firstLine="480"/>
      </w:pPr>
      <w:r>
        <w:rPr>
          <w:rFonts w:ascii="Times New Roman" w:hAnsi="Times New Roman" w:cs="宋体" w:hint="eastAsia"/>
          <w:lang w:bidi="ar"/>
        </w:rPr>
        <w:t>本次深圳市宝安纯中医治疗医院二期信息化项目的建设，将在区委区政府的领导下，以“人民健康为中心”发挥特色优势，加快在常见病、多发病、疑难病、危重症的诊疗方法、治疗效果、管理机制、服务形式等方面取得创新突破，努力实现把医院打造为国内一流的、分级诊疗明晰的三级甲等纯中医治疗</w:t>
      </w:r>
      <w:r>
        <w:rPr>
          <w:rFonts w:cs="宋体" w:hint="eastAsia"/>
          <w:lang w:bidi="ar"/>
        </w:rPr>
        <w:t>医院</w:t>
      </w:r>
      <w:r>
        <w:rPr>
          <w:rFonts w:ascii="Times New Roman" w:hAnsi="Times New Roman" w:cs="宋体" w:hint="eastAsia"/>
          <w:lang w:bidi="ar"/>
        </w:rPr>
        <w:t>，成为深圳市中医的医疗高地、先行示范院，创立中医传承创新发展的深圳模式的宏伟愿景。</w:t>
      </w:r>
    </w:p>
    <w:p w14:paraId="179FE039" w14:textId="77777777" w:rsidR="00A6124A" w:rsidRDefault="00000000">
      <w:pPr>
        <w:widowControl/>
        <w:ind w:firstLine="480"/>
      </w:pPr>
      <w:r>
        <w:rPr>
          <w:rFonts w:ascii="Times New Roman" w:hAnsi="Times New Roman" w:cs="宋体" w:hint="eastAsia"/>
          <w:lang w:bidi="ar"/>
        </w:rPr>
        <w:t>本项目是深圳市宝安纯中医治疗医院二期信息化建设项目配套的信息化建设部分，是医院整体建设重要的组成部分，将为医院的业务开展提供必要的信息化支持，项目建设的好坏直接关系到医院医疗服务提供的效果，因此项目将根据业务规划进行量体裁衣的设计和施工，与土建工程紧密配合为扩建后深圳市宝安纯中医治疗医院的新业务阶段发展提供助力。</w:t>
      </w:r>
    </w:p>
    <w:p w14:paraId="6B69B5DC" w14:textId="77777777" w:rsidR="00A6124A" w:rsidRDefault="00000000">
      <w:pPr>
        <w:widowControl/>
        <w:ind w:firstLine="480"/>
      </w:pPr>
      <w:r>
        <w:rPr>
          <w:rFonts w:ascii="Times New Roman" w:hAnsi="Times New Roman" w:cs="宋体" w:hint="eastAsia"/>
          <w:lang w:bidi="ar"/>
        </w:rPr>
        <w:t>并且，通过本次项目的建设，将进一步优化深圳市宝安纯中医治疗医院的工作流程、改进工作方式，</w:t>
      </w:r>
      <w:r>
        <w:rPr>
          <w:rFonts w:cs="宋体" w:hint="eastAsia"/>
          <w:lang w:bidi="ar"/>
        </w:rPr>
        <w:t>提高</w:t>
      </w:r>
      <w:r>
        <w:rPr>
          <w:rFonts w:ascii="Times New Roman" w:hAnsi="Times New Roman" w:cs="宋体" w:hint="eastAsia"/>
          <w:lang w:bidi="ar"/>
        </w:rPr>
        <w:t>管理和各项业务工作的效率，尤其是在二期信息化项目完成后，预计医院的业务将快速扩展到当前数倍的规模，而医院短期内增加很多的人力物力投入是不现实的，因此也需要通过医院数字化的建设，提升工作效率和资源利用率，减少医院运营成本，做好各方面工作的支持。</w:t>
      </w:r>
    </w:p>
    <w:p w14:paraId="517299E1" w14:textId="77777777" w:rsidR="00A6124A" w:rsidRDefault="00000000">
      <w:pPr>
        <w:pStyle w:val="4"/>
        <w:ind w:firstLineChars="150" w:firstLine="428"/>
        <w:rPr>
          <w:rFonts w:cs="黑体"/>
        </w:rPr>
      </w:pPr>
      <w:bookmarkStart w:id="40" w:name="_Toc14289"/>
      <w:bookmarkStart w:id="41" w:name="_Toc22472"/>
      <w:bookmarkStart w:id="42" w:name="_Toc146030563"/>
      <w:bookmarkStart w:id="43" w:name="_Toc18670"/>
      <w:bookmarkStart w:id="44" w:name="_Toc19406"/>
      <w:bookmarkStart w:id="45" w:name="_Toc6092"/>
      <w:bookmarkStart w:id="46" w:name="_Toc28199"/>
      <w:bookmarkStart w:id="47" w:name="_Toc31966"/>
      <w:bookmarkStart w:id="48" w:name="_Toc180994317"/>
      <w:bookmarkStart w:id="49" w:name="_Toc4963"/>
      <w:bookmarkStart w:id="50" w:name="_Toc9712"/>
      <w:bookmarkStart w:id="51" w:name="_Toc557"/>
      <w:bookmarkStart w:id="52" w:name="_Toc146030562"/>
      <w:bookmarkStart w:id="53" w:name="_Toc2091"/>
      <w:bookmarkStart w:id="54" w:name="_Toc39418257"/>
      <w:bookmarkStart w:id="55" w:name="_Toc15756"/>
      <w:bookmarkStart w:id="56" w:name="_Toc29036"/>
      <w:bookmarkStart w:id="57" w:name="_Toc25132"/>
      <w:bookmarkStart w:id="58" w:name="_Toc39418492"/>
      <w:r>
        <w:lastRenderedPageBreak/>
        <w:t>满足医院科室全面运转的需要</w:t>
      </w:r>
      <w:bookmarkEnd w:id="40"/>
      <w:bookmarkEnd w:id="41"/>
      <w:bookmarkEnd w:id="42"/>
      <w:bookmarkEnd w:id="43"/>
      <w:bookmarkEnd w:id="44"/>
      <w:bookmarkEnd w:id="45"/>
      <w:bookmarkEnd w:id="46"/>
      <w:bookmarkEnd w:id="47"/>
      <w:bookmarkEnd w:id="48"/>
    </w:p>
    <w:p w14:paraId="34862860" w14:textId="77777777" w:rsidR="00A6124A" w:rsidRDefault="00000000">
      <w:pPr>
        <w:widowControl/>
        <w:ind w:firstLine="480"/>
        <w:rPr>
          <w:rFonts w:cs="宋体"/>
        </w:rPr>
      </w:pPr>
      <w:r>
        <w:rPr>
          <w:rFonts w:cs="宋体" w:hint="eastAsia"/>
          <w:lang w:bidi="ar"/>
        </w:rPr>
        <w:t>目前深圳市宝安纯中医治疗医院的信息化建设，更多的是面向纯中医治疗业务，满足医护临床业务和患者就诊的需要，医院二期项目开设有手术麻醉、重症监护等业务。这些科室、部门也有利用信息技术，改进工作流程、完善工作方式，建立数字化的业务模式的需要。</w:t>
      </w:r>
    </w:p>
    <w:p w14:paraId="19C7CA56" w14:textId="77777777" w:rsidR="00A6124A" w:rsidRDefault="00000000">
      <w:pPr>
        <w:widowControl/>
        <w:ind w:firstLine="480"/>
        <w:rPr>
          <w:rFonts w:cs="宋体"/>
        </w:rPr>
      </w:pPr>
      <w:r>
        <w:rPr>
          <w:rFonts w:ascii="Times New Roman" w:hAnsi="Times New Roman" w:cs="宋体" w:hint="eastAsia"/>
          <w:lang w:bidi="ar"/>
        </w:rPr>
        <w:t>尤其是</w:t>
      </w:r>
      <w:r>
        <w:rPr>
          <w:rFonts w:cs="宋体" w:hint="eastAsia"/>
          <w:lang w:bidi="ar"/>
        </w:rPr>
        <w:t>深圳市宝安纯中医治疗医院在“十五五”期间，将是重要的发展时期，医院将力争创建三甲医院，因此各个科室的工作内容、范围都将会有很大的发展，尤其是医院提出来的一些新兴诊疗、科研科室等，都将经历从无到有，从有到优的阶段，这些科室的业务发展在当前技术变革时代背景下，都可以借助医院信息化的建设，建立数据体系、智能化研究分析和应用的系统，通过业务与数字化的结合，实现极大的发展。</w:t>
      </w:r>
    </w:p>
    <w:p w14:paraId="20AA0875" w14:textId="77777777" w:rsidR="00A6124A" w:rsidRDefault="00000000">
      <w:pPr>
        <w:widowControl/>
        <w:ind w:firstLine="480"/>
      </w:pPr>
      <w:r>
        <w:rPr>
          <w:rFonts w:cs="宋体" w:hint="eastAsia"/>
          <w:lang w:bidi="ar"/>
        </w:rPr>
        <w:t>因此，医院也亟待以</w:t>
      </w:r>
      <w:r>
        <w:rPr>
          <w:rFonts w:ascii="Times New Roman" w:hAnsi="Times New Roman" w:cs="宋体" w:hint="eastAsia"/>
          <w:lang w:bidi="ar"/>
        </w:rPr>
        <w:t>二期信息化项目</w:t>
      </w:r>
      <w:r>
        <w:rPr>
          <w:rFonts w:cs="宋体" w:hint="eastAsia"/>
          <w:lang w:bidi="ar"/>
        </w:rPr>
        <w:t>为契机，通过信息化建设，提升医院各个部门自身以及部门间的协作等全面运转能力。</w:t>
      </w:r>
    </w:p>
    <w:p w14:paraId="3613215C" w14:textId="77777777" w:rsidR="00A6124A" w:rsidRDefault="00000000">
      <w:pPr>
        <w:pStyle w:val="4"/>
        <w:ind w:firstLineChars="150" w:firstLine="428"/>
        <w:rPr>
          <w:rFonts w:cs="黑体"/>
        </w:rPr>
      </w:pPr>
      <w:bookmarkStart w:id="59" w:name="_Toc180994318"/>
      <w:r>
        <w:t>促进区域</w:t>
      </w:r>
      <w:r>
        <w:rPr>
          <w:rFonts w:hint="eastAsia"/>
        </w:rPr>
        <w:t>服务</w:t>
      </w:r>
      <w:r>
        <w:t>水平提升的需要</w:t>
      </w:r>
      <w:bookmarkEnd w:id="59"/>
    </w:p>
    <w:p w14:paraId="16F38A62" w14:textId="77777777" w:rsidR="00A6124A" w:rsidRDefault="00000000">
      <w:pPr>
        <w:ind w:firstLine="480"/>
      </w:pPr>
      <w:r>
        <w:rPr>
          <w:rFonts w:hint="eastAsia"/>
        </w:rPr>
        <w:t>深圳市宝安纯中医治疗医院</w:t>
      </w:r>
      <w:r>
        <w:t>所处的片区</w:t>
      </w:r>
      <w:r>
        <w:rPr>
          <w:rFonts w:hint="eastAsia"/>
        </w:rPr>
        <w:t>，覆盖人群广、</w:t>
      </w:r>
      <w:r>
        <w:t>人口密度大</w:t>
      </w:r>
      <w:r>
        <w:rPr>
          <w:rFonts w:hint="eastAsia"/>
        </w:rPr>
        <w:t>、且未来随着腾讯系产业集群等重要片区功能的投入使用，区域内卫生诊疗和健康服务的需求将进一步提升。通过扩建工程的建设，深圳市宝安纯中医治疗医院将在卫生健康领域提供更加优良的服务，帮助片区营商和生活水平的提升，创造更好的宜家宜业环境，进一步改善片区作为湾区重要区域的综合竞争力。</w:t>
      </w:r>
    </w:p>
    <w:p w14:paraId="1810A1C7" w14:textId="77777777" w:rsidR="00A6124A" w:rsidRDefault="00000000">
      <w:pPr>
        <w:pStyle w:val="4"/>
        <w:ind w:firstLineChars="150" w:firstLine="428"/>
        <w:rPr>
          <w:rFonts w:cs="黑体"/>
        </w:rPr>
      </w:pPr>
      <w:bookmarkStart w:id="60" w:name="_Toc180994320"/>
      <w:r>
        <w:t>医院信息化建设发展趋势</w:t>
      </w:r>
      <w:bookmarkEnd w:id="49"/>
      <w:bookmarkEnd w:id="50"/>
      <w:bookmarkEnd w:id="51"/>
      <w:bookmarkEnd w:id="52"/>
      <w:bookmarkEnd w:id="53"/>
      <w:bookmarkEnd w:id="54"/>
      <w:bookmarkEnd w:id="55"/>
      <w:bookmarkEnd w:id="56"/>
      <w:bookmarkEnd w:id="57"/>
      <w:bookmarkEnd w:id="58"/>
      <w:r>
        <w:rPr>
          <w:rFonts w:hint="eastAsia"/>
        </w:rPr>
        <w:t>需要</w:t>
      </w:r>
      <w:bookmarkEnd w:id="60"/>
    </w:p>
    <w:p w14:paraId="511B1068" w14:textId="77777777" w:rsidR="00A6124A" w:rsidRDefault="00000000">
      <w:pPr>
        <w:widowControl/>
        <w:ind w:firstLine="480"/>
        <w:rPr>
          <w:rFonts w:cs="宋体"/>
        </w:rPr>
      </w:pPr>
      <w:r>
        <w:rPr>
          <w:rFonts w:cs="宋体" w:hint="eastAsia"/>
          <w:lang w:bidi="ar"/>
        </w:rPr>
        <w:t>随着社会的发展，医疗体制的改革，传统模式下的医院管理流程逐步显露出服务水平低、工作效率低、医疗质量差、内部管理僵化等不足。医院管理流程并不是真正的医疗信息化，医疗信息化的核心是病人信息的共享，包括医院各个科室之间、医院之间、医院与社区、医疗保险、卫生行政部门等的信息共享，以数据库为中心实现病人信息的无纸化和无胶片化。今后医疗信息化建设的重点将不再是医院管理的信息化，而是临床管理的信息化，把信息技术真正应用到临床中去，是指以病人为中心，以电子病历为核心，以全面集成为手段，建立全面的管</w:t>
      </w:r>
      <w:r>
        <w:rPr>
          <w:rFonts w:cs="宋体" w:hint="eastAsia"/>
          <w:lang w:bidi="ar"/>
        </w:rPr>
        <w:lastRenderedPageBreak/>
        <w:t>理信息系统和临床信息系统，用先进的IT技术对全院的信息资源进行全面的数字化。全面的优化和整合医院内部、外部的信息资源为医院临床服务，使医院在人性化、集成化、智能化、无纸化、无胶片化、无线网络化的状态下协调的工作，为患者提供先进的、便捷的、人性化的医疗服务，同时建立全院科研教学的信息平台和数据仓库，提高医院服务水平、技术水平及管理水平以及整体经营效益，打造先进的、全面的、现代化的智慧医院。</w:t>
      </w:r>
    </w:p>
    <w:p w14:paraId="165139B4" w14:textId="77777777" w:rsidR="00A6124A" w:rsidRDefault="00000000">
      <w:pPr>
        <w:ind w:firstLine="480"/>
      </w:pPr>
      <w:r>
        <w:rPr>
          <w:rFonts w:cs="宋体" w:hint="eastAsia"/>
          <w:lang w:bidi="ar"/>
        </w:rPr>
        <w:t>医院在优质、高效、低耗的条件下，实现以“病人为中心”和以信息技术为技术构架和操作手段系统，是医疗服务体系的需要，也是医院自身建设的需要。走质量效益型的内涵性发展模式是建设智慧医院的必由之路。充分利用现代管理手段实现资源的最优化配置和利用。形成合理高效的管理方法，逐步完善医院管理，提升医院的综合院力。</w:t>
      </w:r>
    </w:p>
    <w:p w14:paraId="451F72A6" w14:textId="77777777" w:rsidR="00A6124A" w:rsidRDefault="00000000">
      <w:pPr>
        <w:pStyle w:val="4"/>
        <w:ind w:firstLineChars="150" w:firstLine="428"/>
      </w:pPr>
      <w:r>
        <w:rPr>
          <w:rFonts w:hint="eastAsia"/>
        </w:rPr>
        <w:t>信创改造的需求</w:t>
      </w:r>
    </w:p>
    <w:p w14:paraId="627E3659" w14:textId="77777777" w:rsidR="00A6124A" w:rsidRDefault="00000000">
      <w:pPr>
        <w:ind w:firstLine="480"/>
      </w:pPr>
      <w:r>
        <w:rPr>
          <w:rFonts w:hint="eastAsia"/>
        </w:rPr>
        <w:t>响应国家信创战略要求，推动医疗行业信息技术的自主创新，结合医院信息和数据安全管理要求及信息发展需要，率先对内控管理系统进行信创改造。在不改变业务需要和功能需要的前提下，对服务器、操作系统、数据库、应用中间件替换为国产自主可控的技术应用，以确保系统的安全行、可靠性和自主可控性。除此之外，改造过程还需考虑</w:t>
      </w:r>
    </w:p>
    <w:p w14:paraId="1EF7F1B0" w14:textId="77777777" w:rsidR="00A6124A" w:rsidRDefault="00000000">
      <w:pPr>
        <w:pStyle w:val="2"/>
      </w:pPr>
      <w:bookmarkStart w:id="61" w:name="_Toc204356226"/>
      <w:r>
        <w:rPr>
          <w:rFonts w:hint="eastAsia"/>
        </w:rPr>
        <w:t>项目可行性分析</w:t>
      </w:r>
      <w:bookmarkEnd w:id="61"/>
    </w:p>
    <w:p w14:paraId="28FFC25C" w14:textId="77777777" w:rsidR="00A6124A" w:rsidRDefault="00000000">
      <w:pPr>
        <w:pStyle w:val="3"/>
      </w:pPr>
      <w:bookmarkStart w:id="62" w:name="_Toc204356227"/>
      <w:r>
        <w:rPr>
          <w:rFonts w:hint="eastAsia"/>
        </w:rPr>
        <w:t>本项目已经具备相应启动基础</w:t>
      </w:r>
      <w:bookmarkEnd w:id="62"/>
    </w:p>
    <w:p w14:paraId="76CFF998" w14:textId="77777777" w:rsidR="00A6124A" w:rsidRDefault="00000000">
      <w:pPr>
        <w:widowControl/>
        <w:ind w:firstLine="480"/>
        <w:rPr>
          <w:rFonts w:cs="宋体"/>
          <w:lang w:bidi="ar"/>
        </w:rPr>
      </w:pPr>
      <w:r>
        <w:rPr>
          <w:rFonts w:cs="宋体" w:hint="eastAsia"/>
          <w:lang w:bidi="ar"/>
        </w:rPr>
        <w:t>深圳市宝安纯中医治疗医院经过多年的发展，具备丰富的大型项目建设和管理经验，信息化建设具备一定的基础，拥有专业技术过硬的管理和技术人员。</w:t>
      </w:r>
    </w:p>
    <w:p w14:paraId="23A72293" w14:textId="77777777" w:rsidR="00A6124A" w:rsidRDefault="00000000">
      <w:pPr>
        <w:widowControl/>
        <w:ind w:firstLine="480"/>
        <w:rPr>
          <w:rFonts w:cs="宋体"/>
        </w:rPr>
      </w:pPr>
      <w:r>
        <w:rPr>
          <w:rFonts w:cs="宋体" w:hint="eastAsia"/>
          <w:lang w:bidi="ar"/>
        </w:rPr>
        <w:t>本次项目将在医院现有信息化建设和宝安区区域医疗信息化建设的基础上，以医院二期信息化项目规划要求和医院总体发展战略为指引，建设满足业务发展需要的信息化系统，提升医院数字化建设和应用能力。</w:t>
      </w:r>
    </w:p>
    <w:p w14:paraId="5DE619AC" w14:textId="77777777" w:rsidR="00A6124A" w:rsidRDefault="00000000">
      <w:pPr>
        <w:pStyle w:val="3"/>
      </w:pPr>
      <w:bookmarkStart w:id="63" w:name="_Toc204356228"/>
      <w:r>
        <w:rPr>
          <w:rFonts w:hint="eastAsia"/>
        </w:rPr>
        <w:lastRenderedPageBreak/>
        <w:t>项目建设技术科学，过程与结果可控</w:t>
      </w:r>
      <w:bookmarkEnd w:id="63"/>
    </w:p>
    <w:p w14:paraId="5F73C522" w14:textId="77777777" w:rsidR="00A6124A" w:rsidRDefault="00000000">
      <w:pPr>
        <w:widowControl/>
        <w:ind w:firstLine="480"/>
        <w:rPr>
          <w:rFonts w:cs="宋体"/>
        </w:rPr>
      </w:pPr>
      <w:r>
        <w:rPr>
          <w:rFonts w:cs="宋体" w:hint="eastAsia"/>
          <w:lang w:bidi="ar"/>
        </w:rPr>
        <w:t>本项目经过充分认证与分析，项目建设所需的技术等条件切实可行，并且根据市场调查，本项目所涉及到的各项软件及硬件产品国内均有成熟的案例以及可供选择的多种可靠的先进产品，项目建设过程和建设成效都将在可控范围内，基于当前技术，对把控系统的开放性、兼容性、高效性、完整性等具有切实可行性，项目支撑技术成熟可行。因此，本项目能够确保在限期内进行建设，并且能保证快速见效。</w:t>
      </w:r>
    </w:p>
    <w:p w14:paraId="775E8789" w14:textId="77777777" w:rsidR="00A6124A" w:rsidRDefault="00000000">
      <w:pPr>
        <w:widowControl/>
        <w:ind w:firstLine="480"/>
        <w:rPr>
          <w:rFonts w:cs="宋体"/>
          <w:lang w:bidi="ar"/>
        </w:rPr>
      </w:pPr>
      <w:r>
        <w:rPr>
          <w:rFonts w:cs="宋体" w:hint="eastAsia"/>
          <w:lang w:bidi="ar"/>
        </w:rPr>
        <w:t>综上所述，经过综合分析与充分认证得知，本项目建设具有充分的建设必要性和可行性。</w:t>
      </w:r>
    </w:p>
    <w:p w14:paraId="008278FA" w14:textId="77777777" w:rsidR="00A6124A" w:rsidRDefault="00000000">
      <w:pPr>
        <w:pStyle w:val="1"/>
      </w:pPr>
      <w:bookmarkStart w:id="64" w:name="_Toc204356229"/>
      <w:r>
        <w:rPr>
          <w:rFonts w:hint="eastAsia"/>
        </w:rPr>
        <w:lastRenderedPageBreak/>
        <w:t>需求分析</w:t>
      </w:r>
      <w:bookmarkEnd w:id="64"/>
    </w:p>
    <w:p w14:paraId="2867B902" w14:textId="77777777" w:rsidR="00A6124A" w:rsidRDefault="00A6124A">
      <w:pPr>
        <w:ind w:firstLine="480"/>
      </w:pPr>
    </w:p>
    <w:p w14:paraId="2E313F52" w14:textId="77777777" w:rsidR="00A6124A" w:rsidRDefault="00000000">
      <w:pPr>
        <w:pStyle w:val="1"/>
      </w:pPr>
      <w:bookmarkStart w:id="65" w:name="_Toc204356230"/>
      <w:r>
        <w:rPr>
          <w:rFonts w:hint="eastAsia"/>
        </w:rPr>
        <w:lastRenderedPageBreak/>
        <w:t>项目建设内容及要求</w:t>
      </w:r>
      <w:bookmarkEnd w:id="65"/>
    </w:p>
    <w:p w14:paraId="3256F79B" w14:textId="77777777" w:rsidR="00A6124A" w:rsidRDefault="00000000">
      <w:pPr>
        <w:pStyle w:val="2"/>
      </w:pPr>
      <w:bookmarkStart w:id="66" w:name="_Toc204356231"/>
      <w:r>
        <w:rPr>
          <w:rFonts w:hint="eastAsia"/>
        </w:rPr>
        <w:t>功能建设</w:t>
      </w:r>
      <w:bookmarkEnd w:id="66"/>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074"/>
      </w:tblGrid>
      <w:tr w:rsidR="00A6124A" w14:paraId="5506AF34" w14:textId="77777777">
        <w:trPr>
          <w:trHeight w:val="382"/>
          <w:jc w:val="center"/>
        </w:trPr>
        <w:tc>
          <w:tcPr>
            <w:tcW w:w="9006" w:type="dxa"/>
            <w:gridSpan w:val="2"/>
            <w:vAlign w:val="center"/>
          </w:tcPr>
          <w:p w14:paraId="4D65CA17" w14:textId="77777777" w:rsidR="00A6124A" w:rsidRDefault="00000000">
            <w:pPr>
              <w:ind w:firstLineChars="0" w:firstLine="0"/>
              <w:rPr>
                <w:b/>
                <w:bCs/>
              </w:rPr>
            </w:pPr>
            <w:r>
              <w:rPr>
                <w:rFonts w:hint="eastAsia"/>
                <w:b/>
                <w:bCs/>
              </w:rPr>
              <w:t>1.信创改造</w:t>
            </w:r>
          </w:p>
        </w:tc>
      </w:tr>
      <w:tr w:rsidR="00A6124A" w14:paraId="46452256" w14:textId="77777777">
        <w:trPr>
          <w:trHeight w:val="393"/>
          <w:jc w:val="center"/>
        </w:trPr>
        <w:tc>
          <w:tcPr>
            <w:tcW w:w="932" w:type="dxa"/>
            <w:vAlign w:val="center"/>
          </w:tcPr>
          <w:p w14:paraId="7C7C5420" w14:textId="77777777" w:rsidR="00A6124A" w:rsidRDefault="00000000">
            <w:pPr>
              <w:ind w:firstLineChars="0" w:firstLine="0"/>
            </w:pPr>
            <w:r>
              <w:rPr>
                <w:rFonts w:hint="eastAsia"/>
              </w:rPr>
              <w:t>1.1</w:t>
            </w:r>
          </w:p>
        </w:tc>
        <w:tc>
          <w:tcPr>
            <w:tcW w:w="8074" w:type="dxa"/>
            <w:vAlign w:val="center"/>
          </w:tcPr>
          <w:p w14:paraId="48B44197" w14:textId="77777777" w:rsidR="00A6124A" w:rsidRDefault="00000000">
            <w:pPr>
              <w:ind w:firstLineChars="0" w:firstLine="0"/>
            </w:pPr>
            <w:r>
              <w:rPr>
                <w:rFonts w:hint="eastAsia"/>
              </w:rPr>
              <w:t>系统服务端支持国产服务器的适配，在支持ARM架构和C86架构服务器的前提下，兼容x86架构服务器。根据单位管理需求自行调节参数，满足单位灵活运用。</w:t>
            </w:r>
          </w:p>
        </w:tc>
      </w:tr>
      <w:tr w:rsidR="00A6124A" w14:paraId="64143EDE" w14:textId="77777777">
        <w:trPr>
          <w:trHeight w:val="393"/>
          <w:jc w:val="center"/>
        </w:trPr>
        <w:tc>
          <w:tcPr>
            <w:tcW w:w="932" w:type="dxa"/>
            <w:vAlign w:val="center"/>
          </w:tcPr>
          <w:p w14:paraId="654306F8" w14:textId="77777777" w:rsidR="00A6124A" w:rsidRDefault="00000000">
            <w:pPr>
              <w:ind w:firstLineChars="0" w:firstLine="0"/>
            </w:pPr>
            <w:r>
              <w:rPr>
                <w:rFonts w:hint="eastAsia"/>
              </w:rPr>
              <w:t>1.2</w:t>
            </w:r>
          </w:p>
        </w:tc>
        <w:tc>
          <w:tcPr>
            <w:tcW w:w="8074" w:type="dxa"/>
            <w:vAlign w:val="center"/>
          </w:tcPr>
          <w:p w14:paraId="576F4E1B" w14:textId="77777777" w:rsidR="00A6124A" w:rsidRDefault="00000000">
            <w:pPr>
              <w:ind w:firstLineChars="0" w:firstLine="0"/>
            </w:pPr>
            <w:r>
              <w:rPr>
                <w:rFonts w:hint="eastAsia"/>
              </w:rPr>
              <w:t>系统服务端支持国产操作系统的运行，包括但不限于银河麒麟操作系统、欧拉操作系统、统信操作系统等，同时需兼容Windows Server和Linux系统，根据单位的实际自行调整参数，满足单位灵活运用。</w:t>
            </w:r>
          </w:p>
        </w:tc>
      </w:tr>
      <w:tr w:rsidR="00A6124A" w14:paraId="18CF8E90" w14:textId="77777777">
        <w:trPr>
          <w:trHeight w:val="393"/>
          <w:jc w:val="center"/>
        </w:trPr>
        <w:tc>
          <w:tcPr>
            <w:tcW w:w="932" w:type="dxa"/>
            <w:vAlign w:val="center"/>
          </w:tcPr>
          <w:p w14:paraId="77BCBB6A" w14:textId="77777777" w:rsidR="00A6124A" w:rsidRDefault="00000000">
            <w:pPr>
              <w:ind w:firstLineChars="0" w:firstLine="0"/>
            </w:pPr>
            <w:r>
              <w:rPr>
                <w:rFonts w:hint="eastAsia"/>
              </w:rPr>
              <w:t>1.3</w:t>
            </w:r>
          </w:p>
        </w:tc>
        <w:tc>
          <w:tcPr>
            <w:tcW w:w="8074" w:type="dxa"/>
            <w:vAlign w:val="center"/>
          </w:tcPr>
          <w:p w14:paraId="1E6EB983" w14:textId="77777777" w:rsidR="00A6124A" w:rsidRDefault="00000000">
            <w:pPr>
              <w:ind w:firstLineChars="0" w:firstLine="0"/>
            </w:pPr>
            <w:r>
              <w:rPr>
                <w:rFonts w:hint="eastAsia"/>
              </w:rPr>
              <w:t>支持国产支持达梦DM8数据库、</w:t>
            </w:r>
            <w:proofErr w:type="spellStart"/>
            <w:r>
              <w:rPr>
                <w:rFonts w:hint="eastAsia"/>
              </w:rPr>
              <w:t>openGauss</w:t>
            </w:r>
            <w:proofErr w:type="spellEnd"/>
            <w:r>
              <w:rPr>
                <w:rFonts w:ascii="Times New Roman" w:hAnsi="Times New Roman" w:cs="Times New Roman"/>
              </w:rPr>
              <w:t>‌</w:t>
            </w:r>
            <w:r>
              <w:rPr>
                <w:rFonts w:hint="eastAsia"/>
              </w:rPr>
              <w:t>数据库等数据库，支持SQL标准、事务ACID特性。；</w:t>
            </w:r>
          </w:p>
        </w:tc>
      </w:tr>
      <w:tr w:rsidR="00A6124A" w14:paraId="53FE022C" w14:textId="77777777">
        <w:trPr>
          <w:trHeight w:val="393"/>
          <w:jc w:val="center"/>
        </w:trPr>
        <w:tc>
          <w:tcPr>
            <w:tcW w:w="932" w:type="dxa"/>
            <w:vAlign w:val="center"/>
          </w:tcPr>
          <w:p w14:paraId="6D9CF816" w14:textId="77777777" w:rsidR="00A6124A" w:rsidRDefault="00000000">
            <w:pPr>
              <w:ind w:firstLineChars="0" w:firstLine="0"/>
            </w:pPr>
            <w:r>
              <w:rPr>
                <w:rFonts w:hint="eastAsia"/>
              </w:rPr>
              <w:t>1</w:t>
            </w:r>
            <w:r>
              <w:t>.4</w:t>
            </w:r>
          </w:p>
        </w:tc>
        <w:tc>
          <w:tcPr>
            <w:tcW w:w="8074" w:type="dxa"/>
            <w:vAlign w:val="center"/>
          </w:tcPr>
          <w:p w14:paraId="39E652A9" w14:textId="77777777" w:rsidR="00A6124A" w:rsidRDefault="00000000">
            <w:pPr>
              <w:ind w:firstLineChars="0" w:firstLine="0"/>
            </w:pPr>
            <w:r>
              <w:rPr>
                <w:rFonts w:hint="eastAsia"/>
              </w:rPr>
              <w:t>支持东方通、华宇、金蝶等应用中间件与国内多家信创生态厂商联合开发的中间件或免费开源中间件，根据单位的实际自行调整参数，满足单位灵活运用。</w:t>
            </w:r>
          </w:p>
        </w:tc>
      </w:tr>
      <w:tr w:rsidR="00A6124A" w14:paraId="5B43AD60" w14:textId="77777777">
        <w:trPr>
          <w:trHeight w:val="393"/>
          <w:jc w:val="center"/>
        </w:trPr>
        <w:tc>
          <w:tcPr>
            <w:tcW w:w="932" w:type="dxa"/>
            <w:vAlign w:val="center"/>
          </w:tcPr>
          <w:p w14:paraId="52A63796" w14:textId="77777777" w:rsidR="00A6124A" w:rsidRDefault="00000000">
            <w:pPr>
              <w:ind w:firstLineChars="0" w:firstLine="0"/>
            </w:pPr>
            <w:r>
              <w:rPr>
                <w:rFonts w:hint="eastAsia"/>
              </w:rPr>
              <w:t>1.</w:t>
            </w:r>
            <w:r>
              <w:t>5</w:t>
            </w:r>
          </w:p>
        </w:tc>
        <w:tc>
          <w:tcPr>
            <w:tcW w:w="8074" w:type="dxa"/>
            <w:vAlign w:val="center"/>
          </w:tcPr>
          <w:p w14:paraId="4DAF5B05" w14:textId="77777777" w:rsidR="00A6124A" w:rsidRDefault="00000000">
            <w:pPr>
              <w:ind w:firstLineChars="0" w:firstLine="0"/>
            </w:pPr>
            <w:r>
              <w:rPr>
                <w:rFonts w:hint="eastAsia"/>
              </w:rPr>
              <w:t>系统应采用B/S架构，电脑客户端适配360浏览器、奇安信浏览器等国产浏览器，兼容chrome、火狐等浏览器</w:t>
            </w:r>
          </w:p>
        </w:tc>
      </w:tr>
      <w:tr w:rsidR="00A6124A" w14:paraId="2C8283A8" w14:textId="77777777">
        <w:trPr>
          <w:trHeight w:val="393"/>
          <w:jc w:val="center"/>
        </w:trPr>
        <w:tc>
          <w:tcPr>
            <w:tcW w:w="932" w:type="dxa"/>
            <w:vAlign w:val="center"/>
          </w:tcPr>
          <w:p w14:paraId="4E5F1E8E" w14:textId="77777777" w:rsidR="00A6124A" w:rsidRDefault="00000000">
            <w:pPr>
              <w:ind w:firstLineChars="0" w:firstLine="0"/>
            </w:pPr>
            <w:r>
              <w:rPr>
                <w:rFonts w:hint="eastAsia"/>
              </w:rPr>
              <w:t>1.</w:t>
            </w:r>
            <w:r>
              <w:t>6</w:t>
            </w:r>
          </w:p>
        </w:tc>
        <w:tc>
          <w:tcPr>
            <w:tcW w:w="8074" w:type="dxa"/>
            <w:vAlign w:val="center"/>
          </w:tcPr>
          <w:p w14:paraId="32240FE5" w14:textId="77777777" w:rsidR="00A6124A" w:rsidRDefault="00000000">
            <w:pPr>
              <w:ind w:firstLineChars="0" w:firstLine="0"/>
            </w:pPr>
            <w:r>
              <w:rPr>
                <w:rFonts w:hint="eastAsia"/>
              </w:rPr>
              <w:t>移动端支持嵌入微信小程序、企业微信、APP、粤政易或单位的移动平台等。</w:t>
            </w:r>
          </w:p>
        </w:tc>
      </w:tr>
      <w:tr w:rsidR="00A6124A" w14:paraId="57DA4A62" w14:textId="77777777">
        <w:trPr>
          <w:trHeight w:val="393"/>
          <w:jc w:val="center"/>
        </w:trPr>
        <w:tc>
          <w:tcPr>
            <w:tcW w:w="932" w:type="dxa"/>
            <w:vAlign w:val="center"/>
          </w:tcPr>
          <w:p w14:paraId="2601981A" w14:textId="77777777" w:rsidR="00A6124A" w:rsidRDefault="00000000">
            <w:pPr>
              <w:ind w:firstLineChars="0" w:firstLine="0"/>
            </w:pPr>
            <w:r>
              <w:rPr>
                <w:rFonts w:hint="eastAsia"/>
              </w:rPr>
              <w:t>1.</w:t>
            </w:r>
            <w:r>
              <w:t>7</w:t>
            </w:r>
          </w:p>
        </w:tc>
        <w:tc>
          <w:tcPr>
            <w:tcW w:w="8074" w:type="dxa"/>
            <w:vAlign w:val="center"/>
          </w:tcPr>
          <w:p w14:paraId="2634EFA5" w14:textId="77777777" w:rsidR="00A6124A" w:rsidRDefault="00000000">
            <w:pPr>
              <w:ind w:firstLineChars="0" w:firstLine="0"/>
            </w:pPr>
            <w:r>
              <w:rPr>
                <w:rFonts w:hint="eastAsia"/>
              </w:rPr>
              <w:t>支持支持电子票据OFD格式读取和校验。</w:t>
            </w:r>
          </w:p>
        </w:tc>
      </w:tr>
      <w:tr w:rsidR="00A6124A" w14:paraId="629AC0CE" w14:textId="77777777">
        <w:trPr>
          <w:trHeight w:val="393"/>
          <w:jc w:val="center"/>
        </w:trPr>
        <w:tc>
          <w:tcPr>
            <w:tcW w:w="932" w:type="dxa"/>
            <w:vAlign w:val="center"/>
          </w:tcPr>
          <w:p w14:paraId="6C646957" w14:textId="77777777" w:rsidR="00A6124A" w:rsidRDefault="00000000">
            <w:pPr>
              <w:ind w:firstLineChars="0" w:firstLine="0"/>
            </w:pPr>
            <w:r>
              <w:rPr>
                <w:rFonts w:hint="eastAsia"/>
              </w:rPr>
              <w:t>1.</w:t>
            </w:r>
            <w:r>
              <w:t>8</w:t>
            </w:r>
          </w:p>
        </w:tc>
        <w:tc>
          <w:tcPr>
            <w:tcW w:w="8074" w:type="dxa"/>
            <w:vAlign w:val="center"/>
          </w:tcPr>
          <w:p w14:paraId="632A2358" w14:textId="77777777" w:rsidR="00A6124A" w:rsidRDefault="00000000">
            <w:pPr>
              <w:ind w:firstLineChars="0" w:firstLine="0"/>
            </w:pPr>
            <w:r>
              <w:rPr>
                <w:rFonts w:hint="eastAsia"/>
              </w:rPr>
              <w:t>支持奔图打印机、成者高拍仪等国产化外设驱动，提供驱动适配清单。</w:t>
            </w:r>
          </w:p>
        </w:tc>
      </w:tr>
      <w:tr w:rsidR="00A6124A" w14:paraId="4871B7A5" w14:textId="77777777">
        <w:trPr>
          <w:trHeight w:val="393"/>
          <w:jc w:val="center"/>
        </w:trPr>
        <w:tc>
          <w:tcPr>
            <w:tcW w:w="932" w:type="dxa"/>
            <w:vAlign w:val="center"/>
          </w:tcPr>
          <w:p w14:paraId="65E396DE" w14:textId="77777777" w:rsidR="00A6124A" w:rsidRDefault="00000000">
            <w:pPr>
              <w:ind w:firstLineChars="0" w:firstLine="0"/>
            </w:pPr>
            <w:r>
              <w:rPr>
                <w:rFonts w:hint="eastAsia"/>
              </w:rPr>
              <w:t>1.</w:t>
            </w:r>
            <w:r>
              <w:t>9</w:t>
            </w:r>
          </w:p>
        </w:tc>
        <w:tc>
          <w:tcPr>
            <w:tcW w:w="8074" w:type="dxa"/>
            <w:vAlign w:val="center"/>
          </w:tcPr>
          <w:p w14:paraId="671FC266" w14:textId="77777777" w:rsidR="00A6124A" w:rsidRDefault="00000000">
            <w:pPr>
              <w:ind w:firstLineChars="0" w:firstLine="0"/>
            </w:pPr>
            <w:r>
              <w:rPr>
                <w:rFonts w:hint="eastAsia"/>
              </w:rPr>
              <w:t>支持国产支持达梦DM8数据库、</w:t>
            </w:r>
            <w:proofErr w:type="spellStart"/>
            <w:r>
              <w:rPr>
                <w:rFonts w:hint="eastAsia"/>
              </w:rPr>
              <w:t>openGauss</w:t>
            </w:r>
            <w:proofErr w:type="spellEnd"/>
            <w:r>
              <w:rPr>
                <w:rFonts w:ascii="Times New Roman" w:hAnsi="Times New Roman" w:cs="Times New Roman"/>
              </w:rPr>
              <w:t>‌</w:t>
            </w:r>
            <w:r>
              <w:rPr>
                <w:rFonts w:hint="eastAsia"/>
              </w:rPr>
              <w:t>数据库，支持SQL标准、事务ACID特性。</w:t>
            </w:r>
          </w:p>
        </w:tc>
      </w:tr>
      <w:tr w:rsidR="00A6124A" w14:paraId="29230C76" w14:textId="77777777">
        <w:trPr>
          <w:trHeight w:val="393"/>
          <w:jc w:val="center"/>
        </w:trPr>
        <w:tc>
          <w:tcPr>
            <w:tcW w:w="932" w:type="dxa"/>
            <w:vAlign w:val="center"/>
          </w:tcPr>
          <w:p w14:paraId="4D9F00B2" w14:textId="77777777" w:rsidR="00A6124A" w:rsidRDefault="00000000">
            <w:pPr>
              <w:ind w:firstLineChars="0" w:firstLine="0"/>
            </w:pPr>
            <w:r>
              <w:rPr>
                <w:rFonts w:hint="eastAsia"/>
              </w:rPr>
              <w:t>1.10</w:t>
            </w:r>
          </w:p>
        </w:tc>
        <w:tc>
          <w:tcPr>
            <w:tcW w:w="8074" w:type="dxa"/>
            <w:vAlign w:val="center"/>
          </w:tcPr>
          <w:p w14:paraId="67EA78A4" w14:textId="77777777" w:rsidR="00A6124A" w:rsidRDefault="00000000">
            <w:pPr>
              <w:ind w:firstLineChars="0" w:firstLine="0"/>
            </w:pPr>
            <w:r>
              <w:rPr>
                <w:rFonts w:hint="eastAsia"/>
              </w:rPr>
              <w:t>兼容WPS Office 2019 for Linux格式，支持OFD/PDF双格式转换。</w:t>
            </w:r>
          </w:p>
        </w:tc>
      </w:tr>
      <w:tr w:rsidR="00A6124A" w14:paraId="1D03AE9C" w14:textId="77777777">
        <w:trPr>
          <w:trHeight w:val="393"/>
          <w:jc w:val="center"/>
        </w:trPr>
        <w:tc>
          <w:tcPr>
            <w:tcW w:w="9006" w:type="dxa"/>
            <w:gridSpan w:val="2"/>
            <w:vAlign w:val="center"/>
          </w:tcPr>
          <w:p w14:paraId="40A1DF63" w14:textId="77777777" w:rsidR="00A6124A" w:rsidRDefault="00000000">
            <w:pPr>
              <w:ind w:firstLineChars="0" w:firstLine="0"/>
              <w:rPr>
                <w:b/>
                <w:bCs/>
              </w:rPr>
            </w:pPr>
            <w:r>
              <w:rPr>
                <w:rFonts w:hint="eastAsia"/>
                <w:b/>
                <w:bCs/>
              </w:rPr>
              <w:t>2.基础规则配置</w:t>
            </w:r>
          </w:p>
        </w:tc>
      </w:tr>
      <w:tr w:rsidR="00A6124A" w14:paraId="1A091E45" w14:textId="77777777">
        <w:trPr>
          <w:trHeight w:val="393"/>
          <w:jc w:val="center"/>
        </w:trPr>
        <w:tc>
          <w:tcPr>
            <w:tcW w:w="932" w:type="dxa"/>
            <w:vAlign w:val="center"/>
          </w:tcPr>
          <w:p w14:paraId="314E61C0" w14:textId="77777777" w:rsidR="00A6124A" w:rsidRDefault="00000000">
            <w:pPr>
              <w:ind w:firstLineChars="0" w:firstLine="0"/>
            </w:pPr>
            <w:r>
              <w:rPr>
                <w:rFonts w:hint="eastAsia"/>
              </w:rPr>
              <w:t>2.1</w:t>
            </w:r>
          </w:p>
        </w:tc>
        <w:tc>
          <w:tcPr>
            <w:tcW w:w="8074" w:type="dxa"/>
          </w:tcPr>
          <w:p w14:paraId="2708DCBE" w14:textId="77777777" w:rsidR="00A6124A" w:rsidRDefault="00000000">
            <w:pPr>
              <w:ind w:firstLineChars="0" w:firstLine="0"/>
            </w:pPr>
            <w:r>
              <w:rPr>
                <w:rFonts w:hint="eastAsia"/>
              </w:rPr>
              <w:t>支持将内部控制管理办法、采购制度、合同管理制度、报销制度等制度内嵌到智能审核规则库。</w:t>
            </w:r>
          </w:p>
        </w:tc>
      </w:tr>
      <w:tr w:rsidR="00A6124A" w14:paraId="22F2D5DD" w14:textId="77777777">
        <w:trPr>
          <w:trHeight w:val="393"/>
          <w:jc w:val="center"/>
        </w:trPr>
        <w:tc>
          <w:tcPr>
            <w:tcW w:w="932" w:type="dxa"/>
            <w:vAlign w:val="center"/>
          </w:tcPr>
          <w:p w14:paraId="6ADB0E36" w14:textId="77777777" w:rsidR="00A6124A" w:rsidRDefault="00000000">
            <w:pPr>
              <w:ind w:firstLineChars="0" w:firstLine="0"/>
            </w:pPr>
            <w:r>
              <w:rPr>
                <w:rFonts w:hint="eastAsia"/>
              </w:rPr>
              <w:t>2.2</w:t>
            </w:r>
          </w:p>
        </w:tc>
        <w:tc>
          <w:tcPr>
            <w:tcW w:w="8074" w:type="dxa"/>
          </w:tcPr>
          <w:p w14:paraId="70BD22F4" w14:textId="77777777" w:rsidR="00A6124A" w:rsidRDefault="00000000">
            <w:pPr>
              <w:ind w:firstLineChars="0" w:firstLine="0"/>
            </w:pPr>
            <w:r>
              <w:rPr>
                <w:rFonts w:hint="eastAsia"/>
              </w:rPr>
              <w:t>支持用户根据自身情况定义审核规则，挑选启用的审核规则。</w:t>
            </w:r>
          </w:p>
        </w:tc>
      </w:tr>
      <w:tr w:rsidR="00A6124A" w14:paraId="4F3B42EF" w14:textId="77777777">
        <w:trPr>
          <w:trHeight w:val="393"/>
          <w:jc w:val="center"/>
        </w:trPr>
        <w:tc>
          <w:tcPr>
            <w:tcW w:w="932" w:type="dxa"/>
            <w:vAlign w:val="center"/>
          </w:tcPr>
          <w:p w14:paraId="5903566D" w14:textId="77777777" w:rsidR="00A6124A" w:rsidRDefault="00000000">
            <w:pPr>
              <w:ind w:firstLineChars="0" w:firstLine="0"/>
            </w:pPr>
            <w:r>
              <w:rPr>
                <w:rFonts w:hint="eastAsia"/>
              </w:rPr>
              <w:lastRenderedPageBreak/>
              <w:t>2.3</w:t>
            </w:r>
          </w:p>
        </w:tc>
        <w:tc>
          <w:tcPr>
            <w:tcW w:w="8074" w:type="dxa"/>
          </w:tcPr>
          <w:p w14:paraId="701776F3" w14:textId="77777777" w:rsidR="00A6124A" w:rsidRDefault="00000000">
            <w:pPr>
              <w:ind w:firstLineChars="0" w:firstLine="0"/>
            </w:pPr>
            <w:r>
              <w:rPr>
                <w:rFonts w:hint="eastAsia"/>
              </w:rPr>
              <w:t>审核规则支持针对全部业务也可以针对个别业务启用，也支持设置审核规则的控制力度。</w:t>
            </w:r>
          </w:p>
        </w:tc>
      </w:tr>
      <w:tr w:rsidR="00A6124A" w14:paraId="2E8DF8E4" w14:textId="77777777">
        <w:trPr>
          <w:trHeight w:val="393"/>
          <w:jc w:val="center"/>
        </w:trPr>
        <w:tc>
          <w:tcPr>
            <w:tcW w:w="932" w:type="dxa"/>
            <w:vAlign w:val="center"/>
          </w:tcPr>
          <w:p w14:paraId="2F83B200" w14:textId="77777777" w:rsidR="00A6124A" w:rsidRDefault="00000000">
            <w:pPr>
              <w:ind w:firstLineChars="0" w:firstLine="0"/>
            </w:pPr>
            <w:r>
              <w:rPr>
                <w:rFonts w:hint="eastAsia"/>
              </w:rPr>
              <w:t>2.4</w:t>
            </w:r>
          </w:p>
        </w:tc>
        <w:tc>
          <w:tcPr>
            <w:tcW w:w="8074" w:type="dxa"/>
          </w:tcPr>
          <w:p w14:paraId="6A508868" w14:textId="77777777" w:rsidR="00A6124A" w:rsidRDefault="00000000">
            <w:pPr>
              <w:ind w:firstLineChars="0" w:firstLine="0"/>
            </w:pPr>
            <w:r>
              <w:rPr>
                <w:rFonts w:hint="eastAsia"/>
              </w:rPr>
              <w:t>支持审核票据的真实性、合规性、金额准确性、单据规范性、单据完整性、业务真实性、日期及时性、有效性、其他规则等多维度的规则定义和自动化校验</w:t>
            </w:r>
          </w:p>
        </w:tc>
      </w:tr>
      <w:tr w:rsidR="00A6124A" w14:paraId="73CEC3BB" w14:textId="77777777">
        <w:trPr>
          <w:trHeight w:val="393"/>
          <w:jc w:val="center"/>
        </w:trPr>
        <w:tc>
          <w:tcPr>
            <w:tcW w:w="932" w:type="dxa"/>
            <w:vAlign w:val="center"/>
          </w:tcPr>
          <w:p w14:paraId="17920704" w14:textId="77777777" w:rsidR="00A6124A" w:rsidRDefault="00000000">
            <w:pPr>
              <w:ind w:firstLineChars="0" w:firstLine="0"/>
            </w:pPr>
            <w:r>
              <w:rPr>
                <w:rFonts w:hint="eastAsia"/>
              </w:rPr>
              <w:t>2.5</w:t>
            </w:r>
          </w:p>
        </w:tc>
        <w:tc>
          <w:tcPr>
            <w:tcW w:w="8074" w:type="dxa"/>
            <w:vAlign w:val="center"/>
          </w:tcPr>
          <w:p w14:paraId="5823E32B" w14:textId="77777777" w:rsidR="00A6124A" w:rsidRDefault="00000000">
            <w:pPr>
              <w:ind w:firstLineChars="0" w:firstLine="0"/>
            </w:pPr>
            <w:r>
              <w:rPr>
                <w:rFonts w:hint="eastAsia"/>
              </w:rPr>
              <w:t>支持连号识别控制、抬头识别控制、关键词过滤等。</w:t>
            </w:r>
          </w:p>
        </w:tc>
      </w:tr>
      <w:tr w:rsidR="00A6124A" w14:paraId="28796B39" w14:textId="77777777">
        <w:trPr>
          <w:trHeight w:val="393"/>
          <w:jc w:val="center"/>
        </w:trPr>
        <w:tc>
          <w:tcPr>
            <w:tcW w:w="932" w:type="dxa"/>
            <w:vAlign w:val="center"/>
          </w:tcPr>
          <w:p w14:paraId="5E37D857" w14:textId="77777777" w:rsidR="00A6124A" w:rsidRDefault="00000000">
            <w:pPr>
              <w:ind w:firstLineChars="0" w:firstLine="0"/>
            </w:pPr>
            <w:r>
              <w:rPr>
                <w:rFonts w:hint="eastAsia"/>
              </w:rPr>
              <w:t>2.9</w:t>
            </w:r>
          </w:p>
        </w:tc>
        <w:tc>
          <w:tcPr>
            <w:tcW w:w="8074" w:type="dxa"/>
            <w:vAlign w:val="center"/>
          </w:tcPr>
          <w:p w14:paraId="1F7361BE" w14:textId="77777777" w:rsidR="00A6124A" w:rsidRDefault="00000000">
            <w:pPr>
              <w:ind w:firstLineChars="0" w:firstLine="0"/>
            </w:pPr>
            <w:r>
              <w:rPr>
                <w:rFonts w:hint="eastAsia"/>
              </w:rPr>
              <w:t>全流程透明化审核视图，逐项展示校验规则、通过/失败原因及依据条款。</w:t>
            </w:r>
          </w:p>
        </w:tc>
      </w:tr>
      <w:tr w:rsidR="00A6124A" w14:paraId="3B537FC4" w14:textId="77777777">
        <w:trPr>
          <w:trHeight w:val="393"/>
          <w:jc w:val="center"/>
        </w:trPr>
        <w:tc>
          <w:tcPr>
            <w:tcW w:w="932" w:type="dxa"/>
            <w:vAlign w:val="center"/>
          </w:tcPr>
          <w:p w14:paraId="55134232" w14:textId="77777777" w:rsidR="00A6124A" w:rsidRDefault="00000000">
            <w:pPr>
              <w:ind w:firstLineChars="0" w:firstLine="0"/>
            </w:pPr>
            <w:r>
              <w:rPr>
                <w:rFonts w:hint="eastAsia"/>
              </w:rPr>
              <w:t>2.10</w:t>
            </w:r>
          </w:p>
        </w:tc>
        <w:tc>
          <w:tcPr>
            <w:tcW w:w="8074" w:type="dxa"/>
            <w:vAlign w:val="center"/>
          </w:tcPr>
          <w:p w14:paraId="5EDF65DC" w14:textId="77777777" w:rsidR="00A6124A" w:rsidRDefault="00000000">
            <w:pPr>
              <w:ind w:firstLineChars="0" w:firstLine="0"/>
            </w:pPr>
            <w:r>
              <w:rPr>
                <w:rFonts w:hint="eastAsia"/>
              </w:rPr>
              <w:t>支持审核类型、审核级别、审核程序、参数类型、风险提示等要素自定义设置</w:t>
            </w:r>
          </w:p>
        </w:tc>
      </w:tr>
      <w:tr w:rsidR="00A6124A" w14:paraId="356CA35B" w14:textId="77777777">
        <w:trPr>
          <w:trHeight w:val="393"/>
          <w:jc w:val="center"/>
        </w:trPr>
        <w:tc>
          <w:tcPr>
            <w:tcW w:w="9006" w:type="dxa"/>
            <w:gridSpan w:val="2"/>
            <w:vAlign w:val="center"/>
          </w:tcPr>
          <w:p w14:paraId="0D5949B0" w14:textId="77777777" w:rsidR="00A6124A" w:rsidRDefault="00000000">
            <w:pPr>
              <w:ind w:firstLineChars="0" w:firstLine="0"/>
              <w:rPr>
                <w:b/>
                <w:bCs/>
              </w:rPr>
            </w:pPr>
            <w:r>
              <w:rPr>
                <w:rFonts w:hint="eastAsia"/>
                <w:b/>
                <w:bCs/>
              </w:rPr>
              <w:t>3.风险合规管理</w:t>
            </w:r>
          </w:p>
        </w:tc>
      </w:tr>
      <w:tr w:rsidR="00A6124A" w14:paraId="3142C347" w14:textId="77777777">
        <w:trPr>
          <w:trHeight w:val="393"/>
          <w:jc w:val="center"/>
        </w:trPr>
        <w:tc>
          <w:tcPr>
            <w:tcW w:w="932" w:type="dxa"/>
            <w:vAlign w:val="center"/>
          </w:tcPr>
          <w:p w14:paraId="23C3994D" w14:textId="77777777" w:rsidR="00A6124A" w:rsidRDefault="00000000">
            <w:pPr>
              <w:ind w:firstLineChars="0" w:firstLine="0"/>
            </w:pPr>
            <w:r>
              <w:rPr>
                <w:rFonts w:hint="eastAsia"/>
              </w:rPr>
              <w:t>3.1</w:t>
            </w:r>
          </w:p>
        </w:tc>
        <w:tc>
          <w:tcPr>
            <w:tcW w:w="8074" w:type="dxa"/>
            <w:vAlign w:val="center"/>
          </w:tcPr>
          <w:p w14:paraId="21DCDE24" w14:textId="77777777" w:rsidR="00A6124A" w:rsidRDefault="00000000">
            <w:pPr>
              <w:ind w:firstLineChars="0" w:firstLine="0"/>
            </w:pPr>
            <w:r>
              <w:rPr>
                <w:rFonts w:hint="eastAsia"/>
              </w:rPr>
              <w:t>支持内置中央八项规定及财务管理制度规则库。</w:t>
            </w:r>
          </w:p>
        </w:tc>
      </w:tr>
      <w:tr w:rsidR="00A6124A" w14:paraId="782BA125" w14:textId="77777777">
        <w:trPr>
          <w:trHeight w:val="393"/>
          <w:jc w:val="center"/>
        </w:trPr>
        <w:tc>
          <w:tcPr>
            <w:tcW w:w="932" w:type="dxa"/>
            <w:vAlign w:val="center"/>
          </w:tcPr>
          <w:p w14:paraId="694A371C" w14:textId="77777777" w:rsidR="00A6124A" w:rsidRDefault="00000000">
            <w:pPr>
              <w:ind w:firstLineChars="0" w:firstLine="0"/>
            </w:pPr>
            <w:r>
              <w:rPr>
                <w:rFonts w:hint="eastAsia"/>
              </w:rPr>
              <w:t>3.2</w:t>
            </w:r>
          </w:p>
        </w:tc>
        <w:tc>
          <w:tcPr>
            <w:tcW w:w="8074" w:type="dxa"/>
            <w:vAlign w:val="center"/>
          </w:tcPr>
          <w:p w14:paraId="5F310F7A" w14:textId="77777777" w:rsidR="00A6124A" w:rsidRDefault="00000000">
            <w:pPr>
              <w:ind w:firstLineChars="0" w:firstLine="0"/>
            </w:pPr>
            <w:r>
              <w:rPr>
                <w:rFonts w:hint="eastAsia"/>
              </w:rPr>
              <w:t>支持实时标记敏感消费或违规行为（如超标准报销），实现风险主动拦截。</w:t>
            </w:r>
          </w:p>
        </w:tc>
      </w:tr>
      <w:tr w:rsidR="00A6124A" w14:paraId="28120D96" w14:textId="77777777">
        <w:trPr>
          <w:trHeight w:val="393"/>
          <w:jc w:val="center"/>
        </w:trPr>
        <w:tc>
          <w:tcPr>
            <w:tcW w:w="932" w:type="dxa"/>
            <w:vAlign w:val="center"/>
          </w:tcPr>
          <w:p w14:paraId="3CD202E0" w14:textId="77777777" w:rsidR="00A6124A" w:rsidRDefault="00000000">
            <w:pPr>
              <w:ind w:firstLineChars="0" w:firstLine="0"/>
            </w:pPr>
            <w:r>
              <w:rPr>
                <w:rFonts w:hint="eastAsia"/>
              </w:rPr>
              <w:t>3.3</w:t>
            </w:r>
          </w:p>
        </w:tc>
        <w:tc>
          <w:tcPr>
            <w:tcW w:w="8074" w:type="dxa"/>
            <w:vAlign w:val="center"/>
          </w:tcPr>
          <w:p w14:paraId="5FC51DB8" w14:textId="77777777" w:rsidR="00A6124A" w:rsidRDefault="00000000">
            <w:pPr>
              <w:ind w:firstLineChars="0" w:firstLine="0"/>
            </w:pPr>
            <w:r>
              <w:rPr>
                <w:rFonts w:hint="eastAsia"/>
              </w:rPr>
              <w:t>将通用的审核事项、风险、及标准角色对应的审核组及通用政策文件预制进系统，并支持自定义维护和修改，支持审核流程过程中实施对照审核。</w:t>
            </w:r>
          </w:p>
        </w:tc>
      </w:tr>
      <w:tr w:rsidR="00A6124A" w14:paraId="75CCB0B3" w14:textId="77777777">
        <w:trPr>
          <w:trHeight w:val="393"/>
          <w:jc w:val="center"/>
        </w:trPr>
        <w:tc>
          <w:tcPr>
            <w:tcW w:w="932" w:type="dxa"/>
            <w:vAlign w:val="center"/>
          </w:tcPr>
          <w:p w14:paraId="57A002FD" w14:textId="77777777" w:rsidR="00A6124A" w:rsidRDefault="00000000">
            <w:pPr>
              <w:ind w:firstLineChars="0" w:firstLine="0"/>
            </w:pPr>
            <w:r>
              <w:rPr>
                <w:rFonts w:hint="eastAsia"/>
              </w:rPr>
              <w:t>3.4</w:t>
            </w:r>
          </w:p>
        </w:tc>
        <w:tc>
          <w:tcPr>
            <w:tcW w:w="8074" w:type="dxa"/>
            <w:vAlign w:val="center"/>
          </w:tcPr>
          <w:p w14:paraId="309F9966" w14:textId="77777777" w:rsidR="00A6124A" w:rsidRDefault="00000000">
            <w:pPr>
              <w:ind w:firstLineChars="0" w:firstLine="0"/>
            </w:pPr>
            <w:r>
              <w:rPr>
                <w:rFonts w:hint="eastAsia"/>
              </w:rPr>
              <w:t>对单位业务进行梳理和制度制定后，形成单位风险和管控项及制度文件嵌入内控系统，支持制度的可视化维护、修改和组合以及对组合后的制度规则进行修改和维护，并在工作流程中绑定相关审核节点，可在审核时查看。</w:t>
            </w:r>
          </w:p>
        </w:tc>
      </w:tr>
      <w:tr w:rsidR="00A6124A" w14:paraId="23FE675A" w14:textId="77777777">
        <w:trPr>
          <w:trHeight w:val="393"/>
          <w:jc w:val="center"/>
        </w:trPr>
        <w:tc>
          <w:tcPr>
            <w:tcW w:w="932" w:type="dxa"/>
            <w:vAlign w:val="center"/>
          </w:tcPr>
          <w:p w14:paraId="48A3AA47" w14:textId="77777777" w:rsidR="00A6124A" w:rsidRDefault="00000000">
            <w:pPr>
              <w:ind w:firstLineChars="0" w:firstLine="0"/>
            </w:pPr>
            <w:r>
              <w:rPr>
                <w:rFonts w:hint="eastAsia"/>
              </w:rPr>
              <w:t>3.5</w:t>
            </w:r>
          </w:p>
        </w:tc>
        <w:tc>
          <w:tcPr>
            <w:tcW w:w="8074" w:type="dxa"/>
            <w:vAlign w:val="center"/>
          </w:tcPr>
          <w:p w14:paraId="49C84B52" w14:textId="77777777" w:rsidR="00A6124A" w:rsidRDefault="00000000">
            <w:pPr>
              <w:ind w:firstLineChars="0" w:firstLine="0"/>
            </w:pPr>
            <w:r>
              <w:rPr>
                <w:rFonts w:hint="eastAsia"/>
              </w:rPr>
              <w:t>将管控项和风险项增补到审核事项管理中，并按单位审核角色配置好智能审核和辅助审核。</w:t>
            </w:r>
          </w:p>
        </w:tc>
      </w:tr>
      <w:tr w:rsidR="00A6124A" w14:paraId="6DADAD84" w14:textId="77777777">
        <w:trPr>
          <w:trHeight w:val="393"/>
          <w:jc w:val="center"/>
        </w:trPr>
        <w:tc>
          <w:tcPr>
            <w:tcW w:w="932" w:type="dxa"/>
            <w:vAlign w:val="center"/>
          </w:tcPr>
          <w:p w14:paraId="71CFA403" w14:textId="77777777" w:rsidR="00A6124A" w:rsidRDefault="00000000">
            <w:pPr>
              <w:ind w:firstLineChars="0" w:firstLine="0"/>
            </w:pPr>
            <w:r>
              <w:rPr>
                <w:rFonts w:hint="eastAsia"/>
              </w:rPr>
              <w:t>3.6</w:t>
            </w:r>
          </w:p>
        </w:tc>
        <w:tc>
          <w:tcPr>
            <w:tcW w:w="8074" w:type="dxa"/>
            <w:vAlign w:val="center"/>
          </w:tcPr>
          <w:p w14:paraId="45D3E965" w14:textId="77777777" w:rsidR="00A6124A" w:rsidRDefault="00000000">
            <w:pPr>
              <w:ind w:firstLineChars="0" w:firstLine="0"/>
            </w:pPr>
            <w:r>
              <w:rPr>
                <w:rFonts w:hint="eastAsia"/>
              </w:rPr>
              <w:t>单位文件政策规章文件增补到规章制度库中，并按单位审核角色配置好规章制度组合，并支持自定义维护和修改，支持审核流程过程中实施对照审核。</w:t>
            </w:r>
          </w:p>
        </w:tc>
      </w:tr>
      <w:tr w:rsidR="00A6124A" w14:paraId="33938371" w14:textId="77777777">
        <w:trPr>
          <w:trHeight w:val="393"/>
          <w:jc w:val="center"/>
        </w:trPr>
        <w:tc>
          <w:tcPr>
            <w:tcW w:w="932" w:type="dxa"/>
            <w:vAlign w:val="center"/>
          </w:tcPr>
          <w:p w14:paraId="3AE69B63" w14:textId="77777777" w:rsidR="00A6124A" w:rsidRDefault="00000000">
            <w:pPr>
              <w:ind w:firstLineChars="0" w:firstLine="0"/>
            </w:pPr>
            <w:r>
              <w:rPr>
                <w:rFonts w:hint="eastAsia"/>
              </w:rPr>
              <w:t>3.8</w:t>
            </w:r>
          </w:p>
        </w:tc>
        <w:tc>
          <w:tcPr>
            <w:tcW w:w="8074" w:type="dxa"/>
            <w:vAlign w:val="center"/>
          </w:tcPr>
          <w:p w14:paraId="3BE3F750" w14:textId="77777777" w:rsidR="00A6124A" w:rsidRDefault="00000000">
            <w:pPr>
              <w:ind w:firstLineChars="0" w:firstLine="0"/>
            </w:pPr>
            <w:r>
              <w:rPr>
                <w:rFonts w:hint="eastAsia"/>
              </w:rPr>
              <w:t>支持集中展示智能审核结果与风险提示（如“差旅费超标准”）</w:t>
            </w:r>
          </w:p>
        </w:tc>
      </w:tr>
      <w:tr w:rsidR="00A6124A" w14:paraId="3AE815FB" w14:textId="77777777">
        <w:trPr>
          <w:trHeight w:val="393"/>
          <w:jc w:val="center"/>
        </w:trPr>
        <w:tc>
          <w:tcPr>
            <w:tcW w:w="932" w:type="dxa"/>
            <w:vAlign w:val="center"/>
          </w:tcPr>
          <w:p w14:paraId="3D26558D" w14:textId="77777777" w:rsidR="00A6124A" w:rsidRDefault="00000000">
            <w:pPr>
              <w:ind w:firstLineChars="0" w:firstLine="0"/>
            </w:pPr>
            <w:r>
              <w:rPr>
                <w:rFonts w:hint="eastAsia"/>
              </w:rPr>
              <w:t>3.9</w:t>
            </w:r>
          </w:p>
        </w:tc>
        <w:tc>
          <w:tcPr>
            <w:tcW w:w="8074" w:type="dxa"/>
            <w:vAlign w:val="center"/>
          </w:tcPr>
          <w:p w14:paraId="02ACD15A" w14:textId="77777777" w:rsidR="00A6124A" w:rsidRDefault="00000000">
            <w:pPr>
              <w:ind w:firstLineChars="0" w:firstLine="0"/>
            </w:pPr>
            <w:r>
              <w:rPr>
                <w:rFonts w:hint="eastAsia"/>
              </w:rPr>
              <w:t>支持全流程业务人员、财务及审计多方协同查看，确保争议可追溯。</w:t>
            </w:r>
          </w:p>
        </w:tc>
      </w:tr>
      <w:tr w:rsidR="00A6124A" w14:paraId="3598924B" w14:textId="77777777">
        <w:trPr>
          <w:trHeight w:val="393"/>
          <w:jc w:val="center"/>
        </w:trPr>
        <w:tc>
          <w:tcPr>
            <w:tcW w:w="932" w:type="dxa"/>
            <w:vAlign w:val="center"/>
          </w:tcPr>
          <w:p w14:paraId="749FFF12" w14:textId="77777777" w:rsidR="00A6124A" w:rsidRDefault="00000000">
            <w:pPr>
              <w:ind w:firstLineChars="0" w:firstLine="0"/>
            </w:pPr>
            <w:r>
              <w:rPr>
                <w:rFonts w:hint="eastAsia"/>
              </w:rPr>
              <w:t>3.10</w:t>
            </w:r>
          </w:p>
        </w:tc>
        <w:tc>
          <w:tcPr>
            <w:tcW w:w="8074" w:type="dxa"/>
            <w:vAlign w:val="center"/>
          </w:tcPr>
          <w:p w14:paraId="390951EC" w14:textId="77777777" w:rsidR="00A6124A" w:rsidRDefault="00000000">
            <w:pPr>
              <w:ind w:firstLineChars="0" w:firstLine="0"/>
            </w:pPr>
            <w:r>
              <w:rPr>
                <w:rFonts w:hint="eastAsia"/>
              </w:rPr>
              <w:t>支持实时标记敏感消费或违规行为（如超标准报销），实现风险主动拦截。</w:t>
            </w:r>
          </w:p>
        </w:tc>
      </w:tr>
      <w:tr w:rsidR="00A6124A" w14:paraId="29BE5DF9" w14:textId="77777777">
        <w:trPr>
          <w:trHeight w:val="336"/>
          <w:jc w:val="center"/>
        </w:trPr>
        <w:tc>
          <w:tcPr>
            <w:tcW w:w="9006" w:type="dxa"/>
            <w:gridSpan w:val="2"/>
            <w:vAlign w:val="center"/>
          </w:tcPr>
          <w:p w14:paraId="39310CA1" w14:textId="77777777" w:rsidR="00A6124A" w:rsidRDefault="00000000">
            <w:pPr>
              <w:ind w:firstLineChars="0" w:firstLine="0"/>
              <w:rPr>
                <w:b/>
                <w:bCs/>
              </w:rPr>
            </w:pPr>
            <w:r>
              <w:rPr>
                <w:rFonts w:hint="eastAsia"/>
                <w:b/>
                <w:bCs/>
              </w:rPr>
              <w:t>4、OCR自动识别与校验</w:t>
            </w:r>
          </w:p>
        </w:tc>
      </w:tr>
      <w:tr w:rsidR="00A6124A" w14:paraId="41FA7FEC" w14:textId="77777777">
        <w:trPr>
          <w:trHeight w:val="336"/>
          <w:jc w:val="center"/>
        </w:trPr>
        <w:tc>
          <w:tcPr>
            <w:tcW w:w="932" w:type="dxa"/>
            <w:vAlign w:val="center"/>
          </w:tcPr>
          <w:p w14:paraId="0727D900" w14:textId="77777777" w:rsidR="00A6124A" w:rsidRDefault="00000000">
            <w:pPr>
              <w:ind w:firstLineChars="0" w:firstLine="0"/>
            </w:pPr>
            <w:r>
              <w:rPr>
                <w:rFonts w:hint="eastAsia"/>
              </w:rPr>
              <w:t>4.1</w:t>
            </w:r>
          </w:p>
        </w:tc>
        <w:tc>
          <w:tcPr>
            <w:tcW w:w="8074" w:type="dxa"/>
            <w:vAlign w:val="center"/>
          </w:tcPr>
          <w:p w14:paraId="1EBC89AD" w14:textId="77777777" w:rsidR="00A6124A" w:rsidRDefault="00000000">
            <w:pPr>
              <w:ind w:firstLineChars="0" w:firstLine="0"/>
            </w:pPr>
            <w:r>
              <w:rPr>
                <w:rFonts w:hint="eastAsia"/>
              </w:rPr>
              <w:t>引入国产化OCR识别、税务核验、数据比对等技术，支持不同格式不同种类票据信息的识别、检验和录入，减少人工填报和审核</w:t>
            </w:r>
          </w:p>
        </w:tc>
      </w:tr>
      <w:tr w:rsidR="00A6124A" w14:paraId="39764634" w14:textId="77777777">
        <w:trPr>
          <w:trHeight w:val="336"/>
          <w:jc w:val="center"/>
        </w:trPr>
        <w:tc>
          <w:tcPr>
            <w:tcW w:w="932" w:type="dxa"/>
            <w:vAlign w:val="center"/>
          </w:tcPr>
          <w:p w14:paraId="420A64EA" w14:textId="77777777" w:rsidR="00A6124A" w:rsidRDefault="00000000">
            <w:pPr>
              <w:ind w:firstLineChars="0" w:firstLine="0"/>
            </w:pPr>
            <w:r>
              <w:rPr>
                <w:rFonts w:hint="eastAsia"/>
              </w:rPr>
              <w:t>4.2</w:t>
            </w:r>
          </w:p>
        </w:tc>
        <w:tc>
          <w:tcPr>
            <w:tcW w:w="8074" w:type="dxa"/>
            <w:vAlign w:val="center"/>
          </w:tcPr>
          <w:p w14:paraId="23CE393B" w14:textId="77777777" w:rsidR="00A6124A" w:rsidRDefault="00000000">
            <w:pPr>
              <w:ind w:firstLineChars="0" w:firstLine="0"/>
            </w:pPr>
            <w:r>
              <w:rPr>
                <w:rFonts w:hint="eastAsia"/>
              </w:rPr>
              <w:t>支持对识别内容的维护、修改，并保留修改记录</w:t>
            </w:r>
          </w:p>
        </w:tc>
      </w:tr>
      <w:tr w:rsidR="00A6124A" w14:paraId="057FD430" w14:textId="77777777">
        <w:trPr>
          <w:trHeight w:val="336"/>
          <w:jc w:val="center"/>
        </w:trPr>
        <w:tc>
          <w:tcPr>
            <w:tcW w:w="932" w:type="dxa"/>
            <w:vAlign w:val="center"/>
          </w:tcPr>
          <w:p w14:paraId="09701475" w14:textId="77777777" w:rsidR="00A6124A" w:rsidRDefault="00000000">
            <w:pPr>
              <w:ind w:firstLineChars="0" w:firstLine="0"/>
            </w:pPr>
            <w:r>
              <w:rPr>
                <w:rFonts w:hint="eastAsia"/>
              </w:rPr>
              <w:lastRenderedPageBreak/>
              <w:t>4.3</w:t>
            </w:r>
          </w:p>
        </w:tc>
        <w:tc>
          <w:tcPr>
            <w:tcW w:w="8074" w:type="dxa"/>
            <w:vAlign w:val="center"/>
          </w:tcPr>
          <w:p w14:paraId="2BCD7EA2" w14:textId="77777777" w:rsidR="00A6124A" w:rsidRDefault="00000000">
            <w:pPr>
              <w:ind w:firstLineChars="0" w:firstLine="0"/>
            </w:pPr>
            <w:r>
              <w:rPr>
                <w:rFonts w:hint="eastAsia"/>
              </w:rPr>
              <w:t>支持内置中央八项规定及财务管理制度规则库，通过OCR自动识别发票消费场景（如餐饮、住宿等）</w:t>
            </w:r>
          </w:p>
        </w:tc>
      </w:tr>
      <w:tr w:rsidR="000A4739" w14:paraId="7D2744BD" w14:textId="77777777">
        <w:trPr>
          <w:trHeight w:val="336"/>
          <w:jc w:val="center"/>
        </w:trPr>
        <w:tc>
          <w:tcPr>
            <w:tcW w:w="932" w:type="dxa"/>
            <w:vAlign w:val="center"/>
          </w:tcPr>
          <w:p w14:paraId="1116F370" w14:textId="2C7C00CE" w:rsidR="000A4739" w:rsidRDefault="000A4739">
            <w:pPr>
              <w:ind w:firstLineChars="0" w:firstLine="0"/>
              <w:rPr>
                <w:rFonts w:hint="eastAsia"/>
              </w:rPr>
            </w:pPr>
            <w:r>
              <w:rPr>
                <w:rFonts w:hint="eastAsia"/>
              </w:rPr>
              <w:t>4.4</w:t>
            </w:r>
          </w:p>
        </w:tc>
        <w:tc>
          <w:tcPr>
            <w:tcW w:w="8074" w:type="dxa"/>
            <w:vAlign w:val="center"/>
          </w:tcPr>
          <w:p w14:paraId="3885B96C" w14:textId="15147AB0" w:rsidR="000A4739" w:rsidRDefault="000A4739">
            <w:pPr>
              <w:ind w:firstLineChars="0" w:firstLine="0"/>
              <w:rPr>
                <w:rFonts w:hint="eastAsia"/>
              </w:rPr>
            </w:pPr>
            <w:r>
              <w:rPr>
                <w:rFonts w:hint="eastAsia"/>
              </w:rPr>
              <w:t>支持通过</w:t>
            </w:r>
            <w:r w:rsidRPr="000A4739">
              <w:rPr>
                <w:rFonts w:hint="eastAsia"/>
              </w:rPr>
              <w:t>OCR自动识别与校验功能，对供应商销货单进行相应数据提取，以完成报销审核校核的目标。</w:t>
            </w:r>
          </w:p>
        </w:tc>
      </w:tr>
      <w:tr w:rsidR="00A6124A" w14:paraId="41B02FDA" w14:textId="77777777">
        <w:trPr>
          <w:trHeight w:val="336"/>
          <w:jc w:val="center"/>
        </w:trPr>
        <w:tc>
          <w:tcPr>
            <w:tcW w:w="9006" w:type="dxa"/>
            <w:gridSpan w:val="2"/>
            <w:vAlign w:val="center"/>
          </w:tcPr>
          <w:p w14:paraId="13FBE5EB" w14:textId="77777777" w:rsidR="00A6124A" w:rsidRDefault="00000000">
            <w:pPr>
              <w:ind w:firstLineChars="0" w:firstLine="0"/>
              <w:rPr>
                <w:b/>
                <w:bCs/>
              </w:rPr>
            </w:pPr>
            <w:r>
              <w:rPr>
                <w:rFonts w:hint="eastAsia"/>
                <w:b/>
                <w:bCs/>
              </w:rPr>
              <w:t>5、智能提单</w:t>
            </w:r>
          </w:p>
        </w:tc>
      </w:tr>
      <w:tr w:rsidR="00A6124A" w14:paraId="44D1F4FA" w14:textId="77777777">
        <w:trPr>
          <w:trHeight w:val="336"/>
          <w:jc w:val="center"/>
        </w:trPr>
        <w:tc>
          <w:tcPr>
            <w:tcW w:w="932" w:type="dxa"/>
            <w:vAlign w:val="center"/>
          </w:tcPr>
          <w:p w14:paraId="1F28A2FA" w14:textId="77777777" w:rsidR="00A6124A" w:rsidRDefault="00000000">
            <w:pPr>
              <w:ind w:firstLineChars="0" w:firstLine="0"/>
            </w:pPr>
            <w:r>
              <w:rPr>
                <w:rFonts w:hint="eastAsia"/>
              </w:rPr>
              <w:t>5.1</w:t>
            </w:r>
          </w:p>
        </w:tc>
        <w:tc>
          <w:tcPr>
            <w:tcW w:w="8074" w:type="dxa"/>
            <w:vAlign w:val="center"/>
          </w:tcPr>
          <w:p w14:paraId="7501100F" w14:textId="77777777" w:rsidR="00A6124A" w:rsidRDefault="00000000">
            <w:pPr>
              <w:ind w:firstLineChars="0" w:firstLine="0"/>
            </w:pPr>
            <w:r>
              <w:rPr>
                <w:rFonts w:hint="eastAsia"/>
              </w:rPr>
              <w:t>支持在填报阶段即触发规则引擎，实时提示单据错误或缺失项（如发票未盖章、附件不全等）。</w:t>
            </w:r>
          </w:p>
        </w:tc>
      </w:tr>
      <w:tr w:rsidR="00A6124A" w14:paraId="5D4DE391" w14:textId="77777777">
        <w:trPr>
          <w:trHeight w:val="393"/>
          <w:jc w:val="center"/>
        </w:trPr>
        <w:tc>
          <w:tcPr>
            <w:tcW w:w="932" w:type="dxa"/>
            <w:vAlign w:val="center"/>
          </w:tcPr>
          <w:p w14:paraId="45AFF974" w14:textId="77777777" w:rsidR="00A6124A" w:rsidRDefault="00000000">
            <w:pPr>
              <w:ind w:firstLineChars="0" w:firstLine="0"/>
            </w:pPr>
            <w:r>
              <w:rPr>
                <w:rFonts w:hint="eastAsia"/>
              </w:rPr>
              <w:t>5.2</w:t>
            </w:r>
          </w:p>
        </w:tc>
        <w:tc>
          <w:tcPr>
            <w:tcW w:w="8074" w:type="dxa"/>
            <w:vAlign w:val="center"/>
          </w:tcPr>
          <w:p w14:paraId="0B01C0CB" w14:textId="77777777" w:rsidR="00A6124A" w:rsidRDefault="00000000">
            <w:pPr>
              <w:ind w:firstLineChars="0" w:firstLine="0"/>
            </w:pPr>
            <w:r>
              <w:rPr>
                <w:rFonts w:hint="eastAsia"/>
              </w:rPr>
              <w:t>应最大限度降低用户财务知识门槛，避免因审核不通过导致的重复填报与审批</w:t>
            </w:r>
          </w:p>
        </w:tc>
      </w:tr>
      <w:tr w:rsidR="00A6124A" w14:paraId="665C4B79" w14:textId="77777777">
        <w:trPr>
          <w:trHeight w:val="393"/>
          <w:jc w:val="center"/>
        </w:trPr>
        <w:tc>
          <w:tcPr>
            <w:tcW w:w="932" w:type="dxa"/>
            <w:vAlign w:val="center"/>
          </w:tcPr>
          <w:p w14:paraId="102017E2" w14:textId="77777777" w:rsidR="00A6124A" w:rsidRDefault="00000000">
            <w:pPr>
              <w:ind w:firstLineChars="0" w:firstLine="0"/>
            </w:pPr>
            <w:r>
              <w:rPr>
                <w:rFonts w:hint="eastAsia"/>
              </w:rPr>
              <w:t>5.3</w:t>
            </w:r>
          </w:p>
        </w:tc>
        <w:tc>
          <w:tcPr>
            <w:tcW w:w="8074" w:type="dxa"/>
            <w:vAlign w:val="center"/>
          </w:tcPr>
          <w:p w14:paraId="3A40E349" w14:textId="77777777" w:rsidR="00A6124A" w:rsidRDefault="00000000">
            <w:pPr>
              <w:ind w:firstLineChars="0" w:firstLine="0"/>
            </w:pPr>
            <w:r>
              <w:rPr>
                <w:rFonts w:hint="eastAsia"/>
              </w:rPr>
              <w:t>提单和审批全流程可视化，支持逐个节点审批节点查看和督办</w:t>
            </w:r>
          </w:p>
        </w:tc>
      </w:tr>
      <w:tr w:rsidR="00A6124A" w14:paraId="551CADC5" w14:textId="77777777">
        <w:trPr>
          <w:trHeight w:val="393"/>
          <w:jc w:val="center"/>
        </w:trPr>
        <w:tc>
          <w:tcPr>
            <w:tcW w:w="932" w:type="dxa"/>
            <w:vAlign w:val="center"/>
          </w:tcPr>
          <w:p w14:paraId="7DC846A2" w14:textId="77777777" w:rsidR="00A6124A" w:rsidRDefault="00000000">
            <w:pPr>
              <w:ind w:firstLineChars="0" w:firstLine="0"/>
            </w:pPr>
            <w:r>
              <w:rPr>
                <w:rFonts w:hint="eastAsia"/>
              </w:rPr>
              <w:t>5.4</w:t>
            </w:r>
          </w:p>
        </w:tc>
        <w:tc>
          <w:tcPr>
            <w:tcW w:w="8074" w:type="dxa"/>
            <w:vAlign w:val="center"/>
          </w:tcPr>
          <w:p w14:paraId="074AA15A" w14:textId="77777777" w:rsidR="00A6124A" w:rsidRDefault="00000000">
            <w:pPr>
              <w:ind w:firstLineChars="0" w:firstLine="0"/>
            </w:pPr>
            <w:r>
              <w:rPr>
                <w:rFonts w:hint="eastAsia"/>
              </w:rPr>
              <w:t>用户提交单据后秒级返回审核结果，失败原因精准定位（如“发票金额与填报不一致”），减少传统人工沟通成本</w:t>
            </w:r>
          </w:p>
        </w:tc>
      </w:tr>
      <w:tr w:rsidR="00A6124A" w14:paraId="4CAD7F15" w14:textId="77777777">
        <w:trPr>
          <w:trHeight w:val="336"/>
          <w:jc w:val="center"/>
        </w:trPr>
        <w:tc>
          <w:tcPr>
            <w:tcW w:w="932" w:type="dxa"/>
            <w:vAlign w:val="center"/>
          </w:tcPr>
          <w:p w14:paraId="4843419F" w14:textId="77777777" w:rsidR="00A6124A" w:rsidRDefault="00000000">
            <w:pPr>
              <w:ind w:firstLineChars="0" w:firstLine="0"/>
            </w:pPr>
            <w:r>
              <w:rPr>
                <w:rFonts w:hint="eastAsia"/>
              </w:rPr>
              <w:t>5.5</w:t>
            </w:r>
          </w:p>
        </w:tc>
        <w:tc>
          <w:tcPr>
            <w:tcW w:w="8074" w:type="dxa"/>
            <w:vAlign w:val="center"/>
          </w:tcPr>
          <w:p w14:paraId="57394F8B" w14:textId="77777777" w:rsidR="00A6124A" w:rsidRDefault="00000000">
            <w:pPr>
              <w:ind w:firstLineChars="0" w:firstLine="0"/>
            </w:pPr>
            <w:r>
              <w:rPr>
                <w:rFonts w:hint="eastAsia"/>
              </w:rPr>
              <w:t>支持申请历史单据的复制和引用，减少重复信息的录入</w:t>
            </w:r>
          </w:p>
        </w:tc>
      </w:tr>
      <w:tr w:rsidR="00A6124A" w14:paraId="5B2EADFD" w14:textId="77777777">
        <w:trPr>
          <w:trHeight w:val="336"/>
          <w:jc w:val="center"/>
        </w:trPr>
        <w:tc>
          <w:tcPr>
            <w:tcW w:w="9006" w:type="dxa"/>
            <w:gridSpan w:val="2"/>
            <w:vAlign w:val="center"/>
          </w:tcPr>
          <w:p w14:paraId="36F11E93" w14:textId="77777777" w:rsidR="00A6124A" w:rsidRDefault="00000000">
            <w:pPr>
              <w:ind w:firstLineChars="0" w:firstLine="0"/>
              <w:rPr>
                <w:b/>
                <w:bCs/>
              </w:rPr>
            </w:pPr>
            <w:r>
              <w:rPr>
                <w:rFonts w:hint="eastAsia"/>
                <w:b/>
                <w:bCs/>
              </w:rPr>
              <w:t>6、智能审核</w:t>
            </w:r>
          </w:p>
        </w:tc>
      </w:tr>
      <w:tr w:rsidR="00A6124A" w14:paraId="7263FB7A" w14:textId="77777777">
        <w:trPr>
          <w:trHeight w:val="336"/>
          <w:jc w:val="center"/>
        </w:trPr>
        <w:tc>
          <w:tcPr>
            <w:tcW w:w="932" w:type="dxa"/>
            <w:vAlign w:val="center"/>
          </w:tcPr>
          <w:p w14:paraId="28D5B2C8" w14:textId="77777777" w:rsidR="00A6124A" w:rsidRDefault="00000000">
            <w:pPr>
              <w:ind w:firstLineChars="0" w:firstLine="0"/>
            </w:pPr>
            <w:r>
              <w:rPr>
                <w:rFonts w:hint="eastAsia"/>
              </w:rPr>
              <w:t>6.1</w:t>
            </w:r>
          </w:p>
        </w:tc>
        <w:tc>
          <w:tcPr>
            <w:tcW w:w="8074" w:type="dxa"/>
            <w:vAlign w:val="center"/>
          </w:tcPr>
          <w:p w14:paraId="29385D67" w14:textId="77777777" w:rsidR="00A6124A" w:rsidRDefault="00000000">
            <w:pPr>
              <w:ind w:firstLineChars="0" w:firstLine="0"/>
            </w:pPr>
            <w:r>
              <w:rPr>
                <w:rFonts w:hint="eastAsia"/>
              </w:rPr>
              <w:t>支持基于自然语言处理解析申请单据的申请内容和申请事由，支持基于规则引擎自动化审核单据和审核标记，审核结果及审核规则相匹配，且支持结果和审核项目可视化，方便申请人、审核人、管理员等查看</w:t>
            </w:r>
          </w:p>
        </w:tc>
      </w:tr>
      <w:tr w:rsidR="00A6124A" w14:paraId="7A31A8FD" w14:textId="77777777">
        <w:trPr>
          <w:trHeight w:val="336"/>
          <w:jc w:val="center"/>
        </w:trPr>
        <w:tc>
          <w:tcPr>
            <w:tcW w:w="932" w:type="dxa"/>
            <w:vAlign w:val="center"/>
          </w:tcPr>
          <w:p w14:paraId="00B366F8" w14:textId="77777777" w:rsidR="00A6124A" w:rsidRDefault="00000000">
            <w:pPr>
              <w:ind w:firstLineChars="0" w:firstLine="0"/>
            </w:pPr>
            <w:r>
              <w:rPr>
                <w:rFonts w:hint="eastAsia"/>
              </w:rPr>
              <w:t>6.2</w:t>
            </w:r>
          </w:p>
        </w:tc>
        <w:tc>
          <w:tcPr>
            <w:tcW w:w="8074" w:type="dxa"/>
            <w:vAlign w:val="center"/>
          </w:tcPr>
          <w:p w14:paraId="7D81DE14" w14:textId="77777777" w:rsidR="00A6124A" w:rsidRDefault="00000000">
            <w:pPr>
              <w:ind w:firstLineChars="0" w:firstLine="0"/>
            </w:pPr>
            <w:r>
              <w:rPr>
                <w:rFonts w:hint="eastAsia"/>
              </w:rPr>
              <w:t>支持人工复核并覆盖系统判断和审核结果，所有干预操作留痕，满足审计合规要求。</w:t>
            </w:r>
          </w:p>
        </w:tc>
      </w:tr>
      <w:tr w:rsidR="00A6124A" w14:paraId="75B48381" w14:textId="77777777">
        <w:trPr>
          <w:trHeight w:val="336"/>
          <w:jc w:val="center"/>
        </w:trPr>
        <w:tc>
          <w:tcPr>
            <w:tcW w:w="932" w:type="dxa"/>
            <w:vAlign w:val="center"/>
          </w:tcPr>
          <w:p w14:paraId="5E2CE3BA" w14:textId="77777777" w:rsidR="00A6124A" w:rsidRDefault="00000000">
            <w:pPr>
              <w:ind w:firstLineChars="0" w:firstLine="0"/>
            </w:pPr>
            <w:r>
              <w:rPr>
                <w:rFonts w:hint="eastAsia"/>
              </w:rPr>
              <w:t>6.3</w:t>
            </w:r>
          </w:p>
        </w:tc>
        <w:tc>
          <w:tcPr>
            <w:tcW w:w="8074" w:type="dxa"/>
            <w:vAlign w:val="center"/>
          </w:tcPr>
          <w:p w14:paraId="7B292D1C" w14:textId="77777777" w:rsidR="00A6124A" w:rsidRDefault="00000000">
            <w:pPr>
              <w:ind w:firstLineChars="0" w:firstLine="0"/>
            </w:pPr>
            <w:r>
              <w:rPr>
                <w:rFonts w:hint="eastAsia"/>
              </w:rPr>
              <w:t>全流程透明化审核视图，逐项展示校验规则、通过/失败原因及依据条款</w:t>
            </w:r>
          </w:p>
        </w:tc>
      </w:tr>
      <w:tr w:rsidR="00A6124A" w14:paraId="11F9C2D7" w14:textId="77777777">
        <w:trPr>
          <w:trHeight w:val="336"/>
          <w:jc w:val="center"/>
        </w:trPr>
        <w:tc>
          <w:tcPr>
            <w:tcW w:w="932" w:type="dxa"/>
            <w:vAlign w:val="center"/>
          </w:tcPr>
          <w:p w14:paraId="2925E147" w14:textId="77777777" w:rsidR="00A6124A" w:rsidRDefault="00000000">
            <w:pPr>
              <w:ind w:firstLineChars="0" w:firstLine="0"/>
            </w:pPr>
            <w:r>
              <w:rPr>
                <w:rFonts w:hint="eastAsia"/>
              </w:rPr>
              <w:t>6.4</w:t>
            </w:r>
          </w:p>
        </w:tc>
        <w:tc>
          <w:tcPr>
            <w:tcW w:w="8074" w:type="dxa"/>
            <w:vAlign w:val="center"/>
          </w:tcPr>
          <w:p w14:paraId="2D402C8C" w14:textId="77777777" w:rsidR="00A6124A" w:rsidRDefault="00000000">
            <w:pPr>
              <w:ind w:firstLineChars="0" w:firstLine="0"/>
            </w:pPr>
            <w:r>
              <w:rPr>
                <w:rFonts w:ascii="仿宋" w:hAnsi="仿宋" w:cs="仿宋" w:hint="eastAsia"/>
                <w:szCs w:val="28"/>
              </w:rPr>
              <w:t>支持系统预设包括但不限于发票内容、申请事由、申请金额、预算标准、发票日期、发票抬头、收款信息等内容的自动审核程序</w:t>
            </w:r>
          </w:p>
        </w:tc>
      </w:tr>
      <w:tr w:rsidR="00A6124A" w14:paraId="607D3195" w14:textId="77777777">
        <w:trPr>
          <w:trHeight w:val="336"/>
          <w:jc w:val="center"/>
        </w:trPr>
        <w:tc>
          <w:tcPr>
            <w:tcW w:w="932" w:type="dxa"/>
            <w:vAlign w:val="center"/>
          </w:tcPr>
          <w:p w14:paraId="35B46CA0" w14:textId="77777777" w:rsidR="00A6124A" w:rsidRDefault="00000000">
            <w:pPr>
              <w:ind w:firstLineChars="0" w:firstLine="0"/>
            </w:pPr>
            <w:r>
              <w:rPr>
                <w:rFonts w:hint="eastAsia"/>
              </w:rPr>
              <w:t>6.5</w:t>
            </w:r>
          </w:p>
        </w:tc>
        <w:tc>
          <w:tcPr>
            <w:tcW w:w="8074" w:type="dxa"/>
            <w:vAlign w:val="center"/>
          </w:tcPr>
          <w:p w14:paraId="65B80AA4" w14:textId="77777777" w:rsidR="00A6124A" w:rsidRDefault="00000000">
            <w:pPr>
              <w:ind w:firstLineChars="0" w:firstLine="0"/>
            </w:pPr>
            <w:r>
              <w:rPr>
                <w:rFonts w:hint="eastAsia"/>
              </w:rPr>
              <w:t>支持领导岗位对某些小金额的单据和工资等特殊业务单据不需要手动审核，系统根据预设的条件自动检查并完成审核</w:t>
            </w:r>
          </w:p>
        </w:tc>
      </w:tr>
      <w:tr w:rsidR="00A6124A" w14:paraId="05C9FD28" w14:textId="77777777">
        <w:trPr>
          <w:trHeight w:val="336"/>
          <w:jc w:val="center"/>
        </w:trPr>
        <w:tc>
          <w:tcPr>
            <w:tcW w:w="932" w:type="dxa"/>
            <w:vAlign w:val="center"/>
          </w:tcPr>
          <w:p w14:paraId="3DE41292" w14:textId="77777777" w:rsidR="00A6124A" w:rsidRDefault="00000000">
            <w:pPr>
              <w:ind w:firstLineChars="0" w:firstLine="0"/>
            </w:pPr>
            <w:r>
              <w:rPr>
                <w:rFonts w:hint="eastAsia"/>
              </w:rPr>
              <w:t>6.6</w:t>
            </w:r>
          </w:p>
        </w:tc>
        <w:tc>
          <w:tcPr>
            <w:tcW w:w="8074" w:type="dxa"/>
            <w:vAlign w:val="center"/>
          </w:tcPr>
          <w:p w14:paraId="71A94506" w14:textId="77777777" w:rsidR="00A6124A" w:rsidRDefault="00000000">
            <w:pPr>
              <w:ind w:firstLineChars="0" w:firstLine="0"/>
            </w:pPr>
            <w:r>
              <w:rPr>
                <w:rFonts w:ascii="仿宋" w:hAnsi="仿宋" w:cs="仿宋" w:hint="eastAsia"/>
                <w:szCs w:val="28"/>
              </w:rPr>
              <w:t>支持设置组合组并选取审核规则，在工作流节点中绑定审核组，根据审核规则自动检测报销单是否通过或不通过，对满足通过审核条件的单据无需手动审核</w:t>
            </w:r>
          </w:p>
        </w:tc>
      </w:tr>
      <w:tr w:rsidR="00A6124A" w14:paraId="381DC021" w14:textId="77777777">
        <w:trPr>
          <w:trHeight w:val="336"/>
          <w:jc w:val="center"/>
        </w:trPr>
        <w:tc>
          <w:tcPr>
            <w:tcW w:w="932" w:type="dxa"/>
            <w:vAlign w:val="center"/>
          </w:tcPr>
          <w:p w14:paraId="31019251" w14:textId="77777777" w:rsidR="00A6124A" w:rsidRDefault="00000000">
            <w:pPr>
              <w:ind w:firstLineChars="0" w:firstLine="0"/>
            </w:pPr>
            <w:r>
              <w:rPr>
                <w:rFonts w:hint="eastAsia"/>
              </w:rPr>
              <w:t>6.7</w:t>
            </w:r>
          </w:p>
        </w:tc>
        <w:tc>
          <w:tcPr>
            <w:tcW w:w="8074" w:type="dxa"/>
            <w:vAlign w:val="center"/>
          </w:tcPr>
          <w:p w14:paraId="2456FC67" w14:textId="77777777" w:rsidR="00A6124A" w:rsidRDefault="00000000">
            <w:pPr>
              <w:ind w:firstLineChars="0" w:firstLine="0"/>
            </w:pPr>
            <w:r>
              <w:rPr>
                <w:rFonts w:ascii="仿宋" w:hAnsi="仿宋" w:cs="仿宋" w:hint="eastAsia"/>
                <w:szCs w:val="28"/>
              </w:rPr>
              <w:t>支持控制事项参数并可修改参数定义，使该参数的优先级高于事项中的参</w:t>
            </w:r>
            <w:r>
              <w:rPr>
                <w:rFonts w:ascii="仿宋" w:hAnsi="仿宋" w:cs="仿宋" w:hint="eastAsia"/>
                <w:szCs w:val="28"/>
              </w:rPr>
              <w:lastRenderedPageBreak/>
              <w:t>数。如果不修改默认使用审核事项中的参数</w:t>
            </w:r>
          </w:p>
        </w:tc>
      </w:tr>
      <w:tr w:rsidR="00A6124A" w14:paraId="78B39CB5" w14:textId="77777777">
        <w:trPr>
          <w:trHeight w:val="336"/>
          <w:jc w:val="center"/>
        </w:trPr>
        <w:tc>
          <w:tcPr>
            <w:tcW w:w="932" w:type="dxa"/>
            <w:vAlign w:val="center"/>
          </w:tcPr>
          <w:p w14:paraId="68607B1E" w14:textId="77777777" w:rsidR="00A6124A" w:rsidRDefault="00000000">
            <w:pPr>
              <w:ind w:firstLineChars="0" w:firstLine="0"/>
            </w:pPr>
            <w:r>
              <w:rPr>
                <w:rFonts w:hint="eastAsia"/>
              </w:rPr>
              <w:lastRenderedPageBreak/>
              <w:t>6.8</w:t>
            </w:r>
          </w:p>
        </w:tc>
        <w:tc>
          <w:tcPr>
            <w:tcW w:w="8074" w:type="dxa"/>
            <w:vAlign w:val="center"/>
          </w:tcPr>
          <w:p w14:paraId="58601287" w14:textId="77777777" w:rsidR="00A6124A" w:rsidRDefault="00000000">
            <w:pPr>
              <w:ind w:firstLineChars="0" w:firstLine="0"/>
            </w:pPr>
            <w:r>
              <w:rPr>
                <w:rFonts w:ascii="仿宋" w:hAnsi="仿宋" w:cs="仿宋" w:hint="eastAsia"/>
                <w:szCs w:val="28"/>
              </w:rPr>
              <w:t>支持控制事项参数并可修改参数定义，使该参数的优先级高于事项中的参数。如果不修改默认使用审核事项中的参数</w:t>
            </w:r>
          </w:p>
        </w:tc>
      </w:tr>
      <w:tr w:rsidR="00A6124A" w14:paraId="3273B001" w14:textId="77777777">
        <w:trPr>
          <w:trHeight w:val="336"/>
          <w:jc w:val="center"/>
        </w:trPr>
        <w:tc>
          <w:tcPr>
            <w:tcW w:w="932" w:type="dxa"/>
            <w:vAlign w:val="center"/>
          </w:tcPr>
          <w:p w14:paraId="1D8FB987" w14:textId="77777777" w:rsidR="00A6124A" w:rsidRDefault="00000000">
            <w:pPr>
              <w:ind w:firstLineChars="0" w:firstLine="0"/>
            </w:pPr>
            <w:r>
              <w:rPr>
                <w:rFonts w:hint="eastAsia"/>
              </w:rPr>
              <w:t>6.9</w:t>
            </w:r>
          </w:p>
        </w:tc>
        <w:tc>
          <w:tcPr>
            <w:tcW w:w="8074" w:type="dxa"/>
            <w:vAlign w:val="center"/>
          </w:tcPr>
          <w:p w14:paraId="2DCD2791" w14:textId="77777777" w:rsidR="00A6124A" w:rsidRDefault="00000000">
            <w:pPr>
              <w:ind w:firstLineChars="0" w:firstLine="0"/>
              <w:rPr>
                <w:rFonts w:ascii="仿宋" w:hAnsi="仿宋" w:cs="仿宋"/>
                <w:szCs w:val="28"/>
              </w:rPr>
            </w:pPr>
            <w:r>
              <w:rPr>
                <w:rFonts w:ascii="仿宋" w:hAnsi="仿宋" w:cs="仿宋" w:hint="eastAsia"/>
                <w:szCs w:val="28"/>
              </w:rPr>
              <w:t>支持对智能审核组合设置的明细进行复制，生成一条相同的智能审核组合明细</w:t>
            </w:r>
          </w:p>
        </w:tc>
      </w:tr>
      <w:tr w:rsidR="00A6124A" w14:paraId="1F263F35" w14:textId="77777777">
        <w:trPr>
          <w:trHeight w:val="336"/>
          <w:jc w:val="center"/>
        </w:trPr>
        <w:tc>
          <w:tcPr>
            <w:tcW w:w="932" w:type="dxa"/>
            <w:vAlign w:val="center"/>
          </w:tcPr>
          <w:p w14:paraId="1B33F766" w14:textId="77777777" w:rsidR="00A6124A" w:rsidRDefault="00000000">
            <w:pPr>
              <w:ind w:firstLineChars="0" w:firstLine="0"/>
            </w:pPr>
            <w:r>
              <w:rPr>
                <w:rFonts w:hint="eastAsia"/>
              </w:rPr>
              <w:t>6.10</w:t>
            </w:r>
          </w:p>
        </w:tc>
        <w:tc>
          <w:tcPr>
            <w:tcW w:w="8074" w:type="dxa"/>
            <w:vAlign w:val="center"/>
          </w:tcPr>
          <w:p w14:paraId="33A6C026" w14:textId="77777777" w:rsidR="00A6124A" w:rsidRDefault="00000000">
            <w:pPr>
              <w:ind w:firstLineChars="0" w:firstLine="0"/>
              <w:rPr>
                <w:rFonts w:ascii="仿宋" w:hAnsi="仿宋" w:cs="仿宋"/>
                <w:szCs w:val="28"/>
              </w:rPr>
            </w:pPr>
            <w:r>
              <w:rPr>
                <w:rFonts w:ascii="仿宋" w:hAnsi="仿宋" w:cs="仿宋" w:hint="eastAsia"/>
                <w:szCs w:val="28"/>
              </w:rPr>
              <w:t>支持系统预设辅助审核组进行辅助进行审批，并可视化的显示审核结果，审核人员可以对审核结果进行干预和控制</w:t>
            </w:r>
          </w:p>
        </w:tc>
      </w:tr>
      <w:tr w:rsidR="00A6124A" w14:paraId="4E889C2A" w14:textId="77777777">
        <w:trPr>
          <w:trHeight w:val="336"/>
          <w:jc w:val="center"/>
        </w:trPr>
        <w:tc>
          <w:tcPr>
            <w:tcW w:w="932" w:type="dxa"/>
            <w:vAlign w:val="center"/>
          </w:tcPr>
          <w:p w14:paraId="1953A016" w14:textId="77777777" w:rsidR="00A6124A" w:rsidRDefault="00000000">
            <w:pPr>
              <w:ind w:firstLineChars="0" w:firstLine="0"/>
            </w:pPr>
            <w:r>
              <w:rPr>
                <w:rFonts w:hint="eastAsia"/>
              </w:rPr>
              <w:t>6.11</w:t>
            </w:r>
          </w:p>
        </w:tc>
        <w:tc>
          <w:tcPr>
            <w:tcW w:w="8074" w:type="dxa"/>
            <w:vAlign w:val="center"/>
          </w:tcPr>
          <w:p w14:paraId="38311893" w14:textId="77777777" w:rsidR="00A6124A" w:rsidRDefault="00000000">
            <w:pPr>
              <w:ind w:firstLineChars="0" w:firstLine="0"/>
              <w:rPr>
                <w:rFonts w:ascii="仿宋" w:hAnsi="仿宋" w:cs="仿宋"/>
                <w:szCs w:val="28"/>
              </w:rPr>
            </w:pPr>
            <w:r>
              <w:rPr>
                <w:rFonts w:ascii="仿宋" w:hAnsi="仿宋" w:cs="仿宋" w:hint="eastAsia"/>
                <w:szCs w:val="28"/>
              </w:rPr>
              <w:t>支持通过辅助审核组合管理选取审核事项创建组合，并在工作流中选择工作流审核节点进行绑定，当单据审核到对应节点时调用审核组合进行辅助审核</w:t>
            </w:r>
          </w:p>
        </w:tc>
      </w:tr>
      <w:tr w:rsidR="00A6124A" w14:paraId="4D4AE1B8" w14:textId="77777777">
        <w:trPr>
          <w:trHeight w:val="336"/>
          <w:jc w:val="center"/>
        </w:trPr>
        <w:tc>
          <w:tcPr>
            <w:tcW w:w="932" w:type="dxa"/>
            <w:vAlign w:val="center"/>
          </w:tcPr>
          <w:p w14:paraId="69DBCC26" w14:textId="77777777" w:rsidR="00A6124A" w:rsidRDefault="00000000">
            <w:pPr>
              <w:ind w:firstLineChars="0" w:firstLine="0"/>
            </w:pPr>
            <w:r>
              <w:rPr>
                <w:rFonts w:hint="eastAsia"/>
              </w:rPr>
              <w:t>6.12</w:t>
            </w:r>
          </w:p>
        </w:tc>
        <w:tc>
          <w:tcPr>
            <w:tcW w:w="8074" w:type="dxa"/>
            <w:vAlign w:val="center"/>
          </w:tcPr>
          <w:p w14:paraId="3033C64A" w14:textId="77777777" w:rsidR="00A6124A" w:rsidRDefault="00000000">
            <w:pPr>
              <w:ind w:firstLineChars="0" w:firstLine="0"/>
              <w:rPr>
                <w:rFonts w:ascii="仿宋" w:hAnsi="仿宋" w:cs="仿宋"/>
                <w:szCs w:val="28"/>
              </w:rPr>
            </w:pPr>
            <w:r>
              <w:rPr>
                <w:rFonts w:ascii="仿宋" w:hAnsi="仿宋" w:cs="仿宋" w:hint="eastAsia"/>
                <w:szCs w:val="28"/>
              </w:rPr>
              <w:t>支持读取事项参数并可修改参数定义，该参数的优先级高于事项中的参数。如果不修改默认使用审核事项中的参数</w:t>
            </w:r>
          </w:p>
        </w:tc>
      </w:tr>
      <w:tr w:rsidR="00A6124A" w14:paraId="190BA554" w14:textId="77777777">
        <w:trPr>
          <w:trHeight w:val="336"/>
          <w:jc w:val="center"/>
        </w:trPr>
        <w:tc>
          <w:tcPr>
            <w:tcW w:w="932" w:type="dxa"/>
            <w:vAlign w:val="center"/>
          </w:tcPr>
          <w:p w14:paraId="4CC22BB5" w14:textId="77777777" w:rsidR="00A6124A" w:rsidRDefault="00000000">
            <w:pPr>
              <w:ind w:firstLineChars="0" w:firstLine="0"/>
            </w:pPr>
            <w:r>
              <w:rPr>
                <w:rFonts w:hint="eastAsia"/>
              </w:rPr>
              <w:t>6.13</w:t>
            </w:r>
          </w:p>
        </w:tc>
        <w:tc>
          <w:tcPr>
            <w:tcW w:w="8074" w:type="dxa"/>
            <w:vAlign w:val="center"/>
          </w:tcPr>
          <w:p w14:paraId="50138CC1" w14:textId="77777777" w:rsidR="00A6124A" w:rsidRDefault="00000000">
            <w:pPr>
              <w:ind w:firstLineChars="0" w:firstLine="0"/>
              <w:rPr>
                <w:rFonts w:ascii="仿宋" w:hAnsi="仿宋" w:cs="仿宋"/>
                <w:szCs w:val="28"/>
              </w:rPr>
            </w:pPr>
            <w:r>
              <w:rPr>
                <w:rFonts w:ascii="仿宋" w:hAnsi="仿宋" w:cs="仿宋" w:hint="eastAsia"/>
                <w:szCs w:val="28"/>
              </w:rPr>
              <w:t>支持复制</w:t>
            </w:r>
            <w:r>
              <w:rPr>
                <w:rFonts w:ascii="仿宋" w:hAnsi="仿宋" w:cs="仿宋" w:hint="eastAsia"/>
                <w:szCs w:val="28"/>
              </w:rPr>
              <w:t>/</w:t>
            </w:r>
            <w:r>
              <w:rPr>
                <w:rFonts w:ascii="仿宋" w:hAnsi="仿宋" w:cs="仿宋" w:hint="eastAsia"/>
                <w:szCs w:val="28"/>
              </w:rPr>
              <w:t>删除制度组合</w:t>
            </w:r>
          </w:p>
        </w:tc>
      </w:tr>
      <w:tr w:rsidR="00A6124A" w14:paraId="6A741EA3" w14:textId="77777777">
        <w:trPr>
          <w:trHeight w:val="336"/>
          <w:jc w:val="center"/>
        </w:trPr>
        <w:tc>
          <w:tcPr>
            <w:tcW w:w="932" w:type="dxa"/>
            <w:vAlign w:val="center"/>
          </w:tcPr>
          <w:p w14:paraId="6ED2397E" w14:textId="77777777" w:rsidR="00A6124A" w:rsidRDefault="00000000">
            <w:pPr>
              <w:ind w:firstLineChars="0" w:firstLine="0"/>
            </w:pPr>
            <w:r>
              <w:rPr>
                <w:rFonts w:hint="eastAsia"/>
              </w:rPr>
              <w:t>6.14</w:t>
            </w:r>
          </w:p>
        </w:tc>
        <w:tc>
          <w:tcPr>
            <w:tcW w:w="8074" w:type="dxa"/>
            <w:vAlign w:val="center"/>
          </w:tcPr>
          <w:p w14:paraId="11F47689" w14:textId="77777777" w:rsidR="00A6124A" w:rsidRDefault="00000000">
            <w:pPr>
              <w:ind w:firstLineChars="0" w:firstLine="0"/>
              <w:rPr>
                <w:rFonts w:ascii="仿宋" w:hAnsi="仿宋" w:cs="仿宋"/>
                <w:szCs w:val="28"/>
              </w:rPr>
            </w:pPr>
            <w:r>
              <w:rPr>
                <w:rFonts w:ascii="仿宋" w:hAnsi="仿宋" w:cs="仿宋" w:hint="eastAsia"/>
                <w:szCs w:val="28"/>
              </w:rPr>
              <w:t>支持根据配置的审核控制条件规则控制审核按钮，不满足智能审核组合管理的审核控制条件规则，审核通过按钮会置灰不允许操作，只允许退回修改</w:t>
            </w:r>
          </w:p>
        </w:tc>
      </w:tr>
      <w:tr w:rsidR="00A6124A" w14:paraId="4E8E806E" w14:textId="77777777">
        <w:trPr>
          <w:trHeight w:val="336"/>
          <w:jc w:val="center"/>
        </w:trPr>
        <w:tc>
          <w:tcPr>
            <w:tcW w:w="932" w:type="dxa"/>
            <w:vAlign w:val="center"/>
          </w:tcPr>
          <w:p w14:paraId="03C84E40" w14:textId="77777777" w:rsidR="00A6124A" w:rsidRDefault="00000000">
            <w:pPr>
              <w:ind w:firstLineChars="0" w:firstLine="0"/>
            </w:pPr>
            <w:r>
              <w:rPr>
                <w:rFonts w:hint="eastAsia"/>
              </w:rPr>
              <w:t>6.15</w:t>
            </w:r>
          </w:p>
        </w:tc>
        <w:tc>
          <w:tcPr>
            <w:tcW w:w="8074" w:type="dxa"/>
            <w:vAlign w:val="center"/>
          </w:tcPr>
          <w:p w14:paraId="366EAA78" w14:textId="77777777" w:rsidR="00A6124A" w:rsidRDefault="00000000">
            <w:pPr>
              <w:ind w:firstLineChars="0" w:firstLine="0"/>
              <w:rPr>
                <w:rFonts w:ascii="仿宋" w:hAnsi="仿宋" w:cs="仿宋"/>
                <w:szCs w:val="28"/>
              </w:rPr>
            </w:pPr>
            <w:r>
              <w:rPr>
                <w:rFonts w:ascii="仿宋" w:hAnsi="仿宋" w:cs="仿宋" w:hint="eastAsia"/>
                <w:szCs w:val="28"/>
              </w:rPr>
              <w:t>支持辅助审核组合管理的审核控制条件为无控制时，无需对审核按钮进行控制，审核通过按钮可操作</w:t>
            </w:r>
          </w:p>
        </w:tc>
      </w:tr>
      <w:tr w:rsidR="00A6124A" w14:paraId="553DBA85" w14:textId="77777777">
        <w:trPr>
          <w:trHeight w:val="336"/>
          <w:jc w:val="center"/>
        </w:trPr>
        <w:tc>
          <w:tcPr>
            <w:tcW w:w="932" w:type="dxa"/>
            <w:vAlign w:val="center"/>
          </w:tcPr>
          <w:p w14:paraId="4BE1D6B3" w14:textId="77777777" w:rsidR="00A6124A" w:rsidRDefault="00000000">
            <w:pPr>
              <w:ind w:firstLineChars="0" w:firstLine="0"/>
            </w:pPr>
            <w:r>
              <w:rPr>
                <w:rFonts w:hint="eastAsia"/>
              </w:rPr>
              <w:t>6.16</w:t>
            </w:r>
          </w:p>
        </w:tc>
        <w:tc>
          <w:tcPr>
            <w:tcW w:w="8074" w:type="dxa"/>
            <w:vAlign w:val="center"/>
          </w:tcPr>
          <w:p w14:paraId="31F66998" w14:textId="77777777" w:rsidR="00A6124A" w:rsidRDefault="00000000">
            <w:pPr>
              <w:ind w:firstLineChars="0" w:firstLine="0"/>
              <w:rPr>
                <w:rFonts w:ascii="仿宋" w:hAnsi="仿宋" w:cs="仿宋"/>
                <w:szCs w:val="28"/>
              </w:rPr>
            </w:pPr>
            <w:r>
              <w:rPr>
                <w:rFonts w:ascii="仿宋" w:hAnsi="仿宋" w:cs="仿宋" w:hint="eastAsia"/>
                <w:szCs w:val="28"/>
              </w:rPr>
              <w:t>支持智能审核组合管理的审核控制条件为无所有级不通过时，辅助审核事项中所有级别事项存在不通过项时审核按钮置灰，所有审核事项不存在不通过事项时才允许点击审核通过按钮，并在审核通过按钮底部提示存在辅助审核事项不通过</w:t>
            </w:r>
          </w:p>
        </w:tc>
      </w:tr>
      <w:tr w:rsidR="00A6124A" w14:paraId="399292AB" w14:textId="77777777">
        <w:trPr>
          <w:trHeight w:val="336"/>
          <w:jc w:val="center"/>
        </w:trPr>
        <w:tc>
          <w:tcPr>
            <w:tcW w:w="932" w:type="dxa"/>
            <w:vAlign w:val="center"/>
          </w:tcPr>
          <w:p w14:paraId="3C29530A" w14:textId="77777777" w:rsidR="00A6124A" w:rsidRDefault="00000000">
            <w:pPr>
              <w:ind w:firstLineChars="0" w:firstLine="0"/>
            </w:pPr>
            <w:r>
              <w:rPr>
                <w:rFonts w:hint="eastAsia"/>
              </w:rPr>
              <w:t>6.17</w:t>
            </w:r>
          </w:p>
        </w:tc>
        <w:tc>
          <w:tcPr>
            <w:tcW w:w="8074" w:type="dxa"/>
            <w:vAlign w:val="center"/>
          </w:tcPr>
          <w:p w14:paraId="18636E7E" w14:textId="77777777" w:rsidR="00A6124A" w:rsidRDefault="00000000">
            <w:pPr>
              <w:ind w:firstLineChars="0" w:firstLine="0"/>
              <w:rPr>
                <w:rFonts w:ascii="仿宋" w:hAnsi="仿宋" w:cs="仿宋"/>
                <w:szCs w:val="28"/>
              </w:rPr>
            </w:pPr>
            <w:r>
              <w:rPr>
                <w:rFonts w:ascii="仿宋" w:hAnsi="仿宋" w:cs="仿宋" w:hint="eastAsia"/>
                <w:szCs w:val="28"/>
              </w:rPr>
              <w:t>支持智能审核组合管理的审核控制条件为无禁止级不通过时，当审核辅助项目中存在禁止级审核项不通过，审核通过按钮置灰，并在审核通过按钮底部提示存在辅助审核事项不通过</w:t>
            </w:r>
          </w:p>
        </w:tc>
      </w:tr>
      <w:tr w:rsidR="00A6124A" w14:paraId="7F16F7EC" w14:textId="77777777">
        <w:trPr>
          <w:trHeight w:val="336"/>
          <w:jc w:val="center"/>
        </w:trPr>
        <w:tc>
          <w:tcPr>
            <w:tcW w:w="932" w:type="dxa"/>
            <w:vAlign w:val="center"/>
          </w:tcPr>
          <w:p w14:paraId="47117B1E" w14:textId="77777777" w:rsidR="00A6124A" w:rsidRDefault="00000000">
            <w:pPr>
              <w:ind w:firstLineChars="0" w:firstLine="0"/>
            </w:pPr>
            <w:r>
              <w:rPr>
                <w:rFonts w:hint="eastAsia"/>
              </w:rPr>
              <w:t>6.18</w:t>
            </w:r>
          </w:p>
        </w:tc>
        <w:tc>
          <w:tcPr>
            <w:tcW w:w="8074" w:type="dxa"/>
            <w:vAlign w:val="center"/>
          </w:tcPr>
          <w:p w14:paraId="04AD154E" w14:textId="77777777" w:rsidR="00A6124A" w:rsidRDefault="00000000">
            <w:pPr>
              <w:ind w:firstLineChars="0" w:firstLine="0"/>
              <w:rPr>
                <w:rFonts w:ascii="仿宋" w:hAnsi="仿宋" w:cs="仿宋"/>
                <w:szCs w:val="28"/>
              </w:rPr>
            </w:pPr>
            <w:r>
              <w:rPr>
                <w:rFonts w:ascii="仿宋" w:hAnsi="仿宋" w:cs="仿宋" w:hint="eastAsia"/>
                <w:szCs w:val="28"/>
              </w:rPr>
              <w:t>支持智能审核组合管理的审核控制条件为无示警级不通过时，当审核辅助项目中存在禁止级和示警级审核项不通过，审核通过按钮置灰，并在审核通过按钮底部提示存在辅助审核事项不通过</w:t>
            </w:r>
          </w:p>
        </w:tc>
      </w:tr>
      <w:tr w:rsidR="00A6124A" w14:paraId="4D92B087" w14:textId="77777777">
        <w:trPr>
          <w:trHeight w:val="336"/>
          <w:jc w:val="center"/>
        </w:trPr>
        <w:tc>
          <w:tcPr>
            <w:tcW w:w="932" w:type="dxa"/>
            <w:vAlign w:val="center"/>
          </w:tcPr>
          <w:p w14:paraId="2F32077B" w14:textId="77777777" w:rsidR="00A6124A" w:rsidRDefault="00000000">
            <w:pPr>
              <w:ind w:firstLineChars="0" w:firstLine="0"/>
            </w:pPr>
            <w:r>
              <w:rPr>
                <w:rFonts w:hint="eastAsia"/>
              </w:rPr>
              <w:t>6.19</w:t>
            </w:r>
          </w:p>
        </w:tc>
        <w:tc>
          <w:tcPr>
            <w:tcW w:w="8074" w:type="dxa"/>
            <w:vAlign w:val="center"/>
          </w:tcPr>
          <w:p w14:paraId="2D55BF25" w14:textId="77777777" w:rsidR="00A6124A" w:rsidRDefault="00000000">
            <w:pPr>
              <w:ind w:firstLineChars="0" w:firstLine="0"/>
              <w:rPr>
                <w:rFonts w:ascii="仿宋" w:hAnsi="仿宋" w:cs="仿宋"/>
                <w:szCs w:val="28"/>
              </w:rPr>
            </w:pPr>
            <w:r>
              <w:rPr>
                <w:rFonts w:ascii="仿宋" w:hAnsi="仿宋" w:cs="仿宋" w:hint="eastAsia"/>
                <w:szCs w:val="28"/>
              </w:rPr>
              <w:t>智能审核组合管理的审核控制条件为所有审核需通过时，当辅助审核事项名称所有的审核结果为通过，审核通过按钮可操作；辅助审核事项名称的审核</w:t>
            </w:r>
            <w:r>
              <w:rPr>
                <w:rFonts w:ascii="仿宋" w:hAnsi="仿宋" w:cs="仿宋" w:hint="eastAsia"/>
                <w:szCs w:val="28"/>
              </w:rPr>
              <w:lastRenderedPageBreak/>
              <w:t>结果包含了不通过，审核通过按钮置灰不可操作</w:t>
            </w:r>
          </w:p>
        </w:tc>
      </w:tr>
      <w:tr w:rsidR="00A6124A" w14:paraId="645C14BA" w14:textId="77777777">
        <w:trPr>
          <w:trHeight w:val="336"/>
          <w:jc w:val="center"/>
        </w:trPr>
        <w:tc>
          <w:tcPr>
            <w:tcW w:w="932" w:type="dxa"/>
            <w:vAlign w:val="center"/>
          </w:tcPr>
          <w:p w14:paraId="0F8B0CD4" w14:textId="77777777" w:rsidR="00A6124A" w:rsidRDefault="00000000">
            <w:pPr>
              <w:ind w:firstLineChars="0" w:firstLine="0"/>
            </w:pPr>
            <w:r>
              <w:rPr>
                <w:rFonts w:hint="eastAsia"/>
              </w:rPr>
              <w:lastRenderedPageBreak/>
              <w:t>6.20</w:t>
            </w:r>
          </w:p>
        </w:tc>
        <w:tc>
          <w:tcPr>
            <w:tcW w:w="8074" w:type="dxa"/>
            <w:vAlign w:val="center"/>
          </w:tcPr>
          <w:p w14:paraId="6477D610" w14:textId="77777777" w:rsidR="00A6124A" w:rsidRDefault="00000000">
            <w:pPr>
              <w:ind w:firstLineChars="0" w:firstLine="0"/>
              <w:rPr>
                <w:rFonts w:ascii="仿宋" w:hAnsi="仿宋" w:cs="仿宋"/>
                <w:szCs w:val="28"/>
              </w:rPr>
            </w:pPr>
            <w:r>
              <w:rPr>
                <w:rFonts w:ascii="仿宋" w:hAnsi="仿宋" w:cs="仿宋" w:hint="eastAsia"/>
                <w:szCs w:val="28"/>
              </w:rPr>
              <w:t>支持审核人审批时填写相关意见，填写意见后可</w:t>
            </w:r>
            <w:r>
              <w:rPr>
                <w:rFonts w:ascii="仿宋" w:hAnsi="仿宋" w:cs="仿宋" w:hint="eastAsia"/>
                <w:szCs w:val="28"/>
              </w:rPr>
              <w:t>@</w:t>
            </w:r>
            <w:r>
              <w:rPr>
                <w:rFonts w:ascii="仿宋" w:hAnsi="仿宋" w:cs="仿宋" w:hint="eastAsia"/>
                <w:szCs w:val="28"/>
              </w:rPr>
              <w:t>审核节点，通过提示只要能看到相关意见和报销单详情</w:t>
            </w:r>
          </w:p>
        </w:tc>
      </w:tr>
      <w:tr w:rsidR="00A6124A" w14:paraId="06992651" w14:textId="77777777">
        <w:trPr>
          <w:trHeight w:val="336"/>
          <w:jc w:val="center"/>
        </w:trPr>
        <w:tc>
          <w:tcPr>
            <w:tcW w:w="932" w:type="dxa"/>
            <w:vAlign w:val="center"/>
          </w:tcPr>
          <w:p w14:paraId="3B941982" w14:textId="77777777" w:rsidR="00A6124A" w:rsidRDefault="00000000">
            <w:pPr>
              <w:ind w:firstLineChars="0" w:firstLine="0"/>
            </w:pPr>
            <w:r>
              <w:rPr>
                <w:rFonts w:hint="eastAsia"/>
              </w:rPr>
              <w:t>6.21</w:t>
            </w:r>
          </w:p>
        </w:tc>
        <w:tc>
          <w:tcPr>
            <w:tcW w:w="8074" w:type="dxa"/>
            <w:vAlign w:val="center"/>
          </w:tcPr>
          <w:p w14:paraId="3BA36652" w14:textId="77777777" w:rsidR="00A6124A" w:rsidRDefault="00000000">
            <w:pPr>
              <w:ind w:firstLineChars="0" w:firstLine="0"/>
              <w:rPr>
                <w:rFonts w:ascii="仿宋" w:hAnsi="仿宋" w:cs="仿宋"/>
                <w:szCs w:val="28"/>
              </w:rPr>
            </w:pPr>
            <w:r>
              <w:rPr>
                <w:rFonts w:ascii="仿宋" w:hAnsi="仿宋" w:cs="仿宋" w:hint="eastAsia"/>
                <w:szCs w:val="28"/>
              </w:rPr>
              <w:t>支持查看单据的审核历史，单据审核后将辅助审核、审批交流、附件情况数据记录，点击详情可以关联查看审核时的智能审核情况</w:t>
            </w:r>
          </w:p>
        </w:tc>
      </w:tr>
      <w:tr w:rsidR="00A6124A" w14:paraId="27A0AD21" w14:textId="77777777">
        <w:trPr>
          <w:trHeight w:val="336"/>
          <w:jc w:val="center"/>
        </w:trPr>
        <w:tc>
          <w:tcPr>
            <w:tcW w:w="932" w:type="dxa"/>
            <w:vAlign w:val="center"/>
          </w:tcPr>
          <w:p w14:paraId="3C5FB2B0" w14:textId="77777777" w:rsidR="00A6124A" w:rsidRDefault="00000000">
            <w:pPr>
              <w:ind w:firstLineChars="0" w:firstLine="0"/>
            </w:pPr>
            <w:r>
              <w:rPr>
                <w:rFonts w:hint="eastAsia"/>
              </w:rPr>
              <w:t>6.22</w:t>
            </w:r>
          </w:p>
        </w:tc>
        <w:tc>
          <w:tcPr>
            <w:tcW w:w="8074" w:type="dxa"/>
            <w:vAlign w:val="center"/>
          </w:tcPr>
          <w:p w14:paraId="3E56EBCB" w14:textId="77777777" w:rsidR="00A6124A" w:rsidRDefault="00000000">
            <w:pPr>
              <w:ind w:firstLineChars="0" w:firstLine="0"/>
              <w:rPr>
                <w:rFonts w:ascii="仿宋" w:hAnsi="仿宋" w:cs="仿宋"/>
                <w:szCs w:val="28"/>
              </w:rPr>
            </w:pPr>
            <w:r>
              <w:rPr>
                <w:rFonts w:ascii="仿宋" w:hAnsi="仿宋" w:cs="仿宋" w:hint="eastAsia"/>
                <w:szCs w:val="28"/>
              </w:rPr>
              <w:t>支持智能审核中对下一个节点存在多个审核人或其他无法自动判断流转的情况，则取消自动审核，进入审核人审核列表由经办人手动审核</w:t>
            </w:r>
          </w:p>
        </w:tc>
      </w:tr>
      <w:tr w:rsidR="00A6124A" w14:paraId="448359A5" w14:textId="77777777">
        <w:trPr>
          <w:trHeight w:val="336"/>
          <w:jc w:val="center"/>
        </w:trPr>
        <w:tc>
          <w:tcPr>
            <w:tcW w:w="932" w:type="dxa"/>
            <w:vAlign w:val="center"/>
          </w:tcPr>
          <w:p w14:paraId="5A1E916B" w14:textId="77777777" w:rsidR="00A6124A" w:rsidRDefault="00000000">
            <w:pPr>
              <w:ind w:firstLineChars="0" w:firstLine="0"/>
            </w:pPr>
            <w:r>
              <w:rPr>
                <w:rFonts w:hint="eastAsia"/>
              </w:rPr>
              <w:t>6.23</w:t>
            </w:r>
          </w:p>
        </w:tc>
        <w:tc>
          <w:tcPr>
            <w:tcW w:w="8074" w:type="dxa"/>
            <w:vAlign w:val="center"/>
          </w:tcPr>
          <w:p w14:paraId="61BDAC2E" w14:textId="77777777" w:rsidR="00A6124A" w:rsidRDefault="00000000">
            <w:pPr>
              <w:ind w:firstLineChars="0" w:firstLine="0"/>
              <w:rPr>
                <w:rFonts w:ascii="仿宋" w:hAnsi="仿宋" w:cs="仿宋"/>
                <w:szCs w:val="28"/>
              </w:rPr>
            </w:pPr>
            <w:r>
              <w:rPr>
                <w:rFonts w:ascii="仿宋" w:hAnsi="仿宋" w:cs="仿宋" w:hint="eastAsia"/>
                <w:szCs w:val="28"/>
              </w:rPr>
              <w:t>支持智能审核所绑定的审核组合事项为空的，默认通过审核</w:t>
            </w:r>
          </w:p>
        </w:tc>
      </w:tr>
      <w:tr w:rsidR="00A6124A" w14:paraId="69688C80" w14:textId="77777777">
        <w:trPr>
          <w:trHeight w:val="336"/>
          <w:jc w:val="center"/>
        </w:trPr>
        <w:tc>
          <w:tcPr>
            <w:tcW w:w="932" w:type="dxa"/>
            <w:vAlign w:val="center"/>
          </w:tcPr>
          <w:p w14:paraId="7E12EF39" w14:textId="77777777" w:rsidR="00A6124A" w:rsidRDefault="00000000">
            <w:pPr>
              <w:ind w:firstLineChars="0" w:firstLine="0"/>
            </w:pPr>
            <w:r>
              <w:rPr>
                <w:rFonts w:hint="eastAsia"/>
              </w:rPr>
              <w:t>6.24</w:t>
            </w:r>
          </w:p>
        </w:tc>
        <w:tc>
          <w:tcPr>
            <w:tcW w:w="8074" w:type="dxa"/>
            <w:vAlign w:val="center"/>
          </w:tcPr>
          <w:p w14:paraId="37704735" w14:textId="77777777" w:rsidR="00A6124A" w:rsidRDefault="00000000">
            <w:pPr>
              <w:ind w:firstLineChars="0" w:firstLine="0"/>
              <w:rPr>
                <w:rFonts w:ascii="仿宋" w:hAnsi="仿宋" w:cs="仿宋"/>
                <w:szCs w:val="28"/>
              </w:rPr>
            </w:pPr>
            <w:r>
              <w:rPr>
                <w:rFonts w:ascii="仿宋" w:hAnsi="仿宋" w:cs="仿宋" w:hint="eastAsia"/>
                <w:szCs w:val="28"/>
              </w:rPr>
              <w:t>智能审核中对下一个节点存在多个审核人或其他无法自动判断流转的情况，则取消自动审核，进入审核人审核列表由经办人手动审核</w:t>
            </w:r>
          </w:p>
        </w:tc>
      </w:tr>
      <w:tr w:rsidR="00A6124A" w14:paraId="20752BB7" w14:textId="77777777">
        <w:trPr>
          <w:trHeight w:val="336"/>
          <w:jc w:val="center"/>
        </w:trPr>
        <w:tc>
          <w:tcPr>
            <w:tcW w:w="9006" w:type="dxa"/>
            <w:gridSpan w:val="2"/>
            <w:vAlign w:val="center"/>
          </w:tcPr>
          <w:p w14:paraId="6AE2F8F1" w14:textId="77777777" w:rsidR="00A6124A" w:rsidRDefault="00000000">
            <w:pPr>
              <w:ind w:firstLineChars="0" w:firstLine="0"/>
              <w:rPr>
                <w:b/>
                <w:bCs/>
              </w:rPr>
            </w:pPr>
            <w:r>
              <w:rPr>
                <w:rFonts w:hint="eastAsia"/>
                <w:b/>
                <w:bCs/>
              </w:rPr>
              <w:t>7、票据管理</w:t>
            </w:r>
          </w:p>
        </w:tc>
      </w:tr>
      <w:tr w:rsidR="00A6124A" w14:paraId="18DD7F18" w14:textId="77777777">
        <w:trPr>
          <w:trHeight w:val="336"/>
          <w:jc w:val="center"/>
        </w:trPr>
        <w:tc>
          <w:tcPr>
            <w:tcW w:w="932" w:type="dxa"/>
            <w:vAlign w:val="center"/>
          </w:tcPr>
          <w:p w14:paraId="4A1AD030" w14:textId="77777777" w:rsidR="00A6124A" w:rsidRDefault="00000000">
            <w:pPr>
              <w:ind w:firstLineChars="0" w:firstLine="0"/>
            </w:pPr>
            <w:r>
              <w:rPr>
                <w:rFonts w:hint="eastAsia"/>
              </w:rPr>
              <w:t>7.1</w:t>
            </w:r>
          </w:p>
        </w:tc>
        <w:tc>
          <w:tcPr>
            <w:tcW w:w="8074" w:type="dxa"/>
            <w:vAlign w:val="center"/>
          </w:tcPr>
          <w:p w14:paraId="01B1B0EF" w14:textId="77777777" w:rsidR="00A6124A" w:rsidRDefault="00000000">
            <w:pPr>
              <w:ind w:firstLineChars="0" w:firstLine="0"/>
              <w:rPr>
                <w:rFonts w:ascii="仿宋" w:hAnsi="仿宋" w:cs="仿宋"/>
                <w:szCs w:val="28"/>
              </w:rPr>
            </w:pPr>
            <w:r>
              <w:rPr>
                <w:rFonts w:ascii="仿宋" w:hAnsi="仿宋" w:cs="仿宋" w:hint="eastAsia"/>
                <w:szCs w:val="28"/>
              </w:rPr>
              <w:t>支持本地化部署发票数据池，构建单位统一的票据</w:t>
            </w:r>
            <w:r>
              <w:rPr>
                <w:rFonts w:ascii="仿宋" w:hAnsi="仿宋" w:cs="仿宋" w:hint="eastAsia"/>
                <w:szCs w:val="28"/>
              </w:rPr>
              <w:t>"</w:t>
            </w:r>
            <w:r>
              <w:rPr>
                <w:rFonts w:ascii="仿宋" w:hAnsi="仿宋" w:cs="仿宋" w:hint="eastAsia"/>
                <w:szCs w:val="28"/>
              </w:rPr>
              <w:t>资源库</w:t>
            </w:r>
            <w:r>
              <w:rPr>
                <w:rFonts w:ascii="仿宋" w:hAnsi="仿宋" w:cs="仿宋" w:hint="eastAsia"/>
                <w:szCs w:val="28"/>
              </w:rPr>
              <w:t>"</w:t>
            </w:r>
          </w:p>
        </w:tc>
      </w:tr>
      <w:tr w:rsidR="00A6124A" w14:paraId="2B333E9A" w14:textId="77777777">
        <w:trPr>
          <w:trHeight w:val="336"/>
          <w:jc w:val="center"/>
        </w:trPr>
        <w:tc>
          <w:tcPr>
            <w:tcW w:w="932" w:type="dxa"/>
            <w:vAlign w:val="center"/>
          </w:tcPr>
          <w:p w14:paraId="04616D07" w14:textId="77777777" w:rsidR="00A6124A" w:rsidRDefault="00000000">
            <w:pPr>
              <w:ind w:firstLineChars="0" w:firstLine="0"/>
            </w:pPr>
            <w:r>
              <w:rPr>
                <w:rFonts w:hint="eastAsia"/>
              </w:rPr>
              <w:t>7.2</w:t>
            </w:r>
          </w:p>
        </w:tc>
        <w:tc>
          <w:tcPr>
            <w:tcW w:w="8074" w:type="dxa"/>
            <w:vAlign w:val="center"/>
          </w:tcPr>
          <w:p w14:paraId="28A05D97" w14:textId="77777777" w:rsidR="00A6124A" w:rsidRDefault="00000000">
            <w:pPr>
              <w:ind w:firstLineChars="0" w:firstLine="0"/>
              <w:rPr>
                <w:rFonts w:ascii="仿宋" w:hAnsi="仿宋" w:cs="仿宋"/>
                <w:szCs w:val="28"/>
              </w:rPr>
            </w:pPr>
            <w:r>
              <w:rPr>
                <w:rFonts w:ascii="仿宋" w:hAnsi="仿宋" w:cs="仿宋" w:hint="eastAsia"/>
                <w:szCs w:val="28"/>
              </w:rPr>
              <w:t>实现票据集中存储与智能管理，覆盖发票从采集、验真、入账到归档的全生命周期数字化管控</w:t>
            </w:r>
          </w:p>
        </w:tc>
      </w:tr>
      <w:tr w:rsidR="00A6124A" w14:paraId="7E815049" w14:textId="77777777">
        <w:trPr>
          <w:trHeight w:val="336"/>
          <w:jc w:val="center"/>
        </w:trPr>
        <w:tc>
          <w:tcPr>
            <w:tcW w:w="932" w:type="dxa"/>
            <w:vAlign w:val="center"/>
          </w:tcPr>
          <w:p w14:paraId="67F55E21" w14:textId="77777777" w:rsidR="00A6124A" w:rsidRDefault="00000000">
            <w:pPr>
              <w:ind w:firstLineChars="0" w:firstLine="0"/>
            </w:pPr>
            <w:r>
              <w:rPr>
                <w:rFonts w:hint="eastAsia"/>
              </w:rPr>
              <w:t>7.3</w:t>
            </w:r>
          </w:p>
        </w:tc>
        <w:tc>
          <w:tcPr>
            <w:tcW w:w="8074" w:type="dxa"/>
            <w:vAlign w:val="center"/>
          </w:tcPr>
          <w:p w14:paraId="4B28FD11" w14:textId="77777777" w:rsidR="00A6124A" w:rsidRDefault="00000000">
            <w:pPr>
              <w:ind w:firstLineChars="0" w:firstLine="0"/>
              <w:rPr>
                <w:rFonts w:ascii="仿宋" w:hAnsi="仿宋" w:cs="仿宋"/>
                <w:szCs w:val="28"/>
              </w:rPr>
            </w:pPr>
            <w:r>
              <w:rPr>
                <w:rFonts w:ascii="仿宋" w:hAnsi="仿宋" w:cs="仿宋" w:hint="eastAsia"/>
                <w:szCs w:val="28"/>
              </w:rPr>
              <w:t>支持</w:t>
            </w:r>
            <w:r>
              <w:rPr>
                <w:rFonts w:ascii="仿宋" w:hAnsi="仿宋" w:cs="仿宋" w:hint="eastAsia"/>
                <w:szCs w:val="28"/>
              </w:rPr>
              <w:t>PDF</w:t>
            </w:r>
            <w:r>
              <w:rPr>
                <w:rFonts w:ascii="仿宋" w:hAnsi="仿宋" w:cs="仿宋" w:hint="eastAsia"/>
                <w:szCs w:val="28"/>
              </w:rPr>
              <w:t>、</w:t>
            </w:r>
            <w:r>
              <w:rPr>
                <w:rFonts w:ascii="仿宋" w:hAnsi="仿宋" w:cs="仿宋" w:hint="eastAsia"/>
                <w:szCs w:val="28"/>
              </w:rPr>
              <w:t>OFD</w:t>
            </w:r>
            <w:r>
              <w:rPr>
                <w:rFonts w:ascii="仿宋" w:hAnsi="仿宋" w:cs="仿宋" w:hint="eastAsia"/>
                <w:szCs w:val="28"/>
              </w:rPr>
              <w:t>、</w:t>
            </w:r>
            <w:r>
              <w:rPr>
                <w:rFonts w:ascii="仿宋" w:hAnsi="仿宋" w:cs="仿宋" w:hint="eastAsia"/>
                <w:szCs w:val="28"/>
              </w:rPr>
              <w:t>XML</w:t>
            </w:r>
            <w:r>
              <w:rPr>
                <w:rFonts w:ascii="仿宋" w:hAnsi="仿宋" w:cs="仿宋" w:hint="eastAsia"/>
                <w:szCs w:val="28"/>
              </w:rPr>
              <w:t>等多格式解析，并集成</w:t>
            </w:r>
            <w:r>
              <w:rPr>
                <w:rFonts w:ascii="仿宋" w:hAnsi="仿宋" w:cs="仿宋" w:hint="eastAsia"/>
                <w:szCs w:val="28"/>
              </w:rPr>
              <w:t>OCR</w:t>
            </w:r>
            <w:r>
              <w:rPr>
                <w:rFonts w:ascii="仿宋" w:hAnsi="仿宋" w:cs="仿宋" w:hint="eastAsia"/>
                <w:szCs w:val="28"/>
              </w:rPr>
              <w:t>识别技术，自动提取发票结构化数据，提升处理效率</w:t>
            </w:r>
          </w:p>
        </w:tc>
      </w:tr>
      <w:tr w:rsidR="00A6124A" w14:paraId="5CCF19FF" w14:textId="77777777">
        <w:trPr>
          <w:trHeight w:val="336"/>
          <w:jc w:val="center"/>
        </w:trPr>
        <w:tc>
          <w:tcPr>
            <w:tcW w:w="932" w:type="dxa"/>
            <w:vAlign w:val="center"/>
          </w:tcPr>
          <w:p w14:paraId="41F1FBED" w14:textId="77777777" w:rsidR="00A6124A" w:rsidRDefault="00000000">
            <w:pPr>
              <w:ind w:firstLineChars="0" w:firstLine="0"/>
            </w:pPr>
            <w:r>
              <w:rPr>
                <w:rFonts w:hint="eastAsia"/>
              </w:rPr>
              <w:t>7.4</w:t>
            </w:r>
          </w:p>
        </w:tc>
        <w:tc>
          <w:tcPr>
            <w:tcW w:w="8074" w:type="dxa"/>
            <w:vAlign w:val="center"/>
          </w:tcPr>
          <w:p w14:paraId="7B5A933A" w14:textId="77777777" w:rsidR="00A6124A" w:rsidRDefault="00000000">
            <w:pPr>
              <w:ind w:firstLineChars="0" w:firstLine="0"/>
              <w:rPr>
                <w:rFonts w:ascii="仿宋" w:hAnsi="仿宋" w:cs="仿宋"/>
                <w:szCs w:val="28"/>
              </w:rPr>
            </w:pPr>
            <w:r>
              <w:rPr>
                <w:rFonts w:ascii="仿宋" w:hAnsi="仿宋" w:cs="仿宋" w:hint="eastAsia"/>
                <w:szCs w:val="28"/>
              </w:rPr>
              <w:t>支持数据本地化部署突破税务接口每日查验次数限制，增强数据自主性与稳定性</w:t>
            </w:r>
          </w:p>
        </w:tc>
      </w:tr>
      <w:tr w:rsidR="00A6124A" w14:paraId="63496D69" w14:textId="77777777">
        <w:trPr>
          <w:trHeight w:val="336"/>
          <w:jc w:val="center"/>
        </w:trPr>
        <w:tc>
          <w:tcPr>
            <w:tcW w:w="932" w:type="dxa"/>
            <w:vAlign w:val="center"/>
          </w:tcPr>
          <w:p w14:paraId="10252448" w14:textId="77777777" w:rsidR="00A6124A" w:rsidRDefault="00000000">
            <w:pPr>
              <w:ind w:firstLineChars="0" w:firstLine="0"/>
            </w:pPr>
            <w:r>
              <w:rPr>
                <w:rFonts w:hint="eastAsia"/>
              </w:rPr>
              <w:t>7.5</w:t>
            </w:r>
          </w:p>
        </w:tc>
        <w:tc>
          <w:tcPr>
            <w:tcW w:w="8074" w:type="dxa"/>
            <w:vAlign w:val="center"/>
          </w:tcPr>
          <w:p w14:paraId="7BED8D0F" w14:textId="77777777" w:rsidR="00A6124A" w:rsidRDefault="00000000">
            <w:pPr>
              <w:ind w:firstLineChars="0" w:firstLine="0"/>
              <w:rPr>
                <w:rFonts w:ascii="仿宋" w:hAnsi="仿宋" w:cs="仿宋"/>
                <w:szCs w:val="28"/>
              </w:rPr>
            </w:pPr>
            <w:r>
              <w:rPr>
                <w:rFonts w:ascii="仿宋" w:hAnsi="仿宋" w:cs="仿宋" w:hint="eastAsia"/>
                <w:szCs w:val="28"/>
              </w:rPr>
              <w:t>支持系统对接税务总局查验平台，实时验真并动态拦截红冲、作废及重复票据，结合规则引擎（如连号报销、频繁交易、拆分报销等）实施智能财会监督，推动监管模式从</w:t>
            </w:r>
            <w:r>
              <w:rPr>
                <w:rFonts w:ascii="仿宋" w:hAnsi="仿宋" w:cs="仿宋" w:hint="eastAsia"/>
                <w:szCs w:val="28"/>
              </w:rPr>
              <w:t>"</w:t>
            </w:r>
            <w:r>
              <w:rPr>
                <w:rFonts w:ascii="仿宋" w:hAnsi="仿宋" w:cs="仿宋" w:hint="eastAsia"/>
                <w:szCs w:val="28"/>
              </w:rPr>
              <w:t>事后追责</w:t>
            </w:r>
            <w:r>
              <w:rPr>
                <w:rFonts w:ascii="仿宋" w:hAnsi="仿宋" w:cs="仿宋" w:hint="eastAsia"/>
                <w:szCs w:val="28"/>
              </w:rPr>
              <w:t>"</w:t>
            </w:r>
            <w:r>
              <w:rPr>
                <w:rFonts w:ascii="仿宋" w:hAnsi="仿宋" w:cs="仿宋" w:hint="eastAsia"/>
                <w:szCs w:val="28"/>
              </w:rPr>
              <w:t>向</w:t>
            </w:r>
            <w:r>
              <w:rPr>
                <w:rFonts w:ascii="仿宋" w:hAnsi="仿宋" w:cs="仿宋" w:hint="eastAsia"/>
                <w:szCs w:val="28"/>
              </w:rPr>
              <w:t>"</w:t>
            </w:r>
            <w:r>
              <w:rPr>
                <w:rFonts w:ascii="仿宋" w:hAnsi="仿宋" w:cs="仿宋" w:hint="eastAsia"/>
                <w:szCs w:val="28"/>
              </w:rPr>
              <w:t>事前管控</w:t>
            </w:r>
            <w:r>
              <w:rPr>
                <w:rFonts w:ascii="仿宋" w:hAnsi="仿宋" w:cs="仿宋" w:hint="eastAsia"/>
                <w:szCs w:val="28"/>
              </w:rPr>
              <w:t>"</w:t>
            </w:r>
            <w:r>
              <w:rPr>
                <w:rFonts w:ascii="仿宋" w:hAnsi="仿宋" w:cs="仿宋" w:hint="eastAsia"/>
                <w:szCs w:val="28"/>
              </w:rPr>
              <w:t>转变</w:t>
            </w:r>
          </w:p>
        </w:tc>
      </w:tr>
      <w:tr w:rsidR="00A6124A" w14:paraId="72137A56" w14:textId="77777777">
        <w:trPr>
          <w:trHeight w:val="336"/>
          <w:jc w:val="center"/>
        </w:trPr>
        <w:tc>
          <w:tcPr>
            <w:tcW w:w="932" w:type="dxa"/>
            <w:vAlign w:val="center"/>
          </w:tcPr>
          <w:p w14:paraId="12F743D1" w14:textId="77777777" w:rsidR="00A6124A" w:rsidRDefault="00000000">
            <w:pPr>
              <w:ind w:firstLineChars="0" w:firstLine="0"/>
            </w:pPr>
            <w:r>
              <w:rPr>
                <w:rFonts w:hint="eastAsia"/>
              </w:rPr>
              <w:t>7.6</w:t>
            </w:r>
          </w:p>
        </w:tc>
        <w:tc>
          <w:tcPr>
            <w:tcW w:w="8074" w:type="dxa"/>
            <w:vAlign w:val="center"/>
          </w:tcPr>
          <w:p w14:paraId="32F16744" w14:textId="77777777" w:rsidR="00A6124A" w:rsidRDefault="00000000">
            <w:pPr>
              <w:ind w:firstLineChars="0" w:firstLine="0"/>
              <w:rPr>
                <w:rFonts w:ascii="仿宋" w:hAnsi="仿宋" w:cs="仿宋"/>
                <w:szCs w:val="28"/>
              </w:rPr>
            </w:pPr>
            <w:r>
              <w:rPr>
                <w:rFonts w:ascii="仿宋" w:hAnsi="仿宋" w:cs="仿宋" w:hint="eastAsia"/>
                <w:szCs w:val="28"/>
              </w:rPr>
              <w:t>支持通过智能财务平台，用户可便捷发起预约报销，系统自动查重验真并回填税局入账状态，避免重复报销与红冲风险，构建</w:t>
            </w:r>
            <w:r>
              <w:rPr>
                <w:rFonts w:ascii="仿宋" w:hAnsi="仿宋" w:cs="仿宋" w:hint="eastAsia"/>
                <w:szCs w:val="28"/>
              </w:rPr>
              <w:t>"</w:t>
            </w:r>
            <w:r>
              <w:rPr>
                <w:rFonts w:ascii="仿宋" w:hAnsi="仿宋" w:cs="仿宋" w:hint="eastAsia"/>
                <w:szCs w:val="28"/>
              </w:rPr>
              <w:t>申报即合规、入账即安全</w:t>
            </w:r>
            <w:r>
              <w:rPr>
                <w:rFonts w:ascii="仿宋" w:hAnsi="仿宋" w:cs="仿宋" w:hint="eastAsia"/>
                <w:szCs w:val="28"/>
              </w:rPr>
              <w:t>"</w:t>
            </w:r>
            <w:r>
              <w:rPr>
                <w:rFonts w:ascii="仿宋" w:hAnsi="仿宋" w:cs="仿宋" w:hint="eastAsia"/>
                <w:szCs w:val="28"/>
              </w:rPr>
              <w:t>的治理机制</w:t>
            </w:r>
          </w:p>
        </w:tc>
      </w:tr>
      <w:tr w:rsidR="00A6124A" w14:paraId="7D0DEC1B" w14:textId="77777777">
        <w:trPr>
          <w:trHeight w:val="336"/>
          <w:jc w:val="center"/>
        </w:trPr>
        <w:tc>
          <w:tcPr>
            <w:tcW w:w="932" w:type="dxa"/>
            <w:vAlign w:val="center"/>
          </w:tcPr>
          <w:p w14:paraId="70491EE3" w14:textId="77777777" w:rsidR="00A6124A" w:rsidRDefault="00000000">
            <w:pPr>
              <w:ind w:firstLineChars="0" w:firstLine="0"/>
            </w:pPr>
            <w:r>
              <w:rPr>
                <w:rFonts w:hint="eastAsia"/>
              </w:rPr>
              <w:t>7.7</w:t>
            </w:r>
          </w:p>
        </w:tc>
        <w:tc>
          <w:tcPr>
            <w:tcW w:w="8074" w:type="dxa"/>
            <w:vAlign w:val="center"/>
          </w:tcPr>
          <w:p w14:paraId="4032EF2A" w14:textId="77777777" w:rsidR="00A6124A" w:rsidRDefault="00000000">
            <w:pPr>
              <w:ind w:firstLineChars="0" w:firstLine="0"/>
              <w:rPr>
                <w:rFonts w:ascii="仿宋" w:hAnsi="仿宋" w:cs="仿宋"/>
                <w:szCs w:val="28"/>
              </w:rPr>
            </w:pPr>
            <w:r>
              <w:rPr>
                <w:rFonts w:ascii="仿宋" w:hAnsi="仿宋" w:cs="仿宋" w:hint="eastAsia"/>
                <w:szCs w:val="28"/>
              </w:rPr>
              <w:t>支持数电票系统自动提取行程数据，简化报销填报流程</w:t>
            </w:r>
          </w:p>
        </w:tc>
      </w:tr>
      <w:tr w:rsidR="00A6124A" w14:paraId="4A353B63" w14:textId="77777777">
        <w:trPr>
          <w:trHeight w:val="336"/>
          <w:jc w:val="center"/>
        </w:trPr>
        <w:tc>
          <w:tcPr>
            <w:tcW w:w="932" w:type="dxa"/>
            <w:vAlign w:val="center"/>
          </w:tcPr>
          <w:p w14:paraId="1A27BD73" w14:textId="77777777" w:rsidR="00A6124A" w:rsidRDefault="00000000">
            <w:pPr>
              <w:ind w:firstLineChars="0" w:firstLine="0"/>
            </w:pPr>
            <w:r>
              <w:rPr>
                <w:rFonts w:hint="eastAsia"/>
              </w:rPr>
              <w:t>7.8</w:t>
            </w:r>
          </w:p>
        </w:tc>
        <w:tc>
          <w:tcPr>
            <w:tcW w:w="8074" w:type="dxa"/>
            <w:vAlign w:val="center"/>
          </w:tcPr>
          <w:p w14:paraId="019B9F27" w14:textId="77777777" w:rsidR="00A6124A" w:rsidRDefault="00000000">
            <w:pPr>
              <w:ind w:firstLineChars="0" w:firstLine="0"/>
              <w:rPr>
                <w:rFonts w:ascii="仿宋" w:hAnsi="仿宋" w:cs="仿宋"/>
                <w:szCs w:val="28"/>
              </w:rPr>
            </w:pPr>
            <w:r>
              <w:rPr>
                <w:rFonts w:ascii="仿宋" w:hAnsi="仿宋" w:cs="仿宋" w:hint="eastAsia"/>
                <w:szCs w:val="28"/>
              </w:rPr>
              <w:t>支持提供安全便捷的票据同步渠道，确保数据实时更新</w:t>
            </w:r>
          </w:p>
        </w:tc>
      </w:tr>
      <w:tr w:rsidR="00A6124A" w14:paraId="2EC2F500" w14:textId="77777777">
        <w:trPr>
          <w:trHeight w:val="336"/>
          <w:jc w:val="center"/>
        </w:trPr>
        <w:tc>
          <w:tcPr>
            <w:tcW w:w="932" w:type="dxa"/>
            <w:vAlign w:val="center"/>
          </w:tcPr>
          <w:p w14:paraId="773422D9" w14:textId="77777777" w:rsidR="00A6124A" w:rsidRDefault="00000000">
            <w:pPr>
              <w:ind w:firstLineChars="0" w:firstLine="0"/>
            </w:pPr>
            <w:r>
              <w:rPr>
                <w:rFonts w:hint="eastAsia"/>
              </w:rPr>
              <w:t>7.9</w:t>
            </w:r>
          </w:p>
        </w:tc>
        <w:tc>
          <w:tcPr>
            <w:tcW w:w="8074" w:type="dxa"/>
            <w:vAlign w:val="center"/>
          </w:tcPr>
          <w:p w14:paraId="2629DAFD" w14:textId="77777777" w:rsidR="00A6124A" w:rsidRDefault="00000000">
            <w:pPr>
              <w:ind w:firstLineChars="0" w:firstLine="0"/>
              <w:rPr>
                <w:rFonts w:ascii="仿宋" w:hAnsi="仿宋" w:cs="仿宋"/>
                <w:szCs w:val="28"/>
              </w:rPr>
            </w:pPr>
            <w:r>
              <w:rPr>
                <w:rFonts w:ascii="仿宋" w:hAnsi="仿宋" w:cs="仿宋" w:hint="eastAsia"/>
                <w:szCs w:val="28"/>
              </w:rPr>
              <w:t>支持全流程自动化设计，业务量增长时管理成本仍保持稳定</w:t>
            </w:r>
          </w:p>
        </w:tc>
      </w:tr>
      <w:tr w:rsidR="00A6124A" w14:paraId="7C3EE652" w14:textId="77777777">
        <w:trPr>
          <w:trHeight w:val="336"/>
          <w:jc w:val="center"/>
        </w:trPr>
        <w:tc>
          <w:tcPr>
            <w:tcW w:w="932" w:type="dxa"/>
            <w:vAlign w:val="center"/>
          </w:tcPr>
          <w:p w14:paraId="083DD9B8" w14:textId="77777777" w:rsidR="00A6124A" w:rsidRDefault="00000000">
            <w:pPr>
              <w:ind w:firstLineChars="0" w:firstLine="0"/>
            </w:pPr>
            <w:r>
              <w:rPr>
                <w:rFonts w:hint="eastAsia"/>
              </w:rPr>
              <w:t>7.10</w:t>
            </w:r>
          </w:p>
        </w:tc>
        <w:tc>
          <w:tcPr>
            <w:tcW w:w="8074" w:type="dxa"/>
            <w:vAlign w:val="center"/>
          </w:tcPr>
          <w:p w14:paraId="47D61DB8" w14:textId="77777777" w:rsidR="00A6124A" w:rsidRDefault="00000000">
            <w:pPr>
              <w:ind w:firstLineChars="0" w:firstLine="0"/>
              <w:rPr>
                <w:rFonts w:ascii="仿宋" w:hAnsi="仿宋" w:cs="仿宋"/>
                <w:szCs w:val="28"/>
              </w:rPr>
            </w:pPr>
            <w:r>
              <w:rPr>
                <w:rFonts w:ascii="仿宋" w:hAnsi="仿宋" w:cs="仿宋" w:hint="eastAsia"/>
                <w:szCs w:val="28"/>
              </w:rPr>
              <w:t>支持在途预约单的灵活处理，经办人可撤销预约并解绑发票以完成红冲或换</w:t>
            </w:r>
            <w:r>
              <w:rPr>
                <w:rFonts w:ascii="仿宋" w:hAnsi="仿宋" w:cs="仿宋" w:hint="eastAsia"/>
                <w:szCs w:val="28"/>
              </w:rPr>
              <w:lastRenderedPageBreak/>
              <w:t>开操作</w:t>
            </w:r>
          </w:p>
        </w:tc>
      </w:tr>
      <w:tr w:rsidR="00A6124A" w14:paraId="027C6653" w14:textId="77777777">
        <w:trPr>
          <w:trHeight w:val="336"/>
          <w:jc w:val="center"/>
        </w:trPr>
        <w:tc>
          <w:tcPr>
            <w:tcW w:w="932" w:type="dxa"/>
            <w:vAlign w:val="center"/>
          </w:tcPr>
          <w:p w14:paraId="1416C6C3" w14:textId="77777777" w:rsidR="00A6124A" w:rsidRDefault="00000000">
            <w:pPr>
              <w:ind w:firstLineChars="0" w:firstLine="0"/>
            </w:pPr>
            <w:r>
              <w:rPr>
                <w:rFonts w:hint="eastAsia"/>
              </w:rPr>
              <w:lastRenderedPageBreak/>
              <w:t>7.11</w:t>
            </w:r>
          </w:p>
        </w:tc>
        <w:tc>
          <w:tcPr>
            <w:tcW w:w="8074" w:type="dxa"/>
            <w:vAlign w:val="center"/>
          </w:tcPr>
          <w:p w14:paraId="48D3DAC4" w14:textId="77777777" w:rsidR="00A6124A" w:rsidRDefault="00000000">
            <w:pPr>
              <w:ind w:firstLineChars="0" w:firstLine="0"/>
              <w:rPr>
                <w:rFonts w:ascii="仿宋" w:hAnsi="仿宋" w:cs="仿宋"/>
                <w:szCs w:val="28"/>
              </w:rPr>
            </w:pPr>
            <w:r>
              <w:rPr>
                <w:rFonts w:ascii="仿宋" w:hAnsi="仿宋" w:cs="仿宋" w:hint="eastAsia"/>
                <w:szCs w:val="28"/>
              </w:rPr>
              <w:t>支持基于完整的发票数据，系统提供开票峰值、资金流向、交易主体等多维分析，辅助决策优化</w:t>
            </w:r>
          </w:p>
        </w:tc>
      </w:tr>
      <w:tr w:rsidR="00A6124A" w14:paraId="0485451F" w14:textId="77777777">
        <w:trPr>
          <w:trHeight w:val="336"/>
          <w:jc w:val="center"/>
        </w:trPr>
        <w:tc>
          <w:tcPr>
            <w:tcW w:w="932" w:type="dxa"/>
            <w:vAlign w:val="center"/>
          </w:tcPr>
          <w:p w14:paraId="796E3ED0" w14:textId="77777777" w:rsidR="00A6124A" w:rsidRDefault="00000000">
            <w:pPr>
              <w:ind w:firstLineChars="0" w:firstLine="0"/>
            </w:pPr>
            <w:r>
              <w:rPr>
                <w:rFonts w:hint="eastAsia"/>
              </w:rPr>
              <w:t>7.12</w:t>
            </w:r>
          </w:p>
        </w:tc>
        <w:tc>
          <w:tcPr>
            <w:tcW w:w="8074" w:type="dxa"/>
            <w:vAlign w:val="center"/>
          </w:tcPr>
          <w:p w14:paraId="156CA867" w14:textId="77777777" w:rsidR="00A6124A" w:rsidRDefault="00000000">
            <w:pPr>
              <w:ind w:firstLineChars="0" w:firstLine="0"/>
              <w:rPr>
                <w:rFonts w:ascii="仿宋" w:hAnsi="仿宋" w:cs="仿宋"/>
                <w:szCs w:val="28"/>
              </w:rPr>
            </w:pPr>
            <w:r>
              <w:rPr>
                <w:rFonts w:ascii="仿宋" w:hAnsi="仿宋" w:cs="仿宋" w:hint="eastAsia"/>
                <w:szCs w:val="28"/>
              </w:rPr>
              <w:t>实现票据全链路数字化管理，数据可追溯、安全可控，为电子会计档案归档奠定基础，全面提升财务数字化与监管能力</w:t>
            </w:r>
          </w:p>
        </w:tc>
      </w:tr>
      <w:tr w:rsidR="00A6124A" w14:paraId="712E1167" w14:textId="77777777">
        <w:trPr>
          <w:trHeight w:val="336"/>
          <w:jc w:val="center"/>
        </w:trPr>
        <w:tc>
          <w:tcPr>
            <w:tcW w:w="9006" w:type="dxa"/>
            <w:gridSpan w:val="2"/>
            <w:vAlign w:val="center"/>
          </w:tcPr>
          <w:p w14:paraId="07B9779A" w14:textId="77777777" w:rsidR="00A6124A" w:rsidRDefault="00000000">
            <w:pPr>
              <w:ind w:firstLineChars="0" w:firstLine="0"/>
              <w:rPr>
                <w:b/>
                <w:bCs/>
              </w:rPr>
            </w:pPr>
            <w:r>
              <w:rPr>
                <w:rFonts w:hint="eastAsia"/>
                <w:b/>
                <w:bCs/>
              </w:rPr>
              <w:t>8、移动端适配</w:t>
            </w:r>
          </w:p>
        </w:tc>
      </w:tr>
      <w:tr w:rsidR="00A6124A" w14:paraId="20A01002" w14:textId="77777777">
        <w:trPr>
          <w:trHeight w:val="336"/>
          <w:jc w:val="center"/>
        </w:trPr>
        <w:tc>
          <w:tcPr>
            <w:tcW w:w="932" w:type="dxa"/>
            <w:vAlign w:val="center"/>
          </w:tcPr>
          <w:p w14:paraId="0F5EA10B" w14:textId="77777777" w:rsidR="00A6124A" w:rsidRDefault="00000000">
            <w:pPr>
              <w:ind w:firstLineChars="0" w:firstLine="0"/>
            </w:pPr>
            <w:r>
              <w:rPr>
                <w:rFonts w:hint="eastAsia"/>
              </w:rPr>
              <w:t>8.1</w:t>
            </w:r>
          </w:p>
        </w:tc>
        <w:tc>
          <w:tcPr>
            <w:tcW w:w="8074" w:type="dxa"/>
            <w:vAlign w:val="center"/>
          </w:tcPr>
          <w:p w14:paraId="3C54E9F4" w14:textId="77777777" w:rsidR="00A6124A" w:rsidRDefault="00000000">
            <w:pPr>
              <w:ind w:firstLineChars="0" w:firstLine="0"/>
              <w:rPr>
                <w:rFonts w:ascii="仿宋" w:hAnsi="仿宋" w:cs="仿宋"/>
                <w:szCs w:val="28"/>
              </w:rPr>
            </w:pPr>
            <w:r>
              <w:rPr>
                <w:rFonts w:ascii="仿宋" w:hAnsi="仿宋" w:cs="仿宋" w:hint="eastAsia"/>
                <w:szCs w:val="28"/>
              </w:rPr>
              <w:t>支持嵌如企业微信、钉钉、粤政易等政府和企业通讯平台</w:t>
            </w:r>
          </w:p>
        </w:tc>
      </w:tr>
      <w:tr w:rsidR="00A6124A" w14:paraId="22DCD26D" w14:textId="77777777">
        <w:trPr>
          <w:trHeight w:val="336"/>
          <w:jc w:val="center"/>
        </w:trPr>
        <w:tc>
          <w:tcPr>
            <w:tcW w:w="932" w:type="dxa"/>
            <w:vAlign w:val="center"/>
          </w:tcPr>
          <w:p w14:paraId="3792D273" w14:textId="77777777" w:rsidR="00A6124A" w:rsidRDefault="00000000">
            <w:pPr>
              <w:ind w:firstLineChars="0" w:firstLine="0"/>
            </w:pPr>
            <w:r>
              <w:rPr>
                <w:rFonts w:hint="eastAsia"/>
              </w:rPr>
              <w:t>8.2</w:t>
            </w:r>
          </w:p>
        </w:tc>
        <w:tc>
          <w:tcPr>
            <w:tcW w:w="8074" w:type="dxa"/>
            <w:vAlign w:val="center"/>
          </w:tcPr>
          <w:p w14:paraId="16A068AF" w14:textId="77777777" w:rsidR="00A6124A" w:rsidRDefault="00000000">
            <w:pPr>
              <w:ind w:firstLineChars="0" w:firstLine="0"/>
              <w:rPr>
                <w:rFonts w:ascii="仿宋" w:hAnsi="仿宋" w:cs="仿宋"/>
                <w:szCs w:val="28"/>
              </w:rPr>
            </w:pPr>
            <w:r>
              <w:rPr>
                <w:rFonts w:hint="eastAsia"/>
              </w:rPr>
              <w:t>支持移动端预算申请、事前申请、采购申请、合同申请、支付申请等流程的申请、附件上传、审批、通知、结果导出、查询等功能</w:t>
            </w:r>
          </w:p>
        </w:tc>
      </w:tr>
      <w:tr w:rsidR="00A6124A" w14:paraId="5480BC56" w14:textId="77777777">
        <w:trPr>
          <w:trHeight w:val="336"/>
          <w:jc w:val="center"/>
        </w:trPr>
        <w:tc>
          <w:tcPr>
            <w:tcW w:w="932" w:type="dxa"/>
            <w:vAlign w:val="center"/>
          </w:tcPr>
          <w:p w14:paraId="0C8152B4" w14:textId="77777777" w:rsidR="00A6124A" w:rsidRDefault="00000000">
            <w:pPr>
              <w:ind w:firstLineChars="0" w:firstLine="0"/>
            </w:pPr>
            <w:r>
              <w:rPr>
                <w:rFonts w:hint="eastAsia"/>
              </w:rPr>
              <w:t>8.3</w:t>
            </w:r>
          </w:p>
        </w:tc>
        <w:tc>
          <w:tcPr>
            <w:tcW w:w="8074" w:type="dxa"/>
            <w:vAlign w:val="center"/>
          </w:tcPr>
          <w:p w14:paraId="584E7238" w14:textId="77777777" w:rsidR="00A6124A" w:rsidRDefault="00000000">
            <w:pPr>
              <w:ind w:firstLineChars="0" w:firstLine="0"/>
            </w:pPr>
            <w:r>
              <w:rPr>
                <w:rFonts w:hint="eastAsia"/>
              </w:rPr>
              <w:t>支持审批信息推送和催办</w:t>
            </w:r>
          </w:p>
        </w:tc>
      </w:tr>
      <w:tr w:rsidR="00A6124A" w14:paraId="4A028310" w14:textId="77777777">
        <w:trPr>
          <w:trHeight w:val="336"/>
          <w:jc w:val="center"/>
        </w:trPr>
        <w:tc>
          <w:tcPr>
            <w:tcW w:w="932" w:type="dxa"/>
            <w:vAlign w:val="center"/>
          </w:tcPr>
          <w:p w14:paraId="69C621F5" w14:textId="77777777" w:rsidR="00A6124A" w:rsidRDefault="00000000">
            <w:pPr>
              <w:ind w:firstLineChars="0" w:firstLine="0"/>
            </w:pPr>
            <w:r>
              <w:rPr>
                <w:rFonts w:hint="eastAsia"/>
              </w:rPr>
              <w:t>8.4</w:t>
            </w:r>
          </w:p>
        </w:tc>
        <w:tc>
          <w:tcPr>
            <w:tcW w:w="8074" w:type="dxa"/>
            <w:vAlign w:val="center"/>
          </w:tcPr>
          <w:p w14:paraId="7111915D" w14:textId="77777777" w:rsidR="00A6124A" w:rsidRDefault="00000000">
            <w:pPr>
              <w:ind w:firstLineChars="0" w:firstLine="0"/>
            </w:pPr>
            <w:r>
              <w:rPr>
                <w:rFonts w:hint="eastAsia"/>
              </w:rPr>
              <w:t>支持预算、采购、合同、支付等流程的申请、附件上传、审批、通知、结果导出、查询等功能</w:t>
            </w:r>
          </w:p>
        </w:tc>
      </w:tr>
      <w:tr w:rsidR="00A6124A" w14:paraId="66635A38" w14:textId="77777777">
        <w:trPr>
          <w:trHeight w:val="336"/>
          <w:jc w:val="center"/>
        </w:trPr>
        <w:tc>
          <w:tcPr>
            <w:tcW w:w="9006" w:type="dxa"/>
            <w:gridSpan w:val="2"/>
            <w:vAlign w:val="center"/>
          </w:tcPr>
          <w:p w14:paraId="5D6AD467" w14:textId="77777777" w:rsidR="00A6124A" w:rsidRDefault="00000000">
            <w:pPr>
              <w:ind w:firstLineChars="0" w:firstLine="0"/>
              <w:rPr>
                <w:b/>
                <w:bCs/>
              </w:rPr>
            </w:pPr>
            <w:r>
              <w:rPr>
                <w:rFonts w:hint="eastAsia"/>
                <w:b/>
                <w:bCs/>
              </w:rPr>
              <w:t>9、数据对接</w:t>
            </w:r>
          </w:p>
        </w:tc>
      </w:tr>
      <w:tr w:rsidR="00A6124A" w14:paraId="6A7180F7" w14:textId="77777777">
        <w:trPr>
          <w:trHeight w:val="336"/>
          <w:jc w:val="center"/>
        </w:trPr>
        <w:tc>
          <w:tcPr>
            <w:tcW w:w="932" w:type="dxa"/>
            <w:vAlign w:val="center"/>
          </w:tcPr>
          <w:p w14:paraId="0C88F847" w14:textId="77777777" w:rsidR="00A6124A" w:rsidRDefault="00000000">
            <w:pPr>
              <w:ind w:firstLineChars="0" w:firstLine="0"/>
            </w:pPr>
            <w:r>
              <w:rPr>
                <w:rFonts w:hint="eastAsia"/>
              </w:rPr>
              <w:t>9.1</w:t>
            </w:r>
          </w:p>
        </w:tc>
        <w:tc>
          <w:tcPr>
            <w:tcW w:w="8074" w:type="dxa"/>
            <w:vAlign w:val="center"/>
          </w:tcPr>
          <w:p w14:paraId="7DA97EC7" w14:textId="77777777" w:rsidR="00A6124A" w:rsidRDefault="00000000">
            <w:pPr>
              <w:ind w:firstLineChars="0" w:firstLine="0"/>
            </w:pPr>
            <w:r>
              <w:rPr>
                <w:rFonts w:hint="eastAsia"/>
              </w:rPr>
              <w:t>对接宝安区健康一体化中台</w:t>
            </w:r>
          </w:p>
        </w:tc>
      </w:tr>
      <w:tr w:rsidR="00A6124A" w14:paraId="30E1784E" w14:textId="77777777">
        <w:trPr>
          <w:trHeight w:val="336"/>
          <w:jc w:val="center"/>
        </w:trPr>
        <w:tc>
          <w:tcPr>
            <w:tcW w:w="932" w:type="dxa"/>
            <w:vAlign w:val="center"/>
          </w:tcPr>
          <w:p w14:paraId="1F6D7A7E" w14:textId="77777777" w:rsidR="00A6124A" w:rsidRDefault="00000000">
            <w:pPr>
              <w:ind w:firstLineChars="0" w:firstLine="0"/>
            </w:pPr>
            <w:r>
              <w:rPr>
                <w:rFonts w:hint="eastAsia"/>
              </w:rPr>
              <w:t>9.2</w:t>
            </w:r>
          </w:p>
        </w:tc>
        <w:tc>
          <w:tcPr>
            <w:tcW w:w="8074" w:type="dxa"/>
            <w:vAlign w:val="center"/>
          </w:tcPr>
          <w:p w14:paraId="460109CB" w14:textId="77777777" w:rsidR="00A6124A" w:rsidRDefault="00000000">
            <w:pPr>
              <w:ind w:firstLineChars="0" w:firstLine="0"/>
            </w:pPr>
            <w:r>
              <w:rPr>
                <w:rFonts w:hint="eastAsia"/>
              </w:rPr>
              <w:t>对接深圳市全名健康信息平台</w:t>
            </w:r>
          </w:p>
        </w:tc>
      </w:tr>
      <w:tr w:rsidR="00A6124A" w14:paraId="1BBFAF0F" w14:textId="77777777">
        <w:trPr>
          <w:trHeight w:val="336"/>
          <w:jc w:val="center"/>
        </w:trPr>
        <w:tc>
          <w:tcPr>
            <w:tcW w:w="932" w:type="dxa"/>
            <w:vAlign w:val="center"/>
          </w:tcPr>
          <w:p w14:paraId="54D10DB8" w14:textId="77777777" w:rsidR="00A6124A" w:rsidRDefault="00000000">
            <w:pPr>
              <w:ind w:firstLineChars="0" w:firstLine="0"/>
            </w:pPr>
            <w:r>
              <w:rPr>
                <w:rFonts w:hint="eastAsia"/>
              </w:rPr>
              <w:t>9.3</w:t>
            </w:r>
          </w:p>
        </w:tc>
        <w:tc>
          <w:tcPr>
            <w:tcW w:w="8074" w:type="dxa"/>
            <w:vAlign w:val="center"/>
          </w:tcPr>
          <w:p w14:paraId="73082D53" w14:textId="77777777" w:rsidR="00A6124A" w:rsidRDefault="00000000">
            <w:pPr>
              <w:ind w:firstLineChars="0" w:firstLine="0"/>
            </w:pPr>
            <w:r>
              <w:rPr>
                <w:rFonts w:hint="eastAsia"/>
              </w:rPr>
              <w:t>对接税务局</w:t>
            </w:r>
          </w:p>
        </w:tc>
      </w:tr>
      <w:tr w:rsidR="00A6124A" w14:paraId="066BA4B4" w14:textId="77777777">
        <w:trPr>
          <w:trHeight w:val="336"/>
          <w:jc w:val="center"/>
        </w:trPr>
        <w:tc>
          <w:tcPr>
            <w:tcW w:w="9006" w:type="dxa"/>
            <w:gridSpan w:val="2"/>
            <w:vAlign w:val="center"/>
          </w:tcPr>
          <w:p w14:paraId="23AB8720" w14:textId="77777777" w:rsidR="00A6124A" w:rsidRDefault="00000000">
            <w:pPr>
              <w:ind w:firstLineChars="0" w:firstLine="0"/>
              <w:rPr>
                <w:b/>
                <w:bCs/>
              </w:rPr>
            </w:pPr>
            <w:r>
              <w:rPr>
                <w:rFonts w:hint="eastAsia"/>
                <w:b/>
                <w:bCs/>
              </w:rPr>
              <w:t>10、其他需求</w:t>
            </w:r>
          </w:p>
        </w:tc>
      </w:tr>
      <w:tr w:rsidR="00A6124A" w14:paraId="13FB2BEC" w14:textId="77777777">
        <w:trPr>
          <w:trHeight w:val="336"/>
          <w:jc w:val="center"/>
        </w:trPr>
        <w:tc>
          <w:tcPr>
            <w:tcW w:w="932" w:type="dxa"/>
            <w:vAlign w:val="center"/>
          </w:tcPr>
          <w:p w14:paraId="6A9A4B34" w14:textId="77777777" w:rsidR="00A6124A" w:rsidRDefault="00000000">
            <w:pPr>
              <w:ind w:firstLineChars="0" w:firstLine="0"/>
            </w:pPr>
            <w:r>
              <w:rPr>
                <w:rFonts w:hint="eastAsia"/>
              </w:rPr>
              <w:t>10.1</w:t>
            </w:r>
          </w:p>
          <w:p w14:paraId="3C440479" w14:textId="77777777" w:rsidR="00A6124A" w:rsidRDefault="00A6124A">
            <w:pPr>
              <w:ind w:firstLineChars="0" w:firstLine="0"/>
            </w:pPr>
          </w:p>
        </w:tc>
        <w:tc>
          <w:tcPr>
            <w:tcW w:w="8074" w:type="dxa"/>
            <w:vAlign w:val="center"/>
          </w:tcPr>
          <w:p w14:paraId="186C7618" w14:textId="77777777" w:rsidR="00A6124A" w:rsidRDefault="00000000">
            <w:pPr>
              <w:ind w:firstLineChars="0" w:firstLine="0"/>
            </w:pPr>
            <w:r>
              <w:rPr>
                <w:rFonts w:hint="eastAsia"/>
              </w:rPr>
              <w:t>支持将物流系统数据导入到系统，根据数据生成可视化入库单，并能将数据和单据进行报销使用和智能审核使用，并保障使用的合理性</w:t>
            </w:r>
          </w:p>
        </w:tc>
      </w:tr>
      <w:tr w:rsidR="00A6124A" w14:paraId="5E1D533D" w14:textId="77777777">
        <w:trPr>
          <w:trHeight w:val="336"/>
          <w:jc w:val="center"/>
        </w:trPr>
        <w:tc>
          <w:tcPr>
            <w:tcW w:w="932" w:type="dxa"/>
            <w:vAlign w:val="center"/>
          </w:tcPr>
          <w:p w14:paraId="25D0AEDD" w14:textId="77777777" w:rsidR="00A6124A" w:rsidRDefault="00000000">
            <w:pPr>
              <w:ind w:firstLineChars="0" w:firstLine="0"/>
            </w:pPr>
            <w:r>
              <w:rPr>
                <w:rFonts w:hint="eastAsia"/>
              </w:rPr>
              <w:t>10.2</w:t>
            </w:r>
          </w:p>
        </w:tc>
        <w:tc>
          <w:tcPr>
            <w:tcW w:w="8074" w:type="dxa"/>
            <w:vAlign w:val="center"/>
          </w:tcPr>
          <w:p w14:paraId="51D11B9E" w14:textId="77777777" w:rsidR="00A6124A" w:rsidRDefault="00000000">
            <w:pPr>
              <w:ind w:firstLineChars="0" w:firstLine="0"/>
            </w:pPr>
            <w:r>
              <w:rPr>
                <w:rFonts w:hint="eastAsia"/>
              </w:rPr>
              <w:t>关于智能审核支持将预算审批、采购计划、入库单等报销数据互相两两核对校验。</w:t>
            </w:r>
          </w:p>
        </w:tc>
      </w:tr>
      <w:tr w:rsidR="00A6124A" w14:paraId="047A0AAF" w14:textId="77777777">
        <w:trPr>
          <w:trHeight w:val="336"/>
          <w:jc w:val="center"/>
        </w:trPr>
        <w:tc>
          <w:tcPr>
            <w:tcW w:w="932" w:type="dxa"/>
            <w:vAlign w:val="center"/>
          </w:tcPr>
          <w:p w14:paraId="260F3902" w14:textId="77777777" w:rsidR="00A6124A" w:rsidRDefault="00000000">
            <w:pPr>
              <w:ind w:firstLineChars="0" w:firstLine="0"/>
            </w:pPr>
            <w:r>
              <w:rPr>
                <w:rFonts w:hint="eastAsia"/>
              </w:rPr>
              <w:t>10.3</w:t>
            </w:r>
          </w:p>
        </w:tc>
        <w:tc>
          <w:tcPr>
            <w:tcW w:w="8074" w:type="dxa"/>
            <w:vAlign w:val="center"/>
          </w:tcPr>
          <w:p w14:paraId="310AC025" w14:textId="77777777" w:rsidR="00A6124A" w:rsidRDefault="00000000">
            <w:pPr>
              <w:ind w:firstLineChars="0" w:firstLine="0"/>
            </w:pPr>
            <w:r>
              <w:rPr>
                <w:rFonts w:hint="eastAsia"/>
              </w:rPr>
              <w:t>对于报销单据附件，支持一键合成为单个文件。</w:t>
            </w:r>
          </w:p>
        </w:tc>
      </w:tr>
    </w:tbl>
    <w:p w14:paraId="6EF290DF" w14:textId="77777777" w:rsidR="00A6124A" w:rsidRDefault="00000000">
      <w:pPr>
        <w:pStyle w:val="1"/>
      </w:pPr>
      <w:bookmarkStart w:id="67" w:name="_Toc180994373"/>
      <w:bookmarkStart w:id="68" w:name="_Toc146030589"/>
      <w:bookmarkStart w:id="69" w:name="_Toc27035"/>
      <w:bookmarkStart w:id="70" w:name="_Toc7056"/>
      <w:bookmarkStart w:id="71" w:name="_Toc10651"/>
      <w:bookmarkStart w:id="72" w:name="_Toc5054"/>
      <w:bookmarkStart w:id="73" w:name="_Toc9126"/>
      <w:bookmarkStart w:id="74" w:name="_Toc25466"/>
      <w:bookmarkStart w:id="75" w:name="_Toc204356232"/>
      <w:r>
        <w:rPr>
          <w:rFonts w:hint="eastAsia"/>
        </w:rPr>
        <w:lastRenderedPageBreak/>
        <w:t>资源共享、利旧方案</w:t>
      </w:r>
      <w:bookmarkEnd w:id="67"/>
      <w:bookmarkEnd w:id="68"/>
      <w:bookmarkEnd w:id="69"/>
      <w:bookmarkEnd w:id="70"/>
      <w:bookmarkEnd w:id="71"/>
      <w:bookmarkEnd w:id="72"/>
      <w:bookmarkEnd w:id="73"/>
      <w:bookmarkEnd w:id="74"/>
      <w:bookmarkEnd w:id="75"/>
    </w:p>
    <w:p w14:paraId="6AACB571" w14:textId="77777777" w:rsidR="00A6124A" w:rsidRDefault="00000000">
      <w:pPr>
        <w:pStyle w:val="2"/>
      </w:pPr>
      <w:bookmarkStart w:id="76" w:name="_Toc146030590"/>
      <w:bookmarkStart w:id="77" w:name="_Toc4888"/>
      <w:bookmarkStart w:id="78" w:name="_Toc3708"/>
      <w:bookmarkStart w:id="79" w:name="_Toc7878"/>
      <w:bookmarkStart w:id="80" w:name="_Toc180994374"/>
      <w:bookmarkStart w:id="81" w:name="_Toc6091"/>
      <w:bookmarkStart w:id="82" w:name="_Toc9062"/>
      <w:bookmarkStart w:id="83" w:name="_Toc29779"/>
      <w:bookmarkStart w:id="84" w:name="_Toc204356233"/>
      <w:r>
        <w:rPr>
          <w:rFonts w:hint="eastAsia"/>
        </w:rPr>
        <w:t>本单位资源利用方案</w:t>
      </w:r>
      <w:bookmarkEnd w:id="76"/>
      <w:bookmarkEnd w:id="77"/>
      <w:bookmarkEnd w:id="78"/>
      <w:bookmarkEnd w:id="79"/>
      <w:bookmarkEnd w:id="80"/>
      <w:bookmarkEnd w:id="81"/>
      <w:bookmarkEnd w:id="82"/>
      <w:bookmarkEnd w:id="83"/>
      <w:bookmarkEnd w:id="84"/>
    </w:p>
    <w:p w14:paraId="7EB9A8C2" w14:textId="77777777" w:rsidR="00A6124A" w:rsidRDefault="00000000">
      <w:pPr>
        <w:widowControl/>
        <w:ind w:firstLine="480"/>
        <w:rPr>
          <w:rFonts w:cs="宋体"/>
          <w:lang w:bidi="ar"/>
        </w:rPr>
      </w:pPr>
      <w:r>
        <w:rPr>
          <w:rFonts w:cs="宋体" w:hint="eastAsia"/>
          <w:lang w:bidi="ar"/>
        </w:rPr>
        <w:t>软件系统方面，医院目前的各类软件将继续使用，原内控系统已建设完成的功能模块完成信创改造后继续沿用，历史数据同步迁移至信创平台。</w:t>
      </w:r>
    </w:p>
    <w:p w14:paraId="338C0C38" w14:textId="77777777" w:rsidR="00A6124A" w:rsidRDefault="00000000">
      <w:pPr>
        <w:widowControl/>
        <w:ind w:firstLine="480"/>
        <w:rPr>
          <w:rFonts w:cs="宋体"/>
          <w:lang w:bidi="ar"/>
        </w:rPr>
      </w:pPr>
      <w:r>
        <w:rPr>
          <w:rFonts w:cs="宋体" w:hint="eastAsia"/>
          <w:lang w:bidi="ar"/>
        </w:rPr>
        <w:t>硬件系统方面，软件系统所需服务器、存储、网络设备、安全设备等硬件基础设施，均利用旧的机房设备资源，信创平台先部署在X86架构的虚拟化服务器，待医院统一规划设计并采购新的信创服务器后，再进行信创服务器迁移：</w:t>
      </w:r>
      <w:bookmarkStart w:id="85" w:name="_Toc29473"/>
      <w:bookmarkStart w:id="86" w:name="_Toc146030591"/>
      <w:bookmarkStart w:id="87" w:name="_Toc28747"/>
      <w:bookmarkStart w:id="88" w:name="_Toc25957"/>
      <w:bookmarkStart w:id="89" w:name="_Toc26614"/>
      <w:bookmarkStart w:id="90" w:name="_Toc27565"/>
      <w:bookmarkStart w:id="91" w:name="_Toc6803"/>
    </w:p>
    <w:p w14:paraId="1EBD8FFF" w14:textId="77777777" w:rsidR="00A6124A" w:rsidRDefault="00000000">
      <w:pPr>
        <w:pStyle w:val="2"/>
      </w:pPr>
      <w:bookmarkStart w:id="92" w:name="_Toc180994375"/>
      <w:bookmarkStart w:id="93" w:name="_Toc204356234"/>
      <w:r>
        <w:rPr>
          <w:rFonts w:hint="eastAsia"/>
        </w:rPr>
        <w:t>政府公共资源利用方案</w:t>
      </w:r>
      <w:bookmarkEnd w:id="85"/>
      <w:bookmarkEnd w:id="86"/>
      <w:bookmarkEnd w:id="87"/>
      <w:bookmarkEnd w:id="88"/>
      <w:bookmarkEnd w:id="89"/>
      <w:bookmarkEnd w:id="90"/>
      <w:bookmarkEnd w:id="91"/>
      <w:bookmarkEnd w:id="92"/>
      <w:bookmarkEnd w:id="93"/>
    </w:p>
    <w:p w14:paraId="6949E055" w14:textId="77777777" w:rsidR="00A6124A" w:rsidRDefault="00000000">
      <w:pPr>
        <w:ind w:firstLine="480"/>
      </w:pPr>
      <w:r>
        <w:rPr>
          <w:rFonts w:hint="eastAsia"/>
        </w:rPr>
        <w:t>本项目可以利用的政府公共资源包括：宝安区卫生专网、宝安区卫生健康已经建设的医疗业务系统、全民信息平台等。</w:t>
      </w:r>
    </w:p>
    <w:p w14:paraId="52300DA5" w14:textId="77777777" w:rsidR="00A6124A" w:rsidRDefault="00000000">
      <w:pPr>
        <w:ind w:firstLine="480"/>
        <w:rPr>
          <w:szCs w:val="32"/>
        </w:rPr>
      </w:pPr>
      <w:r>
        <w:rPr>
          <w:rFonts w:hint="eastAsia"/>
          <w:szCs w:val="32"/>
        </w:rPr>
        <w:t>可以通过宝安区智慧健康一体化中台，共享主要来源于医疗卫生机构内部使用的信息，实现区域的数据集成和共享</w:t>
      </w:r>
    </w:p>
    <w:p w14:paraId="18885AF2" w14:textId="77777777" w:rsidR="00A6124A" w:rsidRDefault="00000000">
      <w:pPr>
        <w:pStyle w:val="2"/>
      </w:pPr>
      <w:bookmarkStart w:id="94" w:name="_Toc16081"/>
      <w:bookmarkStart w:id="95" w:name="_Toc32084"/>
      <w:bookmarkStart w:id="96" w:name="_Toc180994379"/>
      <w:bookmarkStart w:id="97" w:name="_Toc13936"/>
      <w:bookmarkStart w:id="98" w:name="_Toc28534"/>
      <w:bookmarkStart w:id="99" w:name="_Toc146030596"/>
      <w:bookmarkStart w:id="100" w:name="_Toc20501"/>
      <w:bookmarkStart w:id="101" w:name="_Toc8419"/>
      <w:bookmarkStart w:id="102" w:name="_Toc204356235"/>
      <w:r>
        <w:rPr>
          <w:rFonts w:hint="eastAsia"/>
        </w:rPr>
        <w:t>本项目可共享资源</w:t>
      </w:r>
      <w:bookmarkEnd w:id="94"/>
      <w:bookmarkEnd w:id="95"/>
      <w:bookmarkEnd w:id="96"/>
      <w:bookmarkEnd w:id="97"/>
      <w:bookmarkEnd w:id="98"/>
      <w:bookmarkEnd w:id="99"/>
      <w:bookmarkEnd w:id="100"/>
      <w:bookmarkEnd w:id="101"/>
      <w:bookmarkEnd w:id="102"/>
      <w:r>
        <w:tab/>
      </w:r>
    </w:p>
    <w:p w14:paraId="4215ADE3" w14:textId="77777777" w:rsidR="00A6124A" w:rsidRDefault="00000000">
      <w:pPr>
        <w:pStyle w:val="3"/>
        <w:rPr>
          <w:rFonts w:cs="黑体"/>
        </w:rPr>
      </w:pPr>
      <w:bookmarkStart w:id="103" w:name="_Toc180994380"/>
      <w:bookmarkStart w:id="104" w:name="_Toc204356236"/>
      <w:r>
        <w:rPr>
          <w:rFonts w:hint="eastAsia"/>
        </w:rPr>
        <w:t>可面向政府内部共享的数据</w:t>
      </w:r>
      <w:bookmarkEnd w:id="103"/>
      <w:bookmarkEnd w:id="104"/>
    </w:p>
    <w:tbl>
      <w:tblPr>
        <w:tblW w:w="4998" w:type="pct"/>
        <w:tblLook w:val="04A0" w:firstRow="1" w:lastRow="0" w:firstColumn="1" w:lastColumn="0" w:noHBand="0" w:noVBand="1"/>
      </w:tblPr>
      <w:tblGrid>
        <w:gridCol w:w="1144"/>
        <w:gridCol w:w="3016"/>
        <w:gridCol w:w="2156"/>
        <w:gridCol w:w="1983"/>
      </w:tblGrid>
      <w:tr w:rsidR="00A6124A" w14:paraId="71BEE4F7" w14:textId="77777777">
        <w:trPr>
          <w:trHeight w:val="315"/>
        </w:trPr>
        <w:tc>
          <w:tcPr>
            <w:tcW w:w="689"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54BCAB3D" w14:textId="77777777" w:rsidR="00A6124A" w:rsidRDefault="00000000">
            <w:pPr>
              <w:widowControl/>
              <w:ind w:firstLineChars="0" w:firstLine="0"/>
              <w:jc w:val="center"/>
              <w:textAlignment w:val="center"/>
              <w:rPr>
                <w:rFonts w:cs="宋体"/>
                <w:b/>
                <w:color w:val="000000"/>
              </w:rPr>
            </w:pPr>
            <w:r>
              <w:rPr>
                <w:rFonts w:cs="宋体" w:hint="eastAsia"/>
                <w:b/>
                <w:color w:val="000000"/>
                <w:kern w:val="0"/>
                <w:lang w:bidi="ar"/>
              </w:rPr>
              <w:t xml:space="preserve">序号  </w:t>
            </w:r>
          </w:p>
        </w:tc>
        <w:tc>
          <w:tcPr>
            <w:tcW w:w="1817"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650231D4" w14:textId="77777777" w:rsidR="00A6124A" w:rsidRDefault="00000000">
            <w:pPr>
              <w:widowControl/>
              <w:ind w:firstLineChars="0" w:firstLine="0"/>
              <w:jc w:val="center"/>
              <w:textAlignment w:val="center"/>
              <w:rPr>
                <w:rFonts w:cs="宋体"/>
                <w:b/>
                <w:color w:val="000000"/>
              </w:rPr>
            </w:pPr>
            <w:r>
              <w:rPr>
                <w:rFonts w:cs="宋体" w:hint="eastAsia"/>
                <w:b/>
                <w:color w:val="000000"/>
                <w:kern w:val="0"/>
                <w:lang w:bidi="ar"/>
              </w:rPr>
              <w:t>数据类型</w:t>
            </w:r>
          </w:p>
        </w:tc>
        <w:tc>
          <w:tcPr>
            <w:tcW w:w="1299"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203E76B9" w14:textId="77777777" w:rsidR="00A6124A" w:rsidRDefault="00000000">
            <w:pPr>
              <w:widowControl/>
              <w:ind w:firstLineChars="0" w:firstLine="0"/>
              <w:jc w:val="center"/>
              <w:textAlignment w:val="center"/>
              <w:rPr>
                <w:rFonts w:cs="宋体"/>
                <w:b/>
                <w:color w:val="000000"/>
              </w:rPr>
            </w:pPr>
            <w:r>
              <w:rPr>
                <w:rFonts w:cs="宋体" w:hint="eastAsia"/>
                <w:b/>
                <w:color w:val="000000"/>
                <w:kern w:val="0"/>
                <w:lang w:bidi="ar"/>
              </w:rPr>
              <w:t>提供方式</w:t>
            </w:r>
          </w:p>
        </w:tc>
        <w:tc>
          <w:tcPr>
            <w:tcW w:w="1195"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175D4F7B" w14:textId="77777777" w:rsidR="00A6124A" w:rsidRDefault="00000000">
            <w:pPr>
              <w:widowControl/>
              <w:ind w:firstLineChars="0" w:firstLine="0"/>
              <w:jc w:val="center"/>
              <w:textAlignment w:val="center"/>
              <w:rPr>
                <w:rFonts w:cs="宋体"/>
                <w:b/>
                <w:color w:val="000000"/>
              </w:rPr>
            </w:pPr>
            <w:r>
              <w:rPr>
                <w:rFonts w:cs="宋体" w:hint="eastAsia"/>
                <w:b/>
                <w:color w:val="000000"/>
                <w:kern w:val="0"/>
                <w:lang w:bidi="ar"/>
              </w:rPr>
              <w:t>数据使用频率</w:t>
            </w:r>
          </w:p>
        </w:tc>
      </w:tr>
      <w:tr w:rsidR="00A6124A" w14:paraId="4A04DD80" w14:textId="77777777">
        <w:trPr>
          <w:trHeight w:val="315"/>
        </w:trPr>
        <w:tc>
          <w:tcPr>
            <w:tcW w:w="689" w:type="pct"/>
            <w:tcBorders>
              <w:top w:val="single" w:sz="4" w:space="0" w:color="000000"/>
              <w:left w:val="single" w:sz="4" w:space="0" w:color="000000"/>
              <w:bottom w:val="single" w:sz="4" w:space="0" w:color="000000"/>
              <w:right w:val="single" w:sz="4" w:space="0" w:color="000000"/>
            </w:tcBorders>
            <w:noWrap/>
            <w:vAlign w:val="center"/>
          </w:tcPr>
          <w:p w14:paraId="4362DC47"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1</w:t>
            </w:r>
          </w:p>
        </w:tc>
        <w:tc>
          <w:tcPr>
            <w:tcW w:w="1817" w:type="pct"/>
            <w:tcBorders>
              <w:top w:val="single" w:sz="4" w:space="0" w:color="000000"/>
              <w:left w:val="single" w:sz="4" w:space="0" w:color="000000"/>
              <w:bottom w:val="single" w:sz="4" w:space="0" w:color="000000"/>
              <w:right w:val="single" w:sz="4" w:space="0" w:color="000000"/>
            </w:tcBorders>
            <w:noWrap/>
            <w:vAlign w:val="center"/>
          </w:tcPr>
          <w:p w14:paraId="42A97612" w14:textId="77777777" w:rsidR="00A6124A" w:rsidRDefault="00000000">
            <w:pPr>
              <w:widowControl/>
              <w:ind w:firstLineChars="0" w:firstLine="0"/>
              <w:textAlignment w:val="center"/>
              <w:rPr>
                <w:rFonts w:cs="宋体"/>
                <w:color w:val="000000"/>
              </w:rPr>
            </w:pPr>
            <w:r>
              <w:rPr>
                <w:rFonts w:cs="宋体" w:hint="eastAsia"/>
                <w:color w:val="000000"/>
                <w:kern w:val="0"/>
                <w:lang w:bidi="ar"/>
              </w:rPr>
              <w:t>医疗管理相关信息</w:t>
            </w:r>
          </w:p>
        </w:tc>
        <w:tc>
          <w:tcPr>
            <w:tcW w:w="1299" w:type="pct"/>
            <w:tcBorders>
              <w:top w:val="single" w:sz="4" w:space="0" w:color="000000"/>
              <w:left w:val="single" w:sz="4" w:space="0" w:color="000000"/>
              <w:bottom w:val="single" w:sz="4" w:space="0" w:color="000000"/>
              <w:right w:val="single" w:sz="4" w:space="0" w:color="000000"/>
            </w:tcBorders>
            <w:noWrap/>
            <w:vAlign w:val="center"/>
          </w:tcPr>
          <w:p w14:paraId="7A23680D"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查询接口</w:t>
            </w:r>
          </w:p>
        </w:tc>
        <w:tc>
          <w:tcPr>
            <w:tcW w:w="1195" w:type="pct"/>
            <w:tcBorders>
              <w:top w:val="single" w:sz="4" w:space="0" w:color="000000"/>
              <w:left w:val="single" w:sz="4" w:space="0" w:color="000000"/>
              <w:bottom w:val="single" w:sz="4" w:space="0" w:color="000000"/>
              <w:right w:val="single" w:sz="4" w:space="0" w:color="000000"/>
            </w:tcBorders>
            <w:noWrap/>
            <w:vAlign w:val="center"/>
          </w:tcPr>
          <w:p w14:paraId="3B5BC0EB"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实时</w:t>
            </w:r>
          </w:p>
        </w:tc>
      </w:tr>
      <w:tr w:rsidR="00A6124A" w14:paraId="37AC28A7" w14:textId="77777777">
        <w:trPr>
          <w:trHeight w:val="315"/>
        </w:trPr>
        <w:tc>
          <w:tcPr>
            <w:tcW w:w="689" w:type="pct"/>
            <w:tcBorders>
              <w:top w:val="single" w:sz="4" w:space="0" w:color="000000"/>
              <w:left w:val="single" w:sz="4" w:space="0" w:color="000000"/>
              <w:bottom w:val="single" w:sz="4" w:space="0" w:color="000000"/>
              <w:right w:val="single" w:sz="4" w:space="0" w:color="000000"/>
            </w:tcBorders>
            <w:noWrap/>
            <w:vAlign w:val="center"/>
          </w:tcPr>
          <w:p w14:paraId="37B24115"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2</w:t>
            </w:r>
          </w:p>
        </w:tc>
        <w:tc>
          <w:tcPr>
            <w:tcW w:w="1817" w:type="pct"/>
            <w:tcBorders>
              <w:top w:val="single" w:sz="4" w:space="0" w:color="000000"/>
              <w:left w:val="single" w:sz="4" w:space="0" w:color="000000"/>
              <w:bottom w:val="single" w:sz="4" w:space="0" w:color="000000"/>
              <w:right w:val="single" w:sz="4" w:space="0" w:color="000000"/>
            </w:tcBorders>
            <w:noWrap/>
            <w:vAlign w:val="center"/>
          </w:tcPr>
          <w:p w14:paraId="4C778457" w14:textId="77777777" w:rsidR="00A6124A" w:rsidRDefault="00000000">
            <w:pPr>
              <w:widowControl/>
              <w:ind w:firstLineChars="0" w:firstLine="0"/>
              <w:textAlignment w:val="center"/>
              <w:rPr>
                <w:rFonts w:cs="宋体"/>
                <w:color w:val="000000"/>
              </w:rPr>
            </w:pPr>
            <w:r>
              <w:rPr>
                <w:rFonts w:cs="宋体" w:hint="eastAsia"/>
                <w:color w:val="000000"/>
                <w:kern w:val="0"/>
                <w:lang w:bidi="ar"/>
              </w:rPr>
              <w:t>医院资产管理信息</w:t>
            </w:r>
          </w:p>
        </w:tc>
        <w:tc>
          <w:tcPr>
            <w:tcW w:w="1299" w:type="pct"/>
            <w:tcBorders>
              <w:top w:val="single" w:sz="4" w:space="0" w:color="000000"/>
              <w:left w:val="single" w:sz="4" w:space="0" w:color="000000"/>
              <w:bottom w:val="single" w:sz="4" w:space="0" w:color="000000"/>
              <w:right w:val="single" w:sz="4" w:space="0" w:color="000000"/>
            </w:tcBorders>
            <w:noWrap/>
            <w:vAlign w:val="center"/>
          </w:tcPr>
          <w:p w14:paraId="201CE2E9"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批量交换</w:t>
            </w:r>
          </w:p>
        </w:tc>
        <w:tc>
          <w:tcPr>
            <w:tcW w:w="1195" w:type="pct"/>
            <w:tcBorders>
              <w:top w:val="single" w:sz="4" w:space="0" w:color="000000"/>
              <w:left w:val="single" w:sz="4" w:space="0" w:color="000000"/>
              <w:bottom w:val="single" w:sz="4" w:space="0" w:color="000000"/>
              <w:right w:val="single" w:sz="4" w:space="0" w:color="000000"/>
            </w:tcBorders>
            <w:noWrap/>
            <w:vAlign w:val="center"/>
          </w:tcPr>
          <w:p w14:paraId="0F39CE4D"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实时</w:t>
            </w:r>
          </w:p>
        </w:tc>
      </w:tr>
      <w:tr w:rsidR="00A6124A" w14:paraId="3A286125" w14:textId="77777777">
        <w:trPr>
          <w:trHeight w:val="315"/>
        </w:trPr>
        <w:tc>
          <w:tcPr>
            <w:tcW w:w="689" w:type="pct"/>
            <w:tcBorders>
              <w:top w:val="single" w:sz="4" w:space="0" w:color="000000"/>
              <w:left w:val="single" w:sz="4" w:space="0" w:color="000000"/>
              <w:bottom w:val="single" w:sz="4" w:space="0" w:color="000000"/>
              <w:right w:val="single" w:sz="4" w:space="0" w:color="000000"/>
            </w:tcBorders>
            <w:noWrap/>
            <w:vAlign w:val="center"/>
          </w:tcPr>
          <w:p w14:paraId="62A06FD9"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3</w:t>
            </w:r>
          </w:p>
        </w:tc>
        <w:tc>
          <w:tcPr>
            <w:tcW w:w="1817" w:type="pct"/>
            <w:tcBorders>
              <w:top w:val="single" w:sz="4" w:space="0" w:color="000000"/>
              <w:left w:val="single" w:sz="4" w:space="0" w:color="000000"/>
              <w:bottom w:val="single" w:sz="4" w:space="0" w:color="000000"/>
              <w:right w:val="single" w:sz="4" w:space="0" w:color="000000"/>
            </w:tcBorders>
            <w:noWrap/>
            <w:vAlign w:val="center"/>
          </w:tcPr>
          <w:p w14:paraId="3FEFC83A" w14:textId="77777777" w:rsidR="00A6124A" w:rsidRDefault="00000000">
            <w:pPr>
              <w:widowControl/>
              <w:ind w:firstLineChars="0" w:firstLine="0"/>
              <w:textAlignment w:val="center"/>
              <w:rPr>
                <w:rFonts w:cs="宋体"/>
                <w:color w:val="000000"/>
              </w:rPr>
            </w:pPr>
            <w:r>
              <w:rPr>
                <w:rFonts w:cs="宋体" w:hint="eastAsia"/>
                <w:color w:val="000000"/>
                <w:kern w:val="0"/>
                <w:lang w:bidi="ar"/>
              </w:rPr>
              <w:t>BIM/CIM模型</w:t>
            </w:r>
          </w:p>
        </w:tc>
        <w:tc>
          <w:tcPr>
            <w:tcW w:w="1299" w:type="pct"/>
            <w:tcBorders>
              <w:top w:val="single" w:sz="4" w:space="0" w:color="000000"/>
              <w:left w:val="single" w:sz="4" w:space="0" w:color="000000"/>
              <w:bottom w:val="single" w:sz="4" w:space="0" w:color="000000"/>
              <w:right w:val="single" w:sz="4" w:space="0" w:color="000000"/>
            </w:tcBorders>
            <w:noWrap/>
            <w:vAlign w:val="center"/>
          </w:tcPr>
          <w:p w14:paraId="6CE11E3A"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查询接口</w:t>
            </w:r>
          </w:p>
        </w:tc>
        <w:tc>
          <w:tcPr>
            <w:tcW w:w="1195" w:type="pct"/>
            <w:tcBorders>
              <w:top w:val="single" w:sz="4" w:space="0" w:color="000000"/>
              <w:left w:val="single" w:sz="4" w:space="0" w:color="000000"/>
              <w:bottom w:val="single" w:sz="4" w:space="0" w:color="000000"/>
              <w:right w:val="single" w:sz="4" w:space="0" w:color="000000"/>
            </w:tcBorders>
            <w:noWrap/>
            <w:vAlign w:val="center"/>
          </w:tcPr>
          <w:p w14:paraId="13518A03"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实时</w:t>
            </w:r>
          </w:p>
        </w:tc>
      </w:tr>
      <w:tr w:rsidR="00A6124A" w14:paraId="30856405" w14:textId="77777777">
        <w:trPr>
          <w:trHeight w:val="315"/>
        </w:trPr>
        <w:tc>
          <w:tcPr>
            <w:tcW w:w="689" w:type="pct"/>
            <w:tcBorders>
              <w:top w:val="single" w:sz="4" w:space="0" w:color="000000"/>
              <w:left w:val="single" w:sz="4" w:space="0" w:color="000000"/>
              <w:bottom w:val="single" w:sz="4" w:space="0" w:color="000000"/>
              <w:right w:val="single" w:sz="4" w:space="0" w:color="000000"/>
            </w:tcBorders>
            <w:noWrap/>
            <w:vAlign w:val="center"/>
          </w:tcPr>
          <w:p w14:paraId="3A2389EE"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4</w:t>
            </w:r>
          </w:p>
        </w:tc>
        <w:tc>
          <w:tcPr>
            <w:tcW w:w="1817" w:type="pct"/>
            <w:tcBorders>
              <w:top w:val="single" w:sz="4" w:space="0" w:color="000000"/>
              <w:left w:val="single" w:sz="4" w:space="0" w:color="000000"/>
              <w:bottom w:val="single" w:sz="4" w:space="0" w:color="000000"/>
              <w:right w:val="single" w:sz="4" w:space="0" w:color="000000"/>
            </w:tcBorders>
            <w:noWrap/>
            <w:vAlign w:val="center"/>
          </w:tcPr>
          <w:p w14:paraId="006F3FDD" w14:textId="77777777" w:rsidR="00A6124A" w:rsidRDefault="00000000">
            <w:pPr>
              <w:widowControl/>
              <w:ind w:firstLineChars="0" w:firstLine="0"/>
              <w:textAlignment w:val="center"/>
              <w:rPr>
                <w:rFonts w:cs="宋体"/>
                <w:color w:val="000000"/>
              </w:rPr>
            </w:pPr>
            <w:r>
              <w:rPr>
                <w:rFonts w:cs="宋体" w:hint="eastAsia"/>
                <w:color w:val="000000"/>
                <w:kern w:val="0"/>
                <w:lang w:bidi="ar"/>
              </w:rPr>
              <w:t>政务服务信息</w:t>
            </w:r>
          </w:p>
        </w:tc>
        <w:tc>
          <w:tcPr>
            <w:tcW w:w="1299" w:type="pct"/>
            <w:tcBorders>
              <w:top w:val="single" w:sz="4" w:space="0" w:color="000000"/>
              <w:left w:val="single" w:sz="4" w:space="0" w:color="000000"/>
              <w:bottom w:val="single" w:sz="4" w:space="0" w:color="000000"/>
              <w:right w:val="single" w:sz="4" w:space="0" w:color="000000"/>
            </w:tcBorders>
            <w:noWrap/>
            <w:vAlign w:val="center"/>
          </w:tcPr>
          <w:p w14:paraId="46F1B0F1"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查询接口</w:t>
            </w:r>
          </w:p>
        </w:tc>
        <w:tc>
          <w:tcPr>
            <w:tcW w:w="1195" w:type="pct"/>
            <w:tcBorders>
              <w:top w:val="single" w:sz="4" w:space="0" w:color="000000"/>
              <w:left w:val="single" w:sz="4" w:space="0" w:color="000000"/>
              <w:bottom w:val="single" w:sz="4" w:space="0" w:color="000000"/>
              <w:right w:val="single" w:sz="4" w:space="0" w:color="000000"/>
            </w:tcBorders>
            <w:noWrap/>
            <w:vAlign w:val="center"/>
          </w:tcPr>
          <w:p w14:paraId="411DD51C"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实时</w:t>
            </w:r>
          </w:p>
        </w:tc>
      </w:tr>
      <w:tr w:rsidR="00A6124A" w14:paraId="300AB816" w14:textId="77777777">
        <w:trPr>
          <w:trHeight w:val="315"/>
        </w:trPr>
        <w:tc>
          <w:tcPr>
            <w:tcW w:w="689" w:type="pct"/>
            <w:tcBorders>
              <w:top w:val="single" w:sz="4" w:space="0" w:color="000000"/>
              <w:left w:val="single" w:sz="4" w:space="0" w:color="000000"/>
              <w:bottom w:val="single" w:sz="4" w:space="0" w:color="000000"/>
              <w:right w:val="single" w:sz="4" w:space="0" w:color="000000"/>
            </w:tcBorders>
            <w:noWrap/>
            <w:vAlign w:val="center"/>
          </w:tcPr>
          <w:p w14:paraId="085AED49"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5</w:t>
            </w:r>
          </w:p>
        </w:tc>
        <w:tc>
          <w:tcPr>
            <w:tcW w:w="1817" w:type="pct"/>
            <w:tcBorders>
              <w:top w:val="single" w:sz="4" w:space="0" w:color="000000"/>
              <w:left w:val="single" w:sz="4" w:space="0" w:color="000000"/>
              <w:bottom w:val="single" w:sz="4" w:space="0" w:color="000000"/>
              <w:right w:val="single" w:sz="4" w:space="0" w:color="000000"/>
            </w:tcBorders>
            <w:noWrap/>
            <w:vAlign w:val="center"/>
          </w:tcPr>
          <w:p w14:paraId="234DB85A" w14:textId="77777777" w:rsidR="00A6124A" w:rsidRDefault="00000000">
            <w:pPr>
              <w:widowControl/>
              <w:ind w:firstLineChars="0" w:firstLine="0"/>
              <w:textAlignment w:val="center"/>
              <w:rPr>
                <w:rFonts w:cs="宋体"/>
                <w:color w:val="000000"/>
              </w:rPr>
            </w:pPr>
            <w:r>
              <w:rPr>
                <w:rFonts w:cs="宋体" w:hint="eastAsia"/>
                <w:color w:val="000000"/>
                <w:kern w:val="0"/>
                <w:lang w:bidi="ar"/>
              </w:rPr>
              <w:t>可开放的医疗资源信息</w:t>
            </w:r>
          </w:p>
        </w:tc>
        <w:tc>
          <w:tcPr>
            <w:tcW w:w="1299" w:type="pct"/>
            <w:tcBorders>
              <w:top w:val="single" w:sz="4" w:space="0" w:color="000000"/>
              <w:left w:val="single" w:sz="4" w:space="0" w:color="000000"/>
              <w:bottom w:val="single" w:sz="4" w:space="0" w:color="000000"/>
              <w:right w:val="single" w:sz="4" w:space="0" w:color="000000"/>
            </w:tcBorders>
            <w:noWrap/>
            <w:vAlign w:val="center"/>
          </w:tcPr>
          <w:p w14:paraId="77A61C53"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查询接口</w:t>
            </w:r>
          </w:p>
        </w:tc>
        <w:tc>
          <w:tcPr>
            <w:tcW w:w="1195" w:type="pct"/>
            <w:tcBorders>
              <w:top w:val="single" w:sz="4" w:space="0" w:color="000000"/>
              <w:left w:val="single" w:sz="4" w:space="0" w:color="000000"/>
              <w:bottom w:val="single" w:sz="4" w:space="0" w:color="000000"/>
              <w:right w:val="single" w:sz="4" w:space="0" w:color="000000"/>
            </w:tcBorders>
            <w:noWrap/>
            <w:vAlign w:val="center"/>
          </w:tcPr>
          <w:p w14:paraId="3A998EDE" w14:textId="77777777" w:rsidR="00A6124A" w:rsidRDefault="00000000">
            <w:pPr>
              <w:widowControl/>
              <w:ind w:firstLineChars="0" w:firstLine="0"/>
              <w:jc w:val="center"/>
              <w:textAlignment w:val="center"/>
              <w:rPr>
                <w:rFonts w:cs="宋体"/>
                <w:color w:val="000000"/>
              </w:rPr>
            </w:pPr>
            <w:r>
              <w:rPr>
                <w:rFonts w:cs="宋体" w:hint="eastAsia"/>
                <w:color w:val="000000"/>
                <w:kern w:val="0"/>
                <w:lang w:bidi="ar"/>
              </w:rPr>
              <w:t>实时</w:t>
            </w:r>
          </w:p>
        </w:tc>
      </w:tr>
    </w:tbl>
    <w:p w14:paraId="2644EAE0" w14:textId="77777777" w:rsidR="00A6124A" w:rsidRDefault="00000000">
      <w:pPr>
        <w:pStyle w:val="3"/>
        <w:rPr>
          <w:rFonts w:cs="黑体"/>
        </w:rPr>
      </w:pPr>
      <w:bookmarkStart w:id="105" w:name="_Toc180994381"/>
      <w:bookmarkStart w:id="106" w:name="_Toc204356237"/>
      <w:r>
        <w:rPr>
          <w:rFonts w:hint="eastAsia"/>
        </w:rPr>
        <w:lastRenderedPageBreak/>
        <w:t>可面向社会开放的数据</w:t>
      </w:r>
      <w:bookmarkEnd w:id="105"/>
      <w:bookmarkEnd w:id="106"/>
    </w:p>
    <w:tbl>
      <w:tblPr>
        <w:tblW w:w="4998" w:type="pct"/>
        <w:tblLook w:val="04A0" w:firstRow="1" w:lastRow="0" w:firstColumn="1" w:lastColumn="0" w:noHBand="0" w:noVBand="1"/>
      </w:tblPr>
      <w:tblGrid>
        <w:gridCol w:w="821"/>
        <w:gridCol w:w="2136"/>
        <w:gridCol w:w="2276"/>
        <w:gridCol w:w="3066"/>
      </w:tblGrid>
      <w:tr w:rsidR="00A6124A" w14:paraId="04594005" w14:textId="77777777">
        <w:trPr>
          <w:trHeight w:val="315"/>
          <w:tblHeader/>
        </w:trPr>
        <w:tc>
          <w:tcPr>
            <w:tcW w:w="511"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3CF366C5" w14:textId="77777777" w:rsidR="00A6124A" w:rsidRDefault="00000000">
            <w:pPr>
              <w:widowControl/>
              <w:ind w:firstLineChars="0" w:firstLine="0"/>
              <w:jc w:val="center"/>
              <w:textAlignment w:val="center"/>
              <w:rPr>
                <w:rFonts w:cs="宋体"/>
                <w:b/>
                <w:color w:val="000000"/>
                <w:kern w:val="0"/>
                <w:lang w:bidi="ar"/>
              </w:rPr>
            </w:pPr>
            <w:r>
              <w:rPr>
                <w:rFonts w:cs="宋体" w:hint="eastAsia"/>
                <w:b/>
                <w:color w:val="000000"/>
                <w:kern w:val="0"/>
                <w:lang w:bidi="ar"/>
              </w:rPr>
              <w:t xml:space="preserve">序号  </w:t>
            </w:r>
          </w:p>
        </w:tc>
        <w:tc>
          <w:tcPr>
            <w:tcW w:w="1239"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60BA73C6" w14:textId="77777777" w:rsidR="00A6124A" w:rsidRDefault="00000000">
            <w:pPr>
              <w:widowControl/>
              <w:ind w:firstLineChars="0" w:firstLine="0"/>
              <w:jc w:val="center"/>
              <w:textAlignment w:val="center"/>
              <w:rPr>
                <w:rFonts w:cs="宋体"/>
                <w:b/>
                <w:color w:val="000000"/>
                <w:kern w:val="0"/>
                <w:lang w:bidi="ar"/>
              </w:rPr>
            </w:pPr>
            <w:r>
              <w:rPr>
                <w:rFonts w:cs="宋体" w:hint="eastAsia"/>
                <w:b/>
                <w:color w:val="000000"/>
                <w:kern w:val="0"/>
                <w:lang w:bidi="ar"/>
              </w:rPr>
              <w:t>数据类型</w:t>
            </w:r>
          </w:p>
        </w:tc>
        <w:tc>
          <w:tcPr>
            <w:tcW w:w="1386"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6BF85575" w14:textId="77777777" w:rsidR="00A6124A" w:rsidRDefault="00000000">
            <w:pPr>
              <w:widowControl/>
              <w:ind w:firstLineChars="0" w:firstLine="0"/>
              <w:jc w:val="center"/>
              <w:textAlignment w:val="center"/>
              <w:rPr>
                <w:rFonts w:cs="宋体"/>
                <w:b/>
                <w:color w:val="000000"/>
                <w:kern w:val="0"/>
                <w:lang w:bidi="ar"/>
              </w:rPr>
            </w:pPr>
            <w:r>
              <w:rPr>
                <w:rFonts w:cs="宋体" w:hint="eastAsia"/>
                <w:b/>
                <w:color w:val="000000"/>
                <w:kern w:val="0"/>
                <w:lang w:bidi="ar"/>
              </w:rPr>
              <w:t>提供方式</w:t>
            </w:r>
          </w:p>
        </w:tc>
        <w:tc>
          <w:tcPr>
            <w:tcW w:w="1862"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30F3643D" w14:textId="77777777" w:rsidR="00A6124A" w:rsidRDefault="00000000">
            <w:pPr>
              <w:widowControl/>
              <w:ind w:firstLineChars="0" w:firstLine="0"/>
              <w:jc w:val="center"/>
              <w:textAlignment w:val="center"/>
              <w:rPr>
                <w:rFonts w:cs="宋体"/>
                <w:b/>
                <w:color w:val="000000"/>
                <w:kern w:val="0"/>
                <w:lang w:bidi="ar"/>
              </w:rPr>
            </w:pPr>
            <w:r>
              <w:rPr>
                <w:rFonts w:cs="宋体" w:hint="eastAsia"/>
                <w:b/>
                <w:color w:val="000000"/>
                <w:kern w:val="0"/>
                <w:lang w:bidi="ar"/>
              </w:rPr>
              <w:t>数据使用频率</w:t>
            </w:r>
          </w:p>
        </w:tc>
      </w:tr>
      <w:tr w:rsidR="00A6124A" w14:paraId="46AF6F38" w14:textId="77777777">
        <w:trPr>
          <w:trHeight w:val="315"/>
        </w:trPr>
        <w:tc>
          <w:tcPr>
            <w:tcW w:w="511" w:type="pct"/>
            <w:tcBorders>
              <w:top w:val="single" w:sz="4" w:space="0" w:color="000000"/>
              <w:left w:val="single" w:sz="4" w:space="0" w:color="000000"/>
              <w:bottom w:val="single" w:sz="4" w:space="0" w:color="000000"/>
              <w:right w:val="single" w:sz="4" w:space="0" w:color="000000"/>
            </w:tcBorders>
            <w:noWrap/>
            <w:vAlign w:val="center"/>
          </w:tcPr>
          <w:p w14:paraId="6EF9BAB5"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1</w:t>
            </w:r>
          </w:p>
        </w:tc>
        <w:tc>
          <w:tcPr>
            <w:tcW w:w="1239" w:type="pct"/>
            <w:tcBorders>
              <w:top w:val="single" w:sz="4" w:space="0" w:color="000000"/>
              <w:left w:val="single" w:sz="4" w:space="0" w:color="000000"/>
              <w:bottom w:val="single" w:sz="4" w:space="0" w:color="000000"/>
              <w:right w:val="single" w:sz="4" w:space="0" w:color="000000"/>
            </w:tcBorders>
            <w:noWrap/>
            <w:vAlign w:val="center"/>
          </w:tcPr>
          <w:p w14:paraId="7D7CA91C"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健康宣教信息</w:t>
            </w:r>
          </w:p>
        </w:tc>
        <w:tc>
          <w:tcPr>
            <w:tcW w:w="1386" w:type="pct"/>
            <w:tcBorders>
              <w:top w:val="single" w:sz="4" w:space="0" w:color="000000"/>
              <w:left w:val="single" w:sz="4" w:space="0" w:color="000000"/>
              <w:bottom w:val="single" w:sz="4" w:space="0" w:color="000000"/>
              <w:right w:val="single" w:sz="4" w:space="0" w:color="000000"/>
            </w:tcBorders>
            <w:noWrap/>
            <w:vAlign w:val="center"/>
          </w:tcPr>
          <w:p w14:paraId="3270A503"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查询接口</w:t>
            </w:r>
          </w:p>
        </w:tc>
        <w:tc>
          <w:tcPr>
            <w:tcW w:w="1862" w:type="pct"/>
            <w:tcBorders>
              <w:top w:val="single" w:sz="4" w:space="0" w:color="000000"/>
              <w:left w:val="single" w:sz="4" w:space="0" w:color="000000"/>
              <w:bottom w:val="single" w:sz="4" w:space="0" w:color="000000"/>
              <w:right w:val="single" w:sz="4" w:space="0" w:color="000000"/>
            </w:tcBorders>
            <w:noWrap/>
            <w:vAlign w:val="center"/>
          </w:tcPr>
          <w:p w14:paraId="26773816"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实时</w:t>
            </w:r>
          </w:p>
        </w:tc>
      </w:tr>
      <w:tr w:rsidR="00A6124A" w14:paraId="241FC850" w14:textId="77777777">
        <w:trPr>
          <w:trHeight w:val="315"/>
        </w:trPr>
        <w:tc>
          <w:tcPr>
            <w:tcW w:w="511" w:type="pct"/>
            <w:tcBorders>
              <w:top w:val="single" w:sz="4" w:space="0" w:color="000000"/>
              <w:left w:val="single" w:sz="4" w:space="0" w:color="000000"/>
              <w:bottom w:val="single" w:sz="4" w:space="0" w:color="000000"/>
              <w:right w:val="single" w:sz="4" w:space="0" w:color="000000"/>
            </w:tcBorders>
            <w:noWrap/>
            <w:vAlign w:val="center"/>
          </w:tcPr>
          <w:p w14:paraId="534A9F45"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2</w:t>
            </w:r>
          </w:p>
        </w:tc>
        <w:tc>
          <w:tcPr>
            <w:tcW w:w="1239" w:type="pct"/>
            <w:tcBorders>
              <w:top w:val="single" w:sz="4" w:space="0" w:color="000000"/>
              <w:left w:val="single" w:sz="4" w:space="0" w:color="000000"/>
              <w:bottom w:val="single" w:sz="4" w:space="0" w:color="000000"/>
              <w:right w:val="single" w:sz="4" w:space="0" w:color="000000"/>
            </w:tcBorders>
            <w:noWrap/>
            <w:vAlign w:val="center"/>
          </w:tcPr>
          <w:p w14:paraId="70CCF16E"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卫生健康政策标准</w:t>
            </w:r>
          </w:p>
        </w:tc>
        <w:tc>
          <w:tcPr>
            <w:tcW w:w="1386" w:type="pct"/>
            <w:tcBorders>
              <w:top w:val="single" w:sz="4" w:space="0" w:color="000000"/>
              <w:left w:val="single" w:sz="4" w:space="0" w:color="000000"/>
              <w:bottom w:val="single" w:sz="4" w:space="0" w:color="000000"/>
              <w:right w:val="single" w:sz="4" w:space="0" w:color="000000"/>
            </w:tcBorders>
            <w:noWrap/>
            <w:vAlign w:val="center"/>
          </w:tcPr>
          <w:p w14:paraId="0157013A"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批量交换</w:t>
            </w:r>
          </w:p>
        </w:tc>
        <w:tc>
          <w:tcPr>
            <w:tcW w:w="1862" w:type="pct"/>
            <w:tcBorders>
              <w:top w:val="single" w:sz="4" w:space="0" w:color="000000"/>
              <w:left w:val="single" w:sz="4" w:space="0" w:color="000000"/>
              <w:bottom w:val="single" w:sz="4" w:space="0" w:color="000000"/>
              <w:right w:val="single" w:sz="4" w:space="0" w:color="000000"/>
            </w:tcBorders>
            <w:noWrap/>
            <w:vAlign w:val="center"/>
          </w:tcPr>
          <w:p w14:paraId="01D6AFB8"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每个月</w:t>
            </w:r>
          </w:p>
        </w:tc>
      </w:tr>
      <w:tr w:rsidR="00A6124A" w14:paraId="31D59DE3" w14:textId="77777777">
        <w:trPr>
          <w:trHeight w:val="315"/>
        </w:trPr>
        <w:tc>
          <w:tcPr>
            <w:tcW w:w="511" w:type="pct"/>
            <w:tcBorders>
              <w:top w:val="single" w:sz="4" w:space="0" w:color="000000"/>
              <w:left w:val="single" w:sz="4" w:space="0" w:color="000000"/>
              <w:bottom w:val="single" w:sz="4" w:space="0" w:color="000000"/>
              <w:right w:val="single" w:sz="4" w:space="0" w:color="000000"/>
            </w:tcBorders>
            <w:noWrap/>
            <w:vAlign w:val="center"/>
          </w:tcPr>
          <w:p w14:paraId="72547950"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3</w:t>
            </w:r>
          </w:p>
        </w:tc>
        <w:tc>
          <w:tcPr>
            <w:tcW w:w="1239" w:type="pct"/>
            <w:tcBorders>
              <w:top w:val="single" w:sz="4" w:space="0" w:color="000000"/>
              <w:left w:val="single" w:sz="4" w:space="0" w:color="000000"/>
              <w:bottom w:val="single" w:sz="4" w:space="0" w:color="000000"/>
              <w:right w:val="single" w:sz="4" w:space="0" w:color="000000"/>
            </w:tcBorders>
            <w:noWrap/>
            <w:vAlign w:val="center"/>
          </w:tcPr>
          <w:p w14:paraId="2DBEF839"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体检信息</w:t>
            </w:r>
          </w:p>
        </w:tc>
        <w:tc>
          <w:tcPr>
            <w:tcW w:w="1386" w:type="pct"/>
            <w:tcBorders>
              <w:top w:val="single" w:sz="4" w:space="0" w:color="000000"/>
              <w:left w:val="single" w:sz="4" w:space="0" w:color="000000"/>
              <w:bottom w:val="single" w:sz="4" w:space="0" w:color="000000"/>
              <w:right w:val="single" w:sz="4" w:space="0" w:color="000000"/>
            </w:tcBorders>
            <w:noWrap/>
            <w:vAlign w:val="center"/>
          </w:tcPr>
          <w:p w14:paraId="12457236"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查询接口</w:t>
            </w:r>
          </w:p>
        </w:tc>
        <w:tc>
          <w:tcPr>
            <w:tcW w:w="1862" w:type="pct"/>
            <w:tcBorders>
              <w:top w:val="single" w:sz="4" w:space="0" w:color="000000"/>
              <w:left w:val="single" w:sz="4" w:space="0" w:color="000000"/>
              <w:bottom w:val="single" w:sz="4" w:space="0" w:color="000000"/>
              <w:right w:val="single" w:sz="4" w:space="0" w:color="000000"/>
            </w:tcBorders>
            <w:noWrap/>
            <w:vAlign w:val="center"/>
          </w:tcPr>
          <w:p w14:paraId="0D3B2A62"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实时</w:t>
            </w:r>
          </w:p>
        </w:tc>
      </w:tr>
      <w:tr w:rsidR="00A6124A" w14:paraId="74E5CB64" w14:textId="77777777">
        <w:trPr>
          <w:trHeight w:val="315"/>
        </w:trPr>
        <w:tc>
          <w:tcPr>
            <w:tcW w:w="511" w:type="pct"/>
            <w:tcBorders>
              <w:top w:val="single" w:sz="4" w:space="0" w:color="000000"/>
              <w:left w:val="single" w:sz="4" w:space="0" w:color="000000"/>
              <w:bottom w:val="single" w:sz="4" w:space="0" w:color="000000"/>
              <w:right w:val="single" w:sz="4" w:space="0" w:color="000000"/>
            </w:tcBorders>
            <w:noWrap/>
            <w:vAlign w:val="center"/>
          </w:tcPr>
          <w:p w14:paraId="6B16CE5A"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4</w:t>
            </w:r>
          </w:p>
        </w:tc>
        <w:tc>
          <w:tcPr>
            <w:tcW w:w="1239" w:type="pct"/>
            <w:tcBorders>
              <w:top w:val="single" w:sz="4" w:space="0" w:color="000000"/>
              <w:left w:val="single" w:sz="4" w:space="0" w:color="000000"/>
              <w:bottom w:val="single" w:sz="4" w:space="0" w:color="000000"/>
              <w:right w:val="single" w:sz="4" w:space="0" w:color="000000"/>
            </w:tcBorders>
            <w:noWrap/>
            <w:vAlign w:val="center"/>
          </w:tcPr>
          <w:p w14:paraId="64F73812"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专项检测报告</w:t>
            </w:r>
          </w:p>
        </w:tc>
        <w:tc>
          <w:tcPr>
            <w:tcW w:w="1386" w:type="pct"/>
            <w:tcBorders>
              <w:top w:val="single" w:sz="4" w:space="0" w:color="000000"/>
              <w:left w:val="single" w:sz="4" w:space="0" w:color="000000"/>
              <w:bottom w:val="single" w:sz="4" w:space="0" w:color="000000"/>
              <w:right w:val="single" w:sz="4" w:space="0" w:color="000000"/>
            </w:tcBorders>
            <w:noWrap/>
            <w:vAlign w:val="center"/>
          </w:tcPr>
          <w:p w14:paraId="7B2F0199"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查询接口</w:t>
            </w:r>
          </w:p>
        </w:tc>
        <w:tc>
          <w:tcPr>
            <w:tcW w:w="1862" w:type="pct"/>
            <w:tcBorders>
              <w:top w:val="single" w:sz="4" w:space="0" w:color="000000"/>
              <w:left w:val="single" w:sz="4" w:space="0" w:color="000000"/>
              <w:bottom w:val="single" w:sz="4" w:space="0" w:color="000000"/>
              <w:right w:val="single" w:sz="4" w:space="0" w:color="000000"/>
            </w:tcBorders>
            <w:noWrap/>
            <w:vAlign w:val="center"/>
          </w:tcPr>
          <w:p w14:paraId="555D3C79"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实时</w:t>
            </w:r>
          </w:p>
        </w:tc>
      </w:tr>
      <w:tr w:rsidR="00A6124A" w14:paraId="0742A899" w14:textId="77777777">
        <w:trPr>
          <w:trHeight w:val="315"/>
        </w:trPr>
        <w:tc>
          <w:tcPr>
            <w:tcW w:w="511" w:type="pct"/>
            <w:tcBorders>
              <w:top w:val="single" w:sz="4" w:space="0" w:color="000000"/>
              <w:left w:val="single" w:sz="4" w:space="0" w:color="000000"/>
              <w:bottom w:val="single" w:sz="4" w:space="0" w:color="000000"/>
              <w:right w:val="single" w:sz="4" w:space="0" w:color="000000"/>
            </w:tcBorders>
            <w:noWrap/>
            <w:vAlign w:val="center"/>
          </w:tcPr>
          <w:p w14:paraId="2EB8A893"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5</w:t>
            </w:r>
          </w:p>
        </w:tc>
        <w:tc>
          <w:tcPr>
            <w:tcW w:w="1239" w:type="pct"/>
            <w:tcBorders>
              <w:top w:val="single" w:sz="4" w:space="0" w:color="000000"/>
              <w:left w:val="single" w:sz="4" w:space="0" w:color="000000"/>
              <w:bottom w:val="single" w:sz="4" w:space="0" w:color="000000"/>
              <w:right w:val="single" w:sz="4" w:space="0" w:color="000000"/>
            </w:tcBorders>
            <w:noWrap/>
            <w:vAlign w:val="center"/>
          </w:tcPr>
          <w:p w14:paraId="7D27E2F2"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可提供的便民设施</w:t>
            </w:r>
          </w:p>
        </w:tc>
        <w:tc>
          <w:tcPr>
            <w:tcW w:w="1386" w:type="pct"/>
            <w:tcBorders>
              <w:top w:val="single" w:sz="4" w:space="0" w:color="000000"/>
              <w:left w:val="single" w:sz="4" w:space="0" w:color="000000"/>
              <w:bottom w:val="single" w:sz="4" w:space="0" w:color="000000"/>
              <w:right w:val="single" w:sz="4" w:space="0" w:color="000000"/>
            </w:tcBorders>
            <w:noWrap/>
            <w:vAlign w:val="center"/>
          </w:tcPr>
          <w:p w14:paraId="7E3A4C0E"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查询接口</w:t>
            </w:r>
          </w:p>
        </w:tc>
        <w:tc>
          <w:tcPr>
            <w:tcW w:w="1862" w:type="pct"/>
            <w:tcBorders>
              <w:top w:val="single" w:sz="4" w:space="0" w:color="000000"/>
              <w:left w:val="single" w:sz="4" w:space="0" w:color="000000"/>
              <w:bottom w:val="single" w:sz="4" w:space="0" w:color="000000"/>
              <w:right w:val="single" w:sz="4" w:space="0" w:color="000000"/>
            </w:tcBorders>
            <w:noWrap/>
            <w:vAlign w:val="center"/>
          </w:tcPr>
          <w:p w14:paraId="1D84B5E4"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实时</w:t>
            </w:r>
          </w:p>
        </w:tc>
      </w:tr>
      <w:tr w:rsidR="00A6124A" w14:paraId="2993209E" w14:textId="77777777">
        <w:trPr>
          <w:trHeight w:val="315"/>
        </w:trPr>
        <w:tc>
          <w:tcPr>
            <w:tcW w:w="511" w:type="pct"/>
            <w:tcBorders>
              <w:top w:val="single" w:sz="4" w:space="0" w:color="000000"/>
              <w:left w:val="single" w:sz="4" w:space="0" w:color="000000"/>
              <w:bottom w:val="single" w:sz="4" w:space="0" w:color="000000"/>
              <w:right w:val="single" w:sz="4" w:space="0" w:color="000000"/>
            </w:tcBorders>
            <w:noWrap/>
            <w:vAlign w:val="center"/>
          </w:tcPr>
          <w:p w14:paraId="234AB4F9"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6</w:t>
            </w:r>
          </w:p>
        </w:tc>
        <w:tc>
          <w:tcPr>
            <w:tcW w:w="1239" w:type="pct"/>
            <w:tcBorders>
              <w:top w:val="single" w:sz="4" w:space="0" w:color="000000"/>
              <w:left w:val="single" w:sz="4" w:space="0" w:color="000000"/>
              <w:bottom w:val="single" w:sz="4" w:space="0" w:color="000000"/>
              <w:right w:val="single" w:sz="4" w:space="0" w:color="000000"/>
            </w:tcBorders>
            <w:noWrap/>
            <w:vAlign w:val="center"/>
          </w:tcPr>
          <w:p w14:paraId="040D8190"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医院在线服务</w:t>
            </w:r>
          </w:p>
        </w:tc>
        <w:tc>
          <w:tcPr>
            <w:tcW w:w="1386" w:type="pct"/>
            <w:tcBorders>
              <w:top w:val="single" w:sz="4" w:space="0" w:color="000000"/>
              <w:left w:val="single" w:sz="4" w:space="0" w:color="000000"/>
              <w:bottom w:val="single" w:sz="4" w:space="0" w:color="000000"/>
              <w:right w:val="single" w:sz="4" w:space="0" w:color="000000"/>
            </w:tcBorders>
            <w:noWrap/>
            <w:vAlign w:val="center"/>
          </w:tcPr>
          <w:p w14:paraId="15302145"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查询接口</w:t>
            </w:r>
          </w:p>
        </w:tc>
        <w:tc>
          <w:tcPr>
            <w:tcW w:w="1862" w:type="pct"/>
            <w:tcBorders>
              <w:top w:val="single" w:sz="4" w:space="0" w:color="000000"/>
              <w:left w:val="single" w:sz="4" w:space="0" w:color="000000"/>
              <w:bottom w:val="single" w:sz="4" w:space="0" w:color="000000"/>
              <w:right w:val="single" w:sz="4" w:space="0" w:color="000000"/>
            </w:tcBorders>
            <w:noWrap/>
            <w:vAlign w:val="center"/>
          </w:tcPr>
          <w:p w14:paraId="72791121"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实时</w:t>
            </w:r>
          </w:p>
        </w:tc>
      </w:tr>
      <w:tr w:rsidR="00A6124A" w14:paraId="769E8E54" w14:textId="77777777">
        <w:trPr>
          <w:trHeight w:val="315"/>
        </w:trPr>
        <w:tc>
          <w:tcPr>
            <w:tcW w:w="511" w:type="pct"/>
            <w:tcBorders>
              <w:top w:val="single" w:sz="4" w:space="0" w:color="000000"/>
              <w:left w:val="single" w:sz="4" w:space="0" w:color="000000"/>
              <w:bottom w:val="single" w:sz="4" w:space="0" w:color="000000"/>
              <w:right w:val="single" w:sz="4" w:space="0" w:color="000000"/>
            </w:tcBorders>
            <w:noWrap/>
            <w:vAlign w:val="center"/>
          </w:tcPr>
          <w:p w14:paraId="0C570A2B"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7</w:t>
            </w:r>
          </w:p>
        </w:tc>
        <w:tc>
          <w:tcPr>
            <w:tcW w:w="1239" w:type="pct"/>
            <w:tcBorders>
              <w:top w:val="single" w:sz="4" w:space="0" w:color="000000"/>
              <w:left w:val="single" w:sz="4" w:space="0" w:color="000000"/>
              <w:bottom w:val="single" w:sz="4" w:space="0" w:color="000000"/>
              <w:right w:val="single" w:sz="4" w:space="0" w:color="000000"/>
            </w:tcBorders>
            <w:noWrap/>
            <w:vAlign w:val="center"/>
          </w:tcPr>
          <w:p w14:paraId="022DD304"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个人健康档案</w:t>
            </w:r>
          </w:p>
        </w:tc>
        <w:tc>
          <w:tcPr>
            <w:tcW w:w="1386" w:type="pct"/>
            <w:tcBorders>
              <w:top w:val="single" w:sz="4" w:space="0" w:color="000000"/>
              <w:left w:val="single" w:sz="4" w:space="0" w:color="000000"/>
              <w:bottom w:val="single" w:sz="4" w:space="0" w:color="000000"/>
              <w:right w:val="single" w:sz="4" w:space="0" w:color="000000"/>
            </w:tcBorders>
            <w:noWrap/>
            <w:vAlign w:val="center"/>
          </w:tcPr>
          <w:p w14:paraId="3304E731"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查询接口</w:t>
            </w:r>
          </w:p>
        </w:tc>
        <w:tc>
          <w:tcPr>
            <w:tcW w:w="1862" w:type="pct"/>
            <w:tcBorders>
              <w:top w:val="single" w:sz="4" w:space="0" w:color="000000"/>
              <w:left w:val="single" w:sz="4" w:space="0" w:color="000000"/>
              <w:bottom w:val="single" w:sz="4" w:space="0" w:color="000000"/>
              <w:right w:val="single" w:sz="4" w:space="0" w:color="000000"/>
            </w:tcBorders>
            <w:noWrap/>
            <w:vAlign w:val="center"/>
          </w:tcPr>
          <w:p w14:paraId="5E26191E"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实时</w:t>
            </w:r>
          </w:p>
        </w:tc>
      </w:tr>
      <w:tr w:rsidR="00A6124A" w14:paraId="2324597C" w14:textId="77777777">
        <w:trPr>
          <w:trHeight w:val="315"/>
        </w:trPr>
        <w:tc>
          <w:tcPr>
            <w:tcW w:w="511" w:type="pct"/>
            <w:tcBorders>
              <w:top w:val="single" w:sz="4" w:space="0" w:color="000000"/>
              <w:left w:val="single" w:sz="4" w:space="0" w:color="000000"/>
              <w:bottom w:val="single" w:sz="4" w:space="0" w:color="000000"/>
              <w:right w:val="single" w:sz="4" w:space="0" w:color="000000"/>
            </w:tcBorders>
            <w:noWrap/>
            <w:vAlign w:val="center"/>
          </w:tcPr>
          <w:p w14:paraId="3BC72513"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8</w:t>
            </w:r>
          </w:p>
        </w:tc>
        <w:tc>
          <w:tcPr>
            <w:tcW w:w="1239" w:type="pct"/>
            <w:tcBorders>
              <w:top w:val="single" w:sz="4" w:space="0" w:color="000000"/>
              <w:left w:val="single" w:sz="4" w:space="0" w:color="000000"/>
              <w:bottom w:val="single" w:sz="4" w:space="0" w:color="000000"/>
              <w:right w:val="single" w:sz="4" w:space="0" w:color="000000"/>
            </w:tcBorders>
            <w:noWrap/>
            <w:vAlign w:val="center"/>
          </w:tcPr>
          <w:p w14:paraId="61E62DC8"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医院业务类型</w:t>
            </w:r>
          </w:p>
        </w:tc>
        <w:tc>
          <w:tcPr>
            <w:tcW w:w="1386" w:type="pct"/>
            <w:tcBorders>
              <w:top w:val="single" w:sz="4" w:space="0" w:color="000000"/>
              <w:left w:val="single" w:sz="4" w:space="0" w:color="000000"/>
              <w:bottom w:val="single" w:sz="4" w:space="0" w:color="000000"/>
              <w:right w:val="single" w:sz="4" w:space="0" w:color="000000"/>
            </w:tcBorders>
            <w:noWrap/>
            <w:vAlign w:val="center"/>
          </w:tcPr>
          <w:p w14:paraId="5677305D"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查询接口</w:t>
            </w:r>
          </w:p>
        </w:tc>
        <w:tc>
          <w:tcPr>
            <w:tcW w:w="1862" w:type="pct"/>
            <w:tcBorders>
              <w:top w:val="single" w:sz="4" w:space="0" w:color="000000"/>
              <w:left w:val="single" w:sz="4" w:space="0" w:color="000000"/>
              <w:bottom w:val="single" w:sz="4" w:space="0" w:color="000000"/>
              <w:right w:val="single" w:sz="4" w:space="0" w:color="000000"/>
            </w:tcBorders>
            <w:noWrap/>
            <w:vAlign w:val="center"/>
          </w:tcPr>
          <w:p w14:paraId="35875067" w14:textId="77777777" w:rsidR="00A6124A" w:rsidRDefault="00000000">
            <w:pPr>
              <w:widowControl/>
              <w:ind w:firstLineChars="0" w:firstLine="0"/>
              <w:jc w:val="center"/>
              <w:textAlignment w:val="center"/>
              <w:rPr>
                <w:rFonts w:cs="宋体"/>
                <w:color w:val="000000"/>
                <w:kern w:val="0"/>
                <w:lang w:bidi="ar"/>
              </w:rPr>
            </w:pPr>
            <w:r>
              <w:rPr>
                <w:rFonts w:cs="宋体" w:hint="eastAsia"/>
                <w:color w:val="000000"/>
                <w:kern w:val="0"/>
                <w:lang w:bidi="ar"/>
              </w:rPr>
              <w:t>实时</w:t>
            </w:r>
          </w:p>
        </w:tc>
      </w:tr>
    </w:tbl>
    <w:p w14:paraId="4489AA43" w14:textId="77777777" w:rsidR="00A6124A" w:rsidRDefault="00A6124A">
      <w:pPr>
        <w:ind w:firstLine="480"/>
      </w:pPr>
    </w:p>
    <w:p w14:paraId="7055995D" w14:textId="77777777" w:rsidR="00A6124A" w:rsidRDefault="00A6124A">
      <w:pPr>
        <w:pStyle w:val="ab"/>
        <w:ind w:firstLineChars="0" w:firstLine="0"/>
        <w:rPr>
          <w:rFonts w:ascii="黑体" w:eastAsia="黑体" w:hAnsi="黑体" w:cs="黑体"/>
          <w:b/>
          <w:sz w:val="32"/>
          <w:szCs w:val="32"/>
        </w:rPr>
      </w:pPr>
    </w:p>
    <w:p w14:paraId="1EE97A80" w14:textId="77777777" w:rsidR="00A6124A" w:rsidRDefault="00A6124A">
      <w:pPr>
        <w:ind w:firstLine="480"/>
      </w:pPr>
    </w:p>
    <w:p w14:paraId="7E0D41C2" w14:textId="77777777" w:rsidR="00A6124A" w:rsidRDefault="00000000">
      <w:pPr>
        <w:pStyle w:val="1"/>
      </w:pPr>
      <w:bookmarkStart w:id="107" w:name="_Toc146030608"/>
      <w:bookmarkStart w:id="108" w:name="_Toc180994393"/>
      <w:bookmarkStart w:id="109" w:name="_Toc19922"/>
      <w:bookmarkStart w:id="110" w:name="_Toc15521"/>
      <w:bookmarkStart w:id="111" w:name="_Toc21667"/>
      <w:bookmarkStart w:id="112" w:name="_Toc11103"/>
      <w:bookmarkStart w:id="113" w:name="_Toc13222"/>
      <w:bookmarkStart w:id="114" w:name="_Toc16801"/>
      <w:bookmarkStart w:id="115" w:name="_Toc204356238"/>
      <w:r>
        <w:rPr>
          <w:rFonts w:hint="eastAsia"/>
        </w:rPr>
        <w:lastRenderedPageBreak/>
        <w:t>项目实施计划</w:t>
      </w:r>
      <w:bookmarkEnd w:id="107"/>
      <w:bookmarkEnd w:id="108"/>
      <w:bookmarkEnd w:id="109"/>
      <w:bookmarkEnd w:id="110"/>
      <w:bookmarkEnd w:id="111"/>
      <w:bookmarkEnd w:id="112"/>
      <w:bookmarkEnd w:id="113"/>
      <w:bookmarkEnd w:id="114"/>
      <w:bookmarkEnd w:id="115"/>
    </w:p>
    <w:p w14:paraId="5DA0B7B2" w14:textId="77777777" w:rsidR="00A6124A" w:rsidRDefault="00000000">
      <w:pPr>
        <w:pStyle w:val="2"/>
      </w:pPr>
      <w:bookmarkStart w:id="116" w:name="_Toc22098"/>
      <w:bookmarkStart w:id="117" w:name="_Toc146030609"/>
      <w:bookmarkStart w:id="118" w:name="_Toc39418675"/>
      <w:bookmarkStart w:id="119" w:name="_Toc31090"/>
      <w:bookmarkStart w:id="120" w:name="_Toc1894"/>
      <w:bookmarkStart w:id="121" w:name="_Toc26965316"/>
      <w:bookmarkStart w:id="122" w:name="_Toc39418440"/>
      <w:bookmarkStart w:id="123" w:name="_Toc31372"/>
      <w:bookmarkStart w:id="124" w:name="_Toc23267"/>
      <w:bookmarkStart w:id="125" w:name="_Toc1277"/>
      <w:bookmarkStart w:id="126" w:name="_Toc180994394"/>
      <w:bookmarkStart w:id="127" w:name="_Toc24098"/>
      <w:bookmarkStart w:id="128" w:name="_Toc35336804"/>
      <w:bookmarkStart w:id="129" w:name="_Toc204356239"/>
      <w:r>
        <w:t>项目建设期</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9B40A31" w14:textId="3CB51531" w:rsidR="00A6124A" w:rsidRDefault="00000000">
      <w:pPr>
        <w:ind w:firstLine="480"/>
      </w:pPr>
      <w:r>
        <w:rPr>
          <w:rFonts w:ascii="Times New Roman" w:hAnsi="Times New Roman" w:cs="宋体" w:hint="eastAsia"/>
          <w:lang w:bidi="ar"/>
        </w:rPr>
        <w:t>根据同类项目经验及本项目实际情况，预计本项目建设周期为</w:t>
      </w:r>
      <w:r w:rsidR="000A4739">
        <w:rPr>
          <w:rFonts w:ascii="Times New Roman" w:hAnsi="Times New Roman" w:hint="eastAsia"/>
          <w:lang w:bidi="ar"/>
        </w:rPr>
        <w:t>6</w:t>
      </w:r>
      <w:r>
        <w:rPr>
          <w:rFonts w:ascii="Times New Roman" w:hAnsi="Times New Roman" w:cs="宋体" w:hint="eastAsia"/>
          <w:lang w:bidi="ar"/>
        </w:rPr>
        <w:t>个月（包含项目实施、试运行及项目验收）。项目验收后提供</w:t>
      </w:r>
      <w:r>
        <w:rPr>
          <w:rFonts w:ascii="Times New Roman" w:hAnsi="Times New Roman" w:hint="eastAsia"/>
          <w:lang w:bidi="ar"/>
        </w:rPr>
        <w:t>36</w:t>
      </w:r>
      <w:r>
        <w:rPr>
          <w:rFonts w:ascii="Times New Roman" w:hAnsi="Times New Roman" w:cs="宋体" w:hint="eastAsia"/>
          <w:lang w:bidi="ar"/>
        </w:rPr>
        <w:t>个月免费运维服务期。</w:t>
      </w:r>
    </w:p>
    <w:p w14:paraId="0AF7F489" w14:textId="77777777" w:rsidR="00A6124A" w:rsidRDefault="00000000">
      <w:pPr>
        <w:pStyle w:val="2"/>
      </w:pPr>
      <w:bookmarkStart w:id="130" w:name="_Toc3361"/>
      <w:bookmarkStart w:id="131" w:name="_Toc32235"/>
      <w:bookmarkStart w:id="132" w:name="_Toc35336805"/>
      <w:bookmarkStart w:id="133" w:name="_Toc39418441"/>
      <w:bookmarkStart w:id="134" w:name="_Toc2930"/>
      <w:bookmarkStart w:id="135" w:name="_Toc39418676"/>
      <w:bookmarkStart w:id="136" w:name="_Toc28436"/>
      <w:bookmarkStart w:id="137" w:name="_Toc26965317"/>
      <w:bookmarkStart w:id="138" w:name="_Toc15099"/>
      <w:bookmarkStart w:id="139" w:name="_Toc1961"/>
      <w:bookmarkStart w:id="140" w:name="_Toc195"/>
      <w:bookmarkStart w:id="141" w:name="_Toc146030610"/>
      <w:bookmarkStart w:id="142" w:name="_Toc180994395"/>
      <w:bookmarkStart w:id="143" w:name="_Toc204356240"/>
      <w:r>
        <w:t>实施进度计划</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656CF3A0" w14:textId="77777777" w:rsidR="00A6124A" w:rsidRDefault="00000000">
      <w:pPr>
        <w:ind w:firstLine="480"/>
        <w:rPr>
          <w:rFonts w:ascii="Times New Roman" w:hAnsi="Times New Roman" w:cs="宋体"/>
          <w:lang w:bidi="ar"/>
        </w:rPr>
      </w:pPr>
      <w:r>
        <w:rPr>
          <w:rFonts w:ascii="Times New Roman" w:hAnsi="Times New Roman" w:cs="宋体" w:hint="eastAsia"/>
          <w:lang w:bidi="ar"/>
        </w:rPr>
        <w:t>项目计划如下：（方案中项目进度计划仅为参考，实际项目进度计划以最后中标商与建设单位协商为准）。</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0"/>
        <w:gridCol w:w="5162"/>
        <w:gridCol w:w="1613"/>
      </w:tblGrid>
      <w:tr w:rsidR="00A6124A" w14:paraId="364DBE80" w14:textId="77777777">
        <w:trPr>
          <w:tblHeader/>
          <w:jc w:val="center"/>
        </w:trPr>
        <w:tc>
          <w:tcPr>
            <w:tcW w:w="1750" w:type="dxa"/>
            <w:tcBorders>
              <w:top w:val="single" w:sz="4" w:space="0" w:color="auto"/>
              <w:left w:val="single" w:sz="4" w:space="0" w:color="auto"/>
              <w:bottom w:val="single" w:sz="4" w:space="0" w:color="auto"/>
              <w:right w:val="single" w:sz="4" w:space="0" w:color="auto"/>
            </w:tcBorders>
            <w:shd w:val="clear" w:color="auto" w:fill="D9D9D9"/>
            <w:vAlign w:val="center"/>
          </w:tcPr>
          <w:p w14:paraId="1FCB2262" w14:textId="77777777" w:rsidR="00A6124A" w:rsidRDefault="00000000">
            <w:pPr>
              <w:ind w:firstLineChars="0" w:firstLine="0"/>
              <w:jc w:val="center"/>
              <w:rPr>
                <w:rFonts w:cs="宋体"/>
                <w:b/>
                <w:sz w:val="21"/>
                <w:szCs w:val="21"/>
              </w:rPr>
            </w:pPr>
            <w:r>
              <w:rPr>
                <w:rFonts w:cs="宋体" w:hint="eastAsia"/>
                <w:b/>
                <w:sz w:val="21"/>
                <w:szCs w:val="21"/>
                <w:lang w:bidi="ar"/>
              </w:rPr>
              <w:t>项目阶段</w:t>
            </w:r>
          </w:p>
        </w:tc>
        <w:tc>
          <w:tcPr>
            <w:tcW w:w="5162" w:type="dxa"/>
            <w:tcBorders>
              <w:top w:val="single" w:sz="4" w:space="0" w:color="auto"/>
              <w:left w:val="single" w:sz="4" w:space="0" w:color="auto"/>
              <w:bottom w:val="single" w:sz="4" w:space="0" w:color="auto"/>
              <w:right w:val="single" w:sz="4" w:space="0" w:color="auto"/>
            </w:tcBorders>
            <w:shd w:val="clear" w:color="auto" w:fill="D9D9D9"/>
            <w:vAlign w:val="center"/>
          </w:tcPr>
          <w:p w14:paraId="4EF2DA99" w14:textId="77777777" w:rsidR="00A6124A" w:rsidRDefault="00000000">
            <w:pPr>
              <w:ind w:firstLineChars="0" w:firstLine="0"/>
              <w:jc w:val="center"/>
              <w:rPr>
                <w:rFonts w:cs="宋体"/>
                <w:b/>
                <w:sz w:val="21"/>
                <w:szCs w:val="21"/>
              </w:rPr>
            </w:pPr>
            <w:r>
              <w:rPr>
                <w:rFonts w:cs="宋体" w:hint="eastAsia"/>
                <w:b/>
                <w:sz w:val="21"/>
                <w:szCs w:val="21"/>
                <w:lang w:bidi="ar"/>
              </w:rPr>
              <w:t>项目内容</w:t>
            </w:r>
          </w:p>
        </w:tc>
        <w:tc>
          <w:tcPr>
            <w:tcW w:w="1613" w:type="dxa"/>
            <w:tcBorders>
              <w:top w:val="single" w:sz="4" w:space="0" w:color="auto"/>
              <w:left w:val="single" w:sz="4" w:space="0" w:color="auto"/>
              <w:bottom w:val="single" w:sz="4" w:space="0" w:color="auto"/>
              <w:right w:val="single" w:sz="4" w:space="0" w:color="auto"/>
            </w:tcBorders>
            <w:shd w:val="clear" w:color="auto" w:fill="D9D9D9"/>
            <w:vAlign w:val="center"/>
          </w:tcPr>
          <w:p w14:paraId="55B906FB" w14:textId="77777777" w:rsidR="00A6124A" w:rsidRDefault="00000000">
            <w:pPr>
              <w:ind w:firstLineChars="0" w:firstLine="0"/>
              <w:rPr>
                <w:rFonts w:cs="宋体"/>
                <w:b/>
                <w:sz w:val="21"/>
                <w:szCs w:val="21"/>
              </w:rPr>
            </w:pPr>
            <w:r>
              <w:rPr>
                <w:rFonts w:cs="宋体" w:hint="eastAsia"/>
                <w:b/>
                <w:sz w:val="21"/>
                <w:szCs w:val="21"/>
                <w:lang w:bidi="ar"/>
              </w:rPr>
              <w:t>计划工期</w:t>
            </w:r>
          </w:p>
        </w:tc>
      </w:tr>
      <w:tr w:rsidR="00A6124A" w14:paraId="347B7C0E" w14:textId="77777777">
        <w:trPr>
          <w:jc w:val="center"/>
        </w:trPr>
        <w:tc>
          <w:tcPr>
            <w:tcW w:w="1750" w:type="dxa"/>
            <w:tcBorders>
              <w:top w:val="single" w:sz="4" w:space="0" w:color="auto"/>
              <w:left w:val="single" w:sz="4" w:space="0" w:color="auto"/>
              <w:bottom w:val="single" w:sz="4" w:space="0" w:color="auto"/>
              <w:right w:val="single" w:sz="4" w:space="0" w:color="auto"/>
            </w:tcBorders>
            <w:vAlign w:val="center"/>
          </w:tcPr>
          <w:p w14:paraId="5F91FCE1" w14:textId="77777777" w:rsidR="00A6124A" w:rsidRDefault="00000000">
            <w:pPr>
              <w:ind w:firstLineChars="0" w:firstLine="0"/>
              <w:rPr>
                <w:rFonts w:cs="宋体"/>
                <w:sz w:val="21"/>
                <w:szCs w:val="21"/>
              </w:rPr>
            </w:pPr>
            <w:r>
              <w:rPr>
                <w:rFonts w:cs="宋体" w:hint="eastAsia"/>
                <w:sz w:val="21"/>
                <w:szCs w:val="21"/>
                <w:lang w:bidi="ar"/>
              </w:rPr>
              <w:t>项目申报</w:t>
            </w:r>
          </w:p>
        </w:tc>
        <w:tc>
          <w:tcPr>
            <w:tcW w:w="5162" w:type="dxa"/>
            <w:tcBorders>
              <w:top w:val="single" w:sz="4" w:space="0" w:color="auto"/>
              <w:left w:val="single" w:sz="4" w:space="0" w:color="auto"/>
              <w:bottom w:val="single" w:sz="4" w:space="0" w:color="auto"/>
              <w:right w:val="single" w:sz="4" w:space="0" w:color="auto"/>
            </w:tcBorders>
            <w:vAlign w:val="center"/>
          </w:tcPr>
          <w:p w14:paraId="7E9F2F68" w14:textId="77777777" w:rsidR="00A6124A" w:rsidRDefault="00000000">
            <w:pPr>
              <w:ind w:firstLineChars="0" w:firstLine="0"/>
              <w:rPr>
                <w:rFonts w:cs="宋体"/>
                <w:sz w:val="21"/>
                <w:szCs w:val="21"/>
              </w:rPr>
            </w:pPr>
            <w:r>
              <w:rPr>
                <w:rFonts w:cs="宋体" w:hint="eastAsia"/>
                <w:sz w:val="21"/>
                <w:szCs w:val="21"/>
                <w:lang w:bidi="ar"/>
              </w:rPr>
              <w:t>编制和申报项目建议书、项目可行性研究报告，项目设计及概算编制，且获得区发改局的批复。</w:t>
            </w:r>
          </w:p>
        </w:tc>
        <w:tc>
          <w:tcPr>
            <w:tcW w:w="1613" w:type="dxa"/>
            <w:tcBorders>
              <w:top w:val="single" w:sz="4" w:space="0" w:color="auto"/>
              <w:left w:val="single" w:sz="4" w:space="0" w:color="auto"/>
              <w:bottom w:val="single" w:sz="4" w:space="0" w:color="auto"/>
              <w:right w:val="single" w:sz="4" w:space="0" w:color="auto"/>
            </w:tcBorders>
            <w:vAlign w:val="center"/>
          </w:tcPr>
          <w:p w14:paraId="3BEAA9A9" w14:textId="09FADC89" w:rsidR="00A6124A" w:rsidRDefault="000A4739">
            <w:pPr>
              <w:ind w:firstLineChars="0" w:firstLine="0"/>
              <w:rPr>
                <w:rFonts w:cs="宋体"/>
                <w:sz w:val="21"/>
                <w:szCs w:val="21"/>
              </w:rPr>
            </w:pPr>
            <w:r>
              <w:rPr>
                <w:rFonts w:cs="宋体" w:hint="eastAsia"/>
                <w:sz w:val="21"/>
                <w:szCs w:val="21"/>
                <w:lang w:bidi="ar"/>
              </w:rPr>
              <w:t>1</w:t>
            </w:r>
            <w:r w:rsidR="00000000">
              <w:rPr>
                <w:rFonts w:cs="宋体" w:hint="eastAsia"/>
                <w:sz w:val="21"/>
                <w:szCs w:val="21"/>
                <w:lang w:bidi="ar"/>
              </w:rPr>
              <w:t>个月</w:t>
            </w:r>
          </w:p>
        </w:tc>
      </w:tr>
      <w:tr w:rsidR="00A6124A" w14:paraId="0C93DED7" w14:textId="77777777">
        <w:trPr>
          <w:jc w:val="center"/>
        </w:trPr>
        <w:tc>
          <w:tcPr>
            <w:tcW w:w="1750" w:type="dxa"/>
            <w:tcBorders>
              <w:top w:val="single" w:sz="4" w:space="0" w:color="auto"/>
              <w:left w:val="single" w:sz="4" w:space="0" w:color="auto"/>
              <w:bottom w:val="single" w:sz="4" w:space="0" w:color="auto"/>
              <w:right w:val="single" w:sz="4" w:space="0" w:color="auto"/>
            </w:tcBorders>
            <w:vAlign w:val="center"/>
          </w:tcPr>
          <w:p w14:paraId="0052FFC1" w14:textId="77777777" w:rsidR="00A6124A" w:rsidRDefault="00000000">
            <w:pPr>
              <w:ind w:firstLineChars="0" w:firstLine="0"/>
              <w:rPr>
                <w:rFonts w:cs="宋体"/>
                <w:sz w:val="21"/>
                <w:szCs w:val="21"/>
              </w:rPr>
            </w:pPr>
            <w:r>
              <w:rPr>
                <w:rFonts w:cs="宋体" w:hint="eastAsia"/>
                <w:sz w:val="21"/>
                <w:szCs w:val="21"/>
                <w:lang w:bidi="ar"/>
              </w:rPr>
              <w:t>项目招投标</w:t>
            </w:r>
          </w:p>
        </w:tc>
        <w:tc>
          <w:tcPr>
            <w:tcW w:w="5162" w:type="dxa"/>
            <w:tcBorders>
              <w:top w:val="single" w:sz="4" w:space="0" w:color="auto"/>
              <w:left w:val="single" w:sz="4" w:space="0" w:color="auto"/>
              <w:bottom w:val="single" w:sz="4" w:space="0" w:color="auto"/>
              <w:right w:val="single" w:sz="4" w:space="0" w:color="auto"/>
            </w:tcBorders>
            <w:vAlign w:val="center"/>
          </w:tcPr>
          <w:p w14:paraId="0B2A3A5A" w14:textId="77777777" w:rsidR="00A6124A" w:rsidRDefault="00000000">
            <w:pPr>
              <w:ind w:firstLineChars="0" w:firstLine="0"/>
              <w:rPr>
                <w:rFonts w:cs="宋体"/>
                <w:sz w:val="21"/>
                <w:szCs w:val="21"/>
              </w:rPr>
            </w:pPr>
            <w:r>
              <w:rPr>
                <w:rFonts w:cs="宋体" w:hint="eastAsia"/>
                <w:sz w:val="21"/>
                <w:szCs w:val="21"/>
                <w:lang w:bidi="ar"/>
              </w:rPr>
              <w:t>编制项目招标文件、申报采购、项目需求公示、项目采购投标投标并确定中标单位。</w:t>
            </w:r>
          </w:p>
        </w:tc>
        <w:tc>
          <w:tcPr>
            <w:tcW w:w="1613" w:type="dxa"/>
            <w:tcBorders>
              <w:top w:val="single" w:sz="4" w:space="0" w:color="auto"/>
              <w:left w:val="single" w:sz="4" w:space="0" w:color="auto"/>
              <w:bottom w:val="single" w:sz="4" w:space="0" w:color="auto"/>
              <w:right w:val="single" w:sz="4" w:space="0" w:color="auto"/>
            </w:tcBorders>
            <w:vAlign w:val="center"/>
          </w:tcPr>
          <w:p w14:paraId="6E0D3AC1" w14:textId="77EB1E2D" w:rsidR="00A6124A" w:rsidRDefault="000A4739">
            <w:pPr>
              <w:ind w:firstLineChars="0" w:firstLine="0"/>
              <w:rPr>
                <w:rFonts w:cs="宋体"/>
                <w:sz w:val="21"/>
                <w:szCs w:val="21"/>
              </w:rPr>
            </w:pPr>
            <w:r>
              <w:rPr>
                <w:rFonts w:cs="宋体" w:hint="eastAsia"/>
                <w:sz w:val="21"/>
                <w:szCs w:val="21"/>
                <w:lang w:bidi="ar"/>
              </w:rPr>
              <w:t>1</w:t>
            </w:r>
            <w:r w:rsidR="00000000">
              <w:rPr>
                <w:rFonts w:cs="宋体" w:hint="eastAsia"/>
                <w:sz w:val="21"/>
                <w:szCs w:val="21"/>
                <w:lang w:bidi="ar"/>
              </w:rPr>
              <w:t>个月</w:t>
            </w:r>
          </w:p>
        </w:tc>
      </w:tr>
      <w:tr w:rsidR="00A6124A" w14:paraId="4C73C60E" w14:textId="77777777">
        <w:trPr>
          <w:jc w:val="center"/>
        </w:trPr>
        <w:tc>
          <w:tcPr>
            <w:tcW w:w="1750" w:type="dxa"/>
            <w:tcBorders>
              <w:top w:val="single" w:sz="4" w:space="0" w:color="auto"/>
              <w:left w:val="single" w:sz="4" w:space="0" w:color="auto"/>
              <w:bottom w:val="single" w:sz="4" w:space="0" w:color="auto"/>
              <w:right w:val="single" w:sz="4" w:space="0" w:color="auto"/>
            </w:tcBorders>
            <w:vAlign w:val="center"/>
          </w:tcPr>
          <w:p w14:paraId="1FD8957B" w14:textId="77777777" w:rsidR="00A6124A" w:rsidRDefault="00000000">
            <w:pPr>
              <w:ind w:firstLineChars="0" w:firstLine="0"/>
              <w:rPr>
                <w:rFonts w:cs="宋体"/>
                <w:sz w:val="21"/>
                <w:szCs w:val="21"/>
              </w:rPr>
            </w:pPr>
            <w:r>
              <w:rPr>
                <w:rFonts w:cs="宋体" w:hint="eastAsia"/>
                <w:sz w:val="21"/>
                <w:szCs w:val="21"/>
                <w:lang w:bidi="ar"/>
              </w:rPr>
              <w:t>项目实施建设</w:t>
            </w:r>
          </w:p>
        </w:tc>
        <w:tc>
          <w:tcPr>
            <w:tcW w:w="5162" w:type="dxa"/>
            <w:tcBorders>
              <w:top w:val="single" w:sz="4" w:space="0" w:color="auto"/>
              <w:left w:val="single" w:sz="4" w:space="0" w:color="auto"/>
              <w:bottom w:val="single" w:sz="4" w:space="0" w:color="auto"/>
              <w:right w:val="single" w:sz="4" w:space="0" w:color="auto"/>
            </w:tcBorders>
            <w:vAlign w:val="center"/>
          </w:tcPr>
          <w:p w14:paraId="52EB4C13" w14:textId="77777777" w:rsidR="00A6124A" w:rsidRDefault="00000000">
            <w:pPr>
              <w:ind w:firstLineChars="0" w:firstLine="0"/>
              <w:rPr>
                <w:rFonts w:cs="宋体"/>
                <w:sz w:val="21"/>
                <w:szCs w:val="21"/>
              </w:rPr>
            </w:pPr>
            <w:r>
              <w:rPr>
                <w:rFonts w:cs="宋体" w:hint="eastAsia"/>
                <w:sz w:val="21"/>
                <w:szCs w:val="21"/>
                <w:lang w:bidi="ar"/>
              </w:rPr>
              <w:t>签订合同，项目开工实施；硬件平台搭建、软件系统平台搭建，安装，测试、培训与完善。</w:t>
            </w:r>
          </w:p>
        </w:tc>
        <w:tc>
          <w:tcPr>
            <w:tcW w:w="1613" w:type="dxa"/>
            <w:tcBorders>
              <w:top w:val="single" w:sz="4" w:space="0" w:color="auto"/>
              <w:left w:val="single" w:sz="4" w:space="0" w:color="auto"/>
              <w:bottom w:val="single" w:sz="4" w:space="0" w:color="auto"/>
              <w:right w:val="single" w:sz="4" w:space="0" w:color="auto"/>
            </w:tcBorders>
            <w:vAlign w:val="center"/>
          </w:tcPr>
          <w:p w14:paraId="27D25E2E" w14:textId="11F19D36" w:rsidR="00A6124A" w:rsidRDefault="000A4739">
            <w:pPr>
              <w:ind w:firstLineChars="0" w:firstLine="0"/>
              <w:rPr>
                <w:rFonts w:cs="宋体"/>
                <w:sz w:val="21"/>
                <w:szCs w:val="21"/>
              </w:rPr>
            </w:pPr>
            <w:r>
              <w:rPr>
                <w:rFonts w:cs="宋体" w:hint="eastAsia"/>
                <w:sz w:val="21"/>
                <w:szCs w:val="21"/>
                <w:lang w:bidi="ar"/>
              </w:rPr>
              <w:t>3</w:t>
            </w:r>
            <w:r w:rsidR="00000000">
              <w:rPr>
                <w:rFonts w:cs="宋体" w:hint="eastAsia"/>
                <w:sz w:val="21"/>
                <w:szCs w:val="21"/>
                <w:lang w:bidi="ar"/>
              </w:rPr>
              <w:t>个月</w:t>
            </w:r>
          </w:p>
        </w:tc>
      </w:tr>
      <w:tr w:rsidR="00A6124A" w14:paraId="325039A2" w14:textId="77777777">
        <w:trPr>
          <w:jc w:val="center"/>
        </w:trPr>
        <w:tc>
          <w:tcPr>
            <w:tcW w:w="1750" w:type="dxa"/>
            <w:tcBorders>
              <w:top w:val="single" w:sz="4" w:space="0" w:color="auto"/>
              <w:left w:val="single" w:sz="4" w:space="0" w:color="auto"/>
              <w:bottom w:val="single" w:sz="4" w:space="0" w:color="auto"/>
              <w:right w:val="single" w:sz="4" w:space="0" w:color="auto"/>
            </w:tcBorders>
            <w:vAlign w:val="center"/>
          </w:tcPr>
          <w:p w14:paraId="1081DB89" w14:textId="77777777" w:rsidR="00A6124A" w:rsidRDefault="00000000">
            <w:pPr>
              <w:ind w:firstLineChars="0" w:firstLine="0"/>
              <w:rPr>
                <w:rFonts w:cs="宋体"/>
                <w:sz w:val="21"/>
                <w:szCs w:val="21"/>
              </w:rPr>
            </w:pPr>
            <w:r>
              <w:rPr>
                <w:rFonts w:cs="宋体" w:hint="eastAsia"/>
                <w:sz w:val="21"/>
                <w:szCs w:val="21"/>
                <w:lang w:bidi="ar"/>
              </w:rPr>
              <w:t>项目试运行</w:t>
            </w:r>
          </w:p>
        </w:tc>
        <w:tc>
          <w:tcPr>
            <w:tcW w:w="5162" w:type="dxa"/>
            <w:tcBorders>
              <w:top w:val="single" w:sz="4" w:space="0" w:color="auto"/>
              <w:left w:val="single" w:sz="4" w:space="0" w:color="auto"/>
              <w:bottom w:val="single" w:sz="4" w:space="0" w:color="auto"/>
              <w:right w:val="single" w:sz="4" w:space="0" w:color="auto"/>
            </w:tcBorders>
            <w:vAlign w:val="center"/>
          </w:tcPr>
          <w:p w14:paraId="60CFBF14" w14:textId="77777777" w:rsidR="00A6124A" w:rsidRDefault="00000000">
            <w:pPr>
              <w:ind w:firstLineChars="0" w:firstLine="0"/>
              <w:rPr>
                <w:rFonts w:cs="宋体"/>
                <w:sz w:val="21"/>
                <w:szCs w:val="21"/>
              </w:rPr>
            </w:pPr>
            <w:r>
              <w:rPr>
                <w:rFonts w:cs="宋体" w:hint="eastAsia"/>
                <w:sz w:val="21"/>
                <w:szCs w:val="21"/>
                <w:lang w:bidi="ar"/>
              </w:rPr>
              <w:t>项目上线和初验，平台试运行并进行优化调试。</w:t>
            </w:r>
          </w:p>
        </w:tc>
        <w:tc>
          <w:tcPr>
            <w:tcW w:w="1613" w:type="dxa"/>
            <w:tcBorders>
              <w:top w:val="single" w:sz="4" w:space="0" w:color="auto"/>
              <w:left w:val="single" w:sz="4" w:space="0" w:color="auto"/>
              <w:bottom w:val="single" w:sz="4" w:space="0" w:color="auto"/>
              <w:right w:val="single" w:sz="4" w:space="0" w:color="auto"/>
            </w:tcBorders>
            <w:vAlign w:val="center"/>
          </w:tcPr>
          <w:p w14:paraId="1CE257D5" w14:textId="7D28D3A4" w:rsidR="00A6124A" w:rsidRDefault="000A4739">
            <w:pPr>
              <w:ind w:firstLineChars="0" w:firstLine="0"/>
              <w:rPr>
                <w:rFonts w:cs="宋体"/>
                <w:sz w:val="21"/>
                <w:szCs w:val="21"/>
              </w:rPr>
            </w:pPr>
            <w:r>
              <w:rPr>
                <w:rFonts w:cs="宋体" w:hint="eastAsia"/>
                <w:sz w:val="21"/>
                <w:szCs w:val="21"/>
                <w:lang w:bidi="ar"/>
              </w:rPr>
              <w:t>1</w:t>
            </w:r>
            <w:r w:rsidR="00000000">
              <w:rPr>
                <w:rFonts w:cs="宋体" w:hint="eastAsia"/>
                <w:sz w:val="21"/>
                <w:szCs w:val="21"/>
                <w:lang w:bidi="ar"/>
              </w:rPr>
              <w:t>个月</w:t>
            </w:r>
          </w:p>
        </w:tc>
      </w:tr>
      <w:tr w:rsidR="00A6124A" w14:paraId="18182163" w14:textId="77777777">
        <w:trPr>
          <w:jc w:val="center"/>
        </w:trPr>
        <w:tc>
          <w:tcPr>
            <w:tcW w:w="1750" w:type="dxa"/>
            <w:tcBorders>
              <w:top w:val="single" w:sz="4" w:space="0" w:color="auto"/>
              <w:left w:val="single" w:sz="4" w:space="0" w:color="auto"/>
              <w:bottom w:val="single" w:sz="4" w:space="0" w:color="auto"/>
              <w:right w:val="single" w:sz="4" w:space="0" w:color="auto"/>
            </w:tcBorders>
            <w:vAlign w:val="center"/>
          </w:tcPr>
          <w:p w14:paraId="4ABFB89E" w14:textId="77777777" w:rsidR="00A6124A" w:rsidRDefault="00000000">
            <w:pPr>
              <w:ind w:firstLineChars="0" w:firstLine="0"/>
              <w:rPr>
                <w:rFonts w:cs="宋体"/>
                <w:sz w:val="21"/>
                <w:szCs w:val="21"/>
              </w:rPr>
            </w:pPr>
            <w:r>
              <w:rPr>
                <w:rFonts w:cs="宋体" w:hint="eastAsia"/>
                <w:sz w:val="21"/>
                <w:szCs w:val="21"/>
                <w:lang w:bidi="ar"/>
              </w:rPr>
              <w:t>项目验收</w:t>
            </w:r>
          </w:p>
        </w:tc>
        <w:tc>
          <w:tcPr>
            <w:tcW w:w="5162" w:type="dxa"/>
            <w:tcBorders>
              <w:top w:val="single" w:sz="4" w:space="0" w:color="auto"/>
              <w:left w:val="single" w:sz="4" w:space="0" w:color="auto"/>
              <w:bottom w:val="single" w:sz="4" w:space="0" w:color="auto"/>
              <w:right w:val="single" w:sz="4" w:space="0" w:color="auto"/>
            </w:tcBorders>
            <w:vAlign w:val="center"/>
          </w:tcPr>
          <w:p w14:paraId="381A6B27" w14:textId="77777777" w:rsidR="00A6124A" w:rsidRDefault="00000000">
            <w:pPr>
              <w:ind w:firstLineChars="0" w:firstLine="0"/>
              <w:rPr>
                <w:rFonts w:cs="宋体"/>
                <w:sz w:val="21"/>
                <w:szCs w:val="21"/>
              </w:rPr>
            </w:pPr>
            <w:r>
              <w:rPr>
                <w:rFonts w:cs="宋体" w:hint="eastAsia"/>
                <w:sz w:val="21"/>
                <w:szCs w:val="21"/>
                <w:lang w:bidi="ar"/>
              </w:rPr>
              <w:t>项目第三方测评、工程质量检测、安全测评，试运行，竣工验收。</w:t>
            </w:r>
          </w:p>
        </w:tc>
        <w:tc>
          <w:tcPr>
            <w:tcW w:w="1613" w:type="dxa"/>
            <w:tcBorders>
              <w:top w:val="single" w:sz="4" w:space="0" w:color="auto"/>
              <w:left w:val="single" w:sz="4" w:space="0" w:color="auto"/>
              <w:bottom w:val="single" w:sz="4" w:space="0" w:color="auto"/>
              <w:right w:val="single" w:sz="4" w:space="0" w:color="auto"/>
            </w:tcBorders>
            <w:vAlign w:val="center"/>
          </w:tcPr>
          <w:p w14:paraId="688D8444" w14:textId="77777777" w:rsidR="00A6124A" w:rsidRDefault="00000000">
            <w:pPr>
              <w:ind w:firstLineChars="0" w:firstLine="0"/>
              <w:rPr>
                <w:rFonts w:cs="宋体"/>
                <w:sz w:val="21"/>
                <w:szCs w:val="21"/>
              </w:rPr>
            </w:pPr>
            <w:r>
              <w:rPr>
                <w:rFonts w:cs="宋体" w:hint="eastAsia"/>
                <w:sz w:val="21"/>
                <w:szCs w:val="21"/>
                <w:lang w:bidi="ar"/>
              </w:rPr>
              <w:t>1个月</w:t>
            </w:r>
          </w:p>
        </w:tc>
      </w:tr>
    </w:tbl>
    <w:p w14:paraId="70C59007" w14:textId="77777777" w:rsidR="00A6124A" w:rsidRDefault="00A6124A">
      <w:pPr>
        <w:ind w:firstLine="480"/>
      </w:pPr>
    </w:p>
    <w:p w14:paraId="66335E2B" w14:textId="77777777" w:rsidR="00A6124A" w:rsidRDefault="00A6124A">
      <w:pPr>
        <w:ind w:firstLine="480"/>
      </w:pPr>
    </w:p>
    <w:p w14:paraId="5BB07AC0" w14:textId="77777777" w:rsidR="00A6124A" w:rsidRDefault="00A6124A">
      <w:pPr>
        <w:pStyle w:val="1"/>
        <w:numPr>
          <w:ilvl w:val="0"/>
          <w:numId w:val="0"/>
        </w:numPr>
        <w:ind w:left="4248"/>
        <w:sectPr w:rsidR="00A6124A">
          <w:pgSz w:w="11906" w:h="16838"/>
          <w:pgMar w:top="1440" w:right="1797" w:bottom="1440" w:left="1797" w:header="851" w:footer="992" w:gutter="0"/>
          <w:cols w:space="720"/>
          <w:docGrid w:type="lines" w:linePitch="326"/>
        </w:sectPr>
      </w:pPr>
    </w:p>
    <w:p w14:paraId="1C61FD81" w14:textId="77777777" w:rsidR="00A6124A" w:rsidRDefault="00000000">
      <w:pPr>
        <w:pStyle w:val="1"/>
      </w:pPr>
      <w:bookmarkStart w:id="144" w:name="_Toc204356241"/>
      <w:r>
        <w:rPr>
          <w:rFonts w:hint="eastAsia"/>
        </w:rPr>
        <w:lastRenderedPageBreak/>
        <w:t>项目预算</w:t>
      </w:r>
      <w:bookmarkEnd w:id="144"/>
    </w:p>
    <w:p w14:paraId="76470AF6" w14:textId="77777777" w:rsidR="00A6124A" w:rsidRDefault="00000000">
      <w:pPr>
        <w:pStyle w:val="2"/>
      </w:pPr>
      <w:bookmarkStart w:id="145" w:name="_Toc35336808"/>
      <w:bookmarkStart w:id="146" w:name="_Toc515489679"/>
      <w:bookmarkStart w:id="147" w:name="_Toc39418679"/>
      <w:bookmarkStart w:id="148" w:name="_Toc446"/>
      <w:bookmarkStart w:id="149" w:name="_Toc31779"/>
      <w:bookmarkStart w:id="150" w:name="_Toc146030612"/>
      <w:bookmarkStart w:id="151" w:name="_Toc4884"/>
      <w:bookmarkStart w:id="152" w:name="_Toc517716411"/>
      <w:bookmarkStart w:id="153" w:name="_Toc39418444"/>
      <w:bookmarkStart w:id="154" w:name="_Toc18881232"/>
      <w:bookmarkStart w:id="155" w:name="_Toc180994397"/>
      <w:bookmarkStart w:id="156" w:name="_Toc9268"/>
      <w:bookmarkStart w:id="157" w:name="_Toc19790"/>
      <w:bookmarkStart w:id="158" w:name="_Toc26965320"/>
      <w:bookmarkStart w:id="159" w:name="_Toc14774"/>
      <w:bookmarkStart w:id="160" w:name="_Toc12389"/>
      <w:bookmarkStart w:id="161" w:name="_Toc39418678"/>
      <w:bookmarkStart w:id="162" w:name="_Toc35336807"/>
      <w:bookmarkStart w:id="163" w:name="_Toc9512"/>
      <w:bookmarkStart w:id="164" w:name="_Toc39418443"/>
      <w:bookmarkStart w:id="165" w:name="_Toc26965319"/>
      <w:bookmarkStart w:id="166" w:name="_Toc204356242"/>
      <w:r>
        <w:t>编制</w:t>
      </w:r>
      <w:bookmarkStart w:id="167" w:name="_Toc29587"/>
      <w:bookmarkStart w:id="168" w:name="_Toc146030613"/>
      <w:bookmarkStart w:id="169" w:name="_Toc2513"/>
      <w:bookmarkStart w:id="170" w:name="_Toc180994398"/>
      <w:bookmarkStart w:id="171" w:name="_Toc10800"/>
      <w:bookmarkStart w:id="172" w:name="_Toc18742"/>
      <w:bookmarkStart w:id="173" w:name="_Toc5934"/>
      <w:bookmarkStart w:id="174" w:name="_Toc1860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hint="eastAsia"/>
        </w:rPr>
        <w:t>依据</w:t>
      </w:r>
      <w:bookmarkEnd w:id="166"/>
    </w:p>
    <w:bookmarkEnd w:id="167"/>
    <w:bookmarkEnd w:id="168"/>
    <w:bookmarkEnd w:id="169"/>
    <w:bookmarkEnd w:id="170"/>
    <w:bookmarkEnd w:id="171"/>
    <w:bookmarkEnd w:id="172"/>
    <w:bookmarkEnd w:id="173"/>
    <w:bookmarkEnd w:id="174"/>
    <w:p w14:paraId="1E7C7C0D" w14:textId="77777777" w:rsidR="00A6124A" w:rsidRDefault="00000000">
      <w:pPr>
        <w:pStyle w:val="aff2"/>
        <w:numPr>
          <w:ilvl w:val="0"/>
          <w:numId w:val="4"/>
        </w:numPr>
        <w:ind w:firstLineChars="0"/>
        <w:rPr>
          <w:rFonts w:ascii="Times New Roman" w:hAnsi="Times New Roman" w:cs="宋体"/>
          <w:lang w:bidi="ar"/>
        </w:rPr>
      </w:pPr>
      <w:r>
        <w:rPr>
          <w:rFonts w:ascii="Times New Roman" w:hAnsi="Times New Roman" w:cs="宋体" w:hint="eastAsia"/>
          <w:lang w:bidi="ar"/>
        </w:rPr>
        <w:t>深圳市信息工程协会《信息系统工程造价指导书》</w:t>
      </w:r>
      <w:r>
        <w:rPr>
          <w:rFonts w:ascii="Times New Roman" w:hAnsi="Times New Roman" w:cs="宋体" w:hint="eastAsia"/>
          <w:lang w:bidi="ar"/>
        </w:rPr>
        <w:t>2019</w:t>
      </w:r>
      <w:r>
        <w:rPr>
          <w:rFonts w:ascii="Times New Roman" w:hAnsi="Times New Roman" w:cs="宋体" w:hint="eastAsia"/>
          <w:lang w:bidi="ar"/>
        </w:rPr>
        <w:t>版；</w:t>
      </w:r>
    </w:p>
    <w:p w14:paraId="28AFBBCA" w14:textId="77777777" w:rsidR="00A6124A" w:rsidRDefault="00000000">
      <w:pPr>
        <w:pStyle w:val="aff2"/>
        <w:numPr>
          <w:ilvl w:val="0"/>
          <w:numId w:val="4"/>
        </w:numPr>
        <w:ind w:firstLineChars="0"/>
        <w:rPr>
          <w:rFonts w:ascii="Times New Roman" w:hAnsi="Times New Roman" w:cs="宋体"/>
          <w:lang w:bidi="ar"/>
        </w:rPr>
      </w:pPr>
      <w:r>
        <w:rPr>
          <w:rFonts w:ascii="Times New Roman" w:hAnsi="Times New Roman" w:cs="宋体" w:hint="eastAsia"/>
          <w:lang w:bidi="ar"/>
        </w:rPr>
        <w:t>借鉴《深圳市安装工程综合价格》；</w:t>
      </w:r>
    </w:p>
    <w:p w14:paraId="78C40FA4" w14:textId="77777777" w:rsidR="00A6124A" w:rsidRDefault="00000000">
      <w:pPr>
        <w:pStyle w:val="aff2"/>
        <w:numPr>
          <w:ilvl w:val="0"/>
          <w:numId w:val="4"/>
        </w:numPr>
        <w:ind w:firstLineChars="0"/>
        <w:rPr>
          <w:rFonts w:ascii="Times New Roman" w:hAnsi="Times New Roman" w:cs="宋体"/>
          <w:lang w:bidi="ar"/>
        </w:rPr>
      </w:pPr>
      <w:r>
        <w:rPr>
          <w:rFonts w:ascii="Times New Roman" w:hAnsi="Times New Roman" w:cs="宋体" w:hint="eastAsia"/>
          <w:lang w:bidi="ar"/>
        </w:rPr>
        <w:t>有关的文件和资料；</w:t>
      </w:r>
    </w:p>
    <w:p w14:paraId="14990FED" w14:textId="77777777" w:rsidR="00A6124A" w:rsidRDefault="00000000">
      <w:pPr>
        <w:pStyle w:val="aff2"/>
        <w:numPr>
          <w:ilvl w:val="0"/>
          <w:numId w:val="4"/>
        </w:numPr>
        <w:ind w:firstLineChars="0"/>
        <w:rPr>
          <w:rFonts w:ascii="Times New Roman" w:hAnsi="Times New Roman" w:cs="宋体"/>
          <w:lang w:bidi="ar"/>
        </w:rPr>
      </w:pPr>
      <w:r>
        <w:rPr>
          <w:rFonts w:ascii="Times New Roman" w:hAnsi="Times New Roman" w:cs="宋体" w:hint="eastAsia"/>
          <w:lang w:bidi="ar"/>
        </w:rPr>
        <w:t>专业公司报价。</w:t>
      </w:r>
    </w:p>
    <w:p w14:paraId="4908179F" w14:textId="77777777" w:rsidR="00A6124A" w:rsidRDefault="00A6124A">
      <w:pPr>
        <w:ind w:firstLine="480"/>
        <w:sectPr w:rsidR="00A6124A">
          <w:pgSz w:w="16838" w:h="11906" w:orient="landscape"/>
          <w:pgMar w:top="1797" w:right="1440" w:bottom="1797" w:left="1440" w:header="851" w:footer="992" w:gutter="0"/>
          <w:cols w:space="720"/>
          <w:docGrid w:type="lines" w:linePitch="326"/>
        </w:sectPr>
      </w:pPr>
      <w:bookmarkStart w:id="175" w:name="_Toc146030616"/>
      <w:bookmarkStart w:id="176" w:name="_Toc167803618"/>
      <w:bookmarkEnd w:id="161"/>
      <w:bookmarkEnd w:id="162"/>
      <w:bookmarkEnd w:id="163"/>
      <w:bookmarkEnd w:id="164"/>
      <w:bookmarkEnd w:id="165"/>
      <w:bookmarkEnd w:id="175"/>
    </w:p>
    <w:p w14:paraId="567F0454" w14:textId="77777777" w:rsidR="00A6124A" w:rsidRDefault="00000000">
      <w:pPr>
        <w:pStyle w:val="1"/>
      </w:pPr>
      <w:bookmarkStart w:id="177" w:name="_Toc15258"/>
      <w:bookmarkStart w:id="178" w:name="_Toc23101"/>
      <w:bookmarkStart w:id="179" w:name="_Toc20868"/>
      <w:bookmarkStart w:id="180" w:name="_Toc12043"/>
      <w:bookmarkStart w:id="181" w:name="_Toc23965"/>
      <w:bookmarkStart w:id="182" w:name="_Toc180994411"/>
      <w:bookmarkStart w:id="183" w:name="_Toc146030618"/>
      <w:bookmarkStart w:id="184" w:name="_Toc21505"/>
      <w:bookmarkStart w:id="185" w:name="_Toc204356243"/>
      <w:bookmarkEnd w:id="176"/>
      <w:r>
        <w:rPr>
          <w:rFonts w:hint="eastAsia"/>
        </w:rPr>
        <w:lastRenderedPageBreak/>
        <w:t>项目效益与风险分析</w:t>
      </w:r>
      <w:bookmarkEnd w:id="177"/>
      <w:bookmarkEnd w:id="178"/>
      <w:bookmarkEnd w:id="179"/>
      <w:bookmarkEnd w:id="180"/>
      <w:bookmarkEnd w:id="181"/>
      <w:bookmarkEnd w:id="182"/>
      <w:bookmarkEnd w:id="183"/>
      <w:bookmarkEnd w:id="184"/>
      <w:bookmarkEnd w:id="185"/>
    </w:p>
    <w:p w14:paraId="61D5F4FD" w14:textId="77777777" w:rsidR="00A6124A" w:rsidRDefault="00000000">
      <w:pPr>
        <w:ind w:firstLine="480"/>
      </w:pPr>
      <w:r>
        <w:rPr>
          <w:rFonts w:ascii="Times New Roman" w:hAnsi="Times New Roman" w:cs="宋体" w:hint="eastAsia"/>
          <w:lang w:bidi="ar"/>
        </w:rPr>
        <w:t>本项目建设能为深圳市宝安纯中医治疗医院信息化的建设带来巨大的经济效益和社会效益，其中社会效益更大于经济效益。具体表现如下。</w:t>
      </w:r>
    </w:p>
    <w:p w14:paraId="68246C05" w14:textId="77777777" w:rsidR="00A6124A" w:rsidRDefault="00000000">
      <w:pPr>
        <w:pStyle w:val="2"/>
      </w:pPr>
      <w:bookmarkStart w:id="186" w:name="_Toc27677"/>
      <w:bookmarkStart w:id="187" w:name="_Toc20299"/>
      <w:bookmarkStart w:id="188" w:name="_Toc507"/>
      <w:bookmarkStart w:id="189" w:name="_Toc13019"/>
      <w:bookmarkStart w:id="190" w:name="_Toc22807"/>
      <w:bookmarkStart w:id="191" w:name="_Toc146030619"/>
      <w:bookmarkStart w:id="192" w:name="_Toc180994412"/>
      <w:bookmarkStart w:id="193" w:name="_Toc23250"/>
      <w:bookmarkStart w:id="194" w:name="_Toc16942"/>
      <w:bookmarkStart w:id="195" w:name="_Toc39418683"/>
      <w:bookmarkStart w:id="196" w:name="_Toc26965324"/>
      <w:bookmarkStart w:id="197" w:name="_Toc35336812"/>
      <w:bookmarkStart w:id="198" w:name="_Toc39418448"/>
      <w:bookmarkStart w:id="199" w:name="_Toc204356244"/>
      <w:r>
        <w:rPr>
          <w:rFonts w:hint="eastAsia"/>
        </w:rPr>
        <w:t>经济社会效益分析</w:t>
      </w:r>
      <w:bookmarkEnd w:id="186"/>
      <w:bookmarkEnd w:id="187"/>
      <w:bookmarkEnd w:id="188"/>
      <w:bookmarkEnd w:id="189"/>
      <w:bookmarkEnd w:id="190"/>
      <w:bookmarkEnd w:id="191"/>
      <w:bookmarkEnd w:id="192"/>
      <w:bookmarkEnd w:id="193"/>
      <w:bookmarkEnd w:id="199"/>
    </w:p>
    <w:p w14:paraId="5850DB0D" w14:textId="77777777" w:rsidR="00A6124A" w:rsidRDefault="00000000">
      <w:pPr>
        <w:ind w:firstLine="480"/>
        <w:rPr>
          <w:rFonts w:cs="黑体"/>
        </w:rPr>
      </w:pPr>
      <w:bookmarkStart w:id="200" w:name="_Toc146030621"/>
      <w:bookmarkStart w:id="201" w:name="_Toc7989"/>
      <w:bookmarkStart w:id="202" w:name="_Toc13221"/>
      <w:bookmarkStart w:id="203" w:name="_Toc10928"/>
      <w:bookmarkStart w:id="204" w:name="_Toc3355"/>
      <w:bookmarkStart w:id="205" w:name="_Toc545"/>
      <w:bookmarkStart w:id="206" w:name="_Toc6477"/>
      <w:bookmarkStart w:id="207" w:name="_Toc39418685"/>
      <w:bookmarkStart w:id="208" w:name="_Toc4601"/>
      <w:bookmarkStart w:id="209" w:name="_Toc39418450"/>
      <w:bookmarkStart w:id="210" w:name="_Toc26965326"/>
      <w:bookmarkStart w:id="211" w:name="_Toc35336814"/>
      <w:bookmarkEnd w:id="194"/>
      <w:bookmarkEnd w:id="195"/>
      <w:bookmarkEnd w:id="196"/>
      <w:bookmarkEnd w:id="197"/>
      <w:bookmarkEnd w:id="198"/>
      <w:r>
        <w:rPr>
          <w:rFonts w:ascii="Times New Roman" w:hAnsi="Times New Roman" w:cs="宋体" w:hint="eastAsia"/>
          <w:lang w:bidi="ar"/>
        </w:rPr>
        <w:t>项目建设产生的经济效益，主要体现在：</w:t>
      </w:r>
    </w:p>
    <w:p w14:paraId="30F05665" w14:textId="77777777" w:rsidR="00A6124A" w:rsidRDefault="00000000">
      <w:pPr>
        <w:ind w:firstLine="480"/>
      </w:pPr>
      <w:r>
        <w:rPr>
          <w:rFonts w:ascii="Times New Roman" w:hAnsi="Times New Roman" w:cs="宋体" w:hint="eastAsia"/>
          <w:lang w:bidi="ar"/>
        </w:rPr>
        <w:t>该项目为政府投资项目，该项目的建设具有良好的间接经济效益，将有效落实深圳市宝安纯中医治疗医院（二期）工程各项建设工作，降低人力、物力和经费方面的开支，主要包括：</w:t>
      </w:r>
    </w:p>
    <w:p w14:paraId="0F2F1DE9" w14:textId="77777777" w:rsidR="00A6124A" w:rsidRDefault="00000000">
      <w:pPr>
        <w:ind w:firstLine="480"/>
      </w:pPr>
      <w:r>
        <w:rPr>
          <w:rFonts w:ascii="Times New Roman" w:hAnsi="Times New Roman"/>
          <w:lang w:bidi="ar"/>
        </w:rPr>
        <w:t>1</w:t>
      </w:r>
      <w:r>
        <w:rPr>
          <w:rFonts w:ascii="Times New Roman" w:hAnsi="Times New Roman" w:cs="宋体" w:hint="eastAsia"/>
          <w:lang w:bidi="ar"/>
        </w:rPr>
        <w:t>）通过基础设施层面的建设，能够为深圳市宝安纯中医治疗医院新业务和医疗服务条件下医院的信息化建设奠定坚实的基础。</w:t>
      </w:r>
    </w:p>
    <w:p w14:paraId="1D9B367C" w14:textId="77777777" w:rsidR="00A6124A" w:rsidRDefault="00000000">
      <w:pPr>
        <w:ind w:firstLine="480"/>
      </w:pPr>
      <w:r>
        <w:rPr>
          <w:rFonts w:ascii="Times New Roman" w:hAnsi="Times New Roman"/>
          <w:lang w:bidi="ar"/>
        </w:rPr>
        <w:t>2</w:t>
      </w:r>
      <w:r>
        <w:rPr>
          <w:rFonts w:ascii="Times New Roman" w:hAnsi="Times New Roman" w:cs="宋体" w:hint="eastAsia"/>
          <w:lang w:bidi="ar"/>
        </w:rPr>
        <w:t>）建设新型的信息化系统，能够改进医院工作效率，能够提升医院内外部的形象，进一步发挥医疗服务资源的效能，节约医院成本，为政府投资带来更大的收益。</w:t>
      </w:r>
    </w:p>
    <w:p w14:paraId="6685E76B" w14:textId="77777777" w:rsidR="00A6124A" w:rsidRDefault="00000000">
      <w:pPr>
        <w:ind w:firstLine="480"/>
      </w:pPr>
      <w:bookmarkStart w:id="212" w:name="_Hlk46163625"/>
      <w:bookmarkEnd w:id="200"/>
      <w:bookmarkEnd w:id="201"/>
      <w:bookmarkEnd w:id="202"/>
      <w:bookmarkEnd w:id="203"/>
      <w:bookmarkEnd w:id="204"/>
      <w:bookmarkEnd w:id="205"/>
      <w:bookmarkEnd w:id="206"/>
      <w:r>
        <w:rPr>
          <w:rFonts w:ascii="Times New Roman" w:hAnsi="Times New Roman" w:cs="宋体" w:hint="eastAsia"/>
          <w:lang w:bidi="ar"/>
        </w:rPr>
        <w:t>深圳市宝安纯中医治疗医院二期信息化建设项目建成后，医院的业务规模将数倍于当前，医院现有的信息化系统远远不能支持将来业务发展的需要，而本项目在医院现有信息化资源和其他相关在建项目基础上，对标新技术形式下的医院信息化建设标准，为深圳市宝安纯中医治疗医院建设提供全方位的信息化能力支持。</w:t>
      </w:r>
    </w:p>
    <w:p w14:paraId="3A0BF2CD" w14:textId="77777777" w:rsidR="00A6124A" w:rsidRDefault="00000000">
      <w:pPr>
        <w:ind w:firstLine="480"/>
      </w:pPr>
      <w:r>
        <w:rPr>
          <w:rFonts w:ascii="Times New Roman" w:hAnsi="Times New Roman" w:cs="宋体" w:hint="eastAsia"/>
          <w:lang w:bidi="ar"/>
        </w:rPr>
        <w:t>将助力改善宝安区医疗卫生条件，尤其是区域医疗卫生资源严重不足的状况，有助于解决人民群众看病难的问题；有助于深圳市宝安纯中医治疗医院建成医疗、预防保健、科研、教学和健康管理于一体的国际化的区域医疗中心和现代化综合性医院，促进其提供高层次、高水平的医疗卫生服务，也有助于提高区域诊疗技术水平和医学科研水平；有利于完善区公共卫生服务体系，改善投资环境，促进社会经济可持续发展。</w:t>
      </w:r>
      <w:r>
        <w:rPr>
          <w:rFonts w:ascii="Times New Roman" w:hAnsi="Times New Roman"/>
          <w:lang w:bidi="ar"/>
        </w:rPr>
        <w:t xml:space="preserve"> </w:t>
      </w:r>
    </w:p>
    <w:p w14:paraId="776E70C5" w14:textId="77777777" w:rsidR="00A6124A" w:rsidRDefault="00000000">
      <w:pPr>
        <w:pStyle w:val="2"/>
      </w:pPr>
      <w:bookmarkStart w:id="213" w:name="_Toc146030622"/>
      <w:bookmarkStart w:id="214" w:name="_Toc27648"/>
      <w:bookmarkStart w:id="215" w:name="_Toc27308"/>
      <w:bookmarkStart w:id="216" w:name="_Toc16875"/>
      <w:bookmarkStart w:id="217" w:name="_Toc2978"/>
      <w:bookmarkStart w:id="218" w:name="_Toc180994415"/>
      <w:bookmarkStart w:id="219" w:name="_Toc29815"/>
      <w:bookmarkStart w:id="220" w:name="_Toc8384"/>
      <w:bookmarkStart w:id="221" w:name="_Toc204356245"/>
      <w:bookmarkEnd w:id="212"/>
      <w:r>
        <w:t>风险识别与分析</w:t>
      </w:r>
      <w:bookmarkEnd w:id="207"/>
      <w:bookmarkEnd w:id="208"/>
      <w:bookmarkEnd w:id="209"/>
      <w:bookmarkEnd w:id="210"/>
      <w:bookmarkEnd w:id="211"/>
      <w:bookmarkEnd w:id="213"/>
      <w:bookmarkEnd w:id="214"/>
      <w:bookmarkEnd w:id="215"/>
      <w:bookmarkEnd w:id="216"/>
      <w:bookmarkEnd w:id="217"/>
      <w:bookmarkEnd w:id="218"/>
      <w:bookmarkEnd w:id="219"/>
      <w:bookmarkEnd w:id="220"/>
      <w:bookmarkEnd w:id="221"/>
    </w:p>
    <w:p w14:paraId="62E92EA6" w14:textId="77777777" w:rsidR="00A6124A" w:rsidRDefault="00000000">
      <w:pPr>
        <w:ind w:firstLine="480"/>
      </w:pPr>
      <w:r>
        <w:rPr>
          <w:rFonts w:hint="eastAsia"/>
        </w:rPr>
        <w:t>风险是影响项目实施的不确定因素。这些不定因素可能产生于项目的内部和外部。</w:t>
      </w:r>
    </w:p>
    <w:p w14:paraId="26AF8487" w14:textId="77777777" w:rsidR="00A6124A" w:rsidRDefault="00000000">
      <w:pPr>
        <w:ind w:firstLine="480"/>
      </w:pPr>
      <w:r>
        <w:rPr>
          <w:rFonts w:hint="eastAsia"/>
        </w:rPr>
        <w:t>典型的内部风险因素可能包括：对于项目的目标和范围界定不清；忽略了关键</w:t>
      </w:r>
      <w:r>
        <w:rPr>
          <w:rFonts w:hint="eastAsia"/>
        </w:rPr>
        <w:lastRenderedPageBreak/>
        <w:t>的计划步骤；前一个项目或是前一实施阶段有未完成的任务；缺乏项目文档资料，或者文档资料质量低下。</w:t>
      </w:r>
    </w:p>
    <w:p w14:paraId="367BE9F0" w14:textId="77777777" w:rsidR="00A6124A" w:rsidRDefault="00000000">
      <w:pPr>
        <w:ind w:firstLine="480"/>
      </w:pPr>
      <w:r>
        <w:rPr>
          <w:rFonts w:cs="宋体" w:hint="eastAsia"/>
          <w:snapToGrid w:val="0"/>
          <w:kern w:val="0"/>
          <w:szCs w:val="28"/>
          <w:lang w:bidi="ar"/>
        </w:rPr>
        <w:t>典型的外部风险因素包括：</w:t>
      </w:r>
      <w:r>
        <w:rPr>
          <w:rFonts w:hint="eastAsia"/>
        </w:rPr>
        <w:t>悬而未决的政府法令；供应商不稳定；不成熟的技术；管理结构和责任未清晰定义。</w:t>
      </w:r>
    </w:p>
    <w:p w14:paraId="4ACA6D2F" w14:textId="77777777" w:rsidR="00A6124A" w:rsidRDefault="00000000">
      <w:pPr>
        <w:ind w:firstLine="480"/>
      </w:pPr>
      <w:r>
        <w:rPr>
          <w:rFonts w:hint="eastAsia"/>
        </w:rPr>
        <w:t>风险管理用于识别和管理可能影响项目的风险，通过有效的风险管理，这些风险的潜在影响将被识别，风险防范行为将被确定，跟踪和控制机制将被实施，风险也将得到控制，主要的风险管理内容包括：</w:t>
      </w:r>
    </w:p>
    <w:p w14:paraId="52CB8B79" w14:textId="77777777" w:rsidR="00A6124A" w:rsidRDefault="00000000">
      <w:pPr>
        <w:ind w:firstLine="480"/>
        <w:rPr>
          <w:rFonts w:cs="宋体"/>
          <w:snapToGrid w:val="0"/>
          <w:kern w:val="0"/>
          <w:szCs w:val="28"/>
          <w:lang w:bidi="ar"/>
        </w:rPr>
      </w:pPr>
      <w:r>
        <w:rPr>
          <w:rFonts w:cs="宋体"/>
          <w:snapToGrid w:val="0"/>
          <w:kern w:val="0"/>
          <w:szCs w:val="28"/>
          <w:lang w:bidi="ar"/>
        </w:rPr>
        <w:t>1.</w:t>
      </w:r>
      <w:r>
        <w:rPr>
          <w:rFonts w:cs="宋体" w:hint="eastAsia"/>
          <w:snapToGrid w:val="0"/>
          <w:kern w:val="0"/>
          <w:szCs w:val="28"/>
          <w:lang w:bidi="ar"/>
        </w:rPr>
        <w:t>早期识别潜在问题；</w:t>
      </w:r>
    </w:p>
    <w:p w14:paraId="65B29445" w14:textId="77777777" w:rsidR="00A6124A" w:rsidRDefault="00000000">
      <w:pPr>
        <w:ind w:firstLine="480"/>
        <w:rPr>
          <w:rFonts w:cs="宋体"/>
          <w:snapToGrid w:val="0"/>
          <w:kern w:val="0"/>
          <w:szCs w:val="28"/>
          <w:lang w:bidi="ar"/>
        </w:rPr>
      </w:pPr>
      <w:r>
        <w:rPr>
          <w:rFonts w:cs="宋体"/>
          <w:snapToGrid w:val="0"/>
          <w:kern w:val="0"/>
          <w:szCs w:val="28"/>
          <w:lang w:bidi="ar"/>
        </w:rPr>
        <w:t>2.</w:t>
      </w:r>
      <w:r>
        <w:rPr>
          <w:rFonts w:cs="宋体" w:hint="eastAsia"/>
          <w:snapToGrid w:val="0"/>
          <w:kern w:val="0"/>
          <w:szCs w:val="28"/>
          <w:lang w:bidi="ar"/>
        </w:rPr>
        <w:t>确定并且采取适当的行动以防止这些问题的发生；</w:t>
      </w:r>
    </w:p>
    <w:p w14:paraId="0EEF09D0" w14:textId="77777777" w:rsidR="00A6124A" w:rsidRDefault="00000000">
      <w:pPr>
        <w:ind w:firstLine="480"/>
        <w:rPr>
          <w:rFonts w:cs="宋体"/>
          <w:snapToGrid w:val="0"/>
          <w:kern w:val="0"/>
          <w:szCs w:val="28"/>
          <w:lang w:bidi="ar"/>
        </w:rPr>
      </w:pPr>
      <w:r>
        <w:rPr>
          <w:rFonts w:cs="宋体"/>
          <w:snapToGrid w:val="0"/>
          <w:kern w:val="0"/>
          <w:szCs w:val="28"/>
          <w:lang w:bidi="ar"/>
        </w:rPr>
        <w:t>3.</w:t>
      </w:r>
      <w:r>
        <w:rPr>
          <w:rFonts w:cs="宋体" w:hint="eastAsia"/>
          <w:snapToGrid w:val="0"/>
          <w:kern w:val="0"/>
          <w:szCs w:val="28"/>
          <w:lang w:bidi="ar"/>
        </w:rPr>
        <w:t>确保风险及其防范行动得到持续的监控和评估；</w:t>
      </w:r>
    </w:p>
    <w:p w14:paraId="035835E0" w14:textId="77777777" w:rsidR="00A6124A" w:rsidRDefault="00000000">
      <w:pPr>
        <w:ind w:firstLine="480"/>
        <w:rPr>
          <w:rFonts w:cs="宋体"/>
          <w:snapToGrid w:val="0"/>
          <w:kern w:val="0"/>
          <w:szCs w:val="28"/>
          <w:lang w:bidi="ar"/>
        </w:rPr>
      </w:pPr>
      <w:r>
        <w:rPr>
          <w:rFonts w:cs="宋体"/>
          <w:snapToGrid w:val="0"/>
          <w:kern w:val="0"/>
          <w:szCs w:val="28"/>
          <w:lang w:bidi="ar"/>
        </w:rPr>
        <w:t>4.</w:t>
      </w:r>
      <w:r>
        <w:rPr>
          <w:rFonts w:cs="宋体" w:hint="eastAsia"/>
          <w:snapToGrid w:val="0"/>
          <w:kern w:val="0"/>
          <w:szCs w:val="28"/>
          <w:lang w:bidi="ar"/>
        </w:rPr>
        <w:t>执行风险管理的先决条件是设立稳定的项目组织，并确保常规的项目管理团队会议。</w:t>
      </w:r>
    </w:p>
    <w:p w14:paraId="6A178686" w14:textId="77777777" w:rsidR="00A6124A" w:rsidRDefault="00000000">
      <w:pPr>
        <w:pStyle w:val="2"/>
      </w:pPr>
      <w:bookmarkStart w:id="222" w:name="_Toc180994416"/>
      <w:bookmarkStart w:id="223" w:name="_Toc7746"/>
      <w:bookmarkStart w:id="224" w:name="_Toc35336815"/>
      <w:bookmarkStart w:id="225" w:name="_Toc15356"/>
      <w:bookmarkStart w:id="226" w:name="_Toc39418686"/>
      <w:bookmarkStart w:id="227" w:name="_Toc4193"/>
      <w:bookmarkStart w:id="228" w:name="_Toc7964"/>
      <w:bookmarkStart w:id="229" w:name="_Toc13435"/>
      <w:bookmarkStart w:id="230" w:name="_Toc26965327"/>
      <w:bookmarkStart w:id="231" w:name="_Toc22646"/>
      <w:bookmarkStart w:id="232" w:name="_Toc39418451"/>
      <w:bookmarkStart w:id="233" w:name="_Toc146030623"/>
      <w:bookmarkStart w:id="234" w:name="_Toc20772"/>
      <w:bookmarkStart w:id="235" w:name="_Toc204356246"/>
      <w:r>
        <w:t>风险对策与控制</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2390ACB5" w14:textId="77777777" w:rsidR="00A6124A" w:rsidRDefault="00000000">
      <w:pPr>
        <w:pStyle w:val="3"/>
      </w:pPr>
      <w:bookmarkStart w:id="236" w:name="_Toc4000"/>
      <w:bookmarkStart w:id="237" w:name="_Toc5839"/>
      <w:bookmarkStart w:id="238" w:name="_Toc15597"/>
      <w:bookmarkStart w:id="239" w:name="_Toc39418452"/>
      <w:bookmarkStart w:id="240" w:name="_Toc27019"/>
      <w:bookmarkStart w:id="241" w:name="_Toc180994417"/>
      <w:bookmarkStart w:id="242" w:name="_Toc29780"/>
      <w:bookmarkStart w:id="243" w:name="_Toc1586"/>
      <w:bookmarkStart w:id="244" w:name="_Toc22930"/>
      <w:bookmarkStart w:id="245" w:name="_Toc39418687"/>
      <w:bookmarkStart w:id="246" w:name="_Toc35336816"/>
      <w:bookmarkStart w:id="247" w:name="_Toc146030624"/>
      <w:bookmarkStart w:id="248" w:name="_Toc26965328"/>
      <w:bookmarkStart w:id="249" w:name="_Toc204356247"/>
      <w:r>
        <w:t>项目需求风险</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tab/>
      </w:r>
    </w:p>
    <w:p w14:paraId="003E500F" w14:textId="77777777" w:rsidR="00A6124A" w:rsidRDefault="00000000">
      <w:pPr>
        <w:ind w:firstLine="480"/>
      </w:pPr>
      <w:r>
        <w:rPr>
          <w:rFonts w:ascii="Times New Roman" w:hAnsi="Times New Roman" w:cs="宋体" w:hint="eastAsia"/>
          <w:lang w:bidi="ar"/>
        </w:rPr>
        <w:t>需求风险。主要是指需求不确定性的风险，比如：由于系统使用者对系统将要实现的目标是模糊的、笼统的，而对于具体的需求不能准确描述。而且系统受使用者的个人习惯、知识背景影响较大，在系统范围和系统性能方面也存在着很多不确定性因素。另外，由于医院在发展过程中不断进行的业务流程调整等，都会给系统带来较大的需求不确定性风险，甚至是陷于需求膨胀的状态，使系统难以满足使用者的需求，难以适应业务发展的需要。</w:t>
      </w:r>
    </w:p>
    <w:p w14:paraId="7191FAAE" w14:textId="77777777" w:rsidR="00A6124A" w:rsidRDefault="00000000">
      <w:pPr>
        <w:ind w:firstLine="480"/>
      </w:pPr>
      <w:r>
        <w:rPr>
          <w:rFonts w:ascii="Times New Roman" w:hAnsi="Times New Roman" w:cs="宋体" w:hint="eastAsia"/>
          <w:lang w:bidi="ar"/>
        </w:rPr>
        <w:t>需求风险的形成，可以从三方面进行分析：首先是由于应用部门的介入与参与程度不深，考虑需求往往从部门或局部的角度出发。其次是项目组对需求的调研目标不明晰，分析不透彻，缺乏有效的需求变化管理所造成的。这大都是因为从事软件开发的都是“高科技人员”，都具有“从专业或学术角度出发”的特点，而往往忽视了对业务知识的深入了解，不能很好地理解甚至是误解客户的需求。第三，是由于缺乏与决策层进行深层次的交流，难以掌握医院的发展趋势，对需求的延伸性不明确。这些需求不确定性的风险，可能会造成大量工作“跑题”浪费，甚至是到项目都快要完成时，依然出现应用部门对系统提出一些基本的业务需求，或是软件功能</w:t>
      </w:r>
      <w:r>
        <w:rPr>
          <w:rFonts w:ascii="Times New Roman" w:hAnsi="Times New Roman" w:cs="宋体" w:hint="eastAsia"/>
          <w:lang w:bidi="ar"/>
        </w:rPr>
        <w:lastRenderedPageBreak/>
        <w:t>实现了，却发现实际业务已发生了变化，导致软件失去了应有的价值等等，使时间和成本的投入成倍增长，甚至是系统无法正常投入使用。</w:t>
      </w:r>
    </w:p>
    <w:p w14:paraId="084ADE00" w14:textId="77777777" w:rsidR="00A6124A" w:rsidRDefault="00000000">
      <w:pPr>
        <w:ind w:firstLine="480"/>
      </w:pPr>
      <w:r>
        <w:rPr>
          <w:rFonts w:ascii="Times New Roman" w:hAnsi="Times New Roman" w:cs="宋体" w:hint="eastAsia"/>
          <w:lang w:bidi="ar"/>
        </w:rPr>
        <w:t>风险分析活动分析的目的在于建立处理风险的策略。而风险规避的最好方式是把风险控制在项目启动阶段，把损失减小到最小程度。基于以上对数据分析项目风险的识别与分析，可以采用以下对策来规避或减小风险：</w:t>
      </w:r>
    </w:p>
    <w:p w14:paraId="3B33605F" w14:textId="77777777" w:rsidR="00A6124A" w:rsidRDefault="00000000">
      <w:pPr>
        <w:ind w:firstLine="480"/>
      </w:pPr>
      <w:r>
        <w:rPr>
          <w:rFonts w:ascii="Times New Roman" w:hAnsi="Times New Roman" w:cs="宋体" w:hint="eastAsia"/>
          <w:lang w:bidi="ar"/>
        </w:rPr>
        <w:t>建立畅通的沟通渠道和策略。需求的不确定性风险很大程度上是由沟通不畅引起的。因此，在需求调研阶段，要多和应用部门沟通，了解他们真正的需求，最好能将目标系统的模型向应用部门演示，并得到反馈意见，直到双方都达成共识。形成双方认可的验收方案和验收标准，并做好变更控制和配置管理，尽量降低需求不确定性风险。</w:t>
      </w:r>
    </w:p>
    <w:p w14:paraId="3D04E318" w14:textId="77777777" w:rsidR="00A6124A" w:rsidRDefault="00000000">
      <w:pPr>
        <w:pStyle w:val="3"/>
        <w:rPr>
          <w:rFonts w:cs="黑体"/>
        </w:rPr>
      </w:pPr>
      <w:bookmarkStart w:id="250" w:name="_Toc28646"/>
      <w:bookmarkStart w:id="251" w:name="_Toc146030625"/>
      <w:bookmarkStart w:id="252" w:name="_Toc17768"/>
      <w:bookmarkStart w:id="253" w:name="_Toc31965"/>
      <w:bookmarkStart w:id="254" w:name="_Toc15305"/>
      <w:bookmarkStart w:id="255" w:name="_Toc39418453"/>
      <w:bookmarkStart w:id="256" w:name="_Toc23781"/>
      <w:bookmarkStart w:id="257" w:name="_Toc180994418"/>
      <w:bookmarkStart w:id="258" w:name="_Toc26965329"/>
      <w:bookmarkStart w:id="259" w:name="_Toc35336817"/>
      <w:bookmarkStart w:id="260" w:name="_Toc17406"/>
      <w:bookmarkStart w:id="261" w:name="_Toc39418688"/>
      <w:bookmarkStart w:id="262" w:name="_Toc28446"/>
      <w:bookmarkStart w:id="263" w:name="_Toc204356248"/>
      <w:r>
        <w:rPr>
          <w:rFonts w:cs="黑体"/>
        </w:rPr>
        <w:t>项目管理风险</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F88ED9A" w14:textId="77777777" w:rsidR="00A6124A" w:rsidRDefault="00000000">
      <w:pPr>
        <w:ind w:firstLine="480"/>
      </w:pPr>
      <w:r>
        <w:rPr>
          <w:rFonts w:ascii="Times New Roman" w:hAnsi="Times New Roman" w:cs="宋体" w:hint="eastAsia"/>
          <w:lang w:bidi="ar"/>
        </w:rPr>
        <w:t>风险描述：大型项目管理的经验不足，在任务重时间有限的背景下，容易造成管理无序的状况，从而导致工程质量风险。</w:t>
      </w:r>
    </w:p>
    <w:p w14:paraId="43101DA3" w14:textId="77777777" w:rsidR="00A6124A" w:rsidRDefault="00000000">
      <w:pPr>
        <w:ind w:firstLine="480"/>
      </w:pPr>
      <w:r>
        <w:rPr>
          <w:rFonts w:ascii="Times New Roman" w:hAnsi="Times New Roman" w:cs="宋体" w:hint="eastAsia"/>
          <w:lang w:bidi="ar"/>
        </w:rPr>
        <w:t>风险应对策略：</w:t>
      </w:r>
    </w:p>
    <w:p w14:paraId="5C4DD73F" w14:textId="77777777" w:rsidR="00A6124A" w:rsidRDefault="00000000">
      <w:pPr>
        <w:ind w:firstLine="480"/>
      </w:pPr>
      <w:r>
        <w:rPr>
          <w:rFonts w:ascii="Times New Roman" w:hAnsi="Times New Roman"/>
          <w:lang w:bidi="ar"/>
        </w:rPr>
        <w:t>1.</w:t>
      </w:r>
      <w:r>
        <w:rPr>
          <w:rFonts w:ascii="Times New Roman" w:hAnsi="Times New Roman" w:cs="宋体" w:hint="eastAsia"/>
          <w:lang w:bidi="ar"/>
        </w:rPr>
        <w:t>建立该项目管理办公室，负责项目的启动准备工作，项目启动后，连续管理每个项目的实施过程和结果；</w:t>
      </w:r>
    </w:p>
    <w:p w14:paraId="31476E58" w14:textId="77777777" w:rsidR="00A6124A" w:rsidRDefault="00000000">
      <w:pPr>
        <w:ind w:firstLine="480"/>
      </w:pPr>
      <w:r>
        <w:rPr>
          <w:rFonts w:ascii="Times New Roman" w:hAnsi="Times New Roman"/>
          <w:lang w:bidi="ar"/>
        </w:rPr>
        <w:t>2.</w:t>
      </w:r>
      <w:r>
        <w:rPr>
          <w:rFonts w:ascii="Times New Roman" w:hAnsi="Times New Roman" w:cs="宋体" w:hint="eastAsia"/>
          <w:lang w:bidi="ar"/>
        </w:rPr>
        <w:t>使用项目管理方法监督管理各个项目的方向、进度和质量；</w:t>
      </w:r>
    </w:p>
    <w:p w14:paraId="1C60F35F" w14:textId="77777777" w:rsidR="00A6124A" w:rsidRDefault="00000000">
      <w:pPr>
        <w:ind w:firstLine="480"/>
      </w:pPr>
      <w:r>
        <w:rPr>
          <w:rFonts w:ascii="Times New Roman" w:hAnsi="Times New Roman"/>
          <w:lang w:bidi="ar"/>
        </w:rPr>
        <w:t>3.</w:t>
      </w:r>
      <w:r>
        <w:rPr>
          <w:rFonts w:ascii="Times New Roman" w:hAnsi="Times New Roman" w:cs="宋体" w:hint="eastAsia"/>
          <w:lang w:bidi="ar"/>
        </w:rPr>
        <w:t>选择富有大型项目实施经验的承建商来进行工程实施；</w:t>
      </w:r>
    </w:p>
    <w:p w14:paraId="4E654F57" w14:textId="77777777" w:rsidR="00A6124A" w:rsidRDefault="00000000">
      <w:pPr>
        <w:ind w:firstLine="480"/>
      </w:pPr>
      <w:r>
        <w:rPr>
          <w:rFonts w:ascii="Times New Roman" w:hAnsi="Times New Roman"/>
          <w:lang w:bidi="ar"/>
        </w:rPr>
        <w:t>4.</w:t>
      </w:r>
      <w:r>
        <w:rPr>
          <w:rFonts w:ascii="Times New Roman" w:hAnsi="Times New Roman" w:cs="宋体" w:hint="eastAsia"/>
          <w:lang w:bidi="ar"/>
        </w:rPr>
        <w:t>可邀请第三方项目监理参与项目全程监管。</w:t>
      </w:r>
    </w:p>
    <w:p w14:paraId="1FA18F8E" w14:textId="77777777" w:rsidR="00A6124A" w:rsidRDefault="00000000">
      <w:pPr>
        <w:pStyle w:val="3"/>
        <w:rPr>
          <w:rFonts w:cs="黑体"/>
        </w:rPr>
      </w:pPr>
      <w:bookmarkStart w:id="264" w:name="_Toc25369"/>
      <w:bookmarkStart w:id="265" w:name="_Toc146030626"/>
      <w:bookmarkStart w:id="266" w:name="_Toc22069"/>
      <w:bookmarkStart w:id="267" w:name="_Toc26965330"/>
      <w:bookmarkStart w:id="268" w:name="_Toc21219"/>
      <w:bookmarkStart w:id="269" w:name="_Toc35336818"/>
      <w:bookmarkStart w:id="270" w:name="_Toc39418454"/>
      <w:bookmarkStart w:id="271" w:name="_Toc180994419"/>
      <w:bookmarkStart w:id="272" w:name="_Toc13163"/>
      <w:bookmarkStart w:id="273" w:name="_Toc18435"/>
      <w:bookmarkStart w:id="274" w:name="_Toc30752"/>
      <w:bookmarkStart w:id="275" w:name="_Toc39418689"/>
      <w:bookmarkStart w:id="276" w:name="_Toc1806"/>
      <w:bookmarkStart w:id="277" w:name="_Toc204356249"/>
      <w:r>
        <w:rPr>
          <w:rFonts w:cs="黑体"/>
        </w:rPr>
        <w:t>项目技术风险</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40CF0FD" w14:textId="77777777" w:rsidR="00A6124A" w:rsidRDefault="00000000">
      <w:pPr>
        <w:ind w:firstLine="480"/>
      </w:pPr>
      <w:r>
        <w:rPr>
          <w:rFonts w:ascii="Times New Roman" w:hAnsi="Times New Roman" w:cs="宋体" w:hint="eastAsia"/>
          <w:lang w:bidi="ar"/>
        </w:rPr>
        <w:t>选择合适的开发技术。虽然在系统设计时需要考虑新技术的发展和技术的先进性问题，但“最好的不一定是最合适的，最合适的才是最好的”，如果项目组的人员对所需开发技术不熟，在满足业务需求的前提下，尽可能采用熟悉的技术来减轻项目在成本或进度方面的影响，也可以事先进行培训来减轻对项目的影响，以避免因技术瓶颈导致的项目失败。</w:t>
      </w:r>
    </w:p>
    <w:p w14:paraId="4F85C871" w14:textId="77777777" w:rsidR="00A6124A" w:rsidRDefault="00000000">
      <w:pPr>
        <w:ind w:firstLine="480"/>
      </w:pPr>
      <w:r>
        <w:rPr>
          <w:rFonts w:ascii="Times New Roman" w:hAnsi="Times New Roman" w:cs="宋体" w:hint="eastAsia"/>
          <w:lang w:bidi="ar"/>
        </w:rPr>
        <w:t>采用快速原型和迭代模型进行开发。尽管前期会对应用部门进行需求调研和需求分析，但应用部门的需求往往会随着时间的推移、业务发展的变化而有所变化，</w:t>
      </w:r>
      <w:r>
        <w:rPr>
          <w:rFonts w:ascii="Times New Roman" w:hAnsi="Times New Roman" w:cs="宋体" w:hint="eastAsia"/>
          <w:lang w:bidi="ar"/>
        </w:rPr>
        <w:lastRenderedPageBreak/>
        <w:t>因此，技术部门要强调敏捷开发，缩短软件第一版本的上线周期，尽快给用户一个快速原型启发用户的需求，并持续为用户提供有价值的软件。同时，以迭代法取代传统的瀑布法开发过程，加强各阶段与用户的沟通，对各个功能逐步完善，可以降低各种不确定因素带来的实现风险，每个迭代过后，软件都向目标接近一步，即使目标发生改变，迭代模型也比其他筛选和建立目标的开发模型，更便于转向新目标。软件项目风险管理是一种特殊的规划方式，对任何一个软件项目，可以有最佳的期望值，但更应该要有最坏的准备——只有正视风险，才能更好地管理风险，规避风险，直至消除风险，获得项目的成功。</w:t>
      </w:r>
    </w:p>
    <w:p w14:paraId="5A67692C" w14:textId="77777777" w:rsidR="00A6124A" w:rsidRDefault="00000000">
      <w:pPr>
        <w:pStyle w:val="3"/>
        <w:rPr>
          <w:rFonts w:cs="黑体"/>
        </w:rPr>
      </w:pPr>
      <w:bookmarkStart w:id="278" w:name="_Toc23312"/>
      <w:bookmarkStart w:id="279" w:name="_Toc3"/>
      <w:bookmarkStart w:id="280" w:name="_Toc35336819"/>
      <w:bookmarkStart w:id="281" w:name="_Toc9612"/>
      <w:bookmarkStart w:id="282" w:name="_Toc39418455"/>
      <w:bookmarkStart w:id="283" w:name="_Toc26892"/>
      <w:bookmarkStart w:id="284" w:name="_Toc5021"/>
      <w:bookmarkStart w:id="285" w:name="_Toc39418690"/>
      <w:bookmarkStart w:id="286" w:name="_Toc146030627"/>
      <w:bookmarkStart w:id="287" w:name="_Toc26965331"/>
      <w:bookmarkStart w:id="288" w:name="_Toc180994420"/>
      <w:bookmarkStart w:id="289" w:name="_Toc30428"/>
      <w:bookmarkStart w:id="290" w:name="_Toc22332"/>
      <w:bookmarkStart w:id="291" w:name="_Toc204356250"/>
      <w:r>
        <w:rPr>
          <w:rFonts w:cs="黑体"/>
        </w:rPr>
        <w:t>项目人员流失风险</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C3A99D2" w14:textId="77777777" w:rsidR="00A6124A" w:rsidRDefault="00000000">
      <w:pPr>
        <w:ind w:firstLine="480"/>
      </w:pPr>
      <w:r>
        <w:rPr>
          <w:rFonts w:ascii="Times New Roman" w:hAnsi="Times New Roman" w:cs="宋体" w:hint="eastAsia"/>
          <w:lang w:bidi="ar"/>
        </w:rPr>
        <w:t>风险描述：一个工程项目，团队中的核心技术人员对项目生产率冲击是最大的，一旦核心技术人员流失，则工程项目的技术风险将显著提升。</w:t>
      </w:r>
    </w:p>
    <w:p w14:paraId="7F2BE926" w14:textId="77777777" w:rsidR="00A6124A" w:rsidRDefault="00000000">
      <w:pPr>
        <w:ind w:firstLine="480"/>
      </w:pPr>
      <w:r>
        <w:rPr>
          <w:rFonts w:ascii="Times New Roman" w:hAnsi="Times New Roman" w:cs="宋体" w:hint="eastAsia"/>
          <w:lang w:bidi="ar"/>
        </w:rPr>
        <w:t>风险应对策略：</w:t>
      </w:r>
    </w:p>
    <w:p w14:paraId="529C4B2B" w14:textId="77777777" w:rsidR="00A6124A" w:rsidRDefault="00000000">
      <w:pPr>
        <w:ind w:firstLine="480"/>
      </w:pPr>
      <w:r>
        <w:rPr>
          <w:rFonts w:ascii="Times New Roman" w:hAnsi="Times New Roman"/>
          <w:lang w:bidi="ar"/>
        </w:rPr>
        <w:t>1.</w:t>
      </w:r>
      <w:r>
        <w:rPr>
          <w:rFonts w:ascii="Times New Roman" w:hAnsi="Times New Roman" w:cs="宋体" w:hint="eastAsia"/>
          <w:lang w:bidi="ar"/>
        </w:rPr>
        <w:t>要求外包单位提出确实可行的人员稳定措施；</w:t>
      </w:r>
    </w:p>
    <w:p w14:paraId="50FC8DE8" w14:textId="77777777" w:rsidR="00A6124A" w:rsidRDefault="00000000">
      <w:pPr>
        <w:ind w:firstLine="480"/>
      </w:pPr>
      <w:r>
        <w:rPr>
          <w:rFonts w:ascii="Times New Roman" w:hAnsi="Times New Roman"/>
          <w:lang w:bidi="ar"/>
        </w:rPr>
        <w:t>2.</w:t>
      </w:r>
      <w:r>
        <w:rPr>
          <w:rFonts w:ascii="Times New Roman" w:hAnsi="Times New Roman" w:cs="宋体" w:hint="eastAsia"/>
          <w:lang w:bidi="ar"/>
        </w:rPr>
        <w:t>建议在合同签署阶段，针对重点人员进行补充协议。一旦关键人员流失，将根据相应的补偿机制或惩罚机制进行应对，或可追究相关人员的经济损失责任。</w:t>
      </w:r>
    </w:p>
    <w:p w14:paraId="03DCDC98" w14:textId="77777777" w:rsidR="00A6124A" w:rsidRDefault="00000000">
      <w:pPr>
        <w:pStyle w:val="3"/>
        <w:rPr>
          <w:rFonts w:cs="黑体"/>
        </w:rPr>
      </w:pPr>
      <w:bookmarkStart w:id="292" w:name="_Toc39418456"/>
      <w:bookmarkStart w:id="293" w:name="_Toc8708"/>
      <w:bookmarkStart w:id="294" w:name="_Toc7169"/>
      <w:bookmarkStart w:id="295" w:name="_Toc3874"/>
      <w:bookmarkStart w:id="296" w:name="_Toc7975"/>
      <w:bookmarkStart w:id="297" w:name="_Toc3069"/>
      <w:bookmarkStart w:id="298" w:name="_Toc14870"/>
      <w:bookmarkStart w:id="299" w:name="_Toc39418691"/>
      <w:bookmarkStart w:id="300" w:name="_Toc146030628"/>
      <w:bookmarkStart w:id="301" w:name="_Toc26965312"/>
      <w:bookmarkStart w:id="302" w:name="_Toc13056"/>
      <w:bookmarkStart w:id="303" w:name="_Toc180994421"/>
      <w:bookmarkStart w:id="304" w:name="_Toc35336800"/>
      <w:bookmarkStart w:id="305" w:name="_Toc26965332"/>
      <w:bookmarkStart w:id="306" w:name="_Toc35336820"/>
      <w:bookmarkStart w:id="307" w:name="_Toc204356251"/>
      <w:r>
        <w:rPr>
          <w:rFonts w:cs="黑体"/>
        </w:rPr>
        <w:t>组织培训</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7"/>
    </w:p>
    <w:p w14:paraId="4B07687E" w14:textId="77777777" w:rsidR="00A6124A" w:rsidRDefault="00000000">
      <w:pPr>
        <w:ind w:firstLine="480"/>
      </w:pPr>
      <w:r>
        <w:rPr>
          <w:rFonts w:ascii="Times New Roman" w:hAnsi="Times New Roman" w:cs="宋体" w:hint="eastAsia"/>
          <w:lang w:bidi="ar"/>
        </w:rPr>
        <w:t>项目组培训负责人与用户实施负责人组织相关人员参加培训，按培训制度严格考核。由用户将考勤情况填入《培训人员签到表》。</w:t>
      </w:r>
    </w:p>
    <w:p w14:paraId="7640893B" w14:textId="77777777" w:rsidR="00A6124A" w:rsidRDefault="00000000">
      <w:pPr>
        <w:pStyle w:val="3"/>
        <w:rPr>
          <w:rFonts w:cs="黑体"/>
        </w:rPr>
      </w:pPr>
      <w:bookmarkStart w:id="308" w:name="_Toc23408"/>
      <w:bookmarkStart w:id="309" w:name="_Toc2122"/>
      <w:bookmarkStart w:id="310" w:name="_Toc12865"/>
      <w:bookmarkStart w:id="311" w:name="_Toc10855"/>
      <w:bookmarkStart w:id="312" w:name="_Toc23728"/>
      <w:bookmarkStart w:id="313" w:name="_Toc146030629"/>
      <w:bookmarkStart w:id="314" w:name="_Toc180994422"/>
      <w:bookmarkStart w:id="315" w:name="_Toc21881"/>
      <w:bookmarkStart w:id="316" w:name="_Toc39418457"/>
      <w:bookmarkStart w:id="317" w:name="_Toc39418692"/>
      <w:bookmarkStart w:id="318" w:name="_Toc7807"/>
      <w:bookmarkStart w:id="319" w:name="_Toc204356252"/>
      <w:r>
        <w:rPr>
          <w:rFonts w:cs="黑体"/>
        </w:rPr>
        <w:t>其他外部风险</w:t>
      </w:r>
      <w:bookmarkEnd w:id="305"/>
      <w:bookmarkEnd w:id="306"/>
      <w:bookmarkEnd w:id="308"/>
      <w:bookmarkEnd w:id="309"/>
      <w:bookmarkEnd w:id="310"/>
      <w:bookmarkEnd w:id="311"/>
      <w:bookmarkEnd w:id="312"/>
      <w:bookmarkEnd w:id="313"/>
      <w:bookmarkEnd w:id="314"/>
      <w:bookmarkEnd w:id="315"/>
      <w:bookmarkEnd w:id="316"/>
      <w:bookmarkEnd w:id="317"/>
      <w:bookmarkEnd w:id="318"/>
      <w:bookmarkEnd w:id="319"/>
    </w:p>
    <w:p w14:paraId="24DD8602" w14:textId="77777777" w:rsidR="00A6124A" w:rsidRDefault="00000000">
      <w:pPr>
        <w:ind w:firstLine="480"/>
      </w:pPr>
      <w:r>
        <w:rPr>
          <w:rFonts w:ascii="Times New Roman" w:hAnsi="Times New Roman" w:cs="宋体" w:hint="eastAsia"/>
          <w:lang w:bidi="ar"/>
        </w:rPr>
        <w:t>风险描述：</w:t>
      </w:r>
    </w:p>
    <w:p w14:paraId="616AD204" w14:textId="77777777" w:rsidR="00A6124A" w:rsidRDefault="00000000">
      <w:pPr>
        <w:ind w:firstLine="480"/>
      </w:pPr>
      <w:r>
        <w:rPr>
          <w:rFonts w:ascii="Times New Roman" w:hAnsi="Times New Roman" w:hint="eastAsia"/>
          <w:lang w:bidi="ar"/>
        </w:rPr>
        <w:t>1</w:t>
      </w:r>
      <w:r>
        <w:rPr>
          <w:rFonts w:ascii="Times New Roman" w:hAnsi="Times New Roman"/>
          <w:lang w:bidi="ar"/>
        </w:rPr>
        <w:t>.</w:t>
      </w:r>
      <w:r>
        <w:rPr>
          <w:rFonts w:ascii="Times New Roman" w:hAnsi="Times New Roman" w:cs="宋体" w:hint="eastAsia"/>
          <w:lang w:bidi="ar"/>
        </w:rPr>
        <w:t>产品或软件的供应服务商被收购或者破产倒闭；</w:t>
      </w:r>
    </w:p>
    <w:p w14:paraId="5A07D4BE" w14:textId="77777777" w:rsidR="00A6124A" w:rsidRDefault="00000000">
      <w:pPr>
        <w:ind w:firstLine="480"/>
      </w:pPr>
      <w:r>
        <w:rPr>
          <w:rFonts w:ascii="Times New Roman" w:hAnsi="Times New Roman" w:hint="eastAsia"/>
          <w:lang w:bidi="ar"/>
        </w:rPr>
        <w:t>2</w:t>
      </w:r>
      <w:r>
        <w:rPr>
          <w:rFonts w:ascii="Times New Roman" w:hAnsi="Times New Roman"/>
          <w:lang w:bidi="ar"/>
        </w:rPr>
        <w:t>.</w:t>
      </w:r>
      <w:r>
        <w:rPr>
          <w:rFonts w:ascii="Times New Roman" w:hAnsi="Times New Roman" w:cs="宋体" w:hint="eastAsia"/>
          <w:lang w:bidi="ar"/>
        </w:rPr>
        <w:t>风险应对策略；</w:t>
      </w:r>
    </w:p>
    <w:p w14:paraId="79796F70" w14:textId="77777777" w:rsidR="00A6124A" w:rsidRDefault="00000000">
      <w:pPr>
        <w:ind w:firstLine="480"/>
      </w:pPr>
      <w:r>
        <w:rPr>
          <w:rFonts w:ascii="Times New Roman" w:hAnsi="Times New Roman" w:hint="eastAsia"/>
          <w:lang w:bidi="ar"/>
        </w:rPr>
        <w:t>3</w:t>
      </w:r>
      <w:r>
        <w:rPr>
          <w:rFonts w:ascii="Times New Roman" w:hAnsi="Times New Roman"/>
          <w:lang w:bidi="ar"/>
        </w:rPr>
        <w:t>.</w:t>
      </w:r>
      <w:r>
        <w:rPr>
          <w:rFonts w:ascii="Times New Roman" w:hAnsi="Times New Roman" w:cs="宋体" w:hint="eastAsia"/>
          <w:lang w:bidi="ar"/>
        </w:rPr>
        <w:t>充分预见不可控的因素，从技术架构设计上进行规避；</w:t>
      </w:r>
    </w:p>
    <w:p w14:paraId="42B5038A" w14:textId="77777777" w:rsidR="00A6124A" w:rsidRDefault="00000000">
      <w:pPr>
        <w:ind w:firstLine="480"/>
      </w:pPr>
      <w:r>
        <w:rPr>
          <w:rFonts w:ascii="Times New Roman" w:hAnsi="Times New Roman" w:hint="eastAsia"/>
          <w:lang w:bidi="ar"/>
        </w:rPr>
        <w:t>4</w:t>
      </w:r>
      <w:r>
        <w:rPr>
          <w:rFonts w:ascii="Times New Roman" w:hAnsi="Times New Roman"/>
          <w:lang w:bidi="ar"/>
        </w:rPr>
        <w:t>.</w:t>
      </w:r>
      <w:r>
        <w:rPr>
          <w:rFonts w:ascii="Times New Roman" w:hAnsi="Times New Roman" w:cs="宋体" w:hint="eastAsia"/>
          <w:lang w:bidi="ar"/>
        </w:rPr>
        <w:t>建设公共的信息交换平台，打好技术铺垫，以不变应万变；</w:t>
      </w:r>
    </w:p>
    <w:p w14:paraId="355595AF" w14:textId="77777777" w:rsidR="00A6124A" w:rsidRDefault="00000000">
      <w:pPr>
        <w:ind w:firstLine="480"/>
      </w:pPr>
      <w:r>
        <w:rPr>
          <w:rFonts w:ascii="Times New Roman" w:hAnsi="Times New Roman" w:hint="eastAsia"/>
          <w:lang w:bidi="ar"/>
        </w:rPr>
        <w:t>5</w:t>
      </w:r>
      <w:r>
        <w:rPr>
          <w:rFonts w:ascii="Times New Roman" w:hAnsi="Times New Roman"/>
          <w:lang w:bidi="ar"/>
        </w:rPr>
        <w:t>.</w:t>
      </w:r>
      <w:r>
        <w:rPr>
          <w:rFonts w:ascii="Times New Roman" w:hAnsi="Times New Roman" w:cs="宋体" w:hint="eastAsia"/>
          <w:lang w:bidi="ar"/>
        </w:rPr>
        <w:t>通过适当的技术策略屏蔽外部应用的冲击；</w:t>
      </w:r>
    </w:p>
    <w:p w14:paraId="2F5C182B" w14:textId="77777777" w:rsidR="00A6124A" w:rsidRDefault="00000000">
      <w:pPr>
        <w:ind w:firstLine="480"/>
      </w:pPr>
      <w:r>
        <w:rPr>
          <w:rFonts w:ascii="Times New Roman" w:hAnsi="Times New Roman" w:hint="eastAsia"/>
          <w:lang w:bidi="ar"/>
        </w:rPr>
        <w:t>6</w:t>
      </w:r>
      <w:r>
        <w:rPr>
          <w:rFonts w:ascii="Times New Roman" w:hAnsi="Times New Roman"/>
          <w:lang w:bidi="ar"/>
        </w:rPr>
        <w:t>.</w:t>
      </w:r>
      <w:r>
        <w:rPr>
          <w:rFonts w:ascii="Times New Roman" w:hAnsi="Times New Roman" w:cs="宋体" w:hint="eastAsia"/>
          <w:lang w:bidi="ar"/>
        </w:rPr>
        <w:t>选择规模实力雄厚的</w:t>
      </w:r>
      <w:r>
        <w:rPr>
          <w:rFonts w:ascii="Times New Roman" w:hAnsi="Times New Roman"/>
          <w:lang w:bidi="ar"/>
        </w:rPr>
        <w:t>IT</w:t>
      </w:r>
      <w:r>
        <w:rPr>
          <w:rFonts w:ascii="Times New Roman" w:hAnsi="Times New Roman" w:cs="宋体" w:hint="eastAsia"/>
          <w:lang w:bidi="ar"/>
        </w:rPr>
        <w:t>服务企业进行长期合作。</w:t>
      </w:r>
    </w:p>
    <w:p w14:paraId="7B17E8EF" w14:textId="77777777" w:rsidR="00A6124A" w:rsidRDefault="00000000">
      <w:pPr>
        <w:pStyle w:val="1"/>
      </w:pPr>
      <w:bookmarkStart w:id="320" w:name="_Toc21371"/>
      <w:bookmarkStart w:id="321" w:name="_Toc13619"/>
      <w:bookmarkStart w:id="322" w:name="_Toc10668"/>
      <w:bookmarkStart w:id="323" w:name="_Toc6290"/>
      <w:bookmarkStart w:id="324" w:name="_Toc26536"/>
      <w:bookmarkStart w:id="325" w:name="_Toc180994423"/>
      <w:bookmarkStart w:id="326" w:name="_Toc29157"/>
      <w:bookmarkStart w:id="327" w:name="_Toc146030630"/>
      <w:bookmarkStart w:id="328" w:name="_Toc204356253"/>
      <w:r>
        <w:rPr>
          <w:rFonts w:hint="eastAsia"/>
        </w:rPr>
        <w:lastRenderedPageBreak/>
        <w:t>主要结论与建议</w:t>
      </w:r>
      <w:bookmarkEnd w:id="320"/>
      <w:bookmarkEnd w:id="321"/>
      <w:bookmarkEnd w:id="322"/>
      <w:bookmarkEnd w:id="323"/>
      <w:bookmarkEnd w:id="324"/>
      <w:bookmarkEnd w:id="325"/>
      <w:bookmarkEnd w:id="326"/>
      <w:bookmarkEnd w:id="327"/>
      <w:bookmarkEnd w:id="328"/>
    </w:p>
    <w:p w14:paraId="5F500552" w14:textId="77777777" w:rsidR="00A6124A" w:rsidRDefault="00000000">
      <w:pPr>
        <w:pStyle w:val="2"/>
      </w:pPr>
      <w:bookmarkStart w:id="329" w:name="_Toc39418459"/>
      <w:bookmarkStart w:id="330" w:name="_Toc39418694"/>
      <w:bookmarkStart w:id="331" w:name="_Toc8737"/>
      <w:bookmarkStart w:id="332" w:name="_Toc26965334"/>
      <w:bookmarkStart w:id="333" w:name="_Toc180994424"/>
      <w:bookmarkStart w:id="334" w:name="_Toc3563"/>
      <w:bookmarkStart w:id="335" w:name="_Toc4449"/>
      <w:bookmarkStart w:id="336" w:name="_Toc22231"/>
      <w:bookmarkStart w:id="337" w:name="_Toc12730"/>
      <w:bookmarkStart w:id="338" w:name="_Toc146030631"/>
      <w:bookmarkStart w:id="339" w:name="_Toc14968"/>
      <w:bookmarkStart w:id="340" w:name="_Toc35336822"/>
      <w:bookmarkStart w:id="341" w:name="_Toc130749116"/>
      <w:bookmarkStart w:id="342" w:name="_Toc204356254"/>
      <w:r>
        <w:rPr>
          <w:rFonts w:hint="eastAsia"/>
        </w:rPr>
        <w:t>主要研究</w:t>
      </w:r>
      <w:r>
        <w:t>结论</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1BE8F53B" w14:textId="77777777" w:rsidR="00A6124A" w:rsidRDefault="00000000">
      <w:pPr>
        <w:ind w:firstLine="480"/>
      </w:pPr>
      <w:r>
        <w:rPr>
          <w:rFonts w:ascii="Times New Roman" w:hAnsi="Times New Roman" w:cs="宋体" w:hint="eastAsia"/>
          <w:lang w:bidi="ar"/>
        </w:rPr>
        <w:t>深圳市宝安纯中医治疗医院力争</w:t>
      </w:r>
      <w:r>
        <w:rPr>
          <w:rFonts w:cs="宋体"/>
          <w:iCs/>
          <w:lang w:bidi="ar"/>
        </w:rPr>
        <w:t>把医院打造为粤港澳大湾区中医药研究中心、中医药国际教育培训中心，</w:t>
      </w:r>
      <w:r>
        <w:rPr>
          <w:rFonts w:ascii="Times New Roman" w:hAnsi="Times New Roman" w:cs="宋体" w:hint="eastAsia"/>
          <w:lang w:bidi="ar"/>
        </w:rPr>
        <w:t>医院二期工程是医院建设发展的重要阶段，本次项目的建设作为医院二期工程的配套信息化建设，也是医院数字化转型建设的重要内容。项目建成后将有效支持医院新业务的发展，从而改善区域医疗卫生资源严重不足的状况，有助于解决人民群众看病难的问题；也有助于提高医院诊疗技术水平和医学科研水平，打造有特色的中医智慧医院；提升区域卫生健康服务水平，改善投资环境，促进社会经济可持续发展，因此项目建设非常必要和迫切。</w:t>
      </w:r>
    </w:p>
    <w:p w14:paraId="53149520" w14:textId="77777777" w:rsidR="00A6124A" w:rsidRDefault="00000000">
      <w:pPr>
        <w:ind w:firstLine="480"/>
      </w:pPr>
      <w:r>
        <w:rPr>
          <w:rFonts w:ascii="Times New Roman" w:hAnsi="Times New Roman" w:cs="宋体" w:hint="eastAsia"/>
          <w:lang w:bidi="ar"/>
        </w:rPr>
        <w:t>通过本次项目，深圳市宝安纯中医治疗医院可通过统一规划、集中采购，分步实施模式进行建设。项目建成后将为深圳市宝安纯中医治疗医院创建</w:t>
      </w:r>
      <w:r>
        <w:rPr>
          <w:rFonts w:cs="宋体"/>
          <w:iCs/>
          <w:lang w:bidi="ar"/>
        </w:rPr>
        <w:t>大湾区中医药研究中心、中医药国际教育培训中心</w:t>
      </w:r>
      <w:r>
        <w:rPr>
          <w:rFonts w:ascii="Times New Roman" w:hAnsi="Times New Roman" w:cs="宋体" w:hint="eastAsia"/>
          <w:lang w:bidi="ar"/>
        </w:rPr>
        <w:t>提供有力的支持，并将成为医院数字化转型建设的良好实践。</w:t>
      </w:r>
    </w:p>
    <w:p w14:paraId="57A9CB68" w14:textId="77777777" w:rsidR="00A6124A" w:rsidRDefault="00000000">
      <w:pPr>
        <w:pStyle w:val="2"/>
      </w:pPr>
      <w:bookmarkStart w:id="343" w:name="_Toc11474"/>
      <w:bookmarkStart w:id="344" w:name="_Toc39418460"/>
      <w:bookmarkStart w:id="345" w:name="_Toc26965335"/>
      <w:bookmarkStart w:id="346" w:name="_Toc12674"/>
      <w:bookmarkStart w:id="347" w:name="_Toc20803"/>
      <w:bookmarkStart w:id="348" w:name="_Toc9974"/>
      <w:bookmarkStart w:id="349" w:name="_Toc180994425"/>
      <w:bookmarkStart w:id="350" w:name="_Toc39418695"/>
      <w:bookmarkStart w:id="351" w:name="_Toc2557"/>
      <w:bookmarkStart w:id="352" w:name="_Toc31792"/>
      <w:bookmarkStart w:id="353" w:name="_Toc35336823"/>
      <w:bookmarkStart w:id="354" w:name="_Toc146030632"/>
      <w:bookmarkStart w:id="355" w:name="_Toc130749117"/>
      <w:bookmarkStart w:id="356" w:name="_Toc204356255"/>
      <w:r>
        <w:rPr>
          <w:rFonts w:hint="eastAsia"/>
        </w:rPr>
        <w:t>存在问题及</w:t>
      </w:r>
      <w:r>
        <w:t>建议</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7ED4C5E" w14:textId="77777777" w:rsidR="00A6124A" w:rsidRDefault="00000000">
      <w:pPr>
        <w:ind w:firstLine="480"/>
      </w:pPr>
      <w:r>
        <w:rPr>
          <w:rFonts w:ascii="Times New Roman" w:hAnsi="Times New Roman" w:cs="宋体" w:hint="eastAsia"/>
          <w:lang w:bidi="ar"/>
        </w:rPr>
        <w:t>建议加强设计论证，充分利用目前医院现有条件，充分利用医院现有信息化资源。新建项目的配置，本着适用、经济的原则综合考虑，以减少不必要的浪费。</w:t>
      </w:r>
    </w:p>
    <w:p w14:paraId="55978817" w14:textId="77777777" w:rsidR="00A6124A" w:rsidRDefault="00000000">
      <w:pPr>
        <w:ind w:firstLine="480"/>
      </w:pPr>
      <w:r>
        <w:rPr>
          <w:rFonts w:ascii="Times New Roman" w:hAnsi="Times New Roman" w:cs="宋体" w:hint="eastAsia"/>
          <w:lang w:bidi="ar"/>
        </w:rPr>
        <w:t>为有利于该项目的顺利开展，建议医院领导牵头，组织全院各科室负责人和相关信息化技术人员成立项目工作小组，通过广泛讨论，充分征求各院区、科室的意见和建议，逐步开展、完善医院信息化项目的开展，并参与项目实施、培训、售后维护等工作。</w:t>
      </w:r>
    </w:p>
    <w:p w14:paraId="314CC14F" w14:textId="77777777" w:rsidR="00A6124A" w:rsidRDefault="00000000">
      <w:pPr>
        <w:ind w:firstLine="480"/>
      </w:pPr>
      <w:r>
        <w:rPr>
          <w:rFonts w:ascii="Times New Roman" w:hAnsi="Times New Roman" w:cs="宋体" w:hint="eastAsia"/>
          <w:lang w:bidi="ar"/>
        </w:rPr>
        <w:t>建议区发改局尽快批复项目立项，并在此次基础上展开项目设计工作</w:t>
      </w:r>
    </w:p>
    <w:sectPr w:rsidR="00A6124A">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8DB2E" w14:textId="77777777" w:rsidR="003152F9" w:rsidRDefault="003152F9">
      <w:pPr>
        <w:spacing w:line="240" w:lineRule="auto"/>
        <w:ind w:firstLine="480"/>
      </w:pPr>
      <w:r>
        <w:separator/>
      </w:r>
    </w:p>
  </w:endnote>
  <w:endnote w:type="continuationSeparator" w:id="0">
    <w:p w14:paraId="1265EF0F" w14:textId="77777777" w:rsidR="003152F9" w:rsidRDefault="003152F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幼圆">
    <w:altName w:val="宋体"/>
    <w:panose1 w:val="020B0604020202020204"/>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仿宋">
    <w:altName w:val="FangSong"/>
    <w:panose1 w:val="02010609060101010101"/>
    <w:charset w:val="86"/>
    <w:family w:val="modern"/>
    <w:pitch w:val="fixed"/>
    <w:sig w:usb0="800002BF" w:usb1="38CF7CFA" w:usb2="00000016" w:usb3="00000000" w:csb0="00040001" w:csb1="00000000"/>
  </w:font>
  <w:font w:name="Tms Rmn">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637D" w14:textId="77777777" w:rsidR="00A6124A" w:rsidRDefault="00A6124A">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041788"/>
    </w:sdtPr>
    <w:sdtContent>
      <w:p w14:paraId="4DB240C8" w14:textId="77777777" w:rsidR="00A6124A" w:rsidRDefault="00000000">
        <w:pPr>
          <w:pStyle w:val="af0"/>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2944" w14:textId="77777777" w:rsidR="00A6124A" w:rsidRDefault="00A6124A">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1733D" w14:textId="77777777" w:rsidR="003152F9" w:rsidRDefault="003152F9">
      <w:pPr>
        <w:ind w:firstLine="480"/>
      </w:pPr>
      <w:r>
        <w:separator/>
      </w:r>
    </w:p>
  </w:footnote>
  <w:footnote w:type="continuationSeparator" w:id="0">
    <w:p w14:paraId="4293CB73" w14:textId="77777777" w:rsidR="003152F9" w:rsidRDefault="003152F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4F65" w14:textId="77777777" w:rsidR="00A6124A" w:rsidRDefault="00A6124A">
    <w:pPr>
      <w:pStyle w:val="af2"/>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DCC9" w14:textId="77777777" w:rsidR="00A6124A" w:rsidRDefault="00A6124A">
    <w:pPr>
      <w:pStyle w:val="af2"/>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8FF57" w14:textId="77777777" w:rsidR="00A6124A" w:rsidRDefault="00A6124A">
    <w:pPr>
      <w:pStyle w:val="af2"/>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B66BB"/>
    <w:multiLevelType w:val="multilevel"/>
    <w:tmpl w:val="196B66BB"/>
    <w:lvl w:ilvl="0">
      <w:start w:val="1"/>
      <w:numFmt w:val="chineseCountingThousand"/>
      <w:pStyle w:val="1"/>
      <w:suff w:val="space"/>
      <w:lvlText w:val="第%1章"/>
      <w:lvlJc w:val="left"/>
      <w:pPr>
        <w:ind w:left="0" w:firstLine="0"/>
      </w:pPr>
      <w:rPr>
        <w:rFonts w:hint="eastAsia"/>
      </w:rPr>
    </w:lvl>
    <w:lvl w:ilvl="1">
      <w:start w:val="1"/>
      <w:numFmt w:val="decimal"/>
      <w:pStyle w:val="2"/>
      <w:isLgl/>
      <w:suff w:val="space"/>
      <w:lvlText w:val="%1.%2"/>
      <w:lvlJc w:val="left"/>
      <w:pPr>
        <w:ind w:left="0" w:firstLine="0"/>
      </w:pPr>
      <w:rPr>
        <w:rFonts w:ascii="宋体" w:eastAsia="宋体" w:hAnsi="宋体" w:hint="eastAsia"/>
        <w:b/>
        <w:i w:val="0"/>
        <w:sz w:val="32"/>
      </w:rPr>
    </w:lvl>
    <w:lvl w:ilvl="2">
      <w:start w:val="1"/>
      <w:numFmt w:val="decimal"/>
      <w:pStyle w:val="3"/>
      <w:isLgl/>
      <w:suff w:val="space"/>
      <w:lvlText w:val="%1.%2.%3"/>
      <w:lvlJc w:val="left"/>
      <w:pPr>
        <w:ind w:left="0" w:firstLine="0"/>
      </w:pPr>
      <w:rPr>
        <w:rFonts w:ascii="宋体" w:eastAsia="宋体" w:hAnsi="宋体" w:hint="eastAsia"/>
        <w:b/>
        <w:i w:val="0"/>
        <w:sz w:val="32"/>
      </w:rPr>
    </w:lvl>
    <w:lvl w:ilvl="3">
      <w:start w:val="1"/>
      <w:numFmt w:val="decimal"/>
      <w:pStyle w:val="4"/>
      <w:isLgl/>
      <w:suff w:val="space"/>
      <w:lvlText w:val="%1.%2.%3.%4"/>
      <w:lvlJc w:val="left"/>
      <w:pPr>
        <w:ind w:left="0" w:firstLine="0"/>
      </w:pPr>
      <w:rPr>
        <w:rFonts w:ascii="宋体" w:eastAsia="宋体" w:hAnsi="宋体" w:hint="eastAsia"/>
      </w:rPr>
    </w:lvl>
    <w:lvl w:ilvl="4">
      <w:start w:val="1"/>
      <w:numFmt w:val="decimal"/>
      <w:pStyle w:val="5"/>
      <w:isLgl/>
      <w:suff w:val="space"/>
      <w:lvlText w:val="%1.%2.%3.%4.%5"/>
      <w:lvlJc w:val="left"/>
      <w:pPr>
        <w:ind w:left="8496" w:hanging="8496"/>
      </w:pPr>
      <w:rPr>
        <w:rFonts w:hint="eastAsia"/>
      </w:rPr>
    </w:lvl>
    <w:lvl w:ilvl="5">
      <w:start w:val="1"/>
      <w:numFmt w:val="decimal"/>
      <w:pStyle w:val="6"/>
      <w:isLgl/>
      <w:suff w:val="space"/>
      <w:lvlText w:val="%1.%2.%3.%4.%5.%6"/>
      <w:lvlJc w:val="left"/>
      <w:pPr>
        <w:ind w:left="8496" w:firstLine="0"/>
      </w:pPr>
      <w:rPr>
        <w:rFonts w:ascii="宋体" w:eastAsia="宋体" w:hAnsi="宋体" w:hint="eastAsia"/>
        <w:b/>
        <w:bCs w:val="0"/>
        <w:i w:val="0"/>
        <w:sz w:val="28"/>
      </w:rPr>
    </w:lvl>
    <w:lvl w:ilvl="6">
      <w:start w:val="1"/>
      <w:numFmt w:val="decimal"/>
      <w:pStyle w:val="7"/>
      <w:isLgl/>
      <w:suff w:val="space"/>
      <w:lvlText w:val="%1.%2.%3.%4.%5.%6.%7"/>
      <w:lvlJc w:val="left"/>
      <w:pPr>
        <w:ind w:left="8496" w:firstLine="0"/>
      </w:pPr>
      <w:rPr>
        <w:rFonts w:ascii="宋体" w:eastAsia="宋体" w:hAnsi="宋体" w:hint="eastAsia"/>
        <w:b/>
        <w:i w:val="0"/>
        <w:sz w:val="28"/>
      </w:rPr>
    </w:lvl>
    <w:lvl w:ilvl="7">
      <w:start w:val="1"/>
      <w:numFmt w:val="decimal"/>
      <w:pStyle w:val="8"/>
      <w:isLgl/>
      <w:suff w:val="space"/>
      <w:lvlText w:val="%1.%2.%3.%4.%5.%6.%7.%8"/>
      <w:lvlJc w:val="left"/>
      <w:pPr>
        <w:ind w:left="8496" w:firstLine="0"/>
      </w:pPr>
      <w:rPr>
        <w:rFonts w:ascii="宋体" w:eastAsia="宋体" w:hAnsiTheme="minorHAnsi" w:hint="eastAsia"/>
        <w:b/>
        <w:i w:val="0"/>
        <w:sz w:val="28"/>
      </w:rPr>
    </w:lvl>
    <w:lvl w:ilvl="8">
      <w:start w:val="1"/>
      <w:numFmt w:val="decimal"/>
      <w:pStyle w:val="9"/>
      <w:isLgl/>
      <w:suff w:val="space"/>
      <w:lvlText w:val="%1.%2.%3.%4.%5.%6.%7.%8.%9"/>
      <w:lvlJc w:val="left"/>
      <w:pPr>
        <w:ind w:left="8496" w:firstLine="0"/>
      </w:pPr>
      <w:rPr>
        <w:rFonts w:ascii="宋体" w:eastAsia="宋体" w:hint="eastAsia"/>
        <w:b/>
        <w:i w:val="0"/>
        <w:sz w:val="28"/>
      </w:rPr>
    </w:lvl>
  </w:abstractNum>
  <w:abstractNum w:abstractNumId="1" w15:restartNumberingAfterBreak="0">
    <w:nsid w:val="32DA16A4"/>
    <w:multiLevelType w:val="multilevel"/>
    <w:tmpl w:val="32DA16A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3C42FACB"/>
    <w:multiLevelType w:val="singleLevel"/>
    <w:tmpl w:val="3C42FACB"/>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59D342EB"/>
    <w:multiLevelType w:val="multilevel"/>
    <w:tmpl w:val="59D342EB"/>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num w:numId="1" w16cid:durableId="772359713">
    <w:abstractNumId w:val="0"/>
  </w:num>
  <w:num w:numId="2" w16cid:durableId="72514059">
    <w:abstractNumId w:val="2"/>
  </w:num>
  <w:num w:numId="3" w16cid:durableId="84811971">
    <w:abstractNumId w:val="1"/>
  </w:num>
  <w:num w:numId="4" w16cid:durableId="47998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YzZDRkODNjZGM2MmY5MTQzYzg2NGY3ZWIwZDMzNjcifQ=="/>
  </w:docVars>
  <w:rsids>
    <w:rsidRoot w:val="000C7004"/>
    <w:rsid w:val="0000450F"/>
    <w:rsid w:val="00012789"/>
    <w:rsid w:val="0001636C"/>
    <w:rsid w:val="0001743D"/>
    <w:rsid w:val="00017A2E"/>
    <w:rsid w:val="000232C0"/>
    <w:rsid w:val="0002397E"/>
    <w:rsid w:val="00025DE5"/>
    <w:rsid w:val="000305BB"/>
    <w:rsid w:val="00032E6A"/>
    <w:rsid w:val="00037453"/>
    <w:rsid w:val="00040E1B"/>
    <w:rsid w:val="000412DD"/>
    <w:rsid w:val="000419A7"/>
    <w:rsid w:val="000419AB"/>
    <w:rsid w:val="000423A2"/>
    <w:rsid w:val="000424B8"/>
    <w:rsid w:val="000438FB"/>
    <w:rsid w:val="00044299"/>
    <w:rsid w:val="0004462E"/>
    <w:rsid w:val="00046437"/>
    <w:rsid w:val="00046458"/>
    <w:rsid w:val="0004705A"/>
    <w:rsid w:val="00051448"/>
    <w:rsid w:val="00055E97"/>
    <w:rsid w:val="000568D8"/>
    <w:rsid w:val="00063798"/>
    <w:rsid w:val="00066E33"/>
    <w:rsid w:val="00071988"/>
    <w:rsid w:val="00071BC6"/>
    <w:rsid w:val="00076E3F"/>
    <w:rsid w:val="000809EA"/>
    <w:rsid w:val="000822DB"/>
    <w:rsid w:val="0008310A"/>
    <w:rsid w:val="00091B04"/>
    <w:rsid w:val="00091BD6"/>
    <w:rsid w:val="00092308"/>
    <w:rsid w:val="000A3720"/>
    <w:rsid w:val="000A4739"/>
    <w:rsid w:val="000A521F"/>
    <w:rsid w:val="000B0952"/>
    <w:rsid w:val="000B49BD"/>
    <w:rsid w:val="000B4F33"/>
    <w:rsid w:val="000B51AC"/>
    <w:rsid w:val="000B78E5"/>
    <w:rsid w:val="000C3C84"/>
    <w:rsid w:val="000C3F6E"/>
    <w:rsid w:val="000C7004"/>
    <w:rsid w:val="000D7BB9"/>
    <w:rsid w:val="000E018B"/>
    <w:rsid w:val="000F1AF3"/>
    <w:rsid w:val="000F1ED8"/>
    <w:rsid w:val="000F2CA9"/>
    <w:rsid w:val="000F4941"/>
    <w:rsid w:val="000F7B34"/>
    <w:rsid w:val="00103F7F"/>
    <w:rsid w:val="001052C4"/>
    <w:rsid w:val="00105B73"/>
    <w:rsid w:val="00106716"/>
    <w:rsid w:val="00106ECD"/>
    <w:rsid w:val="00111523"/>
    <w:rsid w:val="00115719"/>
    <w:rsid w:val="0011650F"/>
    <w:rsid w:val="00120413"/>
    <w:rsid w:val="00120521"/>
    <w:rsid w:val="00120FBF"/>
    <w:rsid w:val="001257EC"/>
    <w:rsid w:val="00126083"/>
    <w:rsid w:val="00127BBB"/>
    <w:rsid w:val="00134C79"/>
    <w:rsid w:val="00134CEE"/>
    <w:rsid w:val="0013764C"/>
    <w:rsid w:val="00141CED"/>
    <w:rsid w:val="00146AA0"/>
    <w:rsid w:val="00151353"/>
    <w:rsid w:val="00151E5D"/>
    <w:rsid w:val="001535E0"/>
    <w:rsid w:val="00156AE5"/>
    <w:rsid w:val="001606FF"/>
    <w:rsid w:val="00162193"/>
    <w:rsid w:val="0016303E"/>
    <w:rsid w:val="00165A4D"/>
    <w:rsid w:val="001707E4"/>
    <w:rsid w:val="0017116A"/>
    <w:rsid w:val="00182405"/>
    <w:rsid w:val="00187F9C"/>
    <w:rsid w:val="00191D71"/>
    <w:rsid w:val="001929D6"/>
    <w:rsid w:val="001944A6"/>
    <w:rsid w:val="0019750E"/>
    <w:rsid w:val="001A1709"/>
    <w:rsid w:val="001A4C61"/>
    <w:rsid w:val="001A7D91"/>
    <w:rsid w:val="001B5746"/>
    <w:rsid w:val="001B591F"/>
    <w:rsid w:val="001B6A96"/>
    <w:rsid w:val="001C003C"/>
    <w:rsid w:val="001C1FA9"/>
    <w:rsid w:val="001C20F0"/>
    <w:rsid w:val="001D0CD9"/>
    <w:rsid w:val="001D4052"/>
    <w:rsid w:val="001D7949"/>
    <w:rsid w:val="001E6782"/>
    <w:rsid w:val="001F067E"/>
    <w:rsid w:val="001F5177"/>
    <w:rsid w:val="001F5E8A"/>
    <w:rsid w:val="001F659E"/>
    <w:rsid w:val="001F6691"/>
    <w:rsid w:val="001F6C3E"/>
    <w:rsid w:val="00201464"/>
    <w:rsid w:val="00204F1A"/>
    <w:rsid w:val="00207445"/>
    <w:rsid w:val="00210102"/>
    <w:rsid w:val="00210874"/>
    <w:rsid w:val="002130F6"/>
    <w:rsid w:val="00213496"/>
    <w:rsid w:val="00213B7A"/>
    <w:rsid w:val="00214212"/>
    <w:rsid w:val="00220532"/>
    <w:rsid w:val="00221066"/>
    <w:rsid w:val="00223A38"/>
    <w:rsid w:val="002266E4"/>
    <w:rsid w:val="0023194F"/>
    <w:rsid w:val="002447A1"/>
    <w:rsid w:val="00245948"/>
    <w:rsid w:val="002459EE"/>
    <w:rsid w:val="00247ED8"/>
    <w:rsid w:val="00250269"/>
    <w:rsid w:val="0025029F"/>
    <w:rsid w:val="0025315E"/>
    <w:rsid w:val="002606FC"/>
    <w:rsid w:val="00260AB5"/>
    <w:rsid w:val="00266DA8"/>
    <w:rsid w:val="00270279"/>
    <w:rsid w:val="00272171"/>
    <w:rsid w:val="00273452"/>
    <w:rsid w:val="0027457B"/>
    <w:rsid w:val="00275E15"/>
    <w:rsid w:val="002774F7"/>
    <w:rsid w:val="002804CB"/>
    <w:rsid w:val="002812C4"/>
    <w:rsid w:val="0028226E"/>
    <w:rsid w:val="00283C51"/>
    <w:rsid w:val="002855B6"/>
    <w:rsid w:val="00287A7E"/>
    <w:rsid w:val="002900A5"/>
    <w:rsid w:val="00290F71"/>
    <w:rsid w:val="00292F23"/>
    <w:rsid w:val="00293AEF"/>
    <w:rsid w:val="00296634"/>
    <w:rsid w:val="002A0412"/>
    <w:rsid w:val="002A5D06"/>
    <w:rsid w:val="002A5E76"/>
    <w:rsid w:val="002A6EEF"/>
    <w:rsid w:val="002A6F90"/>
    <w:rsid w:val="002A70FB"/>
    <w:rsid w:val="002B2C9B"/>
    <w:rsid w:val="002B5CE1"/>
    <w:rsid w:val="002B63F1"/>
    <w:rsid w:val="002B7F60"/>
    <w:rsid w:val="002C1428"/>
    <w:rsid w:val="002C351D"/>
    <w:rsid w:val="002C40F7"/>
    <w:rsid w:val="002C4A56"/>
    <w:rsid w:val="002C5556"/>
    <w:rsid w:val="002D0F64"/>
    <w:rsid w:val="002D2047"/>
    <w:rsid w:val="002D2F4D"/>
    <w:rsid w:val="002D5148"/>
    <w:rsid w:val="002D5ABD"/>
    <w:rsid w:val="002D77E0"/>
    <w:rsid w:val="002E08FC"/>
    <w:rsid w:val="002E505E"/>
    <w:rsid w:val="002E5C24"/>
    <w:rsid w:val="002E6238"/>
    <w:rsid w:val="002E62BE"/>
    <w:rsid w:val="002E735A"/>
    <w:rsid w:val="002F767D"/>
    <w:rsid w:val="0030282A"/>
    <w:rsid w:val="003032A6"/>
    <w:rsid w:val="00304799"/>
    <w:rsid w:val="00312372"/>
    <w:rsid w:val="00313B3F"/>
    <w:rsid w:val="0031482A"/>
    <w:rsid w:val="003152F9"/>
    <w:rsid w:val="003157BB"/>
    <w:rsid w:val="003202B0"/>
    <w:rsid w:val="0032037B"/>
    <w:rsid w:val="00327B1C"/>
    <w:rsid w:val="00327EF0"/>
    <w:rsid w:val="00332563"/>
    <w:rsid w:val="00332843"/>
    <w:rsid w:val="00332C81"/>
    <w:rsid w:val="00341648"/>
    <w:rsid w:val="00342D44"/>
    <w:rsid w:val="0034416D"/>
    <w:rsid w:val="00345117"/>
    <w:rsid w:val="00346047"/>
    <w:rsid w:val="00350150"/>
    <w:rsid w:val="003516A4"/>
    <w:rsid w:val="00361299"/>
    <w:rsid w:val="00363F6C"/>
    <w:rsid w:val="00380B44"/>
    <w:rsid w:val="00381426"/>
    <w:rsid w:val="00382189"/>
    <w:rsid w:val="00382A7A"/>
    <w:rsid w:val="00386ABB"/>
    <w:rsid w:val="003923D9"/>
    <w:rsid w:val="00393917"/>
    <w:rsid w:val="00394B5B"/>
    <w:rsid w:val="00395BD1"/>
    <w:rsid w:val="00396F85"/>
    <w:rsid w:val="00396FAE"/>
    <w:rsid w:val="003A27C3"/>
    <w:rsid w:val="003A4CF2"/>
    <w:rsid w:val="003B094F"/>
    <w:rsid w:val="003B2712"/>
    <w:rsid w:val="003B7ED6"/>
    <w:rsid w:val="003C09FD"/>
    <w:rsid w:val="003C333B"/>
    <w:rsid w:val="003C33BE"/>
    <w:rsid w:val="003C3C74"/>
    <w:rsid w:val="003D0E38"/>
    <w:rsid w:val="003D29A7"/>
    <w:rsid w:val="003D2B8C"/>
    <w:rsid w:val="003D7BD4"/>
    <w:rsid w:val="003E1F18"/>
    <w:rsid w:val="003E4493"/>
    <w:rsid w:val="003E4B2C"/>
    <w:rsid w:val="003E5B1C"/>
    <w:rsid w:val="003E72DF"/>
    <w:rsid w:val="003F36A1"/>
    <w:rsid w:val="003F5828"/>
    <w:rsid w:val="00403557"/>
    <w:rsid w:val="0040356A"/>
    <w:rsid w:val="00406C4F"/>
    <w:rsid w:val="0040761E"/>
    <w:rsid w:val="00407DEB"/>
    <w:rsid w:val="004116D5"/>
    <w:rsid w:val="00413431"/>
    <w:rsid w:val="0041434D"/>
    <w:rsid w:val="00414E11"/>
    <w:rsid w:val="00415877"/>
    <w:rsid w:val="004171E1"/>
    <w:rsid w:val="00423CEF"/>
    <w:rsid w:val="00432F29"/>
    <w:rsid w:val="0043462B"/>
    <w:rsid w:val="00436691"/>
    <w:rsid w:val="00436E41"/>
    <w:rsid w:val="00440D96"/>
    <w:rsid w:val="0044105B"/>
    <w:rsid w:val="0044110F"/>
    <w:rsid w:val="004415A7"/>
    <w:rsid w:val="00442B65"/>
    <w:rsid w:val="0044415E"/>
    <w:rsid w:val="00446EA6"/>
    <w:rsid w:val="00447C58"/>
    <w:rsid w:val="004515D7"/>
    <w:rsid w:val="00451A47"/>
    <w:rsid w:val="00455E29"/>
    <w:rsid w:val="0045738D"/>
    <w:rsid w:val="00461389"/>
    <w:rsid w:val="00473232"/>
    <w:rsid w:val="004753E4"/>
    <w:rsid w:val="00477826"/>
    <w:rsid w:val="004810B7"/>
    <w:rsid w:val="0049053C"/>
    <w:rsid w:val="004919D4"/>
    <w:rsid w:val="004964D4"/>
    <w:rsid w:val="004A1470"/>
    <w:rsid w:val="004A24FA"/>
    <w:rsid w:val="004A345B"/>
    <w:rsid w:val="004A46C2"/>
    <w:rsid w:val="004A5733"/>
    <w:rsid w:val="004A6C80"/>
    <w:rsid w:val="004B0C9E"/>
    <w:rsid w:val="004B37C6"/>
    <w:rsid w:val="004B55D0"/>
    <w:rsid w:val="004C1782"/>
    <w:rsid w:val="004C4B41"/>
    <w:rsid w:val="004C4D20"/>
    <w:rsid w:val="004C68F5"/>
    <w:rsid w:val="004D3E77"/>
    <w:rsid w:val="004D3FBA"/>
    <w:rsid w:val="004D4F46"/>
    <w:rsid w:val="004D67A0"/>
    <w:rsid w:val="004E02A4"/>
    <w:rsid w:val="004E04DA"/>
    <w:rsid w:val="004E3002"/>
    <w:rsid w:val="004E75FA"/>
    <w:rsid w:val="004F02A9"/>
    <w:rsid w:val="004F08DD"/>
    <w:rsid w:val="004F56EA"/>
    <w:rsid w:val="004F56EC"/>
    <w:rsid w:val="0050497A"/>
    <w:rsid w:val="00504A4D"/>
    <w:rsid w:val="005056E4"/>
    <w:rsid w:val="00507E59"/>
    <w:rsid w:val="00510F3F"/>
    <w:rsid w:val="00513139"/>
    <w:rsid w:val="005162FC"/>
    <w:rsid w:val="00520B52"/>
    <w:rsid w:val="00521983"/>
    <w:rsid w:val="005245AE"/>
    <w:rsid w:val="0052553E"/>
    <w:rsid w:val="005258EA"/>
    <w:rsid w:val="00526B5E"/>
    <w:rsid w:val="00527277"/>
    <w:rsid w:val="00527752"/>
    <w:rsid w:val="005323E0"/>
    <w:rsid w:val="00533161"/>
    <w:rsid w:val="00533C4F"/>
    <w:rsid w:val="00537E72"/>
    <w:rsid w:val="00541066"/>
    <w:rsid w:val="0054212D"/>
    <w:rsid w:val="00545E70"/>
    <w:rsid w:val="0054782E"/>
    <w:rsid w:val="00554F1C"/>
    <w:rsid w:val="00555884"/>
    <w:rsid w:val="005565FF"/>
    <w:rsid w:val="005578F3"/>
    <w:rsid w:val="0056323E"/>
    <w:rsid w:val="00563632"/>
    <w:rsid w:val="00563902"/>
    <w:rsid w:val="005711F5"/>
    <w:rsid w:val="005741C3"/>
    <w:rsid w:val="00574B67"/>
    <w:rsid w:val="00581782"/>
    <w:rsid w:val="00583661"/>
    <w:rsid w:val="00586F61"/>
    <w:rsid w:val="00590748"/>
    <w:rsid w:val="00590A91"/>
    <w:rsid w:val="00591ED5"/>
    <w:rsid w:val="005941A7"/>
    <w:rsid w:val="00596092"/>
    <w:rsid w:val="00597A0B"/>
    <w:rsid w:val="005A07F9"/>
    <w:rsid w:val="005A0A13"/>
    <w:rsid w:val="005A3B4A"/>
    <w:rsid w:val="005A6321"/>
    <w:rsid w:val="005B65CF"/>
    <w:rsid w:val="005B6D96"/>
    <w:rsid w:val="005B75D9"/>
    <w:rsid w:val="005C1608"/>
    <w:rsid w:val="005C616C"/>
    <w:rsid w:val="005C63A3"/>
    <w:rsid w:val="005C75F8"/>
    <w:rsid w:val="005C788C"/>
    <w:rsid w:val="005D7455"/>
    <w:rsid w:val="005D757A"/>
    <w:rsid w:val="005E106E"/>
    <w:rsid w:val="005F0751"/>
    <w:rsid w:val="005F4BA3"/>
    <w:rsid w:val="005F69D5"/>
    <w:rsid w:val="0060132D"/>
    <w:rsid w:val="00603622"/>
    <w:rsid w:val="00605753"/>
    <w:rsid w:val="00605E22"/>
    <w:rsid w:val="00605E7A"/>
    <w:rsid w:val="0061674E"/>
    <w:rsid w:val="0062085E"/>
    <w:rsid w:val="00623286"/>
    <w:rsid w:val="00623820"/>
    <w:rsid w:val="006243B2"/>
    <w:rsid w:val="00625350"/>
    <w:rsid w:val="0064054E"/>
    <w:rsid w:val="006421FA"/>
    <w:rsid w:val="00645CAE"/>
    <w:rsid w:val="00650E3C"/>
    <w:rsid w:val="00653790"/>
    <w:rsid w:val="00654BD4"/>
    <w:rsid w:val="00657463"/>
    <w:rsid w:val="0066312C"/>
    <w:rsid w:val="00663478"/>
    <w:rsid w:val="00665759"/>
    <w:rsid w:val="0066620D"/>
    <w:rsid w:val="006667C2"/>
    <w:rsid w:val="00670C85"/>
    <w:rsid w:val="00673C5B"/>
    <w:rsid w:val="0067485B"/>
    <w:rsid w:val="00682F67"/>
    <w:rsid w:val="00687FDE"/>
    <w:rsid w:val="00691F77"/>
    <w:rsid w:val="0069492E"/>
    <w:rsid w:val="0069790D"/>
    <w:rsid w:val="006A4F12"/>
    <w:rsid w:val="006B0CD3"/>
    <w:rsid w:val="006C0488"/>
    <w:rsid w:val="006C1992"/>
    <w:rsid w:val="006C2188"/>
    <w:rsid w:val="006C6118"/>
    <w:rsid w:val="006D029D"/>
    <w:rsid w:val="006D3BCD"/>
    <w:rsid w:val="006D7960"/>
    <w:rsid w:val="006E1891"/>
    <w:rsid w:val="006E52BF"/>
    <w:rsid w:val="006E548D"/>
    <w:rsid w:val="006F0198"/>
    <w:rsid w:val="006F0EF0"/>
    <w:rsid w:val="006F5CF8"/>
    <w:rsid w:val="006F7A4F"/>
    <w:rsid w:val="007008DD"/>
    <w:rsid w:val="00700FBB"/>
    <w:rsid w:val="00703A83"/>
    <w:rsid w:val="00715ACE"/>
    <w:rsid w:val="00716F7F"/>
    <w:rsid w:val="007226C2"/>
    <w:rsid w:val="00723CC9"/>
    <w:rsid w:val="007261AB"/>
    <w:rsid w:val="007277F9"/>
    <w:rsid w:val="00731017"/>
    <w:rsid w:val="00732013"/>
    <w:rsid w:val="00733007"/>
    <w:rsid w:val="007344B3"/>
    <w:rsid w:val="0073639C"/>
    <w:rsid w:val="0073724E"/>
    <w:rsid w:val="0074124E"/>
    <w:rsid w:val="00741DB1"/>
    <w:rsid w:val="0074200A"/>
    <w:rsid w:val="0074273C"/>
    <w:rsid w:val="00743EF9"/>
    <w:rsid w:val="00756416"/>
    <w:rsid w:val="00756E7F"/>
    <w:rsid w:val="00757937"/>
    <w:rsid w:val="0076215D"/>
    <w:rsid w:val="00764684"/>
    <w:rsid w:val="00764CCE"/>
    <w:rsid w:val="0076702C"/>
    <w:rsid w:val="00771575"/>
    <w:rsid w:val="0077670F"/>
    <w:rsid w:val="00776969"/>
    <w:rsid w:val="00777A1F"/>
    <w:rsid w:val="007813D5"/>
    <w:rsid w:val="007826FF"/>
    <w:rsid w:val="00783314"/>
    <w:rsid w:val="00784D5A"/>
    <w:rsid w:val="007860BF"/>
    <w:rsid w:val="007904A2"/>
    <w:rsid w:val="00791E39"/>
    <w:rsid w:val="00791F7F"/>
    <w:rsid w:val="007925A6"/>
    <w:rsid w:val="0079275D"/>
    <w:rsid w:val="00792DD1"/>
    <w:rsid w:val="00794EF8"/>
    <w:rsid w:val="007954F6"/>
    <w:rsid w:val="007967F3"/>
    <w:rsid w:val="007B3923"/>
    <w:rsid w:val="007B43EF"/>
    <w:rsid w:val="007B68CC"/>
    <w:rsid w:val="007B7223"/>
    <w:rsid w:val="007C298A"/>
    <w:rsid w:val="007C3EF7"/>
    <w:rsid w:val="007C4026"/>
    <w:rsid w:val="007C75D4"/>
    <w:rsid w:val="007C7645"/>
    <w:rsid w:val="007D0263"/>
    <w:rsid w:val="007D45C2"/>
    <w:rsid w:val="007D4A07"/>
    <w:rsid w:val="007E3EFE"/>
    <w:rsid w:val="007E5A54"/>
    <w:rsid w:val="007E7E73"/>
    <w:rsid w:val="007F520E"/>
    <w:rsid w:val="007F7C0B"/>
    <w:rsid w:val="00812BAB"/>
    <w:rsid w:val="00820480"/>
    <w:rsid w:val="00820F9B"/>
    <w:rsid w:val="00822322"/>
    <w:rsid w:val="00823BEF"/>
    <w:rsid w:val="008256AE"/>
    <w:rsid w:val="00833BB3"/>
    <w:rsid w:val="008347D3"/>
    <w:rsid w:val="008357D1"/>
    <w:rsid w:val="00843197"/>
    <w:rsid w:val="0084375C"/>
    <w:rsid w:val="00843A1E"/>
    <w:rsid w:val="00843F62"/>
    <w:rsid w:val="00847ED9"/>
    <w:rsid w:val="00851264"/>
    <w:rsid w:val="00854427"/>
    <w:rsid w:val="008559AD"/>
    <w:rsid w:val="0085768C"/>
    <w:rsid w:val="00857949"/>
    <w:rsid w:val="0086673A"/>
    <w:rsid w:val="00871D00"/>
    <w:rsid w:val="00883A30"/>
    <w:rsid w:val="00883ED1"/>
    <w:rsid w:val="00890E34"/>
    <w:rsid w:val="00891C5F"/>
    <w:rsid w:val="0089293C"/>
    <w:rsid w:val="0089323A"/>
    <w:rsid w:val="008934A5"/>
    <w:rsid w:val="008940A4"/>
    <w:rsid w:val="008975EE"/>
    <w:rsid w:val="008A0EA5"/>
    <w:rsid w:val="008A2B17"/>
    <w:rsid w:val="008A3DC7"/>
    <w:rsid w:val="008A42B1"/>
    <w:rsid w:val="008A5FEF"/>
    <w:rsid w:val="008A6C6D"/>
    <w:rsid w:val="008B5E70"/>
    <w:rsid w:val="008B771B"/>
    <w:rsid w:val="008C0817"/>
    <w:rsid w:val="008C1ECC"/>
    <w:rsid w:val="008C26CB"/>
    <w:rsid w:val="008C32C6"/>
    <w:rsid w:val="008C3B87"/>
    <w:rsid w:val="008C71A1"/>
    <w:rsid w:val="008D1AD0"/>
    <w:rsid w:val="008D214E"/>
    <w:rsid w:val="008D2243"/>
    <w:rsid w:val="008D3BE4"/>
    <w:rsid w:val="008F0DC1"/>
    <w:rsid w:val="008F5EFE"/>
    <w:rsid w:val="00903121"/>
    <w:rsid w:val="00906194"/>
    <w:rsid w:val="00910D46"/>
    <w:rsid w:val="009142C6"/>
    <w:rsid w:val="009156A8"/>
    <w:rsid w:val="00921508"/>
    <w:rsid w:val="009234CD"/>
    <w:rsid w:val="0092414F"/>
    <w:rsid w:val="00924659"/>
    <w:rsid w:val="00924CF7"/>
    <w:rsid w:val="00927B70"/>
    <w:rsid w:val="00933E56"/>
    <w:rsid w:val="00935139"/>
    <w:rsid w:val="0093666A"/>
    <w:rsid w:val="00942DA1"/>
    <w:rsid w:val="00943065"/>
    <w:rsid w:val="0094553C"/>
    <w:rsid w:val="0095593C"/>
    <w:rsid w:val="0095700A"/>
    <w:rsid w:val="009603C7"/>
    <w:rsid w:val="00960C5C"/>
    <w:rsid w:val="00961861"/>
    <w:rsid w:val="00965606"/>
    <w:rsid w:val="00972009"/>
    <w:rsid w:val="00973D8E"/>
    <w:rsid w:val="009762B3"/>
    <w:rsid w:val="00990333"/>
    <w:rsid w:val="00993664"/>
    <w:rsid w:val="00995F2D"/>
    <w:rsid w:val="00997581"/>
    <w:rsid w:val="009A0991"/>
    <w:rsid w:val="009A20D2"/>
    <w:rsid w:val="009A2CEB"/>
    <w:rsid w:val="009B0DC4"/>
    <w:rsid w:val="009B1D99"/>
    <w:rsid w:val="009B32E6"/>
    <w:rsid w:val="009B3BC8"/>
    <w:rsid w:val="009B66D7"/>
    <w:rsid w:val="009C11DD"/>
    <w:rsid w:val="009C22B9"/>
    <w:rsid w:val="009C3CD1"/>
    <w:rsid w:val="009D1130"/>
    <w:rsid w:val="009D1811"/>
    <w:rsid w:val="009D3785"/>
    <w:rsid w:val="009D5339"/>
    <w:rsid w:val="009D56B3"/>
    <w:rsid w:val="009E0459"/>
    <w:rsid w:val="009E1005"/>
    <w:rsid w:val="009E3B5E"/>
    <w:rsid w:val="009E40D3"/>
    <w:rsid w:val="009F52B1"/>
    <w:rsid w:val="00A04162"/>
    <w:rsid w:val="00A122A6"/>
    <w:rsid w:val="00A15D8A"/>
    <w:rsid w:val="00A26712"/>
    <w:rsid w:val="00A35661"/>
    <w:rsid w:val="00A37CE1"/>
    <w:rsid w:val="00A41588"/>
    <w:rsid w:val="00A43BB3"/>
    <w:rsid w:val="00A44A87"/>
    <w:rsid w:val="00A4642F"/>
    <w:rsid w:val="00A50EFE"/>
    <w:rsid w:val="00A5280A"/>
    <w:rsid w:val="00A53761"/>
    <w:rsid w:val="00A5634B"/>
    <w:rsid w:val="00A6124A"/>
    <w:rsid w:val="00A6595F"/>
    <w:rsid w:val="00A67B58"/>
    <w:rsid w:val="00A7036D"/>
    <w:rsid w:val="00A70B1F"/>
    <w:rsid w:val="00A71158"/>
    <w:rsid w:val="00A75707"/>
    <w:rsid w:val="00A7631A"/>
    <w:rsid w:val="00A77D59"/>
    <w:rsid w:val="00A81486"/>
    <w:rsid w:val="00A81B54"/>
    <w:rsid w:val="00A8220D"/>
    <w:rsid w:val="00A84095"/>
    <w:rsid w:val="00A8438E"/>
    <w:rsid w:val="00A866AE"/>
    <w:rsid w:val="00A919FF"/>
    <w:rsid w:val="00A961C1"/>
    <w:rsid w:val="00A96E6C"/>
    <w:rsid w:val="00AA4946"/>
    <w:rsid w:val="00AA71EF"/>
    <w:rsid w:val="00AB0707"/>
    <w:rsid w:val="00AB72E6"/>
    <w:rsid w:val="00AC0C3B"/>
    <w:rsid w:val="00AC40CA"/>
    <w:rsid w:val="00AC484D"/>
    <w:rsid w:val="00AD2776"/>
    <w:rsid w:val="00AE0168"/>
    <w:rsid w:val="00AE2B49"/>
    <w:rsid w:val="00AE2FB4"/>
    <w:rsid w:val="00AE59E0"/>
    <w:rsid w:val="00AF31B0"/>
    <w:rsid w:val="00AF6E28"/>
    <w:rsid w:val="00B01D1B"/>
    <w:rsid w:val="00B02285"/>
    <w:rsid w:val="00B06029"/>
    <w:rsid w:val="00B14C47"/>
    <w:rsid w:val="00B14C66"/>
    <w:rsid w:val="00B16295"/>
    <w:rsid w:val="00B21962"/>
    <w:rsid w:val="00B21EFB"/>
    <w:rsid w:val="00B2583A"/>
    <w:rsid w:val="00B2676A"/>
    <w:rsid w:val="00B3307D"/>
    <w:rsid w:val="00B332E3"/>
    <w:rsid w:val="00B34985"/>
    <w:rsid w:val="00B4201F"/>
    <w:rsid w:val="00B46EDF"/>
    <w:rsid w:val="00B52483"/>
    <w:rsid w:val="00B5258B"/>
    <w:rsid w:val="00B529F1"/>
    <w:rsid w:val="00B615BB"/>
    <w:rsid w:val="00B61B1C"/>
    <w:rsid w:val="00B62E85"/>
    <w:rsid w:val="00B63700"/>
    <w:rsid w:val="00B643ED"/>
    <w:rsid w:val="00B643F7"/>
    <w:rsid w:val="00B7300D"/>
    <w:rsid w:val="00B762F2"/>
    <w:rsid w:val="00B77602"/>
    <w:rsid w:val="00B80965"/>
    <w:rsid w:val="00B86697"/>
    <w:rsid w:val="00B87D16"/>
    <w:rsid w:val="00B90B6B"/>
    <w:rsid w:val="00B92C43"/>
    <w:rsid w:val="00B931B7"/>
    <w:rsid w:val="00BA206F"/>
    <w:rsid w:val="00BA3DBA"/>
    <w:rsid w:val="00BA75EE"/>
    <w:rsid w:val="00BA7B46"/>
    <w:rsid w:val="00BB0CD7"/>
    <w:rsid w:val="00BB6AFB"/>
    <w:rsid w:val="00BC0401"/>
    <w:rsid w:val="00BC05B9"/>
    <w:rsid w:val="00BC093E"/>
    <w:rsid w:val="00BC0BB7"/>
    <w:rsid w:val="00BC379C"/>
    <w:rsid w:val="00BC39F9"/>
    <w:rsid w:val="00BC4BB5"/>
    <w:rsid w:val="00BC6EB8"/>
    <w:rsid w:val="00BD0785"/>
    <w:rsid w:val="00BD0829"/>
    <w:rsid w:val="00BD660D"/>
    <w:rsid w:val="00BD6995"/>
    <w:rsid w:val="00BD708E"/>
    <w:rsid w:val="00BE083B"/>
    <w:rsid w:val="00BE2BC9"/>
    <w:rsid w:val="00BE2E0E"/>
    <w:rsid w:val="00BE6F97"/>
    <w:rsid w:val="00BE77E0"/>
    <w:rsid w:val="00BF2B4E"/>
    <w:rsid w:val="00BF7EDF"/>
    <w:rsid w:val="00BF7F70"/>
    <w:rsid w:val="00C01C6E"/>
    <w:rsid w:val="00C01D0A"/>
    <w:rsid w:val="00C02B50"/>
    <w:rsid w:val="00C04E57"/>
    <w:rsid w:val="00C1005C"/>
    <w:rsid w:val="00C14C98"/>
    <w:rsid w:val="00C237F5"/>
    <w:rsid w:val="00C27841"/>
    <w:rsid w:val="00C30DE4"/>
    <w:rsid w:val="00C30F87"/>
    <w:rsid w:val="00C37A69"/>
    <w:rsid w:val="00C37EA0"/>
    <w:rsid w:val="00C4039D"/>
    <w:rsid w:val="00C43592"/>
    <w:rsid w:val="00C4602E"/>
    <w:rsid w:val="00C46675"/>
    <w:rsid w:val="00C510DD"/>
    <w:rsid w:val="00C56B68"/>
    <w:rsid w:val="00C646FD"/>
    <w:rsid w:val="00C67F2A"/>
    <w:rsid w:val="00C73CF8"/>
    <w:rsid w:val="00C83835"/>
    <w:rsid w:val="00C83EBF"/>
    <w:rsid w:val="00C84A72"/>
    <w:rsid w:val="00C906C7"/>
    <w:rsid w:val="00C93AA4"/>
    <w:rsid w:val="00C97B63"/>
    <w:rsid w:val="00CA674F"/>
    <w:rsid w:val="00CB4355"/>
    <w:rsid w:val="00CB46E1"/>
    <w:rsid w:val="00CB635C"/>
    <w:rsid w:val="00CB7363"/>
    <w:rsid w:val="00CB7C1D"/>
    <w:rsid w:val="00CC0E38"/>
    <w:rsid w:val="00CC1B82"/>
    <w:rsid w:val="00CC1D45"/>
    <w:rsid w:val="00CC38EC"/>
    <w:rsid w:val="00CC6E4B"/>
    <w:rsid w:val="00CD54F8"/>
    <w:rsid w:val="00CD5769"/>
    <w:rsid w:val="00CE0D66"/>
    <w:rsid w:val="00CE13B4"/>
    <w:rsid w:val="00CE18FB"/>
    <w:rsid w:val="00CE2325"/>
    <w:rsid w:val="00CE51C2"/>
    <w:rsid w:val="00CE547D"/>
    <w:rsid w:val="00CF540A"/>
    <w:rsid w:val="00CF6D3D"/>
    <w:rsid w:val="00D012CA"/>
    <w:rsid w:val="00D04F09"/>
    <w:rsid w:val="00D070A8"/>
    <w:rsid w:val="00D07E5C"/>
    <w:rsid w:val="00D20D8E"/>
    <w:rsid w:val="00D269BE"/>
    <w:rsid w:val="00D30577"/>
    <w:rsid w:val="00D3074C"/>
    <w:rsid w:val="00D34AF4"/>
    <w:rsid w:val="00D36A3C"/>
    <w:rsid w:val="00D377EB"/>
    <w:rsid w:val="00D40BFF"/>
    <w:rsid w:val="00D41BA6"/>
    <w:rsid w:val="00D42945"/>
    <w:rsid w:val="00D44029"/>
    <w:rsid w:val="00D459CB"/>
    <w:rsid w:val="00D47741"/>
    <w:rsid w:val="00D542AD"/>
    <w:rsid w:val="00D6062A"/>
    <w:rsid w:val="00D62432"/>
    <w:rsid w:val="00D638F8"/>
    <w:rsid w:val="00D63948"/>
    <w:rsid w:val="00D65FD7"/>
    <w:rsid w:val="00D6606B"/>
    <w:rsid w:val="00D707D7"/>
    <w:rsid w:val="00D70FF3"/>
    <w:rsid w:val="00D7108C"/>
    <w:rsid w:val="00D7116F"/>
    <w:rsid w:val="00D733E2"/>
    <w:rsid w:val="00D73CDC"/>
    <w:rsid w:val="00D818D3"/>
    <w:rsid w:val="00D83242"/>
    <w:rsid w:val="00D85754"/>
    <w:rsid w:val="00D85756"/>
    <w:rsid w:val="00D87031"/>
    <w:rsid w:val="00D877BD"/>
    <w:rsid w:val="00D9118D"/>
    <w:rsid w:val="00D93C08"/>
    <w:rsid w:val="00D93C2B"/>
    <w:rsid w:val="00D944C4"/>
    <w:rsid w:val="00D950CD"/>
    <w:rsid w:val="00DA1120"/>
    <w:rsid w:val="00DA32AA"/>
    <w:rsid w:val="00DA436F"/>
    <w:rsid w:val="00DB6B4D"/>
    <w:rsid w:val="00DB7B94"/>
    <w:rsid w:val="00DB7D48"/>
    <w:rsid w:val="00DC0C18"/>
    <w:rsid w:val="00DC1F83"/>
    <w:rsid w:val="00DC2E65"/>
    <w:rsid w:val="00DC3D27"/>
    <w:rsid w:val="00DC4C52"/>
    <w:rsid w:val="00DC7B3F"/>
    <w:rsid w:val="00DD3309"/>
    <w:rsid w:val="00DD4A0A"/>
    <w:rsid w:val="00DE0479"/>
    <w:rsid w:val="00DE0C5C"/>
    <w:rsid w:val="00DE33C2"/>
    <w:rsid w:val="00DE60F9"/>
    <w:rsid w:val="00DF0799"/>
    <w:rsid w:val="00DF247D"/>
    <w:rsid w:val="00DF5E20"/>
    <w:rsid w:val="00E04544"/>
    <w:rsid w:val="00E04D0C"/>
    <w:rsid w:val="00E073B0"/>
    <w:rsid w:val="00E122F2"/>
    <w:rsid w:val="00E13F7E"/>
    <w:rsid w:val="00E1467B"/>
    <w:rsid w:val="00E22366"/>
    <w:rsid w:val="00E24615"/>
    <w:rsid w:val="00E322D8"/>
    <w:rsid w:val="00E33FB1"/>
    <w:rsid w:val="00E36715"/>
    <w:rsid w:val="00E36D98"/>
    <w:rsid w:val="00E400A8"/>
    <w:rsid w:val="00E408BC"/>
    <w:rsid w:val="00E4293A"/>
    <w:rsid w:val="00E42BE4"/>
    <w:rsid w:val="00E45FCF"/>
    <w:rsid w:val="00E46AC4"/>
    <w:rsid w:val="00E4753B"/>
    <w:rsid w:val="00E51189"/>
    <w:rsid w:val="00E52A2E"/>
    <w:rsid w:val="00E54D8D"/>
    <w:rsid w:val="00E56445"/>
    <w:rsid w:val="00E6053F"/>
    <w:rsid w:val="00E67D1D"/>
    <w:rsid w:val="00E70A43"/>
    <w:rsid w:val="00E714E5"/>
    <w:rsid w:val="00E72E86"/>
    <w:rsid w:val="00E769A3"/>
    <w:rsid w:val="00E80FFD"/>
    <w:rsid w:val="00E83630"/>
    <w:rsid w:val="00E9107C"/>
    <w:rsid w:val="00E93AC0"/>
    <w:rsid w:val="00E9422A"/>
    <w:rsid w:val="00E95197"/>
    <w:rsid w:val="00EA4172"/>
    <w:rsid w:val="00EA57F8"/>
    <w:rsid w:val="00EB053A"/>
    <w:rsid w:val="00EB0BB7"/>
    <w:rsid w:val="00EB0D82"/>
    <w:rsid w:val="00EB3937"/>
    <w:rsid w:val="00EB5A9D"/>
    <w:rsid w:val="00EB700A"/>
    <w:rsid w:val="00EC6360"/>
    <w:rsid w:val="00EC644E"/>
    <w:rsid w:val="00EC747B"/>
    <w:rsid w:val="00ED1C68"/>
    <w:rsid w:val="00ED2E8A"/>
    <w:rsid w:val="00ED2F94"/>
    <w:rsid w:val="00EE023A"/>
    <w:rsid w:val="00EE6B57"/>
    <w:rsid w:val="00EF007A"/>
    <w:rsid w:val="00EF3B0D"/>
    <w:rsid w:val="00EF41ED"/>
    <w:rsid w:val="00F0043A"/>
    <w:rsid w:val="00F010E8"/>
    <w:rsid w:val="00F014CA"/>
    <w:rsid w:val="00F10EA7"/>
    <w:rsid w:val="00F1118D"/>
    <w:rsid w:val="00F13275"/>
    <w:rsid w:val="00F15618"/>
    <w:rsid w:val="00F1585F"/>
    <w:rsid w:val="00F23136"/>
    <w:rsid w:val="00F2355A"/>
    <w:rsid w:val="00F27BBC"/>
    <w:rsid w:val="00F317D9"/>
    <w:rsid w:val="00F3286D"/>
    <w:rsid w:val="00F34772"/>
    <w:rsid w:val="00F37C2E"/>
    <w:rsid w:val="00F4289A"/>
    <w:rsid w:val="00F4718A"/>
    <w:rsid w:val="00F4766D"/>
    <w:rsid w:val="00F47A47"/>
    <w:rsid w:val="00F5182E"/>
    <w:rsid w:val="00F642BC"/>
    <w:rsid w:val="00F66B91"/>
    <w:rsid w:val="00F676D3"/>
    <w:rsid w:val="00F71424"/>
    <w:rsid w:val="00F71658"/>
    <w:rsid w:val="00F71F3E"/>
    <w:rsid w:val="00F7239B"/>
    <w:rsid w:val="00F727F2"/>
    <w:rsid w:val="00F8481C"/>
    <w:rsid w:val="00F90F39"/>
    <w:rsid w:val="00F92742"/>
    <w:rsid w:val="00F93B3B"/>
    <w:rsid w:val="00F97025"/>
    <w:rsid w:val="00F97669"/>
    <w:rsid w:val="00FA0E37"/>
    <w:rsid w:val="00FA1FF5"/>
    <w:rsid w:val="00FA5CC0"/>
    <w:rsid w:val="00FA6CA8"/>
    <w:rsid w:val="00FB251C"/>
    <w:rsid w:val="00FB3BF6"/>
    <w:rsid w:val="00FB41B6"/>
    <w:rsid w:val="00FB566A"/>
    <w:rsid w:val="00FB6160"/>
    <w:rsid w:val="00FB7BE4"/>
    <w:rsid w:val="00FC31E3"/>
    <w:rsid w:val="00FC3E38"/>
    <w:rsid w:val="00FC4B93"/>
    <w:rsid w:val="00FC5440"/>
    <w:rsid w:val="00FC5ABE"/>
    <w:rsid w:val="00FC6548"/>
    <w:rsid w:val="00FD0EF2"/>
    <w:rsid w:val="00FD15C0"/>
    <w:rsid w:val="00FD35D1"/>
    <w:rsid w:val="00FD5988"/>
    <w:rsid w:val="00FD6516"/>
    <w:rsid w:val="00FD6FFE"/>
    <w:rsid w:val="00FE0233"/>
    <w:rsid w:val="00FE0EAC"/>
    <w:rsid w:val="00FE1676"/>
    <w:rsid w:val="00FE1982"/>
    <w:rsid w:val="00FE2039"/>
    <w:rsid w:val="00FE26C1"/>
    <w:rsid w:val="00FE2DCE"/>
    <w:rsid w:val="00FE3D76"/>
    <w:rsid w:val="00FE5DC1"/>
    <w:rsid w:val="00FE65FC"/>
    <w:rsid w:val="00FE6BC4"/>
    <w:rsid w:val="00FE6C60"/>
    <w:rsid w:val="00FF1B03"/>
    <w:rsid w:val="00FF628B"/>
    <w:rsid w:val="2C8F14BA"/>
    <w:rsid w:val="44FF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B302C1"/>
  <w15:docId w15:val="{84165765-683B-4B4F-AE21-003CEE8A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nhideWhenUsed="1" w:qFormat="1"/>
    <w:lsdException w:name="heading 8" w:uiPriority="0" w:unhideWhenUsed="1" w:qFormat="1"/>
    <w:lsdException w:name="heading 9"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semiHidden="1" w:unhideWhenUsed="1"/>
    <w:lsdException w:name="Default Paragraph Font" w:semiHidden="1" w:uiPriority="1" w:unhideWhenUsed="1" w:qFormat="1"/>
    <w:lsdException w:name="Body Text" w:uiPriority="0"/>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360" w:lineRule="auto"/>
      <w:ind w:firstLineChars="200" w:firstLine="200"/>
      <w:jc w:val="both"/>
    </w:pPr>
    <w:rPr>
      <w:rFonts w:ascii="宋体" w:eastAsia="宋体" w:hAnsi="宋体"/>
      <w:kern w:val="2"/>
      <w:sz w:val="24"/>
      <w:szCs w:val="22"/>
    </w:rPr>
  </w:style>
  <w:style w:type="paragraph" w:styleId="1">
    <w:name w:val="heading 1"/>
    <w:basedOn w:val="a0"/>
    <w:next w:val="a0"/>
    <w:link w:val="10"/>
    <w:uiPriority w:val="9"/>
    <w:qFormat/>
    <w:pPr>
      <w:keepNext/>
      <w:keepLines/>
      <w:pageBreakBefore/>
      <w:numPr>
        <w:numId w:val="1"/>
      </w:numPr>
      <w:shd w:val="pct10" w:color="auto" w:fill="auto"/>
      <w:spacing w:after="200"/>
      <w:ind w:firstLineChars="0"/>
      <w:outlineLvl w:val="0"/>
    </w:pPr>
    <w:rPr>
      <w:b/>
      <w:bCs/>
      <w:kern w:val="44"/>
      <w:sz w:val="30"/>
      <w:szCs w:val="44"/>
    </w:rPr>
  </w:style>
  <w:style w:type="paragraph" w:styleId="2">
    <w:name w:val="heading 2"/>
    <w:basedOn w:val="a0"/>
    <w:next w:val="a0"/>
    <w:link w:val="20"/>
    <w:unhideWhenUsed/>
    <w:qFormat/>
    <w:pPr>
      <w:keepNext/>
      <w:keepLines/>
      <w:numPr>
        <w:ilvl w:val="1"/>
        <w:numId w:val="1"/>
      </w:numPr>
      <w:spacing w:before="200" w:after="200"/>
      <w:ind w:firstLineChars="0"/>
      <w:outlineLvl w:val="1"/>
    </w:pPr>
    <w:rPr>
      <w:rFonts w:asciiTheme="majorHAnsi" w:hAnsiTheme="majorHAnsi" w:cstheme="majorBidi"/>
      <w:b/>
      <w:bCs/>
      <w:sz w:val="30"/>
      <w:szCs w:val="32"/>
    </w:rPr>
  </w:style>
  <w:style w:type="paragraph" w:styleId="3">
    <w:name w:val="heading 3"/>
    <w:basedOn w:val="a0"/>
    <w:next w:val="a0"/>
    <w:link w:val="30"/>
    <w:unhideWhenUsed/>
    <w:qFormat/>
    <w:pPr>
      <w:keepNext/>
      <w:keepLines/>
      <w:numPr>
        <w:ilvl w:val="2"/>
        <w:numId w:val="1"/>
      </w:numPr>
      <w:spacing w:before="200" w:after="200"/>
      <w:ind w:firstLineChars="0"/>
      <w:outlineLvl w:val="2"/>
    </w:pPr>
    <w:rPr>
      <w:b/>
      <w:bCs/>
      <w:sz w:val="28"/>
      <w:szCs w:val="32"/>
    </w:rPr>
  </w:style>
  <w:style w:type="paragraph" w:styleId="4">
    <w:name w:val="heading 4"/>
    <w:basedOn w:val="a0"/>
    <w:next w:val="a0"/>
    <w:link w:val="40"/>
    <w:unhideWhenUsed/>
    <w:qFormat/>
    <w:pPr>
      <w:keepNext/>
      <w:keepLines/>
      <w:numPr>
        <w:ilvl w:val="3"/>
        <w:numId w:val="1"/>
      </w:numPr>
      <w:spacing w:before="40" w:after="50" w:line="377" w:lineRule="auto"/>
      <w:ind w:firstLineChars="0"/>
      <w:outlineLvl w:val="3"/>
    </w:pPr>
    <w:rPr>
      <w:rFonts w:cstheme="majorBidi"/>
      <w:b/>
      <w:bCs/>
      <w:sz w:val="28"/>
      <w:szCs w:val="28"/>
    </w:rPr>
  </w:style>
  <w:style w:type="paragraph" w:styleId="5">
    <w:name w:val="heading 5"/>
    <w:basedOn w:val="a0"/>
    <w:next w:val="a0"/>
    <w:link w:val="50"/>
    <w:unhideWhenUsed/>
    <w:qFormat/>
    <w:pPr>
      <w:keepNext/>
      <w:keepLines/>
      <w:numPr>
        <w:ilvl w:val="4"/>
        <w:numId w:val="1"/>
      </w:numPr>
      <w:spacing w:before="240" w:after="64" w:line="377" w:lineRule="auto"/>
      <w:ind w:firstLineChars="0" w:firstLine="0"/>
      <w:outlineLvl w:val="4"/>
    </w:pPr>
    <w:rPr>
      <w:b/>
      <w:bCs/>
      <w:sz w:val="28"/>
      <w:szCs w:val="28"/>
    </w:rPr>
  </w:style>
  <w:style w:type="paragraph" w:styleId="6">
    <w:name w:val="heading 6"/>
    <w:basedOn w:val="a0"/>
    <w:next w:val="a0"/>
    <w:link w:val="60"/>
    <w:unhideWhenUsed/>
    <w:qFormat/>
    <w:pPr>
      <w:keepNext/>
      <w:keepLines/>
      <w:numPr>
        <w:ilvl w:val="5"/>
        <w:numId w:val="1"/>
      </w:numPr>
      <w:spacing w:before="240" w:after="64" w:line="320" w:lineRule="auto"/>
      <w:ind w:firstLineChars="0"/>
      <w:outlineLvl w:val="5"/>
    </w:pPr>
    <w:rPr>
      <w:rFonts w:asciiTheme="majorHAnsi" w:hAnsiTheme="majorHAnsi" w:cstheme="majorBidi"/>
      <w:b/>
      <w:bCs/>
      <w:szCs w:val="24"/>
    </w:rPr>
  </w:style>
  <w:style w:type="paragraph" w:styleId="7">
    <w:name w:val="heading 7"/>
    <w:basedOn w:val="a0"/>
    <w:next w:val="a0"/>
    <w:link w:val="70"/>
    <w:uiPriority w:val="99"/>
    <w:unhideWhenUsed/>
    <w:qFormat/>
    <w:pPr>
      <w:keepNext/>
      <w:keepLines/>
      <w:numPr>
        <w:ilvl w:val="6"/>
        <w:numId w:val="1"/>
      </w:numPr>
      <w:spacing w:before="240" w:after="64" w:line="320" w:lineRule="auto"/>
      <w:ind w:firstLineChars="0"/>
      <w:outlineLvl w:val="6"/>
    </w:pPr>
    <w:rPr>
      <w:b/>
      <w:bCs/>
      <w:szCs w:val="24"/>
    </w:rPr>
  </w:style>
  <w:style w:type="paragraph" w:styleId="8">
    <w:name w:val="heading 8"/>
    <w:basedOn w:val="a0"/>
    <w:next w:val="a0"/>
    <w:link w:val="80"/>
    <w:unhideWhenUsed/>
    <w:qFormat/>
    <w:pPr>
      <w:keepNext/>
      <w:keepLines/>
      <w:numPr>
        <w:ilvl w:val="7"/>
        <w:numId w:val="1"/>
      </w:numPr>
      <w:spacing w:before="240" w:after="64" w:line="320" w:lineRule="auto"/>
      <w:ind w:firstLineChars="0"/>
      <w:outlineLvl w:val="7"/>
    </w:pPr>
    <w:rPr>
      <w:rFonts w:asciiTheme="majorHAnsi" w:hAnsiTheme="majorHAnsi" w:cstheme="majorBidi"/>
      <w:b/>
      <w:szCs w:val="24"/>
    </w:rPr>
  </w:style>
  <w:style w:type="paragraph" w:styleId="9">
    <w:name w:val="heading 9"/>
    <w:basedOn w:val="a0"/>
    <w:next w:val="a0"/>
    <w:link w:val="90"/>
    <w:unhideWhenUsed/>
    <w:qFormat/>
    <w:pPr>
      <w:keepNext/>
      <w:keepLines/>
      <w:numPr>
        <w:ilvl w:val="8"/>
        <w:numId w:val="1"/>
      </w:numPr>
      <w:spacing w:before="240" w:after="64" w:line="320" w:lineRule="auto"/>
      <w:ind w:firstLineChars="0"/>
      <w:outlineLvl w:val="8"/>
    </w:pPr>
    <w:rPr>
      <w:rFonts w:asciiTheme="majorHAnsi" w:hAnsiTheme="majorHAnsi" w:cstheme="majorBidi"/>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qFormat/>
    <w:pPr>
      <w:ind w:leftChars="1200" w:left="2520"/>
    </w:pPr>
    <w:rPr>
      <w:rFonts w:asciiTheme="minorHAnsi" w:eastAsiaTheme="minorEastAsia" w:hAnsiTheme="minorHAnsi"/>
      <w:sz w:val="21"/>
      <w14:ligatures w14:val="standardContextual"/>
    </w:rPr>
  </w:style>
  <w:style w:type="paragraph" w:styleId="a4">
    <w:name w:val="Normal Indent"/>
    <w:basedOn w:val="a0"/>
    <w:link w:val="a5"/>
    <w:uiPriority w:val="99"/>
    <w:qFormat/>
    <w:pPr>
      <w:ind w:firstLine="420"/>
    </w:pPr>
    <w:rPr>
      <w:rFonts w:ascii="幼圆" w:hAnsi="幼圆" w:cs="Times New Roman"/>
      <w:szCs w:val="24"/>
      <w:lang w:val="zh-CN"/>
    </w:rPr>
  </w:style>
  <w:style w:type="paragraph" w:styleId="a6">
    <w:name w:val="caption"/>
    <w:basedOn w:val="a0"/>
    <w:next w:val="a0"/>
    <w:qFormat/>
    <w:pPr>
      <w:widowControl/>
      <w:spacing w:after="100"/>
      <w:ind w:firstLine="480"/>
      <w:jc w:val="center"/>
    </w:pPr>
    <w:rPr>
      <w:rFonts w:ascii="Arial" w:eastAsia="黑体" w:hAnsi="Arial" w:cs="Times New Roman"/>
      <w:kern w:val="0"/>
      <w:sz w:val="20"/>
      <w:szCs w:val="20"/>
      <w:lang w:val="zh-CN" w:eastAsia="en-US" w:bidi="en-US"/>
    </w:rPr>
  </w:style>
  <w:style w:type="paragraph" w:styleId="a">
    <w:name w:val="List Bullet"/>
    <w:basedOn w:val="a0"/>
    <w:semiHidden/>
    <w:unhideWhenUsed/>
    <w:qFormat/>
    <w:pPr>
      <w:numPr>
        <w:numId w:val="2"/>
      </w:numPr>
      <w:jc w:val="left"/>
    </w:pPr>
    <w:rPr>
      <w:rFonts w:asciiTheme="minorHAnsi" w:hAnsiTheme="minorHAnsi"/>
      <w:sz w:val="21"/>
      <w:szCs w:val="24"/>
    </w:rPr>
  </w:style>
  <w:style w:type="paragraph" w:styleId="a7">
    <w:name w:val="annotation text"/>
    <w:basedOn w:val="a0"/>
    <w:link w:val="a8"/>
    <w:uiPriority w:val="99"/>
    <w:unhideWhenUsed/>
    <w:qFormat/>
    <w:pPr>
      <w:ind w:firstLine="723"/>
      <w:jc w:val="left"/>
    </w:pPr>
    <w:rPr>
      <w:rFonts w:ascii="Times New Roman" w:hAnsi="Times New Roman" w:cs="Times New Roman"/>
    </w:rPr>
  </w:style>
  <w:style w:type="paragraph" w:styleId="a9">
    <w:name w:val="Closing"/>
    <w:basedOn w:val="a0"/>
    <w:next w:val="a0"/>
    <w:link w:val="aa"/>
    <w:uiPriority w:val="99"/>
    <w:qFormat/>
    <w:pPr>
      <w:ind w:left="100" w:firstLine="420"/>
      <w:jc w:val="left"/>
    </w:pPr>
    <w:rPr>
      <w:rFonts w:ascii="Times New Roman" w:hAnsi="Times New Roman"/>
      <w:sz w:val="21"/>
      <w:szCs w:val="24"/>
    </w:rPr>
  </w:style>
  <w:style w:type="paragraph" w:styleId="ab">
    <w:name w:val="Body Text"/>
    <w:basedOn w:val="a0"/>
    <w:link w:val="11"/>
    <w:rPr>
      <w:rFonts w:ascii="幼圆" w:hAnsi="幼圆" w:cs="Times New Roman"/>
      <w:sz w:val="18"/>
      <w:szCs w:val="20"/>
      <w:lang w:val="zh-CN"/>
    </w:rPr>
  </w:style>
  <w:style w:type="paragraph" w:styleId="ac">
    <w:name w:val="Body Text Indent"/>
    <w:basedOn w:val="a0"/>
    <w:link w:val="ad"/>
    <w:uiPriority w:val="99"/>
    <w:semiHidden/>
    <w:unhideWhenUsed/>
    <w:qFormat/>
    <w:pPr>
      <w:spacing w:after="120"/>
      <w:ind w:leftChars="200" w:left="420"/>
    </w:pPr>
  </w:style>
  <w:style w:type="paragraph" w:styleId="TOC5">
    <w:name w:val="toc 5"/>
    <w:basedOn w:val="a0"/>
    <w:next w:val="a0"/>
    <w:uiPriority w:val="39"/>
    <w:unhideWhenUsed/>
    <w:qFormat/>
    <w:pPr>
      <w:ind w:leftChars="800" w:left="1680"/>
    </w:pPr>
    <w:rPr>
      <w:rFonts w:asciiTheme="minorHAnsi" w:eastAsiaTheme="minorEastAsia" w:hAnsiTheme="minorHAnsi"/>
      <w:sz w:val="21"/>
      <w14:ligatures w14:val="standardContextual"/>
    </w:rPr>
  </w:style>
  <w:style w:type="paragraph" w:styleId="TOC3">
    <w:name w:val="toc 3"/>
    <w:basedOn w:val="a0"/>
    <w:next w:val="a0"/>
    <w:uiPriority w:val="39"/>
    <w:unhideWhenUsed/>
    <w:qFormat/>
    <w:pPr>
      <w:ind w:leftChars="400" w:left="840"/>
    </w:pPr>
    <w:rPr>
      <w:sz w:val="21"/>
    </w:rPr>
  </w:style>
  <w:style w:type="paragraph" w:styleId="TOC8">
    <w:name w:val="toc 8"/>
    <w:basedOn w:val="a0"/>
    <w:next w:val="a0"/>
    <w:uiPriority w:val="39"/>
    <w:unhideWhenUsed/>
    <w:qFormat/>
    <w:pPr>
      <w:ind w:leftChars="1400" w:left="2940"/>
    </w:pPr>
    <w:rPr>
      <w:rFonts w:asciiTheme="minorHAnsi" w:eastAsiaTheme="minorEastAsia" w:hAnsiTheme="minorHAnsi"/>
      <w:sz w:val="21"/>
      <w14:ligatures w14:val="standardContextual"/>
    </w:rPr>
  </w:style>
  <w:style w:type="paragraph" w:styleId="ae">
    <w:name w:val="Date"/>
    <w:basedOn w:val="a0"/>
    <w:next w:val="a0"/>
    <w:link w:val="af"/>
    <w:uiPriority w:val="99"/>
    <w:semiHidden/>
    <w:unhideWhenUsed/>
    <w:qFormat/>
    <w:pPr>
      <w:ind w:leftChars="2500" w:left="100"/>
    </w:p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tabs>
        <w:tab w:val="left" w:pos="1260"/>
        <w:tab w:val="right" w:leader="dot" w:pos="8296"/>
      </w:tabs>
      <w:ind w:firstLine="480"/>
    </w:pPr>
    <w:rPr>
      <w:sz w:val="21"/>
    </w:rPr>
  </w:style>
  <w:style w:type="paragraph" w:styleId="TOC4">
    <w:name w:val="toc 4"/>
    <w:basedOn w:val="a0"/>
    <w:next w:val="a0"/>
    <w:uiPriority w:val="39"/>
    <w:unhideWhenUsed/>
    <w:pPr>
      <w:ind w:leftChars="600" w:left="1260"/>
    </w:pPr>
    <w:rPr>
      <w:sz w:val="21"/>
    </w:rPr>
  </w:style>
  <w:style w:type="paragraph" w:styleId="af4">
    <w:name w:val="index heading"/>
    <w:basedOn w:val="a0"/>
    <w:next w:val="12"/>
    <w:pPr>
      <w:widowControl/>
      <w:spacing w:line="560" w:lineRule="exact"/>
      <w:ind w:firstLineChars="0" w:firstLine="0"/>
      <w:jc w:val="left"/>
    </w:pPr>
    <w:rPr>
      <w:rFonts w:ascii="Times New Roman" w:hAnsi="Times New Roman" w:cs="Times New Roman"/>
      <w:kern w:val="0"/>
      <w:sz w:val="21"/>
      <w:szCs w:val="20"/>
    </w:rPr>
  </w:style>
  <w:style w:type="paragraph" w:styleId="12">
    <w:name w:val="index 1"/>
    <w:basedOn w:val="a0"/>
    <w:next w:val="a0"/>
    <w:uiPriority w:val="99"/>
    <w:semiHidden/>
    <w:unhideWhenUsed/>
    <w:qFormat/>
    <w:pPr>
      <w:ind w:firstLine="0"/>
    </w:pPr>
  </w:style>
  <w:style w:type="paragraph" w:styleId="TOC6">
    <w:name w:val="toc 6"/>
    <w:basedOn w:val="a0"/>
    <w:next w:val="a0"/>
    <w:uiPriority w:val="39"/>
    <w:unhideWhenUsed/>
    <w:qFormat/>
    <w:pPr>
      <w:ind w:leftChars="1000" w:left="2100"/>
    </w:pPr>
    <w:rPr>
      <w:rFonts w:asciiTheme="minorHAnsi" w:eastAsiaTheme="minorEastAsia" w:hAnsiTheme="minorHAnsi"/>
      <w:sz w:val="21"/>
      <w14:ligatures w14:val="standardContextual"/>
    </w:rPr>
  </w:style>
  <w:style w:type="paragraph" w:styleId="TOC2">
    <w:name w:val="toc 2"/>
    <w:basedOn w:val="a0"/>
    <w:next w:val="a0"/>
    <w:uiPriority w:val="39"/>
    <w:unhideWhenUsed/>
    <w:qFormat/>
    <w:pPr>
      <w:ind w:leftChars="200" w:left="420"/>
    </w:pPr>
    <w:rPr>
      <w:sz w:val="21"/>
    </w:rPr>
  </w:style>
  <w:style w:type="paragraph" w:styleId="TOC9">
    <w:name w:val="toc 9"/>
    <w:basedOn w:val="a0"/>
    <w:next w:val="a0"/>
    <w:uiPriority w:val="39"/>
    <w:unhideWhenUsed/>
    <w:qFormat/>
    <w:pPr>
      <w:ind w:leftChars="1600" w:left="3360"/>
    </w:pPr>
    <w:rPr>
      <w:rFonts w:asciiTheme="minorHAnsi" w:eastAsiaTheme="minorEastAsia" w:hAnsiTheme="minorHAnsi"/>
      <w:sz w:val="21"/>
      <w14:ligatures w14:val="standardContextual"/>
    </w:rPr>
  </w:style>
  <w:style w:type="paragraph" w:styleId="af5">
    <w:name w:val="Normal (Web)"/>
    <w:basedOn w:val="a0"/>
    <w:link w:val="af6"/>
    <w:uiPriority w:val="99"/>
    <w:unhideWhenUsed/>
    <w:qFormat/>
    <w:pPr>
      <w:widowControl/>
      <w:spacing w:before="100" w:beforeAutospacing="1" w:after="100" w:afterAutospacing="1" w:line="240" w:lineRule="auto"/>
      <w:ind w:firstLineChars="0" w:firstLine="0"/>
      <w:jc w:val="left"/>
    </w:pPr>
    <w:rPr>
      <w:rFonts w:cs="宋体"/>
      <w:kern w:val="0"/>
      <w:szCs w:val="24"/>
    </w:rPr>
  </w:style>
  <w:style w:type="paragraph" w:styleId="af7">
    <w:name w:val="Title"/>
    <w:basedOn w:val="a0"/>
    <w:next w:val="a0"/>
    <w:link w:val="af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9">
    <w:name w:val="Body Text First Indent"/>
    <w:basedOn w:val="ab"/>
    <w:link w:val="afa"/>
    <w:uiPriority w:val="99"/>
    <w:semiHidden/>
    <w:unhideWhenUsed/>
    <w:qFormat/>
    <w:pPr>
      <w:spacing w:after="120"/>
      <w:ind w:firstLineChars="100" w:firstLine="420"/>
    </w:pPr>
    <w:rPr>
      <w:rFonts w:ascii="宋体" w:hAnsi="宋体" w:cstheme="minorBidi"/>
      <w:sz w:val="24"/>
      <w:szCs w:val="22"/>
      <w:lang w:val="en-US"/>
    </w:rPr>
  </w:style>
  <w:style w:type="paragraph" w:styleId="21">
    <w:name w:val="Body Text First Indent 2"/>
    <w:basedOn w:val="ac"/>
    <w:link w:val="22"/>
    <w:uiPriority w:val="99"/>
    <w:semiHidden/>
    <w:unhideWhenUsed/>
    <w:pPr>
      <w:ind w:firstLine="420"/>
    </w:pPr>
  </w:style>
  <w:style w:type="table" w:styleId="afb">
    <w:name w:val="Table Grid"/>
    <w:basedOn w:val="a2"/>
    <w:uiPriority w:val="39"/>
    <w:qFormat/>
    <w:pPr>
      <w:ind w:left="840" w:hanging="420"/>
      <w:jc w:val="both"/>
    </w:pPr>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1"/>
    <w:uiPriority w:val="22"/>
    <w:qFormat/>
    <w:rPr>
      <w:b/>
      <w:bCs/>
    </w:rPr>
  </w:style>
  <w:style w:type="character" w:styleId="afd">
    <w:name w:val="FollowedHyperlink"/>
    <w:basedOn w:val="a1"/>
    <w:uiPriority w:val="99"/>
    <w:semiHidden/>
    <w:unhideWhenUsed/>
    <w:qFormat/>
    <w:rPr>
      <w:color w:val="954F72" w:themeColor="followedHyperlink"/>
      <w:u w:val="single"/>
    </w:rPr>
  </w:style>
  <w:style w:type="character" w:styleId="afe">
    <w:name w:val="Hyperlink"/>
    <w:basedOn w:val="a1"/>
    <w:uiPriority w:val="99"/>
    <w:unhideWhenUsed/>
    <w:qFormat/>
    <w:rPr>
      <w:color w:val="0563C1" w:themeColor="hyperlink"/>
      <w:u w:val="single"/>
    </w:rPr>
  </w:style>
  <w:style w:type="character" w:styleId="aff">
    <w:name w:val="annotation reference"/>
    <w:basedOn w:val="a1"/>
    <w:uiPriority w:val="99"/>
    <w:semiHidden/>
    <w:unhideWhenUsed/>
    <w:rPr>
      <w:sz w:val="21"/>
      <w:szCs w:val="21"/>
    </w:rPr>
  </w:style>
  <w:style w:type="character" w:customStyle="1" w:styleId="af3">
    <w:name w:val="页眉 字符"/>
    <w:basedOn w:val="a1"/>
    <w:link w:val="af2"/>
    <w:uiPriority w:val="99"/>
    <w:qFormat/>
    <w:rPr>
      <w:sz w:val="18"/>
      <w:szCs w:val="18"/>
    </w:rPr>
  </w:style>
  <w:style w:type="character" w:customStyle="1" w:styleId="af1">
    <w:name w:val="页脚 字符"/>
    <w:basedOn w:val="a1"/>
    <w:link w:val="af0"/>
    <w:uiPriority w:val="99"/>
    <w:rPr>
      <w:sz w:val="18"/>
      <w:szCs w:val="18"/>
    </w:rPr>
  </w:style>
  <w:style w:type="character" w:customStyle="1" w:styleId="10">
    <w:name w:val="标题 1 字符"/>
    <w:basedOn w:val="a1"/>
    <w:link w:val="1"/>
    <w:uiPriority w:val="9"/>
    <w:rPr>
      <w:rFonts w:ascii="宋体" w:eastAsia="宋体" w:hAnsi="宋体"/>
      <w:b/>
      <w:bCs/>
      <w:kern w:val="44"/>
      <w:sz w:val="30"/>
      <w:szCs w:val="44"/>
      <w:shd w:val="pct10" w:color="auto" w:fill="auto"/>
    </w:rPr>
  </w:style>
  <w:style w:type="character" w:customStyle="1" w:styleId="20">
    <w:name w:val="标题 2 字符"/>
    <w:basedOn w:val="a1"/>
    <w:link w:val="2"/>
    <w:qFormat/>
    <w:rPr>
      <w:rFonts w:asciiTheme="majorHAnsi" w:eastAsia="宋体" w:hAnsiTheme="majorHAnsi" w:cstheme="majorBidi"/>
      <w:b/>
      <w:bCs/>
      <w:kern w:val="2"/>
      <w:sz w:val="30"/>
      <w:szCs w:val="32"/>
    </w:rPr>
  </w:style>
  <w:style w:type="character" w:customStyle="1" w:styleId="30">
    <w:name w:val="标题 3 字符"/>
    <w:basedOn w:val="a1"/>
    <w:link w:val="3"/>
    <w:rPr>
      <w:rFonts w:ascii="宋体" w:eastAsia="宋体" w:hAnsi="宋体"/>
      <w:b/>
      <w:bCs/>
      <w:kern w:val="2"/>
      <w:sz w:val="28"/>
      <w:szCs w:val="32"/>
    </w:rPr>
  </w:style>
  <w:style w:type="character" w:customStyle="1" w:styleId="40">
    <w:name w:val="标题 4 字符"/>
    <w:basedOn w:val="a1"/>
    <w:link w:val="4"/>
    <w:qFormat/>
    <w:rPr>
      <w:rFonts w:ascii="宋体" w:eastAsia="宋体" w:hAnsi="宋体" w:cstheme="majorBidi"/>
      <w:b/>
      <w:bCs/>
      <w:kern w:val="2"/>
      <w:sz w:val="28"/>
      <w:szCs w:val="28"/>
    </w:rPr>
  </w:style>
  <w:style w:type="character" w:customStyle="1" w:styleId="50">
    <w:name w:val="标题 5 字符"/>
    <w:basedOn w:val="a1"/>
    <w:link w:val="5"/>
    <w:rPr>
      <w:rFonts w:ascii="宋体" w:eastAsia="宋体" w:hAnsi="宋体"/>
      <w:b/>
      <w:bCs/>
      <w:kern w:val="2"/>
      <w:sz w:val="28"/>
      <w:szCs w:val="28"/>
    </w:rPr>
  </w:style>
  <w:style w:type="character" w:customStyle="1" w:styleId="60">
    <w:name w:val="标题 6 字符"/>
    <w:basedOn w:val="a1"/>
    <w:link w:val="6"/>
    <w:rPr>
      <w:rFonts w:asciiTheme="majorHAnsi" w:eastAsia="宋体" w:hAnsiTheme="majorHAnsi" w:cstheme="majorBidi"/>
      <w:b/>
      <w:bCs/>
      <w:kern w:val="2"/>
      <w:sz w:val="24"/>
      <w:szCs w:val="24"/>
    </w:rPr>
  </w:style>
  <w:style w:type="character" w:customStyle="1" w:styleId="70">
    <w:name w:val="标题 7 字符"/>
    <w:basedOn w:val="a1"/>
    <w:link w:val="7"/>
    <w:uiPriority w:val="99"/>
    <w:rPr>
      <w:rFonts w:ascii="宋体" w:eastAsia="宋体" w:hAnsi="宋体"/>
      <w:b/>
      <w:bCs/>
      <w:kern w:val="2"/>
      <w:sz w:val="24"/>
      <w:szCs w:val="24"/>
    </w:rPr>
  </w:style>
  <w:style w:type="character" w:customStyle="1" w:styleId="80">
    <w:name w:val="标题 8 字符"/>
    <w:basedOn w:val="a1"/>
    <w:link w:val="8"/>
    <w:qFormat/>
    <w:rPr>
      <w:rFonts w:asciiTheme="majorHAnsi" w:eastAsia="宋体" w:hAnsiTheme="majorHAnsi" w:cstheme="majorBidi"/>
      <w:b/>
      <w:kern w:val="2"/>
      <w:sz w:val="24"/>
      <w:szCs w:val="24"/>
    </w:rPr>
  </w:style>
  <w:style w:type="character" w:customStyle="1" w:styleId="90">
    <w:name w:val="标题 9 字符"/>
    <w:basedOn w:val="a1"/>
    <w:link w:val="9"/>
    <w:rPr>
      <w:rFonts w:asciiTheme="majorHAnsi" w:eastAsia="宋体" w:hAnsiTheme="majorHAnsi" w:cstheme="majorBidi"/>
      <w:b/>
      <w:kern w:val="2"/>
      <w:sz w:val="24"/>
      <w:szCs w:val="21"/>
    </w:rPr>
  </w:style>
  <w:style w:type="character" w:customStyle="1" w:styleId="af8">
    <w:name w:val="标题 字符"/>
    <w:basedOn w:val="a1"/>
    <w:link w:val="af7"/>
    <w:uiPriority w:val="10"/>
    <w:rPr>
      <w:rFonts w:asciiTheme="majorHAnsi" w:eastAsiaTheme="majorEastAsia" w:hAnsiTheme="majorHAnsi" w:cstheme="majorBidi"/>
      <w:b/>
      <w:bCs/>
      <w:sz w:val="32"/>
      <w:szCs w:val="32"/>
    </w:rPr>
  </w:style>
  <w:style w:type="character" w:customStyle="1" w:styleId="Char">
    <w:name w:val="页眉 Char"/>
    <w:uiPriority w:val="99"/>
    <w:qFormat/>
    <w:rPr>
      <w:kern w:val="2"/>
      <w:sz w:val="18"/>
      <w:szCs w:val="18"/>
    </w:rPr>
  </w:style>
  <w:style w:type="character" w:customStyle="1" w:styleId="aff0">
    <w:name w:val="正文文本 字符"/>
    <w:basedOn w:val="a1"/>
    <w:uiPriority w:val="99"/>
    <w:semiHidden/>
    <w:qFormat/>
    <w:rPr>
      <w:rFonts w:ascii="宋体" w:eastAsia="宋体" w:hAnsi="宋体"/>
      <w:sz w:val="24"/>
    </w:rPr>
  </w:style>
  <w:style w:type="character" w:customStyle="1" w:styleId="11">
    <w:name w:val="正文文本 字符1"/>
    <w:link w:val="ab"/>
    <w:qFormat/>
    <w:rPr>
      <w:rFonts w:ascii="幼圆" w:eastAsia="宋体" w:hAnsi="幼圆" w:cs="Times New Roman"/>
      <w:sz w:val="18"/>
      <w:szCs w:val="20"/>
      <w:lang w:val="zh-CN" w:eastAsia="zh-CN"/>
    </w:rPr>
  </w:style>
  <w:style w:type="character" w:customStyle="1" w:styleId="jianju1">
    <w:name w:val="jianju1"/>
    <w:uiPriority w:val="99"/>
    <w:rPr>
      <w:rFonts w:cs="Times New Roman"/>
    </w:rPr>
  </w:style>
  <w:style w:type="character" w:customStyle="1" w:styleId="af">
    <w:name w:val="日期 字符"/>
    <w:basedOn w:val="a1"/>
    <w:link w:val="ae"/>
    <w:uiPriority w:val="99"/>
    <w:semiHidden/>
    <w:rPr>
      <w:rFonts w:ascii="宋体" w:eastAsia="宋体" w:hAnsi="宋体"/>
      <w:sz w:val="24"/>
    </w:rPr>
  </w:style>
  <w:style w:type="character" w:customStyle="1" w:styleId="a5">
    <w:name w:val="正文缩进 字符"/>
    <w:link w:val="a4"/>
    <w:qFormat/>
    <w:rPr>
      <w:rFonts w:ascii="幼圆" w:eastAsia="宋体" w:hAnsi="幼圆" w:cs="Times New Roman"/>
      <w:sz w:val="24"/>
      <w:szCs w:val="24"/>
      <w:lang w:val="zh-CN" w:eastAsia="zh-CN"/>
    </w:rPr>
  </w:style>
  <w:style w:type="paragraph" w:customStyle="1" w:styleId="aff1">
    <w:name w:val="表格及图片"/>
    <w:qFormat/>
    <w:pPr>
      <w:jc w:val="center"/>
    </w:pPr>
    <w:rPr>
      <w:rFonts w:ascii="宋体" w:eastAsia="宋体" w:hAnsi="宋体" w:cs="宋体"/>
      <w:color w:val="000000"/>
      <w:sz w:val="24"/>
      <w:szCs w:val="21"/>
    </w:rPr>
  </w:style>
  <w:style w:type="paragraph" w:styleId="aff2">
    <w:name w:val="List Paragraph"/>
    <w:basedOn w:val="a0"/>
    <w:link w:val="aff3"/>
    <w:uiPriority w:val="99"/>
    <w:qFormat/>
    <w:pPr>
      <w:ind w:firstLine="420"/>
    </w:pPr>
  </w:style>
  <w:style w:type="character" w:customStyle="1" w:styleId="13">
    <w:name w:val="未处理的提及1"/>
    <w:basedOn w:val="a1"/>
    <w:uiPriority w:val="99"/>
    <w:semiHidden/>
    <w:unhideWhenUsed/>
    <w:qFormat/>
    <w:rPr>
      <w:color w:val="605E5C"/>
      <w:shd w:val="clear" w:color="auto" w:fill="E1DFDD"/>
    </w:rPr>
  </w:style>
  <w:style w:type="character" w:customStyle="1" w:styleId="aff3">
    <w:name w:val="列表段落 字符"/>
    <w:basedOn w:val="a1"/>
    <w:link w:val="aff2"/>
    <w:uiPriority w:val="34"/>
    <w:qFormat/>
    <w:rPr>
      <w:rFonts w:ascii="宋体" w:eastAsia="宋体" w:hAnsi="宋体"/>
      <w:sz w:val="24"/>
    </w:rPr>
  </w:style>
  <w:style w:type="paragraph" w:customStyle="1" w:styleId="TOC10">
    <w:name w:val="TOC 标题1"/>
    <w:basedOn w:val="1"/>
    <w:next w:val="a0"/>
    <w:uiPriority w:val="39"/>
    <w:unhideWhenUsed/>
    <w:qFormat/>
    <w:pPr>
      <w:pageBreakBefore w:val="0"/>
      <w:widowControl/>
      <w:numPr>
        <w:numId w:val="0"/>
      </w:numPr>
      <w:shd w:val="clear" w:color="auto" w:fill="auto"/>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ableParagraph">
    <w:name w:val="Table Paragraph"/>
    <w:basedOn w:val="a0"/>
    <w:pPr>
      <w:autoSpaceDE w:val="0"/>
      <w:autoSpaceDN w:val="0"/>
      <w:spacing w:line="240" w:lineRule="auto"/>
      <w:ind w:firstLineChars="0" w:firstLine="0"/>
      <w:jc w:val="left"/>
    </w:pPr>
    <w:rPr>
      <w:rFonts w:cs="宋体"/>
      <w:kern w:val="0"/>
      <w:sz w:val="22"/>
    </w:rPr>
  </w:style>
  <w:style w:type="table" w:customStyle="1" w:styleId="TableNormal">
    <w:name w:val="Table Normal"/>
    <w:uiPriority w:val="2"/>
    <w:qFormat/>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aff4">
    <w:name w:val="图文"/>
    <w:basedOn w:val="a0"/>
    <w:qFormat/>
    <w:pPr>
      <w:widowControl/>
      <w:adjustRightInd w:val="0"/>
      <w:snapToGrid w:val="0"/>
      <w:spacing w:after="50"/>
      <w:ind w:firstLineChars="0" w:firstLine="0"/>
      <w:jc w:val="left"/>
    </w:pPr>
    <w:rPr>
      <w:rFonts w:ascii="Times New Roman" w:hAnsi="Times New Roman" w:cs="Times New Roman"/>
      <w:szCs w:val="20"/>
    </w:rPr>
  </w:style>
  <w:style w:type="character" w:customStyle="1" w:styleId="ad">
    <w:name w:val="正文文本缩进 字符"/>
    <w:basedOn w:val="a1"/>
    <w:link w:val="ac"/>
    <w:uiPriority w:val="99"/>
    <w:semiHidden/>
    <w:rPr>
      <w:rFonts w:ascii="宋体" w:eastAsia="宋体" w:hAnsi="宋体"/>
      <w:sz w:val="24"/>
    </w:rPr>
  </w:style>
  <w:style w:type="character" w:customStyle="1" w:styleId="22">
    <w:name w:val="正文文本首行缩进 2 字符"/>
    <w:basedOn w:val="ad"/>
    <w:link w:val="21"/>
    <w:uiPriority w:val="99"/>
    <w:semiHidden/>
    <w:rPr>
      <w:rFonts w:ascii="宋体" w:eastAsia="宋体" w:hAnsi="宋体"/>
      <w:sz w:val="24"/>
    </w:rPr>
  </w:style>
  <w:style w:type="paragraph" w:customStyle="1" w:styleId="TEXT">
    <w:name w:val="TEXT"/>
    <w:basedOn w:val="a0"/>
    <w:qFormat/>
    <w:pPr>
      <w:autoSpaceDE w:val="0"/>
      <w:autoSpaceDN w:val="0"/>
      <w:spacing w:line="240" w:lineRule="auto"/>
      <w:ind w:firstLineChars="0" w:firstLine="420"/>
      <w:jc w:val="left"/>
    </w:pPr>
    <w:rPr>
      <w:rFonts w:cs="宋体"/>
      <w:kern w:val="0"/>
      <w:sz w:val="22"/>
      <w:lang w:eastAsia="en-US"/>
    </w:rPr>
  </w:style>
  <w:style w:type="paragraph" w:customStyle="1" w:styleId="14">
    <w:name w:val="表格标题1"/>
    <w:basedOn w:val="a0"/>
    <w:qFormat/>
    <w:pPr>
      <w:autoSpaceDE w:val="0"/>
      <w:autoSpaceDN w:val="0"/>
      <w:ind w:firstLineChars="0" w:firstLine="0"/>
    </w:pPr>
    <w:rPr>
      <w:rFonts w:ascii="华文细黑" w:hAnsi="华文细黑" w:cs="宋体"/>
      <w:b/>
      <w:kern w:val="0"/>
      <w:sz w:val="21"/>
      <w:szCs w:val="21"/>
      <w:lang w:eastAsia="en-US"/>
    </w:rPr>
  </w:style>
  <w:style w:type="paragraph" w:customStyle="1" w:styleId="15">
    <w:name w:val="表格正文1"/>
    <w:basedOn w:val="a0"/>
    <w:qFormat/>
    <w:pPr>
      <w:autoSpaceDE w:val="0"/>
      <w:autoSpaceDN w:val="0"/>
      <w:ind w:firstLineChars="0" w:firstLine="0"/>
    </w:pPr>
    <w:rPr>
      <w:rFonts w:ascii="华文细黑" w:eastAsia="华文细黑" w:hAnsi="华文细黑" w:cs="宋体"/>
      <w:kern w:val="0"/>
      <w:sz w:val="21"/>
      <w:szCs w:val="24"/>
      <w:lang w:eastAsia="en-US"/>
    </w:rPr>
  </w:style>
  <w:style w:type="paragraph" w:customStyle="1" w:styleId="aff5">
    <w:name w:val="标书正文"/>
    <w:basedOn w:val="a0"/>
    <w:link w:val="Char0"/>
    <w:qFormat/>
    <w:pPr>
      <w:widowControl/>
      <w:ind w:firstLine="643"/>
    </w:pPr>
    <w:rPr>
      <w:rFonts w:ascii="Times New Roman" w:hAnsi="Times New Roman" w:cs="Times New Roman"/>
      <w:szCs w:val="20"/>
    </w:rPr>
  </w:style>
  <w:style w:type="character" w:customStyle="1" w:styleId="Char0">
    <w:name w:val="标书正文 Char"/>
    <w:link w:val="aff5"/>
    <w:qFormat/>
    <w:rPr>
      <w:rFonts w:ascii="Times New Roman" w:eastAsia="宋体" w:hAnsi="Times New Roman" w:cs="Times New Roman"/>
      <w:sz w:val="24"/>
      <w:szCs w:val="20"/>
    </w:rPr>
  </w:style>
  <w:style w:type="paragraph" w:customStyle="1" w:styleId="new">
    <w:name w:val="正文new"/>
    <w:basedOn w:val="a0"/>
    <w:qFormat/>
    <w:pPr>
      <w:widowControl/>
      <w:ind w:firstLine="880"/>
      <w:contextualSpacing/>
      <w:jc w:val="left"/>
    </w:pPr>
    <w:rPr>
      <w:rFonts w:cs="宋体" w:hint="eastAsia"/>
      <w:szCs w:val="24"/>
    </w:rPr>
  </w:style>
  <w:style w:type="paragraph" w:customStyle="1" w:styleId="16">
    <w:name w:val="正文样式1"/>
    <w:basedOn w:val="a0"/>
    <w:link w:val="1Char"/>
    <w:qFormat/>
    <w:pPr>
      <w:widowControl/>
      <w:adjustRightInd w:val="0"/>
      <w:snapToGrid w:val="0"/>
      <w:spacing w:line="560" w:lineRule="exact"/>
      <w:ind w:firstLine="420"/>
      <w:jc w:val="left"/>
    </w:pPr>
    <w:rPr>
      <w:rFonts w:ascii="仿宋" w:hAnsi="仿宋" w:cs="宋体"/>
      <w:color w:val="000000"/>
      <w:kern w:val="0"/>
      <w:sz w:val="21"/>
      <w:szCs w:val="21"/>
    </w:rPr>
  </w:style>
  <w:style w:type="character" w:customStyle="1" w:styleId="1Char">
    <w:name w:val="正文样式1 Char"/>
    <w:link w:val="16"/>
    <w:qFormat/>
    <w:rPr>
      <w:rFonts w:ascii="仿宋" w:eastAsia="宋体" w:hAnsi="仿宋" w:cs="宋体"/>
      <w:color w:val="000000"/>
      <w:kern w:val="0"/>
      <w:szCs w:val="21"/>
    </w:rPr>
  </w:style>
  <w:style w:type="character" w:customStyle="1" w:styleId="Char1">
    <w:name w:val="文档正文 Char"/>
    <w:link w:val="aff6"/>
    <w:qFormat/>
    <w:locked/>
    <w:rPr>
      <w:rFonts w:ascii="宋体" w:eastAsia="宋体" w:hAnsi="宋体"/>
      <w:szCs w:val="21"/>
    </w:rPr>
  </w:style>
  <w:style w:type="paragraph" w:customStyle="1" w:styleId="aff6">
    <w:name w:val="文档正文"/>
    <w:basedOn w:val="a0"/>
    <w:link w:val="Char1"/>
    <w:qFormat/>
    <w:pPr>
      <w:spacing w:line="312" w:lineRule="auto"/>
      <w:ind w:firstLineChars="202" w:firstLine="424"/>
    </w:pPr>
    <w:rPr>
      <w:sz w:val="21"/>
      <w:szCs w:val="21"/>
    </w:rPr>
  </w:style>
  <w:style w:type="paragraph" w:customStyle="1" w:styleId="17">
    <w:name w:val="正文1"/>
    <w:basedOn w:val="a0"/>
    <w:link w:val="Char2"/>
    <w:qFormat/>
    <w:pPr>
      <w:topLinePunct/>
      <w:spacing w:beforeLines="50" w:before="50" w:afterLines="50" w:after="50"/>
      <w:ind w:left="357" w:firstLineChars="0" w:firstLine="0"/>
    </w:pPr>
    <w:rPr>
      <w:rFonts w:ascii="Arial" w:hAnsi="Arial" w:cs="Times New Roman"/>
      <w:lang w:val="zh-CN"/>
    </w:rPr>
  </w:style>
  <w:style w:type="character" w:customStyle="1" w:styleId="Char2">
    <w:name w:val="正文 Char"/>
    <w:link w:val="17"/>
    <w:qFormat/>
    <w:rPr>
      <w:rFonts w:ascii="Arial" w:eastAsia="宋体" w:hAnsi="Arial" w:cs="Times New Roman"/>
      <w:sz w:val="24"/>
      <w:lang w:val="zh-CN"/>
    </w:rPr>
  </w:style>
  <w:style w:type="character" w:customStyle="1" w:styleId="afa">
    <w:name w:val="正文文本首行缩进 字符"/>
    <w:basedOn w:val="11"/>
    <w:link w:val="af9"/>
    <w:uiPriority w:val="99"/>
    <w:semiHidden/>
    <w:qFormat/>
    <w:rPr>
      <w:rFonts w:ascii="宋体" w:eastAsia="宋体" w:hAnsi="宋体" w:cs="Times New Roman"/>
      <w:sz w:val="24"/>
      <w:szCs w:val="20"/>
      <w:lang w:val="zh-CN" w:eastAsia="zh-CN"/>
    </w:rPr>
  </w:style>
  <w:style w:type="paragraph" w:customStyle="1" w:styleId="23">
    <w:name w:val="正文（首行缩进2）"/>
    <w:basedOn w:val="a0"/>
    <w:link w:val="2Char"/>
    <w:pPr>
      <w:spacing w:line="432" w:lineRule="auto"/>
    </w:pPr>
    <w:rPr>
      <w:rFonts w:asciiTheme="minorEastAsia" w:eastAsiaTheme="minorEastAsia" w:hAnsiTheme="minorEastAsia" w:cstheme="minorEastAsia"/>
      <w:szCs w:val="24"/>
    </w:rPr>
  </w:style>
  <w:style w:type="character" w:customStyle="1" w:styleId="2Char">
    <w:name w:val="正文（首行缩进2） Char"/>
    <w:basedOn w:val="a1"/>
    <w:link w:val="23"/>
    <w:qFormat/>
    <w:rPr>
      <w:rFonts w:asciiTheme="minorEastAsia" w:hAnsiTheme="minorEastAsia" w:cstheme="minorEastAsia"/>
      <w:sz w:val="24"/>
      <w:szCs w:val="24"/>
    </w:rPr>
  </w:style>
  <w:style w:type="paragraph" w:customStyle="1" w:styleId="aff7">
    <w:name w:val="图片格式"/>
    <w:basedOn w:val="aff8"/>
    <w:link w:val="aff9"/>
    <w:pPr>
      <w:widowControl/>
      <w:ind w:firstLineChars="0" w:firstLine="0"/>
      <w:jc w:val="center"/>
    </w:pPr>
    <w:rPr>
      <w:rFonts w:asciiTheme="minorEastAsia" w:eastAsiaTheme="minorEastAsia" w:hAnsiTheme="minorEastAsia" w:cstheme="minorEastAsia"/>
      <w:b/>
      <w:kern w:val="0"/>
      <w:sz w:val="21"/>
      <w:szCs w:val="21"/>
    </w:rPr>
  </w:style>
  <w:style w:type="paragraph" w:styleId="aff8">
    <w:name w:val="No Spacing"/>
    <w:uiPriority w:val="1"/>
    <w:qFormat/>
    <w:pPr>
      <w:widowControl w:val="0"/>
      <w:ind w:firstLineChars="200" w:firstLine="200"/>
      <w:jc w:val="both"/>
    </w:pPr>
    <w:rPr>
      <w:rFonts w:ascii="宋体" w:eastAsia="宋体" w:hAnsi="宋体"/>
      <w:kern w:val="2"/>
      <w:sz w:val="24"/>
      <w:szCs w:val="22"/>
    </w:rPr>
  </w:style>
  <w:style w:type="character" w:customStyle="1" w:styleId="aff9">
    <w:name w:val="图片格式 字符"/>
    <w:basedOn w:val="a1"/>
    <w:link w:val="aff7"/>
    <w:qFormat/>
    <w:rPr>
      <w:rFonts w:asciiTheme="minorEastAsia" w:hAnsiTheme="minorEastAsia" w:cstheme="minorEastAsia"/>
      <w:b/>
      <w:kern w:val="0"/>
      <w:szCs w:val="21"/>
    </w:rPr>
  </w:style>
  <w:style w:type="character" w:customStyle="1" w:styleId="af6">
    <w:name w:val="普通(网站) 字符"/>
    <w:link w:val="af5"/>
    <w:uiPriority w:val="99"/>
    <w:qFormat/>
    <w:rPr>
      <w:rFonts w:ascii="宋体" w:eastAsia="宋体" w:hAnsi="宋体" w:cs="宋体"/>
      <w:kern w:val="0"/>
      <w:sz w:val="24"/>
      <w:szCs w:val="24"/>
    </w:rPr>
  </w:style>
  <w:style w:type="character" w:customStyle="1" w:styleId="a8">
    <w:name w:val="批注文字 字符"/>
    <w:basedOn w:val="a1"/>
    <w:link w:val="a7"/>
    <w:uiPriority w:val="99"/>
    <w:qFormat/>
    <w:rPr>
      <w:rFonts w:ascii="Times New Roman" w:eastAsia="宋体" w:hAnsi="Times New Roman" w:cs="Times New Roman"/>
      <w:sz w:val="24"/>
    </w:rPr>
  </w:style>
  <w:style w:type="paragraph" w:customStyle="1" w:styleId="Body1">
    <w:name w:val="Body1"/>
    <w:basedOn w:val="a0"/>
    <w:qFormat/>
    <w:pPr>
      <w:widowControl/>
      <w:spacing w:before="120" w:after="100" w:afterAutospacing="1" w:line="288" w:lineRule="auto"/>
      <w:ind w:left="1712" w:firstLineChars="0" w:firstLine="0"/>
    </w:pPr>
    <w:rPr>
      <w:rFonts w:ascii="Arial" w:hAnsi="Arial" w:cs="Times New Roman"/>
      <w:kern w:val="0"/>
      <w:sz w:val="21"/>
      <w:szCs w:val="21"/>
    </w:rPr>
  </w:style>
  <w:style w:type="character" w:customStyle="1" w:styleId="aa">
    <w:name w:val="结束语 字符"/>
    <w:basedOn w:val="a1"/>
    <w:link w:val="a9"/>
    <w:uiPriority w:val="99"/>
    <w:qFormat/>
    <w:rPr>
      <w:rFonts w:ascii="Times New Roman" w:eastAsia="宋体" w:hAnsi="Times New Roman"/>
      <w:szCs w:val="24"/>
    </w:rPr>
  </w:style>
  <w:style w:type="paragraph" w:customStyle="1" w:styleId="affa">
    <w:name w:val="*正文"/>
    <w:basedOn w:val="a0"/>
    <w:qFormat/>
    <w:pPr>
      <w:jc w:val="left"/>
    </w:pPr>
    <w:rPr>
      <w:rFonts w:eastAsiaTheme="minorEastAsia"/>
      <w:sz w:val="21"/>
      <w:szCs w:val="24"/>
      <w:lang w:val="zh-CN"/>
    </w:rPr>
  </w:style>
  <w:style w:type="paragraph" w:customStyle="1" w:styleId="affb">
    <w:name w:val="表格内文字"/>
    <w:basedOn w:val="a0"/>
    <w:qFormat/>
    <w:pPr>
      <w:keepLines/>
      <w:spacing w:before="40" w:after="40" w:line="240" w:lineRule="auto"/>
      <w:ind w:firstLineChars="0" w:firstLine="0"/>
      <w:textAlignment w:val="top"/>
    </w:pPr>
    <w:rPr>
      <w:rFonts w:ascii="Arial" w:hAnsi="Arial" w:cs="Times New Roman"/>
      <w:sz w:val="18"/>
      <w:szCs w:val="18"/>
    </w:rPr>
  </w:style>
  <w:style w:type="paragraph" w:customStyle="1" w:styleId="18">
    <w:name w:val="列出段落1"/>
    <w:basedOn w:val="a0"/>
    <w:uiPriority w:val="34"/>
    <w:qFormat/>
    <w:pPr>
      <w:ind w:firstLine="420"/>
      <w:jc w:val="left"/>
    </w:pPr>
    <w:rPr>
      <w:rFonts w:ascii="Arial" w:hAnsi="Arial"/>
      <w:sz w:val="21"/>
    </w:rPr>
  </w:style>
  <w:style w:type="paragraph" w:customStyle="1" w:styleId="HN">
    <w:name w:val="HN正文"/>
    <w:basedOn w:val="a0"/>
    <w:qFormat/>
    <w:pPr>
      <w:tabs>
        <w:tab w:val="left" w:pos="1247"/>
      </w:tabs>
      <w:autoSpaceDE w:val="0"/>
      <w:autoSpaceDN w:val="0"/>
      <w:spacing w:before="120" w:line="288" w:lineRule="auto"/>
      <w:ind w:firstLine="420"/>
      <w:jc w:val="left"/>
    </w:pPr>
    <w:rPr>
      <w:rFonts w:cs="宋体"/>
      <w:kern w:val="0"/>
      <w:sz w:val="22"/>
      <w:szCs w:val="24"/>
      <w:lang w:val="zh-CN" w:bidi="zh-CN"/>
    </w:rPr>
  </w:style>
  <w:style w:type="paragraph" w:customStyle="1" w:styleId="222">
    <w:name w:val="正文222"/>
    <w:basedOn w:val="a0"/>
    <w:qFormat/>
    <w:pPr>
      <w:ind w:firstLine="420"/>
      <w:jc w:val="left"/>
    </w:pPr>
    <w:rPr>
      <w:rFonts w:asciiTheme="minorHAnsi" w:hAnsiTheme="minorHAnsi"/>
      <w:sz w:val="21"/>
      <w:szCs w:val="24"/>
    </w:rPr>
  </w:style>
  <w:style w:type="paragraph" w:customStyle="1" w:styleId="TableNote">
    <w:name w:val="TableNote"/>
    <w:uiPriority w:val="1"/>
    <w:qFormat/>
    <w:pPr>
      <w:spacing w:before="480" w:after="120"/>
      <w:ind w:left="1587" w:hanging="340"/>
    </w:pPr>
    <w:rPr>
      <w:rFonts w:ascii="Arial" w:eastAsia="宋体" w:hAnsi="Arial" w:cs="Times New Roman"/>
      <w:kern w:val="44"/>
      <w:sz w:val="18"/>
      <w:szCs w:val="44"/>
    </w:rPr>
  </w:style>
  <w:style w:type="paragraph" w:customStyle="1" w:styleId="19">
    <w:name w:val="1正文"/>
    <w:basedOn w:val="a0"/>
    <w:qFormat/>
    <w:pPr>
      <w:adjustRightInd w:val="0"/>
      <w:ind w:firstLine="480"/>
      <w:jc w:val="left"/>
      <w:textAlignment w:val="baseline"/>
    </w:pPr>
    <w:rPr>
      <w:rFonts w:ascii="Times New Roman" w:hAnsi="Times New Roman" w:cs="Times New Roman"/>
      <w:kern w:val="0"/>
      <w:sz w:val="20"/>
      <w:szCs w:val="24"/>
    </w:rPr>
  </w:style>
  <w:style w:type="paragraph" w:customStyle="1" w:styleId="ST201">
    <w:name w:val="ST20_1"/>
    <w:basedOn w:val="a0"/>
    <w:next w:val="a0"/>
    <w:qFormat/>
    <w:pPr>
      <w:autoSpaceDE w:val="0"/>
      <w:autoSpaceDN w:val="0"/>
      <w:adjustRightInd w:val="0"/>
      <w:snapToGrid w:val="0"/>
      <w:spacing w:before="152" w:after="160" w:line="312" w:lineRule="atLeast"/>
      <w:ind w:left="1701" w:firstLine="420"/>
      <w:jc w:val="left"/>
      <w:textAlignment w:val="baseline"/>
    </w:pPr>
    <w:rPr>
      <w:rFonts w:ascii="黑体" w:eastAsia="黑体" w:hAnsi="Tms Rmn" w:cs="Times New Roman"/>
      <w:kern w:val="0"/>
      <w:sz w:val="21"/>
      <w:szCs w:val="24"/>
    </w:rPr>
  </w:style>
  <w:style w:type="paragraph" w:customStyle="1" w:styleId="affc">
    <w:name w:val="普通正文"/>
    <w:basedOn w:val="a0"/>
    <w:qFormat/>
    <w:pPr>
      <w:widowControl/>
      <w:ind w:firstLine="420"/>
      <w:jc w:val="left"/>
    </w:pPr>
    <w:rPr>
      <w:rFonts w:ascii="Times New Roman" w:hAnsi="Times New Roman" w:cs="Times New Roman"/>
      <w:kern w:val="21"/>
      <w:sz w:val="21"/>
      <w:szCs w:val="24"/>
    </w:rPr>
  </w:style>
  <w:style w:type="paragraph" w:customStyle="1" w:styleId="affd">
    <w:name w:val="图片"/>
    <w:basedOn w:val="a0"/>
    <w:qFormat/>
    <w:pPr>
      <w:widowControl/>
      <w:spacing w:line="240" w:lineRule="auto"/>
      <w:ind w:firstLineChars="0" w:firstLine="0"/>
      <w:jc w:val="center"/>
    </w:pPr>
    <w:rPr>
      <w:rFonts w:ascii="Times New Roman" w:hAnsi="Times New Roman" w:cs="Times New Roman"/>
      <w:kern w:val="0"/>
      <w:szCs w:val="20"/>
      <w:lang w:eastAsia="en-US"/>
    </w:rPr>
  </w:style>
  <w:style w:type="paragraph" w:customStyle="1" w:styleId="affe">
    <w:name w:val="正文无缩进居中"/>
    <w:basedOn w:val="a0"/>
    <w:qFormat/>
    <w:pPr>
      <w:widowControl/>
      <w:spacing w:line="240" w:lineRule="auto"/>
      <w:ind w:firstLineChars="0" w:firstLine="0"/>
      <w:jc w:val="center"/>
    </w:pPr>
    <w:rPr>
      <w:rFonts w:ascii="Times New Roman" w:hAnsi="Times New Roman" w:cs="Times New Roman"/>
      <w:kern w:val="0"/>
      <w:szCs w:val="20"/>
      <w:lang w:eastAsia="en-US"/>
    </w:rPr>
  </w:style>
  <w:style w:type="table" w:customStyle="1" w:styleId="afff">
    <w:name w:val="表格样式"/>
    <w:basedOn w:val="a2"/>
    <w:qFormat/>
    <w:pPr>
      <w:spacing w:beforeLines="10" w:afterLines="10"/>
      <w:jc w:val="both"/>
    </w:pPr>
    <w:rPr>
      <w:rFonts w:ascii="Arial" w:eastAsia="宋体" w:hAnsi="Arial" w:cs="Times New Roman"/>
      <w:sz w:val="18"/>
      <w:szCs w:val="18"/>
    </w:rPr>
    <w:tblP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Pr>
    <w:tcPr>
      <w:vAlign w:val="center"/>
    </w:tcPr>
    <w:tblStylePr w:type="firstRow">
      <w:pPr>
        <w:jc w:val="center"/>
      </w:pPr>
      <w:rPr>
        <w:b/>
      </w:rPr>
      <w:tblPr/>
      <w:tcPr>
        <w:tcBorders>
          <w:top w:val="double" w:sz="2" w:space="0" w:color="auto"/>
          <w:left w:val="double" w:sz="2" w:space="0" w:color="auto"/>
          <w:bottom w:val="nil"/>
          <w:right w:val="double" w:sz="2" w:space="0" w:color="auto"/>
          <w:insideH w:val="single" w:sz="4" w:space="0" w:color="auto"/>
          <w:insideV w:val="single" w:sz="4" w:space="0" w:color="auto"/>
          <w:tl2br w:val="nil"/>
          <w:tr2bl w:val="nil"/>
        </w:tcBorders>
        <w:shd w:val="clear" w:color="auto" w:fill="D9D9D9"/>
      </w:tcPr>
    </w:tblStylePr>
    <w:tblStylePr w:type="lastRow">
      <w:rPr>
        <w:rFonts w:eastAsia="Arial"/>
        <w:b w:val="0"/>
        <w:sz w:val="20"/>
      </w:rPr>
    </w:tblStylePr>
  </w:style>
  <w:style w:type="character" w:customStyle="1" w:styleId="afff0">
    <w:name w:val="正文格式 字符"/>
    <w:link w:val="afff1"/>
    <w:qFormat/>
    <w:rPr>
      <w:rFonts w:ascii="宋体" w:hAnsi="宋体"/>
      <w:sz w:val="24"/>
      <w:szCs w:val="24"/>
    </w:rPr>
  </w:style>
  <w:style w:type="paragraph" w:customStyle="1" w:styleId="afff1">
    <w:name w:val="正文格式"/>
    <w:basedOn w:val="a0"/>
    <w:link w:val="afff0"/>
    <w:qFormat/>
    <w:pPr>
      <w:widowControl/>
      <w:adjustRightInd w:val="0"/>
      <w:snapToGrid w:val="0"/>
    </w:pPr>
    <w:rPr>
      <w:rFonts w:eastAsiaTheme="minorEastAsia"/>
      <w:szCs w:val="24"/>
    </w:rPr>
  </w:style>
  <w:style w:type="paragraph" w:customStyle="1" w:styleId="afff2">
    <w:name w:val="表格"/>
    <w:basedOn w:val="a0"/>
    <w:link w:val="afff3"/>
    <w:qFormat/>
    <w:pPr>
      <w:widowControl/>
      <w:spacing w:line="240" w:lineRule="auto"/>
      <w:ind w:firstLineChars="0" w:firstLine="0"/>
      <w:jc w:val="center"/>
    </w:pPr>
    <w:rPr>
      <w:rFonts w:cs="宋体"/>
      <w:bCs/>
      <w:kern w:val="0"/>
      <w:sz w:val="21"/>
      <w:szCs w:val="20"/>
    </w:rPr>
  </w:style>
  <w:style w:type="character" w:customStyle="1" w:styleId="afff3">
    <w:name w:val="表格 字符"/>
    <w:basedOn w:val="a1"/>
    <w:link w:val="afff2"/>
    <w:qFormat/>
    <w:rPr>
      <w:rFonts w:ascii="宋体" w:eastAsia="宋体" w:hAnsi="宋体" w:cs="宋体"/>
      <w:bCs/>
      <w:kern w:val="0"/>
      <w:szCs w:val="20"/>
    </w:rPr>
  </w:style>
  <w:style w:type="paragraph" w:customStyle="1" w:styleId="BT">
    <w:name w:val="!BT正文"/>
    <w:basedOn w:val="a0"/>
    <w:qFormat/>
    <w:pPr>
      <w:widowControl/>
      <w:jc w:val="left"/>
    </w:pPr>
    <w:rPr>
      <w:rFonts w:cs="Times New Roman" w:hint="eastAsia"/>
    </w:rPr>
  </w:style>
  <w:style w:type="paragraph" w:styleId="afff4">
    <w:name w:val="Revision"/>
    <w:hidden/>
    <w:uiPriority w:val="99"/>
    <w:unhideWhenUsed/>
    <w:rsid w:val="003E72DF"/>
    <w:rPr>
      <w:rFonts w:ascii="宋体" w:eastAsia="宋体" w:hAnsi="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FD7A6-0C18-477A-86B7-59146971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3191</Words>
  <Characters>18193</Characters>
  <Application>Microsoft Office Word</Application>
  <DocSecurity>0</DocSecurity>
  <Lines>151</Lines>
  <Paragraphs>42</Paragraphs>
  <ScaleCrop>false</ScaleCrop>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Aaron</dc:creator>
  <cp:lastModifiedBy>TAAN ZAAK</cp:lastModifiedBy>
  <cp:revision>3</cp:revision>
  <dcterms:created xsi:type="dcterms:W3CDTF">2025-07-25T09:11:00Z</dcterms:created>
  <dcterms:modified xsi:type="dcterms:W3CDTF">2025-07-25T09:16:00Z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eyJoZGlkIjoiMGY3Mjc0OWRiNWE4YTZlYWM0Yjk4NjliYzgyN2MwMjUiLCJ1c2VySWQiOiIxNjAzNDAwOTIzIn0=</vt:lpwstr>
  </property>
  <property fmtid="{D5CDD505-2E9C-101B-9397-08002B2CF9AE}" pid="3" name="KSOProductBuildVer">
    <vt:lpwstr>2052-11.1.0.12165</vt:lpwstr>
  </property>
  <property fmtid="{D5CDD505-2E9C-101B-9397-08002B2CF9AE}" pid="4" name="ICV">
    <vt:lpwstr>148F01100D124FD39B3CAEA278C4E07E</vt:lpwstr>
  </property>
</Properties>
</file>