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72D52">
      <w:pPr>
        <w:keepNext w:val="0"/>
        <w:keepLines w:val="0"/>
        <w:pageBreakBefore w:val="0"/>
        <w:kinsoku/>
        <w:wordWrap/>
        <w:overflowPunct/>
        <w:topLinePunct w:val="0"/>
        <w:autoSpaceDE/>
        <w:autoSpaceDN/>
        <w:bidi w:val="0"/>
        <w:adjustRightInd/>
        <w:snapToGrid/>
        <w:spacing w:line="120" w:lineRule="auto"/>
        <w:ind w:firstLineChars="200"/>
        <w:jc w:val="center"/>
        <w:textAlignment w:val="auto"/>
        <w:rPr>
          <w:rFonts w:hint="eastAsia" w:ascii="方正小标宋简体" w:hAnsi="方正小标宋简体" w:eastAsia="方正小标宋简体" w:cs="方正小标宋简体"/>
          <w:color w:val="auto"/>
          <w:sz w:val="36"/>
          <w:szCs w:val="40"/>
          <w:lang w:val="en-US" w:eastAsia="zh-CN"/>
        </w:rPr>
      </w:pPr>
      <w:r>
        <w:rPr>
          <w:rFonts w:hint="eastAsia" w:ascii="方正小标宋简体" w:hAnsi="方正小标宋简体" w:eastAsia="方正小标宋简体" w:cs="方正小标宋简体"/>
          <w:color w:val="auto"/>
          <w:sz w:val="36"/>
          <w:szCs w:val="40"/>
          <w:lang w:val="en-US" w:eastAsia="zh-CN"/>
        </w:rPr>
        <w:t>深圳市宝安区人民医院整体改造工程（二期）厨房设备设施采购项目市场调研公告</w:t>
      </w:r>
    </w:p>
    <w:p w14:paraId="4B1BD38C">
      <w:pPr>
        <w:keepNext w:val="0"/>
        <w:keepLines w:val="0"/>
        <w:pageBreakBefore w:val="0"/>
        <w:kinsoku/>
        <w:wordWrap/>
        <w:overflowPunct/>
        <w:topLinePunct w:val="0"/>
        <w:autoSpaceDE/>
        <w:autoSpaceDN/>
        <w:bidi w:val="0"/>
        <w:adjustRightInd/>
        <w:snapToGrid/>
        <w:spacing w:line="120" w:lineRule="auto"/>
        <w:ind w:firstLineChars="200"/>
        <w:jc w:val="center"/>
        <w:textAlignment w:val="auto"/>
        <w:rPr>
          <w:rFonts w:hint="eastAsia" w:ascii="方正小标宋简体" w:hAnsi="方正小标宋简体" w:eastAsia="方正小标宋简体" w:cs="方正小标宋简体"/>
          <w:color w:val="auto"/>
          <w:sz w:val="36"/>
          <w:szCs w:val="40"/>
          <w:lang w:val="en-US" w:eastAsia="zh-CN"/>
        </w:rPr>
      </w:pPr>
    </w:p>
    <w:p w14:paraId="0D2C560E">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各生产厂家（供应商）：</w:t>
      </w:r>
    </w:p>
    <w:p w14:paraId="4F1C111D">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深圳市宝安区人民医院拟针对深圳市宝安区人民医院整体改造工程（二期）厨房设备设施采购项目组织采购需求调查，本着“公平、公正、公开”原则，鼓励各品牌供应商充分竞争，欢迎符合条件的厂家或代理商报名参加。有关事项通知如下：</w:t>
      </w:r>
    </w:p>
    <w:p w14:paraId="1F7ADFDE">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一、项目信息</w:t>
      </w:r>
    </w:p>
    <w:tbl>
      <w:tblPr>
        <w:tblStyle w:val="10"/>
        <w:tblW w:w="89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71"/>
        <w:gridCol w:w="5773"/>
        <w:gridCol w:w="1193"/>
        <w:gridCol w:w="1001"/>
      </w:tblGrid>
      <w:tr w14:paraId="30B6D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2" w:hRule="atLeast"/>
        </w:trPr>
        <w:tc>
          <w:tcPr>
            <w:tcW w:w="9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3A5EF8B">
            <w:pPr>
              <w:keepNext w:val="0"/>
              <w:keepLines w:val="0"/>
              <w:pageBreakBefore w:val="0"/>
              <w:kinsoku/>
              <w:wordWrap/>
              <w:overflowPunct/>
              <w:topLinePunct w:val="0"/>
              <w:autoSpaceDE/>
              <w:autoSpaceDN/>
              <w:bidi w:val="0"/>
              <w:adjustRightInd/>
              <w:snapToGrid/>
              <w:spacing w:line="120"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序号</w:t>
            </w:r>
          </w:p>
        </w:tc>
        <w:tc>
          <w:tcPr>
            <w:tcW w:w="5838"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14:paraId="25B4706B">
            <w:pPr>
              <w:keepNext w:val="0"/>
              <w:keepLines w:val="0"/>
              <w:pageBreakBefore w:val="0"/>
              <w:kinsoku/>
              <w:wordWrap/>
              <w:overflowPunct/>
              <w:topLinePunct w:val="0"/>
              <w:autoSpaceDE/>
              <w:autoSpaceDN/>
              <w:bidi w:val="0"/>
              <w:adjustRightInd/>
              <w:snapToGrid/>
              <w:spacing w:line="120" w:lineRule="auto"/>
              <w:ind w:firstLine="560" w:firstLineChars="2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项目名称</w:t>
            </w:r>
          </w:p>
        </w:tc>
        <w:tc>
          <w:tcPr>
            <w:tcW w:w="1198"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14:paraId="004808D6">
            <w:pPr>
              <w:keepNext w:val="0"/>
              <w:keepLines w:val="0"/>
              <w:pageBreakBefore w:val="0"/>
              <w:kinsoku/>
              <w:wordWrap/>
              <w:overflowPunct/>
              <w:topLinePunct w:val="0"/>
              <w:autoSpaceDE/>
              <w:autoSpaceDN/>
              <w:bidi w:val="0"/>
              <w:adjustRightInd/>
              <w:snapToGrid/>
              <w:spacing w:line="120"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数量</w:t>
            </w:r>
          </w:p>
        </w:tc>
        <w:tc>
          <w:tcPr>
            <w:tcW w:w="92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14:paraId="7EE65E02">
            <w:pPr>
              <w:keepNext w:val="0"/>
              <w:keepLines w:val="0"/>
              <w:pageBreakBefore w:val="0"/>
              <w:kinsoku/>
              <w:wordWrap/>
              <w:overflowPunct/>
              <w:topLinePunct w:val="0"/>
              <w:autoSpaceDE/>
              <w:autoSpaceDN/>
              <w:bidi w:val="0"/>
              <w:adjustRightInd/>
              <w:snapToGrid/>
              <w:spacing w:line="120"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单位</w:t>
            </w:r>
          </w:p>
        </w:tc>
      </w:tr>
      <w:tr w14:paraId="7BBE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72" w:hRule="atLeast"/>
        </w:trPr>
        <w:tc>
          <w:tcPr>
            <w:tcW w:w="973"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0317EEB">
            <w:pPr>
              <w:keepNext w:val="0"/>
              <w:keepLines w:val="0"/>
              <w:pageBreakBefore w:val="0"/>
              <w:kinsoku/>
              <w:wordWrap/>
              <w:overflowPunct/>
              <w:topLinePunct w:val="0"/>
              <w:autoSpaceDE/>
              <w:autoSpaceDN/>
              <w:bidi w:val="0"/>
              <w:adjustRightInd/>
              <w:snapToGrid/>
              <w:spacing w:line="120" w:lineRule="auto"/>
              <w:ind w:firstLine="560" w:firstLineChars="2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5838"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14:paraId="225757D5">
            <w:pPr>
              <w:keepNext w:val="0"/>
              <w:keepLines w:val="0"/>
              <w:pageBreakBefore w:val="0"/>
              <w:kinsoku/>
              <w:wordWrap/>
              <w:overflowPunct/>
              <w:topLinePunct w:val="0"/>
              <w:autoSpaceDE/>
              <w:autoSpaceDN/>
              <w:bidi w:val="0"/>
              <w:adjustRightInd/>
              <w:snapToGrid/>
              <w:spacing w:line="120" w:lineRule="auto"/>
              <w:ind w:firstLine="560" w:firstLineChars="2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深圳市宝安区人民医院整体改造工程（二期）厨房设备设施采购项目</w:t>
            </w:r>
          </w:p>
        </w:tc>
        <w:tc>
          <w:tcPr>
            <w:tcW w:w="1198"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14:paraId="29E5404B">
            <w:pPr>
              <w:keepNext w:val="0"/>
              <w:keepLines w:val="0"/>
              <w:pageBreakBefore w:val="0"/>
              <w:kinsoku/>
              <w:wordWrap/>
              <w:overflowPunct/>
              <w:topLinePunct w:val="0"/>
              <w:autoSpaceDE/>
              <w:autoSpaceDN/>
              <w:bidi w:val="0"/>
              <w:adjustRightInd/>
              <w:snapToGrid/>
              <w:spacing w:line="120" w:lineRule="auto"/>
              <w:ind w:firstLine="560" w:firstLineChars="2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929"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14:paraId="1D9D51E2">
            <w:pPr>
              <w:keepNext w:val="0"/>
              <w:keepLines w:val="0"/>
              <w:pageBreakBefore w:val="0"/>
              <w:kinsoku/>
              <w:wordWrap/>
              <w:overflowPunct/>
              <w:topLinePunct w:val="0"/>
              <w:autoSpaceDE/>
              <w:autoSpaceDN/>
              <w:bidi w:val="0"/>
              <w:adjustRightInd/>
              <w:snapToGrid/>
              <w:spacing w:line="120" w:lineRule="auto"/>
              <w:ind w:firstLine="560" w:firstLineChars="2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批</w:t>
            </w:r>
          </w:p>
        </w:tc>
      </w:tr>
    </w:tbl>
    <w:p w14:paraId="7A41677E">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二、报名时间  自本公告发布之日起至2025年6月26日下午5:30。</w:t>
      </w:r>
    </w:p>
    <w:p w14:paraId="0E00C55F">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邮件及附件命名要求：项目名称+公司名称（项目名称须与调研项目信息一致）。邮件名称未按公告要求命名的视为无效邮件不予接收，并同步扫描二维码填写相关信息。</w:t>
      </w:r>
    </w:p>
    <w:p w14:paraId="290F55C9">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三、报名资料</w:t>
      </w:r>
    </w:p>
    <w:p w14:paraId="0EA0D86B">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1、报名表（详见附件）；</w:t>
      </w:r>
    </w:p>
    <w:p w14:paraId="7B51DC5C">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2、供应商是中华人民共和国境内注册的具有独立法人资格的企业，提供营业执照复印件；</w:t>
      </w:r>
    </w:p>
    <w:p w14:paraId="3140D02F">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3、供应商企业法人证明书及报名代表法人授权书（附身份证照片，被授权人必须为报名公司缴纳社保的员工，资料中需提供3个月社保证明）；</w:t>
      </w:r>
    </w:p>
    <w:p w14:paraId="25A5EB03">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4、近3年具有厨房设备设施采购项目同类业绩（提供中标通知书/合同复印件）</w:t>
      </w:r>
    </w:p>
    <w:p w14:paraId="66694A0C">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5、近三年内无行贿犯罪记录，提供承诺函。</w:t>
      </w:r>
    </w:p>
    <w:p w14:paraId="208DDA2D">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提供在国家企业信用信息公示系统中自行打印的所有信息（包括基础信息，企业自行公示信息，行政许可信息，行政处罚信息，纳入经营异常名录信息，纳入严重违法失信企业名单（黑名单）信息（http://www.gsxt.gov.cn/index.html）。</w:t>
      </w:r>
    </w:p>
    <w:p w14:paraId="33F2537A">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以上报名资料请发送：</w:t>
      </w:r>
    </w:p>
    <w:p w14:paraId="092CFB14">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1、Word版报名表（附件1）；</w:t>
      </w:r>
    </w:p>
    <w:p w14:paraId="60ACA44B">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2、一份pdf扫描件（汇总第1-6项材料加盖公章）。</w:t>
      </w:r>
    </w:p>
    <w:p w14:paraId="6EB9FB9C">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请严格按照上述要求提供项目的报名资料，否则视为报名无效。</w:t>
      </w:r>
    </w:p>
    <w:p w14:paraId="6580F3F3">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联系人：杨工   联系电话：0755-27788311-3220   </w:t>
      </w:r>
    </w:p>
    <w:p w14:paraId="5B38E1FE">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邮箱：</w:t>
      </w:r>
      <w:r>
        <w:rPr>
          <w:rFonts w:hint="eastAsia" w:ascii="微软雅黑" w:hAnsi="微软雅黑" w:eastAsia="微软雅黑" w:cs="微软雅黑"/>
          <w:i w:val="0"/>
          <w:iCs w:val="0"/>
          <w:caps w:val="0"/>
          <w:color w:val="21293A"/>
          <w:spacing w:val="0"/>
          <w:sz w:val="21"/>
          <w:szCs w:val="21"/>
          <w:shd w:val="clear" w:fill="F5F5F5"/>
        </w:rPr>
        <w:t>eqgkjbgs@baoan.gov.cn</w:t>
      </w:r>
      <w:r>
        <w:rPr>
          <w:rFonts w:hint="eastAsia" w:ascii="仿宋" w:hAnsi="仿宋" w:eastAsia="仿宋" w:cs="仿宋"/>
          <w:color w:val="auto"/>
          <w:sz w:val="28"/>
          <w:szCs w:val="28"/>
          <w:lang w:val="en-US" w:eastAsia="zh-CN"/>
        </w:rPr>
        <w:t>   </w:t>
      </w:r>
      <w:bookmarkStart w:id="0" w:name="_GoBack"/>
      <w:bookmarkEnd w:id="0"/>
    </w:p>
    <w:p w14:paraId="457B8F98">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四、会议时间</w:t>
      </w:r>
    </w:p>
    <w:p w14:paraId="3B9A3941">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我单位将根据报名情况筛查符合要求的供应商，届时邀请（邮件通知）至深圳市宝安区人民医院召开调研论证会。报名公司可根据本项目基本情况，结合自身医院家具服务经验，就以下内容进行讲解：</w:t>
      </w:r>
    </w:p>
    <w:p w14:paraId="172CBC32">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1、公司介绍（2分钟）；</w:t>
      </w:r>
    </w:p>
    <w:p w14:paraId="1C963B05">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2、厨房设备设施项目服务经验或特色等（2分钟）；</w:t>
      </w:r>
    </w:p>
    <w:p w14:paraId="32246AC4">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3、针对深圳市宝安区人民医院整体改造工程（二期）厨房设备设施项目的设计方案和产品介绍（6分钟）；</w:t>
      </w:r>
    </w:p>
    <w:p w14:paraId="3DB874DD">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推荐考察项目（此条非强制要求，如有具备参考价值的医院厨房设备设施项目成熟案例可对其进行简述，我院将依据该项目的规模、功能模式、产品品质等不同方面对我院二期项目的借鉴价值，评估是否需进一步开展现场考察。）（2分钟）；</w:t>
      </w:r>
    </w:p>
    <w:p w14:paraId="3D0F8B8A">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5、现场提问及答疑；</w:t>
      </w:r>
    </w:p>
    <w:p w14:paraId="7E47EE37">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注：（1）各单位介绍总时长不超过12分钟。</w:t>
      </w:r>
    </w:p>
    <w:p w14:paraId="67E681A7">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（2）介绍环节形式至少包括PPT、产品图册等（涉及有关资料均由各单位自行准备）。</w:t>
      </w:r>
    </w:p>
    <w:p w14:paraId="037E6F0F">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五、注意事项</w:t>
      </w:r>
    </w:p>
    <w:p w14:paraId="3FB60DD9">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1、本次市场调研为确保项目需求编制科学性、合理性之目的，仅作为采购需求调查工作参考，不影响各潜在供应商参与本项目后续招标采购活动。</w:t>
      </w:r>
    </w:p>
    <w:p w14:paraId="3B95AA36">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2、各报名公司参与本次调研应遵循诚实、严谨、审慎原则，认真准备相关资料，如涉及有关费用均由各单位自行承担。</w:t>
      </w:r>
    </w:p>
    <w:p w14:paraId="08AF37D2">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3、报名公司需确保所提交的方案和建议不得侵犯任何第三方的知识产权。</w:t>
      </w:r>
    </w:p>
    <w:p w14:paraId="32C8B115">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4、本次调研会我单位将根据需求论证会结果，决定是否退还、使用或采纳报名公司提供的方案及建议，不承担因使用或采纳方案而产生的任何法律责任和纠纷。</w:t>
      </w:r>
    </w:p>
    <w:p w14:paraId="6E825461">
      <w:pPr>
        <w:keepNext w:val="0"/>
        <w:keepLines w:val="0"/>
        <w:pageBreakBefore w:val="0"/>
        <w:kinsoku/>
        <w:wordWrap/>
        <w:overflowPunct/>
        <w:topLinePunct w:val="0"/>
        <w:autoSpaceDE/>
        <w:autoSpaceDN/>
        <w:bidi w:val="0"/>
        <w:adjustRightInd/>
        <w:snapToGrid/>
        <w:spacing w:line="120" w:lineRule="auto"/>
        <w:ind w:firstLine="560" w:firstLineChars="200"/>
        <w:jc w:val="righ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深圳市宝安区人民医院</w:t>
      </w:r>
    </w:p>
    <w:p w14:paraId="6551E145">
      <w:pPr>
        <w:keepNext w:val="0"/>
        <w:keepLines w:val="0"/>
        <w:pageBreakBefore w:val="0"/>
        <w:kinsoku/>
        <w:wordWrap/>
        <w:overflowPunct/>
        <w:topLinePunct w:val="0"/>
        <w:autoSpaceDE/>
        <w:autoSpaceDN/>
        <w:bidi w:val="0"/>
        <w:adjustRightInd/>
        <w:snapToGrid/>
        <w:spacing w:line="120" w:lineRule="auto"/>
        <w:ind w:firstLine="560" w:firstLineChars="200"/>
        <w:jc w:val="righ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2025年6月19日</w:t>
      </w:r>
    </w:p>
    <w:p w14:paraId="5A513710">
      <w:pPr>
        <w:keepNext w:val="0"/>
        <w:keepLines w:val="0"/>
        <w:pageBreakBefore w:val="0"/>
        <w:kinsoku/>
        <w:wordWrap/>
        <w:overflowPunct/>
        <w:topLinePunct w:val="0"/>
        <w:autoSpaceDE/>
        <w:autoSpaceDN/>
        <w:bidi w:val="0"/>
        <w:adjustRightInd/>
        <w:snapToGrid/>
        <w:spacing w:line="120" w:lineRule="auto"/>
        <w:textAlignment w:val="auto"/>
        <w:rPr>
          <w:rFonts w:hint="eastAsia" w:ascii="仿宋" w:hAnsi="仿宋" w:eastAsia="仿宋" w:cs="仿宋"/>
          <w:color w:val="auto"/>
          <w:sz w:val="28"/>
          <w:szCs w:val="28"/>
          <w:lang w:val="en-US" w:eastAsia="zh-CN"/>
        </w:rPr>
      </w:pPr>
    </w:p>
    <w:p w14:paraId="041BCEA9">
      <w:pPr>
        <w:keepNext w:val="0"/>
        <w:keepLines w:val="0"/>
        <w:pageBreakBefore w:val="0"/>
        <w:kinsoku/>
        <w:wordWrap/>
        <w:overflowPunct/>
        <w:topLinePunct w:val="0"/>
        <w:autoSpaceDE/>
        <w:autoSpaceDN/>
        <w:bidi w:val="0"/>
        <w:adjustRightInd/>
        <w:snapToGrid/>
        <w:spacing w:line="120" w:lineRule="auto"/>
        <w:ind w:firstLine="560" w:firstLineChars="200"/>
        <w:jc w:val="righ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587724D2">
      <w:pPr>
        <w:keepNext w:val="0"/>
        <w:keepLines w:val="0"/>
        <w:pageBreakBefore w:val="0"/>
        <w:kinsoku/>
        <w:wordWrap/>
        <w:overflowPunct/>
        <w:topLinePunct w:val="0"/>
        <w:autoSpaceDE/>
        <w:autoSpaceDN/>
        <w:bidi w:val="0"/>
        <w:adjustRightInd/>
        <w:snapToGrid/>
        <w:spacing w:line="120" w:lineRule="auto"/>
        <w:ind w:firstLine="560" w:firstLineChars="200"/>
        <w:jc w:val="center"/>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drawing>
          <wp:inline distT="0" distB="0" distL="114300" distR="114300">
            <wp:extent cx="5233670" cy="8722995"/>
            <wp:effectExtent l="0" t="0" r="5080" b="1905"/>
            <wp:docPr id="2" name="图片 2" descr="9d13cdf94a0120b3def9ac17ccdc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d13cdf94a0120b3def9ac17ccdc075"/>
                    <pic:cNvPicPr>
                      <a:picLocks noChangeAspect="1"/>
                    </pic:cNvPicPr>
                  </pic:nvPicPr>
                  <pic:blipFill>
                    <a:blip r:embed="rId5"/>
                    <a:stretch>
                      <a:fillRect/>
                    </a:stretch>
                  </pic:blipFill>
                  <pic:spPr>
                    <a:xfrm>
                      <a:off x="0" y="0"/>
                      <a:ext cx="5233670" cy="8722995"/>
                    </a:xfrm>
                    <a:prstGeom prst="rect">
                      <a:avLst/>
                    </a:prstGeom>
                  </pic:spPr>
                </pic:pic>
              </a:graphicData>
            </a:graphic>
          </wp:inline>
        </w:drawing>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EF9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12E7B">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412E7B">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1MGE4ZTczNDJiZWQ4Y2U5YjVlODdjNDI3OWQ4MjAifQ=="/>
  </w:docVars>
  <w:rsids>
    <w:rsidRoot w:val="00000000"/>
    <w:rsid w:val="00057916"/>
    <w:rsid w:val="01431A4A"/>
    <w:rsid w:val="0227311A"/>
    <w:rsid w:val="028054C0"/>
    <w:rsid w:val="02BD774A"/>
    <w:rsid w:val="02CE3596"/>
    <w:rsid w:val="02F93483"/>
    <w:rsid w:val="035F466D"/>
    <w:rsid w:val="04455AD9"/>
    <w:rsid w:val="04F87F54"/>
    <w:rsid w:val="057228FE"/>
    <w:rsid w:val="072F4F4B"/>
    <w:rsid w:val="07965B92"/>
    <w:rsid w:val="07AA2823"/>
    <w:rsid w:val="07D36586"/>
    <w:rsid w:val="080F3E55"/>
    <w:rsid w:val="093B06D0"/>
    <w:rsid w:val="095B73E3"/>
    <w:rsid w:val="0A141762"/>
    <w:rsid w:val="0BD113CA"/>
    <w:rsid w:val="0BFA364D"/>
    <w:rsid w:val="0CB51C19"/>
    <w:rsid w:val="0CD12600"/>
    <w:rsid w:val="0DC61A39"/>
    <w:rsid w:val="0EAD542F"/>
    <w:rsid w:val="10354C54"/>
    <w:rsid w:val="11360C84"/>
    <w:rsid w:val="11EE77B0"/>
    <w:rsid w:val="12375597"/>
    <w:rsid w:val="12443874"/>
    <w:rsid w:val="128123D2"/>
    <w:rsid w:val="12A5183E"/>
    <w:rsid w:val="12D544CC"/>
    <w:rsid w:val="130A1253"/>
    <w:rsid w:val="14531B4D"/>
    <w:rsid w:val="14650049"/>
    <w:rsid w:val="146A0E94"/>
    <w:rsid w:val="14733F9D"/>
    <w:rsid w:val="152D05F0"/>
    <w:rsid w:val="166E2C6E"/>
    <w:rsid w:val="16EE5E24"/>
    <w:rsid w:val="172956D6"/>
    <w:rsid w:val="17DE3E23"/>
    <w:rsid w:val="187D188E"/>
    <w:rsid w:val="19076F24"/>
    <w:rsid w:val="192A37C4"/>
    <w:rsid w:val="198D5B01"/>
    <w:rsid w:val="19924EC5"/>
    <w:rsid w:val="19AD7F51"/>
    <w:rsid w:val="19E03E83"/>
    <w:rsid w:val="1A0C111B"/>
    <w:rsid w:val="1A277876"/>
    <w:rsid w:val="1A66082C"/>
    <w:rsid w:val="1AFC4CEC"/>
    <w:rsid w:val="1BF956CF"/>
    <w:rsid w:val="1CF163A7"/>
    <w:rsid w:val="1E92047D"/>
    <w:rsid w:val="1EF108E0"/>
    <w:rsid w:val="1FAE5406"/>
    <w:rsid w:val="2073774E"/>
    <w:rsid w:val="20EB1A8B"/>
    <w:rsid w:val="21303941"/>
    <w:rsid w:val="21AE2AB8"/>
    <w:rsid w:val="21D70261"/>
    <w:rsid w:val="22146532"/>
    <w:rsid w:val="2277734E"/>
    <w:rsid w:val="236C49D9"/>
    <w:rsid w:val="244F0582"/>
    <w:rsid w:val="252A06A8"/>
    <w:rsid w:val="262670C1"/>
    <w:rsid w:val="263C0693"/>
    <w:rsid w:val="26EA1C7A"/>
    <w:rsid w:val="273D2914"/>
    <w:rsid w:val="28163239"/>
    <w:rsid w:val="2920429C"/>
    <w:rsid w:val="295D729E"/>
    <w:rsid w:val="2B28339C"/>
    <w:rsid w:val="2B9E76FA"/>
    <w:rsid w:val="2C25779F"/>
    <w:rsid w:val="2D391DD0"/>
    <w:rsid w:val="2D7C3A6A"/>
    <w:rsid w:val="2DC93154"/>
    <w:rsid w:val="2E70537D"/>
    <w:rsid w:val="2E7F6628"/>
    <w:rsid w:val="2EFE507F"/>
    <w:rsid w:val="2F193CD0"/>
    <w:rsid w:val="2FF43D8C"/>
    <w:rsid w:val="3007183B"/>
    <w:rsid w:val="301D5049"/>
    <w:rsid w:val="305C1AE8"/>
    <w:rsid w:val="329F4483"/>
    <w:rsid w:val="32A65C3C"/>
    <w:rsid w:val="36C74C36"/>
    <w:rsid w:val="373F7FE3"/>
    <w:rsid w:val="375D490D"/>
    <w:rsid w:val="38361365"/>
    <w:rsid w:val="389331AB"/>
    <w:rsid w:val="389D76B7"/>
    <w:rsid w:val="38B56C48"/>
    <w:rsid w:val="39455658"/>
    <w:rsid w:val="39461AFC"/>
    <w:rsid w:val="39725C4D"/>
    <w:rsid w:val="39E15381"/>
    <w:rsid w:val="3AAF1923"/>
    <w:rsid w:val="3B1654FE"/>
    <w:rsid w:val="3D235CB1"/>
    <w:rsid w:val="3DE40705"/>
    <w:rsid w:val="3E5C147A"/>
    <w:rsid w:val="3F1C50AD"/>
    <w:rsid w:val="40A11D0E"/>
    <w:rsid w:val="410F2584"/>
    <w:rsid w:val="41D35EF7"/>
    <w:rsid w:val="42703746"/>
    <w:rsid w:val="44182F11"/>
    <w:rsid w:val="446941DE"/>
    <w:rsid w:val="44E328F5"/>
    <w:rsid w:val="45237196"/>
    <w:rsid w:val="45537AA8"/>
    <w:rsid w:val="456B6447"/>
    <w:rsid w:val="46A25EB1"/>
    <w:rsid w:val="46AE6F33"/>
    <w:rsid w:val="47777325"/>
    <w:rsid w:val="48217AC8"/>
    <w:rsid w:val="48677399"/>
    <w:rsid w:val="48BD520B"/>
    <w:rsid w:val="490E3ACF"/>
    <w:rsid w:val="496D6C31"/>
    <w:rsid w:val="49935F6C"/>
    <w:rsid w:val="49A95790"/>
    <w:rsid w:val="49BB4A77"/>
    <w:rsid w:val="49C63A53"/>
    <w:rsid w:val="4BAF3531"/>
    <w:rsid w:val="4BC13264"/>
    <w:rsid w:val="4CE96F86"/>
    <w:rsid w:val="4DCF35B6"/>
    <w:rsid w:val="4DFA0CB0"/>
    <w:rsid w:val="4FAA7044"/>
    <w:rsid w:val="4FF956BD"/>
    <w:rsid w:val="50D5318C"/>
    <w:rsid w:val="50E33C7D"/>
    <w:rsid w:val="50FB61F8"/>
    <w:rsid w:val="526E4ABC"/>
    <w:rsid w:val="52946FDD"/>
    <w:rsid w:val="53E93358"/>
    <w:rsid w:val="545F186C"/>
    <w:rsid w:val="562B7847"/>
    <w:rsid w:val="57D165DD"/>
    <w:rsid w:val="58586CFE"/>
    <w:rsid w:val="58AC6AE1"/>
    <w:rsid w:val="59345076"/>
    <w:rsid w:val="596E4FC9"/>
    <w:rsid w:val="598A13F7"/>
    <w:rsid w:val="5A7B2C07"/>
    <w:rsid w:val="5AD3266C"/>
    <w:rsid w:val="5ADC2F49"/>
    <w:rsid w:val="5BF925A6"/>
    <w:rsid w:val="5C3B2BBF"/>
    <w:rsid w:val="5CB234E7"/>
    <w:rsid w:val="5CC93D27"/>
    <w:rsid w:val="5CE96177"/>
    <w:rsid w:val="5D7E0072"/>
    <w:rsid w:val="5DB20F93"/>
    <w:rsid w:val="600734E4"/>
    <w:rsid w:val="608A5EC3"/>
    <w:rsid w:val="629B43B7"/>
    <w:rsid w:val="64601415"/>
    <w:rsid w:val="65856C59"/>
    <w:rsid w:val="66434B4A"/>
    <w:rsid w:val="67002A3B"/>
    <w:rsid w:val="67F07540"/>
    <w:rsid w:val="68582403"/>
    <w:rsid w:val="685E5A13"/>
    <w:rsid w:val="68752FB5"/>
    <w:rsid w:val="688F7BC3"/>
    <w:rsid w:val="68EA4F88"/>
    <w:rsid w:val="690E58E3"/>
    <w:rsid w:val="6B481BA2"/>
    <w:rsid w:val="6B6537B4"/>
    <w:rsid w:val="6BBB3287"/>
    <w:rsid w:val="6C333C70"/>
    <w:rsid w:val="6CAE2F39"/>
    <w:rsid w:val="6D6D4BA2"/>
    <w:rsid w:val="6E0E12CD"/>
    <w:rsid w:val="6F8F7052"/>
    <w:rsid w:val="70A00DEB"/>
    <w:rsid w:val="713A6E35"/>
    <w:rsid w:val="719C5A56"/>
    <w:rsid w:val="71DC40A5"/>
    <w:rsid w:val="72972128"/>
    <w:rsid w:val="72A5093A"/>
    <w:rsid w:val="734819F2"/>
    <w:rsid w:val="735C58CB"/>
    <w:rsid w:val="73780652"/>
    <w:rsid w:val="753B10E2"/>
    <w:rsid w:val="75866801"/>
    <w:rsid w:val="75F77B3C"/>
    <w:rsid w:val="76052FA4"/>
    <w:rsid w:val="7610256F"/>
    <w:rsid w:val="77075720"/>
    <w:rsid w:val="77FE4D75"/>
    <w:rsid w:val="7931117A"/>
    <w:rsid w:val="79AB6836"/>
    <w:rsid w:val="7A4F7B0A"/>
    <w:rsid w:val="7B160627"/>
    <w:rsid w:val="7BDB4F02"/>
    <w:rsid w:val="7C907F65"/>
    <w:rsid w:val="7EAB552B"/>
    <w:rsid w:val="7F0864D9"/>
    <w:rsid w:val="7F2A2F04"/>
    <w:rsid w:val="7FCA1BF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autoRedefine/>
    <w:qFormat/>
    <w:uiPriority w:val="1"/>
  </w:style>
  <w:style w:type="table" w:default="1" w:styleId="10">
    <w:name w:val="Normal Table"/>
    <w:autoRedefine/>
    <w:qFormat/>
    <w:uiPriority w:val="99"/>
    <w:tblPr>
      <w:tblCellMar>
        <w:top w:w="0" w:type="dxa"/>
        <w:left w:w="108" w:type="dxa"/>
        <w:bottom w:w="0" w:type="dxa"/>
        <w:right w:w="108" w:type="dxa"/>
      </w:tblCellMar>
    </w:tblPr>
  </w:style>
  <w:style w:type="paragraph" w:styleId="4">
    <w:name w:val="Body Text"/>
    <w:basedOn w:val="1"/>
    <w:next w:val="1"/>
    <w:qFormat/>
    <w:uiPriority w:val="0"/>
    <w:pPr>
      <w:spacing w:line="360" w:lineRule="auto"/>
    </w:pPr>
    <w:rPr>
      <w:b/>
      <w:bCs/>
      <w:sz w:val="24"/>
    </w:rPr>
  </w:style>
  <w:style w:type="paragraph" w:styleId="5">
    <w:name w:val="Plain Text"/>
    <w:basedOn w:val="1"/>
    <w:next w:val="6"/>
    <w:qFormat/>
    <w:uiPriority w:val="0"/>
    <w:rPr>
      <w:rFonts w:ascii="宋体" w:hAnsi="Courier New" w:cs="Courier New"/>
      <w:szCs w:val="21"/>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列出段落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1262</Words>
  <Characters>1347</Characters>
  <Paragraphs>3</Paragraphs>
  <TotalTime>119</TotalTime>
  <ScaleCrop>false</ScaleCrop>
  <LinksUpToDate>false</LinksUpToDate>
  <CharactersWithSpaces>1362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2024-04-26T15:14:00Z</dcterms:created>
  <dc:creator>DBY2-W00</dc:creator>
  <cp:lastModifiedBy>杨敏</cp:lastModifiedBy>
  <cp:lastPrinted>2025-06-18T01:41:00Z</cp:lastPrinted>
  <dcterms:modified xsi:type="dcterms:W3CDTF">2025-06-19T03:47:38Z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DC78CE627B294E87AFFDB85E93FA6EFB_13</vt:lpwstr>
  </property>
  <property fmtid="{D5CDD505-2E9C-101B-9397-08002B2CF9AE}" pid="3" name="KSOProductBuildVer">
    <vt:lpwstr>2052-12.1.0.21541</vt:lpwstr>
  </property>
  <property fmtid="{D5CDD505-2E9C-101B-9397-08002B2CF9AE}" pid="4" name="KSOTemplateDocerSaveRecord">
    <vt:lpwstr>eyJoZGlkIjoiNzBmMGYyMWVhMjE2YmQzOWVjM2NhZjQwZjNhZDYxMzkiLCJ1c2VySWQiOiIyNjQ3NjIxOTUifQ==</vt:lpwstr>
  </property>
</Properties>
</file>