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74B98A9D">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14:paraId="2913D601">
      <w:pPr>
        <w:widowControl/>
        <w:snapToGrid w:val="0"/>
        <w:jc w:val="left"/>
        <w:rPr>
          <w:rFonts w:ascii="宋体" w:hAnsi="宋体" w:cs="宋体"/>
          <w:bCs/>
          <w:color w:val="auto"/>
          <w:kern w:val="0"/>
          <w:szCs w:val="21"/>
        </w:rPr>
      </w:pPr>
    </w:p>
    <w:p w14:paraId="4C1EC23F">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14:paraId="226B9D63">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highlight w:val="yellow"/>
        </w:rPr>
        <w:t>1.技术规格和商务条款中打“★”号条款为实质性条款，有任何一条负偏离则导致无效投标</w:t>
      </w:r>
      <w:r>
        <w:rPr>
          <w:rFonts w:hint="eastAsia" w:ascii="宋体" w:hAnsi="宋体" w:cs="宋体"/>
          <w:bCs/>
          <w:color w:val="auto"/>
          <w:kern w:val="0"/>
          <w:szCs w:val="21"/>
        </w:rPr>
        <w:t>。</w:t>
      </w:r>
    </w:p>
    <w:p w14:paraId="3312DF8A">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14:paraId="15E982B5">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5989981F">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14:paraId="2DE6391C">
      <w:pPr>
        <w:widowControl/>
        <w:snapToGrid w:val="0"/>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14:paraId="73BDC050">
      <w:pPr>
        <w:widowControl/>
        <w:snapToGrid w:val="0"/>
        <w:ind w:firstLine="420" w:firstLineChars="200"/>
        <w:jc w:val="left"/>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6</w:t>
      </w:r>
      <w:r>
        <w:rPr>
          <w:rFonts w:hint="eastAsia" w:ascii="宋体" w:hAnsi="宋体" w:cs="宋体"/>
          <w:bCs/>
          <w:color w:val="auto"/>
          <w:kern w:val="0"/>
          <w:szCs w:val="21"/>
        </w:rPr>
        <w:t>、对于定制类产品，投标人需在投标文件“分项价格表”中明确注明“定制”，否则该产品技术参数按负偏离处理。</w:t>
      </w:r>
    </w:p>
    <w:p w14:paraId="1230F935">
      <w:pPr>
        <w:numPr>
          <w:ilvl w:val="0"/>
          <w:numId w:val="1"/>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w:t>
      </w:r>
      <w:r>
        <w:rPr>
          <w:rFonts w:hint="eastAsia" w:ascii="宋体" w:hAnsi="宋体" w:cs="宋体"/>
          <w:bCs/>
          <w:color w:val="FF0000"/>
          <w:kern w:val="0"/>
          <w:szCs w:val="21"/>
          <w:highlight w:val="lightGray"/>
          <w:lang w:eastAsia="zh-CN"/>
        </w:rPr>
        <w:t>本项目预算</w:t>
      </w:r>
      <w:r>
        <w:rPr>
          <w:rFonts w:hint="eastAsia" w:ascii="宋体" w:hAnsi="宋体" w:cs="宋体"/>
          <w:bCs/>
          <w:color w:val="FF0000"/>
          <w:kern w:val="0"/>
          <w:szCs w:val="21"/>
          <w:highlight w:val="lightGray"/>
          <w:lang w:val="en-US" w:eastAsia="zh-CN"/>
        </w:rPr>
        <w:t>/</w:t>
      </w:r>
      <w:r>
        <w:rPr>
          <w:rFonts w:hint="eastAsia" w:ascii="宋体" w:hAnsi="宋体" w:cs="宋体"/>
          <w:bCs/>
          <w:color w:val="FF0000"/>
          <w:kern w:val="0"/>
          <w:szCs w:val="21"/>
          <w:highlight w:val="lightGray"/>
          <w:lang w:eastAsia="zh-CN"/>
        </w:rPr>
        <w:t>最高</w:t>
      </w:r>
      <w:r>
        <w:rPr>
          <w:rFonts w:hint="eastAsia" w:ascii="宋体" w:hAnsi="宋体" w:cs="宋体"/>
          <w:bCs/>
          <w:color w:val="FF0000"/>
          <w:kern w:val="0"/>
          <w:szCs w:val="21"/>
          <w:highlight w:val="lightGray"/>
          <w:lang w:val="en-US" w:eastAsia="zh-CN"/>
        </w:rPr>
        <w:t>限价/</w:t>
      </w:r>
      <w:r>
        <w:rPr>
          <w:rFonts w:hint="eastAsia" w:ascii="宋体" w:hAnsi="宋体" w:cs="宋体"/>
          <w:bCs/>
          <w:color w:val="FF0000"/>
          <w:kern w:val="0"/>
          <w:szCs w:val="21"/>
          <w:highlight w:val="lightGray"/>
        </w:rPr>
        <w:t>单价限价将导致无效投标</w:t>
      </w:r>
      <w:r>
        <w:rPr>
          <w:rFonts w:hint="eastAsia" w:ascii="宋体" w:hAnsi="宋体"/>
          <w:b/>
          <w:bCs/>
          <w:color w:val="FF0000"/>
          <w:szCs w:val="21"/>
          <w:highlight w:val="lightGray"/>
        </w:rPr>
        <w:t>）</w:t>
      </w:r>
    </w:p>
    <w:tbl>
      <w:tblPr>
        <w:tblStyle w:val="1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93"/>
        <w:gridCol w:w="2753"/>
        <w:gridCol w:w="958"/>
        <w:gridCol w:w="2308"/>
        <w:gridCol w:w="1408"/>
      </w:tblGrid>
      <w:tr w14:paraId="7362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63" w:hRule="atLeast"/>
          <w:jc w:val="center"/>
        </w:trPr>
        <w:tc>
          <w:tcPr>
            <w:tcW w:w="893" w:type="dxa"/>
            <w:shd w:val="clear" w:color="auto" w:fill="ABCDEF"/>
            <w:vAlign w:val="center"/>
          </w:tcPr>
          <w:p w14:paraId="0AA4B86B">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53" w:type="dxa"/>
            <w:shd w:val="clear" w:color="auto" w:fill="ABCDEF"/>
            <w:vAlign w:val="center"/>
          </w:tcPr>
          <w:p w14:paraId="271FE35D">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958" w:type="dxa"/>
            <w:shd w:val="clear" w:color="auto" w:fill="ABCDEF"/>
            <w:vAlign w:val="center"/>
          </w:tcPr>
          <w:p w14:paraId="19B45AEF">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308" w:type="dxa"/>
            <w:shd w:val="clear" w:color="auto" w:fill="ABCDEF"/>
            <w:vAlign w:val="center"/>
          </w:tcPr>
          <w:p w14:paraId="74A7A817">
            <w:pPr>
              <w:widowControl/>
              <w:snapToGrid w:val="0"/>
              <w:jc w:val="center"/>
              <w:rPr>
                <w:rFonts w:ascii="宋体" w:hAnsi="宋体" w:cs="宋体"/>
                <w:bCs/>
                <w:color w:val="auto"/>
                <w:kern w:val="0"/>
                <w:szCs w:val="21"/>
              </w:rPr>
            </w:pPr>
            <w:r>
              <w:rPr>
                <w:rFonts w:hint="eastAsia" w:ascii="宋体" w:hAnsi="宋体" w:cs="宋体"/>
                <w:bCs/>
                <w:color w:val="auto"/>
                <w:kern w:val="0"/>
                <w:szCs w:val="21"/>
                <w:lang w:val="en-US" w:eastAsia="zh-CN"/>
              </w:rPr>
              <w:t xml:space="preserve"> </w:t>
            </w:r>
            <w:r>
              <w:rPr>
                <w:rFonts w:hint="eastAsia" w:ascii="宋体" w:hAnsi="宋体" w:cs="宋体"/>
                <w:bCs/>
                <w:color w:val="auto"/>
                <w:kern w:val="0"/>
                <w:szCs w:val="21"/>
                <w:lang w:eastAsia="zh-CN"/>
              </w:rPr>
              <w:t>最高限价</w:t>
            </w:r>
            <w:r>
              <w:rPr>
                <w:rFonts w:hint="eastAsia" w:ascii="宋体" w:hAnsi="宋体" w:cs="宋体"/>
                <w:bCs/>
                <w:color w:val="auto"/>
                <w:kern w:val="0"/>
                <w:szCs w:val="21"/>
              </w:rPr>
              <w:t>（人民币元）</w:t>
            </w:r>
          </w:p>
        </w:tc>
        <w:tc>
          <w:tcPr>
            <w:tcW w:w="1408" w:type="dxa"/>
            <w:shd w:val="clear" w:color="auto" w:fill="ABCDEF"/>
            <w:vAlign w:val="center"/>
          </w:tcPr>
          <w:p w14:paraId="0313741F">
            <w:pPr>
              <w:widowControl/>
              <w:snapToGrid w:val="0"/>
              <w:ind w:firstLine="420" w:firstLineChars="200"/>
              <w:jc w:val="both"/>
              <w:rPr>
                <w:rFonts w:hint="eastAsia" w:ascii="宋体" w:hAnsi="宋体" w:cs="宋体"/>
                <w:bCs/>
                <w:color w:val="auto"/>
                <w:kern w:val="0"/>
                <w:szCs w:val="21"/>
              </w:rPr>
            </w:pPr>
            <w:r>
              <w:rPr>
                <w:rFonts w:hint="eastAsia" w:ascii="宋体" w:hAnsi="宋体" w:cs="宋体"/>
                <w:bCs/>
                <w:color w:val="auto"/>
                <w:kern w:val="0"/>
                <w:szCs w:val="21"/>
              </w:rPr>
              <w:t>备注</w:t>
            </w:r>
          </w:p>
        </w:tc>
      </w:tr>
      <w:tr w14:paraId="3C58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89" w:hRule="atLeast"/>
          <w:jc w:val="center"/>
        </w:trPr>
        <w:tc>
          <w:tcPr>
            <w:tcW w:w="893" w:type="dxa"/>
            <w:vAlign w:val="center"/>
          </w:tcPr>
          <w:p w14:paraId="6126B702">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53" w:type="dxa"/>
            <w:vAlign w:val="center"/>
          </w:tcPr>
          <w:p w14:paraId="17D39DF2">
            <w:pPr>
              <w:jc w:val="center"/>
              <w:rPr>
                <w:rFonts w:hint="eastAsia" w:ascii="宋体" w:hAnsi="宋体" w:cs="宋体"/>
                <w:bCs/>
                <w:color w:val="FF0000"/>
                <w:kern w:val="0"/>
                <w:szCs w:val="21"/>
                <w:highlight w:val="none"/>
                <w:lang w:eastAsia="zh-CN"/>
              </w:rPr>
            </w:pPr>
            <w:r>
              <w:rPr>
                <w:rFonts w:hint="eastAsia" w:ascii="宋体" w:hAnsi="宋体" w:cs="宋体"/>
                <w:bCs/>
                <w:color w:val="FF0000"/>
                <w:kern w:val="0"/>
                <w:szCs w:val="21"/>
                <w:highlight w:val="none"/>
                <w:lang w:eastAsia="zh-CN"/>
              </w:rPr>
              <w:t>医用X射线影像诊断</w:t>
            </w:r>
          </w:p>
        </w:tc>
        <w:tc>
          <w:tcPr>
            <w:tcW w:w="958" w:type="dxa"/>
            <w:vAlign w:val="center"/>
          </w:tcPr>
          <w:p w14:paraId="55C44989">
            <w:pPr>
              <w:jc w:val="center"/>
              <w:rPr>
                <w:rFonts w:hint="eastAsia" w:ascii="宋体" w:hAnsi="宋体" w:cs="宋体"/>
                <w:bCs/>
                <w:color w:val="FF0000"/>
                <w:kern w:val="0"/>
                <w:szCs w:val="21"/>
                <w:highlight w:val="none"/>
                <w:lang w:eastAsia="zh-CN"/>
              </w:rPr>
            </w:pPr>
            <w:r>
              <w:rPr>
                <w:rFonts w:hint="eastAsia" w:ascii="宋体" w:hAnsi="宋体" w:cs="宋体"/>
                <w:bCs/>
                <w:color w:val="FF0000"/>
                <w:kern w:val="0"/>
                <w:szCs w:val="21"/>
                <w:highlight w:val="none"/>
                <w:lang w:val="en-US" w:eastAsia="zh-CN"/>
              </w:rPr>
              <w:t>1套</w:t>
            </w:r>
          </w:p>
        </w:tc>
        <w:tc>
          <w:tcPr>
            <w:tcW w:w="2308" w:type="dxa"/>
            <w:vAlign w:val="center"/>
          </w:tcPr>
          <w:p w14:paraId="1E1E971B">
            <w:pPr>
              <w:jc w:val="center"/>
              <w:rPr>
                <w:rFonts w:hint="default" w:ascii="宋体" w:hAnsi="宋体" w:cs="宋体"/>
                <w:bCs/>
                <w:color w:val="FF0000"/>
                <w:kern w:val="0"/>
                <w:szCs w:val="21"/>
                <w:highlight w:val="none"/>
                <w:lang w:val="en-US" w:eastAsia="zh-CN"/>
              </w:rPr>
            </w:pPr>
            <w:r>
              <w:rPr>
                <w:rFonts w:hint="eastAsia" w:ascii="宋体" w:hAnsi="宋体" w:cs="宋体"/>
                <w:bCs/>
                <w:color w:val="FF0000"/>
                <w:kern w:val="0"/>
                <w:szCs w:val="21"/>
                <w:highlight w:val="none"/>
                <w:lang w:val="en-US" w:eastAsia="zh-CN"/>
              </w:rPr>
              <w:t>480000</w:t>
            </w:r>
          </w:p>
        </w:tc>
        <w:tc>
          <w:tcPr>
            <w:tcW w:w="1408" w:type="dxa"/>
            <w:vAlign w:val="center"/>
          </w:tcPr>
          <w:p w14:paraId="57214407">
            <w:pPr>
              <w:jc w:val="center"/>
              <w:rPr>
                <w:rFonts w:hint="eastAsia" w:ascii="宋体" w:hAnsi="宋体" w:cs="宋体"/>
                <w:bCs/>
                <w:color w:val="FF0000"/>
                <w:kern w:val="0"/>
                <w:szCs w:val="21"/>
                <w:highlight w:val="none"/>
                <w:lang w:eastAsia="zh-CN"/>
              </w:rPr>
            </w:pPr>
            <w:r>
              <w:rPr>
                <w:rFonts w:hint="eastAsia" w:ascii="宋体" w:hAnsi="宋体" w:cs="宋体"/>
                <w:bCs/>
                <w:color w:val="FF0000"/>
                <w:kern w:val="0"/>
                <w:szCs w:val="21"/>
                <w:highlight w:val="none"/>
                <w:lang w:eastAsia="zh-CN"/>
              </w:rPr>
              <w:t>拒绝进口</w:t>
            </w:r>
          </w:p>
        </w:tc>
      </w:tr>
    </w:tbl>
    <w:p w14:paraId="7D601D12">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14:paraId="1D349C5C">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01C5CF5">
      <w:pPr>
        <w:rPr>
          <w:rFonts w:ascii="宋体" w:hAnsi="宋体"/>
          <w:b/>
          <w:bCs/>
          <w:color w:val="auto"/>
          <w:szCs w:val="21"/>
        </w:rPr>
      </w:pPr>
      <w:r>
        <w:rPr>
          <w:rFonts w:hint="eastAsia" w:ascii="宋体" w:hAnsi="宋体"/>
          <w:b/>
          <w:bCs/>
          <w:color w:val="auto"/>
          <w:szCs w:val="21"/>
          <w:lang w:eastAsia="zh-CN"/>
        </w:rPr>
        <w:t>二</w:t>
      </w:r>
      <w:r>
        <w:rPr>
          <w:rFonts w:hint="eastAsia" w:ascii="宋体" w:hAnsi="宋体"/>
          <w:b/>
          <w:bCs/>
          <w:color w:val="auto"/>
          <w:szCs w:val="21"/>
        </w:rPr>
        <w:t>、投标人资格要求</w:t>
      </w:r>
    </w:p>
    <w:p w14:paraId="00134DA1">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1.投标人须是在中华人民共和国境内注册，具有独立法人资格或是具有独立承担民事责任的能力的其它组织（提供营业执照或事业单位法人证等法人证明扫描件，原件备查）；</w:t>
      </w:r>
      <w:r>
        <w:rPr>
          <w:rFonts w:hint="eastAsia" w:ascii="宋体" w:hAnsi="宋体" w:eastAsia="宋体" w:cs="宋体"/>
          <w:color w:val="000000"/>
          <w:sz w:val="21"/>
          <w:szCs w:val="21"/>
          <w:highlight w:val="none"/>
          <w:lang w:val="en-US" w:eastAsia="zh-CN"/>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宋体"/>
          <w:color w:val="000000"/>
          <w:sz w:val="21"/>
          <w:szCs w:val="21"/>
          <w:highlight w:val="none"/>
          <w:lang w:val="en-US" w:eastAsia="zh-CN"/>
        </w:rPr>
        <w:t>；</w:t>
      </w:r>
    </w:p>
    <w:p w14:paraId="578CE640">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2.投标人须提供法定代表人证明书、法定代表人授权委托证明书；</w:t>
      </w:r>
    </w:p>
    <w:p w14:paraId="137799B3">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3.投标人满足《中华人民共和国政府采购法》第二十二条规定的条件（由供应商在《政府采购投标及履约承诺函》中作出声明）；</w:t>
      </w:r>
    </w:p>
    <w:p w14:paraId="13EEC303">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03FF1C5B">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5.本项目不接受联合体投标，不允许转包分包（由供应商在《政府采购投标及履约承诺函》中作出声明）；</w:t>
      </w:r>
    </w:p>
    <w:p w14:paraId="7A6D23FB">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6.除单一来源采购，为采购项目提供整体设计、规范编制或者项目管理、监理、检测等服务的供应商，不得再参加该采购项目的其他采购活动（由供应商在《政府采购投标及履约承诺函》中作出声明）；</w:t>
      </w:r>
    </w:p>
    <w:p w14:paraId="7A769CA0">
      <w:pPr>
        <w:numPr>
          <w:ilvl w:val="0"/>
          <w:numId w:val="0"/>
        </w:numPr>
        <w:ind w:firstLine="420" w:firstLineChars="200"/>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7.投标截止时间前，投标人未被列入失信被执行人、重大税收违法案件当事人名单、政府采购严重违法失信行为记录名单（将通过“信用中国”网站（www.creditchina.gov.cn）、中国政府采购网（www.ccgp.gov.cn）等渠道查询相关主体信用记录），投标人须提供官网的信用信息查询记录网络截图证明材料（查询时间须在采购公告之日起至投标截止日前）；</w:t>
      </w:r>
    </w:p>
    <w:p w14:paraId="5D055990">
      <w:pPr>
        <w:numPr>
          <w:ilvl w:val="0"/>
          <w:numId w:val="0"/>
        </w:numPr>
        <w:ind w:firstLine="420" w:firstLineChars="200"/>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8.单位负责人为同一人或者存在直接控股、管理关系的不同供应商，不得参加同一合同项下的政府采购活动（须按本项目投标文件格式要求提供《政府采购投标及履约承诺函》和《供应商基本情况表》加盖投标人公章）。</w:t>
      </w: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bCs/>
          <w:color w:val="FF0000"/>
          <w:kern w:val="0"/>
          <w:szCs w:val="21"/>
          <w:lang w:eastAsia="zh-CN"/>
        </w:rPr>
        <w:t>用于</w:t>
      </w:r>
      <w:r>
        <w:rPr>
          <w:rFonts w:hint="eastAsia" w:ascii="宋体" w:hAnsi="宋体" w:eastAsia="宋体" w:cs="宋体"/>
          <w:bCs/>
          <w:color w:val="FF0000"/>
          <w:kern w:val="0"/>
          <w:szCs w:val="21"/>
        </w:rPr>
        <w:t>X射线影像诊断</w:t>
      </w:r>
      <w:r>
        <w:rPr>
          <w:rFonts w:hint="eastAsia" w:ascii="宋体" w:hAnsi="宋体" w:eastAsia="宋体" w:cs="宋体"/>
          <w:bCs/>
          <w:color w:val="FF0000"/>
          <w:kern w:val="0"/>
          <w:szCs w:val="21"/>
          <w:lang w:eastAsia="zh-CN"/>
        </w:rPr>
        <w:t>设备更新</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内容</w:t>
            </w:r>
          </w:p>
        </w:tc>
        <w:tc>
          <w:tcPr>
            <w:tcW w:w="8683" w:type="dxa"/>
            <w:vAlign w:val="center"/>
          </w:tcPr>
          <w:p w14:paraId="1C85351F">
            <w:pPr>
              <w:widowControl/>
              <w:jc w:val="center"/>
              <w:textAlignment w:val="center"/>
              <w:rPr>
                <w:rFonts w:hint="eastAsia" w:ascii="宋体" w:hAnsi="宋体" w:eastAsia="宋体" w:cs="宋体"/>
                <w:b/>
                <w:bCs/>
                <w:color w:val="FF0000"/>
                <w:sz w:val="24"/>
              </w:rPr>
            </w:pPr>
            <w:r>
              <w:rPr>
                <w:rFonts w:hint="eastAsia" w:ascii="宋体" w:hAnsi="宋体" w:eastAsia="宋体" w:cs="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61ACB252">
            <w:p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r>
              <w:rPr>
                <w:rFonts w:hint="eastAsia" w:ascii="宋体" w:hAnsi="宋体" w:eastAsia="宋体" w:cs="宋体"/>
                <w:b/>
                <w:bCs/>
                <w:color w:val="FF0000"/>
                <w:szCs w:val="21"/>
              </w:rPr>
              <w:t xml:space="preserve">配置清单 </w:t>
            </w:r>
          </w:p>
        </w:tc>
        <w:tc>
          <w:tcPr>
            <w:tcW w:w="8683" w:type="dxa"/>
            <w:vAlign w:val="center"/>
          </w:tcPr>
          <w:p w14:paraId="3EA95968">
            <w:pPr>
              <w:keepNext w:val="0"/>
              <w:keepLines w:val="0"/>
              <w:pageBreakBefore w:val="0"/>
              <w:tabs>
                <w:tab w:val="left" w:pos="3099"/>
              </w:tabs>
              <w:kinsoku/>
              <w:wordWrap/>
              <w:overflowPunct/>
              <w:topLinePunct w:val="0"/>
              <w:autoSpaceDE/>
              <w:autoSpaceDN/>
              <w:bidi w:val="0"/>
              <w:adjustRightInd/>
              <w:snapToGrid/>
              <w:spacing w:line="520" w:lineRule="exact"/>
              <w:textAlignment w:val="auto"/>
              <w:rPr>
                <w:rFonts w:hint="eastAsia" w:ascii="宋体" w:hAnsi="宋体" w:eastAsia="宋体" w:cs="宋体"/>
                <w:b/>
                <w:color w:val="FF0000"/>
                <w:sz w:val="28"/>
                <w:szCs w:val="28"/>
              </w:rPr>
            </w:pPr>
            <w:r>
              <w:rPr>
                <w:rFonts w:hint="eastAsia" w:ascii="宋体" w:hAnsi="宋体" w:eastAsia="宋体" w:cs="宋体"/>
                <w:b/>
                <w:color w:val="FF0000"/>
                <w:sz w:val="28"/>
                <w:szCs w:val="28"/>
              </w:rPr>
              <w:t>一、配置清单（产品组成）：</w:t>
            </w:r>
          </w:p>
          <w:p w14:paraId="608A2C99">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Cs w:val="21"/>
              </w:rPr>
            </w:pPr>
            <w:r>
              <w:rPr>
                <w:rFonts w:hint="eastAsia" w:ascii="宋体" w:hAnsi="宋体" w:eastAsia="宋体" w:cs="宋体"/>
                <w:color w:val="FF0000"/>
                <w:szCs w:val="21"/>
              </w:rPr>
              <w:t>硬件标准配置</w:t>
            </w:r>
          </w:p>
          <w:tbl>
            <w:tblPr>
              <w:tblStyle w:val="11"/>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2196"/>
              <w:gridCol w:w="3737"/>
              <w:gridCol w:w="1405"/>
            </w:tblGrid>
            <w:tr w14:paraId="1A1271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55" w:type="pct"/>
                  <w:noWrap w:val="0"/>
                  <w:vAlign w:val="center"/>
                </w:tcPr>
                <w:p w14:paraId="48BE787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序号</w:t>
                  </w:r>
                </w:p>
              </w:tc>
              <w:tc>
                <w:tcPr>
                  <w:tcW w:w="3512" w:type="pct"/>
                  <w:gridSpan w:val="2"/>
                  <w:noWrap w:val="0"/>
                  <w:vAlign w:val="center"/>
                </w:tcPr>
                <w:p w14:paraId="1B47C39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部件名称</w:t>
                  </w:r>
                </w:p>
              </w:tc>
              <w:tc>
                <w:tcPr>
                  <w:tcW w:w="832" w:type="pct"/>
                  <w:noWrap w:val="0"/>
                  <w:vAlign w:val="center"/>
                </w:tcPr>
                <w:p w14:paraId="4A2997B3">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数量</w:t>
                  </w:r>
                </w:p>
              </w:tc>
            </w:tr>
            <w:tr w14:paraId="03CB2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04BB8BF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1</w:t>
                  </w:r>
                </w:p>
              </w:tc>
              <w:tc>
                <w:tcPr>
                  <w:tcW w:w="3512" w:type="pct"/>
                  <w:gridSpan w:val="2"/>
                  <w:noWrap w:val="0"/>
                  <w:vAlign w:val="center"/>
                </w:tcPr>
                <w:p w14:paraId="0A5B7FA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高频高压发生装置</w:t>
                  </w:r>
                </w:p>
              </w:tc>
              <w:tc>
                <w:tcPr>
                  <w:tcW w:w="832" w:type="pct"/>
                  <w:noWrap w:val="0"/>
                  <w:vAlign w:val="center"/>
                </w:tcPr>
                <w:p w14:paraId="2C9BF2B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2ABBCE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7B3C181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2</w:t>
                  </w:r>
                </w:p>
              </w:tc>
              <w:tc>
                <w:tcPr>
                  <w:tcW w:w="3512" w:type="pct"/>
                  <w:gridSpan w:val="2"/>
                  <w:noWrap w:val="0"/>
                  <w:vAlign w:val="center"/>
                </w:tcPr>
                <w:p w14:paraId="11D55EC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平板探测器</w:t>
                  </w:r>
                </w:p>
              </w:tc>
              <w:tc>
                <w:tcPr>
                  <w:tcW w:w="832" w:type="pct"/>
                  <w:noWrap w:val="0"/>
                  <w:vAlign w:val="center"/>
                </w:tcPr>
                <w:p w14:paraId="71C3242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09C30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26ED4AE3">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3</w:t>
                  </w:r>
                </w:p>
              </w:tc>
              <w:tc>
                <w:tcPr>
                  <w:tcW w:w="3512" w:type="pct"/>
                  <w:gridSpan w:val="2"/>
                  <w:noWrap w:val="0"/>
                  <w:vAlign w:val="center"/>
                </w:tcPr>
                <w:p w14:paraId="79AC5DE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X射线管组件</w:t>
                  </w:r>
                </w:p>
              </w:tc>
              <w:tc>
                <w:tcPr>
                  <w:tcW w:w="832" w:type="pct"/>
                  <w:noWrap w:val="0"/>
                  <w:vAlign w:val="center"/>
                </w:tcPr>
                <w:p w14:paraId="197E462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2D3E82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2C57D15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4</w:t>
                  </w:r>
                </w:p>
              </w:tc>
              <w:tc>
                <w:tcPr>
                  <w:tcW w:w="3512" w:type="pct"/>
                  <w:gridSpan w:val="2"/>
                  <w:noWrap w:val="0"/>
                  <w:vAlign w:val="center"/>
                </w:tcPr>
                <w:p w14:paraId="6E2AECE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限束器</w:t>
                  </w:r>
                </w:p>
              </w:tc>
              <w:tc>
                <w:tcPr>
                  <w:tcW w:w="832" w:type="pct"/>
                  <w:noWrap w:val="0"/>
                  <w:vAlign w:val="center"/>
                </w:tcPr>
                <w:p w14:paraId="2A939C7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690F80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414D0A7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5</w:t>
                  </w:r>
                </w:p>
              </w:tc>
              <w:tc>
                <w:tcPr>
                  <w:tcW w:w="3512" w:type="pct"/>
                  <w:gridSpan w:val="2"/>
                  <w:noWrap w:val="0"/>
                  <w:vAlign w:val="center"/>
                </w:tcPr>
                <w:p w14:paraId="02F58DA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立式摄影架</w:t>
                  </w:r>
                </w:p>
              </w:tc>
              <w:tc>
                <w:tcPr>
                  <w:tcW w:w="832" w:type="pct"/>
                  <w:noWrap w:val="0"/>
                  <w:vAlign w:val="center"/>
                </w:tcPr>
                <w:p w14:paraId="18705B4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00980A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1E45E2E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6</w:t>
                  </w:r>
                </w:p>
              </w:tc>
              <w:tc>
                <w:tcPr>
                  <w:tcW w:w="3512" w:type="pct"/>
                  <w:gridSpan w:val="2"/>
                  <w:noWrap w:val="0"/>
                  <w:vAlign w:val="center"/>
                </w:tcPr>
                <w:p w14:paraId="04C035F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摄影床</w:t>
                  </w:r>
                </w:p>
              </w:tc>
              <w:tc>
                <w:tcPr>
                  <w:tcW w:w="832" w:type="pct"/>
                  <w:noWrap w:val="0"/>
                  <w:vAlign w:val="center"/>
                </w:tcPr>
                <w:p w14:paraId="4AB62EB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21ED6E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5F74A483">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7</w:t>
                  </w:r>
                </w:p>
              </w:tc>
              <w:tc>
                <w:tcPr>
                  <w:tcW w:w="3512" w:type="pct"/>
                  <w:gridSpan w:val="2"/>
                  <w:noWrap w:val="0"/>
                  <w:vAlign w:val="center"/>
                </w:tcPr>
                <w:p w14:paraId="3D60187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工作站主机</w:t>
                  </w:r>
                </w:p>
              </w:tc>
              <w:tc>
                <w:tcPr>
                  <w:tcW w:w="832" w:type="pct"/>
                  <w:noWrap w:val="0"/>
                  <w:vAlign w:val="center"/>
                </w:tcPr>
                <w:p w14:paraId="7A17896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0F0361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noWrap w:val="0"/>
                  <w:vAlign w:val="center"/>
                </w:tcPr>
                <w:p w14:paraId="65F7C18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8</w:t>
                  </w:r>
                </w:p>
              </w:tc>
              <w:tc>
                <w:tcPr>
                  <w:tcW w:w="3512" w:type="pct"/>
                  <w:gridSpan w:val="2"/>
                  <w:noWrap w:val="0"/>
                  <w:vAlign w:val="center"/>
                </w:tcPr>
                <w:p w14:paraId="7D2293E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显示器</w:t>
                  </w:r>
                </w:p>
              </w:tc>
              <w:tc>
                <w:tcPr>
                  <w:tcW w:w="832" w:type="pct"/>
                  <w:noWrap w:val="0"/>
                  <w:vAlign w:val="center"/>
                </w:tcPr>
                <w:p w14:paraId="2491D00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2E2472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vMerge w:val="restart"/>
                  <w:noWrap w:val="0"/>
                  <w:vAlign w:val="center"/>
                </w:tcPr>
                <w:p w14:paraId="6F3BAD61">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9</w:t>
                  </w:r>
                </w:p>
              </w:tc>
              <w:tc>
                <w:tcPr>
                  <w:tcW w:w="1300" w:type="pct"/>
                  <w:vMerge w:val="restart"/>
                  <w:noWrap w:val="0"/>
                  <w:vAlign w:val="center"/>
                </w:tcPr>
                <w:p w14:paraId="29BB802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系统附件</w:t>
                  </w:r>
                </w:p>
              </w:tc>
              <w:tc>
                <w:tcPr>
                  <w:tcW w:w="2212" w:type="pct"/>
                  <w:noWrap w:val="0"/>
                  <w:vAlign w:val="center"/>
                </w:tcPr>
                <w:p w14:paraId="023FA9A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9.1 单向对讲系统</w:t>
                  </w:r>
                </w:p>
              </w:tc>
              <w:tc>
                <w:tcPr>
                  <w:tcW w:w="832" w:type="pct"/>
                  <w:noWrap w:val="0"/>
                  <w:vAlign w:val="center"/>
                </w:tcPr>
                <w:p w14:paraId="2C7648B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07C33E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vMerge w:val="continue"/>
                  <w:noWrap w:val="0"/>
                  <w:vAlign w:val="center"/>
                </w:tcPr>
                <w:p w14:paraId="27E428C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p>
              </w:tc>
              <w:tc>
                <w:tcPr>
                  <w:tcW w:w="1300" w:type="pct"/>
                  <w:vMerge w:val="continue"/>
                  <w:noWrap w:val="0"/>
                  <w:vAlign w:val="center"/>
                </w:tcPr>
                <w:p w14:paraId="13287ED3">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p>
              </w:tc>
              <w:tc>
                <w:tcPr>
                  <w:tcW w:w="2212" w:type="pct"/>
                  <w:noWrap w:val="0"/>
                  <w:vAlign w:val="center"/>
                </w:tcPr>
                <w:p w14:paraId="1E4DBF0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9.2 滤线栅</w:t>
                  </w:r>
                </w:p>
              </w:tc>
              <w:tc>
                <w:tcPr>
                  <w:tcW w:w="832" w:type="pct"/>
                  <w:noWrap w:val="0"/>
                  <w:vAlign w:val="center"/>
                </w:tcPr>
                <w:p w14:paraId="54351C8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两套</w:t>
                  </w:r>
                </w:p>
              </w:tc>
            </w:tr>
            <w:tr w14:paraId="2DC230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55" w:type="pct"/>
                  <w:vMerge w:val="continue"/>
                  <w:noWrap w:val="0"/>
                  <w:vAlign w:val="center"/>
                </w:tcPr>
                <w:p w14:paraId="28626D0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p>
              </w:tc>
              <w:tc>
                <w:tcPr>
                  <w:tcW w:w="1300" w:type="pct"/>
                  <w:vMerge w:val="continue"/>
                  <w:noWrap w:val="0"/>
                  <w:vAlign w:val="center"/>
                </w:tcPr>
                <w:p w14:paraId="3F032C5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p>
              </w:tc>
              <w:tc>
                <w:tcPr>
                  <w:tcW w:w="2212" w:type="pct"/>
                  <w:noWrap w:val="0"/>
                  <w:vAlign w:val="center"/>
                </w:tcPr>
                <w:p w14:paraId="0C74339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9.3 高压电缆 DL7512-1B</w:t>
                  </w:r>
                </w:p>
              </w:tc>
              <w:tc>
                <w:tcPr>
                  <w:tcW w:w="832" w:type="pct"/>
                  <w:noWrap w:val="0"/>
                  <w:vAlign w:val="center"/>
                </w:tcPr>
                <w:p w14:paraId="0AF3EB9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57D186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655" w:type="pct"/>
                  <w:vMerge w:val="continue"/>
                  <w:noWrap w:val="0"/>
                  <w:vAlign w:val="center"/>
                </w:tcPr>
                <w:p w14:paraId="552D9DC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p>
              </w:tc>
              <w:tc>
                <w:tcPr>
                  <w:tcW w:w="1300" w:type="pct"/>
                  <w:vMerge w:val="continue"/>
                  <w:noWrap w:val="0"/>
                  <w:vAlign w:val="center"/>
                </w:tcPr>
                <w:p w14:paraId="0F622CA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p>
              </w:tc>
              <w:tc>
                <w:tcPr>
                  <w:tcW w:w="2212" w:type="pct"/>
                  <w:noWrap w:val="0"/>
                  <w:vAlign w:val="center"/>
                </w:tcPr>
                <w:p w14:paraId="6C53586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9.4多功能电脑桌F821.1A</w:t>
                  </w:r>
                </w:p>
              </w:tc>
              <w:tc>
                <w:tcPr>
                  <w:tcW w:w="832" w:type="pct"/>
                  <w:noWrap w:val="0"/>
                  <w:vAlign w:val="center"/>
                </w:tcPr>
                <w:p w14:paraId="6C13C848">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rPr>
                  </w:pPr>
                  <w:r>
                    <w:rPr>
                      <w:rFonts w:hint="eastAsia" w:ascii="宋体" w:hAnsi="宋体" w:eastAsia="宋体" w:cs="宋体"/>
                      <w:color w:val="FF0000"/>
                      <w:szCs w:val="21"/>
                    </w:rPr>
                    <w:t>一套</w:t>
                  </w:r>
                </w:p>
              </w:tc>
            </w:tr>
            <w:tr w14:paraId="35A1FF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655" w:type="pct"/>
                  <w:noWrap w:val="0"/>
                  <w:vAlign w:val="center"/>
                </w:tcPr>
                <w:p w14:paraId="6C70632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10</w:t>
                  </w:r>
                </w:p>
              </w:tc>
              <w:tc>
                <w:tcPr>
                  <w:tcW w:w="3512" w:type="pct"/>
                  <w:gridSpan w:val="2"/>
                  <w:noWrap w:val="0"/>
                  <w:vAlign w:val="center"/>
                </w:tcPr>
                <w:p w14:paraId="21D76D5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Fonts w:hint="eastAsia" w:ascii="宋体" w:hAnsi="宋体" w:eastAsia="宋体" w:cs="宋体"/>
                      <w:color w:val="FF0000"/>
                      <w:szCs w:val="21"/>
                    </w:rPr>
                  </w:pPr>
                  <w:r>
                    <w:rPr>
                      <w:rFonts w:hint="eastAsia" w:ascii="宋体" w:hAnsi="宋体" w:eastAsia="宋体" w:cs="宋体"/>
                      <w:color w:val="FF0000"/>
                      <w:szCs w:val="21"/>
                    </w:rPr>
                    <w:t>数字化拼接定向系统</w:t>
                  </w:r>
                </w:p>
              </w:tc>
              <w:tc>
                <w:tcPr>
                  <w:tcW w:w="832" w:type="pct"/>
                  <w:noWrap w:val="0"/>
                  <w:vAlign w:val="center"/>
                </w:tcPr>
                <w:p w14:paraId="06D7E39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center"/>
                    <w:textAlignment w:val="auto"/>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一套</w:t>
                  </w:r>
                </w:p>
              </w:tc>
            </w:tr>
          </w:tbl>
          <w:p w14:paraId="7EFC6440">
            <w:pPr>
              <w:widowControl/>
              <w:numPr>
                <w:ilvl w:val="0"/>
                <w:numId w:val="2"/>
              </w:numPr>
              <w:spacing w:line="360" w:lineRule="auto"/>
              <w:jc w:val="left"/>
              <w:rPr>
                <w:rFonts w:hint="eastAsia" w:ascii="宋体" w:hAnsi="宋体" w:eastAsia="宋体" w:cs="宋体"/>
                <w:color w:val="FF0000"/>
                <w:szCs w:val="21"/>
              </w:rPr>
            </w:pPr>
            <w:r>
              <w:rPr>
                <w:rFonts w:hint="eastAsia" w:ascii="宋体" w:hAnsi="宋体" w:eastAsia="宋体" w:cs="宋体"/>
                <w:color w:val="FF0000"/>
                <w:szCs w:val="21"/>
              </w:rPr>
              <w:t>软件标准配置</w:t>
            </w:r>
          </w:p>
          <w:tbl>
            <w:tblPr>
              <w:tblStyle w:val="11"/>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5959"/>
              <w:gridCol w:w="1407"/>
            </w:tblGrid>
            <w:tr w14:paraId="2CC750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638" w:type="pct"/>
                  <w:noWrap w:val="0"/>
                  <w:vAlign w:val="center"/>
                </w:tcPr>
                <w:p w14:paraId="4FB729ED">
                  <w:pPr>
                    <w:jc w:val="center"/>
                    <w:rPr>
                      <w:rFonts w:hint="eastAsia" w:ascii="宋体" w:hAnsi="宋体" w:eastAsia="宋体" w:cs="宋体"/>
                      <w:color w:val="FF0000"/>
                      <w:szCs w:val="21"/>
                    </w:rPr>
                  </w:pPr>
                  <w:r>
                    <w:rPr>
                      <w:rFonts w:hint="eastAsia" w:ascii="宋体" w:hAnsi="宋体" w:eastAsia="宋体" w:cs="宋体"/>
                      <w:color w:val="FF0000"/>
                      <w:szCs w:val="21"/>
                    </w:rPr>
                    <w:t>序号</w:t>
                  </w:r>
                </w:p>
              </w:tc>
              <w:tc>
                <w:tcPr>
                  <w:tcW w:w="3527" w:type="pct"/>
                  <w:noWrap w:val="0"/>
                  <w:vAlign w:val="center"/>
                </w:tcPr>
                <w:p w14:paraId="15244B01">
                  <w:pPr>
                    <w:jc w:val="center"/>
                    <w:rPr>
                      <w:rFonts w:hint="eastAsia" w:ascii="宋体" w:hAnsi="宋体" w:eastAsia="宋体" w:cs="宋体"/>
                      <w:color w:val="FF0000"/>
                      <w:szCs w:val="21"/>
                    </w:rPr>
                  </w:pPr>
                  <w:r>
                    <w:rPr>
                      <w:rFonts w:hint="eastAsia" w:ascii="宋体" w:hAnsi="宋体" w:eastAsia="宋体" w:cs="宋体"/>
                      <w:color w:val="FF0000"/>
                      <w:szCs w:val="21"/>
                    </w:rPr>
                    <w:t>软件名称</w:t>
                  </w:r>
                </w:p>
              </w:tc>
              <w:tc>
                <w:tcPr>
                  <w:tcW w:w="833" w:type="pct"/>
                  <w:noWrap w:val="0"/>
                  <w:vAlign w:val="center"/>
                </w:tcPr>
                <w:p w14:paraId="5183E918">
                  <w:pPr>
                    <w:jc w:val="center"/>
                    <w:rPr>
                      <w:rFonts w:hint="eastAsia" w:ascii="宋体" w:hAnsi="宋体" w:eastAsia="宋体" w:cs="宋体"/>
                      <w:color w:val="FF0000"/>
                      <w:szCs w:val="21"/>
                    </w:rPr>
                  </w:pPr>
                  <w:r>
                    <w:rPr>
                      <w:rFonts w:hint="eastAsia" w:ascii="宋体" w:hAnsi="宋体" w:eastAsia="宋体" w:cs="宋体"/>
                      <w:color w:val="FF0000"/>
                      <w:szCs w:val="21"/>
                    </w:rPr>
                    <w:t>数量</w:t>
                  </w:r>
                </w:p>
              </w:tc>
            </w:tr>
            <w:tr w14:paraId="7963A7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38" w:type="pct"/>
                  <w:noWrap w:val="0"/>
                  <w:vAlign w:val="center"/>
                </w:tcPr>
                <w:p w14:paraId="246B5D7D">
                  <w:pPr>
                    <w:jc w:val="center"/>
                    <w:rPr>
                      <w:rFonts w:hint="eastAsia" w:ascii="宋体" w:hAnsi="宋体" w:eastAsia="宋体" w:cs="宋体"/>
                      <w:color w:val="FF0000"/>
                      <w:szCs w:val="21"/>
                    </w:rPr>
                  </w:pPr>
                  <w:r>
                    <w:rPr>
                      <w:rFonts w:hint="eastAsia" w:ascii="宋体" w:hAnsi="宋体" w:eastAsia="宋体" w:cs="宋体"/>
                      <w:color w:val="FF0000"/>
                      <w:szCs w:val="21"/>
                    </w:rPr>
                    <w:t>1</w:t>
                  </w:r>
                </w:p>
              </w:tc>
              <w:tc>
                <w:tcPr>
                  <w:tcW w:w="3527" w:type="pct"/>
                  <w:noWrap w:val="0"/>
                  <w:vAlign w:val="center"/>
                </w:tcPr>
                <w:p w14:paraId="7B1A0453">
                  <w:pPr>
                    <w:rPr>
                      <w:rFonts w:hint="eastAsia" w:ascii="宋体" w:hAnsi="宋体" w:eastAsia="宋体" w:cs="宋体"/>
                      <w:color w:val="FF0000"/>
                    </w:rPr>
                  </w:pPr>
                  <w:r>
                    <w:rPr>
                      <w:rFonts w:hint="eastAsia" w:ascii="宋体" w:hAnsi="宋体" w:eastAsia="宋体" w:cs="宋体"/>
                      <w:color w:val="FF0000"/>
                      <w:szCs w:val="21"/>
                    </w:rPr>
                    <w:t xml:space="preserve">图像采集操作软件 </w:t>
                  </w:r>
                </w:p>
              </w:tc>
              <w:tc>
                <w:tcPr>
                  <w:tcW w:w="833" w:type="pct"/>
                  <w:noWrap w:val="0"/>
                  <w:vAlign w:val="center"/>
                </w:tcPr>
                <w:p w14:paraId="7FAD440D">
                  <w:pPr>
                    <w:jc w:val="center"/>
                    <w:rPr>
                      <w:rFonts w:hint="eastAsia" w:ascii="宋体" w:hAnsi="宋体" w:eastAsia="宋体" w:cs="宋体"/>
                      <w:color w:val="FF0000"/>
                      <w:szCs w:val="21"/>
                    </w:rPr>
                  </w:pPr>
                  <w:r>
                    <w:rPr>
                      <w:rFonts w:hint="eastAsia" w:ascii="宋体" w:hAnsi="宋体" w:eastAsia="宋体" w:cs="宋体"/>
                      <w:color w:val="FF0000"/>
                      <w:szCs w:val="21"/>
                    </w:rPr>
                    <w:t>一套</w:t>
                  </w:r>
                </w:p>
              </w:tc>
            </w:tr>
            <w:tr w14:paraId="6CD56F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8" w:type="pct"/>
                  <w:noWrap w:val="0"/>
                  <w:vAlign w:val="center"/>
                </w:tcPr>
                <w:p w14:paraId="27BC9BF0">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w:t>
                  </w:r>
                </w:p>
              </w:tc>
              <w:tc>
                <w:tcPr>
                  <w:tcW w:w="3527" w:type="pct"/>
                  <w:noWrap w:val="0"/>
                  <w:vAlign w:val="center"/>
                </w:tcPr>
                <w:p w14:paraId="15DD1786">
                  <w:pPr>
                    <w:rPr>
                      <w:rFonts w:hint="eastAsia" w:ascii="宋体" w:hAnsi="宋体" w:eastAsia="宋体" w:cs="宋体"/>
                      <w:color w:val="FF0000"/>
                      <w:sz w:val="21"/>
                      <w:szCs w:val="21"/>
                    </w:rPr>
                  </w:pPr>
                  <w:r>
                    <w:rPr>
                      <w:rFonts w:hint="eastAsia" w:ascii="宋体" w:hAnsi="宋体" w:eastAsia="宋体" w:cs="宋体"/>
                      <w:color w:val="FF0000"/>
                      <w:sz w:val="21"/>
                      <w:szCs w:val="21"/>
                    </w:rPr>
                    <w:t>AI软件包</w:t>
                  </w:r>
                </w:p>
                <w:p w14:paraId="46D28DC2">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2.1 硬件</w:t>
                  </w:r>
                </w:p>
                <w:p w14:paraId="3A8A82E6">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2.1.1专用服务器</w:t>
                  </w:r>
                </w:p>
                <w:p w14:paraId="03FD99E8">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2.1.2 23吋单色医学专用液晶显示器</w:t>
                  </w:r>
                </w:p>
                <w:p w14:paraId="1485FB22">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2.2 软件</w:t>
                  </w:r>
                </w:p>
                <w:p w14:paraId="52B0D6E3">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2.2.1 DR胸部智能AI辅助诊断</w:t>
                  </w:r>
                </w:p>
                <w:p w14:paraId="2C67657C">
                  <w:pP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2.2.2 DR智能AI骨抑制功能</w:t>
                  </w:r>
                </w:p>
                <w:p w14:paraId="02A7D3A8">
                  <w:pP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2.2.3 智能报告纠错功能</w:t>
                  </w:r>
                </w:p>
              </w:tc>
              <w:tc>
                <w:tcPr>
                  <w:tcW w:w="833" w:type="pct"/>
                  <w:noWrap w:val="0"/>
                  <w:vAlign w:val="center"/>
                </w:tcPr>
                <w:p w14:paraId="7F54CB9E">
                  <w:pPr>
                    <w:jc w:val="center"/>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一套</w:t>
                  </w:r>
                </w:p>
              </w:tc>
            </w:tr>
          </w:tbl>
          <w:p w14:paraId="620AB8B5">
            <w:pPr>
              <w:rPr>
                <w:rFonts w:hint="eastAsia" w:ascii="宋体" w:hAnsi="宋体" w:eastAsia="宋体" w:cs="宋体"/>
                <w:color w:val="FF0000"/>
              </w:rPr>
            </w:pPr>
          </w:p>
          <w:tbl>
            <w:tblPr>
              <w:tblStyle w:val="11"/>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5959"/>
              <w:gridCol w:w="1409"/>
            </w:tblGrid>
            <w:tr w14:paraId="4029B0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637" w:type="pct"/>
                  <w:noWrap w:val="0"/>
                  <w:vAlign w:val="center"/>
                </w:tcPr>
                <w:p w14:paraId="5DBED2F4">
                  <w:pPr>
                    <w:jc w:val="center"/>
                    <w:rPr>
                      <w:rFonts w:hint="eastAsia" w:ascii="宋体" w:hAnsi="宋体" w:eastAsia="宋体" w:cs="宋体"/>
                      <w:color w:val="FF0000"/>
                      <w:szCs w:val="21"/>
                    </w:rPr>
                  </w:pPr>
                  <w:r>
                    <w:rPr>
                      <w:rFonts w:hint="eastAsia" w:ascii="宋体" w:hAnsi="宋体" w:eastAsia="宋体" w:cs="宋体"/>
                      <w:color w:val="FF0000"/>
                      <w:szCs w:val="21"/>
                    </w:rPr>
                    <w:t>序号</w:t>
                  </w:r>
                </w:p>
              </w:tc>
              <w:tc>
                <w:tcPr>
                  <w:tcW w:w="3528" w:type="pct"/>
                  <w:noWrap w:val="0"/>
                  <w:vAlign w:val="center"/>
                </w:tcPr>
                <w:p w14:paraId="2314C028">
                  <w:pPr>
                    <w:jc w:val="center"/>
                    <w:rPr>
                      <w:rFonts w:hint="eastAsia" w:ascii="宋体" w:hAnsi="宋体" w:eastAsia="宋体" w:cs="宋体"/>
                      <w:color w:val="FF0000"/>
                      <w:szCs w:val="21"/>
                    </w:rPr>
                  </w:pPr>
                  <w:r>
                    <w:rPr>
                      <w:rFonts w:hint="eastAsia" w:ascii="宋体" w:hAnsi="宋体" w:eastAsia="宋体" w:cs="宋体"/>
                      <w:color w:val="FF0000"/>
                      <w:szCs w:val="21"/>
                    </w:rPr>
                    <w:t>货物名称</w:t>
                  </w:r>
                </w:p>
              </w:tc>
              <w:tc>
                <w:tcPr>
                  <w:tcW w:w="834" w:type="pct"/>
                  <w:noWrap w:val="0"/>
                  <w:vAlign w:val="center"/>
                </w:tcPr>
                <w:p w14:paraId="0BCEBB3C">
                  <w:pPr>
                    <w:jc w:val="center"/>
                    <w:rPr>
                      <w:rFonts w:hint="eastAsia" w:ascii="宋体" w:hAnsi="宋体" w:eastAsia="宋体" w:cs="宋体"/>
                      <w:color w:val="FF0000"/>
                      <w:szCs w:val="21"/>
                    </w:rPr>
                  </w:pPr>
                  <w:r>
                    <w:rPr>
                      <w:rFonts w:hint="eastAsia" w:ascii="宋体" w:hAnsi="宋体" w:eastAsia="宋体" w:cs="宋体"/>
                      <w:color w:val="FF0000"/>
                      <w:szCs w:val="21"/>
                    </w:rPr>
                    <w:t>数量</w:t>
                  </w:r>
                </w:p>
              </w:tc>
            </w:tr>
            <w:tr w14:paraId="3BD47D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20FCFD9D">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w:t>
                  </w:r>
                </w:p>
              </w:tc>
              <w:tc>
                <w:tcPr>
                  <w:tcW w:w="3528" w:type="pct"/>
                  <w:noWrap w:val="0"/>
                  <w:vAlign w:val="center"/>
                </w:tcPr>
                <w:p w14:paraId="503A3949">
                  <w:pPr>
                    <w:rPr>
                      <w:rFonts w:hint="eastAsia" w:ascii="宋体" w:hAnsi="宋体" w:eastAsia="宋体" w:cs="宋体"/>
                      <w:color w:val="FF0000"/>
                      <w:szCs w:val="21"/>
                      <w:lang w:eastAsia="zh-CN"/>
                    </w:rPr>
                  </w:pPr>
                  <w:r>
                    <w:rPr>
                      <w:rFonts w:hint="eastAsia" w:ascii="宋体" w:hAnsi="宋体" w:eastAsia="宋体" w:cs="宋体"/>
                      <w:color w:val="FF0000"/>
                      <w:szCs w:val="21"/>
                    </w:rPr>
                    <w:t>立式摄片架防护装（自动防护追踪帘）</w:t>
                  </w:r>
                </w:p>
              </w:tc>
              <w:tc>
                <w:tcPr>
                  <w:tcW w:w="834" w:type="pct"/>
                  <w:noWrap w:val="0"/>
                  <w:vAlign w:val="center"/>
                </w:tcPr>
                <w:p w14:paraId="1C35C2EE">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1套</w:t>
                  </w:r>
                </w:p>
              </w:tc>
            </w:tr>
            <w:tr w14:paraId="107C90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5E60EE4F">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w:t>
                  </w:r>
                </w:p>
              </w:tc>
              <w:tc>
                <w:tcPr>
                  <w:tcW w:w="3528" w:type="pct"/>
                  <w:noWrap w:val="0"/>
                  <w:vAlign w:val="center"/>
                </w:tcPr>
                <w:p w14:paraId="7F2F99DF">
                  <w:pPr>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成人防护套件：防护等级0.5mmpb</w:t>
                  </w:r>
                </w:p>
                <w:p w14:paraId="7751065F">
                  <w:pPr>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包含：</w:t>
                  </w:r>
                  <w:r>
                    <w:rPr>
                      <w:rFonts w:hint="eastAsia" w:ascii="宋体" w:hAnsi="宋体" w:eastAsia="宋体" w:cs="宋体"/>
                      <w:color w:val="FF0000"/>
                      <w:szCs w:val="21"/>
                    </w:rPr>
                    <w:t>铅橡胶性腺防护围裙</w:t>
                  </w:r>
                  <w:r>
                    <w:rPr>
                      <w:rFonts w:hint="eastAsia" w:ascii="宋体" w:hAnsi="宋体" w:eastAsia="宋体" w:cs="宋体"/>
                      <w:color w:val="FF0000"/>
                      <w:szCs w:val="21"/>
                      <w:lang w:eastAsia="zh-CN"/>
                    </w:rPr>
                    <w:t>、铅橡胶</w:t>
                  </w:r>
                  <w:r>
                    <w:rPr>
                      <w:rFonts w:hint="eastAsia" w:ascii="宋体" w:hAnsi="宋体" w:eastAsia="宋体" w:cs="宋体"/>
                      <w:color w:val="FF0000"/>
                      <w:szCs w:val="21"/>
                      <w:lang w:val="en-US" w:eastAsia="zh-CN"/>
                    </w:rPr>
                    <w:t>颈</w:t>
                  </w:r>
                  <w:r>
                    <w:rPr>
                      <w:rFonts w:hint="eastAsia" w:ascii="宋体" w:hAnsi="宋体" w:eastAsia="宋体" w:cs="宋体"/>
                      <w:color w:val="FF0000"/>
                      <w:szCs w:val="21"/>
                      <w:lang w:eastAsia="zh-CN"/>
                    </w:rPr>
                    <w:t>套、</w:t>
                  </w:r>
                  <w:r>
                    <w:rPr>
                      <w:rFonts w:hint="eastAsia" w:ascii="宋体" w:hAnsi="宋体" w:eastAsia="宋体" w:cs="宋体"/>
                      <w:color w:val="FF0000"/>
                      <w:szCs w:val="21"/>
                    </w:rPr>
                    <w:t>铅橡胶帽子</w:t>
                  </w:r>
                </w:p>
              </w:tc>
              <w:tc>
                <w:tcPr>
                  <w:tcW w:w="834" w:type="pct"/>
                  <w:noWrap w:val="0"/>
                  <w:vAlign w:val="center"/>
                </w:tcPr>
                <w:p w14:paraId="38EAA3F1">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2套</w:t>
                  </w:r>
                </w:p>
              </w:tc>
            </w:tr>
            <w:tr w14:paraId="364B3B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7440A288">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3</w:t>
                  </w:r>
                </w:p>
              </w:tc>
              <w:tc>
                <w:tcPr>
                  <w:tcW w:w="3528" w:type="pct"/>
                  <w:noWrap w:val="0"/>
                  <w:vAlign w:val="center"/>
                </w:tcPr>
                <w:p w14:paraId="7C88BF79">
                  <w:pPr>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儿童防防护套件：防护等级0.5mmpb</w:t>
                  </w:r>
                </w:p>
                <w:p w14:paraId="3A0CD6FF">
                  <w:pPr>
                    <w:rPr>
                      <w:rFonts w:hint="eastAsia" w:ascii="宋体" w:hAnsi="宋体" w:eastAsia="宋体" w:cs="宋体"/>
                      <w:color w:val="FF0000"/>
                      <w:szCs w:val="21"/>
                      <w:lang w:eastAsia="zh-CN"/>
                    </w:rPr>
                  </w:pPr>
                  <w:r>
                    <w:rPr>
                      <w:rFonts w:hint="eastAsia" w:ascii="宋体" w:hAnsi="宋体" w:eastAsia="宋体" w:cs="宋体"/>
                      <w:color w:val="FF0000"/>
                      <w:szCs w:val="21"/>
                      <w:lang w:eastAsia="zh-CN"/>
                    </w:rPr>
                    <w:t>包含：</w:t>
                  </w:r>
                  <w:r>
                    <w:rPr>
                      <w:rFonts w:hint="eastAsia" w:ascii="宋体" w:hAnsi="宋体" w:eastAsia="宋体" w:cs="宋体"/>
                      <w:color w:val="FF0000"/>
                      <w:szCs w:val="21"/>
                    </w:rPr>
                    <w:t>铅橡胶性腺防护围裙</w:t>
                  </w:r>
                  <w:r>
                    <w:rPr>
                      <w:rFonts w:hint="eastAsia" w:ascii="宋体" w:hAnsi="宋体" w:eastAsia="宋体" w:cs="宋体"/>
                      <w:color w:val="FF0000"/>
                      <w:szCs w:val="21"/>
                      <w:lang w:eastAsia="zh-CN"/>
                    </w:rPr>
                    <w:t>、</w:t>
                  </w:r>
                  <w:r>
                    <w:rPr>
                      <w:rFonts w:hint="eastAsia" w:ascii="宋体" w:hAnsi="宋体" w:eastAsia="宋体" w:cs="宋体"/>
                      <w:color w:val="FF0000"/>
                      <w:szCs w:val="21"/>
                    </w:rPr>
                    <w:t>铅橡胶</w:t>
                  </w:r>
                  <w:r>
                    <w:rPr>
                      <w:rFonts w:hint="eastAsia" w:ascii="宋体" w:hAnsi="宋体" w:eastAsia="宋体" w:cs="宋体"/>
                      <w:color w:val="FF0000"/>
                      <w:szCs w:val="21"/>
                      <w:lang w:eastAsia="zh-CN"/>
                    </w:rPr>
                    <w:t>颈</w:t>
                  </w:r>
                  <w:r>
                    <w:rPr>
                      <w:rFonts w:hint="eastAsia" w:ascii="宋体" w:hAnsi="宋体" w:eastAsia="宋体" w:cs="宋体"/>
                      <w:color w:val="FF0000"/>
                      <w:szCs w:val="21"/>
                    </w:rPr>
                    <w:t>套</w:t>
                  </w:r>
                  <w:r>
                    <w:rPr>
                      <w:rFonts w:hint="eastAsia" w:ascii="宋体" w:hAnsi="宋体" w:eastAsia="宋体" w:cs="宋体"/>
                      <w:color w:val="FF0000"/>
                      <w:szCs w:val="21"/>
                      <w:lang w:eastAsia="zh-CN"/>
                    </w:rPr>
                    <w:t>、</w:t>
                  </w:r>
                  <w:r>
                    <w:rPr>
                      <w:rFonts w:hint="eastAsia" w:ascii="宋体" w:hAnsi="宋体" w:eastAsia="宋体" w:cs="宋体"/>
                      <w:color w:val="FF0000"/>
                      <w:szCs w:val="21"/>
                    </w:rPr>
                    <w:t>铅橡胶帽子</w:t>
                  </w:r>
                </w:p>
              </w:tc>
              <w:tc>
                <w:tcPr>
                  <w:tcW w:w="834" w:type="pct"/>
                  <w:noWrap w:val="0"/>
                  <w:vAlign w:val="center"/>
                </w:tcPr>
                <w:p w14:paraId="144045D6">
                  <w:pPr>
                    <w:jc w:val="center"/>
                    <w:rPr>
                      <w:rFonts w:hint="eastAsia" w:ascii="宋体" w:hAnsi="宋体" w:eastAsia="宋体" w:cs="宋体"/>
                      <w:color w:val="FF0000"/>
                      <w:szCs w:val="21"/>
                      <w:lang w:eastAsia="zh-CN"/>
                    </w:rPr>
                  </w:pPr>
                  <w:r>
                    <w:rPr>
                      <w:rFonts w:hint="eastAsia" w:ascii="宋体" w:hAnsi="宋体" w:eastAsia="宋体" w:cs="宋体"/>
                      <w:color w:val="FF0000"/>
                      <w:szCs w:val="21"/>
                      <w:lang w:val="en-US" w:eastAsia="zh-CN"/>
                    </w:rPr>
                    <w:t>2套</w:t>
                  </w:r>
                </w:p>
              </w:tc>
            </w:tr>
            <w:tr w14:paraId="345864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37" w:type="pct"/>
                  <w:noWrap w:val="0"/>
                  <w:vAlign w:val="center"/>
                </w:tcPr>
                <w:p w14:paraId="5EB6B534">
                  <w:pPr>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4</w:t>
                  </w:r>
                </w:p>
              </w:tc>
              <w:tc>
                <w:tcPr>
                  <w:tcW w:w="3528" w:type="pct"/>
                  <w:noWrap w:val="0"/>
                  <w:vAlign w:val="center"/>
                </w:tcPr>
                <w:p w14:paraId="58D673C7">
                  <w:pPr>
                    <w:jc w:val="left"/>
                    <w:rPr>
                      <w:rFonts w:hint="eastAsia" w:ascii="宋体" w:hAnsi="宋体" w:eastAsia="宋体" w:cs="宋体"/>
                      <w:color w:val="FF0000"/>
                      <w:szCs w:val="21"/>
                      <w:lang w:eastAsia="zh-CN"/>
                    </w:rPr>
                  </w:pPr>
                  <w:r>
                    <w:rPr>
                      <w:rFonts w:hint="eastAsia" w:ascii="宋体" w:hAnsi="宋体" w:eastAsia="宋体" w:cs="宋体"/>
                      <w:color w:val="FF0000"/>
                      <w:szCs w:val="21"/>
                    </w:rPr>
                    <w:t>不锈钢落地式铅衣架</w:t>
                  </w:r>
                  <w:r>
                    <w:rPr>
                      <w:rFonts w:hint="eastAsia" w:ascii="宋体" w:hAnsi="宋体" w:eastAsia="宋体" w:cs="宋体"/>
                      <w:color w:val="FF0000"/>
                      <w:szCs w:val="21"/>
                      <w:lang w:eastAsia="zh-CN"/>
                    </w:rPr>
                    <w:t>（五挂）</w:t>
                  </w:r>
                </w:p>
              </w:tc>
              <w:tc>
                <w:tcPr>
                  <w:tcW w:w="834" w:type="pct"/>
                  <w:noWrap w:val="0"/>
                  <w:vAlign w:val="center"/>
                </w:tcPr>
                <w:p w14:paraId="753C69AA">
                  <w:pPr>
                    <w:jc w:val="center"/>
                    <w:rPr>
                      <w:rFonts w:hint="eastAsia" w:ascii="宋体" w:hAnsi="宋体" w:eastAsia="宋体" w:cs="宋体"/>
                      <w:color w:val="FF0000"/>
                      <w:szCs w:val="21"/>
                      <w:lang w:eastAsia="zh-CN"/>
                    </w:rPr>
                  </w:pPr>
                  <w:r>
                    <w:rPr>
                      <w:rFonts w:hint="eastAsia" w:ascii="宋体" w:hAnsi="宋体" w:eastAsia="宋体" w:cs="宋体"/>
                      <w:color w:val="FF0000"/>
                      <w:szCs w:val="21"/>
                      <w:lang w:val="en-US" w:eastAsia="zh-CN"/>
                    </w:rPr>
                    <w:t>1</w:t>
                  </w:r>
                  <w:r>
                    <w:rPr>
                      <w:rFonts w:hint="eastAsia" w:ascii="宋体" w:hAnsi="宋体" w:eastAsia="宋体" w:cs="宋体"/>
                      <w:color w:val="FF0000"/>
                      <w:szCs w:val="21"/>
                      <w:lang w:eastAsia="zh-CN"/>
                    </w:rPr>
                    <w:t>个</w:t>
                  </w:r>
                </w:p>
              </w:tc>
            </w:tr>
          </w:tbl>
          <w:p w14:paraId="0EEFE341">
            <w:pPr>
              <w:rPr>
                <w:rFonts w:hint="eastAsia" w:ascii="宋体" w:hAnsi="宋体" w:eastAsia="宋体" w:cs="宋体"/>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eastAsia="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0"/>
                <w:szCs w:val="21"/>
                <w:highlight w:val="none"/>
                <w:lang w:val="en-US" w:eastAsia="zh-CN"/>
              </w:rPr>
              <w:t>设备为医用X射线摄影系统，采用一块无线移动平板探测器，一体化落地式机架带固定式摄影床，一机多用完成全身各部位、各体位、各角度的拍片检查。</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hint="eastAsia" w:ascii="宋体" w:hAnsi="宋体" w:eastAsia="宋体" w:cs="宋体"/>
                <w:color w:val="FF0000"/>
                <w:szCs w:val="21"/>
              </w:rPr>
            </w:pPr>
            <w:r>
              <w:rPr>
                <w:rFonts w:hint="eastAsia" w:ascii="宋体" w:hAnsi="宋体" w:eastAsia="宋体" w:cs="宋体"/>
                <w:b/>
                <w:color w:val="FF0000"/>
                <w:kern w:val="0"/>
                <w:szCs w:val="21"/>
              </w:rPr>
              <w:t>技术参数</w:t>
            </w:r>
          </w:p>
        </w:tc>
        <w:tc>
          <w:tcPr>
            <w:tcW w:w="8683" w:type="dxa"/>
          </w:tcPr>
          <w:tbl>
            <w:tblPr>
              <w:tblStyle w:val="11"/>
              <w:tblW w:w="8704"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7435"/>
            </w:tblGrid>
            <w:tr w14:paraId="14BF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0950A">
                  <w:pPr>
                    <w:keepNext w:val="0"/>
                    <w:keepLines w:val="0"/>
                    <w:widowControl/>
                    <w:suppressLineNumbers w:val="0"/>
                    <w:jc w:val="center"/>
                    <w:textAlignment w:val="center"/>
                    <w:rPr>
                      <w:rFonts w:hint="eastAsia" w:ascii="宋体" w:hAnsi="宋体" w:eastAsia="宋体" w:cs="宋体"/>
                      <w:b/>
                      <w:bCs/>
                      <w:i w:val="0"/>
                      <w:iCs w:val="0"/>
                      <w:color w:val="FF0000"/>
                      <w:sz w:val="40"/>
                      <w:szCs w:val="40"/>
                      <w:u w:val="none"/>
                    </w:rPr>
                  </w:pPr>
                  <w:r>
                    <w:rPr>
                      <w:rFonts w:hint="eastAsia" w:ascii="宋体" w:hAnsi="宋体" w:eastAsia="宋体" w:cs="宋体"/>
                      <w:b/>
                      <w:bCs/>
                      <w:i w:val="0"/>
                      <w:iCs w:val="0"/>
                      <w:color w:val="FF0000"/>
                      <w:kern w:val="0"/>
                      <w:sz w:val="32"/>
                      <w:szCs w:val="32"/>
                      <w:u w:val="none"/>
                      <w:lang w:val="en-US" w:eastAsia="zh-CN" w:bidi="ar"/>
                    </w:rPr>
                    <w:t>医用X射线摄影系统技术规格要求</w:t>
                  </w:r>
                </w:p>
              </w:tc>
            </w:tr>
            <w:tr w14:paraId="5506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8E8">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序号</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F8EA">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性能要求</w:t>
                  </w:r>
                </w:p>
              </w:tc>
            </w:tr>
            <w:tr w14:paraId="4C08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E4C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56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功能及基本要求</w:t>
                  </w:r>
                </w:p>
              </w:tc>
            </w:tr>
            <w:tr w14:paraId="4632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616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145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设备为医用X射线摄影系统，采用一块无线移动平板探测器，一体化落地式机架带固定式摄影床，一机多用完成全身各部位、各体位、各角度的拍片检查。</w:t>
                  </w:r>
                </w:p>
              </w:tc>
            </w:tr>
            <w:tr w14:paraId="7693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1E0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6B0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▲为保证整机兼容及售后保障，投标产品配备的高压发生器、平板探测器为同一制造商（需提供检验报告证明）</w:t>
                  </w:r>
                </w:p>
              </w:tc>
            </w:tr>
            <w:tr w14:paraId="7EE1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D0A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A2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主要技术规格和要求</w:t>
                  </w:r>
                </w:p>
              </w:tc>
            </w:tr>
            <w:tr w14:paraId="76F5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AD6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2.1</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766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X线球管及支架系统</w:t>
                  </w:r>
                </w:p>
              </w:tc>
            </w:tr>
            <w:tr w14:paraId="1BC3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256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BA7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▲落地式双立柱机械结构，非C形臂或U形臂（需提供检验报告证明）</w:t>
                  </w:r>
                </w:p>
              </w:tc>
            </w:tr>
            <w:tr w14:paraId="2575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596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5FC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大焦点尺寸 ≤1.2mm，小焦点尺寸 ≤0.6mm</w:t>
                  </w:r>
                </w:p>
              </w:tc>
            </w:tr>
            <w:tr w14:paraId="3789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7D0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78F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阳极热容量≥230KHU</w:t>
                  </w:r>
                </w:p>
              </w:tc>
            </w:tr>
            <w:tr w14:paraId="63B0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7EA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D5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球管绕垂直轴旋转≥-90º— +180º</w:t>
                  </w:r>
                </w:p>
              </w:tc>
            </w:tr>
            <w:tr w14:paraId="2B74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3A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510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球管绕水平轴旋转≥±120º</w:t>
                  </w:r>
                </w:p>
              </w:tc>
            </w:tr>
            <w:tr w14:paraId="4E3A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1B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8A5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系统沿摄影床纵向移动距离≥1700mm</w:t>
                  </w:r>
                </w:p>
              </w:tc>
            </w:tr>
            <w:tr w14:paraId="2E92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398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2.1.7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EE3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▲X线球管组件与平板探测器组件具有自动跟随功能（需提供检验报告证明）</w:t>
                  </w:r>
                </w:p>
              </w:tc>
            </w:tr>
            <w:tr w14:paraId="310A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884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2.2</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1F2C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高压发生器</w:t>
                  </w:r>
                </w:p>
              </w:tc>
            </w:tr>
            <w:tr w14:paraId="25F6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AD2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F12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输出功率≥50KW</w:t>
                  </w:r>
                </w:p>
              </w:tc>
            </w:tr>
            <w:tr w14:paraId="3EDD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B12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450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千伏范围:40—150KV</w:t>
                  </w:r>
                </w:p>
              </w:tc>
            </w:tr>
            <w:tr w14:paraId="07EB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C1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8AD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APR功能及手动调节设置</w:t>
                  </w:r>
                </w:p>
              </w:tc>
            </w:tr>
            <w:tr w14:paraId="6453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93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54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曝光时间范围： 最短系统曝光时间≤1ms，最长系统曝光时间≥10s（需提供检验报告证明）</w:t>
                  </w:r>
                </w:p>
              </w:tc>
            </w:tr>
            <w:tr w14:paraId="6ADB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CA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50D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最大输出电流≥630mA</w:t>
                  </w:r>
                </w:p>
              </w:tc>
            </w:tr>
            <w:tr w14:paraId="743F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9D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F0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最小电流时间积≤0.1mAs</w:t>
                  </w:r>
                </w:p>
              </w:tc>
            </w:tr>
            <w:tr w14:paraId="2DD7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203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84C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最大电流时间积≥900mAs（需提供检验报告证明）</w:t>
                  </w:r>
                </w:p>
              </w:tc>
            </w:tr>
            <w:tr w14:paraId="410D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85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2.2.8</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D80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具备曝光保护控制装置，并提供能证明具备该功能的证书</w:t>
                  </w:r>
                </w:p>
              </w:tc>
            </w:tr>
            <w:tr w14:paraId="110E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6AA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2.2.9</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969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具备关机保护控制装置，并提供能证明具备该功能的证书</w:t>
                  </w:r>
                </w:p>
              </w:tc>
            </w:tr>
            <w:tr w14:paraId="27AC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6FC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2.3</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0509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无线平板探测器①</w:t>
                  </w:r>
                </w:p>
              </w:tc>
            </w:tr>
            <w:tr w14:paraId="5469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56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2.3.1 </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032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探测器尺寸≥430mm×430mm</w:t>
                  </w:r>
                </w:p>
              </w:tc>
            </w:tr>
            <w:tr w14:paraId="45CA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6B9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2.3.2 </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4F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像素尺寸≤139um</w:t>
                  </w:r>
                </w:p>
              </w:tc>
            </w:tr>
            <w:tr w14:paraId="4E5D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04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619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采集灰阶度≥16bits</w:t>
                  </w:r>
                </w:p>
              </w:tc>
            </w:tr>
            <w:tr w14:paraId="51C7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66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9E1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空间分辨率≥3.4lp/mm</w:t>
                  </w:r>
                </w:p>
              </w:tc>
            </w:tr>
            <w:tr w14:paraId="6970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83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20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采集距阵≥3000×3000</w:t>
                  </w:r>
                </w:p>
              </w:tc>
            </w:tr>
            <w:tr w14:paraId="3215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4A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483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平板探测器与整机品牌一致（需提供检验报告证明）</w:t>
                  </w:r>
                </w:p>
              </w:tc>
            </w:tr>
            <w:tr w14:paraId="3D1E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7C2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6C8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具备平板探测器图像线噪声消除技术，并提供能证明具备该功能的证书</w:t>
                  </w:r>
                </w:p>
              </w:tc>
            </w:tr>
            <w:tr w14:paraId="083E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95E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lang w:val="en-US"/>
                    </w:rPr>
                  </w:pPr>
                  <w:r>
                    <w:rPr>
                      <w:rFonts w:hint="eastAsia" w:ascii="宋体" w:hAnsi="宋体" w:eastAsia="宋体" w:cs="宋体"/>
                      <w:b/>
                      <w:bCs/>
                      <w:i w:val="0"/>
                      <w:iCs w:val="0"/>
                      <w:color w:val="FF0000"/>
                      <w:kern w:val="0"/>
                      <w:sz w:val="22"/>
                      <w:szCs w:val="22"/>
                      <w:u w:val="none"/>
                      <w:lang w:val="en-US" w:eastAsia="zh-CN" w:bidi="ar"/>
                    </w:rPr>
                    <w:t>2.4</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C3F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 xml:space="preserve">胸片架  </w:t>
                  </w:r>
                </w:p>
              </w:tc>
            </w:tr>
            <w:tr w14:paraId="7CFC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E77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A5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摄影台垂直移动范围≥1400mm</w:t>
                  </w:r>
                </w:p>
              </w:tc>
            </w:tr>
            <w:tr w14:paraId="63AE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E59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233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探测器中心的标线距地最低≤370mm</w:t>
                  </w:r>
                </w:p>
              </w:tc>
            </w:tr>
            <w:tr w14:paraId="09FD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CD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8E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滤线栅栅密度≥103L/inch</w:t>
                  </w:r>
                </w:p>
              </w:tc>
            </w:tr>
            <w:tr w14:paraId="7B3F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B7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94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支持平板在线充电</w:t>
                  </w:r>
                </w:p>
              </w:tc>
            </w:tr>
            <w:tr w14:paraId="05DA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89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lang w:val="en-US"/>
                    </w:rPr>
                  </w:pPr>
                  <w:r>
                    <w:rPr>
                      <w:rFonts w:hint="eastAsia" w:ascii="宋体" w:hAnsi="宋体" w:eastAsia="宋体" w:cs="宋体"/>
                      <w:b/>
                      <w:bCs/>
                      <w:i w:val="0"/>
                      <w:iCs w:val="0"/>
                      <w:color w:val="FF0000"/>
                      <w:kern w:val="0"/>
                      <w:sz w:val="22"/>
                      <w:szCs w:val="22"/>
                      <w:u w:val="none"/>
                      <w:lang w:val="en-US" w:eastAsia="zh-CN" w:bidi="ar"/>
                    </w:rPr>
                    <w:t>2.5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FDA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固定摄影床</w:t>
                  </w:r>
                </w:p>
              </w:tc>
            </w:tr>
            <w:tr w14:paraId="09A2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89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4BCD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配备固定式摄影床，非移动式（需提供检验报告证明）</w:t>
                  </w:r>
                </w:p>
              </w:tc>
            </w:tr>
            <w:tr w14:paraId="5CB3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78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3E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四向浮动床面板，浮动床面移动范围：纵向≥900mm 、横向≥260mm</w:t>
                  </w:r>
                </w:p>
              </w:tc>
            </w:tr>
            <w:tr w14:paraId="01B8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823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AB9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滤线器纵向范围≥530mm</w:t>
                  </w:r>
                </w:p>
              </w:tc>
            </w:tr>
            <w:tr w14:paraId="03C3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59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C53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床面板下表面至平板探测器接收面距离≤65mm</w:t>
                  </w:r>
                </w:p>
              </w:tc>
            </w:tr>
            <w:tr w14:paraId="6DD8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3E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D1E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床面最大承重≥200kg</w:t>
                  </w:r>
                </w:p>
              </w:tc>
            </w:tr>
            <w:tr w14:paraId="5CB1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BF5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2.5.6</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F53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床面板解锁方式：脚踏方式电磁解锁</w:t>
                  </w:r>
                </w:p>
              </w:tc>
            </w:tr>
            <w:tr w14:paraId="320C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D7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ED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支持平板在线充电</w:t>
                  </w:r>
                </w:p>
              </w:tc>
            </w:tr>
            <w:tr w14:paraId="62BD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D98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2.5.8</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BE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X射线管组件与探测器可自动跟随</w:t>
                  </w:r>
                </w:p>
              </w:tc>
            </w:tr>
            <w:tr w14:paraId="0FA5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A4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b/>
                      <w:bCs/>
                      <w:i w:val="0"/>
                      <w:iCs w:val="0"/>
                      <w:color w:val="FF0000"/>
                      <w:sz w:val="22"/>
                      <w:szCs w:val="22"/>
                      <w:u w:val="none"/>
                      <w:lang w:val="en-US"/>
                    </w:rPr>
                  </w:pPr>
                  <w:r>
                    <w:rPr>
                      <w:rFonts w:hint="eastAsia" w:ascii="宋体" w:hAnsi="宋体" w:eastAsia="宋体" w:cs="宋体"/>
                      <w:b/>
                      <w:bCs/>
                      <w:i w:val="0"/>
                      <w:iCs w:val="0"/>
                      <w:color w:val="FF0000"/>
                      <w:kern w:val="0"/>
                      <w:sz w:val="22"/>
                      <w:szCs w:val="22"/>
                      <w:u w:val="none"/>
                      <w:lang w:val="en-US" w:eastAsia="zh-CN" w:bidi="ar"/>
                    </w:rPr>
                    <w:t>2.6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D77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近台触控屏</w:t>
                  </w:r>
                </w:p>
              </w:tc>
            </w:tr>
            <w:tr w14:paraId="220C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D25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C3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Style w:val="21"/>
                      <w:rFonts w:hint="eastAsia" w:ascii="宋体" w:hAnsi="宋体" w:eastAsia="宋体" w:cs="宋体"/>
                      <w:color w:val="FF0000"/>
                      <w:lang w:val="en-US" w:eastAsia="zh-CN" w:bidi="ar"/>
                    </w:rPr>
                    <w:t>具备近台操控彩色触摸屏</w:t>
                  </w:r>
                </w:p>
              </w:tc>
            </w:tr>
            <w:tr w14:paraId="33C0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8F6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FE4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屏幕尺寸≥9.7英寸</w:t>
                  </w:r>
                </w:p>
              </w:tc>
            </w:tr>
            <w:tr w14:paraId="024D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8E8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FA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屏幕显示可依据重力方向自动调整显示的方向</w:t>
                  </w:r>
                </w:p>
              </w:tc>
            </w:tr>
            <w:tr w14:paraId="58C0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339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D9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可显示患者的详细登记信息</w:t>
                  </w:r>
                </w:p>
              </w:tc>
            </w:tr>
            <w:tr w14:paraId="0F3E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6A5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2.6.5</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05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可调整曝光参数（kV，mA，mAs等）</w:t>
                  </w:r>
                </w:p>
              </w:tc>
            </w:tr>
            <w:tr w14:paraId="469C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63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2.6.6</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928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可调整部位选择</w:t>
                  </w:r>
                </w:p>
              </w:tc>
            </w:tr>
            <w:tr w14:paraId="12C9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599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2.6.7</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F6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显示摆位图示化引导提示</w:t>
                  </w:r>
                </w:p>
              </w:tc>
            </w:tr>
            <w:tr w14:paraId="03E9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B7F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2.6.8</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F72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具备患者体型选择</w:t>
                  </w:r>
                </w:p>
              </w:tc>
            </w:tr>
            <w:tr w14:paraId="06C5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402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2.6.9</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7FD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可以显示SID数值</w:t>
                  </w:r>
                </w:p>
              </w:tc>
            </w:tr>
            <w:tr w14:paraId="5C21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90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2.6.10</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60E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可显示曝光图像预览（需提供相关证明文件证明）</w:t>
                  </w:r>
                </w:p>
              </w:tc>
            </w:tr>
            <w:tr w14:paraId="1E85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A4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top"/>
                    <w:rPr>
                      <w:rFonts w:hint="eastAsia" w:ascii="宋体" w:hAnsi="宋体" w:eastAsia="宋体" w:cs="宋体"/>
                      <w:b/>
                      <w:bCs/>
                      <w:i w:val="0"/>
                      <w:iCs w:val="0"/>
                      <w:color w:val="FF0000"/>
                      <w:sz w:val="22"/>
                      <w:szCs w:val="22"/>
                      <w:u w:val="none"/>
                      <w:lang w:val="en-US"/>
                    </w:rPr>
                  </w:pPr>
                  <w:r>
                    <w:rPr>
                      <w:rFonts w:hint="eastAsia" w:ascii="宋体" w:hAnsi="宋体" w:eastAsia="宋体" w:cs="宋体"/>
                      <w:b/>
                      <w:bCs/>
                      <w:i w:val="0"/>
                      <w:iCs w:val="0"/>
                      <w:color w:val="FF0000"/>
                      <w:kern w:val="0"/>
                      <w:sz w:val="22"/>
                      <w:szCs w:val="22"/>
                      <w:u w:val="none"/>
                      <w:lang w:val="en-US" w:eastAsia="zh-CN" w:bidi="ar"/>
                    </w:rPr>
                    <w:t>2.7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940AC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图像采集工作站</w:t>
                  </w:r>
                </w:p>
              </w:tc>
            </w:tr>
            <w:tr w14:paraId="4270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CD7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EA74">
                  <w:pPr>
                    <w:keepNext w:val="0"/>
                    <w:keepLines w:val="0"/>
                    <w:pageBreakBefore w:val="0"/>
                    <w:kinsoku/>
                    <w:wordWrap/>
                    <w:overflowPunct/>
                    <w:topLinePunct w:val="0"/>
                    <w:autoSpaceDE/>
                    <w:autoSpaceDN/>
                    <w:bidi w:val="0"/>
                    <w:adjustRightInd/>
                    <w:snapToGrid/>
                    <w:spacing w:before="63" w:beforeLines="20" w:after="63" w:afterLines="20" w:line="320" w:lineRule="exact"/>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windows 7及以上</w:t>
                  </w:r>
                </w:p>
                <w:p w14:paraId="7D112771">
                  <w:pPr>
                    <w:keepNext w:val="0"/>
                    <w:keepLines w:val="0"/>
                    <w:pageBreakBefore w:val="0"/>
                    <w:kinsoku/>
                    <w:wordWrap/>
                    <w:overflowPunct/>
                    <w:topLinePunct w:val="0"/>
                    <w:autoSpaceDE/>
                    <w:autoSpaceDN/>
                    <w:bidi w:val="0"/>
                    <w:adjustRightInd/>
                    <w:snapToGrid/>
                    <w:spacing w:before="63" w:beforeLines="20" w:after="63" w:afterLines="20" w:line="320" w:lineRule="exact"/>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操作系统内存：≥8GB  硬盘：≥1T  光驱：DVD刻录</w:t>
                  </w:r>
                </w:p>
                <w:p w14:paraId="454CFE51">
                  <w:pPr>
                    <w:keepNext w:val="0"/>
                    <w:keepLines w:val="0"/>
                    <w:pageBreakBefore w:val="0"/>
                    <w:kinsoku/>
                    <w:wordWrap/>
                    <w:overflowPunct/>
                    <w:topLinePunct w:val="0"/>
                    <w:autoSpaceDE/>
                    <w:autoSpaceDN/>
                    <w:bidi w:val="0"/>
                    <w:adjustRightInd/>
                    <w:snapToGrid/>
                    <w:spacing w:before="63" w:beforeLines="20" w:after="63" w:afterLines="20" w:line="320" w:lineRule="exact"/>
                    <w:rPr>
                      <w:rFonts w:hint="eastAsia" w:ascii="宋体" w:hAnsi="宋体" w:eastAsia="宋体" w:cs="宋体"/>
                      <w:color w:val="FF0000"/>
                      <w:szCs w:val="21"/>
                    </w:rPr>
                  </w:pPr>
                  <w:r>
                    <w:rPr>
                      <w:rFonts w:hint="eastAsia" w:ascii="宋体" w:hAnsi="宋体" w:eastAsia="宋体" w:cs="宋体"/>
                      <w:i w:val="0"/>
                      <w:iCs w:val="0"/>
                      <w:color w:val="FF0000"/>
                      <w:kern w:val="0"/>
                      <w:sz w:val="22"/>
                      <w:szCs w:val="22"/>
                      <w:u w:val="none"/>
                      <w:lang w:val="en-US" w:eastAsia="zh-CN" w:bidi="ar"/>
                    </w:rPr>
                    <w:t>系统接口：USB接口、1000MB网络接口、DVI/HDMI显示输出接口</w:t>
                  </w:r>
                </w:p>
              </w:tc>
            </w:tr>
            <w:tr w14:paraId="1644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751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2.7.2</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E0F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操作界面语言采用中文设计</w:t>
                  </w:r>
                </w:p>
              </w:tc>
            </w:tr>
            <w:tr w14:paraId="68B3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97F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2.7.3</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E27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▲高压发生器控制与系统操作高度集成，可在系统界面上进行高压发生器曝光参数的调节、设置和显示（需提供相关证明文件证明）</w:t>
                  </w:r>
                </w:p>
              </w:tc>
            </w:tr>
            <w:tr w14:paraId="559B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CD6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2.7.4</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57C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具有图像放大及漫游功能</w:t>
                  </w:r>
                </w:p>
              </w:tc>
            </w:tr>
            <w:tr w14:paraId="6EB7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C54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A05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具有曝光参数记录和显示功能</w:t>
                  </w:r>
                </w:p>
              </w:tc>
            </w:tr>
            <w:tr w14:paraId="48E6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203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2.7.6</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7E1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具有边缘增强功能</w:t>
                  </w:r>
                </w:p>
              </w:tc>
            </w:tr>
            <w:tr w14:paraId="0DF8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DA1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9C7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具有窗宽窗位调节功能</w:t>
                  </w:r>
                </w:p>
              </w:tc>
            </w:tr>
            <w:tr w14:paraId="014B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32A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2.7.8</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855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具有图象翻转及旋转功能</w:t>
                  </w:r>
                </w:p>
              </w:tc>
            </w:tr>
            <w:tr w14:paraId="3C9C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32B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2.7.9</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1A3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具有图像正负像翻转功能</w:t>
                  </w:r>
                </w:p>
              </w:tc>
            </w:tr>
            <w:tr w14:paraId="62FD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4B3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2.7.10</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C81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具有图像标注功能</w:t>
                  </w:r>
                </w:p>
              </w:tc>
            </w:tr>
            <w:tr w14:paraId="4751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319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2.7.11</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633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具有DICOM图像导出存储功能</w:t>
                  </w:r>
                </w:p>
              </w:tc>
            </w:tr>
            <w:tr w14:paraId="7824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368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2.7.12</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65E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具有病人登记，信息管理功能</w:t>
                  </w:r>
                </w:p>
              </w:tc>
            </w:tr>
            <w:tr w14:paraId="5851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31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2.7.13</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10C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▲具有故障代码发送，高压发生器操作过程记录功能（需提供相关证明文件证明）</w:t>
                  </w:r>
                </w:p>
              </w:tc>
            </w:tr>
            <w:tr w14:paraId="254B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EBF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2.7.14</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C5B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支持DICOM3.0：WORKLIST，MPPS</w:t>
                  </w:r>
                </w:p>
              </w:tc>
            </w:tr>
            <w:tr w14:paraId="45B4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3B3">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2.7.15</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7BD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具有统计功能，可统计曝光数量，拍摄部位，拍摄量等</w:t>
                  </w:r>
                </w:p>
              </w:tc>
            </w:tr>
            <w:tr w14:paraId="23F1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2EF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2.7.16</w:t>
                  </w:r>
                </w:p>
              </w:tc>
              <w:tc>
                <w:tcPr>
                  <w:tcW w:w="7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B5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具有DAP剂量面积乘积显示功能（需提供软件著作权证书证明）</w:t>
                  </w:r>
                </w:p>
              </w:tc>
            </w:tr>
            <w:tr w14:paraId="56AC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F3E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2.7.17</w:t>
                  </w:r>
                </w:p>
              </w:tc>
              <w:tc>
                <w:tcPr>
                  <w:tcW w:w="7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4CA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▲具有GSM智能无线售后远程服务系统，厂家能实时观测设备的详细使用状态，能自动反馈故障或错误给厂家（需提供相关证明文件证明）</w:t>
                  </w:r>
                </w:p>
              </w:tc>
            </w:tr>
            <w:tr w14:paraId="5877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53C6">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2.7.18</w:t>
                  </w:r>
                </w:p>
              </w:tc>
              <w:tc>
                <w:tcPr>
                  <w:tcW w:w="76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F52A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具有EMC电磁兼容技术，避免信号干扰，使设备在复杂的电子信号环境中通讯畅通无阻。（需提供相关证明文件证明）</w:t>
                  </w:r>
                </w:p>
              </w:tc>
            </w:tr>
            <w:tr w14:paraId="2CC9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FBD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2.7.19</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2156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具有双CAN通讯技术，层次更清晰，通讯更加稳定可靠，保证数据快速响应和数据的安全性、系统的稳定性。（需提供相关证明文件证明）</w:t>
                  </w:r>
                </w:p>
              </w:tc>
            </w:tr>
            <w:tr w14:paraId="0B1E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49C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3</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1CC7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立式摄片架防护装</w:t>
                  </w:r>
                </w:p>
              </w:tc>
            </w:tr>
            <w:tr w14:paraId="2A69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E8DF">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3.1</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ACD2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工作条件</w:t>
                  </w:r>
                </w:p>
                <w:p w14:paraId="033A9E8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1.温度：0℃—50℃</w:t>
                  </w:r>
                </w:p>
                <w:p w14:paraId="2071DFC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2.相对湿度：不大于70%</w:t>
                  </w:r>
                </w:p>
                <w:p w14:paraId="5FE6EA6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3.电源电压：AC220V±22V</w:t>
                  </w:r>
                </w:p>
                <w:p w14:paraId="07C1923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4.频率：50Hz±1Hz</w:t>
                  </w:r>
                </w:p>
              </w:tc>
            </w:tr>
            <w:tr w14:paraId="2D0A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490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3.2</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C9F8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 xml:space="preserve">主要技术指标 </w:t>
                  </w:r>
                </w:p>
                <w:p w14:paraId="19ABDB4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1.防护板铅当量：大于等于0.5mmPb</w:t>
                  </w:r>
                </w:p>
                <w:p w14:paraId="6048AB54">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2.防护板尺寸</w:t>
                  </w:r>
                </w:p>
                <w:p w14:paraId="053DB87E">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上防护板尺寸不少于长*宽为600mm*350mm</w:t>
                  </w:r>
                </w:p>
                <w:p w14:paraId="1312ABA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下防护板尺寸不少于长*宽为600mm*450mm</w:t>
                  </w:r>
                </w:p>
                <w:p w14:paraId="2B57EBF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3.高度调节范围（mm）：500～2000</w:t>
                  </w:r>
                </w:p>
                <w:p w14:paraId="274887F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4.支持拍片规格（英寸）：支持自定义拍片规格</w:t>
                  </w:r>
                </w:p>
                <w:p w14:paraId="2DDE874A">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5.防护系统设备工作时噪声不大于60dB</w:t>
                  </w:r>
                </w:p>
                <w:p w14:paraId="07A4B922">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6.峰值功率小于200W</w:t>
                  </w:r>
                </w:p>
                <w:p w14:paraId="76BA37B7">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7.上、下防护板悬挂向上牵引力：大于10kg</w:t>
                  </w:r>
                </w:p>
                <w:p w14:paraId="5B4E093C">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8.防护板预置位置误差：不大于±5mm；</w:t>
                  </w:r>
                </w:p>
                <w:p w14:paraId="5B238DA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▲9.放射检查专用语音提示功能；</w:t>
                  </w:r>
                </w:p>
                <w:p w14:paraId="71D5867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10.语音提示可自由更换功能；</w:t>
                  </w:r>
                </w:p>
                <w:p w14:paraId="7CE02FF9">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11.探测器自动跟踪定位功能；</w:t>
                  </w:r>
                </w:p>
                <w:p w14:paraId="086C7140">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12.探测器数据无线传输功能；</w:t>
                  </w:r>
                </w:p>
                <w:p w14:paraId="7A4608B5">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13.无线遥控功能，频段：400－500Mhz；</w:t>
                  </w:r>
                </w:p>
                <w:p w14:paraId="7164722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14.平板WiFi遥控功能；</w:t>
                  </w:r>
                </w:p>
                <w:p w14:paraId="29ABF64D">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15.带刹车脚轮，方便移动；</w:t>
                  </w:r>
                </w:p>
                <w:p w14:paraId="2CC3C10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16.与原有设备无缝集成，对原有设备不做任何改变和破坏；</w:t>
                  </w:r>
                </w:p>
                <w:p w14:paraId="32119D41">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17.上下防护板遥控伸缩功能</w:t>
                  </w:r>
                </w:p>
              </w:tc>
            </w:tr>
            <w:tr w14:paraId="7283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023B">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jc w:val="both"/>
                    <w:textAlignment w:val="bottom"/>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4</w:t>
                  </w:r>
                </w:p>
              </w:tc>
              <w:tc>
                <w:tcPr>
                  <w:tcW w:w="76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B3058">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20" w:lineRule="exact"/>
                    <w:ind w:firstLine="220" w:firstLineChars="10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如设备安装场所因设备安装问题等破坏原有防护需要重新检测，费用包含场地重新检测费用及预预评、控评费用，并协助办理相关证书，不在额外收费。</w:t>
                  </w:r>
                </w:p>
              </w:tc>
            </w:tr>
          </w:tbl>
          <w:p w14:paraId="0FCD5CB8">
            <w:pPr>
              <w:numPr>
                <w:ilvl w:val="0"/>
                <w:numId w:val="0"/>
              </w:numPr>
              <w:ind w:leftChars="0"/>
              <w:rPr>
                <w:rFonts w:hint="eastAsia" w:ascii="宋体" w:hAnsi="宋体" w:eastAsia="宋体" w:cs="宋体"/>
                <w:bCs/>
                <w:color w:val="FF0000"/>
                <w:kern w:val="0"/>
                <w:sz w:val="21"/>
                <w:szCs w:val="21"/>
                <w:lang w:val="en-US" w:eastAsia="zh-CN" w:bidi="ar-SA"/>
              </w:rPr>
            </w:pP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2F6CF0F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left"/>
              <w:textAlignment w:val="auto"/>
              <w:rPr>
                <w:rFonts w:hint="eastAsia" w:ascii="宋体" w:hAnsi="宋体" w:eastAsia="宋体" w:cs="宋体"/>
                <w:bCs/>
                <w:color w:val="FF0000"/>
                <w:szCs w:val="21"/>
                <w:highlight w:val="none"/>
                <w:lang w:eastAsia="zh-CN"/>
              </w:rPr>
            </w:pPr>
            <w:r>
              <w:rPr>
                <w:rFonts w:hint="eastAsia" w:ascii="宋体" w:hAnsi="宋体" w:eastAsia="宋体" w:cs="宋体"/>
                <w:b/>
                <w:color w:val="FF0000"/>
                <w:kern w:val="0"/>
                <w:szCs w:val="21"/>
                <w:highlight w:val="none"/>
              </w:rPr>
              <w:t>★</w:t>
            </w:r>
            <w:r>
              <w:rPr>
                <w:rFonts w:hint="eastAsia" w:ascii="宋体" w:hAnsi="宋体" w:cs="宋体"/>
                <w:bCs/>
                <w:color w:val="FF0000"/>
                <w:szCs w:val="21"/>
                <w:highlight w:val="none"/>
                <w:lang w:val="en-US" w:eastAsia="zh-CN"/>
              </w:rPr>
              <w:t>1</w:t>
            </w:r>
            <w:r>
              <w:rPr>
                <w:rFonts w:hint="eastAsia" w:ascii="宋体" w:hAnsi="宋体" w:cs="宋体"/>
                <w:bCs/>
                <w:color w:val="FF0000"/>
                <w:szCs w:val="21"/>
                <w:highlight w:val="none"/>
              </w:rPr>
              <w:t>、设备安装调试验收合格后原厂质保</w:t>
            </w:r>
            <w:r>
              <w:rPr>
                <w:rFonts w:hint="eastAsia" w:ascii="宋体" w:hAnsi="宋体" w:cs="宋体"/>
                <w:bCs/>
                <w:color w:val="FF0000"/>
                <w:szCs w:val="21"/>
                <w:highlight w:val="yellow"/>
                <w:lang w:val="en-US" w:eastAsia="zh-CN"/>
              </w:rPr>
              <w:t>5</w:t>
            </w:r>
            <w:r>
              <w:rPr>
                <w:rFonts w:hint="eastAsia" w:ascii="宋体" w:hAnsi="宋体" w:cs="宋体"/>
                <w:bCs/>
                <w:color w:val="FF0000"/>
                <w:szCs w:val="21"/>
                <w:highlight w:val="none"/>
              </w:rPr>
              <w:t>年。</w:t>
            </w:r>
            <w:r>
              <w:rPr>
                <w:rFonts w:hint="eastAsia" w:ascii="宋体" w:hAnsi="宋体" w:cs="宋体"/>
                <w:bCs/>
                <w:color w:val="FF0000"/>
                <w:szCs w:val="21"/>
                <w:highlight w:val="none"/>
                <w:lang w:eastAsia="zh-CN"/>
              </w:rPr>
              <w:t>投标方</w:t>
            </w:r>
            <w:r>
              <w:rPr>
                <w:rFonts w:hint="eastAsia" w:ascii="宋体" w:hAnsi="宋体" w:cs="宋体"/>
                <w:bCs/>
                <w:color w:val="FF0000"/>
                <w:szCs w:val="21"/>
                <w:highlight w:val="none"/>
              </w:rPr>
              <w:t>中标后需提供与设备生产厂家签订的该设备</w:t>
            </w:r>
            <w:r>
              <w:rPr>
                <w:rFonts w:hint="eastAsia" w:ascii="宋体" w:hAnsi="宋体" w:cs="宋体"/>
                <w:bCs/>
                <w:color w:val="FF0000"/>
                <w:szCs w:val="21"/>
                <w:highlight w:val="yellow"/>
                <w:lang w:val="en-US" w:eastAsia="zh-CN"/>
              </w:rPr>
              <w:t>5</w:t>
            </w:r>
            <w:r>
              <w:rPr>
                <w:rFonts w:hint="eastAsia" w:ascii="宋体" w:hAnsi="宋体" w:cs="宋体"/>
                <w:bCs/>
                <w:color w:val="FF0000"/>
                <w:szCs w:val="21"/>
                <w:highlight w:val="none"/>
              </w:rPr>
              <w:t>年质保协议原件。在质保期内，设备零配件及其维修的有关费用</w:t>
            </w:r>
            <w:r>
              <w:rPr>
                <w:rFonts w:hint="eastAsia" w:ascii="宋体" w:hAnsi="宋体" w:cs="宋体"/>
                <w:bCs/>
                <w:color w:val="FF0000"/>
                <w:szCs w:val="21"/>
                <w:highlight w:val="none"/>
                <w:lang w:val="en-US" w:eastAsia="zh-CN"/>
              </w:rPr>
              <w:t>及</w:t>
            </w:r>
            <w:r>
              <w:rPr>
                <w:rFonts w:hint="eastAsia" w:ascii="宋体" w:hAnsi="宋体" w:cs="宋体"/>
                <w:bCs/>
                <w:color w:val="FF0000"/>
                <w:szCs w:val="21"/>
                <w:highlight w:val="none"/>
              </w:rPr>
              <w:t>软件终身升级</w:t>
            </w:r>
            <w:r>
              <w:rPr>
                <w:rFonts w:hint="eastAsia" w:ascii="宋体" w:hAnsi="宋体" w:cs="宋体"/>
                <w:bCs/>
                <w:color w:val="FF0000"/>
                <w:szCs w:val="21"/>
                <w:highlight w:val="none"/>
                <w:lang w:val="en-US" w:eastAsia="zh-CN"/>
              </w:rPr>
              <w:t>皆不得额外收取费用，并保证</w:t>
            </w:r>
            <w:r>
              <w:rPr>
                <w:rFonts w:hint="eastAsia" w:ascii="宋体" w:hAnsi="宋体" w:cs="宋体"/>
                <w:bCs/>
                <w:color w:val="FF0000"/>
                <w:szCs w:val="21"/>
                <w:highlight w:val="none"/>
              </w:rPr>
              <w:t>终身负责维修</w:t>
            </w:r>
            <w:r>
              <w:rPr>
                <w:rFonts w:hint="eastAsia" w:ascii="宋体" w:hAnsi="宋体" w:cs="宋体"/>
                <w:bCs/>
                <w:color w:val="FF0000"/>
                <w:szCs w:val="21"/>
                <w:highlight w:val="none"/>
                <w:lang w:eastAsia="zh-CN"/>
              </w:rPr>
              <w:t>。</w:t>
            </w:r>
          </w:p>
          <w:p w14:paraId="55DB55E6">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ascii="微软雅黑" w:hAnsi="微软雅黑" w:eastAsia="微软雅黑" w:cs="微软雅黑"/>
                <w:bCs/>
                <w:color w:val="FF0000"/>
                <w:szCs w:val="21"/>
                <w:highlight w:val="none"/>
                <w:lang w:val="en-US" w:eastAsia="zh-CN"/>
              </w:rPr>
              <w:t>▲</w:t>
            </w:r>
            <w:r>
              <w:rPr>
                <w:rFonts w:hint="eastAsia" w:ascii="宋体" w:hAnsi="宋体" w:cs="宋体"/>
                <w:bCs/>
                <w:color w:val="FF0000"/>
                <w:szCs w:val="21"/>
                <w:highlight w:val="none"/>
                <w:lang w:val="en-US" w:eastAsia="zh-CN"/>
              </w:rPr>
              <w:t>2</w:t>
            </w:r>
            <w:r>
              <w:rPr>
                <w:rFonts w:hint="eastAsia" w:ascii="宋体" w:hAnsi="宋体" w:cs="宋体"/>
                <w:bCs/>
                <w:color w:val="FF0000"/>
                <w:szCs w:val="21"/>
                <w:highlight w:val="none"/>
              </w:rPr>
              <w:t>、</w:t>
            </w:r>
            <w:r>
              <w:rPr>
                <w:rFonts w:hint="eastAsia" w:ascii="宋体" w:hAnsi="宋体" w:cs="宋体"/>
                <w:bCs/>
                <w:color w:val="FF0000"/>
                <w:szCs w:val="21"/>
                <w:highlight w:val="none"/>
                <w:lang w:eastAsia="zh-CN"/>
              </w:rPr>
              <w:t>质保期</w:t>
            </w:r>
            <w:r>
              <w:rPr>
                <w:rFonts w:hint="eastAsia" w:ascii="宋体" w:hAnsi="宋体" w:cs="宋体"/>
                <w:bCs/>
                <w:color w:val="FF0000"/>
                <w:szCs w:val="21"/>
                <w:highlight w:val="none"/>
              </w:rPr>
              <w:t>内，</w:t>
            </w:r>
            <w:r>
              <w:rPr>
                <w:rFonts w:hint="eastAsia"/>
                <w:color w:val="FF0000"/>
              </w:rPr>
              <w:t>设备保养、维修服务应由</w:t>
            </w:r>
            <w:r>
              <w:rPr>
                <w:rFonts w:hint="eastAsia"/>
                <w:color w:val="FF0000"/>
                <w:lang w:val="en-US" w:eastAsia="zh-CN"/>
              </w:rPr>
              <w:t>中标方负责，</w:t>
            </w:r>
            <w:r>
              <w:rPr>
                <w:rFonts w:hint="eastAsia"/>
                <w:color w:val="FF0000"/>
              </w:rPr>
              <w:t>按产品说明书规定或相关行业规定进行保养，每年需对设备进行维护保养，一年四次（每季度一次），每年进行深度预防性保养1次以上，提交保养报告交给</w:t>
            </w:r>
            <w:r>
              <w:rPr>
                <w:rFonts w:hint="eastAsia"/>
                <w:color w:val="FF0000"/>
                <w:lang w:eastAsia="zh-CN"/>
              </w:rPr>
              <w:t>采购方</w:t>
            </w:r>
            <w:r>
              <w:rPr>
                <w:rFonts w:hint="eastAsia"/>
                <w:color w:val="FF0000"/>
              </w:rPr>
              <w:t>。</w:t>
            </w:r>
          </w:p>
          <w:p w14:paraId="4C017A86">
            <w:pPr>
              <w:pStyle w:val="6"/>
              <w:keepNext w:val="0"/>
              <w:keepLines w:val="0"/>
              <w:pageBreakBefore w:val="0"/>
              <w:widowControl w:val="0"/>
              <w:kinsoku/>
              <w:wordWrap/>
              <w:overflowPunct/>
              <w:topLinePunct w:val="0"/>
              <w:autoSpaceDE/>
              <w:autoSpaceDN/>
              <w:bidi w:val="0"/>
              <w:adjustRightInd/>
              <w:snapToGrid/>
              <w:spacing w:before="63" w:beforeLines="20" w:after="63" w:afterLines="20"/>
              <w:ind w:left="0" w:leftChars="0" w:firstLine="0" w:firstLineChars="0"/>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3、质保期内，中标方应对产品因质量出现的问题</w:t>
            </w:r>
            <w:r>
              <w:rPr>
                <w:rFonts w:hint="eastAsia" w:cs="Times New Roman"/>
                <w:color w:val="FF0000"/>
                <w:kern w:val="2"/>
                <w:sz w:val="21"/>
                <w:szCs w:val="24"/>
                <w:lang w:val="en-US" w:eastAsia="zh-CN" w:bidi="ar-SA"/>
              </w:rPr>
              <w:t>进行</w:t>
            </w:r>
            <w:r>
              <w:rPr>
                <w:rFonts w:hint="eastAsia" w:ascii="Times New Roman" w:hAnsi="Times New Roman" w:eastAsia="宋体" w:cs="Times New Roman"/>
                <w:color w:val="FF0000"/>
                <w:kern w:val="2"/>
                <w:sz w:val="21"/>
                <w:szCs w:val="24"/>
                <w:lang w:val="en-US" w:eastAsia="zh-CN" w:bidi="ar-SA"/>
              </w:rPr>
              <w:t>修复</w:t>
            </w:r>
            <w:r>
              <w:rPr>
                <w:rFonts w:hint="eastAsia" w:cs="Times New Roman"/>
                <w:color w:val="FF0000"/>
                <w:kern w:val="2"/>
                <w:sz w:val="21"/>
                <w:szCs w:val="24"/>
                <w:lang w:val="en-US" w:eastAsia="zh-CN" w:bidi="ar-SA"/>
              </w:rPr>
              <w:t>且不得额外收费，</w:t>
            </w:r>
            <w:r>
              <w:rPr>
                <w:rFonts w:hint="eastAsia" w:ascii="Times New Roman" w:hAnsi="Times New Roman" w:eastAsia="宋体" w:cs="Times New Roman"/>
                <w:color w:val="FF0000"/>
                <w:kern w:val="2"/>
                <w:sz w:val="21"/>
                <w:szCs w:val="24"/>
                <w:lang w:val="en-US" w:eastAsia="zh-CN" w:bidi="ar-SA"/>
              </w:rPr>
              <w:t>并且要在2小时内响应，12小时内到达现场维修，并在48小时内消除故障，若在48小时内不能及时排除故障的，中标方应在10个日历日内向采购方提供不低故障设备规格型号档次的备用设备使用，</w:t>
            </w:r>
            <w:r>
              <w:rPr>
                <w:rFonts w:hint="eastAsia" w:cs="Times New Roman"/>
                <w:color w:val="FF0000"/>
                <w:kern w:val="2"/>
                <w:sz w:val="21"/>
                <w:szCs w:val="24"/>
                <w:lang w:val="en-US" w:eastAsia="zh-CN" w:bidi="ar-SA"/>
              </w:rPr>
              <w:t>且该设备不得额外收费，</w:t>
            </w:r>
            <w:r>
              <w:rPr>
                <w:rFonts w:hint="eastAsia" w:ascii="Times New Roman" w:hAnsi="Times New Roman" w:eastAsia="宋体" w:cs="Times New Roman"/>
                <w:color w:val="FF0000"/>
                <w:kern w:val="2"/>
                <w:sz w:val="21"/>
                <w:szCs w:val="24"/>
                <w:lang w:val="en-US" w:eastAsia="zh-CN" w:bidi="ar-SA"/>
              </w:rPr>
              <w:t>直至故障修复为止，由此产生的包括但不限于运输费、安装费、搬运费、替换产品的损耗费、零部件费、调试费全部费用由中标方承担。</w:t>
            </w:r>
          </w:p>
          <w:p w14:paraId="6E8B1ACC">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7B58E12B">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default"/>
                <w:color w:val="FF0000"/>
                <w:lang w:val="en-US" w:eastAsia="zh-CN"/>
              </w:rPr>
            </w:pPr>
            <w:r>
              <w:rPr>
                <w:rFonts w:hint="eastAsia" w:ascii="Times New Roman" w:hAnsi="Times New Roman" w:eastAsia="宋体" w:cs="Times New Roman"/>
                <w:color w:val="FF0000"/>
                <w:kern w:val="2"/>
                <w:sz w:val="21"/>
                <w:szCs w:val="24"/>
                <w:lang w:val="en-US" w:eastAsia="zh-CN" w:bidi="ar-SA"/>
              </w:rPr>
              <w:t>5、质保期</w:t>
            </w:r>
            <w:r>
              <w:rPr>
                <w:rFonts w:hint="eastAsia"/>
                <w:color w:val="FF0000"/>
              </w:rPr>
              <w:t>结束前</w:t>
            </w:r>
            <w:r>
              <w:rPr>
                <w:rFonts w:hint="default"/>
                <w:bCs w:val="0"/>
                <w:color w:val="FF0000"/>
                <w:u w:val="none"/>
              </w:rPr>
              <w:t>3</w:t>
            </w:r>
            <w:r>
              <w:rPr>
                <w:rFonts w:hint="eastAsia"/>
                <w:color w:val="FF0000"/>
              </w:rPr>
              <w:t>个月内，</w:t>
            </w:r>
            <w:r>
              <w:rPr>
                <w:rFonts w:hint="eastAsia"/>
                <w:color w:val="FF0000"/>
                <w:lang w:val="en-US" w:eastAsia="zh-CN"/>
              </w:rPr>
              <w:t>中标方</w:t>
            </w:r>
            <w:r>
              <w:rPr>
                <w:rFonts w:hint="eastAsia"/>
                <w:color w:val="FF0000"/>
              </w:rPr>
              <w:t>联合厂家工程师或授权维修企业工程师对所供应设备进行一次全面巡检保养，并提供</w:t>
            </w:r>
            <w:r>
              <w:rPr>
                <w:rFonts w:hint="eastAsia"/>
                <w:color w:val="FF0000"/>
                <w:lang w:val="en-US" w:eastAsia="zh-CN"/>
              </w:rPr>
              <w:t>质保期</w:t>
            </w:r>
            <w:r>
              <w:rPr>
                <w:rFonts w:hint="eastAsia"/>
                <w:color w:val="FF0000"/>
              </w:rPr>
              <w:t>内所有巡检维护保养报告。</w:t>
            </w:r>
          </w:p>
          <w:p w14:paraId="4CCF61D0">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cs="宋体"/>
                <w:bCs/>
                <w:color w:val="FF0000"/>
                <w:szCs w:val="21"/>
                <w:highlight w:val="none"/>
                <w:lang w:val="en-US" w:eastAsia="zh-CN"/>
              </w:rPr>
            </w:pPr>
            <w:r>
              <w:rPr>
                <w:rFonts w:hint="eastAsia" w:ascii="Times New Roman" w:hAnsi="Times New Roman" w:eastAsia="宋体" w:cs="Times New Roman"/>
                <w:color w:val="FF0000"/>
                <w:kern w:val="2"/>
                <w:sz w:val="21"/>
                <w:szCs w:val="24"/>
                <w:lang w:val="en-US" w:eastAsia="zh-CN" w:bidi="ar-SA"/>
              </w:rPr>
              <w:t>6、质保期外，中标方负责维修及提供原装配件，需在2小时内响应，12小时内到达现场维修，按需及时更换零配件，特殊情况下可提供备用机，采购方</w:t>
            </w:r>
            <w:r>
              <w:rPr>
                <w:rFonts w:hint="eastAsia" w:ascii="宋体" w:hAnsi="宋体" w:cs="宋体"/>
                <w:bCs/>
                <w:color w:val="FF0000"/>
                <w:szCs w:val="21"/>
                <w:highlight w:val="none"/>
              </w:rPr>
              <w:t>只负责更换零配件费</w:t>
            </w:r>
            <w:r>
              <w:rPr>
                <w:rFonts w:hint="eastAsia" w:ascii="Times New Roman" w:hAnsi="Times New Roman" w:eastAsia="宋体" w:cs="Times New Roman"/>
                <w:color w:val="FF0000"/>
                <w:kern w:val="2"/>
                <w:sz w:val="21"/>
                <w:szCs w:val="24"/>
                <w:lang w:val="en-US" w:eastAsia="zh-CN" w:bidi="ar-SA"/>
              </w:rPr>
              <w:t>。</w:t>
            </w:r>
            <w:r>
              <w:rPr>
                <w:rFonts w:hint="eastAsia"/>
                <w:color w:val="FF0000"/>
                <w:highlight w:val="yellow"/>
              </w:rPr>
              <w:t>在签订合同前，</w:t>
            </w:r>
            <w:r>
              <w:rPr>
                <w:rFonts w:hint="eastAsia"/>
                <w:color w:val="FF0000"/>
                <w:highlight w:val="yellow"/>
                <w:lang w:eastAsia="zh-CN"/>
              </w:rPr>
              <w:t>中标方</w:t>
            </w:r>
            <w:r>
              <w:rPr>
                <w:rFonts w:hint="eastAsia"/>
                <w:color w:val="FF0000"/>
                <w:highlight w:val="yellow"/>
              </w:rPr>
              <w:t>需提供</w:t>
            </w:r>
            <w:r>
              <w:rPr>
                <w:rFonts w:hint="eastAsia"/>
                <w:color w:val="FF0000"/>
                <w:highlight w:val="yellow"/>
                <w:lang w:eastAsia="zh-CN"/>
              </w:rPr>
              <w:t>质保期</w:t>
            </w:r>
            <w:r>
              <w:rPr>
                <w:rFonts w:hint="eastAsia"/>
                <w:color w:val="FF0000"/>
                <w:highlight w:val="yellow"/>
              </w:rPr>
              <w:t>外服务费用方案。</w:t>
            </w:r>
          </w:p>
          <w:p w14:paraId="777D25E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left"/>
              <w:textAlignment w:val="auto"/>
              <w:rPr>
                <w:rFonts w:hint="eastAsia" w:ascii="宋体" w:hAnsi="宋体" w:eastAsia="宋体" w:cs="宋体"/>
                <w:bCs/>
                <w:color w:val="FF0000"/>
                <w:szCs w:val="21"/>
                <w:highlight w:val="none"/>
                <w:lang w:eastAsia="zh-CN"/>
              </w:rPr>
            </w:pPr>
            <w:r>
              <w:rPr>
                <w:rFonts w:hint="eastAsia" w:ascii="宋体" w:hAnsi="宋体" w:cs="宋体"/>
                <w:bCs/>
                <w:color w:val="FF0000"/>
                <w:szCs w:val="21"/>
                <w:highlight w:val="none"/>
                <w:lang w:val="en-US" w:eastAsia="zh-CN"/>
              </w:rPr>
              <w:t>7</w:t>
            </w:r>
            <w:r>
              <w:rPr>
                <w:rFonts w:hint="eastAsia" w:ascii="宋体" w:hAnsi="宋体" w:cs="宋体"/>
                <w:bCs/>
                <w:color w:val="FF0000"/>
                <w:szCs w:val="21"/>
                <w:highlight w:val="none"/>
              </w:rPr>
              <w:t>、</w:t>
            </w:r>
            <w:r>
              <w:rPr>
                <w:rFonts w:hint="eastAsia" w:ascii="宋体" w:hAnsi="宋体" w:cs="宋体"/>
                <w:bCs/>
                <w:color w:val="FF0000"/>
                <w:szCs w:val="21"/>
                <w:highlight w:val="none"/>
                <w:lang w:eastAsia="zh-CN"/>
              </w:rPr>
              <w:t>投标方</w:t>
            </w:r>
            <w:r>
              <w:rPr>
                <w:rFonts w:hint="eastAsia" w:ascii="宋体" w:hAnsi="宋体" w:cs="宋体"/>
                <w:bCs/>
                <w:color w:val="FF0000"/>
                <w:szCs w:val="21"/>
                <w:highlight w:val="none"/>
              </w:rPr>
              <w:t>所投产品在广东范围要有专门的设备维修站（提供工程师电话和技术维修力量情况和维修的详细地址及联系方式）</w:t>
            </w:r>
            <w:r>
              <w:rPr>
                <w:rFonts w:hint="eastAsia" w:ascii="宋体" w:hAnsi="宋体" w:cs="宋体"/>
                <w:bCs/>
                <w:color w:val="FF0000"/>
                <w:szCs w:val="21"/>
                <w:highlight w:val="none"/>
                <w:lang w:eastAsia="zh-CN"/>
              </w:rPr>
              <w:t>。</w:t>
            </w:r>
          </w:p>
          <w:p w14:paraId="039E334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jc w:val="left"/>
              <w:textAlignment w:val="auto"/>
              <w:rPr>
                <w:rFonts w:hint="eastAsia" w:ascii="宋体" w:hAnsi="宋体" w:eastAsia="宋体" w:cs="宋体"/>
                <w:bCs/>
                <w:color w:val="FF0000"/>
                <w:szCs w:val="21"/>
                <w:highlight w:val="none"/>
                <w:lang w:eastAsia="zh-CN"/>
              </w:rPr>
            </w:pPr>
            <w:r>
              <w:rPr>
                <w:rFonts w:hint="eastAsia" w:ascii="宋体" w:hAnsi="宋体" w:cs="宋体"/>
                <w:bCs/>
                <w:color w:val="FF0000"/>
                <w:szCs w:val="21"/>
                <w:highlight w:val="none"/>
                <w:lang w:val="en-US" w:eastAsia="zh-CN"/>
              </w:rPr>
              <w:t>8</w:t>
            </w:r>
            <w:r>
              <w:rPr>
                <w:rFonts w:hint="eastAsia" w:ascii="宋体" w:hAnsi="宋体" w:cs="宋体"/>
                <w:bCs/>
                <w:color w:val="FF0000"/>
                <w:szCs w:val="21"/>
                <w:highlight w:val="none"/>
              </w:rPr>
              <w:t>、提供详细的售后服务方案，负责安装、调试、提供技术咨询、软件升级及人员培训</w:t>
            </w:r>
            <w:r>
              <w:rPr>
                <w:rFonts w:hint="eastAsia" w:ascii="宋体" w:hAnsi="宋体" w:cs="宋体"/>
                <w:bCs/>
                <w:color w:val="FF0000"/>
                <w:szCs w:val="21"/>
                <w:highlight w:val="none"/>
                <w:lang w:val="en-US" w:eastAsia="zh-CN"/>
              </w:rPr>
              <w:t>皆不可进行额外收费</w:t>
            </w:r>
            <w:r>
              <w:rPr>
                <w:rFonts w:hint="eastAsia" w:ascii="宋体" w:hAnsi="宋体" w:cs="宋体"/>
                <w:bCs/>
                <w:color w:val="FF0000"/>
                <w:szCs w:val="21"/>
                <w:highlight w:val="none"/>
              </w:rPr>
              <w:t>，以保证</w:t>
            </w:r>
            <w:r>
              <w:rPr>
                <w:rFonts w:hint="eastAsia" w:ascii="宋体" w:hAnsi="宋体" w:cs="宋体"/>
                <w:bCs/>
                <w:color w:val="FF0000"/>
                <w:szCs w:val="21"/>
                <w:highlight w:val="none"/>
                <w:lang w:eastAsia="zh-CN"/>
              </w:rPr>
              <w:t>采购方</w:t>
            </w:r>
            <w:r>
              <w:rPr>
                <w:rFonts w:hint="eastAsia" w:ascii="宋体" w:hAnsi="宋体" w:cs="宋体"/>
                <w:bCs/>
                <w:color w:val="FF0000"/>
                <w:szCs w:val="21"/>
                <w:highlight w:val="none"/>
              </w:rPr>
              <w:t>工作人员掌握设备各种使用操作</w:t>
            </w:r>
            <w:r>
              <w:rPr>
                <w:rFonts w:hint="eastAsia" w:ascii="宋体" w:hAnsi="宋体" w:cs="宋体"/>
                <w:bCs/>
                <w:color w:val="FF0000"/>
                <w:szCs w:val="21"/>
                <w:highlight w:val="none"/>
                <w:lang w:eastAsia="zh-CN"/>
              </w:rPr>
              <w:t>。</w:t>
            </w:r>
          </w:p>
          <w:p w14:paraId="3C280DA9">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ascii="宋体" w:hAnsi="宋体" w:cs="宋体"/>
                <w:bCs/>
                <w:color w:val="FF0000"/>
                <w:szCs w:val="21"/>
                <w:highlight w:val="none"/>
                <w:lang w:val="en-US" w:eastAsia="zh-CN"/>
              </w:rPr>
              <w:t>9</w:t>
            </w:r>
            <w:r>
              <w:rPr>
                <w:rFonts w:hint="eastAsia" w:ascii="宋体" w:hAnsi="宋体" w:cs="宋体"/>
                <w:bCs/>
                <w:color w:val="FF0000"/>
                <w:szCs w:val="21"/>
                <w:highlight w:val="none"/>
              </w:rPr>
              <w:t>、</w:t>
            </w:r>
            <w:r>
              <w:rPr>
                <w:rFonts w:hint="eastAsia"/>
                <w:color w:val="FF0000"/>
              </w:rPr>
              <w:t>保证设备维修（终身）和配件的供应（至少10年以上）</w:t>
            </w:r>
            <w:r>
              <w:rPr>
                <w:rFonts w:hint="eastAsia"/>
                <w:color w:val="FF0000"/>
                <w:lang w:eastAsia="zh-CN"/>
              </w:rPr>
              <w:t>，</w:t>
            </w:r>
            <w:r>
              <w:rPr>
                <w:rFonts w:hint="eastAsia"/>
                <w:color w:val="FF0000"/>
              </w:rPr>
              <w:t>确保软件终身使用</w:t>
            </w:r>
            <w:r>
              <w:rPr>
                <w:rFonts w:hint="eastAsia"/>
                <w:color w:val="FF0000"/>
                <w:lang w:eastAsia="zh-CN"/>
              </w:rPr>
              <w:t>（</w:t>
            </w:r>
            <w:r>
              <w:rPr>
                <w:rFonts w:hint="eastAsia"/>
                <w:color w:val="FF0000"/>
                <w:lang w:val="en-US" w:eastAsia="zh-CN"/>
              </w:rPr>
              <w:t>不额外收费</w:t>
            </w:r>
            <w:r>
              <w:rPr>
                <w:rFonts w:hint="eastAsia"/>
                <w:color w:val="FF0000"/>
                <w:lang w:eastAsia="zh-CN"/>
              </w:rPr>
              <w:t>）</w:t>
            </w:r>
            <w:r>
              <w:rPr>
                <w:rFonts w:hint="eastAsia"/>
                <w:color w:val="FF0000"/>
              </w:rPr>
              <w:t>。如果因机器和配件停产造成设备无法维修者（维修周期同故障处理条款内容），必须无条件更换整机保证完好使用。</w:t>
            </w:r>
          </w:p>
          <w:p w14:paraId="190E82A7">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color w:val="FF0000"/>
                <w:lang w:val="en-US" w:eastAsia="zh-CN"/>
              </w:rPr>
              <w:t>10、</w:t>
            </w:r>
            <w:r>
              <w:rPr>
                <w:rFonts w:hint="eastAsia"/>
                <w:color w:val="FF0000"/>
              </w:rPr>
              <w:t>场地迁移，需要移机时，</w:t>
            </w:r>
            <w:r>
              <w:rPr>
                <w:rFonts w:hint="eastAsia"/>
                <w:color w:val="FF0000"/>
                <w:lang w:eastAsia="zh-CN"/>
              </w:rPr>
              <w:t>中标方</w:t>
            </w:r>
            <w:r>
              <w:rPr>
                <w:rFonts w:hint="eastAsia"/>
                <w:color w:val="FF0000"/>
              </w:rPr>
              <w:t>需</w:t>
            </w:r>
            <w:r>
              <w:rPr>
                <w:rFonts w:hint="eastAsia"/>
                <w:color w:val="FF0000"/>
                <w:lang w:val="en-US" w:eastAsia="zh-CN"/>
              </w:rPr>
              <w:t>负责</w:t>
            </w:r>
            <w:r>
              <w:rPr>
                <w:rFonts w:hint="eastAsia"/>
                <w:color w:val="FF0000"/>
              </w:rPr>
              <w:t>迁移并提供技术支持</w:t>
            </w:r>
            <w:r>
              <w:rPr>
                <w:rFonts w:hint="eastAsia"/>
                <w:color w:val="FF0000"/>
                <w:lang w:val="en-US" w:eastAsia="zh-CN"/>
              </w:rPr>
              <w:t>且不得额外收取费用</w:t>
            </w:r>
            <w:r>
              <w:rPr>
                <w:rFonts w:hint="eastAsia"/>
                <w:color w:val="FF0000"/>
              </w:rPr>
              <w:t>，</w:t>
            </w:r>
            <w:r>
              <w:rPr>
                <w:rFonts w:hint="eastAsia"/>
                <w:color w:val="FF0000"/>
                <w:lang w:val="en-US" w:eastAsia="zh-CN"/>
              </w:rPr>
              <w:t>需</w:t>
            </w:r>
            <w:r>
              <w:rPr>
                <w:rFonts w:hint="eastAsia"/>
                <w:color w:val="FF0000"/>
              </w:rPr>
              <w:t>确保机器的正常使用。</w:t>
            </w:r>
          </w:p>
          <w:p w14:paraId="72807F89">
            <w:pPr>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color w:val="FF0000"/>
              </w:rPr>
            </w:pPr>
            <w:r>
              <w:rPr>
                <w:rFonts w:hint="eastAsia"/>
                <w:color w:val="FF0000"/>
                <w:lang w:val="en-US" w:eastAsia="zh-CN"/>
              </w:rPr>
              <w:t>11、</w:t>
            </w:r>
            <w:r>
              <w:rPr>
                <w:rFonts w:hint="eastAsia"/>
                <w:color w:val="FF0000"/>
              </w:rPr>
              <w:t>涉及软件应用的设备，</w:t>
            </w:r>
            <w:r>
              <w:rPr>
                <w:rFonts w:hint="eastAsia"/>
                <w:color w:val="FF0000"/>
                <w:lang w:val="en-US" w:eastAsia="zh-CN"/>
              </w:rPr>
              <w:t>中标方</w:t>
            </w:r>
            <w:r>
              <w:rPr>
                <w:rFonts w:hint="eastAsia"/>
                <w:color w:val="FF0000"/>
              </w:rPr>
              <w:t>应配合医院智慧医院信息化建设。在</w:t>
            </w:r>
            <w:r>
              <w:rPr>
                <w:rFonts w:hint="eastAsia"/>
                <w:color w:val="FF0000"/>
                <w:lang w:val="en-US" w:eastAsia="zh-CN"/>
              </w:rPr>
              <w:t>质保期</w:t>
            </w:r>
            <w:r>
              <w:rPr>
                <w:rFonts w:hint="eastAsia"/>
                <w:color w:val="FF0000"/>
              </w:rPr>
              <w:t>内，应</w:t>
            </w:r>
            <w:r>
              <w:rPr>
                <w:rFonts w:hint="eastAsia"/>
                <w:color w:val="FF0000"/>
                <w:lang w:val="en-US" w:eastAsia="zh-CN"/>
              </w:rPr>
              <w:t>及时</w:t>
            </w:r>
            <w:r>
              <w:rPr>
                <w:rFonts w:hint="eastAsia"/>
                <w:color w:val="FF0000"/>
              </w:rPr>
              <w:t>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w:t>
            </w:r>
            <w:r>
              <w:rPr>
                <w:rFonts w:hint="eastAsia"/>
                <w:color w:val="FF0000"/>
                <w:lang w:eastAsia="zh-CN"/>
              </w:rPr>
              <w:t>采购方</w:t>
            </w:r>
            <w:r>
              <w:rPr>
                <w:rFonts w:hint="eastAsia"/>
                <w:color w:val="FF0000"/>
              </w:rPr>
              <w:t>计划工期内完成，不得拖延，如因客观因素不得不延长工期的，需与</w:t>
            </w:r>
            <w:r>
              <w:rPr>
                <w:rFonts w:hint="eastAsia"/>
                <w:color w:val="FF0000"/>
                <w:lang w:eastAsia="zh-CN"/>
              </w:rPr>
              <w:t>采购方</w:t>
            </w:r>
            <w:r>
              <w:rPr>
                <w:rFonts w:hint="eastAsia"/>
                <w:color w:val="FF0000"/>
              </w:rPr>
              <w:t>协商并获得</w:t>
            </w:r>
            <w:r>
              <w:rPr>
                <w:rFonts w:hint="eastAsia"/>
                <w:color w:val="FF0000"/>
                <w:lang w:eastAsia="zh-CN"/>
              </w:rPr>
              <w:t>采购方</w:t>
            </w:r>
            <w:r>
              <w:rPr>
                <w:rFonts w:hint="eastAsia"/>
                <w:color w:val="FF0000"/>
              </w:rPr>
              <w:t>同意。</w:t>
            </w:r>
          </w:p>
          <w:p w14:paraId="586BB90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lang w:val="en-US" w:eastAsia="zh-CN"/>
              </w:rPr>
              <w:t>12、场地重新检测（含预控评）。</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7E3E7BD6">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35386B56"/>
    <w:multiLevelType w:val="multilevel"/>
    <w:tmpl w:val="35386B5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9E923F3"/>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71"/>
    <w:basedOn w:val="13"/>
    <w:autoRedefine/>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3486</Words>
  <Characters>3617</Characters>
  <Lines>0</Lines>
  <Paragraphs>0</Paragraphs>
  <TotalTime>0</TotalTime>
  <ScaleCrop>false</ScaleCrop>
  <LinksUpToDate>false</LinksUpToDate>
  <CharactersWithSpaces>4321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2025-06-13T07:56:49Z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