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8"/>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8"/>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9641044">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454DC2E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573D9494">
      <w:pPr>
        <w:widowControl/>
        <w:spacing w:line="360" w:lineRule="atLeast"/>
        <w:ind w:firstLine="970" w:firstLineChars="345"/>
        <w:rPr>
          <w:rStyle w:val="17"/>
          <w:rFonts w:hint="eastAsia" w:ascii="宋体" w:hAnsi="宋体" w:eastAsia="宋体" w:cstheme="minorBidi"/>
          <w:color w:val="000000"/>
          <w:szCs w:val="28"/>
        </w:rPr>
      </w:pPr>
      <w:r>
        <w:rPr>
          <w:rStyle w:val="17"/>
          <w:rFonts w:hint="eastAsia" w:ascii="宋体" w:hAnsi="宋体" w:eastAsia="宋体" w:cstheme="minorBidi"/>
          <w:color w:val="000000"/>
          <w:szCs w:val="28"/>
        </w:rPr>
        <w:t>生产厂家：</w:t>
      </w:r>
      <w:r>
        <w:rPr>
          <w:rStyle w:val="17"/>
          <w:rFonts w:hint="eastAsia" w:ascii="宋体" w:hAnsi="宋体" w:eastAsia="宋体"/>
          <w:color w:val="000000"/>
          <w:szCs w:val="28"/>
          <w:u w:val="single"/>
        </w:rPr>
        <w:t xml:space="preserve">   </w:t>
      </w:r>
      <w:r>
        <w:rPr>
          <w:rStyle w:val="17"/>
          <w:rFonts w:hint="eastAsia" w:cstheme="minorBidi"/>
          <w:b w:val="0"/>
          <w:bCs w:val="0"/>
          <w:color w:val="FF0000"/>
          <w:sz w:val="21"/>
          <w:szCs w:val="21"/>
          <w:u w:val="single"/>
          <w:lang w:val="en-US"/>
        </w:rPr>
        <w:t>（注：如有）</w:t>
      </w:r>
      <w:r>
        <w:rPr>
          <w:rStyle w:val="17"/>
          <w:rFonts w:hint="eastAsia" w:ascii="宋体" w:hAnsi="宋体" w:cstheme="minorBidi"/>
          <w:b w:val="0"/>
          <w:bCs w:val="0"/>
          <w:color w:val="FF0000"/>
          <w:sz w:val="18"/>
          <w:szCs w:val="18"/>
          <w:u w:val="single"/>
        </w:rPr>
        <w:t xml:space="preserve"> </w:t>
      </w:r>
      <w:r>
        <w:rPr>
          <w:rStyle w:val="17"/>
          <w:rFonts w:hint="eastAsia" w:ascii="宋体" w:hAnsi="宋体" w:eastAsia="宋体"/>
          <w:color w:val="000000"/>
          <w:szCs w:val="28"/>
          <w:u w:val="single"/>
        </w:rPr>
        <w:t xml:space="preserve">                          </w:t>
      </w:r>
    </w:p>
    <w:p w14:paraId="1B9BB62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60E5C3EA">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0440B8D0">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5F12442D">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5</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6FAC2E0B">
      <w:pPr>
        <w:widowControl/>
        <w:jc w:val="left"/>
        <w:rPr>
          <w:rStyle w:val="17"/>
          <w:rFonts w:ascii="宋体" w:hAnsi="宋体" w:eastAsia="宋体"/>
          <w:color w:val="000000"/>
          <w:szCs w:val="28"/>
        </w:rPr>
      </w:pPr>
      <w:r>
        <w:rPr>
          <w:rStyle w:val="17"/>
          <w:rFonts w:hint="eastAsia" w:ascii="宋体" w:hAnsi="宋体" w:eastAsia="宋体"/>
          <w:color w:val="000000"/>
          <w:szCs w:val="28"/>
        </w:rPr>
        <w:t xml:space="preserve">                                       </w:t>
      </w:r>
    </w:p>
    <w:p w14:paraId="21650748">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7"/>
          <w:rFonts w:hint="default" w:ascii="宋体" w:hAnsi="宋体" w:cstheme="minorBidi"/>
          <w:b/>
          <w:bCs/>
          <w:color w:val="FF0000"/>
          <w:sz w:val="24"/>
          <w:szCs w:val="24"/>
          <w:lang w:val="en-US"/>
        </w:rPr>
      </w:pPr>
    </w:p>
    <w:p w14:paraId="2CE78B53">
      <w:pPr>
        <w:rPr>
          <w:rStyle w:val="17"/>
          <w:rFonts w:hint="default" w:ascii="宋体" w:hAnsi="宋体" w:cstheme="minorBidi"/>
          <w:b/>
          <w:bCs/>
          <w:color w:val="FF0000"/>
          <w:sz w:val="24"/>
          <w:szCs w:val="24"/>
          <w:lang w:val="en-US" w:eastAsia="zh-CN"/>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建议资料使用彩色复印件或原件彩色扫描件，</w:t>
      </w:r>
      <w:r>
        <w:rPr>
          <w:rStyle w:val="17"/>
          <w:rFonts w:hint="eastAsia" w:ascii="宋体" w:hAnsi="宋体" w:cstheme="minorBidi"/>
          <w:b/>
          <w:bCs/>
          <w:color w:val="FF0000"/>
          <w:sz w:val="24"/>
          <w:szCs w:val="24"/>
        </w:rPr>
        <w:t>资料未盖公章、未正确签署、缺项、漏项、截图、扫描件模糊、资料不齐全等未按要求提供的均视为无效报名。</w:t>
      </w:r>
    </w:p>
    <w:p w14:paraId="7672BB8B">
      <w:pPr>
        <w:widowControl/>
        <w:spacing w:line="360" w:lineRule="atLeast"/>
        <w:jc w:val="center"/>
        <w:rPr>
          <w:rStyle w:val="17"/>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59D95399">
      <w:pPr>
        <w:pStyle w:val="16"/>
        <w:ind w:left="0" w:leftChars="0" w:firstLine="1120" w:firstLineChars="4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4、供应商基本情况表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6"/>
        <w:rPr>
          <w:rFonts w:hint="eastAsia" w:ascii="仿宋_GB2312" w:eastAsia="仿宋_GB2312"/>
          <w:sz w:val="28"/>
          <w:szCs w:val="28"/>
        </w:rPr>
      </w:pPr>
    </w:p>
    <w:p w14:paraId="22933C69">
      <w:pPr>
        <w:pStyle w:val="16"/>
        <w:rPr>
          <w:rFonts w:hint="eastAsia" w:ascii="仿宋_GB2312" w:eastAsia="仿宋_GB2312"/>
          <w:sz w:val="28"/>
          <w:szCs w:val="28"/>
        </w:rPr>
      </w:pPr>
    </w:p>
    <w:p w14:paraId="4B8236B8">
      <w:pPr>
        <w:pStyle w:val="16"/>
        <w:rPr>
          <w:rFonts w:hint="eastAsia" w:ascii="仿宋_GB2312" w:eastAsia="仿宋_GB2312"/>
          <w:sz w:val="28"/>
          <w:szCs w:val="28"/>
        </w:rPr>
      </w:pPr>
    </w:p>
    <w:p w14:paraId="0E3B7415">
      <w:pPr>
        <w:pStyle w:val="16"/>
        <w:rPr>
          <w:rFonts w:hint="eastAsia" w:ascii="仿宋_GB2312" w:eastAsia="仿宋_GB2312"/>
          <w:sz w:val="28"/>
          <w:szCs w:val="28"/>
        </w:rPr>
      </w:pPr>
    </w:p>
    <w:p w14:paraId="55316E25">
      <w:pPr>
        <w:pStyle w:val="16"/>
        <w:rPr>
          <w:rFonts w:hint="eastAsia" w:ascii="仿宋_GB2312" w:eastAsia="仿宋_GB2312"/>
          <w:sz w:val="28"/>
          <w:szCs w:val="28"/>
        </w:rPr>
      </w:pPr>
    </w:p>
    <w:p w14:paraId="32141A1C">
      <w:pPr>
        <w:pStyle w:val="16"/>
        <w:rPr>
          <w:rFonts w:hint="eastAsia" w:ascii="仿宋_GB2312" w:eastAsia="仿宋_GB2312"/>
          <w:sz w:val="28"/>
          <w:szCs w:val="28"/>
        </w:rPr>
      </w:pPr>
    </w:p>
    <w:p w14:paraId="21D705DD">
      <w:pPr>
        <w:pStyle w:val="16"/>
        <w:rPr>
          <w:rFonts w:hint="eastAsia" w:ascii="仿宋_GB2312" w:eastAsia="仿宋_GB2312"/>
          <w:sz w:val="28"/>
          <w:szCs w:val="28"/>
        </w:rPr>
      </w:pPr>
    </w:p>
    <w:p w14:paraId="15C52E83">
      <w:pPr>
        <w:pStyle w:val="16"/>
        <w:rPr>
          <w:rFonts w:hint="eastAsia" w:ascii="仿宋_GB2312" w:eastAsia="仿宋_GB2312"/>
          <w:sz w:val="28"/>
          <w:szCs w:val="28"/>
        </w:rPr>
      </w:pPr>
    </w:p>
    <w:p w14:paraId="042CFD16">
      <w:pPr>
        <w:pStyle w:val="16"/>
        <w:rPr>
          <w:rFonts w:hint="eastAsia" w:ascii="仿宋_GB2312" w:eastAsia="仿宋_GB2312"/>
          <w:sz w:val="28"/>
          <w:szCs w:val="28"/>
        </w:rPr>
      </w:pPr>
    </w:p>
    <w:p w14:paraId="74C9F1BF">
      <w:pPr>
        <w:pStyle w:val="16"/>
        <w:rPr>
          <w:rFonts w:hint="eastAsia" w:ascii="仿宋_GB2312" w:eastAsia="仿宋_GB2312"/>
          <w:sz w:val="28"/>
          <w:szCs w:val="28"/>
        </w:rPr>
      </w:pPr>
    </w:p>
    <w:p w14:paraId="404F9E37">
      <w:pPr>
        <w:pStyle w:val="16"/>
        <w:rPr>
          <w:rFonts w:hint="eastAsia" w:ascii="仿宋_GB2312" w:eastAsia="仿宋_GB2312"/>
          <w:sz w:val="28"/>
          <w:szCs w:val="28"/>
        </w:rPr>
      </w:pPr>
    </w:p>
    <w:p w14:paraId="5A7A32D1">
      <w:pPr>
        <w:pStyle w:val="3"/>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3"/>
        <w:jc w:val="center"/>
        <w:rPr>
          <w:rFonts w:hint="eastAsia" w:ascii="宋体" w:hAnsi="宋体"/>
          <w:b/>
          <w:bCs/>
          <w:szCs w:val="21"/>
        </w:rPr>
      </w:pPr>
    </w:p>
    <w:p w14:paraId="2971CD1E">
      <w:pPr>
        <w:pStyle w:val="3"/>
        <w:jc w:val="center"/>
        <w:rPr>
          <w:rFonts w:hint="eastAsia" w:ascii="宋体" w:hAnsi="宋体"/>
          <w:b/>
          <w:bCs/>
          <w:szCs w:val="21"/>
        </w:rPr>
      </w:pPr>
    </w:p>
    <w:p w14:paraId="44124856">
      <w:pPr>
        <w:pStyle w:val="3"/>
        <w:jc w:val="center"/>
        <w:rPr>
          <w:rFonts w:hint="eastAsia" w:ascii="宋体" w:hAnsi="宋体"/>
          <w:b/>
          <w:bCs/>
          <w:szCs w:val="21"/>
        </w:rPr>
      </w:pPr>
    </w:p>
    <w:p w14:paraId="08AA2683">
      <w:pPr>
        <w:pStyle w:val="3"/>
        <w:jc w:val="center"/>
        <w:rPr>
          <w:rFonts w:hint="eastAsia" w:ascii="宋体" w:hAnsi="宋体"/>
          <w:b/>
          <w:bCs/>
          <w:szCs w:val="21"/>
        </w:rPr>
      </w:pPr>
    </w:p>
    <w:p w14:paraId="2F161ADF">
      <w:pPr>
        <w:pStyle w:val="3"/>
        <w:jc w:val="center"/>
        <w:rPr>
          <w:rFonts w:hint="eastAsia" w:ascii="宋体" w:hAnsi="宋体"/>
          <w:b/>
          <w:bCs/>
          <w:szCs w:val="21"/>
        </w:rPr>
      </w:pPr>
    </w:p>
    <w:p w14:paraId="0B63A0AE">
      <w:pPr>
        <w:pStyle w:val="3"/>
        <w:jc w:val="center"/>
        <w:rPr>
          <w:rFonts w:hint="eastAsia" w:ascii="宋体" w:hAnsi="宋体"/>
          <w:b/>
          <w:bCs/>
          <w:szCs w:val="21"/>
        </w:rPr>
      </w:pPr>
    </w:p>
    <w:p w14:paraId="21390DA8">
      <w:pPr>
        <w:pStyle w:val="3"/>
        <w:jc w:val="center"/>
        <w:rPr>
          <w:rFonts w:hint="eastAsia" w:ascii="宋体" w:hAnsi="宋体"/>
          <w:b/>
          <w:bCs/>
          <w:szCs w:val="21"/>
        </w:rPr>
      </w:pPr>
    </w:p>
    <w:p w14:paraId="6EDBB49F">
      <w:pPr>
        <w:pStyle w:val="3"/>
        <w:jc w:val="center"/>
        <w:rPr>
          <w:rFonts w:hint="eastAsia" w:ascii="宋体" w:hAnsi="宋体"/>
          <w:b/>
          <w:bCs/>
          <w:szCs w:val="21"/>
        </w:rPr>
      </w:pPr>
    </w:p>
    <w:p w14:paraId="1432072E">
      <w:pPr>
        <w:pStyle w:val="3"/>
        <w:jc w:val="center"/>
        <w:rPr>
          <w:rFonts w:hint="eastAsia" w:ascii="宋体" w:hAnsi="宋体"/>
          <w:b/>
          <w:bCs/>
          <w:szCs w:val="21"/>
        </w:rPr>
      </w:pPr>
    </w:p>
    <w:p w14:paraId="738F9BB8">
      <w:pPr>
        <w:pStyle w:val="3"/>
        <w:jc w:val="center"/>
        <w:rPr>
          <w:rFonts w:hint="eastAsia" w:ascii="宋体" w:hAnsi="宋体"/>
          <w:b/>
          <w:bCs/>
          <w:szCs w:val="21"/>
        </w:rPr>
      </w:pPr>
    </w:p>
    <w:p w14:paraId="2BA73101">
      <w:pPr>
        <w:pStyle w:val="3"/>
        <w:jc w:val="center"/>
        <w:rPr>
          <w:rFonts w:hint="eastAsia" w:ascii="宋体" w:hAnsi="宋体"/>
          <w:b/>
          <w:bCs/>
          <w:szCs w:val="21"/>
        </w:rPr>
      </w:pPr>
    </w:p>
    <w:p w14:paraId="631484CB">
      <w:pPr>
        <w:pStyle w:val="3"/>
        <w:jc w:val="center"/>
        <w:rPr>
          <w:rFonts w:hint="eastAsia" w:ascii="宋体" w:hAnsi="宋体"/>
          <w:b/>
          <w:bCs/>
          <w:szCs w:val="21"/>
        </w:rPr>
      </w:pPr>
    </w:p>
    <w:p w14:paraId="3DB033DB">
      <w:pPr>
        <w:pStyle w:val="3"/>
        <w:jc w:val="center"/>
        <w:rPr>
          <w:rFonts w:hint="eastAsia" w:ascii="宋体" w:hAnsi="宋体"/>
          <w:b/>
          <w:bCs/>
          <w:szCs w:val="21"/>
        </w:rPr>
      </w:pPr>
    </w:p>
    <w:p w14:paraId="20D42745">
      <w:pPr>
        <w:pStyle w:val="3"/>
        <w:jc w:val="center"/>
        <w:rPr>
          <w:rFonts w:hint="eastAsia" w:ascii="宋体" w:hAnsi="宋体"/>
          <w:b/>
          <w:bCs/>
          <w:szCs w:val="21"/>
        </w:rPr>
      </w:pPr>
    </w:p>
    <w:p w14:paraId="1AA65312">
      <w:pPr>
        <w:pStyle w:val="3"/>
        <w:jc w:val="center"/>
        <w:rPr>
          <w:rFonts w:hint="eastAsia" w:ascii="宋体" w:hAnsi="宋体"/>
          <w:b/>
          <w:bCs/>
          <w:szCs w:val="21"/>
        </w:rPr>
      </w:pPr>
    </w:p>
    <w:p w14:paraId="70224C5F">
      <w:pPr>
        <w:pStyle w:val="3"/>
        <w:jc w:val="center"/>
        <w:rPr>
          <w:rFonts w:hint="eastAsia" w:ascii="宋体" w:hAnsi="宋体"/>
          <w:b/>
          <w:bCs/>
          <w:szCs w:val="21"/>
        </w:rPr>
      </w:pPr>
    </w:p>
    <w:p w14:paraId="772B0D78">
      <w:pPr>
        <w:pStyle w:val="3"/>
        <w:jc w:val="center"/>
        <w:rPr>
          <w:rFonts w:hint="eastAsia" w:ascii="宋体" w:hAnsi="宋体"/>
          <w:b/>
          <w:bCs/>
          <w:szCs w:val="21"/>
        </w:rPr>
      </w:pPr>
    </w:p>
    <w:p w14:paraId="60817AD1">
      <w:pPr>
        <w:pStyle w:val="3"/>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6"/>
        <w:rPr>
          <w:rFonts w:hint="eastAsia" w:ascii="宋体" w:hAnsi="宋体"/>
          <w:lang w:val="en-US" w:eastAsia="zh-CN"/>
        </w:rPr>
      </w:pPr>
      <w:r>
        <w:rPr>
          <w:rFonts w:hint="eastAsia" w:ascii="宋体" w:hAnsi="宋体"/>
          <w:lang w:val="en-US" w:eastAsia="zh-CN"/>
        </w:rPr>
        <w:t xml:space="preserve"> </w:t>
      </w:r>
    </w:p>
    <w:p w14:paraId="33EA92B3">
      <w:pPr>
        <w:pStyle w:val="16"/>
        <w:rPr>
          <w:rFonts w:hint="eastAsia" w:ascii="宋体" w:hAnsi="宋体"/>
          <w:lang w:val="en-US" w:eastAsia="zh-CN"/>
        </w:rPr>
      </w:pPr>
    </w:p>
    <w:p w14:paraId="4128CB88">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3"/>
        <w:rPr>
          <w:rStyle w:val="17"/>
          <w:rFonts w:hint="default"/>
          <w:color w:val="000000"/>
          <w:szCs w:val="28"/>
          <w:lang w:val="en-US" w:eastAsia="zh-CN"/>
        </w:rPr>
      </w:pPr>
    </w:p>
    <w:p w14:paraId="47AEEB51">
      <w:pPr>
        <w:pStyle w:val="3"/>
        <w:rPr>
          <w:rStyle w:val="17"/>
          <w:color w:val="000000"/>
          <w:szCs w:val="28"/>
        </w:rPr>
      </w:pPr>
    </w:p>
    <w:p w14:paraId="65A0EA51">
      <w:pPr>
        <w:pStyle w:val="3"/>
        <w:rPr>
          <w:rStyle w:val="17"/>
          <w:color w:val="000000"/>
          <w:szCs w:val="28"/>
        </w:rPr>
      </w:pPr>
    </w:p>
    <w:p w14:paraId="4B2F013C">
      <w:pPr>
        <w:pStyle w:val="3"/>
        <w:rPr>
          <w:rStyle w:val="17"/>
          <w:color w:val="000000"/>
          <w:szCs w:val="28"/>
        </w:rPr>
      </w:pPr>
    </w:p>
    <w:p w14:paraId="481E1B8E">
      <w:pPr>
        <w:pStyle w:val="3"/>
        <w:rPr>
          <w:rStyle w:val="17"/>
          <w:color w:val="000000"/>
          <w:szCs w:val="28"/>
        </w:rPr>
      </w:pPr>
    </w:p>
    <w:p w14:paraId="338610C8">
      <w:pPr>
        <w:spacing w:after="60"/>
        <w:rPr>
          <w:rFonts w:ascii="宋体" w:hAnsi="宋体"/>
          <w:b/>
          <w:bCs/>
          <w:szCs w:val="21"/>
        </w:rPr>
      </w:pPr>
    </w:p>
    <w:p w14:paraId="2D0A7592">
      <w:pPr>
        <w:pStyle w:val="16"/>
        <w:rPr>
          <w:rFonts w:ascii="宋体" w:hAnsi="宋体"/>
          <w:b/>
          <w:bCs/>
          <w:szCs w:val="21"/>
        </w:rPr>
      </w:pPr>
    </w:p>
    <w:p w14:paraId="3BE1D1AE">
      <w:pPr>
        <w:pStyle w:val="16"/>
        <w:rPr>
          <w:rFonts w:ascii="宋体" w:hAnsi="宋体"/>
          <w:b/>
          <w:bCs/>
          <w:szCs w:val="21"/>
        </w:rPr>
      </w:pPr>
    </w:p>
    <w:p w14:paraId="38C38634">
      <w:pPr>
        <w:pStyle w:val="16"/>
        <w:rPr>
          <w:rFonts w:ascii="宋体" w:hAnsi="宋体"/>
          <w:b/>
          <w:bCs/>
          <w:szCs w:val="21"/>
        </w:rPr>
      </w:pPr>
    </w:p>
    <w:p w14:paraId="4222A0AC">
      <w:pPr>
        <w:pStyle w:val="16"/>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2"/>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3"/>
        <w:jc w:val="center"/>
        <w:rPr>
          <w:rFonts w:hint="eastAsia" w:ascii="宋体" w:hAnsi="宋体"/>
          <w:b/>
          <w:bCs/>
          <w:szCs w:val="21"/>
        </w:rPr>
      </w:pPr>
    </w:p>
    <w:p w14:paraId="173FE59F">
      <w:pPr>
        <w:pStyle w:val="3"/>
        <w:jc w:val="center"/>
        <w:rPr>
          <w:rFonts w:hint="eastAsia" w:ascii="宋体" w:hAnsi="宋体"/>
          <w:b/>
          <w:bCs/>
          <w:szCs w:val="21"/>
        </w:rPr>
      </w:pPr>
    </w:p>
    <w:p w14:paraId="2C555EDF">
      <w:pPr>
        <w:pStyle w:val="3"/>
        <w:jc w:val="center"/>
        <w:rPr>
          <w:rFonts w:hint="eastAsia" w:ascii="宋体" w:hAnsi="宋体"/>
          <w:b/>
          <w:bCs/>
          <w:szCs w:val="21"/>
        </w:rPr>
      </w:pPr>
    </w:p>
    <w:p w14:paraId="21C50F1C">
      <w:pPr>
        <w:pStyle w:val="3"/>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0981EAED">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b/>
          <w:bCs/>
          <w:szCs w:val="21"/>
          <w:lang w:val="en-US" w:eastAsia="zh-CN"/>
        </w:rPr>
        <w:t>4.</w:t>
      </w:r>
      <w:r>
        <w:rPr>
          <w:rFonts w:hint="eastAsia" w:ascii="宋体" w:hAnsi="宋体" w:eastAsia="宋体" w:cs="Times New Roman"/>
          <w:b/>
          <w:bCs/>
          <w:kern w:val="2"/>
          <w:sz w:val="21"/>
          <w:szCs w:val="21"/>
          <w:lang w:val="en-US" w:eastAsia="zh-CN" w:bidi="ar-SA"/>
        </w:rPr>
        <w:t>供应商基本情况表</w:t>
      </w:r>
    </w:p>
    <w:p w14:paraId="044F0505">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填表单位：（加盖单位公章）             填表日期：      年     月      日</w:t>
      </w:r>
    </w:p>
    <w:tbl>
      <w:tblPr>
        <w:tblStyle w:val="20"/>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3512B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top"/>
          </w:tcPr>
          <w:p w14:paraId="24703FDC">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采购人</w:t>
            </w:r>
          </w:p>
        </w:tc>
        <w:tc>
          <w:tcPr>
            <w:tcW w:w="2551" w:type="dxa"/>
            <w:gridSpan w:val="2"/>
            <w:vAlign w:val="top"/>
          </w:tcPr>
          <w:p w14:paraId="472C7190">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4556693">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项目名称</w:t>
            </w:r>
          </w:p>
        </w:tc>
        <w:tc>
          <w:tcPr>
            <w:tcW w:w="2988" w:type="dxa"/>
            <w:gridSpan w:val="2"/>
            <w:vAlign w:val="top"/>
          </w:tcPr>
          <w:p w14:paraId="09F2DE9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774D0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6A10FB41">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投标（响应）供应商</w:t>
            </w:r>
          </w:p>
        </w:tc>
        <w:tc>
          <w:tcPr>
            <w:tcW w:w="2551" w:type="dxa"/>
            <w:gridSpan w:val="2"/>
            <w:vAlign w:val="center"/>
          </w:tcPr>
          <w:p w14:paraId="2415C31D">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p>
        </w:tc>
        <w:tc>
          <w:tcPr>
            <w:tcW w:w="1990" w:type="dxa"/>
            <w:gridSpan w:val="2"/>
            <w:vAlign w:val="center"/>
          </w:tcPr>
          <w:p w14:paraId="565DE517">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供应商统一社会</w:t>
            </w:r>
          </w:p>
          <w:p w14:paraId="72F5D912">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信用代码</w:t>
            </w:r>
          </w:p>
        </w:tc>
        <w:tc>
          <w:tcPr>
            <w:tcW w:w="2988" w:type="dxa"/>
            <w:gridSpan w:val="2"/>
            <w:vAlign w:val="top"/>
          </w:tcPr>
          <w:p w14:paraId="6C429E8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5B524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1C5DD094">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投标（响应）供应商相关人员情况</w:t>
            </w:r>
          </w:p>
        </w:tc>
      </w:tr>
      <w:tr w14:paraId="569D9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733F57F2">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序号</w:t>
            </w:r>
          </w:p>
        </w:tc>
        <w:tc>
          <w:tcPr>
            <w:tcW w:w="2281" w:type="dxa"/>
            <w:gridSpan w:val="2"/>
            <w:vAlign w:val="top"/>
          </w:tcPr>
          <w:p w14:paraId="7EE92C54">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职务</w:t>
            </w:r>
          </w:p>
        </w:tc>
        <w:tc>
          <w:tcPr>
            <w:tcW w:w="946" w:type="dxa"/>
            <w:vAlign w:val="top"/>
          </w:tcPr>
          <w:p w14:paraId="493F1A9E">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姓名</w:t>
            </w:r>
          </w:p>
        </w:tc>
        <w:tc>
          <w:tcPr>
            <w:tcW w:w="1990" w:type="dxa"/>
            <w:gridSpan w:val="2"/>
            <w:vAlign w:val="top"/>
          </w:tcPr>
          <w:p w14:paraId="1C946642">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身份证号码</w:t>
            </w:r>
          </w:p>
        </w:tc>
        <w:tc>
          <w:tcPr>
            <w:tcW w:w="1499" w:type="dxa"/>
            <w:vAlign w:val="top"/>
          </w:tcPr>
          <w:p w14:paraId="012079C5">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劳动合同 关系单位</w:t>
            </w:r>
          </w:p>
        </w:tc>
        <w:tc>
          <w:tcPr>
            <w:tcW w:w="1489" w:type="dxa"/>
            <w:vAlign w:val="top"/>
          </w:tcPr>
          <w:p w14:paraId="1987844F">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缴纳社会</w:t>
            </w:r>
          </w:p>
          <w:p w14:paraId="2521209F">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保险单位</w:t>
            </w:r>
          </w:p>
        </w:tc>
      </w:tr>
      <w:tr w14:paraId="4A648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740" w:type="dxa"/>
            <w:vAlign w:val="top"/>
          </w:tcPr>
          <w:p w14:paraId="58A66356">
            <w:pPr>
              <w:spacing w:before="186" w:line="186" w:lineRule="auto"/>
              <w:jc w:val="center"/>
              <w:outlineLvl w:val="0"/>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w:t>
            </w:r>
          </w:p>
        </w:tc>
        <w:tc>
          <w:tcPr>
            <w:tcW w:w="2281" w:type="dxa"/>
            <w:gridSpan w:val="2"/>
            <w:vAlign w:val="top"/>
          </w:tcPr>
          <w:p w14:paraId="120FE771">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法定代表人/单位负责 人/主要经营负责人</w:t>
            </w:r>
          </w:p>
        </w:tc>
        <w:tc>
          <w:tcPr>
            <w:tcW w:w="946" w:type="dxa"/>
            <w:vAlign w:val="top"/>
          </w:tcPr>
          <w:p w14:paraId="0CC787A7">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1E52F42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07923B64">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4214EF9D">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0DD16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7B066779">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w:t>
            </w:r>
          </w:p>
        </w:tc>
        <w:tc>
          <w:tcPr>
            <w:tcW w:w="2281" w:type="dxa"/>
            <w:gridSpan w:val="2"/>
            <w:vAlign w:val="top"/>
          </w:tcPr>
          <w:p w14:paraId="68A27A61">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项目投标授权代表人</w:t>
            </w:r>
          </w:p>
        </w:tc>
        <w:tc>
          <w:tcPr>
            <w:tcW w:w="946" w:type="dxa"/>
            <w:vAlign w:val="top"/>
          </w:tcPr>
          <w:p w14:paraId="7B9CD4D7">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5307F1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75C4002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19216C44">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6E987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3328013F">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3</w:t>
            </w:r>
          </w:p>
        </w:tc>
        <w:tc>
          <w:tcPr>
            <w:tcW w:w="2281" w:type="dxa"/>
            <w:gridSpan w:val="2"/>
            <w:vAlign w:val="top"/>
          </w:tcPr>
          <w:p w14:paraId="7B9390D9">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项目负责人</w:t>
            </w:r>
          </w:p>
        </w:tc>
        <w:tc>
          <w:tcPr>
            <w:tcW w:w="946" w:type="dxa"/>
            <w:vAlign w:val="top"/>
          </w:tcPr>
          <w:p w14:paraId="31261B62">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644CE6E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30CE579F">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2A80CDC0">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5C91D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4B5764D4">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4</w:t>
            </w:r>
          </w:p>
        </w:tc>
        <w:tc>
          <w:tcPr>
            <w:tcW w:w="2281" w:type="dxa"/>
            <w:gridSpan w:val="2"/>
            <w:vAlign w:val="top"/>
          </w:tcPr>
          <w:p w14:paraId="3D300262">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主要技术人员</w:t>
            </w:r>
          </w:p>
        </w:tc>
        <w:tc>
          <w:tcPr>
            <w:tcW w:w="946" w:type="dxa"/>
            <w:vAlign w:val="top"/>
          </w:tcPr>
          <w:p w14:paraId="2DC2256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3EFE8B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55F8E5A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3D688F4E">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13A67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654F15AA">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5</w:t>
            </w:r>
          </w:p>
        </w:tc>
        <w:tc>
          <w:tcPr>
            <w:tcW w:w="2281" w:type="dxa"/>
            <w:gridSpan w:val="2"/>
            <w:vAlign w:val="top"/>
          </w:tcPr>
          <w:p w14:paraId="567F7D07">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投标文件编制人员</w:t>
            </w:r>
          </w:p>
        </w:tc>
        <w:tc>
          <w:tcPr>
            <w:tcW w:w="946" w:type="dxa"/>
            <w:vAlign w:val="top"/>
          </w:tcPr>
          <w:p w14:paraId="183EEA3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7145780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6E233151">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0CED845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168BA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0A32AD3A">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说明：同一职务有多人担任（如主要技术人员），应分行填写。</w:t>
            </w:r>
          </w:p>
        </w:tc>
      </w:tr>
      <w:tr w14:paraId="79719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3E04B95B">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投标（响应）供应商关联关系情况</w:t>
            </w:r>
          </w:p>
        </w:tc>
      </w:tr>
      <w:tr w14:paraId="6BF6E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7D0EFF8E">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序号</w:t>
            </w:r>
          </w:p>
        </w:tc>
        <w:tc>
          <w:tcPr>
            <w:tcW w:w="2281" w:type="dxa"/>
            <w:gridSpan w:val="2"/>
            <w:vAlign w:val="top"/>
          </w:tcPr>
          <w:p w14:paraId="72C73D1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关联关系类型</w:t>
            </w:r>
          </w:p>
        </w:tc>
        <w:tc>
          <w:tcPr>
            <w:tcW w:w="1737" w:type="dxa"/>
            <w:gridSpan w:val="2"/>
            <w:vAlign w:val="top"/>
          </w:tcPr>
          <w:p w14:paraId="17C3E0CF">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关联主体名称</w:t>
            </w:r>
          </w:p>
        </w:tc>
        <w:tc>
          <w:tcPr>
            <w:tcW w:w="4187" w:type="dxa"/>
            <w:gridSpan w:val="3"/>
            <w:vAlign w:val="top"/>
          </w:tcPr>
          <w:p w14:paraId="402FA73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备注</w:t>
            </w:r>
          </w:p>
        </w:tc>
      </w:tr>
      <w:tr w14:paraId="12703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740" w:type="dxa"/>
            <w:vAlign w:val="top"/>
          </w:tcPr>
          <w:p w14:paraId="754111A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767599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83C5F1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w:t>
            </w:r>
          </w:p>
        </w:tc>
        <w:tc>
          <w:tcPr>
            <w:tcW w:w="2281" w:type="dxa"/>
            <w:gridSpan w:val="2"/>
            <w:vAlign w:val="top"/>
          </w:tcPr>
          <w:p w14:paraId="234C984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73CC76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5487E86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控股股东</w:t>
            </w:r>
          </w:p>
        </w:tc>
        <w:tc>
          <w:tcPr>
            <w:tcW w:w="1737" w:type="dxa"/>
            <w:gridSpan w:val="2"/>
            <w:vAlign w:val="top"/>
          </w:tcPr>
          <w:p w14:paraId="69B586D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4187" w:type="dxa"/>
            <w:gridSpan w:val="3"/>
            <w:vAlign w:val="top"/>
          </w:tcPr>
          <w:p w14:paraId="78BCC805">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1A29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761DD75E">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w:t>
            </w:r>
          </w:p>
        </w:tc>
        <w:tc>
          <w:tcPr>
            <w:tcW w:w="2281" w:type="dxa"/>
            <w:gridSpan w:val="2"/>
            <w:vAlign w:val="top"/>
          </w:tcPr>
          <w:p w14:paraId="17167F3D">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管理关系</w:t>
            </w:r>
          </w:p>
        </w:tc>
        <w:tc>
          <w:tcPr>
            <w:tcW w:w="1737" w:type="dxa"/>
            <w:gridSpan w:val="2"/>
            <w:vAlign w:val="top"/>
          </w:tcPr>
          <w:p w14:paraId="4C04CA61">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4187" w:type="dxa"/>
            <w:gridSpan w:val="3"/>
            <w:vAlign w:val="top"/>
          </w:tcPr>
          <w:p w14:paraId="6811B6CA">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指对投标（响应）供应商不具有出资持  股关系，但对其存在管理关系的主体。</w:t>
            </w:r>
          </w:p>
        </w:tc>
      </w:tr>
      <w:tr w14:paraId="0D954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center"/>
          </w:tcPr>
          <w:p w14:paraId="22951CA1">
            <w:pPr>
              <w:spacing w:before="186" w:line="186" w:lineRule="auto"/>
              <w:jc w:val="both"/>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说明：同一关联关系类型有多个主体的，应分行填写。</w:t>
            </w:r>
          </w:p>
        </w:tc>
      </w:tr>
    </w:tbl>
    <w:p w14:paraId="71F2240C">
      <w:pPr>
        <w:adjustRightInd w:val="0"/>
        <w:snapToGrid w:val="0"/>
        <w:spacing w:line="300" w:lineRule="exact"/>
        <w:rPr>
          <w:rFonts w:hint="eastAsia"/>
          <w:b/>
          <w:bCs/>
          <w:snapToGrid w:val="0"/>
          <w:kern w:val="0"/>
        </w:rPr>
      </w:pPr>
    </w:p>
    <w:p w14:paraId="28528F52">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372F27">
      <w:pPr>
        <w:spacing w:after="60"/>
        <w:jc w:val="left"/>
        <w:rPr>
          <w:rFonts w:ascii="宋体" w:hAnsi="宋体"/>
          <w:szCs w:val="21"/>
        </w:rPr>
      </w:pPr>
      <w:r>
        <w:rPr>
          <w:rFonts w:hint="eastAsia"/>
          <w:b/>
          <w:bCs/>
          <w:snapToGrid w:val="0"/>
          <w:kern w:val="0"/>
        </w:rPr>
        <w:t xml:space="preserve">  </w:t>
      </w: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5"/>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6"/>
        <w:rPr>
          <w:rFonts w:hint="eastAsia" w:ascii="仿宋_GB2312" w:eastAsia="仿宋_GB2312"/>
          <w:sz w:val="28"/>
          <w:szCs w:val="28"/>
        </w:rPr>
      </w:pPr>
    </w:p>
    <w:p w14:paraId="7C08E3A6">
      <w:pPr>
        <w:pStyle w:val="16"/>
        <w:rPr>
          <w:rFonts w:hint="eastAsia" w:ascii="仿宋_GB2312" w:eastAsia="仿宋_GB2312"/>
          <w:sz w:val="28"/>
          <w:szCs w:val="28"/>
        </w:rPr>
      </w:pPr>
    </w:p>
    <w:p w14:paraId="76A5C13F">
      <w:pPr>
        <w:pStyle w:val="16"/>
        <w:rPr>
          <w:rFonts w:hint="eastAsia" w:ascii="仿宋_GB2312" w:eastAsia="仿宋_GB2312"/>
          <w:sz w:val="28"/>
          <w:szCs w:val="28"/>
        </w:rPr>
      </w:pPr>
    </w:p>
    <w:p w14:paraId="07ADB71A">
      <w:pPr>
        <w:pStyle w:val="16"/>
        <w:rPr>
          <w:rFonts w:hint="eastAsia" w:ascii="仿宋_GB2312" w:eastAsia="仿宋_GB2312"/>
          <w:sz w:val="28"/>
          <w:szCs w:val="28"/>
        </w:rPr>
      </w:pPr>
    </w:p>
    <w:p w14:paraId="7D7582D4">
      <w:pPr>
        <w:pStyle w:val="16"/>
        <w:rPr>
          <w:rFonts w:hint="eastAsia" w:ascii="仿宋_GB2312" w:eastAsia="仿宋_GB2312"/>
          <w:sz w:val="28"/>
          <w:szCs w:val="28"/>
        </w:rPr>
      </w:pPr>
    </w:p>
    <w:p w14:paraId="2A12228A">
      <w:pPr>
        <w:pStyle w:val="16"/>
        <w:rPr>
          <w:rFonts w:hint="eastAsia" w:ascii="仿宋_GB2312" w:eastAsia="仿宋_GB2312"/>
          <w:sz w:val="28"/>
          <w:szCs w:val="28"/>
        </w:rPr>
      </w:pPr>
    </w:p>
    <w:p w14:paraId="37439F93">
      <w:pPr>
        <w:pStyle w:val="16"/>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0D7BE7C1">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p>
    <w:p w14:paraId="5E3CE731">
      <w:pPr>
        <w:rPr>
          <w:rFonts w:hint="eastAsia" w:ascii="宋体" w:hAnsi="宋体" w:eastAsia="宋体" w:cs="Times New Roman"/>
          <w:b/>
          <w:bCs/>
          <w:color w:val="auto"/>
          <w:szCs w:val="21"/>
          <w:lang w:val="en-US" w:eastAsia="zh-CN"/>
        </w:rPr>
      </w:pPr>
    </w:p>
    <w:p w14:paraId="432E89AB">
      <w:pPr>
        <w:rPr>
          <w:rFonts w:hint="eastAsia" w:ascii="宋体" w:hAnsi="宋体" w:eastAsia="宋体" w:cs="Times New Roman"/>
          <w:b/>
          <w:bCs/>
          <w:color w:val="FF0000"/>
          <w:szCs w:val="21"/>
          <w:lang w:val="en-US" w:eastAsia="zh-CN"/>
        </w:rPr>
      </w:pPr>
      <w:r>
        <w:rPr>
          <w:rFonts w:hint="eastAsia" w:ascii="宋体" w:hAnsi="宋体" w:eastAsia="宋体" w:cs="Times New Roman"/>
          <w:b/>
          <w:bCs/>
          <w:color w:val="auto"/>
          <w:szCs w:val="21"/>
          <w:lang w:val="en-US" w:eastAsia="zh-CN"/>
        </w:rPr>
        <w:t>★</w:t>
      </w:r>
      <w:r>
        <w:rPr>
          <w:rFonts w:hint="eastAsia" w:ascii="宋体" w:hAnsi="宋体" w:eastAsia="宋体" w:cs="Times New Roman"/>
          <w:b/>
          <w:bCs/>
          <w:color w:val="FF0000"/>
          <w:szCs w:val="21"/>
          <w:lang w:val="en-US" w:eastAsia="zh-CN"/>
        </w:rPr>
        <w:t>本项目的特定资格要求：</w:t>
      </w:r>
    </w:p>
    <w:p w14:paraId="54B144B9">
      <w:pPr>
        <w:numPr>
          <w:ilvl w:val="0"/>
          <w:numId w:val="0"/>
        </w:numPr>
        <w:ind w:firstLine="420" w:firstLineChars="200"/>
        <w:rPr>
          <w:rFonts w:hint="eastAsia" w:ascii="宋体" w:hAnsi="宋体" w:cs="宋体"/>
          <w:bCs/>
          <w:color w:val="FF0000"/>
          <w:kern w:val="0"/>
          <w:szCs w:val="21"/>
        </w:rPr>
      </w:pP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14:paraId="6CC71F9F">
      <w:pPr>
        <w:pStyle w:val="8"/>
        <w:numPr>
          <w:ilvl w:val="0"/>
          <w:numId w:val="0"/>
        </w:numPr>
        <w:ind w:firstLine="420" w:firstLineChars="200"/>
        <w:rPr>
          <w:rFonts w:hint="eastAsia" w:ascii="宋体" w:hAnsi="宋体"/>
          <w:b/>
          <w:bCs/>
          <w:color w:val="FF0000"/>
          <w:szCs w:val="21"/>
          <w:lang w:eastAsia="zh-CN"/>
        </w:rPr>
      </w:pP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14:paraId="1C34E7EF">
      <w:pPr>
        <w:widowControl/>
        <w:wordWrap w:val="0"/>
        <w:snapToGrid w:val="0"/>
        <w:jc w:val="left"/>
        <w:rPr>
          <w:rFonts w:hint="eastAsia" w:ascii="宋体" w:hAnsi="宋体" w:eastAsia="宋体"/>
          <w:b/>
          <w:bCs/>
          <w:color w:val="auto"/>
          <w:szCs w:val="21"/>
          <w:lang w:eastAsia="zh-CN"/>
        </w:rPr>
      </w:pPr>
      <w:r>
        <w:rPr>
          <w:rFonts w:hint="eastAsia" w:ascii="宋体" w:hAnsi="宋体"/>
          <w:b/>
          <w:bCs/>
          <w:color w:val="auto"/>
          <w:szCs w:val="21"/>
          <w:lang w:eastAsia="zh-CN"/>
        </w:rPr>
        <w:t>三</w:t>
      </w:r>
      <w:r>
        <w:rPr>
          <w:rFonts w:hint="eastAsia" w:ascii="宋体" w:hAnsi="宋体"/>
          <w:b/>
          <w:bCs/>
          <w:color w:val="auto"/>
          <w:szCs w:val="21"/>
        </w:rPr>
        <w:t>、</w:t>
      </w:r>
      <w:r>
        <w:rPr>
          <w:rFonts w:hint="eastAsia" w:ascii="宋体" w:hAnsi="宋体"/>
          <w:b/>
          <w:bCs/>
          <w:color w:val="auto"/>
          <w:szCs w:val="21"/>
          <w:lang w:eastAsia="zh-CN"/>
        </w:rPr>
        <w:t>质量标准</w:t>
      </w:r>
    </w:p>
    <w:p w14:paraId="083AC5FE">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14:paraId="08F16705">
      <w:pPr>
        <w:widowControl/>
        <w:wordWrap w:val="0"/>
        <w:snapToGrid w:val="0"/>
        <w:ind w:firstLine="420" w:firstLineChars="200"/>
        <w:jc w:val="left"/>
        <w:rPr>
          <w:rFonts w:hint="eastAsia" w:ascii="宋体" w:hAnsi="宋体"/>
          <w:b/>
          <w:bCs/>
          <w:color w:val="auto"/>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14:paraId="7A3844A9">
      <w:pPr>
        <w:spacing w:line="360" w:lineRule="auto"/>
        <w:jc w:val="left"/>
        <w:rPr>
          <w:rFonts w:hint="eastAsia" w:ascii="微软雅黑" w:hAnsi="微软雅黑" w:eastAsia="微软雅黑" w:cs="微软雅黑"/>
          <w:b w:val="0"/>
          <w:bCs w:val="0"/>
          <w:i w:val="0"/>
          <w:iCs w:val="0"/>
          <w:color w:val="auto"/>
          <w:kern w:val="0"/>
          <w:sz w:val="20"/>
          <w:szCs w:val="20"/>
          <w:highlight w:val="yellow"/>
          <w:u w:val="none"/>
          <w:lang w:val="en-US" w:eastAsia="zh-CN" w:bidi="ar"/>
        </w:rPr>
      </w:pPr>
      <w:r>
        <w:rPr>
          <w:rFonts w:hint="eastAsia" w:ascii="宋体" w:hAnsi="宋体"/>
          <w:b/>
          <w:bCs/>
          <w:color w:val="auto"/>
          <w:szCs w:val="21"/>
          <w:lang w:eastAsia="zh-CN"/>
        </w:rPr>
        <w:t>四、用途：</w:t>
      </w:r>
      <w:r>
        <w:rPr>
          <w:rFonts w:hint="eastAsia" w:ascii="宋体" w:hAnsi="宋体"/>
          <w:color w:val="000000" w:themeColor="text1"/>
          <w:szCs w:val="21"/>
          <w14:textFill>
            <w14:solidFill>
              <w14:schemeClr w14:val="tx1"/>
            </w14:solidFill>
          </w14:textFill>
        </w:rPr>
        <w:t>用于门诊、住院、体检科室的动态监测心律变化，辅助诊断心脏疾病，辅助诊断心脏疾病，监测及评做起搏术后。</w:t>
      </w:r>
    </w:p>
    <w:p w14:paraId="2BDC9F63">
      <w:pPr>
        <w:widowControl/>
        <w:wordWrap w:val="0"/>
        <w:snapToGrid w:val="0"/>
        <w:jc w:val="left"/>
        <w:rPr>
          <w:color w:val="auto"/>
        </w:rPr>
      </w:pPr>
      <w:r>
        <w:rPr>
          <w:rFonts w:hint="eastAsia" w:ascii="宋体" w:hAnsi="宋体"/>
          <w:b/>
          <w:bCs/>
          <w:color w:val="auto"/>
          <w:szCs w:val="21"/>
          <w:lang w:eastAsia="zh-CN"/>
        </w:rPr>
        <w:t>五、技术规格要求</w:t>
      </w:r>
      <w:r>
        <w:rPr>
          <w:rFonts w:hint="eastAsia" w:ascii="宋体" w:hAnsi="宋体" w:cs="宋体"/>
          <w:bCs/>
          <w:color w:val="auto"/>
          <w:kern w:val="0"/>
          <w:sz w:val="16"/>
          <w:szCs w:val="16"/>
          <w:highlight w:val="yellow"/>
        </w:rPr>
        <w:t>（按照下表，编制本项目技术规格偏离表，请勿去掉“</w:t>
      </w:r>
      <w:r>
        <w:rPr>
          <w:rFonts w:hint="eastAsia" w:ascii="宋体" w:hAnsi="宋体" w:cs="宋体"/>
          <w:b/>
          <w:color w:val="auto"/>
          <w:kern w:val="0"/>
          <w:sz w:val="20"/>
          <w:szCs w:val="20"/>
        </w:rPr>
        <w:t>★</w:t>
      </w:r>
      <w:r>
        <w:rPr>
          <w:rFonts w:hint="eastAsia" w:ascii="宋体" w:hAnsi="宋体" w:cs="宋体"/>
          <w:bCs/>
          <w:color w:val="auto"/>
          <w:kern w:val="0"/>
          <w:sz w:val="16"/>
          <w:szCs w:val="16"/>
          <w:highlight w:val="yellow"/>
        </w:rPr>
        <w:t>”“</w:t>
      </w:r>
      <w:r>
        <w:rPr>
          <w:rFonts w:hint="eastAsia" w:ascii="宋体" w:hAnsi="宋体" w:cs="宋体"/>
          <w:bCs/>
          <w:color w:val="auto"/>
          <w:kern w:val="0"/>
          <w:sz w:val="20"/>
          <w:szCs w:val="20"/>
        </w:rPr>
        <w:t>▲</w:t>
      </w:r>
      <w:r>
        <w:rPr>
          <w:rFonts w:hint="eastAsia" w:ascii="宋体" w:hAnsi="宋体" w:cs="宋体"/>
          <w:bCs/>
          <w:color w:val="auto"/>
          <w:kern w:val="0"/>
          <w:sz w:val="16"/>
          <w:szCs w:val="16"/>
          <w:highlight w:val="yellow"/>
        </w:rPr>
        <w:t>”，须按序号逐条响应）</w:t>
      </w:r>
    </w:p>
    <w:tbl>
      <w:tblPr>
        <w:tblStyle w:val="1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77" w:type="dxa"/>
            <w:vAlign w:val="center"/>
          </w:tcPr>
          <w:p w14:paraId="08C84F6F">
            <w:pPr>
              <w:widowControl/>
              <w:jc w:val="center"/>
              <w:textAlignment w:val="center"/>
              <w:rPr>
                <w:rFonts w:ascii="宋体" w:hAnsi="宋体"/>
                <w:b/>
                <w:color w:val="FF0000"/>
                <w:kern w:val="0"/>
                <w:sz w:val="21"/>
                <w:szCs w:val="21"/>
              </w:rPr>
            </w:pPr>
            <w:r>
              <w:rPr>
                <w:rFonts w:hint="eastAsia" w:ascii="宋体" w:hAnsi="宋体"/>
                <w:b/>
                <w:color w:val="FF0000"/>
                <w:kern w:val="0"/>
                <w:sz w:val="21"/>
                <w:szCs w:val="21"/>
              </w:rPr>
              <w:t>内容</w:t>
            </w:r>
          </w:p>
        </w:tc>
        <w:tc>
          <w:tcPr>
            <w:tcW w:w="8683" w:type="dxa"/>
            <w:vAlign w:val="center"/>
          </w:tcPr>
          <w:p w14:paraId="1C85351F">
            <w:pPr>
              <w:widowControl/>
              <w:jc w:val="center"/>
              <w:textAlignment w:val="center"/>
              <w:rPr>
                <w:rFonts w:ascii="宋体" w:hAnsi="宋体" w:cs="宋体"/>
                <w:b/>
                <w:bCs/>
                <w:color w:val="FF0000"/>
                <w:sz w:val="21"/>
                <w:szCs w:val="21"/>
              </w:rPr>
            </w:pPr>
            <w:r>
              <w:rPr>
                <w:rFonts w:hint="eastAsia" w:ascii="宋体" w:hAnsi="宋体"/>
                <w:b/>
                <w:color w:val="FF0000"/>
                <w:kern w:val="0"/>
                <w:sz w:val="21"/>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7" w:type="dxa"/>
            <w:vAlign w:val="center"/>
          </w:tcPr>
          <w:p w14:paraId="61ACB252">
            <w:pPr>
              <w:jc w:val="center"/>
              <w:rPr>
                <w:rFonts w:ascii="宋体" w:hAnsi="宋体" w:cs="宋体"/>
                <w:b/>
                <w:color w:val="FF0000"/>
                <w:kern w:val="0"/>
                <w:sz w:val="21"/>
                <w:szCs w:val="21"/>
              </w:rPr>
            </w:pPr>
            <w:r>
              <w:rPr>
                <w:rFonts w:hint="eastAsia" w:ascii="宋体" w:hAnsi="宋体" w:cs="宋体"/>
                <w:b/>
                <w:color w:val="FF0000"/>
                <w:kern w:val="0"/>
                <w:sz w:val="21"/>
                <w:szCs w:val="21"/>
              </w:rPr>
              <w:t>★</w:t>
            </w:r>
            <w:r>
              <w:rPr>
                <w:rFonts w:hint="eastAsia" w:ascii="宋体" w:hAnsi="宋体"/>
                <w:b/>
                <w:bCs/>
                <w:color w:val="FF0000"/>
                <w:sz w:val="21"/>
                <w:szCs w:val="21"/>
              </w:rPr>
              <w:t xml:space="preserve">配置清单 </w:t>
            </w:r>
          </w:p>
        </w:tc>
        <w:tc>
          <w:tcPr>
            <w:tcW w:w="8683" w:type="dxa"/>
            <w:vAlign w:val="center"/>
          </w:tcPr>
          <w:tbl>
            <w:tblPr>
              <w:tblStyle w:val="1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14:paraId="7D6B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14:paraId="1170C222">
                  <w:pPr>
                    <w:spacing w:line="288" w:lineRule="auto"/>
                    <w:jc w:val="center"/>
                    <w:rPr>
                      <w:color w:val="FF0000"/>
                      <w:sz w:val="21"/>
                      <w:szCs w:val="21"/>
                    </w:rPr>
                  </w:pPr>
                  <w:r>
                    <w:rPr>
                      <w:rFonts w:hint="eastAsia"/>
                      <w:color w:val="FF0000"/>
                      <w:sz w:val="21"/>
                      <w:szCs w:val="21"/>
                    </w:rPr>
                    <w:t>序号</w:t>
                  </w:r>
                </w:p>
              </w:tc>
              <w:tc>
                <w:tcPr>
                  <w:tcW w:w="3061" w:type="dxa"/>
                  <w:vAlign w:val="center"/>
                </w:tcPr>
                <w:p w14:paraId="0FC95EDD">
                  <w:pPr>
                    <w:spacing w:line="288" w:lineRule="auto"/>
                    <w:jc w:val="center"/>
                    <w:rPr>
                      <w:color w:val="FF0000"/>
                      <w:sz w:val="21"/>
                      <w:szCs w:val="21"/>
                    </w:rPr>
                  </w:pPr>
                  <w:r>
                    <w:rPr>
                      <w:rFonts w:hint="eastAsia"/>
                      <w:color w:val="FF0000"/>
                      <w:sz w:val="21"/>
                      <w:szCs w:val="21"/>
                    </w:rPr>
                    <w:t>配置名称</w:t>
                  </w:r>
                </w:p>
              </w:tc>
              <w:tc>
                <w:tcPr>
                  <w:tcW w:w="1300" w:type="dxa"/>
                  <w:vAlign w:val="center"/>
                </w:tcPr>
                <w:p w14:paraId="03563085">
                  <w:pPr>
                    <w:spacing w:line="288" w:lineRule="auto"/>
                    <w:jc w:val="center"/>
                    <w:rPr>
                      <w:color w:val="FF0000"/>
                      <w:sz w:val="21"/>
                      <w:szCs w:val="21"/>
                    </w:rPr>
                  </w:pPr>
                  <w:r>
                    <w:rPr>
                      <w:rFonts w:hint="eastAsia"/>
                      <w:color w:val="FF0000"/>
                      <w:sz w:val="21"/>
                      <w:szCs w:val="21"/>
                    </w:rPr>
                    <w:t>数量</w:t>
                  </w:r>
                </w:p>
              </w:tc>
              <w:tc>
                <w:tcPr>
                  <w:tcW w:w="1316" w:type="dxa"/>
                  <w:vAlign w:val="center"/>
                </w:tcPr>
                <w:p w14:paraId="1EFC87BD">
                  <w:pPr>
                    <w:spacing w:line="288" w:lineRule="auto"/>
                    <w:jc w:val="center"/>
                    <w:rPr>
                      <w:color w:val="FF0000"/>
                      <w:sz w:val="21"/>
                      <w:szCs w:val="21"/>
                    </w:rPr>
                  </w:pPr>
                  <w:r>
                    <w:rPr>
                      <w:rFonts w:hint="eastAsia"/>
                      <w:color w:val="FF0000"/>
                      <w:sz w:val="21"/>
                      <w:szCs w:val="21"/>
                    </w:rPr>
                    <w:t>单位</w:t>
                  </w:r>
                </w:p>
              </w:tc>
            </w:tr>
            <w:tr w14:paraId="19DB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0CB301E4">
                  <w:pPr>
                    <w:spacing w:line="288" w:lineRule="auto"/>
                    <w:jc w:val="center"/>
                    <w:rPr>
                      <w:color w:val="FF0000"/>
                      <w:sz w:val="21"/>
                      <w:szCs w:val="21"/>
                    </w:rPr>
                  </w:pPr>
                  <w:r>
                    <w:rPr>
                      <w:rFonts w:hint="eastAsia"/>
                      <w:color w:val="FF0000"/>
                      <w:sz w:val="21"/>
                      <w:szCs w:val="21"/>
                    </w:rPr>
                    <w:t>01</w:t>
                  </w:r>
                </w:p>
              </w:tc>
              <w:tc>
                <w:tcPr>
                  <w:tcW w:w="3061" w:type="dxa"/>
                </w:tcPr>
                <w:p w14:paraId="2BB28378">
                  <w:pPr>
                    <w:rPr>
                      <w:color w:val="FF0000"/>
                      <w:sz w:val="21"/>
                      <w:szCs w:val="21"/>
                    </w:rPr>
                  </w:pPr>
                  <w:r>
                    <w:rPr>
                      <w:rFonts w:hint="eastAsia"/>
                      <w:color w:val="FF0000"/>
                      <w:sz w:val="21"/>
                      <w:szCs w:val="21"/>
                    </w:rPr>
                    <w:t>动态心电图记录器</w:t>
                  </w:r>
                </w:p>
              </w:tc>
              <w:tc>
                <w:tcPr>
                  <w:tcW w:w="1300" w:type="dxa"/>
                </w:tcPr>
                <w:p w14:paraId="1EBA97E3">
                  <w:pPr>
                    <w:spacing w:line="288" w:lineRule="auto"/>
                    <w:jc w:val="center"/>
                    <w:rPr>
                      <w:color w:val="FF0000"/>
                      <w:sz w:val="21"/>
                      <w:szCs w:val="21"/>
                    </w:rPr>
                  </w:pPr>
                  <w:r>
                    <w:rPr>
                      <w:rFonts w:hint="eastAsia"/>
                      <w:color w:val="FF0000"/>
                      <w:sz w:val="21"/>
                      <w:szCs w:val="21"/>
                    </w:rPr>
                    <w:t>5</w:t>
                  </w:r>
                </w:p>
              </w:tc>
              <w:tc>
                <w:tcPr>
                  <w:tcW w:w="1316" w:type="dxa"/>
                </w:tcPr>
                <w:p w14:paraId="2866AE2D">
                  <w:pPr>
                    <w:spacing w:line="288" w:lineRule="auto"/>
                    <w:jc w:val="center"/>
                    <w:rPr>
                      <w:color w:val="FF0000"/>
                      <w:sz w:val="21"/>
                      <w:szCs w:val="21"/>
                    </w:rPr>
                  </w:pPr>
                  <w:r>
                    <w:rPr>
                      <w:rFonts w:hint="eastAsia"/>
                      <w:color w:val="FF0000"/>
                      <w:sz w:val="21"/>
                      <w:szCs w:val="21"/>
                    </w:rPr>
                    <w:t>个</w:t>
                  </w:r>
                </w:p>
              </w:tc>
            </w:tr>
            <w:tr w14:paraId="0607D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7E667065">
                  <w:pPr>
                    <w:spacing w:line="288" w:lineRule="auto"/>
                    <w:jc w:val="center"/>
                    <w:rPr>
                      <w:color w:val="FF0000"/>
                      <w:sz w:val="21"/>
                      <w:szCs w:val="21"/>
                    </w:rPr>
                  </w:pPr>
                  <w:r>
                    <w:rPr>
                      <w:rFonts w:hint="eastAsia"/>
                      <w:color w:val="FF0000"/>
                      <w:sz w:val="21"/>
                      <w:szCs w:val="21"/>
                    </w:rPr>
                    <w:t>02</w:t>
                  </w:r>
                </w:p>
              </w:tc>
              <w:tc>
                <w:tcPr>
                  <w:tcW w:w="3061" w:type="dxa"/>
                </w:tcPr>
                <w:p w14:paraId="2DB78243">
                  <w:pPr>
                    <w:rPr>
                      <w:color w:val="FF0000"/>
                      <w:sz w:val="21"/>
                      <w:szCs w:val="21"/>
                    </w:rPr>
                  </w:pPr>
                  <w:r>
                    <w:rPr>
                      <w:rFonts w:hint="eastAsia"/>
                      <w:color w:val="FF0000"/>
                      <w:sz w:val="21"/>
                      <w:szCs w:val="21"/>
                    </w:rPr>
                    <w:t>12导心电一体导联线</w:t>
                  </w:r>
                </w:p>
              </w:tc>
              <w:tc>
                <w:tcPr>
                  <w:tcW w:w="1300" w:type="dxa"/>
                </w:tcPr>
                <w:p w14:paraId="38303189">
                  <w:pPr>
                    <w:spacing w:line="288" w:lineRule="auto"/>
                    <w:jc w:val="center"/>
                    <w:rPr>
                      <w:color w:val="FF0000"/>
                      <w:sz w:val="21"/>
                      <w:szCs w:val="21"/>
                    </w:rPr>
                  </w:pPr>
                  <w:r>
                    <w:rPr>
                      <w:rFonts w:hint="eastAsia"/>
                      <w:color w:val="FF0000"/>
                      <w:sz w:val="21"/>
                      <w:szCs w:val="21"/>
                    </w:rPr>
                    <w:t>5</w:t>
                  </w:r>
                </w:p>
              </w:tc>
              <w:tc>
                <w:tcPr>
                  <w:tcW w:w="1316" w:type="dxa"/>
                </w:tcPr>
                <w:p w14:paraId="367BFF13">
                  <w:pPr>
                    <w:spacing w:line="288" w:lineRule="auto"/>
                    <w:jc w:val="center"/>
                    <w:rPr>
                      <w:color w:val="FF0000"/>
                      <w:sz w:val="21"/>
                      <w:szCs w:val="21"/>
                    </w:rPr>
                  </w:pPr>
                  <w:r>
                    <w:rPr>
                      <w:rFonts w:hint="eastAsia"/>
                      <w:color w:val="FF0000"/>
                      <w:sz w:val="21"/>
                      <w:szCs w:val="21"/>
                    </w:rPr>
                    <w:t>付</w:t>
                  </w:r>
                </w:p>
              </w:tc>
            </w:tr>
            <w:tr w14:paraId="7BB4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0BCEFC11">
                  <w:pPr>
                    <w:spacing w:line="288" w:lineRule="auto"/>
                    <w:jc w:val="center"/>
                    <w:rPr>
                      <w:color w:val="FF0000"/>
                      <w:sz w:val="21"/>
                      <w:szCs w:val="21"/>
                    </w:rPr>
                  </w:pPr>
                  <w:r>
                    <w:rPr>
                      <w:rFonts w:hint="eastAsia"/>
                      <w:color w:val="FF0000"/>
                      <w:sz w:val="21"/>
                      <w:szCs w:val="21"/>
                    </w:rPr>
                    <w:t>03</w:t>
                  </w:r>
                </w:p>
              </w:tc>
              <w:tc>
                <w:tcPr>
                  <w:tcW w:w="3061" w:type="dxa"/>
                </w:tcPr>
                <w:p w14:paraId="5C5624A6">
                  <w:pPr>
                    <w:spacing w:line="360" w:lineRule="auto"/>
                    <w:jc w:val="left"/>
                    <w:rPr>
                      <w:color w:val="FF0000"/>
                      <w:sz w:val="21"/>
                      <w:szCs w:val="21"/>
                    </w:rPr>
                  </w:pPr>
                  <w:r>
                    <w:rPr>
                      <w:rFonts w:hint="eastAsia"/>
                      <w:color w:val="FF0000"/>
                      <w:sz w:val="21"/>
                      <w:szCs w:val="21"/>
                    </w:rPr>
                    <w:t>SD卡</w:t>
                  </w:r>
                </w:p>
              </w:tc>
              <w:tc>
                <w:tcPr>
                  <w:tcW w:w="1300" w:type="dxa"/>
                </w:tcPr>
                <w:p w14:paraId="004B2F8C">
                  <w:pPr>
                    <w:spacing w:line="288" w:lineRule="auto"/>
                    <w:jc w:val="center"/>
                    <w:rPr>
                      <w:color w:val="FF0000"/>
                      <w:sz w:val="21"/>
                      <w:szCs w:val="21"/>
                    </w:rPr>
                  </w:pPr>
                  <w:r>
                    <w:rPr>
                      <w:rFonts w:hint="eastAsia"/>
                      <w:color w:val="FF0000"/>
                      <w:sz w:val="21"/>
                      <w:szCs w:val="21"/>
                    </w:rPr>
                    <w:t>5</w:t>
                  </w:r>
                </w:p>
              </w:tc>
              <w:tc>
                <w:tcPr>
                  <w:tcW w:w="1316" w:type="dxa"/>
                </w:tcPr>
                <w:p w14:paraId="0AAD0A94">
                  <w:pPr>
                    <w:spacing w:line="288" w:lineRule="auto"/>
                    <w:jc w:val="center"/>
                    <w:rPr>
                      <w:color w:val="FF0000"/>
                      <w:sz w:val="21"/>
                      <w:szCs w:val="21"/>
                    </w:rPr>
                  </w:pPr>
                  <w:r>
                    <w:rPr>
                      <w:rFonts w:hint="eastAsia"/>
                      <w:color w:val="FF0000"/>
                      <w:sz w:val="21"/>
                      <w:szCs w:val="21"/>
                    </w:rPr>
                    <w:t>张</w:t>
                  </w:r>
                </w:p>
              </w:tc>
            </w:tr>
            <w:tr w14:paraId="51BE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6F4B1596">
                  <w:pPr>
                    <w:spacing w:line="288" w:lineRule="auto"/>
                    <w:jc w:val="center"/>
                    <w:rPr>
                      <w:color w:val="FF0000"/>
                      <w:sz w:val="21"/>
                      <w:szCs w:val="21"/>
                    </w:rPr>
                  </w:pPr>
                  <w:r>
                    <w:rPr>
                      <w:rFonts w:hint="eastAsia"/>
                      <w:color w:val="FF0000"/>
                      <w:sz w:val="21"/>
                      <w:szCs w:val="21"/>
                    </w:rPr>
                    <w:t>04</w:t>
                  </w:r>
                </w:p>
              </w:tc>
              <w:tc>
                <w:tcPr>
                  <w:tcW w:w="3061" w:type="dxa"/>
                </w:tcPr>
                <w:p w14:paraId="0268D05A">
                  <w:pPr>
                    <w:spacing w:line="360" w:lineRule="auto"/>
                    <w:jc w:val="left"/>
                    <w:rPr>
                      <w:color w:val="FF0000"/>
                      <w:sz w:val="21"/>
                      <w:szCs w:val="21"/>
                    </w:rPr>
                  </w:pPr>
                  <w:r>
                    <w:rPr>
                      <w:rFonts w:hint="eastAsia"/>
                      <w:color w:val="FF0000"/>
                      <w:sz w:val="21"/>
                      <w:szCs w:val="21"/>
                    </w:rPr>
                    <w:t>记录器皮套套件</w:t>
                  </w:r>
                </w:p>
              </w:tc>
              <w:tc>
                <w:tcPr>
                  <w:tcW w:w="1300" w:type="dxa"/>
                </w:tcPr>
                <w:p w14:paraId="6001D200">
                  <w:pPr>
                    <w:spacing w:line="288" w:lineRule="auto"/>
                    <w:jc w:val="center"/>
                    <w:rPr>
                      <w:color w:val="FF0000"/>
                      <w:sz w:val="21"/>
                      <w:szCs w:val="21"/>
                    </w:rPr>
                  </w:pPr>
                  <w:r>
                    <w:rPr>
                      <w:rFonts w:hint="eastAsia"/>
                      <w:color w:val="FF0000"/>
                      <w:sz w:val="21"/>
                      <w:szCs w:val="21"/>
                    </w:rPr>
                    <w:t>5</w:t>
                  </w:r>
                </w:p>
              </w:tc>
              <w:tc>
                <w:tcPr>
                  <w:tcW w:w="1316" w:type="dxa"/>
                </w:tcPr>
                <w:p w14:paraId="543F378F">
                  <w:pPr>
                    <w:spacing w:line="288" w:lineRule="auto"/>
                    <w:jc w:val="center"/>
                    <w:rPr>
                      <w:color w:val="FF0000"/>
                      <w:sz w:val="21"/>
                      <w:szCs w:val="21"/>
                    </w:rPr>
                  </w:pPr>
                  <w:r>
                    <w:rPr>
                      <w:rFonts w:hint="eastAsia"/>
                      <w:color w:val="FF0000"/>
                      <w:sz w:val="21"/>
                      <w:szCs w:val="21"/>
                    </w:rPr>
                    <w:t>套</w:t>
                  </w:r>
                </w:p>
              </w:tc>
            </w:tr>
            <w:tr w14:paraId="7050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1" w:type="dxa"/>
                </w:tcPr>
                <w:p w14:paraId="58A56F2C">
                  <w:pPr>
                    <w:spacing w:line="288" w:lineRule="auto"/>
                    <w:jc w:val="center"/>
                    <w:rPr>
                      <w:color w:val="FF0000"/>
                      <w:sz w:val="21"/>
                      <w:szCs w:val="21"/>
                    </w:rPr>
                  </w:pPr>
                </w:p>
              </w:tc>
              <w:tc>
                <w:tcPr>
                  <w:tcW w:w="3061" w:type="dxa"/>
                </w:tcPr>
                <w:p w14:paraId="7D9D9665">
                  <w:pPr>
                    <w:spacing w:line="360" w:lineRule="auto"/>
                    <w:jc w:val="left"/>
                    <w:rPr>
                      <w:color w:val="FF0000"/>
                      <w:sz w:val="21"/>
                      <w:szCs w:val="21"/>
                    </w:rPr>
                  </w:pPr>
                </w:p>
              </w:tc>
              <w:tc>
                <w:tcPr>
                  <w:tcW w:w="1300" w:type="dxa"/>
                </w:tcPr>
                <w:p w14:paraId="785F275D">
                  <w:pPr>
                    <w:spacing w:line="288" w:lineRule="auto"/>
                    <w:jc w:val="center"/>
                    <w:rPr>
                      <w:color w:val="FF0000"/>
                      <w:sz w:val="21"/>
                      <w:szCs w:val="21"/>
                    </w:rPr>
                  </w:pPr>
                </w:p>
              </w:tc>
              <w:tc>
                <w:tcPr>
                  <w:tcW w:w="1316" w:type="dxa"/>
                </w:tcPr>
                <w:p w14:paraId="5CA06524">
                  <w:pPr>
                    <w:pStyle w:val="2"/>
                    <w:rPr>
                      <w:rFonts w:hint="eastAsia"/>
                      <w:color w:val="FF0000"/>
                      <w:sz w:val="21"/>
                      <w:szCs w:val="21"/>
                    </w:rPr>
                  </w:pPr>
                </w:p>
              </w:tc>
            </w:tr>
          </w:tbl>
          <w:p w14:paraId="4403D290">
            <w:pPr>
              <w:pStyle w:val="4"/>
              <w:spacing w:line="240" w:lineRule="auto"/>
              <w:rPr>
                <w:color w:val="FF0000"/>
                <w:sz w:val="21"/>
                <w:szCs w:val="21"/>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24A19A4">
            <w:pPr>
              <w:snapToGrid w:val="0"/>
              <w:spacing w:line="276" w:lineRule="auto"/>
              <w:jc w:val="center"/>
              <w:rPr>
                <w:rFonts w:hint="eastAsia" w:ascii="宋体" w:hAnsi="宋体" w:eastAsia="宋体" w:cs="宋体"/>
                <w:b/>
                <w:color w:val="FF0000"/>
                <w:kern w:val="0"/>
                <w:sz w:val="21"/>
                <w:szCs w:val="21"/>
                <w:lang w:eastAsia="zh-CN"/>
              </w:rPr>
            </w:pPr>
            <w:r>
              <w:rPr>
                <w:rFonts w:hint="eastAsia" w:ascii="宋体" w:hAnsi="宋体" w:cs="宋体"/>
                <w:b/>
                <w:color w:val="FF0000"/>
                <w:kern w:val="0"/>
                <w:sz w:val="21"/>
                <w:szCs w:val="21"/>
                <w:lang w:eastAsia="zh-CN"/>
              </w:rPr>
              <w:t>功能要求</w:t>
            </w:r>
          </w:p>
        </w:tc>
        <w:tc>
          <w:tcPr>
            <w:tcW w:w="8683" w:type="dxa"/>
          </w:tcPr>
          <w:p w14:paraId="32A74DB8">
            <w:pPr>
              <w:numPr>
                <w:ilvl w:val="0"/>
                <w:numId w:val="0"/>
              </w:numPr>
              <w:ind w:leftChars="0"/>
              <w:rPr>
                <w:rFonts w:hint="eastAsia" w:ascii="宋体" w:hAnsi="宋体" w:eastAsia="宋体" w:cs="宋体"/>
                <w:bCs/>
                <w:color w:val="FF0000"/>
                <w:kern w:val="0"/>
                <w:sz w:val="21"/>
                <w:szCs w:val="21"/>
                <w:lang w:val="en-US" w:eastAsia="zh-CN" w:bidi="ar-SA"/>
              </w:rPr>
            </w:pPr>
            <w:r>
              <w:rPr>
                <w:color w:val="FF0000"/>
                <w:sz w:val="21"/>
                <w:szCs w:val="21"/>
              </w:rPr>
              <w:t>全自动验光仪(多区域)测量，波前像差测量，角膜地形图测量 (包含3D)，瞳孔直径测量 ，角膜直径测量，角膜曲率测量</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049989C">
            <w:pPr>
              <w:snapToGrid w:val="0"/>
              <w:spacing w:line="276" w:lineRule="auto"/>
              <w:jc w:val="center"/>
              <w:rPr>
                <w:rFonts w:ascii="宋体" w:hAnsi="宋体" w:cs="宋体"/>
                <w:color w:val="FF0000"/>
                <w:sz w:val="21"/>
                <w:szCs w:val="21"/>
              </w:rPr>
            </w:pPr>
            <w:r>
              <w:rPr>
                <w:rFonts w:hint="eastAsia" w:ascii="宋体" w:hAnsi="宋体" w:cs="宋体"/>
                <w:b/>
                <w:color w:val="FF0000"/>
                <w:kern w:val="0"/>
                <w:sz w:val="21"/>
                <w:szCs w:val="21"/>
              </w:rPr>
              <w:t>技术参数</w:t>
            </w:r>
          </w:p>
        </w:tc>
        <w:tc>
          <w:tcPr>
            <w:tcW w:w="8683" w:type="dxa"/>
          </w:tcPr>
          <w:p w14:paraId="0A633328">
            <w:pPr>
              <w:numPr>
                <w:ilvl w:val="0"/>
                <w:numId w:val="1"/>
              </w:numPr>
              <w:spacing w:line="360" w:lineRule="auto"/>
              <w:rPr>
                <w:rFonts w:ascii="宋体" w:hAnsi="宋体"/>
                <w:color w:val="FF0000"/>
                <w:sz w:val="21"/>
                <w:szCs w:val="21"/>
              </w:rPr>
            </w:pPr>
            <w:r>
              <w:rPr>
                <w:rFonts w:hint="eastAsia" w:ascii="微软雅黑" w:hAnsi="微软雅黑" w:eastAsia="微软雅黑" w:cs="微软雅黑"/>
                <w:color w:val="FF0000"/>
                <w:sz w:val="21"/>
                <w:szCs w:val="21"/>
              </w:rPr>
              <w:t>▲</w:t>
            </w:r>
            <w:r>
              <w:rPr>
                <w:rFonts w:ascii="宋体" w:hAnsi="宋体"/>
                <w:color w:val="FF0000"/>
                <w:sz w:val="21"/>
                <w:szCs w:val="21"/>
              </w:rPr>
              <w:sym w:font="Wingdings 3" w:char="F070"/>
            </w:r>
            <w:r>
              <w:rPr>
                <w:rFonts w:hint="eastAsia" w:ascii="宋体" w:hAnsi="宋体"/>
                <w:color w:val="FF0000"/>
                <w:sz w:val="21"/>
                <w:szCs w:val="21"/>
              </w:rPr>
              <w:t>工作模式：支持动态/静态心电图检测双模式。</w:t>
            </w:r>
          </w:p>
          <w:p w14:paraId="4EE9D1A0">
            <w:pPr>
              <w:numPr>
                <w:ilvl w:val="0"/>
                <w:numId w:val="1"/>
              </w:numPr>
              <w:spacing w:line="360" w:lineRule="auto"/>
              <w:rPr>
                <w:rFonts w:ascii="宋体" w:hAnsi="宋体"/>
                <w:color w:val="FF0000"/>
                <w:sz w:val="21"/>
                <w:szCs w:val="21"/>
              </w:rPr>
            </w:pPr>
            <w:r>
              <w:rPr>
                <w:rFonts w:hint="eastAsia" w:ascii="微软雅黑" w:hAnsi="微软雅黑" w:eastAsia="微软雅黑" w:cs="微软雅黑"/>
                <w:color w:val="FF0000"/>
                <w:sz w:val="21"/>
                <w:szCs w:val="21"/>
              </w:rPr>
              <w:t>▲</w:t>
            </w:r>
            <w:r>
              <w:rPr>
                <w:rFonts w:hint="eastAsia" w:ascii="宋体" w:hAnsi="宋体"/>
                <w:color w:val="FF0000"/>
                <w:sz w:val="21"/>
                <w:szCs w:val="21"/>
              </w:rPr>
              <w:sym w:font="Wingdings 3" w:char="F070"/>
            </w:r>
            <w:r>
              <w:rPr>
                <w:rFonts w:hint="eastAsia" w:ascii="宋体" w:hAnsi="宋体"/>
                <w:color w:val="FF0000"/>
                <w:sz w:val="21"/>
                <w:szCs w:val="21"/>
              </w:rPr>
              <w:t>导联数目：12导联/3导联二合一自动识别导联线类型，同时具有针对于儿童的5电极3导联类型，实现12导联和3导联两种记录模式。</w:t>
            </w:r>
          </w:p>
          <w:p w14:paraId="5C4CEEEB">
            <w:pPr>
              <w:numPr>
                <w:ilvl w:val="0"/>
                <w:numId w:val="1"/>
              </w:numPr>
              <w:spacing w:line="360" w:lineRule="auto"/>
              <w:rPr>
                <w:rFonts w:hint="eastAsia" w:ascii="宋体" w:hAnsi="宋体"/>
                <w:color w:val="FF0000"/>
                <w:sz w:val="21"/>
                <w:szCs w:val="21"/>
              </w:rPr>
            </w:pPr>
            <w:r>
              <w:rPr>
                <w:rFonts w:hint="eastAsia" w:ascii="宋体" w:hAnsi="宋体"/>
                <w:color w:val="FF0000"/>
                <w:sz w:val="21"/>
                <w:szCs w:val="21"/>
              </w:rPr>
              <w:t>抗除颤：可选配抗除颤专用导联线，具备抗除颤功能。</w:t>
            </w:r>
          </w:p>
          <w:p w14:paraId="2047FAAC">
            <w:pPr>
              <w:numPr>
                <w:ilvl w:val="0"/>
                <w:numId w:val="2"/>
              </w:numPr>
              <w:spacing w:line="360" w:lineRule="auto"/>
              <w:rPr>
                <w:rFonts w:hint="eastAsia" w:ascii="宋体" w:hAnsi="宋体"/>
                <w:color w:val="FF0000"/>
                <w:sz w:val="21"/>
                <w:szCs w:val="21"/>
              </w:rPr>
            </w:pPr>
            <w:r>
              <w:rPr>
                <w:rFonts w:hint="eastAsia" w:ascii="宋体" w:hAnsi="宋体"/>
                <w:color w:val="FF0000"/>
                <w:sz w:val="21"/>
                <w:szCs w:val="21"/>
              </w:rPr>
              <w:t>存储采样率250～10000点/秒，通过记录器参数设置。</w:t>
            </w:r>
          </w:p>
          <w:p w14:paraId="5ED44DF9">
            <w:pPr>
              <w:numPr>
                <w:ilvl w:val="0"/>
                <w:numId w:val="2"/>
              </w:numPr>
              <w:spacing w:line="360" w:lineRule="auto"/>
              <w:rPr>
                <w:rFonts w:ascii="宋体" w:hAnsi="宋体"/>
                <w:color w:val="FF0000"/>
                <w:sz w:val="21"/>
                <w:szCs w:val="21"/>
              </w:rPr>
            </w:pPr>
            <w:r>
              <w:rPr>
                <w:rFonts w:hint="eastAsia" w:ascii="宋体" w:hAnsi="宋体"/>
                <w:color w:val="FF0000"/>
                <w:sz w:val="21"/>
                <w:szCs w:val="21"/>
              </w:rPr>
              <w:t>采样频率：≥32000Hz 并具有针对儿童的采样率。</w:t>
            </w:r>
          </w:p>
          <w:p w14:paraId="52F1FC2B">
            <w:pPr>
              <w:numPr>
                <w:ilvl w:val="0"/>
                <w:numId w:val="2"/>
              </w:numPr>
              <w:rPr>
                <w:rFonts w:ascii="宋体" w:hAnsi="宋体"/>
                <w:color w:val="FF0000"/>
                <w:sz w:val="21"/>
                <w:szCs w:val="21"/>
              </w:rPr>
            </w:pPr>
            <w:r>
              <w:rPr>
                <w:rFonts w:hint="eastAsia" w:ascii="宋体" w:hAnsi="宋体"/>
                <w:color w:val="FF0000"/>
                <w:sz w:val="21"/>
                <w:szCs w:val="21"/>
              </w:rPr>
              <w:sym w:font="Wingdings 3" w:char="F070"/>
            </w:r>
            <w:r>
              <w:rPr>
                <w:rFonts w:hint="eastAsia" w:ascii="宋体" w:hAnsi="宋体"/>
                <w:color w:val="FF0000"/>
                <w:sz w:val="21"/>
                <w:szCs w:val="21"/>
              </w:rPr>
              <w:t>频率特性0.05～240Hz。</w:t>
            </w:r>
          </w:p>
          <w:p w14:paraId="41ECED4D">
            <w:pPr>
              <w:numPr>
                <w:ilvl w:val="0"/>
                <w:numId w:val="2"/>
              </w:numPr>
              <w:spacing w:line="360" w:lineRule="auto"/>
              <w:rPr>
                <w:rFonts w:ascii="宋体" w:hAnsi="宋体"/>
                <w:color w:val="FF0000"/>
                <w:sz w:val="21"/>
                <w:szCs w:val="21"/>
              </w:rPr>
            </w:pPr>
            <w:r>
              <w:rPr>
                <w:rFonts w:hint="eastAsia" w:ascii="宋体" w:hAnsi="宋体"/>
                <w:color w:val="FF0000"/>
                <w:sz w:val="21"/>
                <w:szCs w:val="21"/>
              </w:rPr>
              <w:sym w:font="Wingdings 3" w:char="F070"/>
            </w:r>
            <w:r>
              <w:rPr>
                <w:rFonts w:ascii="宋体" w:hAnsi="宋体"/>
                <w:color w:val="FF0000"/>
                <w:sz w:val="21"/>
                <w:szCs w:val="21"/>
              </w:rPr>
              <w:t>输入动态范围</w:t>
            </w:r>
            <w:r>
              <w:rPr>
                <w:rFonts w:hint="eastAsia" w:ascii="宋体" w:hAnsi="宋体"/>
                <w:color w:val="FF0000"/>
                <w:sz w:val="21"/>
                <w:szCs w:val="21"/>
              </w:rPr>
              <w:t>±20</w:t>
            </w:r>
            <w:r>
              <w:rPr>
                <w:rFonts w:ascii="宋体" w:hAnsi="宋体"/>
                <w:color w:val="FF0000"/>
                <w:sz w:val="21"/>
                <w:szCs w:val="21"/>
              </w:rPr>
              <w:t>m</w:t>
            </w:r>
            <w:r>
              <w:rPr>
                <w:rFonts w:hint="eastAsia" w:ascii="宋体" w:hAnsi="宋体"/>
                <w:color w:val="FF0000"/>
                <w:sz w:val="21"/>
                <w:szCs w:val="21"/>
              </w:rPr>
              <w:t>V。</w:t>
            </w:r>
          </w:p>
          <w:p w14:paraId="20C62633">
            <w:pPr>
              <w:numPr>
                <w:ilvl w:val="0"/>
                <w:numId w:val="2"/>
              </w:numPr>
              <w:spacing w:line="360" w:lineRule="auto"/>
              <w:rPr>
                <w:rFonts w:hint="eastAsia" w:ascii="宋体" w:hAnsi="宋体"/>
                <w:color w:val="FF0000"/>
                <w:sz w:val="21"/>
                <w:szCs w:val="21"/>
              </w:rPr>
            </w:pPr>
            <w:r>
              <w:rPr>
                <w:rFonts w:hint="eastAsia" w:ascii="宋体" w:hAnsi="宋体"/>
                <w:color w:val="FF0000"/>
                <w:sz w:val="21"/>
                <w:szCs w:val="21"/>
              </w:rPr>
              <w:t>抗极化电压±300</w:t>
            </w:r>
            <w:r>
              <w:rPr>
                <w:rFonts w:ascii="宋体" w:hAnsi="宋体"/>
                <w:color w:val="FF0000"/>
                <w:sz w:val="21"/>
                <w:szCs w:val="21"/>
              </w:rPr>
              <w:t>mV</w:t>
            </w:r>
            <w:r>
              <w:rPr>
                <w:rFonts w:hint="eastAsia" w:ascii="宋体" w:hAnsi="宋体"/>
                <w:color w:val="FF0000"/>
                <w:sz w:val="21"/>
                <w:szCs w:val="21"/>
              </w:rPr>
              <w:t>。</w:t>
            </w:r>
          </w:p>
          <w:p w14:paraId="4307232B">
            <w:pPr>
              <w:numPr>
                <w:ilvl w:val="0"/>
                <w:numId w:val="1"/>
              </w:numPr>
              <w:spacing w:line="360" w:lineRule="auto"/>
              <w:rPr>
                <w:rFonts w:hint="eastAsia" w:ascii="宋体" w:hAnsi="宋体"/>
                <w:color w:val="FF0000"/>
                <w:sz w:val="21"/>
                <w:szCs w:val="21"/>
              </w:rPr>
            </w:pPr>
            <w:r>
              <w:rPr>
                <w:rFonts w:hint="eastAsia" w:ascii="宋体" w:hAnsi="宋体"/>
                <w:color w:val="FF0000"/>
                <w:sz w:val="21"/>
                <w:szCs w:val="21"/>
              </w:rPr>
              <w:t>记录时间，1节5号电池支持连续记录长达</w:t>
            </w:r>
            <w:r>
              <w:rPr>
                <w:rFonts w:hint="eastAsia" w:ascii="宋体" w:hAnsi="宋体"/>
                <w:color w:val="FF0000"/>
                <w:sz w:val="21"/>
                <w:szCs w:val="21"/>
                <w:lang w:val="en-US" w:eastAsia="zh-CN"/>
              </w:rPr>
              <w:t>≥</w:t>
            </w:r>
            <w:r>
              <w:rPr>
                <w:rFonts w:hint="eastAsia" w:ascii="宋体" w:hAnsi="宋体"/>
                <w:color w:val="FF0000"/>
                <w:sz w:val="21"/>
                <w:szCs w:val="21"/>
              </w:rPr>
              <w:t>168天，支持不断电更换电池功能，可进行</w:t>
            </w:r>
            <w:r>
              <w:rPr>
                <w:rFonts w:hint="eastAsia" w:ascii="宋体" w:hAnsi="宋体"/>
                <w:color w:val="FF0000"/>
                <w:sz w:val="21"/>
                <w:szCs w:val="21"/>
                <w:lang w:val="en-US" w:eastAsia="zh-CN"/>
              </w:rPr>
              <w:t>≥</w:t>
            </w:r>
            <w:r>
              <w:rPr>
                <w:rFonts w:hint="eastAsia" w:ascii="宋体" w:hAnsi="宋体"/>
                <w:color w:val="FF0000"/>
                <w:sz w:val="21"/>
                <w:szCs w:val="21"/>
              </w:rPr>
              <w:t>30天长程连续监测。</w:t>
            </w:r>
          </w:p>
          <w:p w14:paraId="2518CBE7">
            <w:pPr>
              <w:numPr>
                <w:ilvl w:val="0"/>
                <w:numId w:val="1"/>
              </w:numPr>
              <w:spacing w:line="360" w:lineRule="auto"/>
              <w:rPr>
                <w:rFonts w:hint="eastAsia" w:ascii="宋体" w:hAnsi="宋体"/>
                <w:color w:val="FF0000"/>
                <w:sz w:val="21"/>
                <w:szCs w:val="21"/>
              </w:rPr>
            </w:pPr>
            <w:r>
              <w:rPr>
                <w:rFonts w:hint="eastAsia" w:ascii="微软雅黑" w:hAnsi="微软雅黑" w:eastAsia="微软雅黑" w:cs="微软雅黑"/>
                <w:color w:val="FF0000"/>
                <w:sz w:val="21"/>
                <w:szCs w:val="21"/>
              </w:rPr>
              <w:t>▲</w:t>
            </w:r>
            <w:r>
              <w:rPr>
                <w:rFonts w:hint="eastAsia" w:ascii="宋体" w:hAnsi="宋体"/>
                <w:color w:val="FF0000"/>
                <w:sz w:val="21"/>
                <w:szCs w:val="21"/>
              </w:rPr>
              <w:t>企业级高速存储SD卡≥16</w:t>
            </w:r>
            <w:r>
              <w:rPr>
                <w:rFonts w:ascii="宋体" w:hAnsi="宋体"/>
                <w:color w:val="FF0000"/>
                <w:sz w:val="21"/>
                <w:szCs w:val="21"/>
              </w:rPr>
              <w:t>G</w:t>
            </w:r>
            <w:r>
              <w:rPr>
                <w:rFonts w:hint="eastAsia" w:ascii="宋体" w:hAnsi="宋体"/>
                <w:color w:val="FF0000"/>
                <w:sz w:val="21"/>
                <w:szCs w:val="21"/>
              </w:rPr>
              <w:t>，可扩展3</w:t>
            </w:r>
            <w:r>
              <w:rPr>
                <w:rFonts w:ascii="宋体" w:hAnsi="宋体"/>
                <w:color w:val="FF0000"/>
                <w:sz w:val="21"/>
                <w:szCs w:val="21"/>
              </w:rPr>
              <w:t>2G</w:t>
            </w:r>
            <w:r>
              <w:rPr>
                <w:rFonts w:hint="eastAsia" w:ascii="宋体" w:hAnsi="宋体"/>
                <w:color w:val="FF0000"/>
                <w:sz w:val="21"/>
                <w:szCs w:val="21"/>
              </w:rPr>
              <w:t>。</w:t>
            </w:r>
          </w:p>
          <w:p w14:paraId="61908462">
            <w:pPr>
              <w:numPr>
                <w:ilvl w:val="0"/>
                <w:numId w:val="1"/>
              </w:numPr>
              <w:spacing w:line="360" w:lineRule="auto"/>
              <w:rPr>
                <w:rFonts w:ascii="宋体" w:hAnsi="宋体"/>
                <w:color w:val="FF0000"/>
                <w:sz w:val="21"/>
                <w:szCs w:val="21"/>
              </w:rPr>
            </w:pPr>
            <w:r>
              <w:rPr>
                <w:rFonts w:hint="eastAsia" w:ascii="宋体" w:hAnsi="宋体"/>
                <w:color w:val="FF0000"/>
                <w:sz w:val="21"/>
                <w:szCs w:val="21"/>
              </w:rPr>
              <w:sym w:font="Wingdings 3" w:char="F070"/>
            </w:r>
            <w:r>
              <w:rPr>
                <w:rFonts w:hint="eastAsia" w:ascii="宋体" w:hAnsi="宋体"/>
                <w:color w:val="FF0000"/>
                <w:sz w:val="21"/>
                <w:szCs w:val="21"/>
              </w:rPr>
              <w:t>OLED显示文字和波形，支持中、英文操作界面，记录过程中能够随时查看心电图波形，提供记录时间和心电波形之间的任意切换。</w:t>
            </w:r>
          </w:p>
          <w:p w14:paraId="3342CFCB">
            <w:pPr>
              <w:numPr>
                <w:ilvl w:val="0"/>
                <w:numId w:val="1"/>
              </w:numPr>
              <w:spacing w:line="360" w:lineRule="auto"/>
              <w:rPr>
                <w:rFonts w:ascii="宋体" w:hAnsi="宋体"/>
                <w:color w:val="FF0000"/>
                <w:sz w:val="21"/>
                <w:szCs w:val="21"/>
              </w:rPr>
            </w:pPr>
            <w:r>
              <w:rPr>
                <w:rFonts w:hint="eastAsia" w:ascii="微软雅黑" w:hAnsi="微软雅黑" w:eastAsia="微软雅黑" w:cs="微软雅黑"/>
                <w:color w:val="FF0000"/>
                <w:sz w:val="21"/>
                <w:szCs w:val="21"/>
              </w:rPr>
              <w:t>▲</w:t>
            </w:r>
            <w:r>
              <w:rPr>
                <w:rFonts w:hint="eastAsia" w:ascii="宋体" w:hAnsi="宋体"/>
                <w:color w:val="FF0000"/>
                <w:sz w:val="21"/>
                <w:szCs w:val="21"/>
              </w:rPr>
              <w:sym w:font="Wingdings 3" w:char="F070"/>
            </w:r>
            <w:r>
              <w:rPr>
                <w:rFonts w:hint="eastAsia" w:ascii="宋体" w:hAnsi="宋体"/>
                <w:color w:val="FF0000"/>
                <w:sz w:val="21"/>
                <w:szCs w:val="21"/>
              </w:rPr>
              <w:t>A/D精度≥24位，通过软件可放大看到高质量的心电图波形。</w:t>
            </w:r>
          </w:p>
          <w:p w14:paraId="5A989A72">
            <w:pPr>
              <w:numPr>
                <w:ilvl w:val="0"/>
                <w:numId w:val="1"/>
              </w:numPr>
              <w:spacing w:line="360" w:lineRule="auto"/>
              <w:rPr>
                <w:rFonts w:ascii="宋体" w:hAnsi="宋体"/>
                <w:color w:val="FF0000"/>
                <w:sz w:val="21"/>
                <w:szCs w:val="21"/>
              </w:rPr>
            </w:pPr>
            <w:r>
              <w:rPr>
                <w:rFonts w:hint="eastAsia" w:ascii="微软雅黑" w:hAnsi="微软雅黑" w:eastAsia="微软雅黑" w:cs="微软雅黑"/>
                <w:color w:val="FF0000"/>
                <w:sz w:val="21"/>
                <w:szCs w:val="21"/>
              </w:rPr>
              <w:t>▲</w:t>
            </w:r>
            <w:r>
              <w:rPr>
                <w:rFonts w:hint="eastAsia" w:ascii="宋体" w:hAnsi="宋体"/>
                <w:color w:val="FF0000"/>
                <w:sz w:val="21"/>
                <w:szCs w:val="21"/>
              </w:rPr>
              <w:t>自动检测电池电量、导联线连接、闪存卡等，提示电池电量不足，导联线干扰和闪存卡不良等报警提示，蜂鸣器可选择关闭。欠压检测：自动检测电池电量，提示报警电池电量不足。</w:t>
            </w:r>
          </w:p>
          <w:p w14:paraId="347B3BE0">
            <w:pPr>
              <w:numPr>
                <w:ilvl w:val="0"/>
                <w:numId w:val="1"/>
              </w:numPr>
              <w:spacing w:line="360" w:lineRule="auto"/>
              <w:rPr>
                <w:rFonts w:ascii="宋体" w:hAnsi="宋体"/>
                <w:color w:val="FF0000"/>
                <w:sz w:val="21"/>
                <w:szCs w:val="21"/>
              </w:rPr>
            </w:pPr>
            <w:r>
              <w:rPr>
                <w:rFonts w:hint="eastAsia" w:ascii="微软雅黑" w:hAnsi="微软雅黑" w:eastAsia="微软雅黑" w:cs="微软雅黑"/>
                <w:color w:val="FF0000"/>
                <w:sz w:val="21"/>
                <w:szCs w:val="21"/>
              </w:rPr>
              <w:t>▲</w:t>
            </w:r>
            <w:r>
              <w:rPr>
                <w:rFonts w:hint="eastAsia" w:ascii="宋体" w:hAnsi="宋体"/>
                <w:color w:val="FF0000"/>
                <w:sz w:val="21"/>
                <w:szCs w:val="21"/>
              </w:rPr>
              <w:sym w:font="Wingdings 3" w:char="F070"/>
            </w:r>
            <w:r>
              <w:rPr>
                <w:rFonts w:hint="eastAsia" w:ascii="宋体" w:hAnsi="宋体"/>
                <w:color w:val="FF0000"/>
                <w:sz w:val="21"/>
                <w:szCs w:val="21"/>
              </w:rPr>
              <w:t>记录器具有蓝牙功能，采集的心电波形可通过蓝牙通讯方式发送到接收设备，接收设备可以通过蓝牙通讯对记录器参数进行设置,设置类型包括记录时间、电极脱落报警、电池类型、事件开关、心率参数、停博事件等。</w:t>
            </w:r>
          </w:p>
          <w:p w14:paraId="585AC9A4">
            <w:pPr>
              <w:numPr>
                <w:ilvl w:val="0"/>
                <w:numId w:val="1"/>
              </w:numPr>
              <w:rPr>
                <w:rFonts w:hint="eastAsia" w:ascii="宋体" w:hAnsi="宋体"/>
                <w:color w:val="FF0000"/>
                <w:sz w:val="21"/>
                <w:szCs w:val="21"/>
              </w:rPr>
            </w:pPr>
            <w:r>
              <w:rPr>
                <w:rFonts w:hint="eastAsia" w:ascii="宋体" w:hAnsi="宋体"/>
                <w:color w:val="FF0000"/>
                <w:sz w:val="21"/>
                <w:szCs w:val="21"/>
              </w:rPr>
              <w:t>数据保护功能，对未经分析的数据提供删除提示，防止错误删除病人数据。</w:t>
            </w:r>
          </w:p>
          <w:p w14:paraId="6BADB8B5">
            <w:pPr>
              <w:numPr>
                <w:ilvl w:val="0"/>
                <w:numId w:val="1"/>
              </w:numPr>
              <w:spacing w:line="360" w:lineRule="auto"/>
              <w:rPr>
                <w:rFonts w:ascii="宋体" w:hAnsi="宋体"/>
                <w:color w:val="FF0000"/>
                <w:sz w:val="21"/>
                <w:szCs w:val="21"/>
              </w:rPr>
            </w:pPr>
            <w:r>
              <w:rPr>
                <w:rFonts w:hint="eastAsia" w:ascii="宋体" w:hAnsi="宋体"/>
                <w:color w:val="FF0000"/>
                <w:sz w:val="21"/>
                <w:szCs w:val="21"/>
              </w:rPr>
              <w:sym w:font="Wingdings 3" w:char="F070"/>
            </w:r>
            <w:r>
              <w:rPr>
                <w:rFonts w:hint="eastAsia" w:ascii="宋体" w:hAnsi="宋体"/>
                <w:color w:val="FF0000"/>
                <w:sz w:val="21"/>
                <w:szCs w:val="21"/>
              </w:rPr>
              <w:t>记录器具备≥I</w:t>
            </w:r>
            <w:r>
              <w:rPr>
                <w:rFonts w:ascii="宋体" w:hAnsi="宋体"/>
                <w:color w:val="FF0000"/>
                <w:sz w:val="21"/>
                <w:szCs w:val="21"/>
              </w:rPr>
              <w:t>PX6</w:t>
            </w:r>
            <w:r>
              <w:rPr>
                <w:rFonts w:hint="eastAsia" w:ascii="宋体" w:hAnsi="宋体"/>
                <w:color w:val="FF0000"/>
                <w:sz w:val="21"/>
                <w:szCs w:val="21"/>
              </w:rPr>
              <w:t>级防水功能。</w:t>
            </w:r>
          </w:p>
          <w:p w14:paraId="27A5FE17">
            <w:pPr>
              <w:numPr>
                <w:ilvl w:val="0"/>
                <w:numId w:val="1"/>
              </w:numPr>
              <w:spacing w:line="360" w:lineRule="auto"/>
              <w:rPr>
                <w:rFonts w:ascii="宋体" w:hAnsi="宋体"/>
                <w:color w:val="FF0000"/>
                <w:sz w:val="21"/>
                <w:szCs w:val="21"/>
              </w:rPr>
            </w:pPr>
            <w:r>
              <w:rPr>
                <w:rFonts w:hint="eastAsia" w:ascii="宋体" w:hAnsi="宋体"/>
                <w:color w:val="FF0000"/>
                <w:sz w:val="21"/>
                <w:szCs w:val="21"/>
              </w:rPr>
              <w:t>支持记录过程中突发不适等事件标记按钮功能，软件回放标记在心电波形上。</w:t>
            </w:r>
          </w:p>
          <w:p w14:paraId="45AC3146">
            <w:pPr>
              <w:numPr>
                <w:ilvl w:val="0"/>
                <w:numId w:val="1"/>
              </w:numPr>
              <w:spacing w:line="360" w:lineRule="auto"/>
              <w:rPr>
                <w:rFonts w:ascii="宋体" w:hAnsi="宋体"/>
                <w:color w:val="FF0000"/>
                <w:sz w:val="21"/>
                <w:szCs w:val="21"/>
              </w:rPr>
            </w:pPr>
            <w:r>
              <w:rPr>
                <w:rFonts w:hint="eastAsia" w:ascii="宋体" w:hAnsi="宋体"/>
                <w:color w:val="FF0000"/>
                <w:sz w:val="21"/>
                <w:szCs w:val="21"/>
              </w:rPr>
              <w:t>支持USB数据线/SD卡读卡器/蓝牙通讯方式。</w:t>
            </w:r>
          </w:p>
          <w:p w14:paraId="3AE638BF">
            <w:pPr>
              <w:numPr>
                <w:ilvl w:val="0"/>
                <w:numId w:val="1"/>
              </w:numPr>
              <w:spacing w:line="360" w:lineRule="auto"/>
              <w:rPr>
                <w:rFonts w:ascii="宋体" w:hAnsi="宋体"/>
                <w:color w:val="FF0000"/>
                <w:sz w:val="21"/>
                <w:szCs w:val="21"/>
              </w:rPr>
            </w:pPr>
            <w:r>
              <w:rPr>
                <w:rFonts w:hint="eastAsia" w:ascii="宋体" w:hAnsi="宋体"/>
                <w:color w:val="FF0000"/>
                <w:sz w:val="21"/>
                <w:szCs w:val="21"/>
              </w:rPr>
              <w:sym w:font="Wingdings 3" w:char="F070"/>
            </w:r>
            <w:r>
              <w:rPr>
                <w:rFonts w:hint="eastAsia" w:ascii="宋体" w:hAnsi="宋体"/>
                <w:color w:val="FF0000"/>
                <w:sz w:val="21"/>
                <w:szCs w:val="21"/>
              </w:rPr>
              <w:t>支持体位运动信息监测，软件读回≥</w:t>
            </w:r>
            <w:r>
              <w:rPr>
                <w:rFonts w:ascii="宋体" w:hAnsi="宋体"/>
                <w:color w:val="FF0000"/>
                <w:sz w:val="21"/>
                <w:szCs w:val="21"/>
              </w:rPr>
              <w:t>3</w:t>
            </w:r>
            <w:r>
              <w:rPr>
                <w:rFonts w:hint="eastAsia" w:ascii="宋体" w:hAnsi="宋体"/>
                <w:color w:val="FF0000"/>
                <w:sz w:val="21"/>
                <w:szCs w:val="21"/>
              </w:rPr>
              <w:t>种运动状态（提供检测报告证明）。</w:t>
            </w:r>
          </w:p>
          <w:p w14:paraId="361F2F31">
            <w:pPr>
              <w:numPr>
                <w:ilvl w:val="0"/>
                <w:numId w:val="1"/>
              </w:numPr>
              <w:spacing w:line="360" w:lineRule="auto"/>
              <w:rPr>
                <w:rFonts w:hint="eastAsia" w:ascii="宋体" w:hAnsi="宋体"/>
                <w:color w:val="FF0000"/>
                <w:sz w:val="21"/>
                <w:szCs w:val="21"/>
              </w:rPr>
            </w:pPr>
            <w:r>
              <w:rPr>
                <w:rFonts w:hint="eastAsia" w:ascii="宋体" w:hAnsi="宋体"/>
                <w:color w:val="FF0000"/>
                <w:sz w:val="21"/>
                <w:szCs w:val="21"/>
              </w:rPr>
              <w:t>尺寸≤80mm×59mm×18mm。</w:t>
            </w:r>
          </w:p>
          <w:p w14:paraId="35E5E3F1">
            <w:pPr>
              <w:numPr>
                <w:ilvl w:val="0"/>
                <w:numId w:val="1"/>
              </w:numPr>
              <w:spacing w:line="360" w:lineRule="auto"/>
              <w:rPr>
                <w:rFonts w:hint="eastAsia" w:ascii="宋体" w:hAnsi="宋体"/>
                <w:color w:val="FF0000"/>
                <w:sz w:val="21"/>
                <w:szCs w:val="21"/>
              </w:rPr>
            </w:pPr>
            <w:r>
              <w:rPr>
                <w:rFonts w:hint="eastAsia" w:ascii="宋体" w:hAnsi="宋体"/>
                <w:color w:val="FF0000"/>
                <w:sz w:val="21"/>
                <w:szCs w:val="21"/>
              </w:rPr>
              <w:t>重量</w:t>
            </w:r>
            <w:r>
              <w:rPr>
                <w:rFonts w:hint="eastAsia" w:ascii="宋体" w:hAnsi="宋体"/>
                <w:color w:val="FF0000"/>
                <w:sz w:val="21"/>
                <w:szCs w:val="21"/>
              </w:rPr>
              <w:tab/>
            </w:r>
            <w:r>
              <w:rPr>
                <w:rFonts w:hint="eastAsia" w:ascii="宋体" w:hAnsi="宋体"/>
                <w:color w:val="FF0000"/>
                <w:sz w:val="21"/>
                <w:szCs w:val="21"/>
              </w:rPr>
              <w:t>≤6</w:t>
            </w:r>
            <w:r>
              <w:rPr>
                <w:rFonts w:ascii="宋体" w:hAnsi="宋体"/>
                <w:color w:val="FF0000"/>
                <w:sz w:val="21"/>
                <w:szCs w:val="21"/>
              </w:rPr>
              <w:t>3</w:t>
            </w:r>
            <w:r>
              <w:rPr>
                <w:rFonts w:hint="eastAsia" w:ascii="宋体" w:hAnsi="宋体"/>
                <w:color w:val="FF0000"/>
                <w:sz w:val="21"/>
                <w:szCs w:val="21"/>
              </w:rPr>
              <w:t>克。</w:t>
            </w:r>
          </w:p>
          <w:p w14:paraId="512DCF0B">
            <w:pPr>
              <w:numPr>
                <w:ilvl w:val="0"/>
                <w:numId w:val="1"/>
              </w:numPr>
              <w:spacing w:line="360" w:lineRule="auto"/>
              <w:rPr>
                <w:rFonts w:ascii="宋体" w:hAnsi="宋体"/>
                <w:color w:val="FF0000"/>
                <w:sz w:val="21"/>
                <w:szCs w:val="21"/>
              </w:rPr>
            </w:pPr>
            <w:r>
              <w:rPr>
                <w:rFonts w:hint="eastAsia" w:ascii="宋体" w:hAnsi="宋体"/>
                <w:color w:val="FF0000"/>
                <w:sz w:val="21"/>
                <w:szCs w:val="21"/>
              </w:rPr>
              <w:t>数据保护功能</w:t>
            </w:r>
            <w:r>
              <w:rPr>
                <w:rFonts w:hint="eastAsia" w:ascii="宋体" w:hAnsi="宋体"/>
                <w:color w:val="FF0000"/>
                <w:sz w:val="21"/>
                <w:szCs w:val="21"/>
                <w:lang w:eastAsia="zh-CN"/>
              </w:rPr>
              <w:t>：</w:t>
            </w:r>
            <w:r>
              <w:rPr>
                <w:rFonts w:hint="eastAsia" w:ascii="宋体" w:hAnsi="宋体"/>
                <w:color w:val="FF0000"/>
                <w:sz w:val="21"/>
                <w:szCs w:val="21"/>
              </w:rPr>
              <w:t>未经分析数据格式化前提示功能，防止错误删除。</w:t>
            </w:r>
          </w:p>
          <w:p w14:paraId="0138A835">
            <w:pPr>
              <w:numPr>
                <w:ilvl w:val="0"/>
                <w:numId w:val="1"/>
              </w:numPr>
              <w:rPr>
                <w:rFonts w:hint="eastAsia" w:ascii="宋体" w:hAnsi="宋体"/>
                <w:color w:val="FF0000"/>
                <w:sz w:val="21"/>
                <w:szCs w:val="21"/>
              </w:rPr>
            </w:pPr>
            <w:r>
              <w:rPr>
                <w:rFonts w:hint="eastAsia" w:ascii="宋体" w:hAnsi="宋体"/>
                <w:color w:val="FF0000"/>
                <w:sz w:val="21"/>
                <w:szCs w:val="21"/>
              </w:rPr>
              <w:sym w:font="Wingdings 3" w:char="F070"/>
            </w:r>
            <w:r>
              <w:rPr>
                <w:rFonts w:hint="eastAsia" w:ascii="宋体" w:hAnsi="宋体"/>
                <w:color w:val="FF0000"/>
                <w:sz w:val="21"/>
                <w:szCs w:val="21"/>
              </w:rPr>
              <w:t>包含与科室现有动态心电信息系统接入原始数据分析，所需的费用包含在投标总价中。</w:t>
            </w:r>
          </w:p>
          <w:p w14:paraId="7EC59B19">
            <w:pPr>
              <w:spacing w:line="360" w:lineRule="auto"/>
              <w:rPr>
                <w:rFonts w:hint="eastAsia" w:ascii="宋体" w:hAnsi="宋体"/>
                <w:b/>
                <w:color w:val="FF0000"/>
                <w:sz w:val="21"/>
                <w:szCs w:val="21"/>
              </w:rPr>
            </w:pPr>
            <w:r>
              <w:rPr>
                <w:rFonts w:hint="eastAsia" w:ascii="宋体" w:hAnsi="宋体"/>
                <w:b/>
                <w:color w:val="FF0000"/>
                <w:sz w:val="21"/>
                <w:szCs w:val="21"/>
              </w:rPr>
              <w:t>二、软件功能及特点</w:t>
            </w:r>
          </w:p>
          <w:p w14:paraId="6D63B24B">
            <w:pPr>
              <w:spacing w:line="360" w:lineRule="auto"/>
              <w:rPr>
                <w:rFonts w:hint="eastAsia" w:ascii="宋体" w:hAnsi="宋体"/>
                <w:color w:val="FF0000"/>
                <w:sz w:val="21"/>
                <w:szCs w:val="21"/>
              </w:rPr>
            </w:pPr>
            <w:r>
              <w:rPr>
                <w:rFonts w:hint="eastAsia" w:ascii="宋体" w:hAnsi="宋体"/>
                <w:color w:val="FF0000"/>
                <w:sz w:val="21"/>
                <w:szCs w:val="21"/>
              </w:rPr>
              <w:t>1）中文操作界面，兼容3导/12导数据分析。</w:t>
            </w:r>
          </w:p>
          <w:p w14:paraId="25190A47">
            <w:pPr>
              <w:spacing w:line="360" w:lineRule="auto"/>
              <w:rPr>
                <w:rFonts w:hint="eastAsia" w:ascii="宋体" w:hAnsi="宋体"/>
                <w:color w:val="FF0000"/>
                <w:sz w:val="21"/>
                <w:szCs w:val="21"/>
              </w:rPr>
            </w:pPr>
            <w:r>
              <w:rPr>
                <w:rFonts w:hint="eastAsia" w:ascii="宋体" w:hAnsi="宋体"/>
                <w:color w:val="FF0000"/>
                <w:sz w:val="21"/>
                <w:szCs w:val="21"/>
              </w:rPr>
              <w:t>2）软件可根据病例建立时间或者病例类型建立文件夹分类管理，方便查询统计。</w:t>
            </w:r>
          </w:p>
          <w:p w14:paraId="20F32BAB">
            <w:pPr>
              <w:spacing w:line="360" w:lineRule="auto"/>
              <w:ind w:left="315" w:hanging="315" w:hangingChars="150"/>
              <w:rPr>
                <w:rFonts w:hint="eastAsia" w:ascii="宋体" w:hAnsi="宋体"/>
                <w:color w:val="FF0000"/>
                <w:sz w:val="21"/>
                <w:szCs w:val="21"/>
              </w:rPr>
            </w:pPr>
            <w:r>
              <w:rPr>
                <w:rFonts w:hint="eastAsia" w:ascii="宋体" w:hAnsi="宋体"/>
                <w:color w:val="FF0000"/>
                <w:sz w:val="21"/>
                <w:szCs w:val="21"/>
              </w:rPr>
              <w:t>3）可人工设定分析开始和终止时间，提供分析参数的重新设置，根据不同的临床需求可以进行分析功能的场景设置，以便实现分析的流程化。</w:t>
            </w:r>
          </w:p>
          <w:p w14:paraId="16B07406">
            <w:pPr>
              <w:spacing w:line="360" w:lineRule="auto"/>
              <w:rPr>
                <w:rFonts w:hint="eastAsia" w:ascii="宋体" w:hAnsi="宋体"/>
                <w:color w:val="FF0000"/>
                <w:sz w:val="21"/>
                <w:szCs w:val="21"/>
              </w:rPr>
            </w:pPr>
            <w:r>
              <w:rPr>
                <w:rFonts w:hint="eastAsia" w:ascii="宋体" w:hAnsi="宋体"/>
                <w:color w:val="FF0000"/>
                <w:sz w:val="21"/>
                <w:szCs w:val="21"/>
              </w:rPr>
              <w:t>4）真正的12通道同步分析，可任意选择主通道和辅助通道分析设置。</w:t>
            </w:r>
          </w:p>
          <w:p w14:paraId="414C486D">
            <w:pPr>
              <w:spacing w:line="360" w:lineRule="auto"/>
              <w:ind w:left="315" w:hanging="315" w:hangingChars="150"/>
              <w:rPr>
                <w:rFonts w:hint="eastAsia" w:ascii="宋体" w:hAnsi="宋体"/>
                <w:color w:val="FF0000"/>
                <w:sz w:val="21"/>
                <w:szCs w:val="21"/>
              </w:rPr>
            </w:pPr>
            <w:r>
              <w:rPr>
                <w:rFonts w:hint="eastAsia" w:ascii="宋体" w:hAnsi="宋体"/>
                <w:color w:val="FF0000"/>
                <w:sz w:val="21"/>
                <w:szCs w:val="21"/>
              </w:rPr>
              <w:t>5）采用多级模板分析技术，提供总模板、二级子模板和心搏三级分析和编辑功能。总模板包含房早、室早、正常、伪差、未知等类型，提供模板合并功能。具有伪差自动识别，将伪差与未知心搏分类统计。</w:t>
            </w:r>
          </w:p>
          <w:p w14:paraId="7D9AADE6">
            <w:pPr>
              <w:spacing w:line="360" w:lineRule="auto"/>
              <w:ind w:left="315" w:hanging="315" w:hangingChars="150"/>
              <w:rPr>
                <w:rFonts w:hint="eastAsia" w:ascii="宋体" w:hAnsi="宋体"/>
                <w:color w:val="FF0000"/>
                <w:sz w:val="21"/>
                <w:szCs w:val="21"/>
              </w:rPr>
            </w:pPr>
            <w:r>
              <w:rPr>
                <w:rFonts w:hint="eastAsia" w:ascii="宋体" w:hAnsi="宋体"/>
                <w:color w:val="FF0000"/>
                <w:sz w:val="21"/>
                <w:szCs w:val="21"/>
              </w:rPr>
              <w:t>6）提供心搏叠加显示窗口，可以将总模板内心搏列队显示，互相对比，对归类错误的心搏一目了然，同时提供对心搏叠加显示窗的心搏提供重新归类的编辑功能。</w:t>
            </w:r>
          </w:p>
          <w:p w14:paraId="67D8F1CD">
            <w:pPr>
              <w:spacing w:line="360" w:lineRule="auto"/>
              <w:ind w:left="315" w:hanging="315" w:hangingChars="150"/>
              <w:rPr>
                <w:rFonts w:hint="eastAsia" w:ascii="宋体" w:hAnsi="宋体"/>
                <w:color w:val="FF0000"/>
                <w:sz w:val="21"/>
                <w:szCs w:val="21"/>
              </w:rPr>
            </w:pPr>
            <w:r>
              <w:rPr>
                <w:rFonts w:hint="eastAsia" w:ascii="宋体" w:hAnsi="宋体"/>
                <w:color w:val="FF0000"/>
                <w:sz w:val="21"/>
                <w:szCs w:val="21"/>
              </w:rPr>
              <w:t>7）提供反混淆（DEMIX）心搏叠加分析功能，提供1000/2000等多心搏叠加显示和分析，</w:t>
            </w:r>
          </w:p>
          <w:p w14:paraId="7816DEB0">
            <w:pPr>
              <w:spacing w:line="360" w:lineRule="auto"/>
              <w:ind w:firstLine="315" w:firstLineChars="150"/>
              <w:rPr>
                <w:rFonts w:hint="eastAsia" w:ascii="宋体" w:hAnsi="宋体"/>
                <w:color w:val="FF0000"/>
                <w:sz w:val="21"/>
                <w:szCs w:val="21"/>
              </w:rPr>
            </w:pPr>
            <w:r>
              <w:rPr>
                <w:rFonts w:hint="eastAsia" w:ascii="宋体" w:hAnsi="宋体"/>
                <w:color w:val="FF0000"/>
                <w:sz w:val="21"/>
                <w:szCs w:val="21"/>
              </w:rPr>
              <w:t>对自动归类错误以及疑难的心搏提供很好的判断工具。</w:t>
            </w:r>
          </w:p>
          <w:p w14:paraId="7676DD22">
            <w:pPr>
              <w:spacing w:line="360" w:lineRule="auto"/>
              <w:ind w:left="315" w:hanging="315" w:hangingChars="150"/>
              <w:rPr>
                <w:rFonts w:hint="eastAsia" w:ascii="宋体" w:hAnsi="宋体"/>
                <w:color w:val="FF0000"/>
                <w:sz w:val="21"/>
                <w:szCs w:val="21"/>
              </w:rPr>
            </w:pPr>
            <w:r>
              <w:rPr>
                <w:rFonts w:hint="eastAsia" w:ascii="宋体" w:hAnsi="宋体"/>
                <w:color w:val="FF0000"/>
                <w:sz w:val="21"/>
                <w:szCs w:val="21"/>
              </w:rPr>
              <w:t>8）具有心率变异性(HRV)分析功能，包括时域，频域分析和LORENZE散点图分析；提供5分钟、24小时心率变异性分析数据及图表。</w:t>
            </w:r>
          </w:p>
          <w:p w14:paraId="2CD158F0">
            <w:pPr>
              <w:spacing w:line="360" w:lineRule="auto"/>
              <w:ind w:left="315" w:hanging="315" w:hangingChars="150"/>
              <w:rPr>
                <w:rFonts w:hint="eastAsia" w:ascii="宋体" w:hAnsi="宋体"/>
                <w:color w:val="FF0000"/>
                <w:sz w:val="21"/>
                <w:szCs w:val="21"/>
              </w:rPr>
            </w:pPr>
            <w:r>
              <w:rPr>
                <w:rFonts w:hint="eastAsia" w:ascii="宋体" w:hAnsi="宋体"/>
                <w:color w:val="FF0000"/>
                <w:sz w:val="21"/>
                <w:szCs w:val="21"/>
              </w:rPr>
              <w:t>9）专门程序提供房颤、房扑自动分析功能。独特的心搏能量分布谱技术及瀑布图显示分析技术，起搏分析可以准确到心搏，提供独立的房颤、房扑分析报告。</w:t>
            </w:r>
          </w:p>
          <w:p w14:paraId="5B50030E">
            <w:pPr>
              <w:spacing w:line="360" w:lineRule="auto"/>
              <w:rPr>
                <w:rFonts w:hint="eastAsia" w:ascii="宋体" w:hAnsi="宋体"/>
                <w:color w:val="FF0000"/>
                <w:sz w:val="21"/>
                <w:szCs w:val="21"/>
              </w:rPr>
            </w:pPr>
            <w:r>
              <w:rPr>
                <w:rFonts w:hint="eastAsia" w:ascii="宋体" w:hAnsi="宋体"/>
                <w:color w:val="FF0000"/>
                <w:sz w:val="21"/>
                <w:szCs w:val="21"/>
              </w:rPr>
              <w:t>10）强大的起搏器分析功能，适用AAI、VVI、DDD等多种起搏器，提供独立起搏分析报告。</w:t>
            </w:r>
          </w:p>
          <w:p w14:paraId="640687F2">
            <w:pPr>
              <w:spacing w:line="360" w:lineRule="auto"/>
              <w:ind w:left="441" w:leftChars="10" w:hanging="420" w:hangingChars="200"/>
              <w:rPr>
                <w:rFonts w:hint="eastAsia" w:ascii="宋体" w:hAnsi="宋体"/>
                <w:color w:val="FF0000"/>
                <w:sz w:val="21"/>
                <w:szCs w:val="21"/>
              </w:rPr>
            </w:pPr>
            <w:r>
              <w:rPr>
                <w:rFonts w:hint="eastAsia" w:ascii="宋体" w:hAnsi="宋体"/>
                <w:color w:val="FF0000"/>
                <w:sz w:val="21"/>
                <w:szCs w:val="21"/>
              </w:rPr>
              <w:t>11）独立的12导联ST扫描分析功能，提供独立的分析报告，自动分析太高和压低类型，提供心肌缺血总负荷。</w:t>
            </w:r>
          </w:p>
          <w:p w14:paraId="7FEED7D4">
            <w:pPr>
              <w:spacing w:line="360" w:lineRule="auto"/>
              <w:rPr>
                <w:rFonts w:hint="eastAsia" w:ascii="宋体" w:hAnsi="宋体"/>
                <w:color w:val="FF0000"/>
                <w:sz w:val="21"/>
                <w:szCs w:val="21"/>
              </w:rPr>
            </w:pPr>
            <w:r>
              <w:rPr>
                <w:rFonts w:hint="eastAsia" w:ascii="宋体" w:hAnsi="宋体"/>
                <w:color w:val="FF0000"/>
                <w:sz w:val="21"/>
                <w:szCs w:val="21"/>
              </w:rPr>
              <w:t>12）心率震荡（HRT）分析功能。</w:t>
            </w:r>
          </w:p>
          <w:p w14:paraId="0016D961">
            <w:pPr>
              <w:spacing w:line="360" w:lineRule="auto"/>
              <w:rPr>
                <w:rFonts w:hint="eastAsia" w:ascii="宋体" w:hAnsi="宋体"/>
                <w:color w:val="FF0000"/>
                <w:sz w:val="21"/>
                <w:szCs w:val="21"/>
              </w:rPr>
            </w:pPr>
            <w:r>
              <w:rPr>
                <w:rFonts w:hint="eastAsia" w:ascii="宋体" w:hAnsi="宋体"/>
                <w:color w:val="FF0000"/>
                <w:sz w:val="21"/>
                <w:szCs w:val="21"/>
              </w:rPr>
              <w:t>13）具有心向量和心室晚电位分析功能。</w:t>
            </w:r>
          </w:p>
          <w:p w14:paraId="32F64BA9">
            <w:pPr>
              <w:spacing w:line="360" w:lineRule="auto"/>
              <w:rPr>
                <w:rFonts w:hint="eastAsia" w:ascii="宋体" w:hAnsi="宋体"/>
                <w:color w:val="FF0000"/>
                <w:sz w:val="21"/>
                <w:szCs w:val="21"/>
              </w:rPr>
            </w:pPr>
            <w:r>
              <w:rPr>
                <w:rFonts w:hint="eastAsia" w:ascii="宋体" w:hAnsi="宋体"/>
                <w:color w:val="FF0000"/>
                <w:sz w:val="21"/>
                <w:szCs w:val="21"/>
              </w:rPr>
              <w:t>14）提供T波电交替分析功能。</w:t>
            </w:r>
          </w:p>
          <w:p w14:paraId="65AA2E8F">
            <w:pPr>
              <w:spacing w:line="360" w:lineRule="auto"/>
              <w:rPr>
                <w:rFonts w:hint="eastAsia" w:ascii="宋体" w:hAnsi="宋体"/>
                <w:color w:val="FF0000"/>
                <w:sz w:val="21"/>
                <w:szCs w:val="21"/>
              </w:rPr>
            </w:pPr>
            <w:r>
              <w:rPr>
                <w:rFonts w:hint="eastAsia" w:ascii="宋体" w:hAnsi="宋体"/>
                <w:color w:val="FF0000"/>
                <w:sz w:val="21"/>
                <w:szCs w:val="21"/>
              </w:rPr>
              <w:t>15）提供睡眠呼吸暂停综合症分析功能。</w:t>
            </w:r>
          </w:p>
          <w:p w14:paraId="3FDD6483">
            <w:pPr>
              <w:spacing w:line="360" w:lineRule="auto"/>
              <w:rPr>
                <w:rFonts w:hint="eastAsia" w:ascii="宋体" w:hAnsi="宋体"/>
                <w:color w:val="FF0000"/>
                <w:sz w:val="21"/>
                <w:szCs w:val="21"/>
              </w:rPr>
            </w:pPr>
            <w:r>
              <w:rPr>
                <w:rFonts w:hint="eastAsia" w:ascii="宋体" w:hAnsi="宋体"/>
                <w:color w:val="FF0000"/>
                <w:sz w:val="21"/>
                <w:szCs w:val="21"/>
              </w:rPr>
              <w:t>16）提供心率减速力分析功能。</w:t>
            </w:r>
          </w:p>
          <w:p w14:paraId="305E3CE9">
            <w:pPr>
              <w:spacing w:line="360" w:lineRule="auto"/>
              <w:ind w:left="437" w:leftChars="8" w:hanging="420" w:hangingChars="200"/>
              <w:rPr>
                <w:rFonts w:hint="eastAsia" w:ascii="宋体" w:hAnsi="宋体"/>
                <w:color w:val="FF0000"/>
                <w:sz w:val="21"/>
                <w:szCs w:val="21"/>
              </w:rPr>
            </w:pPr>
            <w:r>
              <w:rPr>
                <w:rFonts w:hint="eastAsia" w:ascii="宋体" w:hAnsi="宋体"/>
                <w:color w:val="FF0000"/>
                <w:sz w:val="21"/>
                <w:szCs w:val="21"/>
              </w:rPr>
              <w:t>17）具有同步直方图及散点图反向编辑心搏的功能，该功能可以显示所有心搏散点图，同时也可以根据房性、室性、正常等心搏类型对应的心搏散点图，通过散点图的分布形态特征对心搏进行修改和重新归类，是一项对复杂性心电图进行编辑的实用手段。</w:t>
            </w:r>
          </w:p>
          <w:p w14:paraId="74F51D57">
            <w:pPr>
              <w:spacing w:line="360" w:lineRule="auto"/>
              <w:rPr>
                <w:rFonts w:hint="eastAsia" w:ascii="宋体" w:hAnsi="宋体"/>
                <w:color w:val="FF0000"/>
                <w:sz w:val="21"/>
                <w:szCs w:val="21"/>
              </w:rPr>
            </w:pPr>
            <w:r>
              <w:rPr>
                <w:rFonts w:hint="eastAsia" w:ascii="宋体" w:hAnsi="宋体"/>
                <w:color w:val="FF0000"/>
                <w:sz w:val="21"/>
                <w:szCs w:val="21"/>
              </w:rPr>
              <w:t>18）片段图编辑功能，可对保存的片段图打印的导联数量、打印长度、增益进行编辑。</w:t>
            </w:r>
          </w:p>
          <w:p w14:paraId="5AC05A4C">
            <w:pPr>
              <w:spacing w:line="360" w:lineRule="auto"/>
              <w:ind w:left="525" w:hanging="525" w:hangingChars="250"/>
              <w:rPr>
                <w:rFonts w:hint="eastAsia" w:ascii="宋体" w:hAnsi="宋体"/>
                <w:color w:val="FF0000"/>
                <w:sz w:val="21"/>
                <w:szCs w:val="21"/>
              </w:rPr>
            </w:pPr>
            <w:r>
              <w:rPr>
                <w:rFonts w:hint="eastAsia" w:ascii="宋体" w:hAnsi="宋体"/>
                <w:color w:val="FF0000"/>
                <w:sz w:val="21"/>
                <w:szCs w:val="21"/>
              </w:rPr>
              <w:t>19）具有网络化功能，提供专门的客户端和分析端软件，可接入医院局域网或互联网，实现</w:t>
            </w:r>
          </w:p>
          <w:p w14:paraId="5D210EFB">
            <w:pPr>
              <w:spacing w:line="360" w:lineRule="auto"/>
              <w:ind w:left="525" w:leftChars="150" w:hanging="210" w:hangingChars="100"/>
              <w:rPr>
                <w:rFonts w:hint="eastAsia" w:ascii="宋体" w:hAnsi="宋体"/>
                <w:color w:val="FF0000"/>
                <w:sz w:val="21"/>
                <w:szCs w:val="21"/>
              </w:rPr>
            </w:pPr>
            <w:r>
              <w:rPr>
                <w:rFonts w:hint="eastAsia" w:ascii="宋体" w:hAnsi="宋体"/>
                <w:color w:val="FF0000"/>
                <w:sz w:val="21"/>
                <w:szCs w:val="21"/>
              </w:rPr>
              <w:t>医院内部、不同院区、医院与社区、不同城市之间的原始数据及电子报告的高速传输和</w:t>
            </w:r>
          </w:p>
          <w:p w14:paraId="177A8DB5">
            <w:pPr>
              <w:spacing w:line="360" w:lineRule="auto"/>
              <w:ind w:left="525" w:leftChars="150" w:hanging="210" w:hangingChars="100"/>
              <w:rPr>
                <w:rFonts w:hint="eastAsia" w:ascii="宋体" w:hAnsi="宋体"/>
                <w:color w:val="FF0000"/>
                <w:sz w:val="21"/>
                <w:szCs w:val="21"/>
              </w:rPr>
            </w:pPr>
            <w:r>
              <w:rPr>
                <w:rFonts w:hint="eastAsia" w:ascii="宋体" w:hAnsi="宋体"/>
                <w:color w:val="FF0000"/>
                <w:sz w:val="21"/>
                <w:szCs w:val="21"/>
              </w:rPr>
              <w:t>共享，实现HOLTER院内协作和远程应用。</w:t>
            </w:r>
          </w:p>
          <w:p w14:paraId="12987C89">
            <w:pPr>
              <w:spacing w:line="360" w:lineRule="auto"/>
              <w:rPr>
                <w:rFonts w:hint="eastAsia" w:ascii="宋体" w:hAnsi="宋体" w:eastAsia="宋体" w:cs="宋体"/>
                <w:bCs/>
                <w:color w:val="FF0000"/>
                <w:kern w:val="0"/>
                <w:sz w:val="21"/>
                <w:szCs w:val="21"/>
                <w:lang w:val="en-US" w:eastAsia="zh-CN" w:bidi="ar-SA"/>
              </w:rPr>
            </w:pPr>
            <w:r>
              <w:rPr>
                <w:rFonts w:hint="eastAsia" w:ascii="宋体" w:hAnsi="宋体"/>
                <w:color w:val="FF0000"/>
                <w:sz w:val="21"/>
                <w:szCs w:val="21"/>
              </w:rPr>
              <w:t>20</w:t>
            </w:r>
            <w:r>
              <w:rPr>
                <w:rFonts w:ascii="宋体" w:hAnsi="宋体"/>
                <w:color w:val="FF0000"/>
                <w:sz w:val="21"/>
                <w:szCs w:val="21"/>
              </w:rPr>
              <w:t>）</w:t>
            </w:r>
            <w:r>
              <w:rPr>
                <w:rFonts w:ascii="宋体" w:hAnsi="宋体"/>
                <w:color w:val="FF0000"/>
                <w:sz w:val="21"/>
                <w:szCs w:val="21"/>
              </w:rPr>
              <w:sym w:font="Wingdings 3" w:char="F070"/>
            </w:r>
            <w:r>
              <w:rPr>
                <w:rFonts w:hint="eastAsia" w:ascii="宋体" w:hAnsi="宋体"/>
                <w:color w:val="FF0000"/>
                <w:sz w:val="21"/>
                <w:szCs w:val="21"/>
              </w:rPr>
              <w:t>可导出科研数据默认数据格式，EDF格式，</w:t>
            </w:r>
            <w:r>
              <w:rPr>
                <w:rFonts w:ascii="宋体" w:hAnsi="宋体"/>
                <w:color w:val="FF0000"/>
                <w:sz w:val="21"/>
                <w:szCs w:val="21"/>
              </w:rPr>
              <w:t>科研专用数据</w:t>
            </w:r>
            <w:r>
              <w:rPr>
                <w:rFonts w:hint="eastAsia" w:ascii="宋体" w:hAnsi="宋体"/>
                <w:color w:val="FF0000"/>
                <w:sz w:val="21"/>
                <w:szCs w:val="21"/>
              </w:rPr>
              <w:t>格式，供科研分析（提供软件截图）。</w:t>
            </w:r>
          </w:p>
        </w:tc>
      </w:tr>
    </w:tbl>
    <w:p w14:paraId="3E734C8F">
      <w:pPr>
        <w:widowControl/>
        <w:snapToGrid w:val="0"/>
        <w:jc w:val="left"/>
        <w:rPr>
          <w:rFonts w:ascii="宋体" w:hAnsi="宋体"/>
          <w:b/>
          <w:bCs/>
          <w:color w:val="auto"/>
          <w:sz w:val="18"/>
          <w:szCs w:val="18"/>
        </w:rPr>
      </w:pPr>
      <w:r>
        <w:rPr>
          <w:rFonts w:hint="eastAsia" w:ascii="宋体" w:hAnsi="宋体"/>
          <w:b/>
          <w:bCs/>
          <w:color w:val="auto"/>
          <w:szCs w:val="21"/>
          <w:highlight w:val="none"/>
          <w:lang w:eastAsia="zh-CN"/>
        </w:rPr>
        <w:t>六</w:t>
      </w:r>
      <w:r>
        <w:rPr>
          <w:rFonts w:hint="eastAsia" w:ascii="宋体" w:hAnsi="宋体"/>
          <w:b/>
          <w:bCs/>
          <w:color w:val="auto"/>
          <w:szCs w:val="21"/>
          <w:highlight w:val="none"/>
        </w:rPr>
        <w:t>、商务条款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11"/>
        <w:tblW w:w="99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7537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14:paraId="3463D19F">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2F339C80">
            <w:pPr>
              <w:jc w:val="center"/>
              <w:rPr>
                <w:rFonts w:ascii="宋体" w:hAnsi="宋体"/>
                <w:b/>
                <w:color w:val="FF0000"/>
                <w:kern w:val="0"/>
                <w:szCs w:val="21"/>
              </w:rPr>
            </w:pPr>
            <w:r>
              <w:rPr>
                <w:rFonts w:hint="eastAsia" w:ascii="宋体" w:hAnsi="宋体"/>
                <w:b/>
                <w:color w:val="FF0000"/>
                <w:kern w:val="0"/>
                <w:szCs w:val="21"/>
              </w:rPr>
              <w:t>招标商务条款要求</w:t>
            </w:r>
          </w:p>
        </w:tc>
      </w:tr>
      <w:tr w14:paraId="3DCE6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trPr>
        <w:tc>
          <w:tcPr>
            <w:tcW w:w="1362" w:type="dxa"/>
            <w:vAlign w:val="center"/>
          </w:tcPr>
          <w:p w14:paraId="65FB08CA">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414C6D9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76977871">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441D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043A08F7">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50CA569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5F92199F">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17E8719A">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778F0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43E1F53B">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7643B0EB">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16222B7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★1、设备安装调试验收合格后原厂质保5年。投标方中标后需提供与设备生产厂家签订的该设备5年质保协议原件或厂家/</w:t>
            </w:r>
            <w:r>
              <w:rPr>
                <w:rFonts w:hint="default" w:ascii="宋体" w:hAnsi="宋体" w:eastAsia="宋体" w:cs="宋体"/>
                <w:bCs/>
                <w:color w:val="FF0000"/>
                <w:kern w:val="0"/>
                <w:sz w:val="21"/>
                <w:szCs w:val="21"/>
                <w:lang w:val="en-US" w:eastAsia="zh-CN" w:bidi="ar-SA"/>
              </w:rPr>
              <w:t>授权的中国总代理</w:t>
            </w:r>
            <w:r>
              <w:rPr>
                <w:rFonts w:hint="eastAsia" w:ascii="宋体" w:hAnsi="宋体" w:eastAsia="宋体" w:cs="宋体"/>
                <w:bCs/>
                <w:color w:val="FF0000"/>
                <w:kern w:val="0"/>
                <w:sz w:val="21"/>
                <w:szCs w:val="21"/>
                <w:lang w:val="en-US" w:eastAsia="zh-CN" w:bidi="ar-SA"/>
              </w:rPr>
              <w:t>代针对该项目的原厂质保5年的承诺。在质保期内，设备零配件及其维修的有关费用及软件终身升级皆不得额外收取费用，并保证终身负责维修。</w:t>
            </w:r>
          </w:p>
          <w:p w14:paraId="557D2AD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68C10BE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1FC30CB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6BB3F42E">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14:paraId="2E82E7F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486E265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14:paraId="2D3633E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7058AA1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120DB12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14:paraId="5CF63A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免费开放接口和承担该设备连接至其他系统的接口费用等。在质保期内，应及时将软件更新、维护并提供更新所需的硬件，免费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p w14:paraId="43AC6A5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12、如为特种设备，乙方须按照相关法律法规要求完成特种设备使用登记手续，并取得《特种设备使用登记证》，办理完成后需整套资料移交甲方管理。</w:t>
            </w:r>
          </w:p>
          <w:p w14:paraId="6093B16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13、属于国家强检范围的工作计量器具，验收前须由乙方负责完成检测，并提供第三方检测合格证明。</w:t>
            </w:r>
          </w:p>
        </w:tc>
      </w:tr>
      <w:tr w14:paraId="02E18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08820728">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1636C95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3FAABEF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EECAF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2E1CE40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D0B2D6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6295B3B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1A5B58B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640929DD">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D390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6D8B3B61">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F60DE90">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 xml:space="preserve">签订合同后， </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提供全额发票，经验收合格，办理入库后，</w:t>
            </w:r>
            <w:r>
              <w:rPr>
                <w:rFonts w:hint="eastAsia" w:ascii="宋体" w:hAnsi="宋体" w:cs="宋体"/>
                <w:bCs/>
                <w:color w:val="FF0000"/>
                <w:kern w:val="0"/>
                <w:sz w:val="21"/>
                <w:szCs w:val="21"/>
                <w:highlight w:val="yellow"/>
                <w:lang w:val="en-US" w:eastAsia="zh-CN" w:bidi="ar-SA"/>
              </w:rPr>
              <w:t>采购方</w:t>
            </w:r>
            <w:r>
              <w:rPr>
                <w:rFonts w:hint="eastAsia" w:ascii="宋体" w:hAnsi="宋体" w:eastAsia="宋体" w:cs="宋体"/>
                <w:bCs/>
                <w:color w:val="FF0000"/>
                <w:kern w:val="0"/>
                <w:sz w:val="21"/>
                <w:szCs w:val="21"/>
                <w:highlight w:val="yellow"/>
                <w:lang w:val="en-US" w:eastAsia="zh-CN" w:bidi="ar-SA"/>
              </w:rPr>
              <w:t>向</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支付合同全款。</w:t>
            </w:r>
          </w:p>
        </w:tc>
      </w:tr>
      <w:tr w14:paraId="67D4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1A79E0E2">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678CC54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6CCC41F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145214A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2DD77D5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p w14:paraId="45705747">
            <w:pPr>
              <w:numPr>
                <w:ilvl w:val="0"/>
                <w:numId w:val="0"/>
              </w:numPr>
              <w:ind w:left="0" w:leftChars="0" w:firstLine="0" w:firstLineChars="0"/>
              <w:rPr>
                <w:rFonts w:hint="eastAsia"/>
                <w:lang w:val="en-US" w:eastAsia="zh-CN"/>
              </w:rPr>
            </w:pPr>
            <w:r>
              <w:rPr>
                <w:rFonts w:hint="eastAsia" w:ascii="宋体" w:hAnsi="宋体" w:eastAsia="宋体" w:cs="宋体"/>
                <w:bCs/>
                <w:color w:val="FF0000"/>
                <w:kern w:val="0"/>
                <w:sz w:val="21"/>
                <w:szCs w:val="21"/>
                <w:lang w:val="en-US" w:eastAsia="zh-CN" w:bidi="ar-SA"/>
              </w:rPr>
              <w:t>5、若所投产品为进口，则投标人投标时必须提供设备制造商或授权的中国总代理签署的合法有效的保修维修承诺函；若所投产品为国产产品，则无需提供。</w:t>
            </w:r>
          </w:p>
        </w:tc>
      </w:tr>
    </w:tbl>
    <w:p w14:paraId="1FE9D200">
      <w:pPr>
        <w:pStyle w:val="16"/>
        <w:numPr>
          <w:ilvl w:val="0"/>
          <w:numId w:val="0"/>
        </w:numPr>
        <w:ind w:leftChars="0"/>
        <w:jc w:val="both"/>
        <w:rPr>
          <w:rFonts w:hint="eastAsia" w:ascii="仿宋_GB2312" w:eastAsia="仿宋_GB2312"/>
          <w:sz w:val="28"/>
          <w:szCs w:val="28"/>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Wingdings 3">
    <w:altName w:val="Symbol"/>
    <w:panose1 w:val="050401020108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F40E19"/>
    <w:multiLevelType w:val="multilevel"/>
    <w:tmpl w:val="3CF40E19"/>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1195" w:hanging="440"/>
      </w:pPr>
    </w:lvl>
    <w:lvl w:ilvl="2" w:tentative="0">
      <w:start w:val="1"/>
      <w:numFmt w:val="lowerRoman"/>
      <w:lvlText w:val="%3."/>
      <w:lvlJc w:val="right"/>
      <w:pPr>
        <w:ind w:left="1635" w:hanging="440"/>
      </w:pPr>
    </w:lvl>
    <w:lvl w:ilvl="3" w:tentative="0">
      <w:start w:val="1"/>
      <w:numFmt w:val="decimal"/>
      <w:lvlText w:val="%4."/>
      <w:lvlJc w:val="left"/>
      <w:pPr>
        <w:ind w:left="2075" w:hanging="440"/>
      </w:pPr>
    </w:lvl>
    <w:lvl w:ilvl="4" w:tentative="0">
      <w:start w:val="1"/>
      <w:numFmt w:val="lowerLetter"/>
      <w:lvlText w:val="%5)"/>
      <w:lvlJc w:val="left"/>
      <w:pPr>
        <w:ind w:left="2515" w:hanging="440"/>
      </w:pPr>
    </w:lvl>
    <w:lvl w:ilvl="5" w:tentative="0">
      <w:start w:val="1"/>
      <w:numFmt w:val="lowerRoman"/>
      <w:lvlText w:val="%6."/>
      <w:lvlJc w:val="right"/>
      <w:pPr>
        <w:ind w:left="2955" w:hanging="440"/>
      </w:pPr>
    </w:lvl>
    <w:lvl w:ilvl="6" w:tentative="0">
      <w:start w:val="1"/>
      <w:numFmt w:val="decimal"/>
      <w:lvlText w:val="%7."/>
      <w:lvlJc w:val="left"/>
      <w:pPr>
        <w:ind w:left="3395" w:hanging="440"/>
      </w:pPr>
    </w:lvl>
    <w:lvl w:ilvl="7" w:tentative="0">
      <w:start w:val="1"/>
      <w:numFmt w:val="lowerLetter"/>
      <w:lvlText w:val="%8)"/>
      <w:lvlJc w:val="left"/>
      <w:pPr>
        <w:ind w:left="3835" w:hanging="440"/>
      </w:pPr>
    </w:lvl>
    <w:lvl w:ilvl="8" w:tentative="0">
      <w:start w:val="1"/>
      <w:numFmt w:val="lowerRoman"/>
      <w:lvlText w:val="%9."/>
      <w:lvlJc w:val="right"/>
      <w:pPr>
        <w:ind w:left="4275" w:hanging="440"/>
      </w:pPr>
    </w:lvl>
  </w:abstractNum>
  <w:num w:numId="1">
    <w:abstractNumId w:val="0"/>
    <w:lvlOverride w:ilvl="0">
      <w:lvl w:ilvl="0" w:tentative="1">
        <w:start w:val="1"/>
        <w:numFmt w:val="decimal"/>
        <w:suff w:val="nothing"/>
        <w:lvlText w:val="%1."/>
        <w:lvlJc w:val="left"/>
        <w:pPr>
          <w:ind w:left="170" w:hanging="170"/>
        </w:pPr>
        <w:rPr>
          <w:rFonts w:hint="eastAsia"/>
        </w:rPr>
      </w:lvl>
    </w:lvlOverride>
    <w:lvlOverride w:ilvl="1">
      <w:lvl w:ilvl="1" w:tentative="1">
        <w:start w:val="1"/>
        <w:numFmt w:val="lowerLetter"/>
        <w:lvlText w:val="%2)"/>
        <w:lvlJc w:val="left"/>
        <w:pPr>
          <w:ind w:left="880" w:hanging="440"/>
        </w:pPr>
      </w:lvl>
    </w:lvlOverride>
    <w:lvlOverride w:ilvl="2">
      <w:lvl w:ilvl="2" w:tentative="1">
        <w:start w:val="1"/>
        <w:numFmt w:val="lowerRoman"/>
        <w:lvlText w:val="%3."/>
        <w:lvlJc w:val="right"/>
        <w:pPr>
          <w:ind w:left="1320" w:hanging="440"/>
        </w:pPr>
      </w:lvl>
    </w:lvlOverride>
    <w:lvlOverride w:ilvl="3">
      <w:lvl w:ilvl="3" w:tentative="1">
        <w:start w:val="1"/>
        <w:numFmt w:val="decimal"/>
        <w:lvlText w:val="%4."/>
        <w:lvlJc w:val="left"/>
        <w:pPr>
          <w:ind w:left="1760" w:hanging="440"/>
        </w:pPr>
      </w:lvl>
    </w:lvlOverride>
    <w:lvlOverride w:ilvl="4">
      <w:lvl w:ilvl="4" w:tentative="1">
        <w:start w:val="1"/>
        <w:numFmt w:val="lowerLetter"/>
        <w:lvlText w:val="%5)"/>
        <w:lvlJc w:val="left"/>
        <w:pPr>
          <w:ind w:left="2200" w:hanging="440"/>
        </w:pPr>
      </w:lvl>
    </w:lvlOverride>
    <w:lvlOverride w:ilvl="5">
      <w:lvl w:ilvl="5" w:tentative="1">
        <w:start w:val="1"/>
        <w:numFmt w:val="lowerRoman"/>
        <w:lvlText w:val="%6."/>
        <w:lvlJc w:val="right"/>
        <w:pPr>
          <w:ind w:left="2640" w:hanging="440"/>
        </w:pPr>
      </w:lvl>
    </w:lvlOverride>
    <w:lvlOverride w:ilvl="6">
      <w:lvl w:ilvl="6" w:tentative="1">
        <w:start w:val="1"/>
        <w:numFmt w:val="decimal"/>
        <w:lvlText w:val="%7."/>
        <w:lvlJc w:val="left"/>
        <w:pPr>
          <w:ind w:left="3080" w:hanging="440"/>
        </w:pPr>
      </w:lvl>
    </w:lvlOverride>
    <w:lvlOverride w:ilvl="7">
      <w:lvl w:ilvl="7" w:tentative="1">
        <w:start w:val="1"/>
        <w:numFmt w:val="lowerLetter"/>
        <w:lvlText w:val="%8)"/>
        <w:lvlJc w:val="left"/>
        <w:pPr>
          <w:ind w:left="3520" w:hanging="440"/>
        </w:pPr>
      </w:lvl>
    </w:lvlOverride>
    <w:lvlOverride w:ilvl="8">
      <w:lvl w:ilvl="8" w:tentative="1">
        <w:start w:val="1"/>
        <w:numFmt w:val="lowerRoman"/>
        <w:lvlText w:val="%9."/>
        <w:lvlJc w:val="right"/>
        <w:pPr>
          <w:ind w:left="3960" w:hanging="440"/>
        </w:p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18C1E05"/>
    <w:rsid w:val="032C58F4"/>
    <w:rsid w:val="04553640"/>
    <w:rsid w:val="0B303533"/>
    <w:rsid w:val="106A417B"/>
    <w:rsid w:val="111A0A5E"/>
    <w:rsid w:val="124D6997"/>
    <w:rsid w:val="12D6271E"/>
    <w:rsid w:val="13836005"/>
    <w:rsid w:val="163B15D5"/>
    <w:rsid w:val="19951E55"/>
    <w:rsid w:val="1AA5178A"/>
    <w:rsid w:val="1BD20B20"/>
    <w:rsid w:val="1D2F7249"/>
    <w:rsid w:val="1E4C5F8A"/>
    <w:rsid w:val="201670C7"/>
    <w:rsid w:val="204C18F1"/>
    <w:rsid w:val="21B048A7"/>
    <w:rsid w:val="22AC6DA8"/>
    <w:rsid w:val="22D12C54"/>
    <w:rsid w:val="24917E72"/>
    <w:rsid w:val="2BCC247C"/>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7">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Body Text 2"/>
    <w:basedOn w:val="1"/>
    <w:autoRedefine/>
    <w:qFormat/>
    <w:uiPriority w:val="0"/>
    <w:pPr>
      <w:spacing w:after="120" w:line="480" w:lineRule="auto"/>
    </w:pPr>
  </w:style>
  <w:style w:type="paragraph" w:styleId="8">
    <w:name w:val="Normal Indent"/>
    <w:basedOn w:val="1"/>
    <w:autoRedefine/>
    <w:qFormat/>
    <w:uiPriority w:val="0"/>
    <w:pPr>
      <w:ind w:firstLine="420"/>
    </w:pPr>
    <w:rPr>
      <w:szCs w:val="20"/>
    </w:rPr>
  </w:style>
  <w:style w:type="paragraph" w:styleId="9">
    <w:name w:val="Plain Text"/>
    <w:basedOn w:val="1"/>
    <w:qFormat/>
    <w:uiPriority w:val="0"/>
    <w:rPr>
      <w:rFonts w:ascii="宋体" w:hAnsi="Courier New" w:cs="宋体"/>
      <w:szCs w:val="21"/>
    </w:rPr>
  </w:style>
  <w:style w:type="paragraph" w:styleId="10">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3486</Words>
  <Characters>3617</Characters>
  <Lines>0</Lines>
  <Paragraphs>0</Paragraphs>
  <TotalTime>0</TotalTime>
  <ScaleCrop>false</ScaleCrop>
  <LinksUpToDate>false</LinksUpToDate>
  <CharactersWithSpaces>4321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2025-04-14T08:58:04Z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39D450BF6A9F4995B9A31FEBF48FCC15_13</vt:lpwstr>
  </property>
  <property fmtid="{D5CDD505-2E9C-101B-9397-08002B2CF9AE}" pid="4" name="KSOTemplateDocerSaveRecord">
    <vt:lpwstr>eyJoZGlkIjoiM2Y4OTc1Y2I2MGRlNTIyYmNkY2I2NTY4MDE2MzU5ZTMiLCJ1c2VySWQiOiI3MDY2NjE5NTkifQ==</vt:lpwstr>
  </property>
</Properties>
</file>