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32"/>
          <w:szCs w:val="32"/>
        </w:rPr>
      </w:pPr>
      <w:r>
        <w:rPr>
          <w:rFonts w:hint="eastAsia"/>
          <w:b/>
          <w:bCs/>
          <w:sz w:val="32"/>
          <w:szCs w:val="32"/>
        </w:rPr>
        <w:t>医用耗材院内物流延伸服务（SPD）</w:t>
      </w:r>
    </w:p>
    <w:p>
      <w:pPr>
        <w:pStyle w:val="9"/>
        <w:numPr>
          <w:ilvl w:val="0"/>
          <w:numId w:val="1"/>
        </w:numPr>
        <w:spacing w:line="276" w:lineRule="auto"/>
        <w:ind w:firstLineChars="0"/>
        <w:jc w:val="left"/>
        <w:rPr>
          <w:rFonts w:ascii="宋体" w:hAnsi="宋体" w:eastAsia="宋体" w:cs="宋体"/>
          <w:b/>
          <w:bCs/>
          <w:sz w:val="28"/>
          <w:szCs w:val="28"/>
        </w:rPr>
      </w:pPr>
      <w:r>
        <w:rPr>
          <w:rFonts w:hint="eastAsia" w:ascii="宋体" w:hAnsi="宋体" w:eastAsia="宋体" w:cs="宋体"/>
          <w:b/>
          <w:bCs/>
          <w:sz w:val="28"/>
          <w:szCs w:val="28"/>
        </w:rPr>
        <w:t>产品要求</w:t>
      </w:r>
    </w:p>
    <w:p>
      <w:pPr>
        <w:spacing w:line="276" w:lineRule="auto"/>
        <w:ind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服务范围及品类.品类包括但不限于医用耗材、检验试剂、消毒用品；危化品（协助医院管理）。范围为医用耗材使用科室。</w:t>
      </w:r>
    </w:p>
    <w:p>
      <w:pPr>
        <w:spacing w:line="276" w:lineRule="auto"/>
        <w:ind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2.协助医院进行场地建设，将院内医用耗材库</w:t>
      </w:r>
      <w:r>
        <w:rPr>
          <w:rFonts w:hint="eastAsia" w:ascii="仿宋_GB2312" w:hAnsi="仿宋_GB2312" w:eastAsia="仿宋_GB2312" w:cs="仿宋_GB2312"/>
          <w:sz w:val="28"/>
          <w:szCs w:val="28"/>
          <w:lang w:val="en-US" w:eastAsia="zh-CN"/>
        </w:rPr>
        <w:t>房</w:t>
      </w:r>
      <w:bookmarkStart w:id="0" w:name="_GoBack"/>
      <w:bookmarkEnd w:id="0"/>
      <w:r>
        <w:rPr>
          <w:rFonts w:hint="eastAsia" w:ascii="仿宋_GB2312" w:hAnsi="仿宋_GB2312" w:eastAsia="仿宋_GB2312" w:cs="仿宋_GB2312"/>
          <w:sz w:val="28"/>
          <w:szCs w:val="28"/>
        </w:rPr>
        <w:t>、手术室、</w:t>
      </w:r>
      <w:r>
        <w:rPr>
          <w:rFonts w:hint="eastAsia" w:ascii="仿宋_GB2312" w:hAnsi="仿宋_GB2312" w:eastAsia="仿宋_GB2312" w:cs="仿宋_GB2312"/>
          <w:sz w:val="28"/>
          <w:szCs w:val="28"/>
          <w:lang w:val="en-US" w:eastAsia="zh-CN"/>
        </w:rPr>
        <w:t>介入科</w:t>
      </w:r>
      <w:r>
        <w:rPr>
          <w:rFonts w:hint="eastAsia" w:ascii="仿宋_GB2312" w:hAnsi="仿宋_GB2312" w:eastAsia="仿宋_GB2312" w:cs="仿宋_GB2312"/>
          <w:sz w:val="28"/>
          <w:szCs w:val="28"/>
        </w:rPr>
        <w:t>等重点科室建设改造成符合相关的标准和信息化要求的医用耗材库房和智能化二级库房等。</w:t>
      </w:r>
    </w:p>
    <w:p>
      <w:pPr>
        <w:spacing w:line="276" w:lineRule="auto"/>
        <w:ind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3.提供SPD服务应以信息化、智能化为基础，为医院免费提供满足医院实际需求的医用耗材供应链管理系统，能与医院的信息管理系统对接。</w:t>
      </w:r>
    </w:p>
    <w:p>
      <w:pPr>
        <w:spacing w:line="276"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可与深圳医用耗材阳光交易和监管平台端口对接，可自动获取平台内我院采购品种目录及规格型号等基础信息，同步阳光平台编码、规格型号码、医保码、分类目录、来源等；应当配合医院与深圳医用耗材阳光交易和监管配套的端口对接，并协助完成对码。</w:t>
      </w:r>
    </w:p>
    <w:p>
      <w:pPr>
        <w:spacing w:line="276"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5.提供院内SPD服务驻场团队。</w:t>
      </w:r>
    </w:p>
    <w:p>
      <w:pPr>
        <w:pStyle w:val="9"/>
        <w:numPr>
          <w:ilvl w:val="0"/>
          <w:numId w:val="1"/>
        </w:numPr>
        <w:spacing w:line="276" w:lineRule="auto"/>
        <w:ind w:firstLineChars="0"/>
        <w:jc w:val="left"/>
        <w:rPr>
          <w:rFonts w:ascii="宋体" w:hAnsi="宋体" w:eastAsia="宋体" w:cs="宋体"/>
          <w:b/>
          <w:bCs/>
          <w:sz w:val="28"/>
          <w:szCs w:val="28"/>
        </w:rPr>
      </w:pPr>
      <w:r>
        <w:rPr>
          <w:rFonts w:hint="eastAsia" w:ascii="宋体" w:hAnsi="宋体" w:eastAsia="宋体" w:cs="宋体"/>
          <w:b/>
          <w:bCs/>
          <w:sz w:val="28"/>
          <w:szCs w:val="28"/>
        </w:rPr>
        <w:t>PPT产品介绍及方案讲解包括但不限于：</w:t>
      </w:r>
    </w:p>
    <w:p>
      <w:pPr>
        <w:spacing w:line="276" w:lineRule="auto"/>
        <w:ind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1、公司介绍：如公司资质、公司实力、品牌影响力、整体经营情况、正在合作的医疗卫生机构、成功案例等。</w:t>
      </w:r>
    </w:p>
    <w:p>
      <w:pPr>
        <w:spacing w:line="276" w:lineRule="auto"/>
        <w:ind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为本院提供的定制化方案。包括但不限于服务费用收取模式及服务费率、医用耗材精细化管理项目运维团队配置方案；智能化设备设施投入及配置方案；信息化管理系统及院内外系统互联互通方案(SPD、HRP、HIS、深圳市耗材采购阳光平台)；耗材管理办公区、中心库及二级库建设方案(新风系统、空调系统及温湿度监控)；合规性管理、全程追溯管理、物价更新维护管理、库存管理、合同及资质证照管理、采购计划管理、产品编码(UDI、医保编码、阳光平台编码、院内编码)对照管理、耗材使用统计分析管理以及项目重难点解决方案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0762A"/>
    <w:multiLevelType w:val="multilevel"/>
    <w:tmpl w:val="1930762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OGRjZTQ1ZDA4MjM0MjNiM2YwMzViODZmYWRhZjgifQ=="/>
  </w:docVars>
  <w:rsids>
    <w:rsidRoot w:val="002644AE"/>
    <w:rsid w:val="000A0E92"/>
    <w:rsid w:val="000D31F8"/>
    <w:rsid w:val="00116BA0"/>
    <w:rsid w:val="00180BDF"/>
    <w:rsid w:val="001C451E"/>
    <w:rsid w:val="002439F1"/>
    <w:rsid w:val="002644AE"/>
    <w:rsid w:val="00294104"/>
    <w:rsid w:val="002D0B61"/>
    <w:rsid w:val="002D5978"/>
    <w:rsid w:val="003D7D6C"/>
    <w:rsid w:val="00554F69"/>
    <w:rsid w:val="005748E6"/>
    <w:rsid w:val="00673107"/>
    <w:rsid w:val="00773D5E"/>
    <w:rsid w:val="00774481"/>
    <w:rsid w:val="007C3307"/>
    <w:rsid w:val="008251B5"/>
    <w:rsid w:val="0085162B"/>
    <w:rsid w:val="00946D85"/>
    <w:rsid w:val="009E098D"/>
    <w:rsid w:val="00A405A9"/>
    <w:rsid w:val="00A427BD"/>
    <w:rsid w:val="00A7748B"/>
    <w:rsid w:val="00B23CCD"/>
    <w:rsid w:val="00BC4484"/>
    <w:rsid w:val="00BC4CFE"/>
    <w:rsid w:val="00C54F84"/>
    <w:rsid w:val="00C8614E"/>
    <w:rsid w:val="00C92E76"/>
    <w:rsid w:val="00CF60D0"/>
    <w:rsid w:val="00D4368A"/>
    <w:rsid w:val="00D74930"/>
    <w:rsid w:val="00D97001"/>
    <w:rsid w:val="00DB0DB6"/>
    <w:rsid w:val="00E21FEA"/>
    <w:rsid w:val="00E63941"/>
    <w:rsid w:val="00EB0233"/>
    <w:rsid w:val="00FC566E"/>
    <w:rsid w:val="0BC036BF"/>
    <w:rsid w:val="0C26125B"/>
    <w:rsid w:val="2B5A7DA0"/>
    <w:rsid w:val="311C0B0E"/>
    <w:rsid w:val="39FB7A37"/>
    <w:rsid w:val="3E7231A5"/>
    <w:rsid w:val="66BF26D4"/>
    <w:rsid w:val="67793E0D"/>
    <w:rsid w:val="6CD02C89"/>
    <w:rsid w:val="77C93115"/>
    <w:rsid w:val="7B86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Words>
  <Characters>578</Characters>
  <Lines>4</Lines>
  <Paragraphs>1</Paragraphs>
  <TotalTime>2638</TotalTime>
  <ScaleCrop>false</ScaleCrop>
  <LinksUpToDate>false</LinksUpToDate>
  <CharactersWithSpaces>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2020-07-14T00:57:00Z</dcterms:created>
  <dc:creator>s</dc:creator>
  <cp:lastModifiedBy>☾</cp:lastModifiedBy>
  <cp:lastPrinted>2020-10-28T01:28:00Z</cp:lastPrinted>
  <dcterms:modified xsi:type="dcterms:W3CDTF">2023-11-08T07:24:39Z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B698D73FC12A42FEA0D8F8DA5E6B1B8D</vt:lpwstr>
  </property>
</Properties>
</file>