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89DB49" w14:textId="77777777" w:rsidR="000037B7" w:rsidRDefault="000037B7" w:rsidP="000037B7">
      <w:pPr>
        <w:jc w:val="center"/>
        <w:rPr>
          <w:rFonts w:ascii="宋体" w:eastAsia="宋体" w:hAnsi="宋体" w:hint="eastAsia"/>
          <w:sz w:val="44"/>
          <w:szCs w:val="44"/>
        </w:rPr>
      </w:pPr>
    </w:p>
    <w:p w14:paraId="5DBAA155" w14:textId="12023768" w:rsidR="003369A4" w:rsidRPr="00E879B0" w:rsidRDefault="000037B7" w:rsidP="000037B7">
      <w:pPr>
        <w:jc w:val="center"/>
        <w:rPr>
          <w:rFonts w:ascii="宋体" w:eastAsia="宋体" w:hAnsi="宋体" w:cs="Cambria"/>
          <w:b/>
          <w:bCs/>
          <w:sz w:val="44"/>
          <w:szCs w:val="44"/>
        </w:rPr>
      </w:pPr>
      <w:r w:rsidRPr="00E879B0">
        <w:rPr>
          <w:rFonts w:ascii="宋体" w:eastAsia="宋体" w:hAnsi="宋体" w:hint="eastAsia"/>
          <w:b/>
          <w:bCs/>
          <w:sz w:val="44"/>
          <w:szCs w:val="44"/>
        </w:rPr>
        <w:t>深圳市宝安纯中医治疗医院</w:t>
      </w:r>
      <w:r w:rsidR="00D90DC9" w:rsidRPr="00E879B0">
        <w:rPr>
          <w:rFonts w:ascii="宋体" w:eastAsia="宋体" w:hAnsi="宋体" w:hint="eastAsia"/>
          <w:b/>
          <w:bCs/>
          <w:sz w:val="44"/>
          <w:szCs w:val="44"/>
        </w:rPr>
        <w:t>网络</w:t>
      </w:r>
      <w:r w:rsidRPr="00E879B0">
        <w:rPr>
          <w:rFonts w:ascii="宋体" w:eastAsia="宋体" w:hAnsi="宋体" w:hint="eastAsia"/>
          <w:b/>
          <w:bCs/>
          <w:sz w:val="44"/>
          <w:szCs w:val="44"/>
        </w:rPr>
        <w:t>威胁</w:t>
      </w:r>
      <w:r w:rsidR="00D90DC9" w:rsidRPr="00E879B0">
        <w:rPr>
          <w:rFonts w:ascii="宋体" w:eastAsia="宋体" w:hAnsi="宋体" w:hint="eastAsia"/>
          <w:b/>
          <w:bCs/>
          <w:sz w:val="44"/>
          <w:szCs w:val="44"/>
        </w:rPr>
        <w:t>态势</w:t>
      </w:r>
      <w:r w:rsidRPr="00E879B0">
        <w:rPr>
          <w:rFonts w:ascii="宋体" w:eastAsia="宋体" w:hAnsi="宋体" w:hint="eastAsia"/>
          <w:b/>
          <w:bCs/>
          <w:sz w:val="44"/>
          <w:szCs w:val="44"/>
        </w:rPr>
        <w:t>检测</w:t>
      </w:r>
      <w:r w:rsidR="00D90DC9" w:rsidRPr="00E879B0">
        <w:rPr>
          <w:rFonts w:ascii="宋体" w:eastAsia="宋体" w:hAnsi="宋体" w:hint="eastAsia"/>
          <w:b/>
          <w:bCs/>
          <w:sz w:val="44"/>
          <w:szCs w:val="44"/>
        </w:rPr>
        <w:t>分析</w:t>
      </w:r>
      <w:r w:rsidRPr="00E879B0">
        <w:rPr>
          <w:rFonts w:ascii="宋体" w:eastAsia="宋体" w:hAnsi="宋体" w:cs="Cambria" w:hint="eastAsia"/>
          <w:b/>
          <w:bCs/>
          <w:sz w:val="44"/>
          <w:szCs w:val="44"/>
        </w:rPr>
        <w:t>与审计安全建设项目需求书</w:t>
      </w:r>
    </w:p>
    <w:p w14:paraId="37A1FFF8" w14:textId="77777777" w:rsidR="000037B7" w:rsidRDefault="000037B7" w:rsidP="000037B7">
      <w:pPr>
        <w:rPr>
          <w:rFonts w:ascii="宋体" w:eastAsia="宋体" w:hAnsi="宋体"/>
          <w:sz w:val="44"/>
          <w:szCs w:val="44"/>
        </w:rPr>
      </w:pPr>
    </w:p>
    <w:p w14:paraId="4CF91A0A" w14:textId="77777777" w:rsidR="000037B7" w:rsidRDefault="000037B7" w:rsidP="000037B7">
      <w:pPr>
        <w:rPr>
          <w:rFonts w:ascii="宋体" w:eastAsia="宋体" w:hAnsi="宋体"/>
          <w:sz w:val="44"/>
          <w:szCs w:val="44"/>
        </w:rPr>
      </w:pPr>
    </w:p>
    <w:p w14:paraId="4C44AA4C" w14:textId="77777777" w:rsidR="000037B7" w:rsidRPr="000037B7" w:rsidRDefault="000037B7" w:rsidP="000037B7">
      <w:pPr>
        <w:rPr>
          <w:rFonts w:ascii="宋体" w:eastAsia="宋体" w:hAnsi="宋体"/>
          <w:sz w:val="44"/>
          <w:szCs w:val="44"/>
        </w:rPr>
      </w:pPr>
    </w:p>
    <w:p w14:paraId="735D67DB" w14:textId="77777777" w:rsidR="000037B7" w:rsidRDefault="000037B7" w:rsidP="000037B7">
      <w:pPr>
        <w:rPr>
          <w:rFonts w:ascii="宋体" w:eastAsia="宋体" w:hAnsi="宋体"/>
          <w:sz w:val="44"/>
          <w:szCs w:val="44"/>
        </w:rPr>
      </w:pPr>
    </w:p>
    <w:p w14:paraId="26F167B0" w14:textId="77777777" w:rsidR="000037B7" w:rsidRDefault="000037B7" w:rsidP="000037B7">
      <w:pPr>
        <w:rPr>
          <w:rFonts w:ascii="宋体" w:eastAsia="宋体" w:hAnsi="宋体"/>
          <w:sz w:val="44"/>
          <w:szCs w:val="44"/>
        </w:rPr>
      </w:pPr>
    </w:p>
    <w:p w14:paraId="6BFA4B90" w14:textId="77777777" w:rsidR="000037B7" w:rsidRDefault="000037B7" w:rsidP="000037B7">
      <w:pPr>
        <w:rPr>
          <w:rFonts w:ascii="宋体" w:eastAsia="宋体" w:hAnsi="宋体"/>
          <w:sz w:val="44"/>
          <w:szCs w:val="44"/>
        </w:rPr>
      </w:pPr>
    </w:p>
    <w:p w14:paraId="79CEBE2C" w14:textId="77777777" w:rsidR="00C15AF6" w:rsidRDefault="00C15AF6" w:rsidP="000037B7">
      <w:pPr>
        <w:rPr>
          <w:rFonts w:ascii="宋体" w:eastAsia="宋体" w:hAnsi="宋体"/>
          <w:sz w:val="44"/>
          <w:szCs w:val="44"/>
        </w:rPr>
      </w:pPr>
    </w:p>
    <w:p w14:paraId="629A7AE7" w14:textId="77777777" w:rsidR="00C15AF6" w:rsidRDefault="00C15AF6" w:rsidP="000037B7">
      <w:pPr>
        <w:rPr>
          <w:rFonts w:ascii="宋体" w:eastAsia="宋体" w:hAnsi="宋体"/>
          <w:sz w:val="44"/>
          <w:szCs w:val="44"/>
        </w:rPr>
      </w:pPr>
    </w:p>
    <w:p w14:paraId="06E36CD4" w14:textId="77777777" w:rsidR="00C15AF6" w:rsidRDefault="00C15AF6" w:rsidP="000037B7">
      <w:pPr>
        <w:rPr>
          <w:rFonts w:ascii="宋体" w:eastAsia="宋体" w:hAnsi="宋体"/>
          <w:sz w:val="44"/>
          <w:szCs w:val="44"/>
        </w:rPr>
      </w:pPr>
    </w:p>
    <w:p w14:paraId="72FEB770" w14:textId="77777777" w:rsidR="00DF31F9" w:rsidRDefault="00DF31F9" w:rsidP="000037B7">
      <w:pPr>
        <w:rPr>
          <w:rFonts w:ascii="宋体" w:eastAsia="宋体" w:hAnsi="宋体"/>
          <w:sz w:val="44"/>
          <w:szCs w:val="44"/>
        </w:rPr>
      </w:pPr>
    </w:p>
    <w:p w14:paraId="3DF7D3F6" w14:textId="77777777" w:rsidR="00DF31F9" w:rsidRDefault="00DF31F9" w:rsidP="000037B7">
      <w:pPr>
        <w:rPr>
          <w:rFonts w:ascii="宋体" w:eastAsia="宋体" w:hAnsi="宋体"/>
          <w:sz w:val="44"/>
          <w:szCs w:val="44"/>
        </w:rPr>
      </w:pPr>
    </w:p>
    <w:p w14:paraId="68620C28" w14:textId="77777777" w:rsidR="00DF31F9" w:rsidRDefault="00DF31F9" w:rsidP="000037B7">
      <w:pPr>
        <w:rPr>
          <w:rFonts w:ascii="宋体" w:eastAsia="宋体" w:hAnsi="宋体"/>
          <w:sz w:val="44"/>
          <w:szCs w:val="44"/>
        </w:rPr>
      </w:pPr>
    </w:p>
    <w:p w14:paraId="1DAEEABC" w14:textId="77777777" w:rsidR="000037B7" w:rsidRDefault="000037B7" w:rsidP="000037B7">
      <w:pPr>
        <w:rPr>
          <w:rFonts w:ascii="宋体" w:eastAsia="宋体" w:hAnsi="宋体"/>
          <w:sz w:val="44"/>
          <w:szCs w:val="44"/>
        </w:rPr>
      </w:pPr>
    </w:p>
    <w:p w14:paraId="1A1A5C5A" w14:textId="77777777" w:rsidR="000037B7" w:rsidRPr="00E879B0" w:rsidRDefault="000037B7" w:rsidP="000037B7">
      <w:pPr>
        <w:spacing w:line="360" w:lineRule="auto"/>
        <w:ind w:firstLine="612"/>
        <w:jc w:val="center"/>
        <w:rPr>
          <w:rFonts w:ascii="宋体" w:eastAsia="宋体" w:hAnsi="宋体"/>
          <w:b/>
          <w:bCs/>
          <w:sz w:val="30"/>
          <w:szCs w:val="30"/>
        </w:rPr>
      </w:pPr>
      <w:r w:rsidRPr="00E879B0">
        <w:rPr>
          <w:rFonts w:ascii="宋体" w:eastAsia="宋体" w:hAnsi="宋体" w:hint="eastAsia"/>
          <w:b/>
          <w:bCs/>
          <w:sz w:val="30"/>
          <w:szCs w:val="30"/>
        </w:rPr>
        <w:t>建设单位：深圳市宝安纯中医治疗医院</w:t>
      </w:r>
    </w:p>
    <w:p w14:paraId="43128134" w14:textId="16835A61" w:rsidR="002121A9" w:rsidRPr="00E879B0" w:rsidRDefault="002121A9" w:rsidP="000037B7">
      <w:pPr>
        <w:spacing w:line="360" w:lineRule="auto"/>
        <w:ind w:firstLine="612"/>
        <w:jc w:val="center"/>
        <w:rPr>
          <w:rFonts w:ascii="宋体" w:eastAsia="宋体" w:hAnsi="宋体"/>
          <w:b/>
          <w:bCs/>
          <w:sz w:val="30"/>
          <w:szCs w:val="30"/>
        </w:rPr>
      </w:pPr>
      <w:r w:rsidRPr="00E879B0">
        <w:rPr>
          <w:rFonts w:ascii="宋体" w:eastAsia="宋体" w:hAnsi="宋体" w:hint="eastAsia"/>
          <w:b/>
          <w:bCs/>
          <w:sz w:val="30"/>
          <w:szCs w:val="30"/>
        </w:rPr>
        <w:t>编制部门：信息管理部</w:t>
      </w:r>
    </w:p>
    <w:p w14:paraId="5E7EE379" w14:textId="7745D671" w:rsidR="000037B7" w:rsidRPr="00E879B0" w:rsidRDefault="000037B7" w:rsidP="000037B7">
      <w:pPr>
        <w:spacing w:line="360" w:lineRule="auto"/>
        <w:ind w:firstLine="612"/>
        <w:jc w:val="center"/>
        <w:rPr>
          <w:rFonts w:ascii="宋体" w:eastAsia="宋体" w:hAnsi="宋体"/>
          <w:b/>
          <w:bCs/>
          <w:sz w:val="30"/>
          <w:szCs w:val="30"/>
        </w:rPr>
      </w:pPr>
      <w:r w:rsidRPr="00E879B0">
        <w:rPr>
          <w:rFonts w:ascii="宋体" w:eastAsia="宋体" w:hAnsi="宋体" w:hint="eastAsia"/>
          <w:b/>
          <w:bCs/>
          <w:sz w:val="30"/>
          <w:szCs w:val="30"/>
        </w:rPr>
        <w:t>编制日期：2025年5月6日</w:t>
      </w:r>
    </w:p>
    <w:p w14:paraId="4D40ADB4" w14:textId="77777777" w:rsidR="000037B7" w:rsidRDefault="000037B7">
      <w:pPr>
        <w:widowControl/>
        <w:jc w:val="left"/>
        <w:rPr>
          <w:rFonts w:ascii="宋体" w:eastAsia="宋体" w:hAnsi="宋体"/>
          <w:sz w:val="30"/>
          <w:szCs w:val="30"/>
        </w:rPr>
      </w:pPr>
      <w:r>
        <w:rPr>
          <w:rFonts w:ascii="宋体" w:eastAsia="宋体" w:hAnsi="宋体"/>
          <w:sz w:val="30"/>
          <w:szCs w:val="30"/>
        </w:rPr>
        <w:br w:type="page"/>
      </w:r>
    </w:p>
    <w:p w14:paraId="1F1F35D7" w14:textId="54BFBDB4" w:rsidR="00C15AF6" w:rsidRPr="0081257E" w:rsidRDefault="00041037" w:rsidP="00041037">
      <w:pPr>
        <w:pStyle w:val="1"/>
        <w:rPr>
          <w:rFonts w:ascii="宋体" w:eastAsia="宋体" w:hAnsi="宋体"/>
          <w:b/>
          <w:bCs/>
          <w:color w:val="auto"/>
          <w:sz w:val="28"/>
          <w:szCs w:val="28"/>
        </w:rPr>
      </w:pPr>
      <w:r w:rsidRPr="0081257E">
        <w:rPr>
          <w:rFonts w:ascii="宋体" w:eastAsia="宋体" w:hAnsi="宋体" w:hint="eastAsia"/>
          <w:b/>
          <w:bCs/>
          <w:color w:val="auto"/>
          <w:sz w:val="28"/>
          <w:szCs w:val="28"/>
        </w:rPr>
        <w:lastRenderedPageBreak/>
        <w:t xml:space="preserve">第一章 </w:t>
      </w:r>
      <w:r w:rsidR="000037B7" w:rsidRPr="0081257E">
        <w:rPr>
          <w:rFonts w:ascii="宋体" w:eastAsia="宋体" w:hAnsi="宋体" w:hint="eastAsia"/>
          <w:b/>
          <w:bCs/>
          <w:color w:val="auto"/>
          <w:sz w:val="28"/>
          <w:szCs w:val="28"/>
        </w:rPr>
        <w:t>项目</w:t>
      </w:r>
      <w:r w:rsidR="00701784" w:rsidRPr="0081257E">
        <w:rPr>
          <w:rFonts w:ascii="宋体" w:eastAsia="宋体" w:hAnsi="宋体" w:hint="eastAsia"/>
          <w:b/>
          <w:bCs/>
          <w:color w:val="auto"/>
          <w:sz w:val="28"/>
          <w:szCs w:val="28"/>
        </w:rPr>
        <w:t>概况</w:t>
      </w:r>
    </w:p>
    <w:p w14:paraId="44C4E280" w14:textId="0BA0FF25" w:rsidR="00742BDA" w:rsidRPr="0081257E" w:rsidRDefault="00041037" w:rsidP="00041037">
      <w:pPr>
        <w:pStyle w:val="2"/>
        <w:rPr>
          <w:rFonts w:ascii="宋体" w:eastAsia="宋体" w:hAnsi="宋体"/>
          <w:color w:val="auto"/>
          <w:sz w:val="28"/>
          <w:szCs w:val="28"/>
        </w:rPr>
      </w:pPr>
      <w:r w:rsidRPr="0081257E">
        <w:rPr>
          <w:rFonts w:ascii="宋体" w:eastAsia="宋体" w:hAnsi="宋体" w:hint="eastAsia"/>
          <w:color w:val="auto"/>
          <w:sz w:val="28"/>
          <w:szCs w:val="28"/>
        </w:rPr>
        <w:t>1.</w:t>
      </w:r>
      <w:r w:rsidR="00C15AF6" w:rsidRPr="0081257E">
        <w:rPr>
          <w:rFonts w:ascii="宋体" w:eastAsia="宋体" w:hAnsi="宋体" w:hint="eastAsia"/>
          <w:color w:val="auto"/>
          <w:sz w:val="28"/>
          <w:szCs w:val="28"/>
        </w:rPr>
        <w:t>项目背景</w:t>
      </w:r>
    </w:p>
    <w:p w14:paraId="7B63E11E" w14:textId="0D3E068B" w:rsidR="00BE4681" w:rsidRPr="0081257E" w:rsidRDefault="00BE4681" w:rsidP="0081257E">
      <w:pPr>
        <w:spacing w:line="360" w:lineRule="auto"/>
        <w:ind w:firstLineChars="200" w:firstLine="560"/>
        <w:rPr>
          <w:rFonts w:ascii="仿宋" w:eastAsia="仿宋" w:hAnsi="仿宋"/>
          <w:sz w:val="28"/>
          <w:szCs w:val="28"/>
        </w:rPr>
      </w:pPr>
      <w:r w:rsidRPr="0081257E">
        <w:rPr>
          <w:rFonts w:ascii="仿宋" w:eastAsia="仿宋" w:hAnsi="仿宋" w:hint="eastAsia"/>
          <w:sz w:val="28"/>
          <w:szCs w:val="28"/>
        </w:rPr>
        <w:t>随着信息化新技术的不断发展与国内居民在自身健康需求关注度的逐渐提升，医院为了提升居民医疗健康的管理与服务水平，通过信息化手段，例如远程诊疗、移动诊疗、医疗物联网、电子病历、电子支付的方式拓展了医疗信息化的应用场景，互联网医院的开展，也改变了传统线下就诊的服务模式。</w:t>
      </w:r>
      <w:r w:rsidR="000166B3" w:rsidRPr="0081257E">
        <w:rPr>
          <w:rFonts w:ascii="仿宋" w:eastAsia="仿宋" w:hAnsi="仿宋"/>
          <w:sz w:val="28"/>
          <w:szCs w:val="28"/>
        </w:rPr>
        <w:t>随着“互联网+医疗健康”、大数据、人工智能、5G以及区块链等新兴技术的飞速发展</w:t>
      </w:r>
      <w:r w:rsidRPr="0081257E">
        <w:rPr>
          <w:rFonts w:ascii="仿宋" w:eastAsia="仿宋" w:hAnsi="仿宋" w:hint="eastAsia"/>
          <w:sz w:val="28"/>
          <w:szCs w:val="28"/>
        </w:rPr>
        <w:t>，让医疗信息化不再受传统</w:t>
      </w:r>
      <w:r w:rsidRPr="0081257E">
        <w:rPr>
          <w:rFonts w:ascii="仿宋" w:eastAsia="仿宋" w:hAnsi="仿宋"/>
          <w:sz w:val="28"/>
          <w:szCs w:val="28"/>
        </w:rPr>
        <w:t>IT</w:t>
      </w:r>
      <w:r w:rsidRPr="0081257E">
        <w:rPr>
          <w:rFonts w:ascii="仿宋" w:eastAsia="仿宋" w:hAnsi="仿宋" w:hint="eastAsia"/>
          <w:sz w:val="28"/>
          <w:szCs w:val="28"/>
        </w:rPr>
        <w:t>服务架构的桎梏，医疗数据的价值进一步得到提升，上述内容使得我国医疗信息化出现明显的开放化、智能化、数据化特征。</w:t>
      </w:r>
    </w:p>
    <w:p w14:paraId="789B4E03" w14:textId="77777777" w:rsidR="00BE4681" w:rsidRPr="0081257E" w:rsidRDefault="00BE4681" w:rsidP="00BE4681">
      <w:pPr>
        <w:spacing w:line="360" w:lineRule="auto"/>
        <w:ind w:firstLineChars="200" w:firstLine="571"/>
        <w:rPr>
          <w:rFonts w:ascii="仿宋" w:eastAsia="仿宋" w:hAnsi="仿宋"/>
          <w:sz w:val="28"/>
          <w:szCs w:val="28"/>
        </w:rPr>
      </w:pPr>
      <w:r w:rsidRPr="0081257E">
        <w:rPr>
          <w:rFonts w:ascii="仿宋" w:eastAsia="仿宋" w:hAnsi="仿宋" w:hint="eastAsia"/>
          <w:b/>
          <w:bCs/>
          <w:sz w:val="28"/>
          <w:szCs w:val="28"/>
        </w:rPr>
        <w:t>开放化，万物皆可互联：</w:t>
      </w:r>
      <w:r w:rsidRPr="0081257E">
        <w:rPr>
          <w:rFonts w:ascii="仿宋" w:eastAsia="仿宋" w:hAnsi="仿宋" w:hint="eastAsia"/>
          <w:sz w:val="28"/>
          <w:szCs w:val="28"/>
        </w:rPr>
        <w:t>医院逐步开展医联体或医共体的区域医疗服务模式，在这样的大环境下，医院加强了各类互联网挂号及在线诊疗相关业务应用的建设，医院间的数据交互更是成为了开展分级诊疗、远程会诊等业务协同的基本需求，打破了医院原有相对封闭的应用及数据使用环境。</w:t>
      </w:r>
    </w:p>
    <w:p w14:paraId="790CCB89" w14:textId="77777777" w:rsidR="00BE4681" w:rsidRPr="0081257E" w:rsidRDefault="00BE4681" w:rsidP="00BE4681">
      <w:pPr>
        <w:spacing w:line="360" w:lineRule="auto"/>
        <w:ind w:firstLineChars="200" w:firstLine="560"/>
        <w:rPr>
          <w:rFonts w:ascii="仿宋" w:eastAsia="仿宋" w:hAnsi="仿宋"/>
          <w:sz w:val="28"/>
          <w:szCs w:val="28"/>
        </w:rPr>
      </w:pPr>
      <w:r w:rsidRPr="0081257E">
        <w:rPr>
          <w:rFonts w:ascii="仿宋" w:eastAsia="仿宋" w:hAnsi="仿宋" w:hint="eastAsia"/>
          <w:sz w:val="28"/>
          <w:szCs w:val="28"/>
        </w:rPr>
        <w:t>同时在医院的线下与线上诊疗服务中，更多的智能自助服务终端、移动设备终端、医疗物联网终端通过有线网络、无线网络、物联网络的方式相互连通并提供服务，业务暴露面越来越多，攻击可以通过网络不受时空限制，导致医院的安全风险也越来越大。</w:t>
      </w:r>
    </w:p>
    <w:p w14:paraId="7AE9501C" w14:textId="77777777" w:rsidR="00BE4681" w:rsidRPr="0081257E" w:rsidRDefault="00BE4681" w:rsidP="00BE4681">
      <w:pPr>
        <w:spacing w:line="360" w:lineRule="auto"/>
        <w:ind w:firstLineChars="200" w:firstLine="571"/>
        <w:rPr>
          <w:rFonts w:ascii="仿宋" w:eastAsia="仿宋" w:hAnsi="仿宋"/>
          <w:sz w:val="28"/>
          <w:szCs w:val="28"/>
        </w:rPr>
      </w:pPr>
      <w:r w:rsidRPr="0081257E">
        <w:rPr>
          <w:rFonts w:ascii="仿宋" w:eastAsia="仿宋" w:hAnsi="仿宋" w:hint="eastAsia"/>
          <w:b/>
          <w:bCs/>
          <w:sz w:val="28"/>
          <w:szCs w:val="28"/>
        </w:rPr>
        <w:t>智能化，一切皆可编程：</w:t>
      </w:r>
      <w:r w:rsidRPr="0081257E">
        <w:rPr>
          <w:rFonts w:ascii="仿宋" w:eastAsia="仿宋" w:hAnsi="仿宋" w:hint="eastAsia"/>
          <w:sz w:val="28"/>
          <w:szCs w:val="28"/>
        </w:rPr>
        <w:t>目前医院信息化已步入智慧医疗建设阶段，智能导诊、电子病历、电子支付等网络信息技术在健康医疗便捷</w:t>
      </w:r>
      <w:r w:rsidRPr="0081257E">
        <w:rPr>
          <w:rFonts w:ascii="仿宋" w:eastAsia="仿宋" w:hAnsi="仿宋" w:hint="eastAsia"/>
          <w:sz w:val="28"/>
          <w:szCs w:val="28"/>
        </w:rPr>
        <w:lastRenderedPageBreak/>
        <w:t>普惠，医院各个业务系统均承载在软件基础上，智能化、软件化使的一切皆可编程，可是软件都有漏洞，不规范的应用开发导致的漏洞越来越多，例如应用程序中包含的第三方组件可能原生存在漏洞、对输入数据不进行格式内容校验、对个人信息数据的采集不符合国家规定标准等，这些应用又承载着患者、医生、医院的重要敏感数据，一旦被不法分子利用漏洞进行渗透和破坏，将会造成严重的数据泄露事件发生。</w:t>
      </w:r>
    </w:p>
    <w:p w14:paraId="63B3406D" w14:textId="77777777" w:rsidR="00BE4681" w:rsidRPr="0081257E" w:rsidRDefault="00BE4681" w:rsidP="00BE4681">
      <w:pPr>
        <w:spacing w:line="360" w:lineRule="auto"/>
        <w:ind w:firstLineChars="200" w:firstLine="571"/>
        <w:rPr>
          <w:rFonts w:ascii="仿宋" w:eastAsia="仿宋" w:hAnsi="仿宋"/>
          <w:sz w:val="28"/>
          <w:szCs w:val="28"/>
        </w:rPr>
      </w:pPr>
      <w:r w:rsidRPr="0081257E">
        <w:rPr>
          <w:rFonts w:ascii="仿宋" w:eastAsia="仿宋" w:hAnsi="仿宋" w:hint="eastAsia"/>
          <w:b/>
          <w:bCs/>
          <w:sz w:val="28"/>
          <w:szCs w:val="28"/>
        </w:rPr>
        <w:t>数据化，数据驱动业务：</w:t>
      </w:r>
      <w:r w:rsidRPr="0081257E">
        <w:rPr>
          <w:rFonts w:ascii="仿宋" w:eastAsia="仿宋" w:hAnsi="仿宋" w:hint="eastAsia"/>
          <w:sz w:val="28"/>
          <w:szCs w:val="28"/>
        </w:rPr>
        <w:t>医院的医疗卫生信息系统及数据，往往记录着关于居民的各类个人基础信息、以及电子病历及电子健康档案等敏感信息，同时也记录着关于医院处方、科研等重要医院运营管理数据，而且随着大数据技术在医疗行业的应用，这些基础数据不断被进行二次汇总及大数据分析，分析结果往往用于临床诊断以及公共卫生决策，其价值较原始数据又有了更高的提升。医院间、监管机构、第三方应用对数据的交换及使用的普及也促进了医疗数据的共享。在医疗数据价值凸显的背后医疗行业数据泄露事件却频频发生，大量的病人数据、处方数据通过非正常渠道方式流通到医疗产业、黑色产业的各个链条，数据倒卖行为、非法统方行为屡禁不止，如果在医疗行业数据安全方面不加以重视，将给居民、医疗行业乃至国家社会带来非常严重的不良影响。</w:t>
      </w:r>
    </w:p>
    <w:p w14:paraId="442EABAF" w14:textId="572393C2" w:rsidR="00BE4681" w:rsidRPr="0081257E" w:rsidRDefault="00BE4681" w:rsidP="00BE4681">
      <w:pPr>
        <w:spacing w:line="360" w:lineRule="auto"/>
        <w:ind w:firstLineChars="200" w:firstLine="560"/>
        <w:rPr>
          <w:rFonts w:ascii="仿宋" w:eastAsia="仿宋" w:hAnsi="仿宋"/>
          <w:sz w:val="28"/>
          <w:szCs w:val="28"/>
        </w:rPr>
      </w:pPr>
      <w:r w:rsidRPr="0081257E">
        <w:rPr>
          <w:rFonts w:ascii="仿宋" w:eastAsia="仿宋" w:hAnsi="仿宋"/>
          <w:sz w:val="28"/>
          <w:szCs w:val="28"/>
        </w:rPr>
        <w:t>近年来络安全形势日益严峻，各种挑战与风险增大</w:t>
      </w:r>
      <w:r w:rsidRPr="0081257E">
        <w:rPr>
          <w:rFonts w:ascii="仿宋" w:eastAsia="仿宋" w:hAnsi="仿宋" w:hint="eastAsia"/>
          <w:sz w:val="28"/>
          <w:szCs w:val="28"/>
        </w:rPr>
        <w:t>，</w:t>
      </w:r>
      <w:r w:rsidRPr="0081257E">
        <w:rPr>
          <w:rFonts w:ascii="仿宋" w:eastAsia="仿宋" w:hAnsi="仿宋"/>
          <w:sz w:val="28"/>
          <w:szCs w:val="28"/>
        </w:rPr>
        <w:t>国家层面对网络安全工作的重视程度也不断提升，</w:t>
      </w:r>
      <w:r w:rsidRPr="0081257E">
        <w:rPr>
          <w:rFonts w:ascii="仿宋" w:eastAsia="仿宋" w:hAnsi="仿宋" w:hint="eastAsia"/>
          <w:sz w:val="28"/>
          <w:szCs w:val="28"/>
        </w:rPr>
        <w:t>通过</w:t>
      </w:r>
      <w:r w:rsidRPr="0081257E">
        <w:rPr>
          <w:rFonts w:ascii="仿宋" w:eastAsia="仿宋" w:hAnsi="仿宋"/>
          <w:sz w:val="28"/>
          <w:szCs w:val="28"/>
        </w:rPr>
        <w:t>《中华人民共和国网络安全法》立法指出要“加强网络安全监测预警”和“加强网络安全态势</w:t>
      </w:r>
      <w:r w:rsidRPr="0081257E">
        <w:rPr>
          <w:rFonts w:ascii="仿宋" w:eastAsia="仿宋" w:hAnsi="仿宋"/>
          <w:sz w:val="28"/>
          <w:szCs w:val="28"/>
        </w:rPr>
        <w:lastRenderedPageBreak/>
        <w:t>感知”，习近平总书记在2016年和2018年的全国网信工作会议也指出“要全天候全方位感知网络安全态势”并且“要做到关口前移，防患于未然”</w:t>
      </w:r>
      <w:r w:rsidRPr="0081257E">
        <w:rPr>
          <w:rFonts w:ascii="仿宋" w:eastAsia="仿宋" w:hAnsi="仿宋" w:hint="eastAsia"/>
          <w:sz w:val="28"/>
          <w:szCs w:val="28"/>
        </w:rPr>
        <w:t>。</w:t>
      </w:r>
    </w:p>
    <w:p w14:paraId="017D3418" w14:textId="77777777" w:rsidR="004C7AA0" w:rsidRPr="0081257E" w:rsidRDefault="000166B3" w:rsidP="004C7AA0">
      <w:pPr>
        <w:spacing w:line="360" w:lineRule="auto"/>
        <w:ind w:firstLineChars="200" w:firstLine="560"/>
        <w:rPr>
          <w:rFonts w:ascii="仿宋" w:eastAsia="仿宋" w:hAnsi="仿宋"/>
          <w:sz w:val="28"/>
          <w:szCs w:val="28"/>
        </w:rPr>
      </w:pPr>
      <w:r w:rsidRPr="0081257E">
        <w:rPr>
          <w:rFonts w:ascii="仿宋" w:eastAsia="仿宋" w:hAnsi="仿宋" w:hint="eastAsia"/>
          <w:sz w:val="28"/>
          <w:szCs w:val="28"/>
        </w:rPr>
        <w:t>深圳市宝安纯中医治疗医院自2019年开业以来，</w:t>
      </w:r>
      <w:r w:rsidR="00D30FB6" w:rsidRPr="0081257E">
        <w:rPr>
          <w:rFonts w:ascii="仿宋" w:eastAsia="仿宋" w:hAnsi="仿宋" w:hint="eastAsia"/>
          <w:sz w:val="28"/>
          <w:szCs w:val="28"/>
        </w:rPr>
        <w:t>在信息化建设和发展过程中，</w:t>
      </w:r>
      <w:r w:rsidR="00D30FB6" w:rsidRPr="0081257E">
        <w:rPr>
          <w:rFonts w:ascii="仿宋" w:eastAsia="仿宋" w:hAnsi="仿宋"/>
          <w:sz w:val="28"/>
          <w:szCs w:val="28"/>
        </w:rPr>
        <w:t>严格落实网络安全法，监管政策法规和网络安全等级保护要求，始终将网络安全体系及安全能力建设放在首位</w:t>
      </w:r>
      <w:r w:rsidR="00D30FB6" w:rsidRPr="0081257E">
        <w:rPr>
          <w:rFonts w:ascii="仿宋" w:eastAsia="仿宋" w:hAnsi="仿宋" w:hint="eastAsia"/>
          <w:sz w:val="28"/>
          <w:szCs w:val="28"/>
        </w:rPr>
        <w:t>。目前，</w:t>
      </w:r>
      <w:r w:rsidR="00F25C48" w:rsidRPr="0081257E">
        <w:rPr>
          <w:rFonts w:ascii="仿宋" w:eastAsia="仿宋" w:hAnsi="仿宋" w:hint="eastAsia"/>
          <w:sz w:val="28"/>
          <w:szCs w:val="28"/>
        </w:rPr>
        <w:t>我院已制定</w:t>
      </w:r>
      <w:r w:rsidR="00D30FB6" w:rsidRPr="0081257E">
        <w:rPr>
          <w:rFonts w:ascii="仿宋" w:eastAsia="仿宋" w:hAnsi="仿宋" w:hint="eastAsia"/>
          <w:sz w:val="28"/>
          <w:szCs w:val="28"/>
        </w:rPr>
        <w:t>较为完善的网络安全管理制度、数据安全及个人信息安全管理制度、供应链管理制度、应急预案等制度体系</w:t>
      </w:r>
      <w:r w:rsidR="00F25C48" w:rsidRPr="0081257E">
        <w:rPr>
          <w:rFonts w:ascii="仿宋" w:eastAsia="仿宋" w:hAnsi="仿宋" w:hint="eastAsia"/>
          <w:sz w:val="28"/>
          <w:szCs w:val="28"/>
        </w:rPr>
        <w:t>，并配套建立了</w:t>
      </w:r>
      <w:r w:rsidR="00ED0A0C" w:rsidRPr="0081257E">
        <w:rPr>
          <w:rFonts w:ascii="仿宋" w:eastAsia="仿宋" w:hAnsi="仿宋" w:hint="eastAsia"/>
          <w:sz w:val="28"/>
          <w:szCs w:val="28"/>
        </w:rPr>
        <w:t>基于</w:t>
      </w:r>
      <w:r w:rsidR="00F25C48" w:rsidRPr="0081257E">
        <w:rPr>
          <w:rFonts w:ascii="仿宋" w:eastAsia="仿宋" w:hAnsi="仿宋" w:hint="eastAsia"/>
          <w:sz w:val="28"/>
          <w:szCs w:val="28"/>
        </w:rPr>
        <w:t>链路负载、应用防火墙、流量防火墙、</w:t>
      </w:r>
      <w:r w:rsidR="00ED0A0C" w:rsidRPr="0081257E">
        <w:rPr>
          <w:rFonts w:ascii="仿宋" w:eastAsia="仿宋" w:hAnsi="仿宋" w:hint="eastAsia"/>
          <w:sz w:val="28"/>
          <w:szCs w:val="28"/>
        </w:rPr>
        <w:t>防病毒系统、</w:t>
      </w:r>
      <w:r w:rsidR="00F25C48" w:rsidRPr="0081257E">
        <w:rPr>
          <w:rFonts w:ascii="仿宋" w:eastAsia="仿宋" w:hAnsi="仿宋" w:hint="eastAsia"/>
          <w:sz w:val="28"/>
          <w:szCs w:val="28"/>
        </w:rPr>
        <w:t>网闸、应用负载等为边界的基础安全防护体系，</w:t>
      </w:r>
      <w:r w:rsidR="00BE4681" w:rsidRPr="0081257E">
        <w:rPr>
          <w:rFonts w:ascii="仿宋" w:eastAsia="仿宋" w:hAnsi="仿宋" w:hint="eastAsia"/>
          <w:sz w:val="28"/>
          <w:szCs w:val="28"/>
        </w:rPr>
        <w:t>当前医院已初步建立了相对完善的安全防护体系，为医院的网络安全及业务安全提供了可靠保障。</w:t>
      </w:r>
      <w:r w:rsidR="004C7AA0" w:rsidRPr="0081257E">
        <w:rPr>
          <w:rFonts w:ascii="仿宋" w:eastAsia="仿宋" w:hAnsi="仿宋"/>
          <w:sz w:val="28"/>
          <w:szCs w:val="28"/>
        </w:rPr>
        <w:t>较好地支撑了</w:t>
      </w:r>
      <w:r w:rsidR="004C7AA0" w:rsidRPr="0081257E">
        <w:rPr>
          <w:rFonts w:ascii="仿宋" w:eastAsia="仿宋" w:hAnsi="仿宋" w:hint="eastAsia"/>
          <w:sz w:val="28"/>
          <w:szCs w:val="28"/>
        </w:rPr>
        <w:t>我院</w:t>
      </w:r>
      <w:r w:rsidR="004C7AA0" w:rsidRPr="0081257E">
        <w:rPr>
          <w:rFonts w:ascii="仿宋" w:eastAsia="仿宋" w:hAnsi="仿宋"/>
          <w:sz w:val="28"/>
          <w:szCs w:val="28"/>
        </w:rPr>
        <w:t>各类业务系统尤其是</w:t>
      </w:r>
      <w:r w:rsidR="004C7AA0" w:rsidRPr="0081257E">
        <w:rPr>
          <w:rFonts w:ascii="仿宋" w:eastAsia="仿宋" w:hAnsi="仿宋" w:hint="eastAsia"/>
          <w:sz w:val="28"/>
          <w:szCs w:val="28"/>
        </w:rPr>
        <w:t>HIS、LIS、PACS等核心核心业务系统和预约挂号系统</w:t>
      </w:r>
      <w:r w:rsidR="004C7AA0" w:rsidRPr="0081257E">
        <w:rPr>
          <w:rFonts w:ascii="仿宋" w:eastAsia="仿宋" w:hAnsi="仿宋"/>
          <w:sz w:val="28"/>
          <w:szCs w:val="28"/>
        </w:rPr>
        <w:t>等互联网类系统安全可靠</w:t>
      </w:r>
      <w:r w:rsidR="004C7AA0" w:rsidRPr="0081257E">
        <w:rPr>
          <w:rFonts w:ascii="仿宋" w:eastAsia="仿宋" w:hAnsi="仿宋" w:hint="eastAsia"/>
          <w:sz w:val="28"/>
          <w:szCs w:val="28"/>
        </w:rPr>
        <w:t>的</w:t>
      </w:r>
      <w:r w:rsidR="004C7AA0" w:rsidRPr="0081257E">
        <w:rPr>
          <w:rFonts w:ascii="仿宋" w:eastAsia="仿宋" w:hAnsi="仿宋"/>
          <w:sz w:val="28"/>
          <w:szCs w:val="28"/>
        </w:rPr>
        <w:t>运行</w:t>
      </w:r>
      <w:r w:rsidR="004C7AA0" w:rsidRPr="0081257E">
        <w:rPr>
          <w:rFonts w:ascii="仿宋" w:eastAsia="仿宋" w:hAnsi="仿宋" w:hint="eastAsia"/>
          <w:sz w:val="28"/>
          <w:szCs w:val="28"/>
        </w:rPr>
        <w:t>。</w:t>
      </w:r>
      <w:r w:rsidR="004C7AA0" w:rsidRPr="0081257E">
        <w:rPr>
          <w:rFonts w:ascii="仿宋" w:eastAsia="仿宋" w:hAnsi="仿宋"/>
          <w:sz w:val="28"/>
          <w:szCs w:val="28"/>
        </w:rPr>
        <w:t>但面对日益复杂的外部网络环境和持续不断的高级网络攻击，</w:t>
      </w:r>
      <w:r w:rsidR="004C7AA0" w:rsidRPr="0081257E">
        <w:rPr>
          <w:rFonts w:ascii="仿宋" w:eastAsia="仿宋" w:hAnsi="仿宋" w:hint="eastAsia"/>
          <w:sz w:val="28"/>
          <w:szCs w:val="28"/>
        </w:rPr>
        <w:t>我院也</w:t>
      </w:r>
      <w:r w:rsidR="004C7AA0" w:rsidRPr="0081257E">
        <w:rPr>
          <w:rFonts w:ascii="仿宋" w:eastAsia="仿宋" w:hAnsi="仿宋"/>
          <w:sz w:val="28"/>
          <w:szCs w:val="28"/>
        </w:rPr>
        <w:t>深刻认识到网络与数据安全工作的重要性和紧迫性</w:t>
      </w:r>
      <w:r w:rsidR="004C7AA0" w:rsidRPr="0081257E">
        <w:rPr>
          <w:rFonts w:ascii="仿宋" w:eastAsia="仿宋" w:hAnsi="仿宋" w:hint="eastAsia"/>
          <w:sz w:val="28"/>
          <w:szCs w:val="28"/>
        </w:rPr>
        <w:t>，依靠</w:t>
      </w:r>
      <w:r w:rsidR="004C7AA0" w:rsidRPr="0081257E">
        <w:rPr>
          <w:rFonts w:ascii="仿宋" w:eastAsia="仿宋" w:hAnsi="仿宋"/>
          <w:sz w:val="28"/>
          <w:szCs w:val="28"/>
        </w:rPr>
        <w:t>传统的以孤立单点防御为主的网络安全防御体系已不能更好地评估、预测、处置日益严峻的网络安全威胁和攻击</w:t>
      </w:r>
      <w:r w:rsidR="004C7AA0" w:rsidRPr="0081257E">
        <w:rPr>
          <w:rFonts w:ascii="仿宋" w:eastAsia="仿宋" w:hAnsi="仿宋" w:hint="eastAsia"/>
          <w:sz w:val="28"/>
          <w:szCs w:val="28"/>
        </w:rPr>
        <w:t>。</w:t>
      </w:r>
    </w:p>
    <w:p w14:paraId="07D4168D" w14:textId="3CFE5FE0" w:rsidR="00D30FB6" w:rsidRPr="0081257E" w:rsidRDefault="00F25C48" w:rsidP="00BB171B">
      <w:pPr>
        <w:spacing w:line="360" w:lineRule="auto"/>
        <w:ind w:firstLineChars="200" w:firstLine="560"/>
        <w:rPr>
          <w:rFonts w:ascii="仿宋" w:eastAsia="仿宋" w:hAnsi="仿宋"/>
          <w:sz w:val="28"/>
          <w:szCs w:val="28"/>
        </w:rPr>
      </w:pPr>
      <w:r w:rsidRPr="0081257E">
        <w:rPr>
          <w:rFonts w:ascii="仿宋" w:eastAsia="仿宋" w:hAnsi="仿宋"/>
          <w:sz w:val="28"/>
          <w:szCs w:val="28"/>
        </w:rPr>
        <w:t>为改善</w:t>
      </w:r>
      <w:r w:rsidRPr="0081257E">
        <w:rPr>
          <w:rFonts w:ascii="仿宋" w:eastAsia="仿宋" w:hAnsi="仿宋" w:hint="eastAsia"/>
          <w:sz w:val="28"/>
          <w:szCs w:val="28"/>
        </w:rPr>
        <w:t>我院</w:t>
      </w:r>
      <w:r w:rsidRPr="0081257E">
        <w:rPr>
          <w:rFonts w:ascii="仿宋" w:eastAsia="仿宋" w:hAnsi="仿宋"/>
          <w:sz w:val="28"/>
          <w:szCs w:val="28"/>
        </w:rPr>
        <w:t>单一安全设备防护能力的不足，提高对安全威胁事件及网络攻击的准确识别和有效追溯</w:t>
      </w:r>
      <w:r w:rsidRPr="0081257E">
        <w:rPr>
          <w:rFonts w:ascii="仿宋" w:eastAsia="仿宋" w:hAnsi="仿宋" w:hint="eastAsia"/>
          <w:sz w:val="28"/>
          <w:szCs w:val="28"/>
        </w:rPr>
        <w:t>，</w:t>
      </w:r>
      <w:r w:rsidRPr="0081257E">
        <w:rPr>
          <w:rFonts w:ascii="仿宋" w:eastAsia="仿宋" w:hAnsi="仿宋"/>
          <w:sz w:val="28"/>
          <w:szCs w:val="28"/>
        </w:rPr>
        <w:t>确保安全防护工作的及时性和有效性</w:t>
      </w:r>
      <w:r w:rsidRPr="0081257E">
        <w:rPr>
          <w:rFonts w:ascii="仿宋" w:eastAsia="仿宋" w:hAnsi="仿宋" w:hint="eastAsia"/>
          <w:sz w:val="28"/>
          <w:szCs w:val="28"/>
        </w:rPr>
        <w:t>，</w:t>
      </w:r>
      <w:r w:rsidRPr="0081257E">
        <w:rPr>
          <w:rFonts w:ascii="仿宋" w:eastAsia="仿宋" w:hAnsi="仿宋"/>
          <w:sz w:val="28"/>
          <w:szCs w:val="28"/>
        </w:rPr>
        <w:t>网络安全态势感知平台。</w:t>
      </w:r>
      <w:r w:rsidRPr="0081257E">
        <w:rPr>
          <w:rFonts w:ascii="仿宋" w:eastAsia="仿宋" w:hAnsi="仿宋" w:hint="eastAsia"/>
          <w:sz w:val="28"/>
          <w:szCs w:val="28"/>
        </w:rPr>
        <w:t>我院计划开展网络威胁态势检测分析与审计安全建设</w:t>
      </w:r>
      <w:r w:rsidR="00BB171B" w:rsidRPr="0081257E">
        <w:rPr>
          <w:rFonts w:ascii="仿宋" w:eastAsia="仿宋" w:hAnsi="仿宋" w:hint="eastAsia"/>
          <w:sz w:val="28"/>
          <w:szCs w:val="28"/>
        </w:rPr>
        <w:t>，</w:t>
      </w:r>
      <w:r w:rsidRPr="0081257E">
        <w:rPr>
          <w:rFonts w:ascii="仿宋" w:eastAsia="仿宋" w:hAnsi="仿宋"/>
          <w:sz w:val="28"/>
          <w:szCs w:val="28"/>
        </w:rPr>
        <w:t>以态势感知平台建设为抓手，实现</w:t>
      </w:r>
      <w:r w:rsidR="00BB171B" w:rsidRPr="0081257E">
        <w:rPr>
          <w:rFonts w:ascii="仿宋" w:eastAsia="仿宋" w:hAnsi="仿宋" w:hint="eastAsia"/>
          <w:sz w:val="28"/>
          <w:szCs w:val="28"/>
        </w:rPr>
        <w:t>院内全流量管控</w:t>
      </w:r>
      <w:r w:rsidRPr="0081257E">
        <w:rPr>
          <w:rFonts w:ascii="仿宋" w:eastAsia="仿宋" w:hAnsi="仿宋"/>
          <w:sz w:val="28"/>
          <w:szCs w:val="28"/>
        </w:rPr>
        <w:t>、资产管理、安全监测、通报预警、工单下发及安全威胁自动处置。并</w:t>
      </w:r>
      <w:r w:rsidRPr="0081257E">
        <w:rPr>
          <w:rFonts w:ascii="仿宋" w:eastAsia="仿宋" w:hAnsi="仿宋"/>
          <w:sz w:val="28"/>
          <w:szCs w:val="28"/>
        </w:rPr>
        <w:lastRenderedPageBreak/>
        <w:t>通过对接</w:t>
      </w:r>
      <w:r w:rsidR="00BB171B" w:rsidRPr="0081257E">
        <w:rPr>
          <w:rFonts w:ascii="仿宋" w:eastAsia="仿宋" w:hAnsi="仿宋" w:hint="eastAsia"/>
          <w:sz w:val="28"/>
          <w:szCs w:val="28"/>
        </w:rPr>
        <w:t>现有边界安全设备，并将各类安全日志、系统日志及流量日志汇总至平台和日志审计系统，实现</w:t>
      </w:r>
      <w:r w:rsidRPr="0081257E">
        <w:rPr>
          <w:rFonts w:ascii="仿宋" w:eastAsia="仿宋" w:hAnsi="仿宋"/>
          <w:sz w:val="28"/>
          <w:szCs w:val="28"/>
        </w:rPr>
        <w:t>威胁情报数据共享</w:t>
      </w:r>
      <w:r w:rsidR="00BB171B" w:rsidRPr="0081257E">
        <w:rPr>
          <w:rFonts w:ascii="仿宋" w:eastAsia="仿宋" w:hAnsi="仿宋" w:hint="eastAsia"/>
          <w:sz w:val="28"/>
          <w:szCs w:val="28"/>
        </w:rPr>
        <w:t>和多重研判预警和</w:t>
      </w:r>
      <w:r w:rsidRPr="0081257E">
        <w:rPr>
          <w:rFonts w:ascii="仿宋" w:eastAsia="仿宋" w:hAnsi="仿宋"/>
          <w:sz w:val="28"/>
          <w:szCs w:val="28"/>
        </w:rPr>
        <w:t>对网络安全整体</w:t>
      </w:r>
      <w:r w:rsidR="00BB171B" w:rsidRPr="0081257E">
        <w:rPr>
          <w:rFonts w:ascii="仿宋" w:eastAsia="仿宋" w:hAnsi="仿宋" w:hint="eastAsia"/>
          <w:sz w:val="28"/>
          <w:szCs w:val="28"/>
        </w:rPr>
        <w:t>长效</w:t>
      </w:r>
      <w:r w:rsidRPr="0081257E">
        <w:rPr>
          <w:rFonts w:ascii="仿宋" w:eastAsia="仿宋" w:hAnsi="仿宋"/>
          <w:sz w:val="28"/>
          <w:szCs w:val="28"/>
        </w:rPr>
        <w:t>的“可见、可查、可控”能力。通过对全网网络安全态势的“全面感知、准确感知、实时感知”，进一步提升</w:t>
      </w:r>
      <w:r w:rsidR="00BB171B" w:rsidRPr="0081257E">
        <w:rPr>
          <w:rFonts w:ascii="仿宋" w:eastAsia="仿宋" w:hAnsi="仿宋" w:hint="eastAsia"/>
          <w:sz w:val="28"/>
          <w:szCs w:val="28"/>
        </w:rPr>
        <w:t>我院</w:t>
      </w:r>
      <w:r w:rsidRPr="0081257E">
        <w:rPr>
          <w:rFonts w:ascii="仿宋" w:eastAsia="仿宋" w:hAnsi="仿宋"/>
          <w:sz w:val="28"/>
          <w:szCs w:val="28"/>
        </w:rPr>
        <w:t>网络安全整体防护能力，降低网络安全风险</w:t>
      </w:r>
      <w:r w:rsidR="00BB171B" w:rsidRPr="0081257E">
        <w:rPr>
          <w:rFonts w:ascii="仿宋" w:eastAsia="仿宋" w:hAnsi="仿宋" w:hint="eastAsia"/>
          <w:sz w:val="28"/>
          <w:szCs w:val="28"/>
        </w:rPr>
        <w:t>。</w:t>
      </w:r>
    </w:p>
    <w:p w14:paraId="0E39414D" w14:textId="66C0AE3F" w:rsidR="00DD60A5" w:rsidRPr="0081257E" w:rsidRDefault="00041037" w:rsidP="00041037">
      <w:pPr>
        <w:pStyle w:val="2"/>
        <w:rPr>
          <w:rFonts w:ascii="宋体" w:eastAsia="宋体" w:hAnsi="宋体"/>
          <w:color w:val="auto"/>
          <w:sz w:val="28"/>
          <w:szCs w:val="28"/>
        </w:rPr>
      </w:pPr>
      <w:r w:rsidRPr="0081257E">
        <w:rPr>
          <w:rFonts w:ascii="宋体" w:eastAsia="宋体" w:hAnsi="宋体" w:hint="eastAsia"/>
          <w:color w:val="auto"/>
          <w:sz w:val="28"/>
          <w:szCs w:val="28"/>
        </w:rPr>
        <w:t>2.</w:t>
      </w:r>
      <w:r w:rsidR="00DD60A5" w:rsidRPr="0081257E">
        <w:rPr>
          <w:rFonts w:ascii="宋体" w:eastAsia="宋体" w:hAnsi="宋体" w:hint="eastAsia"/>
          <w:color w:val="auto"/>
          <w:sz w:val="28"/>
          <w:szCs w:val="28"/>
        </w:rPr>
        <w:t>项目目标</w:t>
      </w:r>
    </w:p>
    <w:p w14:paraId="5ECD51D2" w14:textId="010DEACB" w:rsidR="00ED0A0C" w:rsidRPr="0081257E" w:rsidRDefault="00BB171B" w:rsidP="00ED0A0C">
      <w:pPr>
        <w:spacing w:line="360" w:lineRule="auto"/>
        <w:ind w:firstLineChars="200" w:firstLine="560"/>
        <w:rPr>
          <w:rFonts w:ascii="仿宋" w:eastAsia="仿宋" w:hAnsi="仿宋"/>
          <w:sz w:val="28"/>
          <w:szCs w:val="28"/>
        </w:rPr>
      </w:pPr>
      <w:r w:rsidRPr="0081257E">
        <w:rPr>
          <w:rFonts w:ascii="仿宋" w:eastAsia="仿宋" w:hAnsi="仿宋"/>
          <w:sz w:val="28"/>
          <w:szCs w:val="28"/>
        </w:rPr>
        <w:t>为贯彻落实《基本医疗卫生与健康促进法》《网络安全法》《密码法》《数据安全法》《个人信息保护法》《关键信息基础设施安全保护条例》《网络安全审查办法》以及《信息安全等级保护管理办法》《医疗卫生机构网络安全管理办法》等有关法律法规和制度规定，加强和规范卫生健康行业网络与数据安全工作，保护网络与数据安全，助力卫生健康事业高质量发展</w:t>
      </w:r>
      <w:r w:rsidRPr="0081257E">
        <w:rPr>
          <w:rFonts w:ascii="仿宋" w:eastAsia="仿宋" w:hAnsi="仿宋" w:hint="eastAsia"/>
          <w:sz w:val="28"/>
          <w:szCs w:val="28"/>
        </w:rPr>
        <w:t>的要求，在现有安全建设体系下，充分发挥“技防”和“人防”作用，建设深圳市宝安纯中医治疗医院</w:t>
      </w:r>
      <w:r w:rsidR="00E879B0" w:rsidRPr="0081257E">
        <w:rPr>
          <w:rFonts w:ascii="仿宋" w:eastAsia="仿宋" w:hAnsi="仿宋" w:hint="eastAsia"/>
          <w:sz w:val="28"/>
          <w:szCs w:val="28"/>
        </w:rPr>
        <w:t>网络威胁态势检测分析平台与审计安全系统</w:t>
      </w:r>
      <w:r w:rsidR="00ED0A0C" w:rsidRPr="0081257E">
        <w:rPr>
          <w:rFonts w:ascii="仿宋" w:eastAsia="仿宋" w:hAnsi="仿宋"/>
          <w:sz w:val="28"/>
          <w:szCs w:val="28"/>
        </w:rPr>
        <w:t>。通过引入多源网络行为关联分析技术，基于知识图谱的多维并列可视化技术，高级安全威胁分析技术，AI安全建模分析技术等进一步提升网络安全整体防护能力，降低网络安全风险。</w:t>
      </w:r>
    </w:p>
    <w:p w14:paraId="0933C0CB" w14:textId="2EB7F76B" w:rsidR="00ED0A0C" w:rsidRPr="0081257E" w:rsidRDefault="00ED0A0C" w:rsidP="00ED0A0C">
      <w:pPr>
        <w:spacing w:line="360" w:lineRule="auto"/>
        <w:ind w:firstLineChars="200" w:firstLine="560"/>
        <w:rPr>
          <w:rFonts w:ascii="仿宋" w:eastAsia="仿宋" w:hAnsi="仿宋"/>
          <w:sz w:val="28"/>
          <w:szCs w:val="28"/>
        </w:rPr>
      </w:pPr>
      <w:r w:rsidRPr="0081257E">
        <w:rPr>
          <w:rFonts w:ascii="仿宋" w:eastAsia="仿宋" w:hAnsi="仿宋" w:hint="eastAsia"/>
          <w:sz w:val="28"/>
          <w:szCs w:val="28"/>
        </w:rPr>
        <w:t>具体目标包括以下几点</w:t>
      </w:r>
      <w:r w:rsidRPr="0081257E">
        <w:rPr>
          <w:rFonts w:ascii="仿宋" w:eastAsia="仿宋" w:hAnsi="仿宋"/>
          <w:sz w:val="28"/>
          <w:szCs w:val="28"/>
        </w:rPr>
        <w:t>：</w:t>
      </w:r>
    </w:p>
    <w:p w14:paraId="266A2C95" w14:textId="5B9B107E" w:rsidR="009A0D79" w:rsidRPr="0081257E" w:rsidRDefault="00ED0A0C" w:rsidP="009A0D79">
      <w:pPr>
        <w:spacing w:line="360" w:lineRule="auto"/>
        <w:ind w:firstLineChars="200" w:firstLine="560"/>
        <w:rPr>
          <w:rFonts w:ascii="仿宋" w:eastAsia="仿宋" w:hAnsi="仿宋"/>
          <w:sz w:val="28"/>
          <w:szCs w:val="28"/>
        </w:rPr>
      </w:pPr>
      <w:r w:rsidRPr="0081257E">
        <w:rPr>
          <w:rFonts w:ascii="仿宋" w:eastAsia="仿宋" w:hAnsi="仿宋" w:hint="eastAsia"/>
          <w:sz w:val="28"/>
          <w:szCs w:val="28"/>
        </w:rPr>
        <w:t>（一）</w:t>
      </w:r>
      <w:r w:rsidR="00830993" w:rsidRPr="0081257E">
        <w:rPr>
          <w:rFonts w:ascii="仿宋" w:eastAsia="仿宋" w:hAnsi="仿宋" w:hint="eastAsia"/>
          <w:sz w:val="28"/>
          <w:szCs w:val="28"/>
        </w:rPr>
        <w:t>构建</w:t>
      </w:r>
      <w:r w:rsidR="009A0D79" w:rsidRPr="0081257E">
        <w:rPr>
          <w:rFonts w:ascii="仿宋" w:eastAsia="仿宋" w:hAnsi="仿宋" w:hint="eastAsia"/>
          <w:sz w:val="28"/>
          <w:szCs w:val="28"/>
        </w:rPr>
        <w:t>安全统一</w:t>
      </w:r>
      <w:r w:rsidR="0081257E">
        <w:rPr>
          <w:rFonts w:ascii="仿宋" w:eastAsia="仿宋" w:hAnsi="仿宋" w:hint="eastAsia"/>
          <w:sz w:val="28"/>
          <w:szCs w:val="28"/>
        </w:rPr>
        <w:t>管理</w:t>
      </w:r>
      <w:r w:rsidR="009A0D79" w:rsidRPr="0081257E">
        <w:rPr>
          <w:rFonts w:ascii="仿宋" w:eastAsia="仿宋" w:hAnsi="仿宋" w:hint="eastAsia"/>
          <w:sz w:val="28"/>
          <w:szCs w:val="28"/>
        </w:rPr>
        <w:t>平台。通过构建以态势感知平台为核心，对安全设备和网络设备进行统一纳管，打破原本孤立的安全防护局面，实现以点到面的</w:t>
      </w:r>
      <w:r w:rsidR="00F8190F" w:rsidRPr="0081257E">
        <w:rPr>
          <w:rFonts w:ascii="仿宋" w:eastAsia="仿宋" w:hAnsi="仿宋" w:hint="eastAsia"/>
          <w:sz w:val="28"/>
          <w:szCs w:val="28"/>
        </w:rPr>
        <w:t>全方位</w:t>
      </w:r>
      <w:r w:rsidR="009A0D79" w:rsidRPr="0081257E">
        <w:rPr>
          <w:rFonts w:ascii="仿宋" w:eastAsia="仿宋" w:hAnsi="仿宋" w:hint="eastAsia"/>
          <w:sz w:val="28"/>
          <w:szCs w:val="28"/>
        </w:rPr>
        <w:t>多设备安全信息共享、资产管理、安全监测、通报预警</w:t>
      </w:r>
      <w:r w:rsidR="003A691D" w:rsidRPr="0081257E">
        <w:rPr>
          <w:rFonts w:ascii="仿宋" w:eastAsia="仿宋" w:hAnsi="仿宋" w:hint="eastAsia"/>
          <w:sz w:val="28"/>
          <w:szCs w:val="28"/>
        </w:rPr>
        <w:t>、情报溯源</w:t>
      </w:r>
      <w:r w:rsidR="009A0D79" w:rsidRPr="0081257E">
        <w:rPr>
          <w:rFonts w:ascii="仿宋" w:eastAsia="仿宋" w:hAnsi="仿宋" w:hint="eastAsia"/>
          <w:sz w:val="28"/>
          <w:szCs w:val="28"/>
        </w:rPr>
        <w:t>的</w:t>
      </w:r>
      <w:r w:rsidR="00F8190F" w:rsidRPr="0081257E">
        <w:rPr>
          <w:rFonts w:ascii="仿宋" w:eastAsia="仿宋" w:hAnsi="仿宋" w:hint="eastAsia"/>
          <w:sz w:val="28"/>
          <w:szCs w:val="28"/>
        </w:rPr>
        <w:t>全面</w:t>
      </w:r>
      <w:r w:rsidR="009A0D79" w:rsidRPr="0081257E">
        <w:rPr>
          <w:rFonts w:ascii="仿宋" w:eastAsia="仿宋" w:hAnsi="仿宋" w:hint="eastAsia"/>
          <w:sz w:val="28"/>
          <w:szCs w:val="28"/>
        </w:rPr>
        <w:t>防护能力</w:t>
      </w:r>
      <w:r w:rsidR="003A691D" w:rsidRPr="0081257E">
        <w:rPr>
          <w:rFonts w:ascii="仿宋" w:eastAsia="仿宋" w:hAnsi="仿宋" w:hint="eastAsia"/>
          <w:sz w:val="28"/>
          <w:szCs w:val="28"/>
        </w:rPr>
        <w:t>，并通过场景建模、剧本编排，</w:t>
      </w:r>
      <w:r w:rsidR="003A691D" w:rsidRPr="0081257E">
        <w:rPr>
          <w:rFonts w:ascii="仿宋" w:eastAsia="仿宋" w:hAnsi="仿宋" w:hint="eastAsia"/>
          <w:sz w:val="28"/>
          <w:szCs w:val="28"/>
        </w:rPr>
        <w:lastRenderedPageBreak/>
        <w:t>智能联动处置技术实现全流程闭环管理和安全运营机制。</w:t>
      </w:r>
    </w:p>
    <w:p w14:paraId="329F1B12" w14:textId="36BD1432" w:rsidR="00830993" w:rsidRPr="0081257E" w:rsidRDefault="009A0D79" w:rsidP="00F8190F">
      <w:pPr>
        <w:spacing w:line="360" w:lineRule="auto"/>
        <w:ind w:firstLineChars="200" w:firstLine="560"/>
        <w:rPr>
          <w:rFonts w:ascii="仿宋" w:eastAsia="仿宋" w:hAnsi="仿宋"/>
          <w:sz w:val="28"/>
          <w:szCs w:val="28"/>
          <w:u w:val="single"/>
        </w:rPr>
      </w:pPr>
      <w:r w:rsidRPr="0081257E">
        <w:rPr>
          <w:rFonts w:ascii="仿宋" w:eastAsia="仿宋" w:hAnsi="仿宋" w:hint="eastAsia"/>
          <w:sz w:val="28"/>
          <w:szCs w:val="28"/>
        </w:rPr>
        <w:t>（二）</w:t>
      </w:r>
      <w:r w:rsidR="00F8190F" w:rsidRPr="0081257E">
        <w:rPr>
          <w:rFonts w:ascii="仿宋" w:eastAsia="仿宋" w:hAnsi="仿宋" w:hint="eastAsia"/>
          <w:sz w:val="28"/>
          <w:szCs w:val="28"/>
        </w:rPr>
        <w:t>大数据安全分析研判。首先，</w:t>
      </w:r>
      <w:r w:rsidR="00ED0A0C" w:rsidRPr="0081257E">
        <w:rPr>
          <w:rFonts w:ascii="仿宋" w:eastAsia="仿宋" w:hAnsi="仿宋"/>
          <w:sz w:val="28"/>
          <w:szCs w:val="28"/>
        </w:rPr>
        <w:t>通过</w:t>
      </w:r>
      <w:r w:rsidRPr="0081257E">
        <w:rPr>
          <w:rFonts w:ascii="仿宋" w:eastAsia="仿宋" w:hAnsi="仿宋" w:hint="eastAsia"/>
          <w:sz w:val="28"/>
          <w:szCs w:val="28"/>
        </w:rPr>
        <w:t>探针</w:t>
      </w:r>
      <w:r w:rsidR="00ED0A0C" w:rsidRPr="0081257E">
        <w:rPr>
          <w:rFonts w:ascii="仿宋" w:eastAsia="仿宋" w:hAnsi="仿宋"/>
          <w:sz w:val="28"/>
          <w:szCs w:val="28"/>
        </w:rPr>
        <w:t>对业务全流量数据</w:t>
      </w:r>
      <w:r w:rsidR="00F8190F" w:rsidRPr="0081257E">
        <w:rPr>
          <w:rFonts w:ascii="仿宋" w:eastAsia="仿宋" w:hAnsi="仿宋" w:hint="eastAsia"/>
          <w:sz w:val="28"/>
          <w:szCs w:val="28"/>
        </w:rPr>
        <w:t>进行</w:t>
      </w:r>
      <w:r w:rsidR="00ED0A0C" w:rsidRPr="0081257E">
        <w:rPr>
          <w:rFonts w:ascii="仿宋" w:eastAsia="仿宋" w:hAnsi="仿宋"/>
          <w:sz w:val="28"/>
          <w:szCs w:val="28"/>
        </w:rPr>
        <w:t>采集</w:t>
      </w:r>
      <w:r w:rsidR="00F8190F" w:rsidRPr="0081257E">
        <w:rPr>
          <w:rFonts w:ascii="仿宋" w:eastAsia="仿宋" w:hAnsi="仿宋" w:hint="eastAsia"/>
          <w:sz w:val="28"/>
          <w:szCs w:val="28"/>
        </w:rPr>
        <w:t>、</w:t>
      </w:r>
      <w:r w:rsidR="00ED0A0C" w:rsidRPr="0081257E">
        <w:rPr>
          <w:rFonts w:ascii="仿宋" w:eastAsia="仿宋" w:hAnsi="仿宋" w:hint="eastAsia"/>
          <w:sz w:val="28"/>
          <w:szCs w:val="28"/>
        </w:rPr>
        <w:t>利用</w:t>
      </w:r>
      <w:r w:rsidR="00F8190F" w:rsidRPr="0081257E">
        <w:rPr>
          <w:rFonts w:ascii="仿宋" w:eastAsia="仿宋" w:hAnsi="仿宋" w:hint="eastAsia"/>
          <w:sz w:val="28"/>
          <w:szCs w:val="28"/>
        </w:rPr>
        <w:t>、</w:t>
      </w:r>
      <w:r w:rsidR="00ED0A0C" w:rsidRPr="0081257E">
        <w:rPr>
          <w:rFonts w:ascii="仿宋" w:eastAsia="仿宋" w:hAnsi="仿宋"/>
          <w:sz w:val="28"/>
          <w:szCs w:val="28"/>
        </w:rPr>
        <w:t>分析完善网站相关服务资产信息，发现相关的的安全漏洞和未知威胁。</w:t>
      </w:r>
      <w:r w:rsidR="00F8190F" w:rsidRPr="0081257E">
        <w:rPr>
          <w:rFonts w:ascii="仿宋" w:eastAsia="仿宋" w:hAnsi="仿宋" w:hint="eastAsia"/>
          <w:sz w:val="28"/>
          <w:szCs w:val="28"/>
        </w:rPr>
        <w:t>其次，基于传统威胁特征库，加入AI人工智能大模型，将各安全设备的安全日志和威胁情况集成在态势感知平台进行自动化分析研判，通过多设备的研判结果</w:t>
      </w:r>
      <w:r w:rsidR="003A691D" w:rsidRPr="0081257E">
        <w:rPr>
          <w:rFonts w:ascii="仿宋" w:eastAsia="仿宋" w:hAnsi="仿宋" w:hint="eastAsia"/>
          <w:sz w:val="28"/>
          <w:szCs w:val="28"/>
        </w:rPr>
        <w:t>比对、多维度多层级安全攻击分析溯源，深入安全事件的起因、攻击路径和影响分析，不断完善系统攻击特征库和网络安全威胁情报库，</w:t>
      </w:r>
      <w:r w:rsidR="00F8190F" w:rsidRPr="0081257E">
        <w:rPr>
          <w:rFonts w:ascii="仿宋" w:eastAsia="仿宋" w:hAnsi="仿宋" w:hint="eastAsia"/>
          <w:sz w:val="28"/>
          <w:szCs w:val="28"/>
        </w:rPr>
        <w:t>强化平台对攻击威胁的特征分析能力，</w:t>
      </w:r>
      <w:r w:rsidR="00830993" w:rsidRPr="0081257E">
        <w:rPr>
          <w:rFonts w:ascii="仿宋" w:eastAsia="仿宋" w:hAnsi="仿宋" w:hint="eastAsia"/>
          <w:sz w:val="28"/>
          <w:szCs w:val="28"/>
        </w:rPr>
        <w:t>获得更精准的研判效果，进一步提升安全预警</w:t>
      </w:r>
      <w:r w:rsidR="003A691D" w:rsidRPr="0081257E">
        <w:rPr>
          <w:rFonts w:ascii="仿宋" w:eastAsia="仿宋" w:hAnsi="仿宋" w:hint="eastAsia"/>
          <w:sz w:val="28"/>
          <w:szCs w:val="28"/>
        </w:rPr>
        <w:t>和安全处置</w:t>
      </w:r>
      <w:r w:rsidR="00830993" w:rsidRPr="0081257E">
        <w:rPr>
          <w:rFonts w:ascii="仿宋" w:eastAsia="仿宋" w:hAnsi="仿宋" w:hint="eastAsia"/>
          <w:sz w:val="28"/>
          <w:szCs w:val="28"/>
        </w:rPr>
        <w:t>的精准度。</w:t>
      </w:r>
      <w:r w:rsidR="00F8190F" w:rsidRPr="0081257E">
        <w:rPr>
          <w:rFonts w:ascii="仿宋" w:eastAsia="仿宋" w:hAnsi="仿宋" w:hint="eastAsia"/>
          <w:sz w:val="28"/>
          <w:szCs w:val="28"/>
        </w:rPr>
        <w:br/>
      </w:r>
      <w:r w:rsidR="00830993" w:rsidRPr="0081257E">
        <w:rPr>
          <w:rFonts w:ascii="仿宋" w:eastAsia="仿宋" w:hAnsi="仿宋" w:hint="eastAsia"/>
          <w:sz w:val="28"/>
          <w:szCs w:val="28"/>
        </w:rPr>
        <w:t xml:space="preserve">    （三）完善安全合规评价体系。通过对全业务全流量数据的采集、存储、分析，完善医院信息安全资产信息，发现相关安全漏洞和威胁攻击，以及对历史安全事件</w:t>
      </w:r>
      <w:r w:rsidR="003A691D" w:rsidRPr="0081257E">
        <w:rPr>
          <w:rFonts w:ascii="仿宋" w:eastAsia="仿宋" w:hAnsi="仿宋" w:hint="eastAsia"/>
          <w:sz w:val="28"/>
          <w:szCs w:val="28"/>
        </w:rPr>
        <w:t>进行</w:t>
      </w:r>
      <w:r w:rsidR="00830993" w:rsidRPr="0081257E">
        <w:rPr>
          <w:rFonts w:ascii="仿宋" w:eastAsia="仿宋" w:hAnsi="仿宋" w:hint="eastAsia"/>
          <w:sz w:val="28"/>
          <w:szCs w:val="28"/>
        </w:rPr>
        <w:t>数据分析统计、安全预计预测</w:t>
      </w:r>
      <w:r w:rsidR="003A691D" w:rsidRPr="0081257E">
        <w:rPr>
          <w:rFonts w:ascii="仿宋" w:eastAsia="仿宋" w:hAnsi="仿宋" w:hint="eastAsia"/>
          <w:sz w:val="28"/>
          <w:szCs w:val="28"/>
        </w:rPr>
        <w:t>，</w:t>
      </w:r>
      <w:r w:rsidR="002E2433" w:rsidRPr="0081257E">
        <w:rPr>
          <w:rFonts w:ascii="仿宋" w:eastAsia="仿宋" w:hAnsi="仿宋" w:hint="eastAsia"/>
          <w:sz w:val="28"/>
          <w:szCs w:val="28"/>
        </w:rPr>
        <w:t>从</w:t>
      </w:r>
      <w:r w:rsidR="003A691D" w:rsidRPr="0081257E">
        <w:rPr>
          <w:rFonts w:ascii="仿宋" w:eastAsia="仿宋" w:hAnsi="仿宋" w:hint="eastAsia"/>
          <w:sz w:val="28"/>
          <w:szCs w:val="28"/>
        </w:rPr>
        <w:t>多维度对安全运行状况进行分析展示，从而在业务流程规范、系统应用安全、风险评估、安全合规评价等方面给予支撑</w:t>
      </w:r>
      <w:r w:rsidR="002E2433" w:rsidRPr="0081257E">
        <w:rPr>
          <w:rFonts w:ascii="仿宋" w:eastAsia="仿宋" w:hAnsi="仿宋" w:hint="eastAsia"/>
          <w:sz w:val="28"/>
          <w:szCs w:val="28"/>
        </w:rPr>
        <w:t>。</w:t>
      </w:r>
    </w:p>
    <w:p w14:paraId="4AB6C047" w14:textId="6E278750" w:rsidR="00F34473" w:rsidRPr="0081257E" w:rsidRDefault="00041037" w:rsidP="00041037">
      <w:pPr>
        <w:pStyle w:val="2"/>
        <w:rPr>
          <w:rFonts w:ascii="宋体" w:eastAsia="宋体" w:hAnsi="宋体"/>
          <w:color w:val="auto"/>
          <w:sz w:val="28"/>
          <w:szCs w:val="28"/>
        </w:rPr>
      </w:pPr>
      <w:r w:rsidRPr="0081257E">
        <w:rPr>
          <w:rFonts w:ascii="宋体" w:eastAsia="宋体" w:hAnsi="宋体" w:hint="eastAsia"/>
          <w:color w:val="auto"/>
          <w:sz w:val="28"/>
          <w:szCs w:val="28"/>
        </w:rPr>
        <w:t>3.</w:t>
      </w:r>
      <w:r w:rsidR="00F34473" w:rsidRPr="0081257E">
        <w:rPr>
          <w:rFonts w:ascii="宋体" w:eastAsia="宋体" w:hAnsi="宋体" w:hint="eastAsia"/>
          <w:color w:val="auto"/>
          <w:sz w:val="28"/>
          <w:szCs w:val="28"/>
        </w:rPr>
        <w:t>建设内容</w:t>
      </w:r>
    </w:p>
    <w:tbl>
      <w:tblPr>
        <w:tblW w:w="881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4"/>
        <w:gridCol w:w="1657"/>
        <w:gridCol w:w="4252"/>
        <w:gridCol w:w="709"/>
        <w:gridCol w:w="851"/>
      </w:tblGrid>
      <w:tr w:rsidR="00F34473" w:rsidRPr="0081257E" w14:paraId="7AAA7A55" w14:textId="77777777" w:rsidTr="00C5429B">
        <w:trPr>
          <w:trHeight w:val="285"/>
        </w:trPr>
        <w:tc>
          <w:tcPr>
            <w:tcW w:w="1344" w:type="dxa"/>
            <w:shd w:val="clear" w:color="auto" w:fill="auto"/>
            <w:vAlign w:val="center"/>
          </w:tcPr>
          <w:p w14:paraId="0E832815" w14:textId="0A4DEAAF" w:rsidR="00F34473" w:rsidRPr="0081257E" w:rsidRDefault="00F34473" w:rsidP="00C5429B">
            <w:pPr>
              <w:jc w:val="center"/>
              <w:rPr>
                <w:rFonts w:ascii="仿宋" w:eastAsia="仿宋" w:hAnsi="仿宋"/>
                <w:b/>
                <w:bCs/>
                <w:sz w:val="24"/>
              </w:rPr>
            </w:pPr>
            <w:r w:rsidRPr="0081257E">
              <w:rPr>
                <w:rFonts w:ascii="仿宋" w:eastAsia="仿宋" w:hAnsi="仿宋" w:hint="eastAsia"/>
                <w:b/>
                <w:bCs/>
                <w:sz w:val="24"/>
              </w:rPr>
              <w:t>建设内容</w:t>
            </w:r>
          </w:p>
        </w:tc>
        <w:tc>
          <w:tcPr>
            <w:tcW w:w="1657" w:type="dxa"/>
            <w:shd w:val="clear" w:color="auto" w:fill="auto"/>
            <w:vAlign w:val="center"/>
          </w:tcPr>
          <w:p w14:paraId="58A569A5" w14:textId="1003B670" w:rsidR="00F34473" w:rsidRPr="0081257E" w:rsidRDefault="00F34473" w:rsidP="00C5429B">
            <w:pPr>
              <w:jc w:val="center"/>
              <w:rPr>
                <w:rFonts w:ascii="仿宋" w:eastAsia="仿宋" w:hAnsi="仿宋"/>
                <w:b/>
                <w:bCs/>
                <w:sz w:val="24"/>
              </w:rPr>
            </w:pPr>
            <w:r w:rsidRPr="0081257E">
              <w:rPr>
                <w:rFonts w:ascii="仿宋" w:eastAsia="仿宋" w:hAnsi="仿宋" w:hint="eastAsia"/>
                <w:b/>
                <w:bCs/>
                <w:sz w:val="24"/>
              </w:rPr>
              <w:t>功能模块</w:t>
            </w:r>
          </w:p>
        </w:tc>
        <w:tc>
          <w:tcPr>
            <w:tcW w:w="4252" w:type="dxa"/>
            <w:shd w:val="clear" w:color="auto" w:fill="auto"/>
            <w:vAlign w:val="center"/>
          </w:tcPr>
          <w:p w14:paraId="5CD2CBBC" w14:textId="199BCFC5" w:rsidR="00F34473" w:rsidRPr="0081257E" w:rsidRDefault="00F34473" w:rsidP="00C5429B">
            <w:pPr>
              <w:jc w:val="center"/>
              <w:rPr>
                <w:rFonts w:ascii="仿宋" w:eastAsia="仿宋" w:hAnsi="仿宋"/>
                <w:b/>
                <w:bCs/>
                <w:sz w:val="24"/>
              </w:rPr>
            </w:pPr>
            <w:r w:rsidRPr="0081257E">
              <w:rPr>
                <w:rFonts w:ascii="仿宋" w:eastAsia="仿宋" w:hAnsi="仿宋" w:hint="eastAsia"/>
                <w:b/>
                <w:bCs/>
                <w:sz w:val="24"/>
              </w:rPr>
              <w:t>功能需求</w:t>
            </w:r>
          </w:p>
        </w:tc>
        <w:tc>
          <w:tcPr>
            <w:tcW w:w="709" w:type="dxa"/>
            <w:shd w:val="clear" w:color="000000" w:fill="FFFFFF"/>
            <w:vAlign w:val="center"/>
          </w:tcPr>
          <w:p w14:paraId="1DDEE19C" w14:textId="658275D9" w:rsidR="00F34473" w:rsidRPr="0081257E" w:rsidRDefault="00F34473" w:rsidP="00C5429B">
            <w:pPr>
              <w:jc w:val="center"/>
              <w:rPr>
                <w:rFonts w:ascii="仿宋" w:eastAsia="仿宋" w:hAnsi="仿宋"/>
                <w:b/>
                <w:bCs/>
                <w:sz w:val="24"/>
              </w:rPr>
            </w:pPr>
            <w:r w:rsidRPr="0081257E">
              <w:rPr>
                <w:rFonts w:ascii="仿宋" w:eastAsia="仿宋" w:hAnsi="仿宋" w:hint="eastAsia"/>
                <w:b/>
                <w:bCs/>
                <w:sz w:val="24"/>
              </w:rPr>
              <w:t>数量</w:t>
            </w:r>
          </w:p>
        </w:tc>
        <w:tc>
          <w:tcPr>
            <w:tcW w:w="851" w:type="dxa"/>
            <w:shd w:val="clear" w:color="000000" w:fill="FFFFFF"/>
            <w:vAlign w:val="center"/>
          </w:tcPr>
          <w:p w14:paraId="0A81F03F" w14:textId="60BFFE38" w:rsidR="00F34473" w:rsidRPr="0081257E" w:rsidRDefault="00F34473" w:rsidP="00C5429B">
            <w:pPr>
              <w:jc w:val="center"/>
              <w:rPr>
                <w:rFonts w:ascii="仿宋" w:eastAsia="仿宋" w:hAnsi="仿宋"/>
                <w:b/>
                <w:bCs/>
                <w:sz w:val="24"/>
              </w:rPr>
            </w:pPr>
            <w:r w:rsidRPr="0081257E">
              <w:rPr>
                <w:rFonts w:ascii="仿宋" w:eastAsia="仿宋" w:hAnsi="仿宋" w:hint="eastAsia"/>
                <w:b/>
                <w:bCs/>
                <w:sz w:val="24"/>
              </w:rPr>
              <w:t>单位</w:t>
            </w:r>
          </w:p>
        </w:tc>
      </w:tr>
      <w:tr w:rsidR="00F34473" w:rsidRPr="0081257E" w14:paraId="2277007B" w14:textId="77777777" w:rsidTr="00C5429B">
        <w:trPr>
          <w:trHeight w:val="285"/>
        </w:trPr>
        <w:tc>
          <w:tcPr>
            <w:tcW w:w="1344" w:type="dxa"/>
            <w:vMerge w:val="restart"/>
            <w:shd w:val="clear" w:color="auto" w:fill="auto"/>
            <w:vAlign w:val="center"/>
            <w:hideMark/>
          </w:tcPr>
          <w:p w14:paraId="0F660FA9" w14:textId="794C4162" w:rsidR="00F34473" w:rsidRPr="0081257E" w:rsidRDefault="00F34473" w:rsidP="00C5429B">
            <w:pPr>
              <w:jc w:val="center"/>
              <w:rPr>
                <w:rFonts w:ascii="仿宋" w:eastAsia="仿宋" w:hAnsi="仿宋"/>
                <w:sz w:val="24"/>
              </w:rPr>
            </w:pPr>
            <w:r w:rsidRPr="0081257E">
              <w:rPr>
                <w:rFonts w:ascii="仿宋" w:eastAsia="仿宋" w:hAnsi="仿宋" w:hint="eastAsia"/>
                <w:sz w:val="24"/>
              </w:rPr>
              <w:t>网络威胁态势检测分</w:t>
            </w:r>
            <w:r w:rsidR="00AF4E7A">
              <w:rPr>
                <w:rFonts w:ascii="仿宋" w:eastAsia="仿宋" w:hAnsi="仿宋" w:hint="eastAsia"/>
                <w:sz w:val="24"/>
              </w:rPr>
              <w:t>系统</w:t>
            </w:r>
          </w:p>
        </w:tc>
        <w:tc>
          <w:tcPr>
            <w:tcW w:w="1657" w:type="dxa"/>
            <w:shd w:val="clear" w:color="auto" w:fill="auto"/>
            <w:vAlign w:val="center"/>
            <w:hideMark/>
          </w:tcPr>
          <w:p w14:paraId="59738376" w14:textId="27051ADC" w:rsidR="00F34473" w:rsidRPr="0081257E" w:rsidRDefault="00F34473" w:rsidP="00C5429B">
            <w:pPr>
              <w:jc w:val="center"/>
              <w:rPr>
                <w:rFonts w:ascii="仿宋" w:eastAsia="仿宋" w:hAnsi="仿宋"/>
                <w:sz w:val="24"/>
              </w:rPr>
            </w:pPr>
            <w:r w:rsidRPr="0081257E">
              <w:rPr>
                <w:rFonts w:ascii="仿宋" w:eastAsia="仿宋" w:hAnsi="仿宋" w:hint="eastAsia"/>
                <w:sz w:val="24"/>
              </w:rPr>
              <w:t>威胁检测探针</w:t>
            </w:r>
          </w:p>
        </w:tc>
        <w:tc>
          <w:tcPr>
            <w:tcW w:w="4252" w:type="dxa"/>
            <w:shd w:val="clear" w:color="auto" w:fill="auto"/>
            <w:vAlign w:val="center"/>
            <w:hideMark/>
          </w:tcPr>
          <w:p w14:paraId="382ED292" w14:textId="25DEF98A" w:rsidR="00F34473" w:rsidRPr="0081257E" w:rsidRDefault="000512E1" w:rsidP="00C5429B">
            <w:pPr>
              <w:jc w:val="left"/>
              <w:rPr>
                <w:rFonts w:ascii="仿宋" w:eastAsia="仿宋" w:hAnsi="仿宋"/>
                <w:sz w:val="24"/>
              </w:rPr>
            </w:pPr>
            <w:r w:rsidRPr="0081257E">
              <w:rPr>
                <w:rFonts w:ascii="仿宋" w:eastAsia="仿宋" w:hAnsi="仿宋" w:hint="eastAsia"/>
                <w:sz w:val="24"/>
              </w:rPr>
              <w:t>1.</w:t>
            </w:r>
            <w:r w:rsidR="00F34473" w:rsidRPr="0081257E">
              <w:rPr>
                <w:rFonts w:ascii="仿宋" w:eastAsia="仿宋" w:hAnsi="仿宋"/>
                <w:sz w:val="24"/>
              </w:rPr>
              <w:t>动态沙箱分析</w:t>
            </w:r>
          </w:p>
          <w:p w14:paraId="77510DCB" w14:textId="0DC45700" w:rsidR="00F34473" w:rsidRPr="0081257E" w:rsidRDefault="000512E1" w:rsidP="00C5429B">
            <w:pPr>
              <w:jc w:val="left"/>
              <w:rPr>
                <w:rFonts w:ascii="仿宋" w:eastAsia="仿宋" w:hAnsi="仿宋"/>
                <w:sz w:val="24"/>
              </w:rPr>
            </w:pPr>
            <w:r w:rsidRPr="0081257E">
              <w:rPr>
                <w:rFonts w:ascii="仿宋" w:eastAsia="仿宋" w:hAnsi="仿宋" w:hint="eastAsia"/>
                <w:sz w:val="24"/>
              </w:rPr>
              <w:t>2.</w:t>
            </w:r>
            <w:r w:rsidR="00F34473" w:rsidRPr="0081257E">
              <w:rPr>
                <w:rFonts w:ascii="仿宋" w:eastAsia="仿宋" w:hAnsi="仿宋"/>
                <w:sz w:val="24"/>
              </w:rPr>
              <w:t>恶意行为检测</w:t>
            </w:r>
          </w:p>
          <w:p w14:paraId="7B8B0E04" w14:textId="7D557421" w:rsidR="00F34473" w:rsidRPr="0081257E" w:rsidRDefault="000512E1" w:rsidP="00C5429B">
            <w:pPr>
              <w:jc w:val="left"/>
              <w:rPr>
                <w:rFonts w:ascii="仿宋" w:eastAsia="仿宋" w:hAnsi="仿宋"/>
                <w:sz w:val="24"/>
              </w:rPr>
            </w:pPr>
            <w:r w:rsidRPr="0081257E">
              <w:rPr>
                <w:rFonts w:ascii="仿宋" w:eastAsia="仿宋" w:hAnsi="仿宋" w:hint="eastAsia"/>
                <w:sz w:val="24"/>
              </w:rPr>
              <w:t>3.</w:t>
            </w:r>
            <w:r w:rsidR="00F34473" w:rsidRPr="0081257E">
              <w:rPr>
                <w:rFonts w:ascii="仿宋" w:eastAsia="仿宋" w:hAnsi="仿宋"/>
                <w:sz w:val="24"/>
              </w:rPr>
              <w:t>恶意文件检测</w:t>
            </w:r>
          </w:p>
          <w:p w14:paraId="3F872121" w14:textId="21F40D92" w:rsidR="00F34473" w:rsidRPr="0081257E" w:rsidRDefault="000512E1" w:rsidP="00C5429B">
            <w:pPr>
              <w:jc w:val="left"/>
              <w:rPr>
                <w:rFonts w:ascii="仿宋" w:eastAsia="仿宋" w:hAnsi="仿宋"/>
                <w:sz w:val="24"/>
              </w:rPr>
            </w:pPr>
            <w:r w:rsidRPr="0081257E">
              <w:rPr>
                <w:rFonts w:ascii="仿宋" w:eastAsia="仿宋" w:hAnsi="仿宋" w:hint="eastAsia"/>
                <w:sz w:val="24"/>
              </w:rPr>
              <w:t>4.</w:t>
            </w:r>
            <w:r w:rsidR="00F34473" w:rsidRPr="0081257E">
              <w:rPr>
                <w:rFonts w:ascii="仿宋" w:eastAsia="仿宋" w:hAnsi="仿宋"/>
                <w:sz w:val="24"/>
              </w:rPr>
              <w:t>威胁分析及联动验伤</w:t>
            </w:r>
          </w:p>
        </w:tc>
        <w:tc>
          <w:tcPr>
            <w:tcW w:w="709" w:type="dxa"/>
            <w:shd w:val="clear" w:color="000000" w:fill="FFFFFF"/>
            <w:vAlign w:val="center"/>
            <w:hideMark/>
          </w:tcPr>
          <w:p w14:paraId="3E0ED1F8" w14:textId="77777777" w:rsidR="00F34473" w:rsidRPr="0081257E" w:rsidRDefault="00F34473" w:rsidP="00C5429B">
            <w:pPr>
              <w:jc w:val="center"/>
              <w:rPr>
                <w:rFonts w:ascii="仿宋" w:eastAsia="仿宋" w:hAnsi="仿宋"/>
                <w:sz w:val="24"/>
              </w:rPr>
            </w:pPr>
            <w:r w:rsidRPr="0081257E">
              <w:rPr>
                <w:rFonts w:ascii="仿宋" w:eastAsia="仿宋" w:hAnsi="仿宋" w:hint="eastAsia"/>
                <w:sz w:val="24"/>
              </w:rPr>
              <w:t>1</w:t>
            </w:r>
          </w:p>
        </w:tc>
        <w:tc>
          <w:tcPr>
            <w:tcW w:w="851" w:type="dxa"/>
            <w:shd w:val="clear" w:color="000000" w:fill="FFFFFF"/>
            <w:vAlign w:val="center"/>
            <w:hideMark/>
          </w:tcPr>
          <w:p w14:paraId="5999EEE9" w14:textId="76D1E328" w:rsidR="00F34473" w:rsidRPr="0081257E" w:rsidRDefault="000512E1" w:rsidP="00C5429B">
            <w:pPr>
              <w:jc w:val="center"/>
              <w:rPr>
                <w:rFonts w:ascii="仿宋" w:eastAsia="仿宋" w:hAnsi="仿宋"/>
                <w:sz w:val="24"/>
              </w:rPr>
            </w:pPr>
            <w:r w:rsidRPr="0081257E">
              <w:rPr>
                <w:rFonts w:ascii="仿宋" w:eastAsia="仿宋" w:hAnsi="仿宋" w:hint="eastAsia"/>
                <w:sz w:val="24"/>
              </w:rPr>
              <w:t>台</w:t>
            </w:r>
          </w:p>
        </w:tc>
      </w:tr>
      <w:tr w:rsidR="00F34473" w:rsidRPr="0081257E" w14:paraId="48E3BB1A" w14:textId="77777777" w:rsidTr="00C5429B">
        <w:trPr>
          <w:trHeight w:val="285"/>
        </w:trPr>
        <w:tc>
          <w:tcPr>
            <w:tcW w:w="1344" w:type="dxa"/>
            <w:vMerge/>
            <w:shd w:val="clear" w:color="auto" w:fill="auto"/>
            <w:vAlign w:val="center"/>
          </w:tcPr>
          <w:p w14:paraId="6F3051BF" w14:textId="06DBFA26" w:rsidR="00F34473" w:rsidRPr="0081257E" w:rsidRDefault="00F34473" w:rsidP="00C5429B">
            <w:pPr>
              <w:ind w:firstLineChars="200" w:firstLine="480"/>
              <w:jc w:val="center"/>
              <w:rPr>
                <w:rFonts w:ascii="仿宋" w:eastAsia="仿宋" w:hAnsi="仿宋"/>
                <w:sz w:val="24"/>
              </w:rPr>
            </w:pPr>
          </w:p>
        </w:tc>
        <w:tc>
          <w:tcPr>
            <w:tcW w:w="1657" w:type="dxa"/>
            <w:shd w:val="clear" w:color="auto" w:fill="auto"/>
            <w:vAlign w:val="center"/>
          </w:tcPr>
          <w:p w14:paraId="2BBD0BD7" w14:textId="3E814AA3" w:rsidR="00F34473" w:rsidRPr="0081257E" w:rsidRDefault="00F34473" w:rsidP="00C5429B">
            <w:pPr>
              <w:jc w:val="center"/>
              <w:rPr>
                <w:rFonts w:ascii="仿宋" w:eastAsia="仿宋" w:hAnsi="仿宋"/>
                <w:sz w:val="24"/>
              </w:rPr>
            </w:pPr>
            <w:r w:rsidRPr="0081257E">
              <w:rPr>
                <w:rFonts w:ascii="仿宋" w:eastAsia="仿宋" w:hAnsi="仿宋" w:hint="eastAsia"/>
                <w:sz w:val="24"/>
              </w:rPr>
              <w:t>态势管理分析平台</w:t>
            </w:r>
          </w:p>
        </w:tc>
        <w:tc>
          <w:tcPr>
            <w:tcW w:w="4252" w:type="dxa"/>
            <w:shd w:val="clear" w:color="auto" w:fill="auto"/>
            <w:vAlign w:val="center"/>
          </w:tcPr>
          <w:p w14:paraId="513FE145" w14:textId="2F9CCDBA" w:rsidR="00F34473" w:rsidRPr="0081257E" w:rsidRDefault="000512E1" w:rsidP="00C5429B">
            <w:pPr>
              <w:jc w:val="left"/>
              <w:rPr>
                <w:rFonts w:ascii="仿宋" w:eastAsia="仿宋" w:hAnsi="仿宋"/>
                <w:sz w:val="24"/>
              </w:rPr>
            </w:pPr>
            <w:r w:rsidRPr="0081257E">
              <w:rPr>
                <w:rFonts w:ascii="仿宋" w:eastAsia="仿宋" w:hAnsi="仿宋" w:hint="eastAsia"/>
                <w:sz w:val="24"/>
              </w:rPr>
              <w:t>1.安全</w:t>
            </w:r>
            <w:r w:rsidRPr="0081257E">
              <w:rPr>
                <w:rFonts w:ascii="仿宋" w:eastAsia="仿宋" w:hAnsi="仿宋"/>
                <w:sz w:val="24"/>
              </w:rPr>
              <w:t>监测</w:t>
            </w:r>
            <w:r w:rsidRPr="0081257E">
              <w:rPr>
                <w:rFonts w:ascii="仿宋" w:eastAsia="仿宋" w:hAnsi="仿宋" w:hint="eastAsia"/>
                <w:sz w:val="24"/>
              </w:rPr>
              <w:t>、分析、响应、管理、处置、报告等；</w:t>
            </w:r>
          </w:p>
          <w:p w14:paraId="17D67C25" w14:textId="263240D6" w:rsidR="000512E1" w:rsidRPr="0081257E" w:rsidRDefault="000512E1" w:rsidP="00C5429B">
            <w:pPr>
              <w:jc w:val="left"/>
              <w:rPr>
                <w:rFonts w:ascii="仿宋" w:eastAsia="仿宋" w:hAnsi="仿宋"/>
                <w:sz w:val="24"/>
              </w:rPr>
            </w:pPr>
            <w:r w:rsidRPr="0081257E">
              <w:rPr>
                <w:rFonts w:ascii="仿宋" w:eastAsia="仿宋" w:hAnsi="仿宋" w:hint="eastAsia"/>
                <w:sz w:val="24"/>
              </w:rPr>
              <w:t>2.内</w:t>
            </w:r>
            <w:r w:rsidRPr="0081257E">
              <w:rPr>
                <w:rFonts w:ascii="仿宋" w:eastAsia="仿宋" w:hAnsi="仿宋"/>
                <w:sz w:val="24"/>
              </w:rPr>
              <w:t>置关联分析引擎，数百种基本分析规则</w:t>
            </w:r>
          </w:p>
          <w:p w14:paraId="309546E7" w14:textId="1ED6EA60" w:rsidR="000512E1" w:rsidRPr="0081257E" w:rsidRDefault="000512E1" w:rsidP="00C5429B">
            <w:pPr>
              <w:jc w:val="left"/>
              <w:rPr>
                <w:rFonts w:ascii="仿宋" w:eastAsia="仿宋" w:hAnsi="仿宋"/>
                <w:sz w:val="24"/>
              </w:rPr>
            </w:pPr>
            <w:r w:rsidRPr="0081257E">
              <w:rPr>
                <w:rFonts w:ascii="仿宋" w:eastAsia="仿宋" w:hAnsi="仿宋" w:hint="eastAsia"/>
                <w:sz w:val="24"/>
              </w:rPr>
              <w:t>3.安全威胁情报库</w:t>
            </w:r>
          </w:p>
          <w:p w14:paraId="7352C83B" w14:textId="024DE228" w:rsidR="000512E1" w:rsidRPr="0081257E" w:rsidRDefault="000512E1" w:rsidP="00C5429B">
            <w:pPr>
              <w:jc w:val="left"/>
              <w:rPr>
                <w:rFonts w:ascii="仿宋" w:eastAsia="仿宋" w:hAnsi="仿宋"/>
                <w:sz w:val="24"/>
              </w:rPr>
            </w:pPr>
            <w:r w:rsidRPr="0081257E">
              <w:rPr>
                <w:rFonts w:ascii="仿宋" w:eastAsia="仿宋" w:hAnsi="仿宋" w:hint="eastAsia"/>
                <w:sz w:val="24"/>
              </w:rPr>
              <w:t>4.多设备接入和联动</w:t>
            </w:r>
          </w:p>
          <w:p w14:paraId="0E7C0FE6" w14:textId="18FB0212" w:rsidR="000512E1" w:rsidRPr="0081257E" w:rsidRDefault="000512E1" w:rsidP="00C5429B">
            <w:pPr>
              <w:jc w:val="left"/>
              <w:rPr>
                <w:rFonts w:ascii="仿宋" w:eastAsia="仿宋" w:hAnsi="仿宋"/>
                <w:sz w:val="24"/>
              </w:rPr>
            </w:pPr>
            <w:r w:rsidRPr="0081257E">
              <w:rPr>
                <w:rFonts w:ascii="仿宋" w:eastAsia="仿宋" w:hAnsi="仿宋" w:hint="eastAsia"/>
                <w:sz w:val="24"/>
              </w:rPr>
              <w:lastRenderedPageBreak/>
              <w:t>5.自动化编排处置</w:t>
            </w:r>
          </w:p>
        </w:tc>
        <w:tc>
          <w:tcPr>
            <w:tcW w:w="709" w:type="dxa"/>
            <w:shd w:val="clear" w:color="000000" w:fill="FFFFFF"/>
            <w:vAlign w:val="center"/>
          </w:tcPr>
          <w:p w14:paraId="487AA765" w14:textId="6422EC65" w:rsidR="00F34473" w:rsidRPr="0081257E" w:rsidRDefault="000512E1" w:rsidP="00C5429B">
            <w:pPr>
              <w:jc w:val="center"/>
              <w:rPr>
                <w:rFonts w:ascii="仿宋" w:eastAsia="仿宋" w:hAnsi="仿宋"/>
                <w:sz w:val="24"/>
              </w:rPr>
            </w:pPr>
            <w:r w:rsidRPr="0081257E">
              <w:rPr>
                <w:rFonts w:ascii="仿宋" w:eastAsia="仿宋" w:hAnsi="仿宋" w:hint="eastAsia"/>
                <w:sz w:val="24"/>
              </w:rPr>
              <w:lastRenderedPageBreak/>
              <w:t>1</w:t>
            </w:r>
          </w:p>
        </w:tc>
        <w:tc>
          <w:tcPr>
            <w:tcW w:w="851" w:type="dxa"/>
            <w:shd w:val="clear" w:color="000000" w:fill="FFFFFF"/>
            <w:vAlign w:val="center"/>
          </w:tcPr>
          <w:p w14:paraId="2474BA6A" w14:textId="2EBFDBEA" w:rsidR="00F34473" w:rsidRPr="0081257E" w:rsidRDefault="000512E1" w:rsidP="00C5429B">
            <w:pPr>
              <w:jc w:val="center"/>
              <w:rPr>
                <w:rFonts w:ascii="仿宋" w:eastAsia="仿宋" w:hAnsi="仿宋"/>
                <w:sz w:val="24"/>
              </w:rPr>
            </w:pPr>
            <w:r w:rsidRPr="0081257E">
              <w:rPr>
                <w:rFonts w:ascii="仿宋" w:eastAsia="仿宋" w:hAnsi="仿宋" w:hint="eastAsia"/>
                <w:sz w:val="24"/>
              </w:rPr>
              <w:t>台</w:t>
            </w:r>
          </w:p>
        </w:tc>
      </w:tr>
      <w:tr w:rsidR="00F34473" w:rsidRPr="0081257E" w14:paraId="56E51146" w14:textId="77777777" w:rsidTr="00C5429B">
        <w:trPr>
          <w:trHeight w:val="720"/>
        </w:trPr>
        <w:tc>
          <w:tcPr>
            <w:tcW w:w="1344" w:type="dxa"/>
            <w:shd w:val="clear" w:color="auto" w:fill="auto"/>
            <w:vAlign w:val="center"/>
            <w:hideMark/>
          </w:tcPr>
          <w:p w14:paraId="4A5A32CB" w14:textId="6868712D" w:rsidR="00F34473" w:rsidRPr="0081257E" w:rsidRDefault="00F34473" w:rsidP="00C5429B">
            <w:pPr>
              <w:jc w:val="center"/>
              <w:rPr>
                <w:rFonts w:ascii="仿宋" w:eastAsia="仿宋" w:hAnsi="仿宋"/>
                <w:sz w:val="24"/>
              </w:rPr>
            </w:pPr>
            <w:r w:rsidRPr="0081257E">
              <w:rPr>
                <w:rFonts w:ascii="仿宋" w:eastAsia="仿宋" w:hAnsi="仿宋" w:hint="eastAsia"/>
                <w:sz w:val="24"/>
              </w:rPr>
              <w:t>审计系统</w:t>
            </w:r>
          </w:p>
        </w:tc>
        <w:tc>
          <w:tcPr>
            <w:tcW w:w="1657" w:type="dxa"/>
            <w:shd w:val="clear" w:color="auto" w:fill="auto"/>
            <w:vAlign w:val="center"/>
            <w:hideMark/>
          </w:tcPr>
          <w:p w14:paraId="015B7F5D" w14:textId="19698718" w:rsidR="00F34473" w:rsidRPr="0081257E" w:rsidRDefault="00F34473" w:rsidP="00C5429B">
            <w:pPr>
              <w:jc w:val="center"/>
              <w:rPr>
                <w:rFonts w:ascii="仿宋" w:eastAsia="仿宋" w:hAnsi="仿宋"/>
                <w:sz w:val="24"/>
              </w:rPr>
            </w:pPr>
            <w:r w:rsidRPr="0081257E">
              <w:rPr>
                <w:rFonts w:ascii="仿宋" w:eastAsia="仿宋" w:hAnsi="仿宋" w:hint="eastAsia"/>
                <w:sz w:val="24"/>
              </w:rPr>
              <w:t>日志审计</w:t>
            </w:r>
          </w:p>
        </w:tc>
        <w:tc>
          <w:tcPr>
            <w:tcW w:w="4252" w:type="dxa"/>
            <w:shd w:val="clear" w:color="auto" w:fill="auto"/>
            <w:vAlign w:val="center"/>
            <w:hideMark/>
          </w:tcPr>
          <w:p w14:paraId="2E31B3E8" w14:textId="3242C057" w:rsidR="00F34473" w:rsidRPr="0081257E" w:rsidRDefault="000512E1" w:rsidP="00C5429B">
            <w:pPr>
              <w:rPr>
                <w:rFonts w:ascii="仿宋" w:eastAsia="仿宋" w:hAnsi="仿宋"/>
                <w:sz w:val="24"/>
              </w:rPr>
            </w:pPr>
            <w:r w:rsidRPr="0081257E">
              <w:rPr>
                <w:rFonts w:ascii="仿宋" w:eastAsia="仿宋" w:hAnsi="仿宋" w:hint="eastAsia"/>
                <w:sz w:val="24"/>
              </w:rPr>
              <w:t>500台设备和服务器安全日志、系统日志、应用日志收集、分析、存储，留存时间大于6个月</w:t>
            </w:r>
          </w:p>
        </w:tc>
        <w:tc>
          <w:tcPr>
            <w:tcW w:w="709" w:type="dxa"/>
            <w:shd w:val="clear" w:color="000000" w:fill="FFFFFF"/>
            <w:vAlign w:val="center"/>
            <w:hideMark/>
          </w:tcPr>
          <w:p w14:paraId="43CF89B3" w14:textId="30657C6B" w:rsidR="00F34473" w:rsidRPr="0081257E" w:rsidRDefault="000512E1" w:rsidP="00C5429B">
            <w:pPr>
              <w:jc w:val="center"/>
              <w:rPr>
                <w:rFonts w:ascii="仿宋" w:eastAsia="仿宋" w:hAnsi="仿宋"/>
                <w:sz w:val="24"/>
              </w:rPr>
            </w:pPr>
            <w:r w:rsidRPr="0081257E">
              <w:rPr>
                <w:rFonts w:ascii="仿宋" w:eastAsia="仿宋" w:hAnsi="仿宋" w:hint="eastAsia"/>
                <w:sz w:val="24"/>
              </w:rPr>
              <w:t>1</w:t>
            </w:r>
          </w:p>
        </w:tc>
        <w:tc>
          <w:tcPr>
            <w:tcW w:w="851" w:type="dxa"/>
            <w:shd w:val="clear" w:color="000000" w:fill="FFFFFF"/>
            <w:vAlign w:val="center"/>
            <w:hideMark/>
          </w:tcPr>
          <w:p w14:paraId="0BE262C6" w14:textId="4BE2699E" w:rsidR="00F34473" w:rsidRPr="0081257E" w:rsidRDefault="000512E1" w:rsidP="00C5429B">
            <w:pPr>
              <w:jc w:val="center"/>
              <w:rPr>
                <w:rFonts w:ascii="仿宋" w:eastAsia="仿宋" w:hAnsi="仿宋"/>
                <w:sz w:val="24"/>
              </w:rPr>
            </w:pPr>
            <w:r w:rsidRPr="0081257E">
              <w:rPr>
                <w:rFonts w:ascii="仿宋" w:eastAsia="仿宋" w:hAnsi="仿宋" w:hint="eastAsia"/>
                <w:sz w:val="24"/>
              </w:rPr>
              <w:t>台</w:t>
            </w:r>
          </w:p>
        </w:tc>
      </w:tr>
    </w:tbl>
    <w:p w14:paraId="6E8BFBE0" w14:textId="260AD44C" w:rsidR="00F34473" w:rsidRPr="0081257E" w:rsidRDefault="00041037" w:rsidP="00041037">
      <w:pPr>
        <w:pStyle w:val="2"/>
        <w:rPr>
          <w:rFonts w:ascii="宋体" w:eastAsia="宋体" w:hAnsi="宋体"/>
          <w:color w:val="auto"/>
          <w:sz w:val="28"/>
          <w:szCs w:val="28"/>
        </w:rPr>
      </w:pPr>
      <w:r w:rsidRPr="0081257E">
        <w:rPr>
          <w:rFonts w:ascii="宋体" w:eastAsia="宋体" w:hAnsi="宋体" w:hint="eastAsia"/>
          <w:color w:val="auto"/>
          <w:sz w:val="28"/>
          <w:szCs w:val="28"/>
        </w:rPr>
        <w:t>4.</w:t>
      </w:r>
      <w:r w:rsidR="00F34473" w:rsidRPr="0081257E">
        <w:rPr>
          <w:rFonts w:ascii="宋体" w:eastAsia="宋体" w:hAnsi="宋体" w:hint="eastAsia"/>
          <w:color w:val="auto"/>
          <w:sz w:val="28"/>
          <w:szCs w:val="28"/>
        </w:rPr>
        <w:t>编制依据</w:t>
      </w:r>
    </w:p>
    <w:p w14:paraId="674CBF6C" w14:textId="22760EA4" w:rsidR="00701784" w:rsidRPr="0081257E" w:rsidRDefault="00701784" w:rsidP="00701784">
      <w:pPr>
        <w:pStyle w:val="a9"/>
        <w:numPr>
          <w:ilvl w:val="1"/>
          <w:numId w:val="2"/>
        </w:numPr>
        <w:spacing w:line="360" w:lineRule="auto"/>
        <w:rPr>
          <w:rFonts w:ascii="仿宋" w:eastAsia="仿宋" w:hAnsi="仿宋"/>
          <w:sz w:val="28"/>
          <w:szCs w:val="28"/>
        </w:rPr>
      </w:pPr>
      <w:r w:rsidRPr="0081257E">
        <w:rPr>
          <w:rFonts w:ascii="仿宋" w:eastAsia="仿宋" w:hAnsi="仿宋"/>
          <w:sz w:val="28"/>
          <w:szCs w:val="28"/>
        </w:rPr>
        <w:t>国家政策</w:t>
      </w:r>
    </w:p>
    <w:p w14:paraId="06588EC5" w14:textId="77777777" w:rsidR="00701784" w:rsidRPr="0081257E" w:rsidRDefault="00701784" w:rsidP="00701784">
      <w:pPr>
        <w:pStyle w:val="a9"/>
        <w:numPr>
          <w:ilvl w:val="0"/>
          <w:numId w:val="6"/>
        </w:numPr>
        <w:spacing w:line="360" w:lineRule="auto"/>
        <w:contextualSpacing w:val="0"/>
        <w:rPr>
          <w:rFonts w:ascii="仿宋" w:eastAsia="仿宋" w:hAnsi="仿宋"/>
          <w:sz w:val="28"/>
          <w:szCs w:val="28"/>
        </w:rPr>
      </w:pPr>
      <w:r w:rsidRPr="0081257E">
        <w:rPr>
          <w:rFonts w:ascii="仿宋" w:eastAsia="仿宋" w:hAnsi="仿宋"/>
          <w:sz w:val="28"/>
          <w:szCs w:val="28"/>
        </w:rPr>
        <w:t>《中华人民共和国网络安全法》（主席令12届第53号）；</w:t>
      </w:r>
    </w:p>
    <w:p w14:paraId="0E69CAB3" w14:textId="77777777" w:rsidR="00701784" w:rsidRPr="0081257E" w:rsidRDefault="00701784" w:rsidP="00701784">
      <w:pPr>
        <w:pStyle w:val="a9"/>
        <w:numPr>
          <w:ilvl w:val="0"/>
          <w:numId w:val="6"/>
        </w:numPr>
        <w:spacing w:line="360" w:lineRule="auto"/>
        <w:contextualSpacing w:val="0"/>
        <w:rPr>
          <w:rFonts w:ascii="仿宋" w:eastAsia="仿宋" w:hAnsi="仿宋"/>
          <w:sz w:val="28"/>
          <w:szCs w:val="28"/>
        </w:rPr>
      </w:pPr>
      <w:r w:rsidRPr="0081257E">
        <w:rPr>
          <w:rFonts w:ascii="仿宋" w:eastAsia="仿宋" w:hAnsi="仿宋"/>
          <w:sz w:val="28"/>
          <w:szCs w:val="28"/>
        </w:rPr>
        <w:t>《中华人民共和国数据安全法》（主席令第八十四号）；</w:t>
      </w:r>
    </w:p>
    <w:p w14:paraId="0B91F22C" w14:textId="77777777" w:rsidR="00701784" w:rsidRPr="0081257E" w:rsidRDefault="00701784" w:rsidP="00701784">
      <w:pPr>
        <w:pStyle w:val="a9"/>
        <w:numPr>
          <w:ilvl w:val="0"/>
          <w:numId w:val="6"/>
        </w:numPr>
        <w:spacing w:line="360" w:lineRule="auto"/>
        <w:contextualSpacing w:val="0"/>
        <w:rPr>
          <w:rFonts w:ascii="仿宋" w:eastAsia="仿宋" w:hAnsi="仿宋"/>
          <w:sz w:val="28"/>
          <w:szCs w:val="28"/>
        </w:rPr>
      </w:pPr>
      <w:r w:rsidRPr="0081257E">
        <w:rPr>
          <w:rFonts w:ascii="仿宋" w:eastAsia="仿宋" w:hAnsi="仿宋"/>
          <w:sz w:val="28"/>
          <w:szCs w:val="28"/>
        </w:rPr>
        <w:t>《国家信息化发展战略纲要》（中办发【2016】48号）；</w:t>
      </w:r>
    </w:p>
    <w:p w14:paraId="79043DD9" w14:textId="77777777" w:rsidR="00701784" w:rsidRPr="0081257E" w:rsidRDefault="00701784" w:rsidP="00701784">
      <w:pPr>
        <w:pStyle w:val="a9"/>
        <w:numPr>
          <w:ilvl w:val="0"/>
          <w:numId w:val="6"/>
        </w:numPr>
        <w:spacing w:line="360" w:lineRule="auto"/>
        <w:contextualSpacing w:val="0"/>
        <w:rPr>
          <w:rFonts w:ascii="仿宋" w:eastAsia="仿宋" w:hAnsi="仿宋"/>
          <w:sz w:val="28"/>
          <w:szCs w:val="28"/>
        </w:rPr>
      </w:pPr>
      <w:r w:rsidRPr="0081257E">
        <w:rPr>
          <w:rFonts w:ascii="仿宋" w:eastAsia="仿宋" w:hAnsi="仿宋"/>
          <w:sz w:val="28"/>
          <w:szCs w:val="28"/>
        </w:rPr>
        <w:t>《计算机信息网络国际联网安全保护管理办法》（公安部令33号）；</w:t>
      </w:r>
    </w:p>
    <w:p w14:paraId="32C5B30E" w14:textId="77777777" w:rsidR="00701784" w:rsidRPr="0081257E" w:rsidRDefault="00701784" w:rsidP="00701784">
      <w:pPr>
        <w:pStyle w:val="a9"/>
        <w:numPr>
          <w:ilvl w:val="0"/>
          <w:numId w:val="6"/>
        </w:numPr>
        <w:spacing w:line="360" w:lineRule="auto"/>
        <w:contextualSpacing w:val="0"/>
        <w:rPr>
          <w:rFonts w:ascii="仿宋" w:eastAsia="仿宋" w:hAnsi="仿宋"/>
          <w:sz w:val="28"/>
          <w:szCs w:val="28"/>
        </w:rPr>
      </w:pPr>
      <w:r w:rsidRPr="0081257E">
        <w:rPr>
          <w:rFonts w:ascii="仿宋" w:eastAsia="仿宋" w:hAnsi="仿宋"/>
          <w:sz w:val="28"/>
          <w:szCs w:val="28"/>
        </w:rPr>
        <w:t>《信息安全等级保护管理办法》（公通字[2007]43号）；</w:t>
      </w:r>
    </w:p>
    <w:p w14:paraId="6572F86D" w14:textId="77777777" w:rsidR="00701784" w:rsidRPr="0081257E" w:rsidRDefault="00701784" w:rsidP="00701784">
      <w:pPr>
        <w:pStyle w:val="a9"/>
        <w:numPr>
          <w:ilvl w:val="0"/>
          <w:numId w:val="6"/>
        </w:numPr>
        <w:spacing w:line="360" w:lineRule="auto"/>
        <w:contextualSpacing w:val="0"/>
        <w:rPr>
          <w:rFonts w:ascii="仿宋" w:eastAsia="仿宋" w:hAnsi="仿宋"/>
          <w:sz w:val="28"/>
          <w:szCs w:val="28"/>
        </w:rPr>
      </w:pPr>
      <w:r w:rsidRPr="0081257E">
        <w:rPr>
          <w:rFonts w:ascii="仿宋" w:eastAsia="仿宋" w:hAnsi="仿宋"/>
          <w:sz w:val="28"/>
          <w:szCs w:val="28"/>
        </w:rPr>
        <w:t>《网络安全审查办法》（网信办令6号）；</w:t>
      </w:r>
    </w:p>
    <w:p w14:paraId="06B14D5C" w14:textId="77777777" w:rsidR="00701784" w:rsidRPr="0081257E" w:rsidRDefault="00701784" w:rsidP="00701784">
      <w:pPr>
        <w:pStyle w:val="a9"/>
        <w:numPr>
          <w:ilvl w:val="0"/>
          <w:numId w:val="6"/>
        </w:numPr>
        <w:spacing w:line="360" w:lineRule="auto"/>
        <w:contextualSpacing w:val="0"/>
        <w:rPr>
          <w:rFonts w:ascii="仿宋" w:eastAsia="仿宋" w:hAnsi="仿宋"/>
          <w:sz w:val="28"/>
          <w:szCs w:val="28"/>
        </w:rPr>
      </w:pPr>
      <w:r w:rsidRPr="0081257E">
        <w:rPr>
          <w:rFonts w:ascii="仿宋" w:eastAsia="仿宋" w:hAnsi="仿宋"/>
          <w:sz w:val="28"/>
          <w:szCs w:val="28"/>
        </w:rPr>
        <w:t>《关于加强信息安全保障工作的意见》（中办发[2003]27号）；</w:t>
      </w:r>
    </w:p>
    <w:p w14:paraId="5AF17B24" w14:textId="77777777" w:rsidR="00701784" w:rsidRPr="0081257E" w:rsidRDefault="00701784" w:rsidP="00701784">
      <w:pPr>
        <w:pStyle w:val="a9"/>
        <w:numPr>
          <w:ilvl w:val="0"/>
          <w:numId w:val="6"/>
        </w:numPr>
        <w:spacing w:line="360" w:lineRule="auto"/>
        <w:contextualSpacing w:val="0"/>
        <w:rPr>
          <w:rFonts w:ascii="仿宋" w:eastAsia="仿宋" w:hAnsi="仿宋"/>
          <w:sz w:val="28"/>
          <w:szCs w:val="28"/>
        </w:rPr>
      </w:pPr>
      <w:r w:rsidRPr="0081257E">
        <w:rPr>
          <w:rFonts w:ascii="仿宋" w:eastAsia="仿宋" w:hAnsi="仿宋"/>
          <w:sz w:val="28"/>
          <w:szCs w:val="28"/>
        </w:rPr>
        <w:t>《政府信息系统安全检查办法》（国办发[2009]28号）；</w:t>
      </w:r>
    </w:p>
    <w:p w14:paraId="7D0E012C" w14:textId="77777777" w:rsidR="00701784" w:rsidRPr="0081257E" w:rsidRDefault="00701784" w:rsidP="00701784">
      <w:pPr>
        <w:pStyle w:val="a9"/>
        <w:numPr>
          <w:ilvl w:val="0"/>
          <w:numId w:val="6"/>
        </w:numPr>
        <w:spacing w:line="360" w:lineRule="auto"/>
        <w:contextualSpacing w:val="0"/>
        <w:rPr>
          <w:rFonts w:ascii="仿宋" w:eastAsia="仿宋" w:hAnsi="仿宋"/>
          <w:sz w:val="28"/>
          <w:szCs w:val="28"/>
        </w:rPr>
      </w:pPr>
      <w:r w:rsidRPr="0081257E">
        <w:rPr>
          <w:rFonts w:ascii="仿宋" w:eastAsia="仿宋" w:hAnsi="仿宋"/>
          <w:sz w:val="28"/>
          <w:szCs w:val="28"/>
        </w:rPr>
        <w:t>《关于开展信息安全风险评估工作的意见》（国信办[2006]5号）；</w:t>
      </w:r>
    </w:p>
    <w:p w14:paraId="1D4FE0CF" w14:textId="77777777" w:rsidR="00701784" w:rsidRPr="0081257E" w:rsidRDefault="00701784" w:rsidP="00701784">
      <w:pPr>
        <w:pStyle w:val="a9"/>
        <w:numPr>
          <w:ilvl w:val="0"/>
          <w:numId w:val="6"/>
        </w:numPr>
        <w:spacing w:line="360" w:lineRule="auto"/>
        <w:contextualSpacing w:val="0"/>
        <w:rPr>
          <w:rFonts w:ascii="仿宋" w:eastAsia="仿宋" w:hAnsi="仿宋"/>
          <w:sz w:val="28"/>
          <w:szCs w:val="28"/>
        </w:rPr>
      </w:pPr>
      <w:r w:rsidRPr="0081257E">
        <w:rPr>
          <w:rFonts w:ascii="仿宋" w:eastAsia="仿宋" w:hAnsi="仿宋"/>
          <w:sz w:val="28"/>
          <w:szCs w:val="28"/>
        </w:rPr>
        <w:t>《关于大力推进信息化发展和切实保障信息安全的若干意见》（国发[2012]23号）；</w:t>
      </w:r>
    </w:p>
    <w:p w14:paraId="1C70275D" w14:textId="77777777" w:rsidR="00701784" w:rsidRPr="0081257E" w:rsidRDefault="00701784" w:rsidP="00701784">
      <w:pPr>
        <w:pStyle w:val="a9"/>
        <w:numPr>
          <w:ilvl w:val="0"/>
          <w:numId w:val="6"/>
        </w:numPr>
        <w:spacing w:line="360" w:lineRule="auto"/>
        <w:contextualSpacing w:val="0"/>
        <w:rPr>
          <w:rFonts w:ascii="仿宋" w:eastAsia="仿宋" w:hAnsi="仿宋"/>
          <w:sz w:val="28"/>
          <w:szCs w:val="28"/>
        </w:rPr>
      </w:pPr>
      <w:r w:rsidRPr="0081257E">
        <w:rPr>
          <w:rFonts w:ascii="仿宋" w:eastAsia="仿宋" w:hAnsi="仿宋"/>
          <w:sz w:val="28"/>
          <w:szCs w:val="28"/>
        </w:rPr>
        <w:t>《关于印发国家网络与信息安全事件应急预案的通知》（国办函[2008]168号）；</w:t>
      </w:r>
    </w:p>
    <w:p w14:paraId="5DB16691" w14:textId="77777777" w:rsidR="00701784" w:rsidRPr="0081257E" w:rsidRDefault="00701784" w:rsidP="00701784">
      <w:pPr>
        <w:pStyle w:val="a9"/>
        <w:numPr>
          <w:ilvl w:val="0"/>
          <w:numId w:val="6"/>
        </w:numPr>
        <w:spacing w:line="360" w:lineRule="auto"/>
        <w:contextualSpacing w:val="0"/>
        <w:rPr>
          <w:rFonts w:ascii="仿宋" w:eastAsia="仿宋" w:hAnsi="仿宋"/>
          <w:sz w:val="28"/>
          <w:szCs w:val="28"/>
        </w:rPr>
      </w:pPr>
      <w:r w:rsidRPr="0081257E">
        <w:rPr>
          <w:rFonts w:ascii="仿宋" w:eastAsia="仿宋" w:hAnsi="仿宋"/>
          <w:sz w:val="28"/>
          <w:szCs w:val="28"/>
        </w:rPr>
        <w:t>《关于加强党政机关计算机信息系统安全和保密管理的若干规定》的通知（国保发[2007]13号）；</w:t>
      </w:r>
    </w:p>
    <w:p w14:paraId="240BB847" w14:textId="470D20D5" w:rsidR="00701784" w:rsidRPr="0081257E" w:rsidRDefault="00701784" w:rsidP="00701784">
      <w:pPr>
        <w:pStyle w:val="a9"/>
        <w:numPr>
          <w:ilvl w:val="1"/>
          <w:numId w:val="2"/>
        </w:numPr>
        <w:spacing w:line="360" w:lineRule="auto"/>
        <w:rPr>
          <w:rFonts w:ascii="仿宋" w:eastAsia="仿宋" w:hAnsi="仿宋"/>
          <w:sz w:val="28"/>
          <w:szCs w:val="28"/>
        </w:rPr>
      </w:pPr>
      <w:r w:rsidRPr="0081257E">
        <w:rPr>
          <w:rFonts w:ascii="仿宋" w:eastAsia="仿宋" w:hAnsi="仿宋"/>
          <w:sz w:val="28"/>
          <w:szCs w:val="28"/>
        </w:rPr>
        <w:lastRenderedPageBreak/>
        <w:t>本地政策</w:t>
      </w:r>
    </w:p>
    <w:p w14:paraId="70A946B8" w14:textId="77777777" w:rsidR="00701784" w:rsidRPr="0081257E" w:rsidRDefault="00701784" w:rsidP="00701784">
      <w:pPr>
        <w:pStyle w:val="a9"/>
        <w:numPr>
          <w:ilvl w:val="0"/>
          <w:numId w:val="6"/>
        </w:numPr>
        <w:spacing w:line="360" w:lineRule="auto"/>
        <w:contextualSpacing w:val="0"/>
        <w:rPr>
          <w:rFonts w:ascii="仿宋" w:eastAsia="仿宋" w:hAnsi="仿宋"/>
          <w:sz w:val="28"/>
          <w:szCs w:val="28"/>
        </w:rPr>
      </w:pPr>
      <w:r w:rsidRPr="0081257E">
        <w:rPr>
          <w:rFonts w:ascii="仿宋" w:eastAsia="仿宋" w:hAnsi="仿宋"/>
          <w:sz w:val="28"/>
          <w:szCs w:val="28"/>
        </w:rPr>
        <w:t>《广东省数字政府建设总体规划（2018-2020）实施方案》（粤府办〔2018〕48号）；</w:t>
      </w:r>
    </w:p>
    <w:p w14:paraId="290AF343" w14:textId="77777777" w:rsidR="00701784" w:rsidRPr="0081257E" w:rsidRDefault="00701784" w:rsidP="00701784">
      <w:pPr>
        <w:pStyle w:val="a9"/>
        <w:numPr>
          <w:ilvl w:val="0"/>
          <w:numId w:val="6"/>
        </w:numPr>
        <w:spacing w:line="360" w:lineRule="auto"/>
        <w:contextualSpacing w:val="0"/>
        <w:rPr>
          <w:rFonts w:ascii="仿宋" w:eastAsia="仿宋" w:hAnsi="仿宋"/>
          <w:sz w:val="28"/>
          <w:szCs w:val="28"/>
        </w:rPr>
      </w:pPr>
      <w:r w:rsidRPr="0081257E">
        <w:rPr>
          <w:rFonts w:ascii="仿宋" w:eastAsia="仿宋" w:hAnsi="仿宋"/>
          <w:sz w:val="28"/>
          <w:szCs w:val="28"/>
        </w:rPr>
        <w:t>《广东省人民政府办公厅关于印发广东省“数字政府”网络安全体系建设总体规划2022年的通知》（粤办函〔2022〕24号）；</w:t>
      </w:r>
    </w:p>
    <w:p w14:paraId="242312E7" w14:textId="77777777" w:rsidR="00701784" w:rsidRPr="0081257E" w:rsidRDefault="00701784" w:rsidP="00701784">
      <w:pPr>
        <w:pStyle w:val="a9"/>
        <w:numPr>
          <w:ilvl w:val="0"/>
          <w:numId w:val="6"/>
        </w:numPr>
        <w:spacing w:line="360" w:lineRule="auto"/>
        <w:contextualSpacing w:val="0"/>
        <w:rPr>
          <w:rFonts w:ascii="仿宋" w:eastAsia="仿宋" w:hAnsi="仿宋"/>
          <w:sz w:val="28"/>
          <w:szCs w:val="28"/>
        </w:rPr>
      </w:pPr>
      <w:r w:rsidRPr="0081257E">
        <w:rPr>
          <w:rFonts w:ascii="仿宋" w:eastAsia="仿宋" w:hAnsi="仿宋"/>
          <w:sz w:val="28"/>
          <w:szCs w:val="28"/>
        </w:rPr>
        <w:t>《深圳市电子政务项目运行维护经费指导意见》（深经贸信息信息字【2017】201号）；</w:t>
      </w:r>
    </w:p>
    <w:p w14:paraId="0307D7E8" w14:textId="701A2642" w:rsidR="00DD60A5" w:rsidRPr="0081257E" w:rsidRDefault="00701784" w:rsidP="00DF31F9">
      <w:pPr>
        <w:pStyle w:val="a9"/>
        <w:numPr>
          <w:ilvl w:val="0"/>
          <w:numId w:val="6"/>
        </w:numPr>
        <w:spacing w:line="360" w:lineRule="auto"/>
        <w:contextualSpacing w:val="0"/>
        <w:rPr>
          <w:rFonts w:ascii="仿宋" w:eastAsia="仿宋" w:hAnsi="仿宋"/>
          <w:sz w:val="28"/>
          <w:szCs w:val="28"/>
        </w:rPr>
      </w:pPr>
      <w:r w:rsidRPr="0081257E">
        <w:rPr>
          <w:rFonts w:ascii="仿宋" w:eastAsia="仿宋" w:hAnsi="仿宋"/>
          <w:sz w:val="28"/>
          <w:szCs w:val="28"/>
        </w:rPr>
        <w:t>《深圳市电子政务信息安全管理试行办法》（深府办〔2013〕23号）</w:t>
      </w:r>
      <w:r w:rsidRPr="0081257E">
        <w:rPr>
          <w:rFonts w:ascii="仿宋" w:eastAsia="仿宋" w:hAnsi="仿宋" w:hint="eastAsia"/>
          <w:sz w:val="28"/>
          <w:szCs w:val="28"/>
        </w:rPr>
        <w:t>。</w:t>
      </w:r>
    </w:p>
    <w:p w14:paraId="55E1EBFA" w14:textId="77777777" w:rsidR="002E2433" w:rsidRPr="0081257E" w:rsidRDefault="002E2433" w:rsidP="002E2433">
      <w:pPr>
        <w:pStyle w:val="a9"/>
        <w:numPr>
          <w:ilvl w:val="1"/>
          <w:numId w:val="2"/>
        </w:numPr>
        <w:spacing w:line="360" w:lineRule="auto"/>
        <w:rPr>
          <w:rFonts w:ascii="仿宋" w:eastAsia="仿宋" w:hAnsi="仿宋"/>
          <w:sz w:val="28"/>
          <w:szCs w:val="28"/>
        </w:rPr>
      </w:pPr>
      <w:r w:rsidRPr="0081257E">
        <w:rPr>
          <w:rFonts w:ascii="仿宋" w:eastAsia="仿宋" w:hAnsi="仿宋"/>
          <w:sz w:val="28"/>
          <w:szCs w:val="28"/>
        </w:rPr>
        <w:t>3、技术规范</w:t>
      </w:r>
    </w:p>
    <w:p w14:paraId="5726C4A3" w14:textId="77777777" w:rsidR="002E2433" w:rsidRPr="0081257E" w:rsidRDefault="002E2433" w:rsidP="002E2433">
      <w:pPr>
        <w:pStyle w:val="a9"/>
        <w:numPr>
          <w:ilvl w:val="0"/>
          <w:numId w:val="6"/>
        </w:numPr>
        <w:spacing w:line="360" w:lineRule="auto"/>
        <w:contextualSpacing w:val="0"/>
        <w:rPr>
          <w:rFonts w:ascii="仿宋" w:eastAsia="仿宋" w:hAnsi="仿宋"/>
          <w:sz w:val="28"/>
          <w:szCs w:val="28"/>
        </w:rPr>
      </w:pPr>
      <w:r w:rsidRPr="0081257E">
        <w:rPr>
          <w:rFonts w:ascii="仿宋" w:eastAsia="仿宋" w:hAnsi="仿宋"/>
          <w:sz w:val="28"/>
          <w:szCs w:val="28"/>
        </w:rPr>
        <w:t>《信息安全风险评估规范》（GB/T 20984-2007）；</w:t>
      </w:r>
    </w:p>
    <w:p w14:paraId="055293DC" w14:textId="77777777" w:rsidR="002E2433" w:rsidRPr="0081257E" w:rsidRDefault="002E2433" w:rsidP="002E2433">
      <w:pPr>
        <w:pStyle w:val="a9"/>
        <w:numPr>
          <w:ilvl w:val="0"/>
          <w:numId w:val="6"/>
        </w:numPr>
        <w:spacing w:line="360" w:lineRule="auto"/>
        <w:contextualSpacing w:val="0"/>
        <w:rPr>
          <w:rFonts w:ascii="仿宋" w:eastAsia="仿宋" w:hAnsi="仿宋"/>
          <w:sz w:val="28"/>
          <w:szCs w:val="28"/>
        </w:rPr>
      </w:pPr>
      <w:r w:rsidRPr="0081257E">
        <w:rPr>
          <w:rFonts w:ascii="仿宋" w:eastAsia="仿宋" w:hAnsi="仿宋"/>
          <w:sz w:val="28"/>
          <w:szCs w:val="28"/>
        </w:rPr>
        <w:t>《信息安全风险管理指南》（GB/Z 24364-2009）；</w:t>
      </w:r>
    </w:p>
    <w:p w14:paraId="4BFF0EF3" w14:textId="77777777" w:rsidR="002E2433" w:rsidRPr="0081257E" w:rsidRDefault="002E2433" w:rsidP="002E2433">
      <w:pPr>
        <w:pStyle w:val="a9"/>
        <w:numPr>
          <w:ilvl w:val="0"/>
          <w:numId w:val="6"/>
        </w:numPr>
        <w:spacing w:line="360" w:lineRule="auto"/>
        <w:contextualSpacing w:val="0"/>
        <w:rPr>
          <w:rFonts w:ascii="仿宋" w:eastAsia="仿宋" w:hAnsi="仿宋"/>
          <w:sz w:val="28"/>
          <w:szCs w:val="28"/>
        </w:rPr>
      </w:pPr>
      <w:r w:rsidRPr="0081257E">
        <w:rPr>
          <w:rFonts w:ascii="仿宋" w:eastAsia="仿宋" w:hAnsi="仿宋"/>
          <w:sz w:val="28"/>
          <w:szCs w:val="28"/>
        </w:rPr>
        <w:t>《信息安全管理体系要求》（GB/T 22080-2008）；</w:t>
      </w:r>
    </w:p>
    <w:p w14:paraId="12ED6AAE" w14:textId="77777777" w:rsidR="002E2433" w:rsidRPr="0081257E" w:rsidRDefault="002E2433" w:rsidP="002E2433">
      <w:pPr>
        <w:pStyle w:val="a9"/>
        <w:numPr>
          <w:ilvl w:val="0"/>
          <w:numId w:val="6"/>
        </w:numPr>
        <w:spacing w:line="360" w:lineRule="auto"/>
        <w:contextualSpacing w:val="0"/>
        <w:rPr>
          <w:rFonts w:ascii="仿宋" w:eastAsia="仿宋" w:hAnsi="仿宋"/>
          <w:sz w:val="28"/>
          <w:szCs w:val="28"/>
        </w:rPr>
      </w:pPr>
      <w:r w:rsidRPr="0081257E">
        <w:rPr>
          <w:rFonts w:ascii="仿宋" w:eastAsia="仿宋" w:hAnsi="仿宋"/>
          <w:sz w:val="28"/>
          <w:szCs w:val="28"/>
        </w:rPr>
        <w:t>《信息安全管理实用规则》（GB/T 22081-2008）；</w:t>
      </w:r>
    </w:p>
    <w:p w14:paraId="392245FD" w14:textId="77777777" w:rsidR="002E2433" w:rsidRPr="0081257E" w:rsidRDefault="002E2433" w:rsidP="002E2433">
      <w:pPr>
        <w:pStyle w:val="a9"/>
        <w:numPr>
          <w:ilvl w:val="0"/>
          <w:numId w:val="6"/>
        </w:numPr>
        <w:spacing w:line="360" w:lineRule="auto"/>
        <w:contextualSpacing w:val="0"/>
        <w:rPr>
          <w:rFonts w:ascii="仿宋" w:eastAsia="仿宋" w:hAnsi="仿宋"/>
          <w:sz w:val="28"/>
          <w:szCs w:val="28"/>
        </w:rPr>
      </w:pPr>
      <w:r w:rsidRPr="0081257E">
        <w:rPr>
          <w:rFonts w:ascii="仿宋" w:eastAsia="仿宋" w:hAnsi="仿宋"/>
          <w:sz w:val="28"/>
          <w:szCs w:val="28"/>
        </w:rPr>
        <w:t>《信息系统安全管理要求》（GB/T 20269-2006）；</w:t>
      </w:r>
    </w:p>
    <w:p w14:paraId="72E3DE43" w14:textId="77777777" w:rsidR="002E2433" w:rsidRPr="0081257E" w:rsidRDefault="002E2433" w:rsidP="002E2433">
      <w:pPr>
        <w:pStyle w:val="a9"/>
        <w:numPr>
          <w:ilvl w:val="0"/>
          <w:numId w:val="6"/>
        </w:numPr>
        <w:spacing w:line="360" w:lineRule="auto"/>
        <w:contextualSpacing w:val="0"/>
        <w:rPr>
          <w:rFonts w:ascii="仿宋" w:eastAsia="仿宋" w:hAnsi="仿宋"/>
          <w:sz w:val="28"/>
          <w:szCs w:val="28"/>
        </w:rPr>
      </w:pPr>
      <w:r w:rsidRPr="0081257E">
        <w:rPr>
          <w:rFonts w:ascii="仿宋" w:eastAsia="仿宋" w:hAnsi="仿宋"/>
          <w:sz w:val="28"/>
          <w:szCs w:val="28"/>
        </w:rPr>
        <w:t>《信息安全事件分类分级指南》（GB/Z 20986-2007）；</w:t>
      </w:r>
    </w:p>
    <w:p w14:paraId="2AD2AB00" w14:textId="77777777" w:rsidR="002E2433" w:rsidRPr="0081257E" w:rsidRDefault="002E2433" w:rsidP="002E2433">
      <w:pPr>
        <w:pStyle w:val="a9"/>
        <w:numPr>
          <w:ilvl w:val="0"/>
          <w:numId w:val="6"/>
        </w:numPr>
        <w:spacing w:line="360" w:lineRule="auto"/>
        <w:contextualSpacing w:val="0"/>
        <w:rPr>
          <w:rFonts w:ascii="仿宋" w:eastAsia="仿宋" w:hAnsi="仿宋"/>
          <w:sz w:val="28"/>
          <w:szCs w:val="28"/>
        </w:rPr>
      </w:pPr>
      <w:r w:rsidRPr="0081257E">
        <w:rPr>
          <w:rFonts w:ascii="仿宋" w:eastAsia="仿宋" w:hAnsi="仿宋"/>
          <w:sz w:val="28"/>
          <w:szCs w:val="28"/>
        </w:rPr>
        <w:t>《信息安全事件管理指南》（GB/Z 20985-2007）；</w:t>
      </w:r>
    </w:p>
    <w:p w14:paraId="6EF6DFCF" w14:textId="77777777" w:rsidR="002E2433" w:rsidRPr="0081257E" w:rsidRDefault="002E2433" w:rsidP="002E2433">
      <w:pPr>
        <w:pStyle w:val="a9"/>
        <w:numPr>
          <w:ilvl w:val="0"/>
          <w:numId w:val="6"/>
        </w:numPr>
        <w:spacing w:line="360" w:lineRule="auto"/>
        <w:contextualSpacing w:val="0"/>
        <w:rPr>
          <w:rFonts w:ascii="仿宋" w:eastAsia="仿宋" w:hAnsi="仿宋"/>
          <w:sz w:val="28"/>
          <w:szCs w:val="28"/>
        </w:rPr>
      </w:pPr>
      <w:r w:rsidRPr="0081257E">
        <w:rPr>
          <w:rFonts w:ascii="仿宋" w:eastAsia="仿宋" w:hAnsi="仿宋"/>
          <w:sz w:val="28"/>
          <w:szCs w:val="28"/>
        </w:rPr>
        <w:t>《信息安全等级保护管理办法》（公通字[2007]43号)；</w:t>
      </w:r>
    </w:p>
    <w:p w14:paraId="0FF50CFA" w14:textId="77777777" w:rsidR="002E2433" w:rsidRPr="0081257E" w:rsidRDefault="002E2433" w:rsidP="002E2433">
      <w:pPr>
        <w:pStyle w:val="a9"/>
        <w:numPr>
          <w:ilvl w:val="0"/>
          <w:numId w:val="6"/>
        </w:numPr>
        <w:spacing w:line="360" w:lineRule="auto"/>
        <w:contextualSpacing w:val="0"/>
        <w:rPr>
          <w:rFonts w:ascii="仿宋" w:eastAsia="仿宋" w:hAnsi="仿宋"/>
          <w:sz w:val="28"/>
          <w:szCs w:val="28"/>
        </w:rPr>
      </w:pPr>
      <w:r w:rsidRPr="0081257E">
        <w:rPr>
          <w:rFonts w:ascii="仿宋" w:eastAsia="仿宋" w:hAnsi="仿宋"/>
          <w:sz w:val="28"/>
          <w:szCs w:val="28"/>
        </w:rPr>
        <w:t>《信息安全技术网络安全监测基本要求与实施指南》（GB/T 36635-2018）；</w:t>
      </w:r>
    </w:p>
    <w:p w14:paraId="46FF8133" w14:textId="77777777" w:rsidR="002E2433" w:rsidRPr="0081257E" w:rsidRDefault="002E2433" w:rsidP="002E2433">
      <w:pPr>
        <w:pStyle w:val="a9"/>
        <w:numPr>
          <w:ilvl w:val="0"/>
          <w:numId w:val="6"/>
        </w:numPr>
        <w:spacing w:line="360" w:lineRule="auto"/>
        <w:contextualSpacing w:val="0"/>
        <w:rPr>
          <w:rFonts w:ascii="仿宋" w:eastAsia="仿宋" w:hAnsi="仿宋"/>
          <w:sz w:val="28"/>
          <w:szCs w:val="28"/>
        </w:rPr>
      </w:pPr>
      <w:r w:rsidRPr="0081257E">
        <w:rPr>
          <w:rFonts w:ascii="仿宋" w:eastAsia="仿宋" w:hAnsi="仿宋"/>
          <w:sz w:val="28"/>
          <w:szCs w:val="28"/>
        </w:rPr>
        <w:t xml:space="preserve">《信息安全技术网络安全等级保护基本要求》（GB/T </w:t>
      </w:r>
      <w:r w:rsidRPr="0081257E">
        <w:rPr>
          <w:rFonts w:ascii="仿宋" w:eastAsia="仿宋" w:hAnsi="仿宋"/>
          <w:sz w:val="28"/>
          <w:szCs w:val="28"/>
        </w:rPr>
        <w:lastRenderedPageBreak/>
        <w:t>22239-2019）；</w:t>
      </w:r>
    </w:p>
    <w:p w14:paraId="530C6C13" w14:textId="77777777" w:rsidR="002E2433" w:rsidRPr="0081257E" w:rsidRDefault="002E2433" w:rsidP="002E2433">
      <w:pPr>
        <w:pStyle w:val="a9"/>
        <w:numPr>
          <w:ilvl w:val="0"/>
          <w:numId w:val="6"/>
        </w:numPr>
        <w:spacing w:line="360" w:lineRule="auto"/>
        <w:contextualSpacing w:val="0"/>
        <w:rPr>
          <w:rFonts w:ascii="仿宋" w:eastAsia="仿宋" w:hAnsi="仿宋"/>
          <w:sz w:val="28"/>
          <w:szCs w:val="28"/>
        </w:rPr>
      </w:pPr>
      <w:r w:rsidRPr="0081257E">
        <w:rPr>
          <w:rFonts w:ascii="仿宋" w:eastAsia="仿宋" w:hAnsi="仿宋"/>
          <w:sz w:val="28"/>
          <w:szCs w:val="28"/>
        </w:rPr>
        <w:t>《信息安全技术个人信息安全规范》（GB/T 35273-2017）；</w:t>
      </w:r>
    </w:p>
    <w:p w14:paraId="1E9AF9FC" w14:textId="77777777" w:rsidR="002E2433" w:rsidRPr="0081257E" w:rsidRDefault="002E2433" w:rsidP="002E2433">
      <w:pPr>
        <w:pStyle w:val="a9"/>
        <w:numPr>
          <w:ilvl w:val="0"/>
          <w:numId w:val="6"/>
        </w:numPr>
        <w:spacing w:line="360" w:lineRule="auto"/>
        <w:contextualSpacing w:val="0"/>
        <w:rPr>
          <w:rFonts w:ascii="仿宋" w:eastAsia="仿宋" w:hAnsi="仿宋"/>
          <w:sz w:val="28"/>
          <w:szCs w:val="28"/>
        </w:rPr>
      </w:pPr>
      <w:r w:rsidRPr="0081257E">
        <w:rPr>
          <w:rFonts w:ascii="仿宋" w:eastAsia="仿宋" w:hAnsi="仿宋"/>
          <w:sz w:val="28"/>
          <w:szCs w:val="28"/>
        </w:rPr>
        <w:t>《信息安全技术数据安全能力成熟度模型》(GB/T 37988-2019)；</w:t>
      </w:r>
    </w:p>
    <w:p w14:paraId="3A74ED4C" w14:textId="77777777" w:rsidR="002E2433" w:rsidRPr="0081257E" w:rsidRDefault="002E2433" w:rsidP="002E2433">
      <w:pPr>
        <w:pStyle w:val="a9"/>
        <w:numPr>
          <w:ilvl w:val="0"/>
          <w:numId w:val="6"/>
        </w:numPr>
        <w:spacing w:line="360" w:lineRule="auto"/>
        <w:contextualSpacing w:val="0"/>
        <w:rPr>
          <w:rFonts w:ascii="仿宋" w:eastAsia="仿宋" w:hAnsi="仿宋"/>
          <w:sz w:val="28"/>
          <w:szCs w:val="28"/>
        </w:rPr>
      </w:pPr>
      <w:r w:rsidRPr="0081257E">
        <w:rPr>
          <w:rFonts w:ascii="仿宋" w:eastAsia="仿宋" w:hAnsi="仿宋"/>
          <w:sz w:val="28"/>
          <w:szCs w:val="28"/>
        </w:rPr>
        <w:t>《信息安全技术大数据安全管理指南》（GB_T 37973-2019）；</w:t>
      </w:r>
    </w:p>
    <w:p w14:paraId="32C051A7" w14:textId="77777777" w:rsidR="002E2433" w:rsidRPr="0081257E" w:rsidRDefault="002E2433" w:rsidP="002E2433">
      <w:pPr>
        <w:pStyle w:val="a9"/>
        <w:numPr>
          <w:ilvl w:val="0"/>
          <w:numId w:val="6"/>
        </w:numPr>
        <w:spacing w:line="360" w:lineRule="auto"/>
        <w:contextualSpacing w:val="0"/>
        <w:rPr>
          <w:rFonts w:ascii="仿宋" w:eastAsia="仿宋" w:hAnsi="仿宋"/>
          <w:sz w:val="28"/>
          <w:szCs w:val="28"/>
        </w:rPr>
      </w:pPr>
      <w:r w:rsidRPr="0081257E">
        <w:rPr>
          <w:rFonts w:ascii="仿宋" w:eastAsia="仿宋" w:hAnsi="仿宋"/>
          <w:sz w:val="28"/>
          <w:szCs w:val="28"/>
        </w:rPr>
        <w:t>《信息安全技术大数据服务安全能力要求》（GB_T 35274-2017）；</w:t>
      </w:r>
    </w:p>
    <w:p w14:paraId="170953BB" w14:textId="77777777" w:rsidR="002E2433" w:rsidRPr="0081257E" w:rsidRDefault="002E2433" w:rsidP="002E2433">
      <w:pPr>
        <w:pStyle w:val="a9"/>
        <w:numPr>
          <w:ilvl w:val="0"/>
          <w:numId w:val="6"/>
        </w:numPr>
        <w:spacing w:line="360" w:lineRule="auto"/>
        <w:contextualSpacing w:val="0"/>
        <w:rPr>
          <w:rFonts w:ascii="仿宋" w:eastAsia="仿宋" w:hAnsi="仿宋"/>
          <w:sz w:val="28"/>
          <w:szCs w:val="28"/>
        </w:rPr>
      </w:pPr>
      <w:r w:rsidRPr="0081257E">
        <w:rPr>
          <w:rFonts w:ascii="仿宋" w:eastAsia="仿宋" w:hAnsi="仿宋"/>
          <w:sz w:val="28"/>
          <w:szCs w:val="28"/>
        </w:rPr>
        <w:t>《深圳市电子政务信息安全管理试行办法》（深府办〔2013〕23号）；</w:t>
      </w:r>
    </w:p>
    <w:p w14:paraId="5BDDDB2A" w14:textId="77777777" w:rsidR="002E2433" w:rsidRPr="0081257E" w:rsidRDefault="002E2433" w:rsidP="002E2433">
      <w:pPr>
        <w:pStyle w:val="a9"/>
        <w:numPr>
          <w:ilvl w:val="0"/>
          <w:numId w:val="6"/>
        </w:numPr>
        <w:spacing w:line="360" w:lineRule="auto"/>
        <w:contextualSpacing w:val="0"/>
        <w:rPr>
          <w:rFonts w:ascii="仿宋" w:eastAsia="仿宋" w:hAnsi="仿宋"/>
          <w:sz w:val="28"/>
          <w:szCs w:val="28"/>
        </w:rPr>
      </w:pPr>
      <w:r w:rsidRPr="0081257E">
        <w:rPr>
          <w:rFonts w:ascii="仿宋" w:eastAsia="仿宋" w:hAnsi="仿宋"/>
          <w:sz w:val="28"/>
          <w:szCs w:val="28"/>
        </w:rPr>
        <w:t>《信息安全技术基于互联网电子政务信息安全实施指南》（GB/Z 24294-2009）；</w:t>
      </w:r>
    </w:p>
    <w:p w14:paraId="692DB6DE" w14:textId="77777777" w:rsidR="002E2433" w:rsidRPr="0081257E" w:rsidRDefault="002E2433" w:rsidP="002E2433">
      <w:pPr>
        <w:pStyle w:val="a9"/>
        <w:numPr>
          <w:ilvl w:val="0"/>
          <w:numId w:val="6"/>
        </w:numPr>
        <w:spacing w:line="360" w:lineRule="auto"/>
        <w:contextualSpacing w:val="0"/>
        <w:rPr>
          <w:rFonts w:ascii="仿宋" w:eastAsia="仿宋" w:hAnsi="仿宋"/>
          <w:sz w:val="28"/>
          <w:szCs w:val="28"/>
        </w:rPr>
      </w:pPr>
      <w:r w:rsidRPr="0081257E">
        <w:rPr>
          <w:rFonts w:ascii="仿宋" w:eastAsia="仿宋" w:hAnsi="仿宋"/>
          <w:sz w:val="28"/>
          <w:szCs w:val="28"/>
        </w:rPr>
        <w:t>《信息安全技术数据库管理系统安全技术要求》（GB/T 20273-2019）；</w:t>
      </w:r>
    </w:p>
    <w:p w14:paraId="19CD4FF9" w14:textId="77777777" w:rsidR="002E2433" w:rsidRPr="0081257E" w:rsidRDefault="002E2433" w:rsidP="002E2433">
      <w:pPr>
        <w:pStyle w:val="a9"/>
        <w:numPr>
          <w:ilvl w:val="0"/>
          <w:numId w:val="6"/>
        </w:numPr>
        <w:spacing w:line="360" w:lineRule="auto"/>
        <w:contextualSpacing w:val="0"/>
        <w:rPr>
          <w:rFonts w:ascii="仿宋" w:eastAsia="仿宋" w:hAnsi="仿宋"/>
          <w:sz w:val="28"/>
          <w:szCs w:val="28"/>
        </w:rPr>
      </w:pPr>
      <w:r w:rsidRPr="0081257E">
        <w:rPr>
          <w:rFonts w:ascii="仿宋" w:eastAsia="仿宋" w:hAnsi="仿宋"/>
          <w:sz w:val="28"/>
          <w:szCs w:val="28"/>
        </w:rPr>
        <w:t>《信息系统安全等级保护基本要求》（GB/T22239-2019）；</w:t>
      </w:r>
    </w:p>
    <w:p w14:paraId="7481B774" w14:textId="77777777" w:rsidR="002E2433" w:rsidRPr="0081257E" w:rsidRDefault="002E2433" w:rsidP="002E2433">
      <w:pPr>
        <w:pStyle w:val="a9"/>
        <w:numPr>
          <w:ilvl w:val="0"/>
          <w:numId w:val="6"/>
        </w:numPr>
        <w:spacing w:line="360" w:lineRule="auto"/>
        <w:contextualSpacing w:val="0"/>
        <w:rPr>
          <w:rFonts w:ascii="仿宋" w:eastAsia="仿宋" w:hAnsi="仿宋"/>
          <w:sz w:val="28"/>
          <w:szCs w:val="28"/>
        </w:rPr>
      </w:pPr>
      <w:r w:rsidRPr="0081257E">
        <w:rPr>
          <w:rFonts w:ascii="仿宋" w:eastAsia="仿宋" w:hAnsi="仿宋"/>
          <w:sz w:val="28"/>
          <w:szCs w:val="28"/>
        </w:rPr>
        <w:t>《信息系统安全等级保护定级指南》（GB/T 22240-2019）；</w:t>
      </w:r>
    </w:p>
    <w:p w14:paraId="5C3A97F1" w14:textId="22D8A5D7" w:rsidR="002E2433" w:rsidRPr="0081257E" w:rsidRDefault="002E2433" w:rsidP="002E2433">
      <w:pPr>
        <w:pStyle w:val="a9"/>
        <w:numPr>
          <w:ilvl w:val="0"/>
          <w:numId w:val="6"/>
        </w:numPr>
        <w:spacing w:line="360" w:lineRule="auto"/>
        <w:contextualSpacing w:val="0"/>
        <w:rPr>
          <w:rFonts w:ascii="仿宋" w:eastAsia="仿宋" w:hAnsi="仿宋"/>
          <w:sz w:val="28"/>
          <w:szCs w:val="28"/>
        </w:rPr>
      </w:pPr>
      <w:r w:rsidRPr="0081257E">
        <w:rPr>
          <w:rFonts w:ascii="仿宋" w:eastAsia="仿宋" w:hAnsi="仿宋"/>
          <w:sz w:val="28"/>
          <w:szCs w:val="28"/>
        </w:rPr>
        <w:t>《信息系统安全管理要求》（GB/T20269-2006）；</w:t>
      </w:r>
    </w:p>
    <w:p w14:paraId="2CDCDB9F" w14:textId="5594537A" w:rsidR="005C792B" w:rsidRPr="0081257E" w:rsidRDefault="00041037" w:rsidP="00041037">
      <w:pPr>
        <w:pStyle w:val="1"/>
        <w:rPr>
          <w:rFonts w:ascii="宋体" w:eastAsia="宋体" w:hAnsi="宋体"/>
          <w:b/>
          <w:bCs/>
          <w:color w:val="auto"/>
          <w:sz w:val="28"/>
          <w:szCs w:val="28"/>
        </w:rPr>
      </w:pPr>
      <w:r w:rsidRPr="0081257E">
        <w:rPr>
          <w:rFonts w:ascii="宋体" w:eastAsia="宋体" w:hAnsi="宋体" w:hint="eastAsia"/>
          <w:b/>
          <w:bCs/>
          <w:color w:val="auto"/>
          <w:sz w:val="28"/>
          <w:szCs w:val="28"/>
        </w:rPr>
        <w:t xml:space="preserve">第二章 </w:t>
      </w:r>
      <w:r w:rsidR="00C15AF6" w:rsidRPr="0081257E">
        <w:rPr>
          <w:rFonts w:ascii="宋体" w:eastAsia="宋体" w:hAnsi="宋体" w:hint="eastAsia"/>
          <w:b/>
          <w:bCs/>
          <w:color w:val="auto"/>
          <w:sz w:val="28"/>
          <w:szCs w:val="28"/>
        </w:rPr>
        <w:t>项目</w:t>
      </w:r>
      <w:r w:rsidR="005C792B" w:rsidRPr="0081257E">
        <w:rPr>
          <w:rFonts w:ascii="宋体" w:eastAsia="宋体" w:hAnsi="宋体" w:hint="eastAsia"/>
          <w:b/>
          <w:bCs/>
          <w:color w:val="auto"/>
          <w:sz w:val="28"/>
          <w:szCs w:val="28"/>
        </w:rPr>
        <w:t>建设</w:t>
      </w:r>
      <w:r w:rsidR="00C15AF6" w:rsidRPr="0081257E">
        <w:rPr>
          <w:rFonts w:ascii="宋体" w:eastAsia="宋体" w:hAnsi="宋体" w:hint="eastAsia"/>
          <w:b/>
          <w:bCs/>
          <w:color w:val="auto"/>
          <w:sz w:val="28"/>
          <w:szCs w:val="28"/>
        </w:rPr>
        <w:t>必要性</w:t>
      </w:r>
    </w:p>
    <w:p w14:paraId="27A00824" w14:textId="59692E1E" w:rsidR="005C792B" w:rsidRPr="0081257E" w:rsidRDefault="00041037" w:rsidP="00041037">
      <w:pPr>
        <w:pStyle w:val="2"/>
        <w:rPr>
          <w:rFonts w:ascii="宋体" w:eastAsia="宋体" w:hAnsi="宋体"/>
          <w:color w:val="auto"/>
          <w:sz w:val="28"/>
          <w:szCs w:val="28"/>
        </w:rPr>
      </w:pPr>
      <w:r w:rsidRPr="0081257E">
        <w:rPr>
          <w:rFonts w:ascii="宋体" w:eastAsia="宋体" w:hAnsi="宋体" w:hint="eastAsia"/>
          <w:color w:val="auto"/>
          <w:sz w:val="28"/>
          <w:szCs w:val="28"/>
        </w:rPr>
        <w:t>1.</w:t>
      </w:r>
      <w:r w:rsidR="005C792B" w:rsidRPr="0081257E">
        <w:rPr>
          <w:rFonts w:ascii="宋体" w:eastAsia="宋体" w:hAnsi="宋体" w:hint="eastAsia"/>
          <w:color w:val="auto"/>
          <w:sz w:val="28"/>
          <w:szCs w:val="28"/>
        </w:rPr>
        <w:t>现状及存在问题</w:t>
      </w:r>
    </w:p>
    <w:p w14:paraId="4144D6EE" w14:textId="149AED6B" w:rsidR="003F4578" w:rsidRPr="0081257E" w:rsidRDefault="00C5429B" w:rsidP="003F4578">
      <w:pPr>
        <w:spacing w:line="360" w:lineRule="auto"/>
        <w:ind w:firstLineChars="200" w:firstLine="560"/>
        <w:rPr>
          <w:rFonts w:ascii="仿宋" w:eastAsia="仿宋" w:hAnsi="仿宋"/>
          <w:sz w:val="28"/>
          <w:szCs w:val="28"/>
        </w:rPr>
      </w:pPr>
      <w:r w:rsidRPr="0081257E">
        <w:rPr>
          <w:rFonts w:ascii="仿宋" w:eastAsia="仿宋" w:hAnsi="仿宋" w:hint="eastAsia"/>
          <w:sz w:val="28"/>
          <w:szCs w:val="28"/>
        </w:rPr>
        <w:t>深圳市</w:t>
      </w:r>
      <w:r w:rsidR="003F4578" w:rsidRPr="0081257E">
        <w:rPr>
          <w:rFonts w:ascii="仿宋" w:eastAsia="仿宋" w:hAnsi="仿宋" w:hint="eastAsia"/>
          <w:sz w:val="28"/>
          <w:szCs w:val="28"/>
        </w:rPr>
        <w:t>宝安纯中医</w:t>
      </w:r>
      <w:r w:rsidRPr="0081257E">
        <w:rPr>
          <w:rFonts w:ascii="仿宋" w:eastAsia="仿宋" w:hAnsi="仿宋" w:hint="eastAsia"/>
          <w:sz w:val="28"/>
          <w:szCs w:val="28"/>
        </w:rPr>
        <w:t>治疗医院</w:t>
      </w:r>
      <w:r w:rsidR="003F4578" w:rsidRPr="0081257E">
        <w:rPr>
          <w:rFonts w:ascii="仿宋" w:eastAsia="仿宋" w:hAnsi="仿宋" w:hint="eastAsia"/>
          <w:sz w:val="28"/>
          <w:szCs w:val="28"/>
        </w:rPr>
        <w:t>院网络系统包括三套网络（内网、外网、智能专网），</w:t>
      </w:r>
      <w:r w:rsidR="003F4578" w:rsidRPr="0081257E">
        <w:rPr>
          <w:rFonts w:ascii="仿宋" w:eastAsia="仿宋" w:hAnsi="仿宋"/>
          <w:sz w:val="28"/>
          <w:szCs w:val="28"/>
        </w:rPr>
        <w:t>本项目只</w:t>
      </w:r>
      <w:r w:rsidR="0081257E">
        <w:rPr>
          <w:rFonts w:ascii="仿宋" w:eastAsia="仿宋" w:hAnsi="仿宋" w:hint="eastAsia"/>
          <w:sz w:val="28"/>
          <w:szCs w:val="28"/>
        </w:rPr>
        <w:t>涉及对</w:t>
      </w:r>
      <w:r w:rsidR="003F4578" w:rsidRPr="0081257E">
        <w:rPr>
          <w:rFonts w:ascii="仿宋" w:eastAsia="仿宋" w:hAnsi="仿宋"/>
          <w:sz w:val="28"/>
          <w:szCs w:val="28"/>
        </w:rPr>
        <w:t>内网、外网的信息安全</w:t>
      </w:r>
      <w:r w:rsidR="0081257E">
        <w:rPr>
          <w:rFonts w:ascii="仿宋" w:eastAsia="仿宋" w:hAnsi="仿宋" w:hint="eastAsia"/>
          <w:sz w:val="28"/>
          <w:szCs w:val="28"/>
        </w:rPr>
        <w:t>监测和审计</w:t>
      </w:r>
      <w:r w:rsidR="003F4578" w:rsidRPr="0081257E">
        <w:rPr>
          <w:rFonts w:ascii="仿宋" w:eastAsia="仿宋" w:hAnsi="仿宋"/>
          <w:sz w:val="28"/>
          <w:szCs w:val="28"/>
        </w:rPr>
        <w:t>。</w:t>
      </w:r>
    </w:p>
    <w:p w14:paraId="4A191550" w14:textId="08F63E7B" w:rsidR="003F4578" w:rsidRPr="0081257E" w:rsidRDefault="003F4578" w:rsidP="003F4578">
      <w:pPr>
        <w:spacing w:line="360" w:lineRule="auto"/>
        <w:ind w:firstLineChars="200" w:firstLine="560"/>
        <w:rPr>
          <w:rFonts w:ascii="仿宋" w:eastAsia="仿宋" w:hAnsi="仿宋"/>
          <w:sz w:val="28"/>
          <w:szCs w:val="28"/>
        </w:rPr>
      </w:pPr>
      <w:r w:rsidRPr="0081257E">
        <w:rPr>
          <w:rFonts w:ascii="仿宋" w:eastAsia="仿宋" w:hAnsi="仿宋" w:hint="eastAsia"/>
          <w:sz w:val="28"/>
          <w:szCs w:val="28"/>
        </w:rPr>
        <w:lastRenderedPageBreak/>
        <w:t>在进行各应用系统建设的同时，建立医院的信息安全体系，从保障医院信息系统的整体安全出发，从物理安全、边界安全、桌面终端安全、业务监控与审计、病毒防护、流量分析等方面进行全面布署，切实提高医院信息化安全水平。</w:t>
      </w:r>
    </w:p>
    <w:p w14:paraId="46538738" w14:textId="0D7749A3" w:rsidR="003F4578" w:rsidRPr="0081257E" w:rsidRDefault="003F4578" w:rsidP="003F4578">
      <w:pPr>
        <w:spacing w:line="360" w:lineRule="auto"/>
        <w:rPr>
          <w:rFonts w:eastAsia="宋体"/>
          <w:sz w:val="28"/>
          <w:szCs w:val="28"/>
        </w:rPr>
      </w:pPr>
      <w:r w:rsidRPr="0081257E">
        <w:rPr>
          <w:noProof/>
          <w:sz w:val="28"/>
          <w:szCs w:val="28"/>
        </w:rPr>
        <w:drawing>
          <wp:inline distT="0" distB="0" distL="0" distR="0" wp14:anchorId="3450A0F9" wp14:editId="01D618AF">
            <wp:extent cx="5274310" cy="3675158"/>
            <wp:effectExtent l="0" t="0" r="0" b="0"/>
            <wp:docPr id="5" name="图片 5" descr="图示&#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图示&#10;&#10;AI 生成的内容可能不正确。"/>
                    <pic:cNvPicPr/>
                  </pic:nvPicPr>
                  <pic:blipFill>
                    <a:blip r:embed="rId7"/>
                    <a:stretch>
                      <a:fillRect/>
                    </a:stretch>
                  </pic:blipFill>
                  <pic:spPr>
                    <a:xfrm>
                      <a:off x="0" y="0"/>
                      <a:ext cx="5274310" cy="3675158"/>
                    </a:xfrm>
                    <a:prstGeom prst="rect">
                      <a:avLst/>
                    </a:prstGeom>
                  </pic:spPr>
                </pic:pic>
              </a:graphicData>
            </a:graphic>
          </wp:inline>
        </w:drawing>
      </w:r>
    </w:p>
    <w:p w14:paraId="294888DB" w14:textId="2F7B7178" w:rsidR="003F4578" w:rsidRPr="0081257E" w:rsidRDefault="003F4578" w:rsidP="003F4578">
      <w:pPr>
        <w:spacing w:line="360" w:lineRule="auto"/>
        <w:jc w:val="center"/>
        <w:rPr>
          <w:rFonts w:ascii="仿宋" w:eastAsia="仿宋" w:hAnsi="仿宋"/>
          <w:sz w:val="24"/>
        </w:rPr>
      </w:pPr>
      <w:r w:rsidRPr="0081257E">
        <w:rPr>
          <w:rFonts w:ascii="仿宋" w:eastAsia="仿宋" w:hAnsi="仿宋" w:hint="eastAsia"/>
          <w:sz w:val="24"/>
        </w:rPr>
        <w:t>图1.医院网络拓扑结构</w:t>
      </w:r>
    </w:p>
    <w:p w14:paraId="4560760A" w14:textId="29496AAE" w:rsidR="003F4578" w:rsidRPr="0081257E" w:rsidRDefault="003F4578" w:rsidP="003F4578">
      <w:pPr>
        <w:pStyle w:val="a9"/>
        <w:numPr>
          <w:ilvl w:val="0"/>
          <w:numId w:val="10"/>
        </w:numPr>
        <w:spacing w:line="312" w:lineRule="auto"/>
        <w:contextualSpacing w:val="0"/>
        <w:rPr>
          <w:rFonts w:ascii="仿宋" w:eastAsia="仿宋" w:hAnsi="仿宋"/>
          <w:sz w:val="28"/>
          <w:szCs w:val="28"/>
        </w:rPr>
      </w:pPr>
      <w:r w:rsidRPr="0081257E">
        <w:rPr>
          <w:rFonts w:ascii="仿宋" w:eastAsia="仿宋" w:hAnsi="仿宋"/>
          <w:sz w:val="28"/>
          <w:szCs w:val="28"/>
        </w:rPr>
        <w:t>内网为医院的核心生产网络；主要用于开展日常医疗业务（HIS、LIS、PACS、财务、体检系统等）业务。医院内网划分为：核心区、安全运维区、数据中心区、外联区、汇聚区及接入区等区域。</w:t>
      </w:r>
    </w:p>
    <w:p w14:paraId="0F48D168" w14:textId="5D101884" w:rsidR="003F4578" w:rsidRPr="0081257E" w:rsidRDefault="003F4578" w:rsidP="003F4578">
      <w:pPr>
        <w:pStyle w:val="a9"/>
        <w:numPr>
          <w:ilvl w:val="0"/>
          <w:numId w:val="10"/>
        </w:numPr>
        <w:spacing w:line="312" w:lineRule="auto"/>
        <w:contextualSpacing w:val="0"/>
        <w:rPr>
          <w:rFonts w:ascii="宋体" w:hAnsi="宋体"/>
          <w:sz w:val="28"/>
          <w:szCs w:val="28"/>
        </w:rPr>
      </w:pPr>
      <w:r w:rsidRPr="0081257E">
        <w:rPr>
          <w:rFonts w:ascii="仿宋" w:eastAsia="仿宋" w:hAnsi="仿宋"/>
          <w:sz w:val="28"/>
          <w:szCs w:val="28"/>
        </w:rPr>
        <w:t>外网为医院提供Internet接入及部署网络预约挂号系统、后勤办公、信息查询等业务。医院外网划分为：核心区、外联区、DMZ区、汇聚区及接入区等区域。</w:t>
      </w:r>
    </w:p>
    <w:p w14:paraId="09EE8E83" w14:textId="1B9CCA4B" w:rsidR="005E60B3" w:rsidRPr="0081257E" w:rsidRDefault="005E60B3" w:rsidP="005E60B3">
      <w:pPr>
        <w:spacing w:line="360" w:lineRule="auto"/>
        <w:ind w:firstLineChars="200" w:firstLine="560"/>
        <w:rPr>
          <w:rFonts w:ascii="仿宋" w:eastAsia="仿宋" w:hAnsi="仿宋"/>
          <w:sz w:val="28"/>
          <w:szCs w:val="28"/>
        </w:rPr>
      </w:pPr>
      <w:r w:rsidRPr="0081257E">
        <w:rPr>
          <w:rFonts w:ascii="仿宋" w:eastAsia="仿宋" w:hAnsi="仿宋" w:hint="eastAsia"/>
          <w:sz w:val="28"/>
          <w:szCs w:val="28"/>
        </w:rPr>
        <w:t>目前医院内外网和业务系统主要通过边界安全、网络安全、应用</w:t>
      </w:r>
      <w:r w:rsidRPr="0081257E">
        <w:rPr>
          <w:rFonts w:ascii="仿宋" w:eastAsia="仿宋" w:hAnsi="仿宋" w:hint="eastAsia"/>
          <w:sz w:val="28"/>
          <w:szCs w:val="28"/>
        </w:rPr>
        <w:lastRenderedPageBreak/>
        <w:t>安全、终端安全、主机安全等设备或系统进行安全防护。目前，经过多年网络安全基础建设，安全防护体系日趋完善。但是现阶段不同网络、不同区域、不同品牌型号的安全设备由于厂商不同、技术架构不同、接口不同，尚未实现安全能力融合和联动。目前我院存在安全自动化程度低、大数据关联分析能力不足以及异构设备联动处置能力不足等问题。</w:t>
      </w:r>
    </w:p>
    <w:p w14:paraId="5FE604D8" w14:textId="03081B23" w:rsidR="005E60B3" w:rsidRPr="00706DA3" w:rsidRDefault="005E60B3" w:rsidP="005E60B3">
      <w:pPr>
        <w:spacing w:line="360" w:lineRule="auto"/>
        <w:ind w:firstLineChars="200" w:firstLine="560"/>
        <w:rPr>
          <w:rFonts w:ascii="仿宋" w:eastAsia="仿宋" w:hAnsi="仿宋"/>
          <w:sz w:val="28"/>
          <w:szCs w:val="28"/>
        </w:rPr>
      </w:pPr>
      <w:bookmarkStart w:id="0" w:name="_Toc55920641"/>
      <w:bookmarkStart w:id="1" w:name="_Toc168954822"/>
      <w:bookmarkStart w:id="2" w:name="_Toc171513435"/>
      <w:r w:rsidRPr="00706DA3">
        <w:rPr>
          <w:rFonts w:ascii="仿宋" w:eastAsia="仿宋" w:hAnsi="仿宋" w:hint="eastAsia"/>
          <w:sz w:val="28"/>
          <w:szCs w:val="28"/>
        </w:rPr>
        <w:t>1）威胁信息和事件数量多</w:t>
      </w:r>
      <w:bookmarkEnd w:id="0"/>
      <w:bookmarkEnd w:id="1"/>
      <w:bookmarkEnd w:id="2"/>
    </w:p>
    <w:p w14:paraId="1654BA52" w14:textId="2479E615" w:rsidR="005E60B3" w:rsidRPr="0081257E" w:rsidRDefault="005E60B3" w:rsidP="005E60B3">
      <w:pPr>
        <w:spacing w:line="360" w:lineRule="auto"/>
        <w:ind w:firstLineChars="200" w:firstLine="560"/>
        <w:rPr>
          <w:rFonts w:ascii="仿宋" w:eastAsia="仿宋" w:hAnsi="仿宋"/>
          <w:sz w:val="28"/>
          <w:szCs w:val="28"/>
        </w:rPr>
      </w:pPr>
      <w:r w:rsidRPr="0081257E">
        <w:rPr>
          <w:rFonts w:ascii="仿宋" w:eastAsia="仿宋" w:hAnsi="仿宋" w:hint="eastAsia"/>
          <w:sz w:val="28"/>
          <w:szCs w:val="28"/>
        </w:rPr>
        <w:t>近年来，随着网络开放化，万物泛在互联，系统智能化，漏洞无处不在，面临的威胁挑战也不断攀增。为了保障业务系统安全网络中部署了各类安全防护设备，不同网络、不同的网络区域（互联网边界接入区、内网办公区、外网办公区、服务器区、核心区等）、不同品牌型号的安全设备组成（华为防火墙、华三防火墙、深信服上网行为管理、深信服WAF、360防病毒系统等），设备部署分散，各类安全设备“各自为战”，形成信息孤岛。</w:t>
      </w:r>
    </w:p>
    <w:p w14:paraId="3EF6EC16" w14:textId="1714B579" w:rsidR="00FD20B5" w:rsidRPr="0081257E" w:rsidRDefault="005E60B3" w:rsidP="00FD20B5">
      <w:pPr>
        <w:spacing w:line="360" w:lineRule="auto"/>
        <w:ind w:firstLineChars="200" w:firstLine="560"/>
        <w:rPr>
          <w:rFonts w:ascii="仿宋" w:eastAsia="仿宋" w:hAnsi="仿宋"/>
          <w:sz w:val="28"/>
          <w:szCs w:val="28"/>
        </w:rPr>
      </w:pPr>
      <w:r w:rsidRPr="0081257E">
        <w:rPr>
          <w:rFonts w:ascii="仿宋" w:eastAsia="仿宋" w:hAnsi="仿宋" w:hint="eastAsia"/>
          <w:sz w:val="28"/>
          <w:szCs w:val="28"/>
        </w:rPr>
        <w:t>同时现网中的安全设备，每天在进行网络检测和安全防护时产生海量的告警和日志，由于各类原始安全数据来自于华为、华三、深信服、360等多个厂商的安全设备/系统，因此数据的准确性、可用性均无法评估，是安全运营人员在工作过程中极其困扰的问题，分析一个安全告警，往往需要登录多台设备/系统获取信息，并仍需对这些信息的准确性进行人工判断分析，这些过程中信息查询工作、关联分析工作往往耗费巨大的人工精力。</w:t>
      </w:r>
      <w:r w:rsidR="00FD20B5" w:rsidRPr="0081257E">
        <w:rPr>
          <w:rFonts w:ascii="仿宋" w:eastAsia="仿宋" w:hAnsi="仿宋" w:hint="eastAsia"/>
          <w:sz w:val="28"/>
          <w:szCs w:val="28"/>
        </w:rPr>
        <w:t>然而根据一项互联网上</w:t>
      </w:r>
      <w:r w:rsidR="00FD20B5" w:rsidRPr="0081257E">
        <w:rPr>
          <w:rFonts w:ascii="仿宋" w:eastAsia="仿宋" w:hAnsi="仿宋"/>
          <w:sz w:val="28"/>
          <w:szCs w:val="28"/>
        </w:rPr>
        <w:t>2023</w:t>
      </w:r>
      <w:r w:rsidR="00FD20B5" w:rsidRPr="0081257E">
        <w:rPr>
          <w:rFonts w:ascii="仿宋" w:eastAsia="仿宋" w:hAnsi="仿宋" w:hint="eastAsia"/>
          <w:sz w:val="28"/>
          <w:szCs w:val="28"/>
        </w:rPr>
        <w:t>年的调研显示，目前攻击者平均突破时间已经缩短至</w:t>
      </w:r>
      <w:r w:rsidR="00FD20B5" w:rsidRPr="0081257E">
        <w:rPr>
          <w:rFonts w:ascii="仿宋" w:eastAsia="仿宋" w:hAnsi="仿宋"/>
          <w:sz w:val="28"/>
          <w:szCs w:val="28"/>
        </w:rPr>
        <w:t>79</w:t>
      </w:r>
      <w:r w:rsidR="00FD20B5" w:rsidRPr="0081257E">
        <w:rPr>
          <w:rFonts w:ascii="仿宋" w:eastAsia="仿宋" w:hAnsi="仿宋" w:hint="eastAsia"/>
          <w:sz w:val="28"/>
          <w:szCs w:val="28"/>
        </w:rPr>
        <w:t>分钟，创历史新低，</w:t>
      </w:r>
      <w:r w:rsidR="00FD20B5" w:rsidRPr="0081257E">
        <w:rPr>
          <w:rFonts w:ascii="仿宋" w:eastAsia="仿宋" w:hAnsi="仿宋" w:hint="eastAsia"/>
          <w:sz w:val="28"/>
          <w:szCs w:val="28"/>
        </w:rPr>
        <w:lastRenderedPageBreak/>
        <w:t>其中记录到的最快突破时间仅为</w:t>
      </w:r>
      <w:r w:rsidR="00FD20B5" w:rsidRPr="0081257E">
        <w:rPr>
          <w:rFonts w:ascii="仿宋" w:eastAsia="仿宋" w:hAnsi="仿宋"/>
          <w:sz w:val="28"/>
          <w:szCs w:val="28"/>
        </w:rPr>
        <w:t>7</w:t>
      </w:r>
      <w:r w:rsidR="00FD20B5" w:rsidRPr="0081257E">
        <w:rPr>
          <w:rFonts w:ascii="仿宋" w:eastAsia="仿宋" w:hAnsi="仿宋" w:hint="eastAsia"/>
          <w:sz w:val="28"/>
          <w:szCs w:val="28"/>
        </w:rPr>
        <w:t>分钟，如何在从复杂威胁、新型威胁中快速发现安全风险，如何从如何从海量信息中收集有效告警，如何从海量告警中快速、精准定位高危、高风险、高价值安全事件，是提升安全运营、安全能力的基础。</w:t>
      </w:r>
    </w:p>
    <w:p w14:paraId="5297286B" w14:textId="602722A9" w:rsidR="00FD20B5" w:rsidRPr="00706DA3" w:rsidRDefault="00FD20B5" w:rsidP="00AE7DCF">
      <w:pPr>
        <w:spacing w:line="360" w:lineRule="auto"/>
        <w:ind w:firstLineChars="200" w:firstLine="560"/>
        <w:rPr>
          <w:rFonts w:ascii="仿宋" w:eastAsia="仿宋" w:hAnsi="仿宋"/>
          <w:sz w:val="28"/>
          <w:szCs w:val="28"/>
        </w:rPr>
      </w:pPr>
      <w:bookmarkStart w:id="3" w:name="_Toc168954823"/>
      <w:bookmarkStart w:id="4" w:name="_Toc171513436"/>
      <w:r w:rsidRPr="00706DA3">
        <w:rPr>
          <w:rFonts w:ascii="仿宋" w:eastAsia="仿宋" w:hAnsi="仿宋" w:hint="eastAsia"/>
          <w:sz w:val="28"/>
          <w:szCs w:val="28"/>
        </w:rPr>
        <w:t>2）安全事件人工处置效率低</w:t>
      </w:r>
      <w:bookmarkEnd w:id="3"/>
      <w:bookmarkEnd w:id="4"/>
    </w:p>
    <w:p w14:paraId="0BF6822B" w14:textId="686C614E" w:rsidR="00FD20B5" w:rsidRPr="0081257E" w:rsidRDefault="00FD20B5" w:rsidP="00FD20B5">
      <w:pPr>
        <w:spacing w:line="360" w:lineRule="auto"/>
        <w:ind w:firstLineChars="200" w:firstLine="560"/>
        <w:rPr>
          <w:rFonts w:ascii="仿宋" w:eastAsia="仿宋" w:hAnsi="仿宋"/>
          <w:sz w:val="28"/>
          <w:szCs w:val="28"/>
        </w:rPr>
      </w:pPr>
      <w:r w:rsidRPr="0081257E">
        <w:rPr>
          <w:rFonts w:ascii="仿宋" w:eastAsia="仿宋" w:hAnsi="仿宋" w:hint="eastAsia"/>
          <w:sz w:val="28"/>
          <w:szCs w:val="28"/>
        </w:rPr>
        <w:t>目前我院网络安全防护采取了纵深防护体系，安全设备类型如下：</w:t>
      </w:r>
    </w:p>
    <w:p w14:paraId="0AEC5150" w14:textId="7A1A3964" w:rsidR="00FD20B5" w:rsidRPr="0081257E" w:rsidRDefault="00FD20B5" w:rsidP="00FD20B5">
      <w:pPr>
        <w:spacing w:line="360" w:lineRule="auto"/>
        <w:ind w:firstLineChars="200" w:firstLine="560"/>
        <w:rPr>
          <w:rFonts w:ascii="仿宋" w:eastAsia="仿宋" w:hAnsi="仿宋"/>
          <w:sz w:val="28"/>
          <w:szCs w:val="28"/>
        </w:rPr>
      </w:pPr>
      <w:r w:rsidRPr="0081257E">
        <w:rPr>
          <w:rFonts w:ascii="仿宋" w:eastAsia="仿宋" w:hAnsi="仿宋" w:hint="eastAsia"/>
          <w:sz w:val="28"/>
          <w:szCs w:val="28"/>
        </w:rPr>
        <w:t>边界侧：部署了边界防火墙、上网行为管理、WAF；</w:t>
      </w:r>
    </w:p>
    <w:p w14:paraId="19AB90A0" w14:textId="47B9A7FA" w:rsidR="00FD20B5" w:rsidRPr="0081257E" w:rsidRDefault="00FD20B5" w:rsidP="00FD20B5">
      <w:pPr>
        <w:spacing w:line="360" w:lineRule="auto"/>
        <w:ind w:firstLineChars="200" w:firstLine="560"/>
        <w:rPr>
          <w:rFonts w:ascii="仿宋" w:eastAsia="仿宋" w:hAnsi="仿宋"/>
          <w:sz w:val="28"/>
          <w:szCs w:val="28"/>
        </w:rPr>
      </w:pPr>
      <w:r w:rsidRPr="0081257E">
        <w:rPr>
          <w:rFonts w:ascii="仿宋" w:eastAsia="仿宋" w:hAnsi="仿宋" w:hint="eastAsia"/>
          <w:sz w:val="28"/>
          <w:szCs w:val="28"/>
        </w:rPr>
        <w:t>终端和主机侧：部署了防病毒软件；</w:t>
      </w:r>
    </w:p>
    <w:p w14:paraId="29963537" w14:textId="00752ABC" w:rsidR="00FD20B5" w:rsidRPr="0081257E" w:rsidRDefault="00FD20B5" w:rsidP="00FD20B5">
      <w:pPr>
        <w:spacing w:line="360" w:lineRule="auto"/>
        <w:ind w:firstLineChars="200" w:firstLine="560"/>
        <w:rPr>
          <w:rFonts w:ascii="仿宋" w:eastAsia="仿宋" w:hAnsi="仿宋"/>
          <w:sz w:val="28"/>
          <w:szCs w:val="28"/>
        </w:rPr>
      </w:pPr>
      <w:r w:rsidRPr="0081257E">
        <w:rPr>
          <w:rFonts w:ascii="仿宋" w:eastAsia="仿宋" w:hAnsi="仿宋" w:hint="eastAsia"/>
          <w:sz w:val="28"/>
          <w:szCs w:val="28"/>
        </w:rPr>
        <w:t>目前这些产品都是基于单点防护工作机制，网络安全技术之间的整合度低、缺乏联动响应机制，出现安全事件时需要登陆到各个系统执行处置动作，而大部分设备并来自不同厂家，接口不一，无法做到自动化联动处置。例如，当在发现未知威胁告警时，需要切换到防火墙和WAF、防病毒系统中分别添加策略进行处置。使得在应对网络安全事件时应急处置效率不高。</w:t>
      </w:r>
    </w:p>
    <w:p w14:paraId="0284445E" w14:textId="77777777" w:rsidR="00FD20B5" w:rsidRPr="0081257E" w:rsidRDefault="00FD20B5" w:rsidP="00FD20B5">
      <w:pPr>
        <w:spacing w:line="360" w:lineRule="auto"/>
        <w:ind w:firstLineChars="200" w:firstLine="560"/>
        <w:rPr>
          <w:rFonts w:ascii="仿宋" w:eastAsia="仿宋" w:hAnsi="仿宋"/>
          <w:sz w:val="28"/>
          <w:szCs w:val="28"/>
        </w:rPr>
      </w:pPr>
      <w:r w:rsidRPr="0081257E">
        <w:rPr>
          <w:rFonts w:ascii="仿宋" w:eastAsia="仿宋" w:hAnsi="仿宋" w:hint="eastAsia"/>
          <w:sz w:val="28"/>
          <w:szCs w:val="28"/>
        </w:rPr>
        <w:t>而且，安全操作仍然主要依赖手动维护，每个安全事件处置人员的处置经验、安全技能、处置流程存在不一致性的问题。并且伴随着保障业务安全、</w:t>
      </w:r>
      <w:r w:rsidRPr="0081257E">
        <w:rPr>
          <w:rFonts w:ascii="仿宋" w:eastAsia="仿宋" w:hAnsi="仿宋"/>
          <w:sz w:val="28"/>
          <w:szCs w:val="28"/>
        </w:rPr>
        <w:t>高及时响应</w:t>
      </w:r>
      <w:r w:rsidRPr="0081257E">
        <w:rPr>
          <w:rFonts w:ascii="仿宋" w:eastAsia="仿宋" w:hAnsi="仿宋" w:hint="eastAsia"/>
          <w:sz w:val="28"/>
          <w:szCs w:val="28"/>
        </w:rPr>
        <w:t>的</w:t>
      </w:r>
      <w:r w:rsidRPr="0081257E">
        <w:rPr>
          <w:rFonts w:ascii="仿宋" w:eastAsia="仿宋" w:hAnsi="仿宋"/>
          <w:sz w:val="28"/>
          <w:szCs w:val="28"/>
        </w:rPr>
        <w:t>要求</w:t>
      </w:r>
      <w:r w:rsidRPr="0081257E">
        <w:rPr>
          <w:rFonts w:ascii="仿宋" w:eastAsia="仿宋" w:hAnsi="仿宋" w:hint="eastAsia"/>
          <w:sz w:val="28"/>
          <w:szCs w:val="28"/>
        </w:rPr>
        <w:t>，</w:t>
      </w:r>
      <w:r w:rsidRPr="0081257E">
        <w:rPr>
          <w:rFonts w:ascii="仿宋" w:eastAsia="仿宋" w:hAnsi="仿宋"/>
          <w:sz w:val="28"/>
          <w:szCs w:val="28"/>
        </w:rPr>
        <w:t>网页篡改</w:t>
      </w:r>
      <w:r w:rsidRPr="0081257E">
        <w:rPr>
          <w:rFonts w:ascii="仿宋" w:eastAsia="仿宋" w:hAnsi="仿宋" w:hint="eastAsia"/>
          <w:sz w:val="28"/>
          <w:szCs w:val="28"/>
        </w:rPr>
        <w:t>、勒索挖矿、</w:t>
      </w:r>
      <w:proofErr w:type="spellStart"/>
      <w:r w:rsidRPr="0081257E">
        <w:rPr>
          <w:rFonts w:ascii="仿宋" w:eastAsia="仿宋" w:hAnsi="仿宋" w:hint="eastAsia"/>
          <w:sz w:val="28"/>
          <w:szCs w:val="28"/>
        </w:rPr>
        <w:t>webshell</w:t>
      </w:r>
      <w:proofErr w:type="spellEnd"/>
      <w:r w:rsidRPr="0081257E">
        <w:rPr>
          <w:rFonts w:ascii="仿宋" w:eastAsia="仿宋" w:hAnsi="仿宋" w:hint="eastAsia"/>
          <w:sz w:val="28"/>
          <w:szCs w:val="28"/>
        </w:rPr>
        <w:t>攻击、数据泄密等在非工作时间段的重大安全事件、</w:t>
      </w:r>
      <w:r w:rsidRPr="0081257E">
        <w:rPr>
          <w:rFonts w:ascii="仿宋" w:eastAsia="仿宋" w:hAnsi="仿宋"/>
          <w:sz w:val="28"/>
          <w:szCs w:val="28"/>
        </w:rPr>
        <w:t>紧急风险排查</w:t>
      </w:r>
      <w:r w:rsidRPr="0081257E">
        <w:rPr>
          <w:rFonts w:ascii="仿宋" w:eastAsia="仿宋" w:hAnsi="仿宋" w:hint="eastAsia"/>
          <w:sz w:val="28"/>
          <w:szCs w:val="28"/>
        </w:rPr>
        <w:t>的工作任务，都需要具备</w:t>
      </w:r>
      <w:r w:rsidRPr="0081257E">
        <w:rPr>
          <w:rFonts w:ascii="仿宋" w:eastAsia="仿宋" w:hAnsi="仿宋"/>
          <w:sz w:val="28"/>
          <w:szCs w:val="28"/>
        </w:rPr>
        <w:t>7*24全天候</w:t>
      </w:r>
      <w:r w:rsidRPr="0081257E">
        <w:rPr>
          <w:rFonts w:ascii="仿宋" w:eastAsia="仿宋" w:hAnsi="仿宋" w:hint="eastAsia"/>
          <w:sz w:val="28"/>
          <w:szCs w:val="28"/>
        </w:rPr>
        <w:t>处置、处置时效短的能力。</w:t>
      </w:r>
    </w:p>
    <w:p w14:paraId="273F8545" w14:textId="0F0E2476" w:rsidR="00FD20B5" w:rsidRPr="0081257E" w:rsidRDefault="00FD20B5" w:rsidP="00FD20B5">
      <w:pPr>
        <w:spacing w:line="360" w:lineRule="auto"/>
        <w:ind w:firstLineChars="200" w:firstLine="560"/>
        <w:rPr>
          <w:rFonts w:ascii="仿宋" w:eastAsia="仿宋" w:hAnsi="仿宋"/>
          <w:sz w:val="28"/>
          <w:szCs w:val="28"/>
        </w:rPr>
      </w:pPr>
      <w:r w:rsidRPr="0081257E">
        <w:rPr>
          <w:rFonts w:ascii="仿宋" w:eastAsia="仿宋" w:hAnsi="仿宋" w:hint="eastAsia"/>
          <w:sz w:val="28"/>
          <w:szCs w:val="28"/>
        </w:rPr>
        <w:t>因此仅仅依靠现有的人工处置，存在处置效率低、处置时效难以保障、处置规范难以统一的问题，亟需通过自动化、智能化技术，实现单点防御向整体防护的转变，共同构建体系化、自动化、流程化的</w:t>
      </w:r>
      <w:r w:rsidRPr="0081257E">
        <w:rPr>
          <w:rFonts w:ascii="仿宋" w:eastAsia="仿宋" w:hAnsi="仿宋" w:hint="eastAsia"/>
          <w:sz w:val="28"/>
          <w:szCs w:val="28"/>
        </w:rPr>
        <w:lastRenderedPageBreak/>
        <w:t>安全响应机制，从而更加有效地保障我院网络安全和稳定。</w:t>
      </w:r>
    </w:p>
    <w:p w14:paraId="26344514" w14:textId="301335AE" w:rsidR="005C792B" w:rsidRPr="0081257E" w:rsidRDefault="00041037" w:rsidP="00041037">
      <w:pPr>
        <w:pStyle w:val="2"/>
        <w:rPr>
          <w:rFonts w:ascii="宋体" w:eastAsia="宋体" w:hAnsi="宋体"/>
          <w:color w:val="auto"/>
          <w:sz w:val="28"/>
          <w:szCs w:val="28"/>
        </w:rPr>
      </w:pPr>
      <w:r w:rsidRPr="0081257E">
        <w:rPr>
          <w:rFonts w:ascii="宋体" w:eastAsia="宋体" w:hAnsi="宋体" w:hint="eastAsia"/>
          <w:color w:val="auto"/>
          <w:sz w:val="28"/>
          <w:szCs w:val="28"/>
        </w:rPr>
        <w:t>2.</w:t>
      </w:r>
      <w:r w:rsidR="005C792B" w:rsidRPr="0081257E">
        <w:rPr>
          <w:rFonts w:ascii="宋体" w:eastAsia="宋体" w:hAnsi="宋体" w:hint="eastAsia"/>
          <w:color w:val="auto"/>
          <w:sz w:val="28"/>
          <w:szCs w:val="28"/>
        </w:rPr>
        <w:t>项目必要性分析</w:t>
      </w:r>
    </w:p>
    <w:p w14:paraId="4465E876" w14:textId="17A83237" w:rsidR="00AE7DCF" w:rsidRPr="0081257E" w:rsidRDefault="00041037" w:rsidP="00041037">
      <w:pPr>
        <w:pStyle w:val="3"/>
        <w:rPr>
          <w:rFonts w:ascii="宋体" w:eastAsia="宋体" w:hAnsi="宋体"/>
          <w:color w:val="auto"/>
          <w:sz w:val="28"/>
          <w:szCs w:val="28"/>
        </w:rPr>
      </w:pPr>
      <w:bookmarkStart w:id="5" w:name="_Toc166571088"/>
      <w:bookmarkStart w:id="6" w:name="_Toc168954831"/>
      <w:bookmarkStart w:id="7" w:name="_Toc171513444"/>
      <w:r w:rsidRPr="0081257E">
        <w:rPr>
          <w:rFonts w:ascii="宋体" w:eastAsia="宋体" w:hAnsi="宋体" w:hint="eastAsia"/>
          <w:color w:val="auto"/>
          <w:sz w:val="28"/>
          <w:szCs w:val="28"/>
        </w:rPr>
        <w:t xml:space="preserve">2.1 </w:t>
      </w:r>
      <w:r w:rsidR="00AE7DCF" w:rsidRPr="0081257E">
        <w:rPr>
          <w:rFonts w:ascii="宋体" w:eastAsia="宋体" w:hAnsi="宋体" w:hint="eastAsia"/>
          <w:color w:val="auto"/>
          <w:sz w:val="28"/>
          <w:szCs w:val="28"/>
        </w:rPr>
        <w:t>业务安全保障必要性</w:t>
      </w:r>
      <w:bookmarkEnd w:id="5"/>
      <w:bookmarkEnd w:id="6"/>
      <w:bookmarkEnd w:id="7"/>
    </w:p>
    <w:p w14:paraId="04FFA9D6" w14:textId="69487311" w:rsidR="00AE7DCF" w:rsidRPr="0081257E" w:rsidRDefault="00041037" w:rsidP="00AE7DCF">
      <w:pPr>
        <w:spacing w:line="360" w:lineRule="auto"/>
        <w:ind w:firstLineChars="200" w:firstLine="560"/>
        <w:rPr>
          <w:rFonts w:ascii="仿宋" w:eastAsia="仿宋" w:hAnsi="仿宋"/>
          <w:sz w:val="28"/>
          <w:szCs w:val="28"/>
        </w:rPr>
      </w:pPr>
      <w:r w:rsidRPr="0081257E">
        <w:rPr>
          <w:rFonts w:ascii="仿宋" w:eastAsia="仿宋" w:hAnsi="仿宋"/>
          <w:sz w:val="28"/>
          <w:szCs w:val="28"/>
        </w:rPr>
        <w:t>医院作为关键信息基础设施的重要组成部分</w:t>
      </w:r>
      <w:r w:rsidRPr="0081257E">
        <w:rPr>
          <w:rFonts w:ascii="仿宋" w:eastAsia="仿宋" w:hAnsi="仿宋" w:hint="eastAsia"/>
          <w:sz w:val="28"/>
          <w:szCs w:val="28"/>
        </w:rPr>
        <w:t>，</w:t>
      </w:r>
      <w:r w:rsidR="00AE7DCF" w:rsidRPr="0081257E">
        <w:rPr>
          <w:rFonts w:ascii="仿宋" w:eastAsia="仿宋" w:hAnsi="仿宋" w:hint="eastAsia"/>
          <w:sz w:val="28"/>
          <w:szCs w:val="28"/>
        </w:rPr>
        <w:t>也是网络安全的重点。近年来，随着关键信息基础设施的互联互通，网络攻击的组织化现象日益明显，</w:t>
      </w:r>
      <w:r w:rsidRPr="0081257E">
        <w:rPr>
          <w:rFonts w:ascii="仿宋" w:eastAsia="仿宋" w:hAnsi="仿宋" w:hint="eastAsia"/>
          <w:sz w:val="28"/>
          <w:szCs w:val="28"/>
        </w:rPr>
        <w:t>医院</w:t>
      </w:r>
      <w:r w:rsidR="00AE7DCF" w:rsidRPr="0081257E">
        <w:rPr>
          <w:rFonts w:ascii="仿宋" w:eastAsia="仿宋" w:hAnsi="仿宋" w:hint="eastAsia"/>
          <w:sz w:val="28"/>
          <w:szCs w:val="28"/>
        </w:rPr>
        <w:t>网络安全工作面临新的挑战。云计算、大数据、人工智能、区块链等新技术的发展，拓展了网络安全领域。</w:t>
      </w:r>
      <w:r w:rsidRPr="0081257E">
        <w:rPr>
          <w:rFonts w:ascii="仿宋" w:eastAsia="仿宋" w:hAnsi="仿宋" w:hint="eastAsia"/>
          <w:sz w:val="28"/>
          <w:szCs w:val="28"/>
        </w:rPr>
        <w:t>医院</w:t>
      </w:r>
      <w:r w:rsidR="00AE7DCF" w:rsidRPr="0081257E">
        <w:rPr>
          <w:rFonts w:ascii="仿宋" w:eastAsia="仿宋" w:hAnsi="仿宋" w:hint="eastAsia"/>
          <w:sz w:val="28"/>
          <w:szCs w:val="28"/>
        </w:rPr>
        <w:t>要聚焦网络安全新发展、新技术，共同促进数字化转型和高质量发展。</w:t>
      </w:r>
    </w:p>
    <w:p w14:paraId="62EC59F4" w14:textId="5B8F59C6" w:rsidR="00AE7DCF" w:rsidRPr="0081257E" w:rsidRDefault="00041037" w:rsidP="00AE7DCF">
      <w:pPr>
        <w:spacing w:line="360" w:lineRule="auto"/>
        <w:ind w:firstLineChars="200" w:firstLine="560"/>
        <w:rPr>
          <w:rFonts w:ascii="仿宋" w:eastAsia="仿宋" w:hAnsi="仿宋"/>
          <w:sz w:val="28"/>
          <w:szCs w:val="28"/>
        </w:rPr>
      </w:pPr>
      <w:r w:rsidRPr="0081257E">
        <w:rPr>
          <w:rFonts w:ascii="仿宋" w:eastAsia="仿宋" w:hAnsi="仿宋" w:hint="eastAsia"/>
          <w:sz w:val="28"/>
          <w:szCs w:val="28"/>
        </w:rPr>
        <w:t>医院</w:t>
      </w:r>
      <w:r w:rsidR="00AE7DCF" w:rsidRPr="0081257E">
        <w:rPr>
          <w:rFonts w:ascii="仿宋" w:eastAsia="仿宋" w:hAnsi="仿宋" w:hint="eastAsia"/>
          <w:sz w:val="28"/>
          <w:szCs w:val="28"/>
        </w:rPr>
        <w:t>是经济运行和社会发展的命脉，也是对信息系统依存度非常高的行业。在智慧</w:t>
      </w:r>
      <w:r w:rsidRPr="0081257E">
        <w:rPr>
          <w:rFonts w:ascii="仿宋" w:eastAsia="仿宋" w:hAnsi="仿宋" w:hint="eastAsia"/>
          <w:sz w:val="28"/>
          <w:szCs w:val="28"/>
        </w:rPr>
        <w:t>医疗</w:t>
      </w:r>
      <w:r w:rsidR="00AE7DCF" w:rsidRPr="0081257E">
        <w:rPr>
          <w:rFonts w:ascii="仿宋" w:eastAsia="仿宋" w:hAnsi="仿宋" w:hint="eastAsia"/>
          <w:sz w:val="28"/>
          <w:szCs w:val="28"/>
        </w:rPr>
        <w:t>发展背景下，外部网络安全环境恶化以及自身系统架构日趋复杂的新形势下，</w:t>
      </w:r>
      <w:r w:rsidRPr="0081257E">
        <w:rPr>
          <w:rFonts w:ascii="仿宋" w:eastAsia="仿宋" w:hAnsi="仿宋" w:hint="eastAsia"/>
          <w:sz w:val="28"/>
          <w:szCs w:val="28"/>
        </w:rPr>
        <w:t>医院</w:t>
      </w:r>
      <w:r w:rsidR="00AE7DCF" w:rsidRPr="0081257E">
        <w:rPr>
          <w:rFonts w:ascii="仿宋" w:eastAsia="仿宋" w:hAnsi="仿宋" w:hint="eastAsia"/>
          <w:sz w:val="28"/>
          <w:szCs w:val="28"/>
        </w:rPr>
        <w:t>正面临着愈发严峻的网络安全威胁。依托现有传统安全能力，实现对安全威胁的提前感知与预测预防，对正在发生安全事件的实时防御和响应处置，对潜在的安全威胁的持续监测，对已发生安全事件的分析溯源，以全面提升攻防能力为目标的安全建设，</w:t>
      </w:r>
      <w:r w:rsidRPr="0081257E">
        <w:rPr>
          <w:rFonts w:ascii="仿宋" w:eastAsia="仿宋" w:hAnsi="仿宋" w:hint="eastAsia"/>
          <w:sz w:val="28"/>
          <w:szCs w:val="28"/>
        </w:rPr>
        <w:t>以</w:t>
      </w:r>
      <w:r w:rsidR="00AE7DCF" w:rsidRPr="0081257E">
        <w:rPr>
          <w:rFonts w:ascii="仿宋" w:eastAsia="仿宋" w:hAnsi="仿宋" w:hint="eastAsia"/>
          <w:sz w:val="28"/>
          <w:szCs w:val="28"/>
        </w:rPr>
        <w:t>保障智慧</w:t>
      </w:r>
      <w:r w:rsidRPr="0081257E">
        <w:rPr>
          <w:rFonts w:ascii="仿宋" w:eastAsia="仿宋" w:hAnsi="仿宋" w:hint="eastAsia"/>
          <w:sz w:val="28"/>
          <w:szCs w:val="28"/>
        </w:rPr>
        <w:t>医疗</w:t>
      </w:r>
      <w:r w:rsidR="00AE7DCF" w:rsidRPr="0081257E">
        <w:rPr>
          <w:rFonts w:ascii="仿宋" w:eastAsia="仿宋" w:hAnsi="仿宋" w:hint="eastAsia"/>
          <w:sz w:val="28"/>
          <w:szCs w:val="28"/>
        </w:rPr>
        <w:t>业务安全势在必行。</w:t>
      </w:r>
    </w:p>
    <w:p w14:paraId="2043D67C" w14:textId="21C44A5C" w:rsidR="00AE7DCF" w:rsidRPr="0081257E" w:rsidRDefault="00041037" w:rsidP="00041037">
      <w:pPr>
        <w:pStyle w:val="3"/>
        <w:rPr>
          <w:rFonts w:ascii="宋体" w:eastAsia="宋体" w:hAnsi="宋体"/>
          <w:color w:val="auto"/>
          <w:sz w:val="28"/>
          <w:szCs w:val="28"/>
        </w:rPr>
      </w:pPr>
      <w:bookmarkStart w:id="8" w:name="_Toc166571089"/>
      <w:bookmarkStart w:id="9" w:name="_Toc168954832"/>
      <w:bookmarkStart w:id="10" w:name="_Toc171513445"/>
      <w:r w:rsidRPr="0081257E">
        <w:rPr>
          <w:rFonts w:ascii="宋体" w:eastAsia="宋体" w:hAnsi="宋体" w:hint="eastAsia"/>
          <w:color w:val="auto"/>
          <w:sz w:val="28"/>
          <w:szCs w:val="28"/>
        </w:rPr>
        <w:t xml:space="preserve">2.2 </w:t>
      </w:r>
      <w:r w:rsidR="00AE7DCF" w:rsidRPr="0081257E">
        <w:rPr>
          <w:rFonts w:ascii="宋体" w:eastAsia="宋体" w:hAnsi="宋体" w:hint="eastAsia"/>
          <w:color w:val="auto"/>
          <w:sz w:val="28"/>
          <w:szCs w:val="28"/>
        </w:rPr>
        <w:t>统一安全管控必要性</w:t>
      </w:r>
      <w:bookmarkEnd w:id="8"/>
      <w:bookmarkEnd w:id="9"/>
      <w:bookmarkEnd w:id="10"/>
    </w:p>
    <w:p w14:paraId="65881BA7" w14:textId="39B5CABB" w:rsidR="00AE7DCF" w:rsidRPr="0081257E" w:rsidRDefault="00AE7DCF" w:rsidP="00AE7DCF">
      <w:pPr>
        <w:spacing w:line="360" w:lineRule="auto"/>
        <w:ind w:firstLineChars="200" w:firstLine="560"/>
        <w:rPr>
          <w:rFonts w:ascii="仿宋" w:eastAsia="仿宋" w:hAnsi="仿宋"/>
          <w:sz w:val="28"/>
          <w:szCs w:val="28"/>
        </w:rPr>
      </w:pPr>
      <w:r w:rsidRPr="0081257E">
        <w:rPr>
          <w:rFonts w:ascii="仿宋" w:eastAsia="仿宋" w:hAnsi="仿宋" w:hint="eastAsia"/>
          <w:sz w:val="28"/>
          <w:szCs w:val="28"/>
        </w:rPr>
        <w:t>随着信息化建设步伐的不断加快，信息网络技术在业务上的应用日趋广泛，这些先进的技术带来了前所未有的便利，大幅提升了</w:t>
      </w:r>
      <w:r w:rsidR="00041037" w:rsidRPr="0081257E">
        <w:rPr>
          <w:rFonts w:ascii="仿宋" w:eastAsia="仿宋" w:hAnsi="仿宋" w:hint="eastAsia"/>
          <w:sz w:val="28"/>
          <w:szCs w:val="28"/>
        </w:rPr>
        <w:t>医院</w:t>
      </w:r>
      <w:r w:rsidRPr="0081257E">
        <w:rPr>
          <w:rFonts w:ascii="仿宋" w:eastAsia="仿宋" w:hAnsi="仿宋" w:hint="eastAsia"/>
          <w:sz w:val="28"/>
          <w:szCs w:val="28"/>
        </w:rPr>
        <w:t>的</w:t>
      </w:r>
      <w:r w:rsidR="00041037" w:rsidRPr="0081257E">
        <w:rPr>
          <w:rFonts w:ascii="仿宋" w:eastAsia="仿宋" w:hAnsi="仿宋" w:hint="eastAsia"/>
          <w:sz w:val="28"/>
          <w:szCs w:val="28"/>
        </w:rPr>
        <w:t>信息化</w:t>
      </w:r>
      <w:r w:rsidRPr="0081257E">
        <w:rPr>
          <w:rFonts w:ascii="仿宋" w:eastAsia="仿宋" w:hAnsi="仿宋" w:hint="eastAsia"/>
          <w:sz w:val="28"/>
          <w:szCs w:val="28"/>
        </w:rPr>
        <w:t>管理质量和服务水平，但同时对网络信息和数据的依赖程度也越来越高。随着网络规模不断扩大，网络越来越复杂，网络资产、安全系统数量也越来越多，告警日志数量级越来越大，网络中的流量</w:t>
      </w:r>
      <w:r w:rsidRPr="0081257E">
        <w:rPr>
          <w:rFonts w:ascii="仿宋" w:eastAsia="仿宋" w:hAnsi="仿宋" w:hint="eastAsia"/>
          <w:sz w:val="28"/>
          <w:szCs w:val="28"/>
        </w:rPr>
        <w:lastRenderedPageBreak/>
        <w:t>数据信息越来越复杂、庞大，如何保障网络的持续、安全、高效运行是安全管理人员面对的巨大挑战。在这种情况下，安全管理人员必须对整网的告警信息、资产状况、漏洞状况、流量状况、威胁状况、网络攻击数据包原始内容等网络安全基础元素以及整个网络的运行情况进行充分的了解和掌握，才能在网络出现性能和安全问题时，能够快速准确的分析问题原因，定位故障点和攻击点并将其排除，从而实现网络价值最大化。现有</w:t>
      </w:r>
      <w:r w:rsidRPr="0081257E">
        <w:rPr>
          <w:rFonts w:ascii="仿宋" w:eastAsia="仿宋" w:hAnsi="仿宋"/>
          <w:sz w:val="28"/>
          <w:szCs w:val="28"/>
        </w:rPr>
        <w:t>的安全监测与防护手段面对不断恶化的网络安全形势应接不暇，体现出以下不足之处：</w:t>
      </w:r>
    </w:p>
    <w:p w14:paraId="3199AFE2" w14:textId="77777777" w:rsidR="00AE7DCF" w:rsidRPr="0081257E" w:rsidRDefault="00AE7DCF" w:rsidP="00041037">
      <w:pPr>
        <w:pStyle w:val="a9"/>
        <w:numPr>
          <w:ilvl w:val="0"/>
          <w:numId w:val="14"/>
        </w:numPr>
        <w:spacing w:line="360" w:lineRule="auto"/>
        <w:rPr>
          <w:rFonts w:ascii="仿宋" w:eastAsia="仿宋" w:hAnsi="仿宋"/>
          <w:sz w:val="28"/>
          <w:szCs w:val="28"/>
        </w:rPr>
      </w:pPr>
      <w:r w:rsidRPr="0081257E">
        <w:rPr>
          <w:rFonts w:ascii="仿宋" w:eastAsia="仿宋" w:hAnsi="仿宋"/>
          <w:sz w:val="28"/>
          <w:szCs w:val="28"/>
        </w:rPr>
        <w:t>静态检测规则落后于先进的攻击手段</w:t>
      </w:r>
    </w:p>
    <w:p w14:paraId="6FFD3F40" w14:textId="77777777" w:rsidR="00AE7DCF" w:rsidRPr="0081257E" w:rsidRDefault="00AE7DCF" w:rsidP="00041037">
      <w:pPr>
        <w:pStyle w:val="a9"/>
        <w:numPr>
          <w:ilvl w:val="0"/>
          <w:numId w:val="14"/>
        </w:numPr>
        <w:spacing w:line="360" w:lineRule="auto"/>
        <w:rPr>
          <w:rFonts w:ascii="仿宋" w:eastAsia="仿宋" w:hAnsi="仿宋"/>
          <w:sz w:val="28"/>
          <w:szCs w:val="28"/>
        </w:rPr>
      </w:pPr>
      <w:r w:rsidRPr="0081257E">
        <w:rPr>
          <w:rFonts w:ascii="仿宋" w:eastAsia="仿宋" w:hAnsi="仿宋"/>
          <w:sz w:val="28"/>
          <w:szCs w:val="28"/>
        </w:rPr>
        <w:t>安全设备各自为战无法形成协同防御</w:t>
      </w:r>
    </w:p>
    <w:p w14:paraId="61706565" w14:textId="77777777" w:rsidR="00AE7DCF" w:rsidRPr="0081257E" w:rsidRDefault="00AE7DCF" w:rsidP="00041037">
      <w:pPr>
        <w:pStyle w:val="a9"/>
        <w:numPr>
          <w:ilvl w:val="0"/>
          <w:numId w:val="14"/>
        </w:numPr>
        <w:spacing w:line="360" w:lineRule="auto"/>
        <w:rPr>
          <w:rFonts w:ascii="仿宋" w:eastAsia="仿宋" w:hAnsi="仿宋"/>
          <w:sz w:val="28"/>
          <w:szCs w:val="28"/>
        </w:rPr>
      </w:pPr>
      <w:r w:rsidRPr="0081257E">
        <w:rPr>
          <w:rFonts w:ascii="仿宋" w:eastAsia="仿宋" w:hAnsi="仿宋"/>
          <w:sz w:val="28"/>
          <w:szCs w:val="28"/>
        </w:rPr>
        <w:t>网络攻击溯源能力不足</w:t>
      </w:r>
    </w:p>
    <w:p w14:paraId="2FEECA4E" w14:textId="77777777" w:rsidR="00AE7DCF" w:rsidRPr="0081257E" w:rsidRDefault="00AE7DCF" w:rsidP="00041037">
      <w:pPr>
        <w:pStyle w:val="a9"/>
        <w:numPr>
          <w:ilvl w:val="0"/>
          <w:numId w:val="14"/>
        </w:numPr>
        <w:spacing w:line="360" w:lineRule="auto"/>
        <w:rPr>
          <w:rFonts w:ascii="仿宋" w:eastAsia="仿宋" w:hAnsi="仿宋"/>
          <w:sz w:val="28"/>
          <w:szCs w:val="28"/>
        </w:rPr>
      </w:pPr>
      <w:r w:rsidRPr="0081257E">
        <w:rPr>
          <w:rFonts w:ascii="仿宋" w:eastAsia="仿宋" w:hAnsi="仿宋"/>
          <w:sz w:val="28"/>
          <w:szCs w:val="28"/>
        </w:rPr>
        <w:t>无力应对信息系统大规模数据量</w:t>
      </w:r>
    </w:p>
    <w:p w14:paraId="76D3DA6A" w14:textId="77777777" w:rsidR="00AE7DCF" w:rsidRPr="0081257E" w:rsidRDefault="00AE7DCF" w:rsidP="00041037">
      <w:pPr>
        <w:pStyle w:val="a9"/>
        <w:numPr>
          <w:ilvl w:val="0"/>
          <w:numId w:val="14"/>
        </w:numPr>
        <w:spacing w:line="360" w:lineRule="auto"/>
        <w:rPr>
          <w:rFonts w:ascii="仿宋" w:eastAsia="仿宋" w:hAnsi="仿宋"/>
          <w:sz w:val="28"/>
          <w:szCs w:val="28"/>
        </w:rPr>
      </w:pPr>
      <w:r w:rsidRPr="0081257E">
        <w:rPr>
          <w:rFonts w:ascii="仿宋" w:eastAsia="仿宋" w:hAnsi="仿宋"/>
          <w:sz w:val="28"/>
          <w:szCs w:val="28"/>
        </w:rPr>
        <w:t>海量告警不容易发现威胁</w:t>
      </w:r>
    </w:p>
    <w:p w14:paraId="386F0AAC" w14:textId="77777777" w:rsidR="00AE7DCF" w:rsidRPr="0081257E" w:rsidRDefault="00AE7DCF" w:rsidP="00041037">
      <w:pPr>
        <w:pStyle w:val="a9"/>
        <w:numPr>
          <w:ilvl w:val="0"/>
          <w:numId w:val="14"/>
        </w:numPr>
        <w:spacing w:line="360" w:lineRule="auto"/>
        <w:rPr>
          <w:rFonts w:ascii="仿宋" w:eastAsia="仿宋" w:hAnsi="仿宋"/>
          <w:sz w:val="28"/>
          <w:szCs w:val="28"/>
        </w:rPr>
      </w:pPr>
      <w:r w:rsidRPr="0081257E">
        <w:rPr>
          <w:rFonts w:ascii="仿宋" w:eastAsia="仿宋" w:hAnsi="仿宋"/>
          <w:sz w:val="28"/>
          <w:szCs w:val="28"/>
        </w:rPr>
        <w:t>响应处置依赖人工，安全运维效率低下</w:t>
      </w:r>
    </w:p>
    <w:p w14:paraId="16F92D32" w14:textId="5594F04D" w:rsidR="00AE7DCF" w:rsidRPr="0081257E" w:rsidRDefault="00AE7DCF" w:rsidP="00AE7DCF">
      <w:pPr>
        <w:spacing w:line="360" w:lineRule="auto"/>
        <w:ind w:firstLineChars="200" w:firstLine="560"/>
        <w:rPr>
          <w:rFonts w:ascii="仿宋" w:eastAsia="仿宋" w:hAnsi="仿宋"/>
          <w:sz w:val="28"/>
          <w:szCs w:val="28"/>
        </w:rPr>
      </w:pPr>
      <w:r w:rsidRPr="0081257E">
        <w:rPr>
          <w:rFonts w:ascii="仿宋" w:eastAsia="仿宋" w:hAnsi="仿宋" w:hint="eastAsia"/>
          <w:sz w:val="28"/>
          <w:szCs w:val="28"/>
        </w:rPr>
        <w:t>分散管理，难以高效管控：</w:t>
      </w:r>
      <w:r w:rsidR="00BA06CA" w:rsidRPr="0081257E">
        <w:rPr>
          <w:rFonts w:ascii="仿宋" w:eastAsia="仿宋" w:hAnsi="仿宋" w:hint="eastAsia"/>
          <w:sz w:val="28"/>
          <w:szCs w:val="28"/>
        </w:rPr>
        <w:t>医院分为内外网，不同网络存在不同品牌、不同类型的安全设备，各个安全设备上的安全数据未能打通，导致</w:t>
      </w:r>
      <w:r w:rsidRPr="0081257E">
        <w:rPr>
          <w:rFonts w:ascii="仿宋" w:eastAsia="仿宋" w:hAnsi="仿宋" w:hint="eastAsia"/>
          <w:sz w:val="28"/>
          <w:szCs w:val="28"/>
        </w:rPr>
        <w:t>风险</w:t>
      </w:r>
      <w:r w:rsidR="00BA06CA" w:rsidRPr="0081257E">
        <w:rPr>
          <w:rFonts w:ascii="仿宋" w:eastAsia="仿宋" w:hAnsi="仿宋" w:hint="eastAsia"/>
          <w:sz w:val="28"/>
          <w:szCs w:val="28"/>
        </w:rPr>
        <w:t>难以</w:t>
      </w:r>
      <w:r w:rsidRPr="0081257E">
        <w:rPr>
          <w:rFonts w:ascii="仿宋" w:eastAsia="仿宋" w:hAnsi="仿宋" w:hint="eastAsia"/>
          <w:sz w:val="28"/>
          <w:szCs w:val="28"/>
        </w:rPr>
        <w:t>统一掌控；</w:t>
      </w:r>
    </w:p>
    <w:p w14:paraId="7047A04B" w14:textId="48378EC8" w:rsidR="00AE7DCF" w:rsidRPr="0081257E" w:rsidRDefault="00AE7DCF" w:rsidP="00AE7DCF">
      <w:pPr>
        <w:spacing w:line="360" w:lineRule="auto"/>
        <w:ind w:firstLineChars="200" w:firstLine="560"/>
        <w:rPr>
          <w:rFonts w:ascii="仿宋" w:eastAsia="仿宋" w:hAnsi="仿宋"/>
          <w:sz w:val="28"/>
          <w:szCs w:val="28"/>
        </w:rPr>
      </w:pPr>
      <w:r w:rsidRPr="0081257E">
        <w:rPr>
          <w:rFonts w:ascii="仿宋" w:eastAsia="仿宋" w:hAnsi="仿宋" w:hint="eastAsia"/>
          <w:sz w:val="28"/>
          <w:szCs w:val="28"/>
        </w:rPr>
        <w:t>风险剧增，安全能力不足：</w:t>
      </w:r>
      <w:r w:rsidR="00BA06CA" w:rsidRPr="0081257E">
        <w:rPr>
          <w:rFonts w:ascii="仿宋" w:eastAsia="仿宋" w:hAnsi="仿宋" w:hint="eastAsia"/>
          <w:sz w:val="28"/>
          <w:szCs w:val="28"/>
        </w:rPr>
        <w:t>医院昨晚</w:t>
      </w:r>
      <w:r w:rsidRPr="0081257E">
        <w:rPr>
          <w:rFonts w:ascii="仿宋" w:eastAsia="仿宋" w:hAnsi="仿宋" w:hint="eastAsia"/>
          <w:sz w:val="28"/>
          <w:szCs w:val="28"/>
        </w:rPr>
        <w:t>国家的关键基础设施，业务价值高，容易遭到外部攻击和数据窃密。</w:t>
      </w:r>
      <w:r w:rsidR="00BA06CA" w:rsidRPr="0081257E">
        <w:rPr>
          <w:rFonts w:ascii="仿宋" w:eastAsia="仿宋" w:hAnsi="仿宋" w:hint="eastAsia"/>
          <w:sz w:val="28"/>
          <w:szCs w:val="28"/>
        </w:rPr>
        <w:t>现有</w:t>
      </w:r>
      <w:r w:rsidRPr="0081257E">
        <w:rPr>
          <w:rFonts w:ascii="仿宋" w:eastAsia="仿宋" w:hAnsi="仿宋" w:hint="eastAsia"/>
          <w:sz w:val="28"/>
          <w:szCs w:val="28"/>
        </w:rPr>
        <w:t>安全防御设备数量多，各自独立，每天海量的安全吿警，无法从海量安全数据中挖掘出真正的攻击事件，难以识别防范高级威胁。</w:t>
      </w:r>
    </w:p>
    <w:p w14:paraId="06DD41E1" w14:textId="77777777" w:rsidR="00AE7DCF" w:rsidRPr="0081257E" w:rsidRDefault="00AE7DCF" w:rsidP="00AE7DCF">
      <w:pPr>
        <w:spacing w:line="360" w:lineRule="auto"/>
        <w:ind w:firstLineChars="200" w:firstLine="560"/>
        <w:rPr>
          <w:rFonts w:ascii="仿宋" w:eastAsia="仿宋" w:hAnsi="仿宋"/>
          <w:sz w:val="28"/>
          <w:szCs w:val="28"/>
        </w:rPr>
      </w:pPr>
      <w:r w:rsidRPr="0081257E">
        <w:rPr>
          <w:rFonts w:ascii="仿宋" w:eastAsia="仿宋" w:hAnsi="仿宋" w:hint="eastAsia"/>
          <w:sz w:val="28"/>
          <w:szCs w:val="28"/>
        </w:rPr>
        <w:t>因此，如何对全网安全风险统一管控，如何深度挖掘安全风险、</w:t>
      </w:r>
      <w:r w:rsidRPr="0081257E">
        <w:rPr>
          <w:rFonts w:ascii="仿宋" w:eastAsia="仿宋" w:hAnsi="仿宋" w:hint="eastAsia"/>
          <w:sz w:val="28"/>
          <w:szCs w:val="28"/>
        </w:rPr>
        <w:lastRenderedPageBreak/>
        <w:t>防范高级威胁，如何提高安全运营处置效率，如何是当前亟须解决的关键问题。</w:t>
      </w:r>
    </w:p>
    <w:p w14:paraId="7135061D" w14:textId="6FC32374" w:rsidR="00AE7DCF" w:rsidRPr="0081257E" w:rsidRDefault="00BA06CA" w:rsidP="00BA06CA">
      <w:pPr>
        <w:pStyle w:val="3"/>
        <w:rPr>
          <w:rFonts w:ascii="宋体" w:eastAsia="宋体" w:hAnsi="宋体"/>
          <w:color w:val="auto"/>
          <w:sz w:val="28"/>
          <w:szCs w:val="28"/>
        </w:rPr>
      </w:pPr>
      <w:bookmarkStart w:id="11" w:name="_Toc166571090"/>
      <w:bookmarkStart w:id="12" w:name="_Toc168954833"/>
      <w:bookmarkStart w:id="13" w:name="_Toc171513446"/>
      <w:r w:rsidRPr="0081257E">
        <w:rPr>
          <w:rFonts w:ascii="宋体" w:eastAsia="宋体" w:hAnsi="宋体" w:hint="eastAsia"/>
          <w:color w:val="auto"/>
          <w:sz w:val="28"/>
          <w:szCs w:val="28"/>
        </w:rPr>
        <w:t xml:space="preserve">2.3 </w:t>
      </w:r>
      <w:r w:rsidR="00AE7DCF" w:rsidRPr="0081257E">
        <w:rPr>
          <w:rFonts w:ascii="宋体" w:eastAsia="宋体" w:hAnsi="宋体" w:hint="eastAsia"/>
          <w:color w:val="auto"/>
          <w:sz w:val="28"/>
          <w:szCs w:val="28"/>
        </w:rPr>
        <w:t>网络安全风险检测需要</w:t>
      </w:r>
      <w:bookmarkEnd w:id="11"/>
      <w:bookmarkEnd w:id="12"/>
      <w:bookmarkEnd w:id="13"/>
    </w:p>
    <w:p w14:paraId="1A387B47" w14:textId="61E04334" w:rsidR="00AE7DCF" w:rsidRPr="0081257E" w:rsidRDefault="00AE7DCF" w:rsidP="00AE7DCF">
      <w:pPr>
        <w:spacing w:line="360" w:lineRule="auto"/>
        <w:ind w:firstLineChars="200" w:firstLine="560"/>
        <w:rPr>
          <w:rFonts w:ascii="仿宋" w:eastAsia="仿宋" w:hAnsi="仿宋"/>
          <w:sz w:val="28"/>
          <w:szCs w:val="28"/>
        </w:rPr>
      </w:pPr>
      <w:r w:rsidRPr="0081257E">
        <w:rPr>
          <w:rFonts w:ascii="仿宋" w:eastAsia="仿宋" w:hAnsi="仿宋"/>
          <w:sz w:val="28"/>
          <w:szCs w:val="28"/>
        </w:rPr>
        <w:t>随着新技术的快速发展，愈演愈烈的网络战已成为</w:t>
      </w:r>
      <w:r w:rsidRPr="0081257E">
        <w:rPr>
          <w:rFonts w:ascii="仿宋" w:eastAsia="仿宋" w:hAnsi="仿宋" w:hint="eastAsia"/>
          <w:sz w:val="28"/>
          <w:szCs w:val="28"/>
        </w:rPr>
        <w:t>关键基础设施</w:t>
      </w:r>
      <w:r w:rsidRPr="0081257E">
        <w:rPr>
          <w:rFonts w:ascii="仿宋" w:eastAsia="仿宋" w:hAnsi="仿宋"/>
          <w:sz w:val="28"/>
          <w:szCs w:val="28"/>
        </w:rPr>
        <w:t>安全面临的新挑战，关键信息基础设施时刻受到各方的威胁，</w:t>
      </w:r>
      <w:r w:rsidRPr="0081257E">
        <w:rPr>
          <w:rFonts w:ascii="仿宋" w:eastAsia="仿宋" w:hAnsi="仿宋" w:hint="eastAsia"/>
          <w:sz w:val="28"/>
          <w:szCs w:val="28"/>
        </w:rPr>
        <w:t>智慧</w:t>
      </w:r>
      <w:r w:rsidR="00BA06CA" w:rsidRPr="0081257E">
        <w:rPr>
          <w:rFonts w:ascii="仿宋" w:eastAsia="仿宋" w:hAnsi="仿宋" w:hint="eastAsia"/>
          <w:sz w:val="28"/>
          <w:szCs w:val="28"/>
        </w:rPr>
        <w:t>医疗</w:t>
      </w:r>
      <w:r w:rsidRPr="0081257E">
        <w:rPr>
          <w:rFonts w:ascii="仿宋" w:eastAsia="仿宋" w:hAnsi="仿宋"/>
          <w:sz w:val="28"/>
          <w:szCs w:val="28"/>
        </w:rPr>
        <w:t>也面临更加严峻的考验。Web攻击、渗透入侵、服务器控制、横向渗透、无文件攻击、APT攻击、0day漏洞利用等多种攻击技术和手段层出不穷，网络攻击逐步向有组织、常态化、定向攻击的方向发展，</w:t>
      </w:r>
      <w:r w:rsidRPr="0081257E">
        <w:rPr>
          <w:rFonts w:ascii="仿宋" w:eastAsia="仿宋" w:hAnsi="仿宋" w:hint="eastAsia"/>
          <w:sz w:val="28"/>
          <w:szCs w:val="28"/>
        </w:rPr>
        <w:t>攻击的针对性、持续性、隐蔽性显著增强，增加了网络安全防护难度，</w:t>
      </w:r>
      <w:r w:rsidRPr="0081257E">
        <w:rPr>
          <w:rFonts w:ascii="仿宋" w:eastAsia="仿宋" w:hAnsi="仿宋"/>
          <w:sz w:val="28"/>
          <w:szCs w:val="28"/>
        </w:rPr>
        <w:t>安全威胁已经弥漫在该行云边端的各个角落。</w:t>
      </w:r>
    </w:p>
    <w:p w14:paraId="03DE0646" w14:textId="73591C6E" w:rsidR="00AE7DCF" w:rsidRPr="0081257E" w:rsidRDefault="00BA06CA" w:rsidP="00BA06CA">
      <w:pPr>
        <w:spacing w:line="360" w:lineRule="auto"/>
        <w:ind w:firstLineChars="200" w:firstLine="560"/>
        <w:rPr>
          <w:rFonts w:ascii="仿宋" w:eastAsia="仿宋" w:hAnsi="仿宋"/>
          <w:bCs/>
          <w:sz w:val="28"/>
          <w:szCs w:val="28"/>
        </w:rPr>
      </w:pPr>
      <w:r w:rsidRPr="0081257E">
        <w:rPr>
          <w:rFonts w:ascii="仿宋" w:eastAsia="仿宋" w:hAnsi="仿宋" w:hint="eastAsia"/>
          <w:sz w:val="28"/>
          <w:szCs w:val="28"/>
        </w:rPr>
        <w:t>同时</w:t>
      </w:r>
      <w:r w:rsidRPr="0081257E">
        <w:rPr>
          <w:rFonts w:ascii="仿宋" w:eastAsia="仿宋" w:hAnsi="仿宋" w:hint="eastAsia"/>
          <w:bCs/>
          <w:sz w:val="28"/>
          <w:szCs w:val="28"/>
        </w:rPr>
        <w:t>随着网络规模不断扩大，网络越来越复杂，网络资产、安全系统数量也越来越多，告警日志数量级越来越大，资产漏洞发现越来越困难，网络中的流量数据信息越来越复杂、庞大，如何保障网络的持续、安全、高效运行是安全管理人员面对的巨大挑战。在这种情况下，必须消除安全孤岛所导致的数据割裂问题，才能在网络出现安全问题时，快速准确的分析问题原因，定位攻击行为。同时对全网安全设备、主机、终端、操作系统、中间件、数据库等进行多维度关联分析，以全维度的安全大数据为基础，利用多维度分析引擎对数据进行深度检测，从威胁的各个阶段针对威胁的特征、行为、攻击方式等进行全面关联分析，结合知识和情报驱动实现对高级威胁攻击的全方位威胁发现、实时监测、研判溯源，深度发现医院集团面临的整体网络威胁。</w:t>
      </w:r>
    </w:p>
    <w:p w14:paraId="77A356BC" w14:textId="45ADEAC8" w:rsidR="00AE7DCF" w:rsidRPr="0081257E" w:rsidRDefault="00BA06CA" w:rsidP="00BA06CA">
      <w:pPr>
        <w:pStyle w:val="3"/>
        <w:rPr>
          <w:rFonts w:ascii="宋体" w:eastAsia="宋体" w:hAnsi="宋体"/>
          <w:color w:val="auto"/>
          <w:sz w:val="28"/>
          <w:szCs w:val="28"/>
        </w:rPr>
      </w:pPr>
      <w:bookmarkStart w:id="14" w:name="_Toc166571091"/>
      <w:bookmarkStart w:id="15" w:name="_Toc168954834"/>
      <w:bookmarkStart w:id="16" w:name="_Toc171513447"/>
      <w:r w:rsidRPr="0081257E">
        <w:rPr>
          <w:rFonts w:ascii="宋体" w:eastAsia="宋体" w:hAnsi="宋体" w:hint="eastAsia"/>
          <w:color w:val="auto"/>
          <w:sz w:val="28"/>
          <w:szCs w:val="28"/>
        </w:rPr>
        <w:lastRenderedPageBreak/>
        <w:t xml:space="preserve">2.4 </w:t>
      </w:r>
      <w:r w:rsidR="00AE7DCF" w:rsidRPr="0081257E">
        <w:rPr>
          <w:rFonts w:ascii="宋体" w:eastAsia="宋体" w:hAnsi="宋体" w:hint="eastAsia"/>
          <w:color w:val="auto"/>
          <w:sz w:val="28"/>
          <w:szCs w:val="28"/>
        </w:rPr>
        <w:t>提升</w:t>
      </w:r>
      <w:r w:rsidR="00AE7DCF" w:rsidRPr="0081257E">
        <w:rPr>
          <w:rFonts w:ascii="宋体" w:eastAsia="宋体" w:hAnsi="宋体"/>
          <w:color w:val="auto"/>
          <w:sz w:val="28"/>
          <w:szCs w:val="28"/>
        </w:rPr>
        <w:t>运营</w:t>
      </w:r>
      <w:r w:rsidR="00AE7DCF" w:rsidRPr="0081257E">
        <w:rPr>
          <w:rFonts w:ascii="宋体" w:eastAsia="宋体" w:hAnsi="宋体" w:hint="eastAsia"/>
          <w:color w:val="auto"/>
          <w:sz w:val="28"/>
          <w:szCs w:val="28"/>
        </w:rPr>
        <w:t>效率需要</w:t>
      </w:r>
      <w:bookmarkEnd w:id="14"/>
      <w:bookmarkEnd w:id="15"/>
      <w:bookmarkEnd w:id="16"/>
    </w:p>
    <w:p w14:paraId="50436A0D" w14:textId="27B79BE5" w:rsidR="00AE7DCF" w:rsidRPr="0081257E" w:rsidRDefault="00AE7DCF" w:rsidP="00AE7DCF">
      <w:pPr>
        <w:spacing w:line="360" w:lineRule="auto"/>
        <w:ind w:firstLineChars="200" w:firstLine="560"/>
        <w:rPr>
          <w:rFonts w:ascii="仿宋" w:eastAsia="仿宋" w:hAnsi="仿宋"/>
          <w:sz w:val="28"/>
          <w:szCs w:val="28"/>
        </w:rPr>
      </w:pPr>
      <w:r w:rsidRPr="0081257E">
        <w:rPr>
          <w:rFonts w:ascii="仿宋" w:eastAsia="仿宋" w:hAnsi="仿宋"/>
          <w:sz w:val="28"/>
          <w:szCs w:val="28"/>
        </w:rPr>
        <w:t>从技术层面将当前各自独立的、多元化的系统日志信息、网络流量、资漏信息等横向整合，从管理层面将各</w:t>
      </w:r>
      <w:r w:rsidRPr="0081257E">
        <w:rPr>
          <w:rFonts w:ascii="仿宋" w:eastAsia="仿宋" w:hAnsi="仿宋" w:hint="eastAsia"/>
          <w:sz w:val="28"/>
          <w:szCs w:val="28"/>
        </w:rPr>
        <w:t>区域</w:t>
      </w:r>
      <w:r w:rsidR="00BA06CA" w:rsidRPr="0081257E">
        <w:rPr>
          <w:rFonts w:ascii="仿宋" w:eastAsia="仿宋" w:hAnsi="仿宋" w:hint="eastAsia"/>
          <w:sz w:val="28"/>
          <w:szCs w:val="28"/>
        </w:rPr>
        <w:t>、各网络、各厂商</w:t>
      </w:r>
      <w:r w:rsidRPr="0081257E">
        <w:rPr>
          <w:rFonts w:ascii="仿宋" w:eastAsia="仿宋" w:hAnsi="仿宋"/>
          <w:sz w:val="28"/>
          <w:szCs w:val="28"/>
        </w:rPr>
        <w:t>的安全</w:t>
      </w:r>
      <w:r w:rsidR="00BA06CA" w:rsidRPr="0081257E">
        <w:rPr>
          <w:rFonts w:ascii="仿宋" w:eastAsia="仿宋" w:hAnsi="仿宋" w:hint="eastAsia"/>
          <w:sz w:val="28"/>
          <w:szCs w:val="28"/>
        </w:rPr>
        <w:t>设备</w:t>
      </w:r>
      <w:r w:rsidRPr="0081257E">
        <w:rPr>
          <w:rFonts w:ascii="仿宋" w:eastAsia="仿宋" w:hAnsi="仿宋"/>
          <w:sz w:val="28"/>
          <w:szCs w:val="28"/>
        </w:rPr>
        <w:t>纵向拉通，构建以安全对抗为核心的 “全局指挥+快速响应”协同机制。从全视角维度发现潜在的真实攻击事件，为处置决策提供支持。构建多元协同、深入融合的安全防御体系，形成一体化安全运营体系，有效提升全局一体的动态防御、主动防御、整体防控、联防联控的安全能力，实现高效协同的安全防护与运营。</w:t>
      </w:r>
    </w:p>
    <w:p w14:paraId="45484306" w14:textId="77777777" w:rsidR="00AE7DCF" w:rsidRPr="0081257E" w:rsidRDefault="00AE7DCF" w:rsidP="00AE7DCF">
      <w:pPr>
        <w:spacing w:line="360" w:lineRule="auto"/>
        <w:ind w:firstLineChars="200" w:firstLine="560"/>
        <w:rPr>
          <w:rFonts w:ascii="仿宋" w:eastAsia="仿宋" w:hAnsi="仿宋"/>
          <w:sz w:val="28"/>
          <w:szCs w:val="28"/>
        </w:rPr>
      </w:pPr>
      <w:r w:rsidRPr="0081257E">
        <w:rPr>
          <w:rFonts w:ascii="仿宋" w:eastAsia="仿宋" w:hAnsi="仿宋" w:hint="eastAsia"/>
          <w:sz w:val="28"/>
          <w:szCs w:val="28"/>
        </w:rPr>
        <w:t>通过云端情报支撑对攻击者、攻击路径、恶意样本进行识别，形成攻击者画像，支撑对攻击者进行研判；通过安全事件关联的</w:t>
      </w:r>
      <w:proofErr w:type="spellStart"/>
      <w:r w:rsidRPr="0081257E">
        <w:rPr>
          <w:rFonts w:ascii="仿宋" w:eastAsia="仿宋" w:hAnsi="仿宋" w:hint="eastAsia"/>
          <w:sz w:val="28"/>
          <w:szCs w:val="28"/>
        </w:rPr>
        <w:t>attck</w:t>
      </w:r>
      <w:proofErr w:type="spellEnd"/>
      <w:r w:rsidRPr="0081257E">
        <w:rPr>
          <w:rFonts w:ascii="仿宋" w:eastAsia="仿宋" w:hAnsi="仿宋" w:hint="eastAsia"/>
          <w:sz w:val="28"/>
          <w:szCs w:val="28"/>
        </w:rPr>
        <w:t>全景攻防知识库，以图谱方式，支撑运营团队对攻击者技战术进行研判识别；通过安全事件原始日志下钻溯源，攻击链路图以及针对安全事件提供的处置建议，支撑运维团队进行事件分析和研判。为安全管理人员智能决策提供数据支撑。</w:t>
      </w:r>
    </w:p>
    <w:p w14:paraId="2DBBBF14" w14:textId="49E47216" w:rsidR="003F4578" w:rsidRPr="0081257E" w:rsidRDefault="00AE7DCF" w:rsidP="00AE7DCF">
      <w:pPr>
        <w:spacing w:line="360" w:lineRule="auto"/>
        <w:ind w:firstLineChars="200" w:firstLine="560"/>
        <w:rPr>
          <w:rFonts w:ascii="仿宋" w:eastAsia="仿宋" w:hAnsi="仿宋"/>
          <w:sz w:val="28"/>
          <w:szCs w:val="28"/>
        </w:rPr>
      </w:pPr>
      <w:r w:rsidRPr="0081257E">
        <w:rPr>
          <w:rFonts w:ascii="仿宋" w:eastAsia="仿宋" w:hAnsi="仿宋" w:hint="eastAsia"/>
          <w:sz w:val="28"/>
          <w:szCs w:val="28"/>
        </w:rPr>
        <w:t>针对发现的安全事件通过平台落地标准化运营流程，实现安全风险实时监测、联动处置、标准化运营。运营团队对处置结果进行监控，并根据处置状态对事件处置剧本流程进行持续的优化，为运营人员安全事件的分析、溯源、响应、处置提供决策支撑，提升整体的安全运营效率。</w:t>
      </w:r>
    </w:p>
    <w:p w14:paraId="1EC84B7D" w14:textId="55B7E76B" w:rsidR="005C792B" w:rsidRPr="0081257E" w:rsidRDefault="00102B51" w:rsidP="00102B51">
      <w:pPr>
        <w:pStyle w:val="2"/>
        <w:rPr>
          <w:rFonts w:ascii="宋体" w:eastAsia="宋体" w:hAnsi="宋体"/>
          <w:color w:val="auto"/>
          <w:sz w:val="28"/>
          <w:szCs w:val="28"/>
        </w:rPr>
      </w:pPr>
      <w:r w:rsidRPr="0081257E">
        <w:rPr>
          <w:rFonts w:ascii="宋体" w:eastAsia="宋体" w:hAnsi="宋体" w:hint="eastAsia"/>
          <w:color w:val="auto"/>
          <w:sz w:val="28"/>
          <w:szCs w:val="28"/>
        </w:rPr>
        <w:t>3.</w:t>
      </w:r>
      <w:r w:rsidR="005C792B" w:rsidRPr="0081257E">
        <w:rPr>
          <w:rFonts w:ascii="宋体" w:eastAsia="宋体" w:hAnsi="宋体" w:hint="eastAsia"/>
          <w:color w:val="auto"/>
          <w:sz w:val="28"/>
          <w:szCs w:val="28"/>
        </w:rPr>
        <w:t>项目可行性分析</w:t>
      </w:r>
    </w:p>
    <w:p w14:paraId="120976BE" w14:textId="77777777" w:rsidR="005C792B" w:rsidRPr="0081257E" w:rsidRDefault="005C792B" w:rsidP="005C792B">
      <w:pPr>
        <w:spacing w:line="360" w:lineRule="auto"/>
        <w:ind w:firstLineChars="200" w:firstLine="560"/>
        <w:rPr>
          <w:rFonts w:ascii="仿宋" w:eastAsia="仿宋" w:hAnsi="仿宋"/>
          <w:sz w:val="28"/>
          <w:szCs w:val="28"/>
        </w:rPr>
      </w:pPr>
      <w:r w:rsidRPr="0081257E">
        <w:rPr>
          <w:rFonts w:ascii="仿宋" w:eastAsia="仿宋" w:hAnsi="仿宋" w:hint="eastAsia"/>
          <w:sz w:val="28"/>
          <w:szCs w:val="28"/>
        </w:rPr>
        <w:t>深圳市宝安纯中医治疗医院经过多年的发展，具备丰富的大型项目建设和管理经验，信息化建设具备一定的基础，拥有专业技术过硬</w:t>
      </w:r>
      <w:r w:rsidRPr="0081257E">
        <w:rPr>
          <w:rFonts w:ascii="仿宋" w:eastAsia="仿宋" w:hAnsi="仿宋" w:hint="eastAsia"/>
          <w:sz w:val="28"/>
          <w:szCs w:val="28"/>
        </w:rPr>
        <w:lastRenderedPageBreak/>
        <w:t>的管理和技术人员。</w:t>
      </w:r>
    </w:p>
    <w:p w14:paraId="4903D6F2" w14:textId="101D2195" w:rsidR="005C792B" w:rsidRPr="0081257E" w:rsidRDefault="005C792B" w:rsidP="005C792B">
      <w:pPr>
        <w:spacing w:line="360" w:lineRule="auto"/>
        <w:ind w:firstLineChars="200" w:firstLine="560"/>
        <w:rPr>
          <w:rFonts w:ascii="仿宋" w:eastAsia="仿宋" w:hAnsi="仿宋"/>
          <w:sz w:val="28"/>
          <w:szCs w:val="28"/>
        </w:rPr>
      </w:pPr>
      <w:r w:rsidRPr="0081257E">
        <w:rPr>
          <w:rFonts w:ascii="仿宋" w:eastAsia="仿宋" w:hAnsi="仿宋" w:hint="eastAsia"/>
          <w:sz w:val="28"/>
          <w:szCs w:val="28"/>
        </w:rPr>
        <w:t>本次项目将在医院现有信息化建设和宝安区区域医疗信息化建设的基础上，以医院二期信息化项目规划要求和医院总体发展战略为指引，建设满足业务发展需要的信息化系统，提升医院数字化建设和应用能力。</w:t>
      </w:r>
    </w:p>
    <w:p w14:paraId="14F91CC8" w14:textId="77777777" w:rsidR="005C792B" w:rsidRPr="0081257E" w:rsidRDefault="005C792B" w:rsidP="005C792B">
      <w:pPr>
        <w:spacing w:line="360" w:lineRule="auto"/>
        <w:ind w:firstLineChars="200" w:firstLine="560"/>
        <w:rPr>
          <w:rFonts w:ascii="仿宋" w:eastAsia="仿宋" w:hAnsi="仿宋"/>
          <w:sz w:val="28"/>
          <w:szCs w:val="28"/>
        </w:rPr>
      </w:pPr>
      <w:r w:rsidRPr="0081257E">
        <w:rPr>
          <w:rFonts w:ascii="仿宋" w:eastAsia="仿宋" w:hAnsi="仿宋" w:hint="eastAsia"/>
          <w:sz w:val="28"/>
          <w:szCs w:val="28"/>
        </w:rPr>
        <w:t>本项目经过充分认证与分析，项目建设所需的技术等条件切实可行，并且根据市场调查，本项目所涉及到的各项软件及硬件产品国内均有成熟的案例以及可供选择的多种可靠的先进产品，项目建设过程和建设成效都将在可控范围内，基于当前技术，对把控系统的开放性、兼容性、高效性、完整性等具有切实可行性，项目支撑技术成熟可行。因此，本项目能够确保在限期内进行建设，并且能保证快速见效。</w:t>
      </w:r>
    </w:p>
    <w:p w14:paraId="7F12F2CA" w14:textId="33D1DFA0" w:rsidR="005C792B" w:rsidRPr="0081257E" w:rsidRDefault="005C792B" w:rsidP="005C792B">
      <w:pPr>
        <w:spacing w:line="360" w:lineRule="auto"/>
        <w:ind w:firstLineChars="200" w:firstLine="560"/>
        <w:rPr>
          <w:rFonts w:ascii="仿宋" w:eastAsia="仿宋" w:hAnsi="仿宋"/>
          <w:sz w:val="28"/>
          <w:szCs w:val="28"/>
        </w:rPr>
      </w:pPr>
      <w:r w:rsidRPr="0081257E">
        <w:rPr>
          <w:rFonts w:ascii="仿宋" w:eastAsia="仿宋" w:hAnsi="仿宋" w:hint="eastAsia"/>
          <w:sz w:val="28"/>
          <w:szCs w:val="28"/>
        </w:rPr>
        <w:t>综上所述，经过综合分析与充分认证得知，本项目建设具有充分的建设必要性和可行性</w:t>
      </w:r>
    </w:p>
    <w:p w14:paraId="40C69F08" w14:textId="1EC11887" w:rsidR="005C792B" w:rsidRPr="0081257E" w:rsidRDefault="00844B7D" w:rsidP="00844B7D">
      <w:pPr>
        <w:pStyle w:val="1"/>
        <w:rPr>
          <w:rFonts w:ascii="宋体" w:eastAsia="宋体" w:hAnsi="宋体"/>
          <w:b/>
          <w:bCs/>
          <w:color w:val="auto"/>
          <w:sz w:val="28"/>
          <w:szCs w:val="28"/>
        </w:rPr>
      </w:pPr>
      <w:r w:rsidRPr="0081257E">
        <w:rPr>
          <w:rFonts w:ascii="宋体" w:eastAsia="宋体" w:hAnsi="宋体" w:hint="eastAsia"/>
          <w:b/>
          <w:bCs/>
          <w:color w:val="auto"/>
          <w:sz w:val="28"/>
          <w:szCs w:val="28"/>
        </w:rPr>
        <w:t xml:space="preserve">第三章 </w:t>
      </w:r>
      <w:r w:rsidR="005C792B" w:rsidRPr="0081257E">
        <w:rPr>
          <w:rFonts w:ascii="宋体" w:eastAsia="宋体" w:hAnsi="宋体" w:hint="eastAsia"/>
          <w:b/>
          <w:bCs/>
          <w:color w:val="auto"/>
          <w:sz w:val="28"/>
          <w:szCs w:val="28"/>
        </w:rPr>
        <w:t>项目需求分析</w:t>
      </w:r>
    </w:p>
    <w:p w14:paraId="5F78D40C" w14:textId="316DF1BA" w:rsidR="00F10E3F" w:rsidRPr="00706DA3" w:rsidRDefault="00F10E3F" w:rsidP="00706DA3">
      <w:pPr>
        <w:pStyle w:val="a9"/>
        <w:numPr>
          <w:ilvl w:val="0"/>
          <w:numId w:val="11"/>
        </w:numPr>
        <w:spacing w:line="360" w:lineRule="auto"/>
        <w:rPr>
          <w:rFonts w:ascii="仿宋" w:eastAsia="仿宋" w:hAnsi="仿宋"/>
          <w:sz w:val="28"/>
          <w:szCs w:val="28"/>
        </w:rPr>
      </w:pPr>
      <w:r w:rsidRPr="00706DA3">
        <w:rPr>
          <w:rFonts w:ascii="仿宋" w:eastAsia="仿宋" w:hAnsi="仿宋" w:hint="eastAsia"/>
          <w:sz w:val="28"/>
          <w:szCs w:val="28"/>
        </w:rPr>
        <w:t>详细技术参数和配置要求</w:t>
      </w:r>
    </w:p>
    <w:tbl>
      <w:tblPr>
        <w:tblW w:w="0" w:type="auto"/>
        <w:tblLook w:val="04A0" w:firstRow="1" w:lastRow="0" w:firstColumn="1" w:lastColumn="0" w:noHBand="0" w:noVBand="1"/>
      </w:tblPr>
      <w:tblGrid>
        <w:gridCol w:w="776"/>
        <w:gridCol w:w="7520"/>
      </w:tblGrid>
      <w:tr w:rsidR="00F10E3F" w:rsidRPr="0081257E" w14:paraId="63125680" w14:textId="77777777" w:rsidTr="00F10E3F">
        <w:trPr>
          <w:trHeight w:val="439"/>
        </w:trPr>
        <w:tc>
          <w:tcPr>
            <w:tcW w:w="8296"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09E09EA0" w14:textId="7EFAAEB2" w:rsidR="00F10E3F" w:rsidRPr="0081257E" w:rsidRDefault="00F10E3F" w:rsidP="005B61FD">
            <w:pPr>
              <w:widowControl/>
              <w:jc w:val="left"/>
              <w:rPr>
                <w:rFonts w:ascii="仿宋" w:eastAsia="仿宋" w:hAnsi="仿宋"/>
                <w:sz w:val="28"/>
                <w:szCs w:val="28"/>
              </w:rPr>
            </w:pPr>
            <w:r w:rsidRPr="0081257E">
              <w:rPr>
                <w:rFonts w:ascii="仿宋" w:eastAsia="仿宋" w:hAnsi="仿宋" w:hint="eastAsia"/>
                <w:sz w:val="28"/>
                <w:szCs w:val="28"/>
              </w:rPr>
              <w:t>一、态势管理分析平台</w:t>
            </w:r>
          </w:p>
        </w:tc>
      </w:tr>
      <w:tr w:rsidR="00C465D3" w:rsidRPr="0081257E" w14:paraId="3024EC2B" w14:textId="77777777" w:rsidTr="00387E7B">
        <w:trPr>
          <w:trHeight w:val="439"/>
        </w:trPr>
        <w:tc>
          <w:tcPr>
            <w:tcW w:w="776" w:type="dxa"/>
            <w:tcBorders>
              <w:top w:val="nil"/>
              <w:left w:val="single" w:sz="4" w:space="0" w:color="auto"/>
              <w:bottom w:val="single" w:sz="4" w:space="0" w:color="auto"/>
              <w:right w:val="single" w:sz="4" w:space="0" w:color="auto"/>
            </w:tcBorders>
            <w:shd w:val="clear" w:color="auto" w:fill="auto"/>
            <w:vAlign w:val="center"/>
            <w:hideMark/>
          </w:tcPr>
          <w:p w14:paraId="518D5E17" w14:textId="77777777" w:rsidR="00C465D3" w:rsidRPr="0081257E" w:rsidRDefault="00C465D3" w:rsidP="00706DA3">
            <w:pPr>
              <w:widowControl/>
              <w:jc w:val="center"/>
              <w:rPr>
                <w:rFonts w:ascii="仿宋" w:eastAsia="仿宋" w:hAnsi="仿宋"/>
                <w:sz w:val="28"/>
                <w:szCs w:val="28"/>
              </w:rPr>
            </w:pPr>
            <w:r w:rsidRPr="0081257E">
              <w:rPr>
                <w:rFonts w:ascii="仿宋" w:eastAsia="仿宋" w:hAnsi="仿宋" w:hint="eastAsia"/>
                <w:sz w:val="28"/>
                <w:szCs w:val="28"/>
              </w:rPr>
              <w:t>1</w:t>
            </w:r>
          </w:p>
        </w:tc>
        <w:tc>
          <w:tcPr>
            <w:tcW w:w="7520" w:type="dxa"/>
            <w:tcBorders>
              <w:top w:val="nil"/>
              <w:left w:val="nil"/>
              <w:bottom w:val="single" w:sz="4" w:space="0" w:color="auto"/>
              <w:right w:val="single" w:sz="4" w:space="0" w:color="auto"/>
            </w:tcBorders>
            <w:shd w:val="clear" w:color="auto" w:fill="auto"/>
            <w:vAlign w:val="center"/>
            <w:hideMark/>
          </w:tcPr>
          <w:p w14:paraId="2990D0E4" w14:textId="6ADADFC1" w:rsidR="00C465D3" w:rsidRPr="0081257E" w:rsidRDefault="00C465D3" w:rsidP="00F10E3F">
            <w:pPr>
              <w:widowControl/>
              <w:jc w:val="left"/>
              <w:rPr>
                <w:rFonts w:ascii="仿宋" w:eastAsia="仿宋" w:hAnsi="仿宋"/>
                <w:sz w:val="28"/>
                <w:szCs w:val="28"/>
              </w:rPr>
            </w:pPr>
            <w:r w:rsidRPr="0081257E">
              <w:rPr>
                <w:rFonts w:ascii="仿宋" w:eastAsia="仿宋" w:hAnsi="仿宋" w:hint="eastAsia"/>
                <w:sz w:val="28"/>
                <w:szCs w:val="28"/>
              </w:rPr>
              <w:t>硬件指标</w:t>
            </w:r>
          </w:p>
        </w:tc>
      </w:tr>
      <w:tr w:rsidR="00C465D3" w:rsidRPr="0081257E" w14:paraId="10836ECA" w14:textId="77777777" w:rsidTr="00387E7B">
        <w:trPr>
          <w:trHeight w:val="439"/>
        </w:trPr>
        <w:tc>
          <w:tcPr>
            <w:tcW w:w="776" w:type="dxa"/>
            <w:tcBorders>
              <w:top w:val="nil"/>
              <w:left w:val="single" w:sz="4" w:space="0" w:color="auto"/>
              <w:bottom w:val="single" w:sz="4" w:space="0" w:color="auto"/>
              <w:right w:val="single" w:sz="4" w:space="0" w:color="auto"/>
            </w:tcBorders>
            <w:shd w:val="clear" w:color="auto" w:fill="auto"/>
            <w:vAlign w:val="center"/>
          </w:tcPr>
          <w:p w14:paraId="0EDABB77" w14:textId="227EC9B1" w:rsidR="00C465D3" w:rsidRPr="0081257E" w:rsidRDefault="00C465D3" w:rsidP="00706DA3">
            <w:pPr>
              <w:widowControl/>
              <w:jc w:val="center"/>
              <w:rPr>
                <w:rFonts w:ascii="仿宋" w:eastAsia="仿宋" w:hAnsi="仿宋"/>
                <w:sz w:val="28"/>
                <w:szCs w:val="28"/>
              </w:rPr>
            </w:pPr>
            <w:r w:rsidRPr="0081257E">
              <w:rPr>
                <w:rFonts w:ascii="仿宋" w:eastAsia="仿宋" w:hAnsi="仿宋"/>
                <w:sz w:val="28"/>
                <w:szCs w:val="28"/>
              </w:rPr>
              <w:t>1.1</w:t>
            </w:r>
          </w:p>
        </w:tc>
        <w:tc>
          <w:tcPr>
            <w:tcW w:w="7520" w:type="dxa"/>
            <w:tcBorders>
              <w:top w:val="nil"/>
              <w:left w:val="nil"/>
              <w:bottom w:val="single" w:sz="4" w:space="0" w:color="auto"/>
              <w:right w:val="single" w:sz="4" w:space="0" w:color="auto"/>
            </w:tcBorders>
            <w:shd w:val="clear" w:color="auto" w:fill="auto"/>
            <w:vAlign w:val="center"/>
          </w:tcPr>
          <w:p w14:paraId="7621FA12" w14:textId="7C509BAF" w:rsidR="00C465D3" w:rsidRPr="0081257E" w:rsidRDefault="00C465D3" w:rsidP="00F10E3F">
            <w:pPr>
              <w:widowControl/>
              <w:jc w:val="left"/>
              <w:rPr>
                <w:rFonts w:ascii="仿宋" w:eastAsia="仿宋" w:hAnsi="仿宋"/>
                <w:sz w:val="28"/>
                <w:szCs w:val="28"/>
              </w:rPr>
            </w:pPr>
            <w:r w:rsidRPr="0081257E">
              <w:rPr>
                <w:rFonts w:ascii="仿宋" w:eastAsia="仿宋" w:hAnsi="仿宋"/>
                <w:sz w:val="28"/>
                <w:szCs w:val="28"/>
              </w:rPr>
              <w:t>机架式设备</w:t>
            </w:r>
            <w:r w:rsidR="006F3FDE" w:rsidRPr="0081257E">
              <w:rPr>
                <w:rFonts w:ascii="仿宋" w:eastAsia="仿宋" w:hAnsi="仿宋" w:hint="eastAsia"/>
                <w:sz w:val="28"/>
                <w:szCs w:val="28"/>
              </w:rPr>
              <w:t>；</w:t>
            </w:r>
            <w:r w:rsidR="006F3FDE" w:rsidRPr="0081257E">
              <w:rPr>
                <w:rFonts w:ascii="仿宋" w:eastAsia="仿宋" w:hAnsi="仿宋"/>
                <w:sz w:val="28"/>
                <w:szCs w:val="28"/>
              </w:rPr>
              <w:t>CPU</w:t>
            </w:r>
            <w:r w:rsidR="005251CA" w:rsidRPr="0081257E">
              <w:rPr>
                <w:rFonts w:ascii="仿宋" w:eastAsia="仿宋" w:hAnsi="仿宋" w:hint="eastAsia"/>
                <w:sz w:val="28"/>
                <w:szCs w:val="28"/>
              </w:rPr>
              <w:t>为国产CPU，性能不低于</w:t>
            </w:r>
            <w:r w:rsidR="005251CA" w:rsidRPr="0081257E">
              <w:rPr>
                <w:rFonts w:ascii="仿宋" w:eastAsia="仿宋" w:hAnsi="仿宋"/>
                <w:sz w:val="28"/>
                <w:szCs w:val="28"/>
              </w:rPr>
              <w:t>24核</w:t>
            </w:r>
            <w:r w:rsidR="005251CA" w:rsidRPr="0081257E">
              <w:rPr>
                <w:rFonts w:ascii="仿宋" w:eastAsia="仿宋" w:hAnsi="仿宋" w:hint="eastAsia"/>
                <w:sz w:val="28"/>
                <w:szCs w:val="28"/>
              </w:rPr>
              <w:t>，</w:t>
            </w:r>
            <w:r w:rsidR="005251CA" w:rsidRPr="0081257E">
              <w:rPr>
                <w:rFonts w:ascii="仿宋" w:eastAsia="仿宋" w:hAnsi="仿宋"/>
                <w:sz w:val="28"/>
                <w:szCs w:val="28"/>
              </w:rPr>
              <w:t>主频</w:t>
            </w:r>
            <w:r w:rsidR="005251CA" w:rsidRPr="0081257E">
              <w:rPr>
                <w:rFonts w:ascii="仿宋" w:eastAsia="仿宋" w:hAnsi="仿宋" w:hint="eastAsia"/>
                <w:sz w:val="28"/>
                <w:szCs w:val="28"/>
              </w:rPr>
              <w:t>不低于</w:t>
            </w:r>
            <w:r w:rsidR="005251CA" w:rsidRPr="0081257E">
              <w:rPr>
                <w:rFonts w:ascii="仿宋" w:eastAsia="仿宋" w:hAnsi="仿宋"/>
                <w:sz w:val="28"/>
                <w:szCs w:val="28"/>
              </w:rPr>
              <w:t>2.20GHz</w:t>
            </w:r>
            <w:r w:rsidR="006F3FDE" w:rsidRPr="0081257E">
              <w:rPr>
                <w:rFonts w:ascii="仿宋" w:eastAsia="仿宋" w:hAnsi="仿宋" w:hint="eastAsia"/>
                <w:sz w:val="28"/>
                <w:szCs w:val="28"/>
              </w:rPr>
              <w:t>；内存：≥256GB；硬盘：≥48TB；</w:t>
            </w:r>
            <w:r w:rsidR="006F3FDE" w:rsidRPr="0081257E">
              <w:rPr>
                <w:rFonts w:ascii="仿宋" w:eastAsia="仿宋" w:hAnsi="仿宋"/>
                <w:sz w:val="28"/>
                <w:szCs w:val="28"/>
              </w:rPr>
              <w:t>RAID卡：</w:t>
            </w:r>
            <w:r w:rsidR="006F3FDE" w:rsidRPr="0081257E">
              <w:rPr>
                <w:rFonts w:ascii="仿宋" w:eastAsia="仿宋" w:hAnsi="仿宋" w:hint="eastAsia"/>
                <w:sz w:val="28"/>
                <w:szCs w:val="28"/>
              </w:rPr>
              <w:t>≥</w:t>
            </w:r>
            <w:r w:rsidR="006F3FDE" w:rsidRPr="0081257E">
              <w:rPr>
                <w:rFonts w:ascii="仿宋" w:eastAsia="仿宋" w:hAnsi="仿宋"/>
                <w:sz w:val="28"/>
                <w:szCs w:val="28"/>
              </w:rPr>
              <w:t>RAID5</w:t>
            </w:r>
            <w:r w:rsidR="006F3FDE" w:rsidRPr="0081257E">
              <w:rPr>
                <w:rFonts w:ascii="仿宋" w:eastAsia="仿宋" w:hAnsi="仿宋" w:hint="eastAsia"/>
                <w:sz w:val="28"/>
                <w:szCs w:val="28"/>
              </w:rPr>
              <w:t>；接口：≥6个千兆电口；扩展槽：≥4个PCIE槽位；电源：冗余电源</w:t>
            </w:r>
          </w:p>
        </w:tc>
      </w:tr>
      <w:tr w:rsidR="00C465D3" w:rsidRPr="0081257E" w14:paraId="7F14D5BA" w14:textId="77777777" w:rsidTr="00387E7B">
        <w:trPr>
          <w:trHeight w:val="439"/>
        </w:trPr>
        <w:tc>
          <w:tcPr>
            <w:tcW w:w="776" w:type="dxa"/>
            <w:tcBorders>
              <w:top w:val="nil"/>
              <w:left w:val="single" w:sz="4" w:space="0" w:color="auto"/>
              <w:bottom w:val="single" w:sz="4" w:space="0" w:color="auto"/>
              <w:right w:val="single" w:sz="4" w:space="0" w:color="auto"/>
            </w:tcBorders>
            <w:shd w:val="clear" w:color="auto" w:fill="auto"/>
            <w:vAlign w:val="center"/>
          </w:tcPr>
          <w:p w14:paraId="24D7C2E8" w14:textId="0E0D1532" w:rsidR="00C465D3" w:rsidRPr="0081257E" w:rsidRDefault="00C465D3" w:rsidP="00706DA3">
            <w:pPr>
              <w:widowControl/>
              <w:jc w:val="center"/>
              <w:rPr>
                <w:rFonts w:ascii="仿宋" w:eastAsia="仿宋" w:hAnsi="仿宋"/>
                <w:sz w:val="28"/>
                <w:szCs w:val="28"/>
              </w:rPr>
            </w:pPr>
            <w:r w:rsidRPr="0081257E">
              <w:rPr>
                <w:rFonts w:ascii="仿宋" w:eastAsia="仿宋" w:hAnsi="仿宋"/>
                <w:sz w:val="28"/>
                <w:szCs w:val="28"/>
              </w:rPr>
              <w:lastRenderedPageBreak/>
              <w:t>2</w:t>
            </w:r>
          </w:p>
        </w:tc>
        <w:tc>
          <w:tcPr>
            <w:tcW w:w="7520" w:type="dxa"/>
            <w:tcBorders>
              <w:top w:val="nil"/>
              <w:left w:val="nil"/>
              <w:bottom w:val="single" w:sz="4" w:space="0" w:color="auto"/>
              <w:right w:val="single" w:sz="4" w:space="0" w:color="auto"/>
            </w:tcBorders>
            <w:shd w:val="clear" w:color="auto" w:fill="auto"/>
            <w:vAlign w:val="center"/>
          </w:tcPr>
          <w:p w14:paraId="045D01A5" w14:textId="68D71F75" w:rsidR="006F3FDE" w:rsidRPr="0081257E" w:rsidRDefault="006F3FDE" w:rsidP="00F10E3F">
            <w:pPr>
              <w:widowControl/>
              <w:jc w:val="left"/>
              <w:rPr>
                <w:rFonts w:ascii="仿宋" w:eastAsia="仿宋" w:hAnsi="仿宋"/>
                <w:sz w:val="28"/>
                <w:szCs w:val="28"/>
              </w:rPr>
            </w:pPr>
            <w:r w:rsidRPr="0081257E">
              <w:rPr>
                <w:rFonts w:ascii="仿宋" w:eastAsia="仿宋" w:hAnsi="仿宋" w:hint="eastAsia"/>
                <w:sz w:val="28"/>
                <w:szCs w:val="28"/>
              </w:rPr>
              <w:t>性能指标</w:t>
            </w:r>
          </w:p>
        </w:tc>
      </w:tr>
      <w:tr w:rsidR="006F3FDE" w:rsidRPr="0081257E" w14:paraId="313EAC4E" w14:textId="77777777" w:rsidTr="00387E7B">
        <w:trPr>
          <w:trHeight w:val="439"/>
        </w:trPr>
        <w:tc>
          <w:tcPr>
            <w:tcW w:w="776" w:type="dxa"/>
            <w:tcBorders>
              <w:top w:val="nil"/>
              <w:left w:val="single" w:sz="4" w:space="0" w:color="auto"/>
              <w:bottom w:val="single" w:sz="4" w:space="0" w:color="auto"/>
              <w:right w:val="single" w:sz="4" w:space="0" w:color="auto"/>
            </w:tcBorders>
            <w:shd w:val="clear" w:color="auto" w:fill="auto"/>
            <w:vAlign w:val="center"/>
          </w:tcPr>
          <w:p w14:paraId="18CE3C27" w14:textId="544212E9" w:rsidR="006F3FDE" w:rsidRPr="0081257E" w:rsidRDefault="006F3FDE" w:rsidP="00706DA3">
            <w:pPr>
              <w:widowControl/>
              <w:jc w:val="center"/>
              <w:rPr>
                <w:rFonts w:ascii="仿宋" w:eastAsia="仿宋" w:hAnsi="仿宋"/>
                <w:sz w:val="28"/>
                <w:szCs w:val="28"/>
              </w:rPr>
            </w:pPr>
            <w:r w:rsidRPr="0081257E">
              <w:rPr>
                <w:rFonts w:ascii="仿宋" w:eastAsia="仿宋" w:hAnsi="仿宋" w:hint="eastAsia"/>
                <w:sz w:val="28"/>
                <w:szCs w:val="28"/>
              </w:rPr>
              <w:t>2.1</w:t>
            </w:r>
          </w:p>
        </w:tc>
        <w:tc>
          <w:tcPr>
            <w:tcW w:w="7520" w:type="dxa"/>
            <w:tcBorders>
              <w:top w:val="nil"/>
              <w:left w:val="nil"/>
              <w:bottom w:val="single" w:sz="4" w:space="0" w:color="auto"/>
              <w:right w:val="single" w:sz="4" w:space="0" w:color="auto"/>
            </w:tcBorders>
            <w:shd w:val="clear" w:color="auto" w:fill="auto"/>
            <w:vAlign w:val="center"/>
          </w:tcPr>
          <w:p w14:paraId="3AE65459" w14:textId="0E9CF012" w:rsidR="006F3FDE" w:rsidRPr="0081257E" w:rsidRDefault="006F3FDE" w:rsidP="00F10E3F">
            <w:pPr>
              <w:widowControl/>
              <w:jc w:val="left"/>
              <w:rPr>
                <w:rFonts w:ascii="仿宋" w:eastAsia="仿宋" w:hAnsi="仿宋"/>
                <w:sz w:val="28"/>
                <w:szCs w:val="28"/>
              </w:rPr>
            </w:pPr>
            <w:r w:rsidRPr="0081257E">
              <w:rPr>
                <w:rFonts w:ascii="仿宋" w:eastAsia="仿宋" w:hAnsi="仿宋" w:hint="eastAsia"/>
                <w:sz w:val="28"/>
                <w:szCs w:val="28"/>
              </w:rPr>
              <w:t>支持日志源数量：≥200个</w:t>
            </w:r>
          </w:p>
        </w:tc>
      </w:tr>
      <w:tr w:rsidR="00C465D3" w:rsidRPr="0081257E" w14:paraId="48F63FF3" w14:textId="77777777" w:rsidTr="00387E7B">
        <w:trPr>
          <w:trHeight w:val="439"/>
        </w:trPr>
        <w:tc>
          <w:tcPr>
            <w:tcW w:w="776" w:type="dxa"/>
            <w:tcBorders>
              <w:top w:val="nil"/>
              <w:left w:val="single" w:sz="4" w:space="0" w:color="auto"/>
              <w:bottom w:val="single" w:sz="4" w:space="0" w:color="auto"/>
              <w:right w:val="single" w:sz="4" w:space="0" w:color="auto"/>
            </w:tcBorders>
            <w:shd w:val="clear" w:color="auto" w:fill="auto"/>
            <w:vAlign w:val="center"/>
          </w:tcPr>
          <w:p w14:paraId="657F1965" w14:textId="62034245" w:rsidR="00C465D3" w:rsidRPr="0081257E" w:rsidRDefault="006F3FDE" w:rsidP="00706DA3">
            <w:pPr>
              <w:widowControl/>
              <w:jc w:val="center"/>
              <w:rPr>
                <w:rFonts w:ascii="仿宋" w:eastAsia="仿宋" w:hAnsi="仿宋"/>
                <w:sz w:val="28"/>
                <w:szCs w:val="28"/>
              </w:rPr>
            </w:pPr>
            <w:r w:rsidRPr="0081257E">
              <w:rPr>
                <w:rFonts w:ascii="仿宋" w:eastAsia="仿宋" w:hAnsi="仿宋" w:hint="eastAsia"/>
                <w:sz w:val="28"/>
                <w:szCs w:val="28"/>
              </w:rPr>
              <w:t>2.2</w:t>
            </w:r>
          </w:p>
        </w:tc>
        <w:tc>
          <w:tcPr>
            <w:tcW w:w="7520" w:type="dxa"/>
            <w:tcBorders>
              <w:top w:val="nil"/>
              <w:left w:val="nil"/>
              <w:bottom w:val="single" w:sz="4" w:space="0" w:color="auto"/>
              <w:right w:val="single" w:sz="4" w:space="0" w:color="auto"/>
            </w:tcBorders>
            <w:shd w:val="clear" w:color="auto" w:fill="auto"/>
            <w:vAlign w:val="center"/>
          </w:tcPr>
          <w:p w14:paraId="57FE119B" w14:textId="16027540" w:rsidR="00C465D3" w:rsidRPr="0081257E" w:rsidRDefault="006F3FDE" w:rsidP="00F10E3F">
            <w:pPr>
              <w:widowControl/>
              <w:jc w:val="left"/>
              <w:rPr>
                <w:rFonts w:ascii="仿宋" w:eastAsia="仿宋" w:hAnsi="仿宋"/>
                <w:sz w:val="28"/>
                <w:szCs w:val="28"/>
              </w:rPr>
            </w:pPr>
            <w:r w:rsidRPr="0081257E">
              <w:rPr>
                <w:rFonts w:ascii="仿宋" w:eastAsia="仿宋" w:hAnsi="仿宋" w:hint="eastAsia"/>
                <w:sz w:val="28"/>
                <w:szCs w:val="28"/>
              </w:rPr>
              <w:t>支持单个探针最大流量：≥2Gbp</w:t>
            </w:r>
          </w:p>
        </w:tc>
      </w:tr>
      <w:tr w:rsidR="00C465D3" w:rsidRPr="0081257E" w14:paraId="289DFEC2" w14:textId="77777777" w:rsidTr="00387E7B">
        <w:trPr>
          <w:trHeight w:val="439"/>
        </w:trPr>
        <w:tc>
          <w:tcPr>
            <w:tcW w:w="776" w:type="dxa"/>
            <w:tcBorders>
              <w:top w:val="nil"/>
              <w:left w:val="single" w:sz="4" w:space="0" w:color="auto"/>
              <w:bottom w:val="single" w:sz="4" w:space="0" w:color="auto"/>
              <w:right w:val="single" w:sz="4" w:space="0" w:color="auto"/>
            </w:tcBorders>
            <w:shd w:val="clear" w:color="auto" w:fill="auto"/>
            <w:vAlign w:val="center"/>
          </w:tcPr>
          <w:p w14:paraId="6B6F2E19" w14:textId="215BA6CD" w:rsidR="00C465D3" w:rsidRPr="0081257E" w:rsidRDefault="006F3FDE" w:rsidP="00706DA3">
            <w:pPr>
              <w:widowControl/>
              <w:jc w:val="center"/>
              <w:rPr>
                <w:rFonts w:ascii="仿宋" w:eastAsia="仿宋" w:hAnsi="仿宋"/>
                <w:sz w:val="28"/>
                <w:szCs w:val="28"/>
              </w:rPr>
            </w:pPr>
            <w:r w:rsidRPr="0081257E">
              <w:rPr>
                <w:rFonts w:ascii="仿宋" w:eastAsia="仿宋" w:hAnsi="仿宋" w:hint="eastAsia"/>
                <w:sz w:val="28"/>
                <w:szCs w:val="28"/>
              </w:rPr>
              <w:t>2.3</w:t>
            </w:r>
          </w:p>
        </w:tc>
        <w:tc>
          <w:tcPr>
            <w:tcW w:w="7520" w:type="dxa"/>
            <w:tcBorders>
              <w:top w:val="nil"/>
              <w:left w:val="nil"/>
              <w:bottom w:val="single" w:sz="4" w:space="0" w:color="auto"/>
              <w:right w:val="single" w:sz="4" w:space="0" w:color="auto"/>
            </w:tcBorders>
            <w:shd w:val="clear" w:color="auto" w:fill="auto"/>
            <w:vAlign w:val="center"/>
          </w:tcPr>
          <w:p w14:paraId="234852D2" w14:textId="510A9141" w:rsidR="00C465D3" w:rsidRPr="0081257E" w:rsidRDefault="006F3FDE" w:rsidP="00F10E3F">
            <w:pPr>
              <w:widowControl/>
              <w:jc w:val="left"/>
              <w:rPr>
                <w:rFonts w:ascii="仿宋" w:eastAsia="仿宋" w:hAnsi="仿宋"/>
                <w:sz w:val="28"/>
                <w:szCs w:val="28"/>
              </w:rPr>
            </w:pPr>
            <w:r w:rsidRPr="0081257E">
              <w:rPr>
                <w:rFonts w:ascii="仿宋" w:eastAsia="仿宋" w:hAnsi="仿宋" w:hint="eastAsia"/>
                <w:sz w:val="28"/>
                <w:szCs w:val="28"/>
              </w:rPr>
              <w:t>数据性能：≥20000EPS</w:t>
            </w:r>
          </w:p>
        </w:tc>
      </w:tr>
      <w:tr w:rsidR="00C465D3" w:rsidRPr="0081257E" w14:paraId="373BC83B" w14:textId="77777777" w:rsidTr="00387E7B">
        <w:trPr>
          <w:trHeight w:val="439"/>
        </w:trPr>
        <w:tc>
          <w:tcPr>
            <w:tcW w:w="776" w:type="dxa"/>
            <w:tcBorders>
              <w:top w:val="nil"/>
              <w:left w:val="single" w:sz="4" w:space="0" w:color="auto"/>
              <w:bottom w:val="single" w:sz="4" w:space="0" w:color="auto"/>
              <w:right w:val="single" w:sz="4" w:space="0" w:color="auto"/>
            </w:tcBorders>
            <w:shd w:val="clear" w:color="auto" w:fill="auto"/>
            <w:vAlign w:val="center"/>
          </w:tcPr>
          <w:p w14:paraId="5595C0C2" w14:textId="1D733C36" w:rsidR="00C465D3" w:rsidRPr="0081257E" w:rsidRDefault="006F3FDE" w:rsidP="00706DA3">
            <w:pPr>
              <w:widowControl/>
              <w:jc w:val="center"/>
              <w:rPr>
                <w:rFonts w:ascii="仿宋" w:eastAsia="仿宋" w:hAnsi="仿宋"/>
                <w:sz w:val="28"/>
                <w:szCs w:val="28"/>
              </w:rPr>
            </w:pPr>
            <w:r w:rsidRPr="0081257E">
              <w:rPr>
                <w:rFonts w:ascii="仿宋" w:eastAsia="仿宋" w:hAnsi="仿宋" w:hint="eastAsia"/>
                <w:sz w:val="28"/>
                <w:szCs w:val="28"/>
              </w:rPr>
              <w:t>3</w:t>
            </w:r>
          </w:p>
        </w:tc>
        <w:tc>
          <w:tcPr>
            <w:tcW w:w="7520" w:type="dxa"/>
            <w:tcBorders>
              <w:top w:val="nil"/>
              <w:left w:val="nil"/>
              <w:bottom w:val="single" w:sz="4" w:space="0" w:color="auto"/>
              <w:right w:val="single" w:sz="4" w:space="0" w:color="auto"/>
            </w:tcBorders>
            <w:shd w:val="clear" w:color="auto" w:fill="auto"/>
            <w:vAlign w:val="center"/>
          </w:tcPr>
          <w:p w14:paraId="6D10C3FE" w14:textId="4CAD4AF8" w:rsidR="00C465D3" w:rsidRPr="0081257E" w:rsidRDefault="006F3FDE" w:rsidP="00F10E3F">
            <w:pPr>
              <w:widowControl/>
              <w:jc w:val="left"/>
              <w:rPr>
                <w:rFonts w:ascii="仿宋" w:eastAsia="仿宋" w:hAnsi="仿宋"/>
                <w:sz w:val="28"/>
                <w:szCs w:val="28"/>
              </w:rPr>
            </w:pPr>
            <w:r w:rsidRPr="0081257E">
              <w:rPr>
                <w:rFonts w:ascii="仿宋" w:eastAsia="仿宋" w:hAnsi="仿宋" w:hint="eastAsia"/>
                <w:sz w:val="28"/>
                <w:szCs w:val="28"/>
              </w:rPr>
              <w:t>功能指标</w:t>
            </w:r>
          </w:p>
        </w:tc>
      </w:tr>
      <w:tr w:rsidR="00C465D3" w:rsidRPr="0081257E" w14:paraId="7B0A47AB" w14:textId="77777777" w:rsidTr="00387E7B">
        <w:trPr>
          <w:trHeight w:val="439"/>
        </w:trPr>
        <w:tc>
          <w:tcPr>
            <w:tcW w:w="776" w:type="dxa"/>
            <w:tcBorders>
              <w:top w:val="nil"/>
              <w:left w:val="single" w:sz="4" w:space="0" w:color="auto"/>
              <w:bottom w:val="single" w:sz="4" w:space="0" w:color="auto"/>
              <w:right w:val="single" w:sz="4" w:space="0" w:color="auto"/>
            </w:tcBorders>
            <w:shd w:val="clear" w:color="auto" w:fill="auto"/>
            <w:vAlign w:val="center"/>
          </w:tcPr>
          <w:p w14:paraId="5C43100B" w14:textId="1673F64B" w:rsidR="00C465D3" w:rsidRPr="0081257E" w:rsidRDefault="009F5245" w:rsidP="00706DA3">
            <w:pPr>
              <w:widowControl/>
              <w:jc w:val="center"/>
              <w:rPr>
                <w:rFonts w:ascii="仿宋" w:eastAsia="仿宋" w:hAnsi="仿宋"/>
                <w:sz w:val="28"/>
                <w:szCs w:val="28"/>
              </w:rPr>
            </w:pPr>
            <w:r w:rsidRPr="0081257E">
              <w:rPr>
                <w:rFonts w:ascii="仿宋" w:eastAsia="仿宋" w:hAnsi="仿宋" w:hint="eastAsia"/>
                <w:sz w:val="28"/>
                <w:szCs w:val="28"/>
              </w:rPr>
              <w:t>3.1</w:t>
            </w:r>
          </w:p>
        </w:tc>
        <w:tc>
          <w:tcPr>
            <w:tcW w:w="7520" w:type="dxa"/>
            <w:tcBorders>
              <w:top w:val="nil"/>
              <w:left w:val="nil"/>
              <w:bottom w:val="single" w:sz="4" w:space="0" w:color="auto"/>
              <w:right w:val="single" w:sz="4" w:space="0" w:color="auto"/>
            </w:tcBorders>
            <w:shd w:val="clear" w:color="auto" w:fill="auto"/>
            <w:vAlign w:val="center"/>
          </w:tcPr>
          <w:p w14:paraId="1D97A128" w14:textId="77777777" w:rsidR="00C465D3" w:rsidRPr="0081257E" w:rsidRDefault="009F5245" w:rsidP="00F10E3F">
            <w:pPr>
              <w:widowControl/>
              <w:jc w:val="left"/>
              <w:rPr>
                <w:rFonts w:ascii="仿宋" w:eastAsia="仿宋" w:hAnsi="仿宋"/>
                <w:sz w:val="28"/>
                <w:szCs w:val="28"/>
              </w:rPr>
            </w:pPr>
            <w:r w:rsidRPr="0081257E">
              <w:rPr>
                <w:rFonts w:ascii="仿宋" w:eastAsia="仿宋" w:hAnsi="仿宋"/>
                <w:sz w:val="28"/>
                <w:szCs w:val="28"/>
              </w:rPr>
              <w:t>全方位多角度监测网络安全现状与态势</w:t>
            </w:r>
            <w:r w:rsidRPr="0081257E">
              <w:rPr>
                <w:rFonts w:ascii="仿宋" w:eastAsia="仿宋" w:hAnsi="仿宋" w:hint="eastAsia"/>
                <w:sz w:val="28"/>
                <w:szCs w:val="28"/>
              </w:rPr>
              <w:t>，</w:t>
            </w:r>
            <w:r w:rsidRPr="0081257E">
              <w:rPr>
                <w:rFonts w:ascii="仿宋" w:eastAsia="仿宋" w:hAnsi="仿宋"/>
                <w:sz w:val="28"/>
                <w:szCs w:val="28"/>
              </w:rPr>
              <w:t>支持对安全事件、外部攻击者、攻击能力图谱等维度实现实时告警展示，并支持大屏轮播，并自定义播放顺序</w:t>
            </w:r>
            <w:r w:rsidR="00935C5D" w:rsidRPr="0081257E">
              <w:rPr>
                <w:rFonts w:ascii="仿宋" w:eastAsia="仿宋" w:hAnsi="仿宋" w:hint="eastAsia"/>
                <w:sz w:val="28"/>
                <w:szCs w:val="28"/>
              </w:rPr>
              <w:t>。</w:t>
            </w:r>
          </w:p>
          <w:p w14:paraId="13CB5861" w14:textId="20AE0E4F" w:rsidR="00D55493" w:rsidRPr="0081257E" w:rsidRDefault="00D55493" w:rsidP="00F10E3F">
            <w:pPr>
              <w:widowControl/>
              <w:jc w:val="left"/>
              <w:rPr>
                <w:rFonts w:ascii="仿宋" w:eastAsia="仿宋" w:hAnsi="仿宋"/>
                <w:sz w:val="28"/>
                <w:szCs w:val="28"/>
              </w:rPr>
            </w:pPr>
            <w:r w:rsidRPr="0081257E">
              <w:rPr>
                <w:rFonts w:ascii="仿宋" w:eastAsia="仿宋" w:hAnsi="仿宋" w:hint="eastAsia"/>
                <w:sz w:val="28"/>
                <w:szCs w:val="28"/>
              </w:rPr>
              <w:t>支持安全报告分析和阅览。</w:t>
            </w:r>
          </w:p>
        </w:tc>
      </w:tr>
      <w:tr w:rsidR="00C465D3" w:rsidRPr="0081257E" w14:paraId="6B698BB3" w14:textId="77777777" w:rsidTr="00387E7B">
        <w:trPr>
          <w:trHeight w:val="439"/>
        </w:trPr>
        <w:tc>
          <w:tcPr>
            <w:tcW w:w="776" w:type="dxa"/>
            <w:tcBorders>
              <w:top w:val="nil"/>
              <w:left w:val="single" w:sz="4" w:space="0" w:color="auto"/>
              <w:bottom w:val="single" w:sz="4" w:space="0" w:color="auto"/>
              <w:right w:val="single" w:sz="4" w:space="0" w:color="auto"/>
            </w:tcBorders>
            <w:shd w:val="clear" w:color="auto" w:fill="auto"/>
            <w:vAlign w:val="center"/>
          </w:tcPr>
          <w:p w14:paraId="35FC4036" w14:textId="1CF4A7B4" w:rsidR="00C465D3" w:rsidRPr="0081257E" w:rsidRDefault="009F5245" w:rsidP="00706DA3">
            <w:pPr>
              <w:widowControl/>
              <w:jc w:val="center"/>
              <w:rPr>
                <w:rFonts w:ascii="仿宋" w:eastAsia="仿宋" w:hAnsi="仿宋"/>
                <w:sz w:val="28"/>
                <w:szCs w:val="28"/>
              </w:rPr>
            </w:pPr>
            <w:r w:rsidRPr="0081257E">
              <w:rPr>
                <w:rFonts w:ascii="仿宋" w:eastAsia="仿宋" w:hAnsi="仿宋" w:hint="eastAsia"/>
                <w:sz w:val="28"/>
                <w:szCs w:val="28"/>
              </w:rPr>
              <w:t>3.2</w:t>
            </w:r>
          </w:p>
        </w:tc>
        <w:tc>
          <w:tcPr>
            <w:tcW w:w="7520" w:type="dxa"/>
            <w:tcBorders>
              <w:top w:val="nil"/>
              <w:left w:val="nil"/>
              <w:bottom w:val="single" w:sz="4" w:space="0" w:color="auto"/>
              <w:right w:val="single" w:sz="4" w:space="0" w:color="auto"/>
            </w:tcBorders>
            <w:shd w:val="clear" w:color="auto" w:fill="auto"/>
            <w:vAlign w:val="center"/>
          </w:tcPr>
          <w:p w14:paraId="29382ED6" w14:textId="276738FF" w:rsidR="00C465D3" w:rsidRPr="0081257E" w:rsidRDefault="00A84480" w:rsidP="00F10E3F">
            <w:pPr>
              <w:widowControl/>
              <w:jc w:val="left"/>
              <w:rPr>
                <w:rFonts w:ascii="仿宋" w:eastAsia="仿宋" w:hAnsi="仿宋"/>
                <w:sz w:val="28"/>
                <w:szCs w:val="28"/>
              </w:rPr>
            </w:pPr>
            <w:r w:rsidRPr="0081257E">
              <w:rPr>
                <w:rFonts w:ascii="仿宋" w:eastAsia="仿宋" w:hAnsi="仿宋"/>
                <w:sz w:val="28"/>
                <w:szCs w:val="28"/>
              </w:rPr>
              <w:t>支持对采集标准化的日志进行普通检索和高级检索分析。可以灵活便捷地设置检索查询条件，筛选条件可以是单个字段，也可以是添加多个逻辑组合</w:t>
            </w:r>
            <w:r w:rsidR="00935C5D" w:rsidRPr="0081257E">
              <w:rPr>
                <w:rFonts w:ascii="仿宋" w:eastAsia="仿宋" w:hAnsi="仿宋" w:hint="eastAsia"/>
                <w:sz w:val="28"/>
                <w:szCs w:val="28"/>
              </w:rPr>
              <w:t>。</w:t>
            </w:r>
            <w:r w:rsidRPr="0081257E">
              <w:rPr>
                <w:rFonts w:ascii="仿宋" w:eastAsia="仿宋" w:hAnsi="仿宋"/>
                <w:sz w:val="28"/>
                <w:szCs w:val="28"/>
              </w:rPr>
              <w:t>普通检索：支持系统推荐常用字段检索日志</w:t>
            </w:r>
            <w:r w:rsidRPr="0081257E">
              <w:rPr>
                <w:rFonts w:ascii="仿宋" w:eastAsia="仿宋" w:hAnsi="仿宋" w:hint="eastAsia"/>
                <w:sz w:val="28"/>
                <w:szCs w:val="28"/>
              </w:rPr>
              <w:t>；</w:t>
            </w:r>
            <w:r w:rsidRPr="0081257E">
              <w:rPr>
                <w:rFonts w:ascii="仿宋" w:eastAsia="仿宋" w:hAnsi="仿宋"/>
                <w:sz w:val="28"/>
                <w:szCs w:val="28"/>
              </w:rPr>
              <w:t>高级检索：检索分析引擎基于检索语言生成检索分析模型，可对长周期安全日志数据进行复杂运算，支持输入查询语句检索，支持NOT/AND/OR/Group By，支持=、&gt;、&lt;、&gt;=、&lt;=、!=、in、like、</w:t>
            </w:r>
            <w:proofErr w:type="spellStart"/>
            <w:r w:rsidRPr="0081257E">
              <w:rPr>
                <w:rFonts w:ascii="仿宋" w:eastAsia="仿宋" w:hAnsi="仿宋"/>
                <w:sz w:val="28"/>
                <w:szCs w:val="28"/>
              </w:rPr>
              <w:t>rlike</w:t>
            </w:r>
            <w:proofErr w:type="spellEnd"/>
            <w:r w:rsidRPr="0081257E">
              <w:rPr>
                <w:rFonts w:ascii="仿宋" w:eastAsia="仿宋" w:hAnsi="仿宋"/>
                <w:sz w:val="28"/>
                <w:szCs w:val="28"/>
              </w:rPr>
              <w:t>等运算符来检索日志</w:t>
            </w:r>
            <w:r w:rsidRPr="0081257E">
              <w:rPr>
                <w:rFonts w:ascii="仿宋" w:eastAsia="仿宋" w:hAnsi="仿宋" w:hint="eastAsia"/>
                <w:sz w:val="28"/>
                <w:szCs w:val="28"/>
              </w:rPr>
              <w:t>。</w:t>
            </w:r>
          </w:p>
        </w:tc>
      </w:tr>
      <w:tr w:rsidR="00A84480" w:rsidRPr="0081257E" w14:paraId="7AE3D285" w14:textId="77777777" w:rsidTr="00387E7B">
        <w:trPr>
          <w:trHeight w:val="439"/>
        </w:trPr>
        <w:tc>
          <w:tcPr>
            <w:tcW w:w="776" w:type="dxa"/>
            <w:tcBorders>
              <w:top w:val="nil"/>
              <w:left w:val="single" w:sz="4" w:space="0" w:color="auto"/>
              <w:bottom w:val="single" w:sz="4" w:space="0" w:color="auto"/>
              <w:right w:val="single" w:sz="4" w:space="0" w:color="auto"/>
            </w:tcBorders>
            <w:shd w:val="clear" w:color="auto" w:fill="auto"/>
            <w:vAlign w:val="center"/>
          </w:tcPr>
          <w:p w14:paraId="47C8DEEE" w14:textId="25886F3F" w:rsidR="00A84480" w:rsidRPr="0081257E" w:rsidRDefault="00387E7B" w:rsidP="00706DA3">
            <w:pPr>
              <w:widowControl/>
              <w:jc w:val="center"/>
              <w:rPr>
                <w:rFonts w:ascii="仿宋" w:eastAsia="仿宋" w:hAnsi="仿宋"/>
                <w:sz w:val="28"/>
                <w:szCs w:val="28"/>
              </w:rPr>
            </w:pPr>
            <w:r w:rsidRPr="0081257E">
              <w:rPr>
                <w:rFonts w:ascii="仿宋" w:eastAsia="仿宋" w:hAnsi="仿宋" w:hint="eastAsia"/>
                <w:sz w:val="28"/>
                <w:szCs w:val="28"/>
              </w:rPr>
              <w:t>3.3</w:t>
            </w:r>
          </w:p>
        </w:tc>
        <w:tc>
          <w:tcPr>
            <w:tcW w:w="7520" w:type="dxa"/>
            <w:tcBorders>
              <w:top w:val="nil"/>
              <w:left w:val="nil"/>
              <w:bottom w:val="single" w:sz="4" w:space="0" w:color="auto"/>
              <w:right w:val="single" w:sz="4" w:space="0" w:color="auto"/>
            </w:tcBorders>
            <w:shd w:val="clear" w:color="auto" w:fill="auto"/>
            <w:vAlign w:val="center"/>
          </w:tcPr>
          <w:p w14:paraId="001D30BF" w14:textId="7A6E0952" w:rsidR="00A84480" w:rsidRPr="0081257E" w:rsidRDefault="00A84480" w:rsidP="00F10E3F">
            <w:pPr>
              <w:widowControl/>
              <w:jc w:val="left"/>
              <w:rPr>
                <w:rFonts w:ascii="仿宋" w:eastAsia="仿宋" w:hAnsi="仿宋"/>
                <w:sz w:val="28"/>
                <w:szCs w:val="28"/>
              </w:rPr>
            </w:pPr>
            <w:r w:rsidRPr="0081257E">
              <w:rPr>
                <w:rFonts w:ascii="仿宋" w:eastAsia="仿宋" w:hAnsi="仿宋"/>
                <w:sz w:val="28"/>
                <w:szCs w:val="28"/>
              </w:rPr>
              <w:t>支持通过TCP，UDP，Syslog，</w:t>
            </w:r>
            <w:proofErr w:type="spellStart"/>
            <w:r w:rsidRPr="0081257E">
              <w:rPr>
                <w:rFonts w:ascii="仿宋" w:eastAsia="仿宋" w:hAnsi="仿宋"/>
                <w:sz w:val="28"/>
                <w:szCs w:val="28"/>
              </w:rPr>
              <w:t>WebService</w:t>
            </w:r>
            <w:proofErr w:type="spellEnd"/>
            <w:r w:rsidRPr="0081257E">
              <w:rPr>
                <w:rFonts w:ascii="仿宋" w:eastAsia="仿宋" w:hAnsi="仿宋"/>
                <w:sz w:val="28"/>
                <w:szCs w:val="28"/>
              </w:rPr>
              <w:t>、SSH、Telnet、JDBC、WMI、FTP、SNMP、FTP、SFTP、HDFS、目录、文件、Kafka等采集协议，无需单独部署日志采集设备，实现</w:t>
            </w:r>
            <w:r w:rsidR="0081257E">
              <w:rPr>
                <w:rFonts w:ascii="仿宋" w:eastAsia="仿宋" w:hAnsi="仿宋" w:hint="eastAsia"/>
                <w:sz w:val="28"/>
                <w:szCs w:val="28"/>
              </w:rPr>
              <w:t>多</w:t>
            </w:r>
            <w:r w:rsidRPr="0081257E">
              <w:rPr>
                <w:rFonts w:ascii="仿宋" w:eastAsia="仿宋" w:hAnsi="仿宋"/>
                <w:sz w:val="28"/>
                <w:szCs w:val="28"/>
              </w:rPr>
              <w:t>种设备</w:t>
            </w:r>
            <w:r w:rsidR="0081257E">
              <w:rPr>
                <w:rFonts w:ascii="仿宋" w:eastAsia="仿宋" w:hAnsi="仿宋" w:hint="eastAsia"/>
                <w:sz w:val="28"/>
                <w:szCs w:val="28"/>
              </w:rPr>
              <w:t>（包括医院现有安全设备）</w:t>
            </w:r>
            <w:r w:rsidRPr="0081257E">
              <w:rPr>
                <w:rFonts w:ascii="仿宋" w:eastAsia="仿宋" w:hAnsi="仿宋"/>
                <w:sz w:val="28"/>
                <w:szCs w:val="28"/>
              </w:rPr>
              <w:t>的告警日志直接接入平台</w:t>
            </w:r>
          </w:p>
        </w:tc>
      </w:tr>
      <w:tr w:rsidR="00A84480" w:rsidRPr="0081257E" w14:paraId="27A32758" w14:textId="77777777" w:rsidTr="00387E7B">
        <w:trPr>
          <w:trHeight w:val="439"/>
        </w:trPr>
        <w:tc>
          <w:tcPr>
            <w:tcW w:w="776" w:type="dxa"/>
            <w:tcBorders>
              <w:top w:val="nil"/>
              <w:left w:val="single" w:sz="4" w:space="0" w:color="auto"/>
              <w:bottom w:val="single" w:sz="4" w:space="0" w:color="auto"/>
              <w:right w:val="single" w:sz="4" w:space="0" w:color="auto"/>
            </w:tcBorders>
            <w:shd w:val="clear" w:color="auto" w:fill="auto"/>
            <w:vAlign w:val="center"/>
          </w:tcPr>
          <w:p w14:paraId="25D9EC33" w14:textId="67514098" w:rsidR="00A84480" w:rsidRPr="0081257E" w:rsidRDefault="00387E7B" w:rsidP="00706DA3">
            <w:pPr>
              <w:widowControl/>
              <w:jc w:val="center"/>
              <w:rPr>
                <w:rFonts w:ascii="仿宋" w:eastAsia="仿宋" w:hAnsi="仿宋"/>
                <w:sz w:val="28"/>
                <w:szCs w:val="28"/>
              </w:rPr>
            </w:pPr>
            <w:r w:rsidRPr="0081257E">
              <w:rPr>
                <w:rFonts w:ascii="仿宋" w:eastAsia="仿宋" w:hAnsi="仿宋" w:hint="eastAsia"/>
                <w:sz w:val="28"/>
                <w:szCs w:val="28"/>
              </w:rPr>
              <w:lastRenderedPageBreak/>
              <w:t>3.4</w:t>
            </w:r>
          </w:p>
        </w:tc>
        <w:tc>
          <w:tcPr>
            <w:tcW w:w="7520" w:type="dxa"/>
            <w:tcBorders>
              <w:top w:val="nil"/>
              <w:left w:val="nil"/>
              <w:bottom w:val="single" w:sz="4" w:space="0" w:color="auto"/>
              <w:right w:val="single" w:sz="4" w:space="0" w:color="auto"/>
            </w:tcBorders>
            <w:shd w:val="clear" w:color="auto" w:fill="auto"/>
            <w:vAlign w:val="center"/>
          </w:tcPr>
          <w:p w14:paraId="34471FFE" w14:textId="177673E7" w:rsidR="00A84480" w:rsidRPr="0081257E" w:rsidRDefault="00A84480" w:rsidP="00F10E3F">
            <w:pPr>
              <w:widowControl/>
              <w:jc w:val="left"/>
              <w:rPr>
                <w:rFonts w:ascii="仿宋" w:eastAsia="仿宋" w:hAnsi="仿宋"/>
                <w:sz w:val="28"/>
                <w:szCs w:val="28"/>
              </w:rPr>
            </w:pPr>
            <w:r w:rsidRPr="0081257E">
              <w:rPr>
                <w:rFonts w:ascii="仿宋" w:eastAsia="仿宋" w:hAnsi="仿宋"/>
                <w:sz w:val="28"/>
                <w:szCs w:val="28"/>
              </w:rPr>
              <w:t>支持界面化配置规范化规则，实现采集的日志格式归一化，解析规则支持正则表达式，支持多级解析提取嵌套字段，并对提取的字段进行字段类型、名称、取值的规范化</w:t>
            </w:r>
            <w:r w:rsidRPr="0081257E">
              <w:rPr>
                <w:rFonts w:ascii="仿宋" w:eastAsia="仿宋" w:hAnsi="仿宋" w:hint="eastAsia"/>
                <w:sz w:val="28"/>
                <w:szCs w:val="28"/>
              </w:rPr>
              <w:t>。</w:t>
            </w:r>
          </w:p>
        </w:tc>
      </w:tr>
      <w:tr w:rsidR="00A84480" w:rsidRPr="0081257E" w14:paraId="2A1B0EA4" w14:textId="77777777" w:rsidTr="00387E7B">
        <w:trPr>
          <w:trHeight w:val="439"/>
        </w:trPr>
        <w:tc>
          <w:tcPr>
            <w:tcW w:w="776" w:type="dxa"/>
            <w:tcBorders>
              <w:top w:val="nil"/>
              <w:left w:val="single" w:sz="4" w:space="0" w:color="auto"/>
              <w:bottom w:val="single" w:sz="4" w:space="0" w:color="auto"/>
              <w:right w:val="single" w:sz="4" w:space="0" w:color="auto"/>
            </w:tcBorders>
            <w:shd w:val="clear" w:color="auto" w:fill="auto"/>
            <w:vAlign w:val="center"/>
          </w:tcPr>
          <w:p w14:paraId="1022F0AA" w14:textId="1EDD2C80" w:rsidR="00A84480" w:rsidRPr="0081257E" w:rsidRDefault="00387E7B" w:rsidP="00706DA3">
            <w:pPr>
              <w:widowControl/>
              <w:jc w:val="center"/>
              <w:rPr>
                <w:rFonts w:ascii="仿宋" w:eastAsia="仿宋" w:hAnsi="仿宋"/>
                <w:sz w:val="28"/>
                <w:szCs w:val="28"/>
              </w:rPr>
            </w:pPr>
            <w:r w:rsidRPr="0081257E">
              <w:rPr>
                <w:rFonts w:ascii="仿宋" w:eastAsia="仿宋" w:hAnsi="仿宋" w:hint="eastAsia"/>
                <w:sz w:val="28"/>
                <w:szCs w:val="28"/>
              </w:rPr>
              <w:t>3.5</w:t>
            </w:r>
          </w:p>
        </w:tc>
        <w:tc>
          <w:tcPr>
            <w:tcW w:w="7520" w:type="dxa"/>
            <w:tcBorders>
              <w:top w:val="nil"/>
              <w:left w:val="nil"/>
              <w:bottom w:val="single" w:sz="4" w:space="0" w:color="auto"/>
              <w:right w:val="single" w:sz="4" w:space="0" w:color="auto"/>
            </w:tcBorders>
            <w:shd w:val="clear" w:color="auto" w:fill="auto"/>
            <w:vAlign w:val="center"/>
          </w:tcPr>
          <w:p w14:paraId="277762EE" w14:textId="3C2AD0E2" w:rsidR="00A84480" w:rsidRPr="0081257E" w:rsidRDefault="00A84480" w:rsidP="00F10E3F">
            <w:pPr>
              <w:widowControl/>
              <w:jc w:val="left"/>
              <w:rPr>
                <w:rFonts w:ascii="仿宋" w:eastAsia="仿宋" w:hAnsi="仿宋"/>
                <w:sz w:val="28"/>
                <w:szCs w:val="28"/>
              </w:rPr>
            </w:pPr>
            <w:r w:rsidRPr="0081257E">
              <w:rPr>
                <w:rFonts w:ascii="仿宋" w:eastAsia="仿宋" w:hAnsi="仿宋" w:hint="eastAsia"/>
                <w:sz w:val="28"/>
                <w:szCs w:val="28"/>
              </w:rPr>
              <w:t>▲</w:t>
            </w:r>
            <w:r w:rsidRPr="0081257E">
              <w:rPr>
                <w:rFonts w:ascii="仿宋" w:eastAsia="仿宋" w:hAnsi="仿宋"/>
                <w:sz w:val="28"/>
                <w:szCs w:val="28"/>
              </w:rPr>
              <w:t>日志解析支持划词提取，支持划词选中日志中任意字符串，自动生成正则解析语句</w:t>
            </w:r>
            <w:r w:rsidR="00387E7B" w:rsidRPr="0081257E">
              <w:rPr>
                <w:rFonts w:ascii="仿宋" w:eastAsia="仿宋" w:hAnsi="仿宋" w:hint="eastAsia"/>
                <w:sz w:val="28"/>
                <w:szCs w:val="28"/>
              </w:rPr>
              <w:t>。</w:t>
            </w:r>
            <w:r w:rsidR="00387E7B" w:rsidRPr="0081257E">
              <w:rPr>
                <w:rFonts w:ascii="仿宋" w:eastAsia="仿宋" w:hAnsi="仿宋"/>
                <w:sz w:val="28"/>
                <w:szCs w:val="28"/>
              </w:rPr>
              <w:t>支持日志解析规则的在线测试和结果预览，能够直观展示日志字段的解析结果，并且支持解析的日志记录，能够通过执行日志记录每条子解析规则的字段映射情况和结果</w:t>
            </w:r>
            <w:r w:rsidR="00387E7B" w:rsidRPr="0081257E">
              <w:rPr>
                <w:rFonts w:ascii="仿宋" w:eastAsia="仿宋" w:hAnsi="仿宋" w:hint="eastAsia"/>
                <w:sz w:val="28"/>
                <w:szCs w:val="28"/>
              </w:rPr>
              <w:t>。（需提供产品功能截图证明）</w:t>
            </w:r>
          </w:p>
        </w:tc>
      </w:tr>
      <w:tr w:rsidR="00A84480" w:rsidRPr="0081257E" w14:paraId="3C8A80BA" w14:textId="77777777" w:rsidTr="00387E7B">
        <w:trPr>
          <w:trHeight w:val="439"/>
        </w:trPr>
        <w:tc>
          <w:tcPr>
            <w:tcW w:w="776" w:type="dxa"/>
            <w:tcBorders>
              <w:top w:val="nil"/>
              <w:left w:val="single" w:sz="4" w:space="0" w:color="auto"/>
              <w:bottom w:val="single" w:sz="4" w:space="0" w:color="auto"/>
              <w:right w:val="single" w:sz="4" w:space="0" w:color="auto"/>
            </w:tcBorders>
            <w:shd w:val="clear" w:color="auto" w:fill="auto"/>
            <w:vAlign w:val="center"/>
          </w:tcPr>
          <w:p w14:paraId="6B0D7CAC" w14:textId="0AA6CD9E" w:rsidR="00A84480" w:rsidRPr="0081257E" w:rsidRDefault="00387E7B" w:rsidP="00706DA3">
            <w:pPr>
              <w:widowControl/>
              <w:jc w:val="center"/>
              <w:rPr>
                <w:rFonts w:ascii="仿宋" w:eastAsia="仿宋" w:hAnsi="仿宋"/>
                <w:sz w:val="28"/>
                <w:szCs w:val="28"/>
              </w:rPr>
            </w:pPr>
            <w:r w:rsidRPr="0081257E">
              <w:rPr>
                <w:rFonts w:ascii="仿宋" w:eastAsia="仿宋" w:hAnsi="仿宋" w:hint="eastAsia"/>
                <w:sz w:val="28"/>
                <w:szCs w:val="28"/>
              </w:rPr>
              <w:t>3.6</w:t>
            </w:r>
          </w:p>
        </w:tc>
        <w:tc>
          <w:tcPr>
            <w:tcW w:w="7520" w:type="dxa"/>
            <w:tcBorders>
              <w:top w:val="nil"/>
              <w:left w:val="nil"/>
              <w:bottom w:val="single" w:sz="4" w:space="0" w:color="auto"/>
              <w:right w:val="single" w:sz="4" w:space="0" w:color="auto"/>
            </w:tcBorders>
            <w:shd w:val="clear" w:color="auto" w:fill="auto"/>
            <w:vAlign w:val="center"/>
          </w:tcPr>
          <w:p w14:paraId="7F74BD2E" w14:textId="519C4791" w:rsidR="00A84480" w:rsidRPr="0081257E" w:rsidRDefault="00A84480" w:rsidP="00F10E3F">
            <w:pPr>
              <w:widowControl/>
              <w:jc w:val="left"/>
              <w:rPr>
                <w:rFonts w:ascii="仿宋" w:eastAsia="仿宋" w:hAnsi="仿宋"/>
                <w:sz w:val="28"/>
                <w:szCs w:val="28"/>
              </w:rPr>
            </w:pPr>
            <w:r w:rsidRPr="0081257E">
              <w:rPr>
                <w:rFonts w:ascii="仿宋" w:eastAsia="仿宋" w:hAnsi="仿宋" w:hint="eastAsia"/>
                <w:sz w:val="28"/>
                <w:szCs w:val="28"/>
              </w:rPr>
              <w:t>▲</w:t>
            </w:r>
            <w:r w:rsidRPr="0081257E">
              <w:rPr>
                <w:rFonts w:ascii="仿宋" w:eastAsia="仿宋" w:hAnsi="仿宋"/>
                <w:sz w:val="28"/>
                <w:szCs w:val="28"/>
              </w:rPr>
              <w:t>支持日志字段映射，能够将原始日志映射为统一标准日志。支持字段映射方式包括：直接赋值、值映射、默认值、时间戳、时间格式化等，支持针对不同的日志格式在赋值时选择Unicode解码、Base64解码、Hex解码、</w:t>
            </w:r>
            <w:proofErr w:type="spellStart"/>
            <w:r w:rsidRPr="0081257E">
              <w:rPr>
                <w:rFonts w:ascii="仿宋" w:eastAsia="仿宋" w:hAnsi="仿宋"/>
                <w:sz w:val="28"/>
                <w:szCs w:val="28"/>
              </w:rPr>
              <w:t>Url</w:t>
            </w:r>
            <w:proofErr w:type="spellEnd"/>
            <w:r w:rsidRPr="0081257E">
              <w:rPr>
                <w:rFonts w:ascii="仿宋" w:eastAsia="仿宋" w:hAnsi="仿宋"/>
                <w:sz w:val="28"/>
                <w:szCs w:val="28"/>
              </w:rPr>
              <w:t>解码等方式进行直接解码转换，提高日志格式转换工作效率</w:t>
            </w:r>
            <w:r w:rsidRPr="0081257E">
              <w:rPr>
                <w:rFonts w:ascii="仿宋" w:eastAsia="仿宋" w:hAnsi="仿宋" w:hint="eastAsia"/>
                <w:sz w:val="28"/>
                <w:szCs w:val="28"/>
              </w:rPr>
              <w:t>。</w:t>
            </w:r>
            <w:r w:rsidR="00387E7B" w:rsidRPr="0081257E">
              <w:rPr>
                <w:rFonts w:ascii="仿宋" w:eastAsia="仿宋" w:hAnsi="仿宋" w:hint="eastAsia"/>
                <w:sz w:val="28"/>
                <w:szCs w:val="28"/>
              </w:rPr>
              <w:t>（需提供产品功能截图证明）</w:t>
            </w:r>
          </w:p>
        </w:tc>
      </w:tr>
      <w:tr w:rsidR="00A84480" w:rsidRPr="0081257E" w14:paraId="7F30B7C0" w14:textId="77777777" w:rsidTr="00387E7B">
        <w:trPr>
          <w:trHeight w:val="439"/>
        </w:trPr>
        <w:tc>
          <w:tcPr>
            <w:tcW w:w="776" w:type="dxa"/>
            <w:tcBorders>
              <w:top w:val="nil"/>
              <w:left w:val="single" w:sz="4" w:space="0" w:color="auto"/>
              <w:bottom w:val="single" w:sz="4" w:space="0" w:color="auto"/>
              <w:right w:val="single" w:sz="4" w:space="0" w:color="auto"/>
            </w:tcBorders>
            <w:shd w:val="clear" w:color="auto" w:fill="auto"/>
            <w:vAlign w:val="center"/>
          </w:tcPr>
          <w:p w14:paraId="1D381281" w14:textId="53AA1EC3" w:rsidR="00A84480" w:rsidRPr="0081257E" w:rsidRDefault="00387E7B" w:rsidP="00706DA3">
            <w:pPr>
              <w:widowControl/>
              <w:jc w:val="center"/>
              <w:rPr>
                <w:rFonts w:ascii="仿宋" w:eastAsia="仿宋" w:hAnsi="仿宋"/>
                <w:sz w:val="28"/>
                <w:szCs w:val="28"/>
              </w:rPr>
            </w:pPr>
            <w:r w:rsidRPr="0081257E">
              <w:rPr>
                <w:rFonts w:ascii="仿宋" w:eastAsia="仿宋" w:hAnsi="仿宋" w:hint="eastAsia"/>
                <w:sz w:val="28"/>
                <w:szCs w:val="28"/>
              </w:rPr>
              <w:t>3.7</w:t>
            </w:r>
          </w:p>
        </w:tc>
        <w:tc>
          <w:tcPr>
            <w:tcW w:w="7520" w:type="dxa"/>
            <w:tcBorders>
              <w:top w:val="nil"/>
              <w:left w:val="nil"/>
              <w:bottom w:val="single" w:sz="4" w:space="0" w:color="auto"/>
              <w:right w:val="single" w:sz="4" w:space="0" w:color="auto"/>
            </w:tcBorders>
            <w:shd w:val="clear" w:color="auto" w:fill="auto"/>
            <w:vAlign w:val="center"/>
          </w:tcPr>
          <w:p w14:paraId="0B2AACB8" w14:textId="5CAE3C96" w:rsidR="00A84480" w:rsidRPr="0081257E" w:rsidRDefault="00A84480" w:rsidP="00F10E3F">
            <w:pPr>
              <w:widowControl/>
              <w:jc w:val="left"/>
              <w:rPr>
                <w:rFonts w:ascii="仿宋" w:eastAsia="仿宋" w:hAnsi="仿宋"/>
                <w:sz w:val="28"/>
                <w:szCs w:val="28"/>
              </w:rPr>
            </w:pPr>
            <w:r w:rsidRPr="0081257E">
              <w:rPr>
                <w:rFonts w:ascii="仿宋" w:eastAsia="仿宋" w:hAnsi="仿宋" w:hint="eastAsia"/>
                <w:sz w:val="28"/>
                <w:szCs w:val="28"/>
              </w:rPr>
              <w:t>▲</w:t>
            </w:r>
            <w:r w:rsidRPr="0081257E">
              <w:rPr>
                <w:rFonts w:ascii="仿宋" w:eastAsia="仿宋" w:hAnsi="仿宋"/>
                <w:sz w:val="28"/>
                <w:szCs w:val="28"/>
              </w:rPr>
              <w:t>基于端网融合数据，不断扩展安全专项场景检测，支持挖矿场景化专项分析。统计挖矿受害资产、展示挖矿阶段，包括挖矿木马下载-挖矿木马安装-与控制端建立通信-挖矿获利，统计每个阶段受影响的资产信息</w:t>
            </w:r>
            <w:r w:rsidRPr="0081257E">
              <w:rPr>
                <w:rFonts w:ascii="仿宋" w:eastAsia="仿宋" w:hAnsi="仿宋" w:hint="eastAsia"/>
                <w:sz w:val="28"/>
                <w:szCs w:val="28"/>
              </w:rPr>
              <w:t>。</w:t>
            </w:r>
            <w:r w:rsidR="00387E7B" w:rsidRPr="0081257E">
              <w:rPr>
                <w:rFonts w:ascii="仿宋" w:eastAsia="仿宋" w:hAnsi="仿宋" w:hint="eastAsia"/>
                <w:sz w:val="28"/>
                <w:szCs w:val="28"/>
              </w:rPr>
              <w:t>（需提供产品功能截图证明）</w:t>
            </w:r>
          </w:p>
        </w:tc>
      </w:tr>
      <w:tr w:rsidR="00387E7B" w:rsidRPr="0081257E" w14:paraId="681DD2A7" w14:textId="77777777" w:rsidTr="00387E7B">
        <w:trPr>
          <w:trHeight w:val="439"/>
        </w:trPr>
        <w:tc>
          <w:tcPr>
            <w:tcW w:w="776" w:type="dxa"/>
            <w:tcBorders>
              <w:top w:val="nil"/>
              <w:left w:val="single" w:sz="4" w:space="0" w:color="auto"/>
              <w:bottom w:val="single" w:sz="4" w:space="0" w:color="auto"/>
              <w:right w:val="single" w:sz="4" w:space="0" w:color="auto"/>
            </w:tcBorders>
            <w:shd w:val="clear" w:color="auto" w:fill="auto"/>
            <w:vAlign w:val="center"/>
          </w:tcPr>
          <w:p w14:paraId="55FFDE00" w14:textId="45507582" w:rsidR="00387E7B" w:rsidRPr="0081257E" w:rsidRDefault="00387E7B" w:rsidP="00706DA3">
            <w:pPr>
              <w:widowControl/>
              <w:jc w:val="center"/>
              <w:rPr>
                <w:rFonts w:ascii="仿宋" w:eastAsia="仿宋" w:hAnsi="仿宋"/>
                <w:sz w:val="28"/>
                <w:szCs w:val="28"/>
              </w:rPr>
            </w:pPr>
            <w:r w:rsidRPr="0081257E">
              <w:rPr>
                <w:rFonts w:ascii="仿宋" w:eastAsia="仿宋" w:hAnsi="仿宋" w:hint="eastAsia"/>
                <w:sz w:val="28"/>
                <w:szCs w:val="28"/>
              </w:rPr>
              <w:t>3.8</w:t>
            </w:r>
          </w:p>
        </w:tc>
        <w:tc>
          <w:tcPr>
            <w:tcW w:w="7520" w:type="dxa"/>
            <w:tcBorders>
              <w:top w:val="nil"/>
              <w:left w:val="nil"/>
              <w:bottom w:val="single" w:sz="4" w:space="0" w:color="auto"/>
              <w:right w:val="single" w:sz="4" w:space="0" w:color="auto"/>
            </w:tcBorders>
            <w:shd w:val="clear" w:color="auto" w:fill="auto"/>
            <w:vAlign w:val="center"/>
          </w:tcPr>
          <w:p w14:paraId="53F48EF9" w14:textId="5B273598" w:rsidR="00387E7B" w:rsidRPr="0081257E" w:rsidRDefault="00387E7B" w:rsidP="00F10E3F">
            <w:pPr>
              <w:widowControl/>
              <w:jc w:val="left"/>
              <w:rPr>
                <w:rFonts w:ascii="仿宋" w:eastAsia="仿宋" w:hAnsi="仿宋"/>
                <w:sz w:val="28"/>
                <w:szCs w:val="28"/>
              </w:rPr>
            </w:pPr>
            <w:r w:rsidRPr="0081257E">
              <w:rPr>
                <w:rFonts w:ascii="仿宋" w:eastAsia="仿宋" w:hAnsi="仿宋"/>
                <w:sz w:val="28"/>
                <w:szCs w:val="28"/>
              </w:rPr>
              <w:t>支持挖矿受害资产视角统计该资产下相关的挖矿告警，展示挖矿告警名称、威胁等级、攻击次数、挖矿阶段、矿池域名、矿池地址、最后活跃时间、处置状态等。支持下钻查看</w:t>
            </w:r>
            <w:r w:rsidRPr="0081257E">
              <w:rPr>
                <w:rFonts w:ascii="仿宋" w:eastAsia="仿宋" w:hAnsi="仿宋"/>
                <w:sz w:val="28"/>
                <w:szCs w:val="28"/>
              </w:rPr>
              <w:lastRenderedPageBreak/>
              <w:t>挖矿告警详情。支持对挖矿相关告警进行处置、发起工单。处置动作支持：IP封堵、域名封堵、终端隔离、终端查杀、虚拟补丁、忽略、加白、线下处置。针对封堵、隔离、查杀等动作能够调用联动设备插件下发自动执行处置动作</w:t>
            </w:r>
            <w:r w:rsidRPr="0081257E">
              <w:rPr>
                <w:rFonts w:ascii="仿宋" w:eastAsia="仿宋" w:hAnsi="仿宋" w:hint="eastAsia"/>
                <w:sz w:val="28"/>
                <w:szCs w:val="28"/>
              </w:rPr>
              <w:t>。</w:t>
            </w:r>
          </w:p>
        </w:tc>
      </w:tr>
      <w:tr w:rsidR="00A84480" w:rsidRPr="0081257E" w14:paraId="74E9894F" w14:textId="77777777" w:rsidTr="00387E7B">
        <w:trPr>
          <w:trHeight w:val="439"/>
        </w:trPr>
        <w:tc>
          <w:tcPr>
            <w:tcW w:w="776" w:type="dxa"/>
            <w:tcBorders>
              <w:top w:val="nil"/>
              <w:left w:val="single" w:sz="4" w:space="0" w:color="auto"/>
              <w:bottom w:val="single" w:sz="4" w:space="0" w:color="auto"/>
              <w:right w:val="single" w:sz="4" w:space="0" w:color="auto"/>
            </w:tcBorders>
            <w:shd w:val="clear" w:color="auto" w:fill="auto"/>
            <w:vAlign w:val="center"/>
          </w:tcPr>
          <w:p w14:paraId="1A81CA7C" w14:textId="5E90AD87" w:rsidR="00A84480" w:rsidRPr="0081257E" w:rsidRDefault="00387E7B" w:rsidP="00706DA3">
            <w:pPr>
              <w:widowControl/>
              <w:jc w:val="center"/>
              <w:rPr>
                <w:rFonts w:ascii="仿宋" w:eastAsia="仿宋" w:hAnsi="仿宋"/>
                <w:sz w:val="28"/>
                <w:szCs w:val="28"/>
              </w:rPr>
            </w:pPr>
            <w:r w:rsidRPr="0081257E">
              <w:rPr>
                <w:rFonts w:ascii="仿宋" w:eastAsia="仿宋" w:hAnsi="仿宋" w:hint="eastAsia"/>
                <w:sz w:val="28"/>
                <w:szCs w:val="28"/>
              </w:rPr>
              <w:lastRenderedPageBreak/>
              <w:t>3.9</w:t>
            </w:r>
          </w:p>
        </w:tc>
        <w:tc>
          <w:tcPr>
            <w:tcW w:w="7520" w:type="dxa"/>
            <w:tcBorders>
              <w:top w:val="nil"/>
              <w:left w:val="nil"/>
              <w:bottom w:val="single" w:sz="4" w:space="0" w:color="auto"/>
              <w:right w:val="single" w:sz="4" w:space="0" w:color="auto"/>
            </w:tcBorders>
            <w:shd w:val="clear" w:color="auto" w:fill="auto"/>
            <w:vAlign w:val="center"/>
          </w:tcPr>
          <w:p w14:paraId="6B268DDC" w14:textId="77777777" w:rsidR="00A84480" w:rsidRPr="0081257E" w:rsidRDefault="00A84480" w:rsidP="00F10E3F">
            <w:pPr>
              <w:widowControl/>
              <w:jc w:val="left"/>
              <w:rPr>
                <w:rFonts w:ascii="仿宋" w:eastAsia="仿宋" w:hAnsi="仿宋"/>
                <w:sz w:val="28"/>
                <w:szCs w:val="28"/>
              </w:rPr>
            </w:pPr>
            <w:r w:rsidRPr="0081257E">
              <w:rPr>
                <w:rFonts w:ascii="仿宋" w:eastAsia="仿宋" w:hAnsi="仿宋" w:hint="eastAsia"/>
                <w:sz w:val="28"/>
                <w:szCs w:val="28"/>
              </w:rPr>
              <w:t>▲</w:t>
            </w:r>
            <w:r w:rsidRPr="0081257E">
              <w:rPr>
                <w:rFonts w:ascii="仿宋" w:eastAsia="仿宋" w:hAnsi="仿宋"/>
                <w:sz w:val="28"/>
                <w:szCs w:val="28"/>
              </w:rPr>
              <w:t>支持基于IP的可视化关系图谱方式进行威胁狩猎，实现风险钻取分析功能，根据不同的时间维度、攻击方向、威胁类型、ATTCK&amp;CK战术查看攻击者和受害者的风险要素，对整网安全进行可视化逐层分析和逐级追踪，可以从IP进行下钻分析，聚合关联与该IP相关的所有安全告警与日志，支持逐层节点下钻呈现告警上下游关系</w:t>
            </w:r>
            <w:r w:rsidRPr="0081257E">
              <w:rPr>
                <w:rFonts w:ascii="仿宋" w:eastAsia="仿宋" w:hAnsi="仿宋" w:hint="eastAsia"/>
                <w:sz w:val="28"/>
                <w:szCs w:val="28"/>
              </w:rPr>
              <w:t>。</w:t>
            </w:r>
          </w:p>
          <w:p w14:paraId="6254C0B0" w14:textId="77777777" w:rsidR="00A84480" w:rsidRPr="0081257E" w:rsidRDefault="00A84480" w:rsidP="00F10E3F">
            <w:pPr>
              <w:widowControl/>
              <w:jc w:val="left"/>
              <w:rPr>
                <w:rFonts w:ascii="仿宋" w:eastAsia="仿宋" w:hAnsi="仿宋"/>
                <w:sz w:val="28"/>
                <w:szCs w:val="28"/>
              </w:rPr>
            </w:pPr>
            <w:r w:rsidRPr="0081257E">
              <w:rPr>
                <w:rFonts w:ascii="仿宋" w:eastAsia="仿宋" w:hAnsi="仿宋"/>
                <w:sz w:val="28"/>
                <w:szCs w:val="28"/>
              </w:rPr>
              <w:t>具备狩猎报告一键快照能力：支持创建、修改、删除狩猎报告，支持将狩猎关系图、通过狩猎下钻检索的日志和告警等元素一键添加到威胁狩猎报告内容中</w:t>
            </w:r>
            <w:r w:rsidRPr="0081257E">
              <w:rPr>
                <w:rFonts w:ascii="仿宋" w:eastAsia="仿宋" w:hAnsi="仿宋" w:hint="eastAsia"/>
                <w:sz w:val="28"/>
                <w:szCs w:val="28"/>
              </w:rPr>
              <w:t>。</w:t>
            </w:r>
          </w:p>
          <w:p w14:paraId="0041BC82" w14:textId="2F5A1FCF" w:rsidR="00387E7B" w:rsidRPr="0081257E" w:rsidRDefault="00387E7B" w:rsidP="00F10E3F">
            <w:pPr>
              <w:widowControl/>
              <w:jc w:val="left"/>
              <w:rPr>
                <w:rFonts w:ascii="仿宋" w:eastAsia="仿宋" w:hAnsi="仿宋"/>
                <w:sz w:val="28"/>
                <w:szCs w:val="28"/>
              </w:rPr>
            </w:pPr>
            <w:r w:rsidRPr="0081257E">
              <w:rPr>
                <w:rFonts w:ascii="仿宋" w:eastAsia="仿宋" w:hAnsi="仿宋" w:hint="eastAsia"/>
                <w:sz w:val="28"/>
                <w:szCs w:val="28"/>
              </w:rPr>
              <w:t>（需提供上述产品功能截图证明）</w:t>
            </w:r>
          </w:p>
        </w:tc>
      </w:tr>
      <w:tr w:rsidR="00A84480" w:rsidRPr="0081257E" w14:paraId="4C642B89" w14:textId="77777777" w:rsidTr="00387E7B">
        <w:trPr>
          <w:trHeight w:val="439"/>
        </w:trPr>
        <w:tc>
          <w:tcPr>
            <w:tcW w:w="776" w:type="dxa"/>
            <w:tcBorders>
              <w:top w:val="nil"/>
              <w:left w:val="single" w:sz="4" w:space="0" w:color="auto"/>
              <w:bottom w:val="single" w:sz="4" w:space="0" w:color="auto"/>
              <w:right w:val="single" w:sz="4" w:space="0" w:color="auto"/>
            </w:tcBorders>
            <w:shd w:val="clear" w:color="auto" w:fill="auto"/>
            <w:vAlign w:val="center"/>
          </w:tcPr>
          <w:p w14:paraId="1E411FB3" w14:textId="2AD9999B" w:rsidR="00A84480" w:rsidRPr="0081257E" w:rsidRDefault="00387E7B" w:rsidP="00706DA3">
            <w:pPr>
              <w:widowControl/>
              <w:jc w:val="center"/>
              <w:rPr>
                <w:rFonts w:ascii="仿宋" w:eastAsia="仿宋" w:hAnsi="仿宋"/>
                <w:sz w:val="28"/>
                <w:szCs w:val="28"/>
              </w:rPr>
            </w:pPr>
            <w:r w:rsidRPr="0081257E">
              <w:rPr>
                <w:rFonts w:ascii="仿宋" w:eastAsia="仿宋" w:hAnsi="仿宋" w:hint="eastAsia"/>
                <w:sz w:val="28"/>
                <w:szCs w:val="28"/>
              </w:rPr>
              <w:t>3.10</w:t>
            </w:r>
          </w:p>
        </w:tc>
        <w:tc>
          <w:tcPr>
            <w:tcW w:w="7520" w:type="dxa"/>
            <w:tcBorders>
              <w:top w:val="nil"/>
              <w:left w:val="nil"/>
              <w:bottom w:val="single" w:sz="4" w:space="0" w:color="auto"/>
              <w:right w:val="single" w:sz="4" w:space="0" w:color="auto"/>
            </w:tcBorders>
            <w:shd w:val="clear" w:color="auto" w:fill="auto"/>
            <w:vAlign w:val="center"/>
          </w:tcPr>
          <w:p w14:paraId="4369C981" w14:textId="071BEAC4" w:rsidR="00A84480" w:rsidRPr="0081257E" w:rsidRDefault="00A84480" w:rsidP="00F10E3F">
            <w:pPr>
              <w:widowControl/>
              <w:jc w:val="left"/>
              <w:rPr>
                <w:rFonts w:ascii="仿宋" w:eastAsia="仿宋" w:hAnsi="仿宋"/>
                <w:sz w:val="28"/>
                <w:szCs w:val="28"/>
              </w:rPr>
            </w:pPr>
            <w:r w:rsidRPr="0081257E">
              <w:rPr>
                <w:rFonts w:ascii="仿宋" w:eastAsia="仿宋" w:hAnsi="仿宋"/>
                <w:sz w:val="28"/>
                <w:szCs w:val="28"/>
              </w:rPr>
              <w:t>支持对告警字段进行排序。支持对展示的告警字段进行聚合分析，选择某个告警字段能够统计该字段的值、告警总数、告警占比，支持选择某个字段值添加、排除到检索查询条件中，根据用户需要提高检索效率</w:t>
            </w:r>
            <w:r w:rsidRPr="0081257E">
              <w:rPr>
                <w:rFonts w:ascii="仿宋" w:eastAsia="仿宋" w:hAnsi="仿宋" w:hint="eastAsia"/>
                <w:sz w:val="28"/>
                <w:szCs w:val="28"/>
              </w:rPr>
              <w:t>。</w:t>
            </w:r>
          </w:p>
        </w:tc>
      </w:tr>
      <w:tr w:rsidR="00A84480" w:rsidRPr="0081257E" w14:paraId="4264B804" w14:textId="77777777" w:rsidTr="00387E7B">
        <w:trPr>
          <w:trHeight w:val="439"/>
        </w:trPr>
        <w:tc>
          <w:tcPr>
            <w:tcW w:w="776" w:type="dxa"/>
            <w:tcBorders>
              <w:top w:val="nil"/>
              <w:left w:val="single" w:sz="4" w:space="0" w:color="auto"/>
              <w:bottom w:val="single" w:sz="4" w:space="0" w:color="auto"/>
              <w:right w:val="single" w:sz="4" w:space="0" w:color="auto"/>
            </w:tcBorders>
            <w:shd w:val="clear" w:color="auto" w:fill="auto"/>
            <w:vAlign w:val="center"/>
          </w:tcPr>
          <w:p w14:paraId="39E70029" w14:textId="13F9416B" w:rsidR="00A84480" w:rsidRPr="0081257E" w:rsidRDefault="00387E7B" w:rsidP="00706DA3">
            <w:pPr>
              <w:widowControl/>
              <w:jc w:val="center"/>
              <w:rPr>
                <w:rFonts w:ascii="仿宋" w:eastAsia="仿宋" w:hAnsi="仿宋"/>
                <w:sz w:val="28"/>
                <w:szCs w:val="28"/>
              </w:rPr>
            </w:pPr>
            <w:r w:rsidRPr="0081257E">
              <w:rPr>
                <w:rFonts w:ascii="仿宋" w:eastAsia="仿宋" w:hAnsi="仿宋" w:hint="eastAsia"/>
                <w:sz w:val="28"/>
                <w:szCs w:val="28"/>
              </w:rPr>
              <w:t>3.11</w:t>
            </w:r>
          </w:p>
        </w:tc>
        <w:tc>
          <w:tcPr>
            <w:tcW w:w="7520" w:type="dxa"/>
            <w:tcBorders>
              <w:top w:val="nil"/>
              <w:left w:val="nil"/>
              <w:bottom w:val="single" w:sz="4" w:space="0" w:color="auto"/>
              <w:right w:val="single" w:sz="4" w:space="0" w:color="auto"/>
            </w:tcBorders>
            <w:shd w:val="clear" w:color="auto" w:fill="auto"/>
            <w:vAlign w:val="center"/>
          </w:tcPr>
          <w:p w14:paraId="6DFDF31E" w14:textId="0BF4AA1B" w:rsidR="00A84480" w:rsidRPr="0081257E" w:rsidRDefault="00A84480" w:rsidP="00387E7B">
            <w:pPr>
              <w:widowControl/>
              <w:jc w:val="left"/>
              <w:rPr>
                <w:rFonts w:ascii="仿宋" w:eastAsia="仿宋" w:hAnsi="仿宋"/>
                <w:sz w:val="28"/>
                <w:szCs w:val="28"/>
              </w:rPr>
            </w:pPr>
            <w:r w:rsidRPr="0081257E">
              <w:rPr>
                <w:rFonts w:ascii="仿宋" w:eastAsia="仿宋" w:hAnsi="仿宋"/>
                <w:sz w:val="28"/>
                <w:szCs w:val="28"/>
              </w:rPr>
              <w:t>支持查看告警详情，包括告警信息、标准日志、关联脆弱性、关联资产、处置响应和告警字段。在告警信息中展示攻击者、受害者信息、告警摘要、取证信息。</w:t>
            </w:r>
          </w:p>
        </w:tc>
      </w:tr>
      <w:tr w:rsidR="00A84480" w:rsidRPr="0081257E" w14:paraId="75098752" w14:textId="77777777" w:rsidTr="00387E7B">
        <w:trPr>
          <w:trHeight w:val="439"/>
        </w:trPr>
        <w:tc>
          <w:tcPr>
            <w:tcW w:w="776" w:type="dxa"/>
            <w:tcBorders>
              <w:top w:val="nil"/>
              <w:left w:val="single" w:sz="4" w:space="0" w:color="auto"/>
              <w:bottom w:val="single" w:sz="4" w:space="0" w:color="auto"/>
              <w:right w:val="single" w:sz="4" w:space="0" w:color="auto"/>
            </w:tcBorders>
            <w:shd w:val="clear" w:color="auto" w:fill="auto"/>
            <w:vAlign w:val="center"/>
          </w:tcPr>
          <w:p w14:paraId="459AED38" w14:textId="02D512AD" w:rsidR="00A84480" w:rsidRPr="0081257E" w:rsidRDefault="00387E7B" w:rsidP="00706DA3">
            <w:pPr>
              <w:widowControl/>
              <w:jc w:val="center"/>
              <w:rPr>
                <w:rFonts w:ascii="仿宋" w:eastAsia="仿宋" w:hAnsi="仿宋"/>
                <w:sz w:val="28"/>
                <w:szCs w:val="28"/>
              </w:rPr>
            </w:pPr>
            <w:r w:rsidRPr="0081257E">
              <w:rPr>
                <w:rFonts w:ascii="仿宋" w:eastAsia="仿宋" w:hAnsi="仿宋" w:hint="eastAsia"/>
                <w:sz w:val="28"/>
                <w:szCs w:val="28"/>
              </w:rPr>
              <w:lastRenderedPageBreak/>
              <w:t>3.12</w:t>
            </w:r>
          </w:p>
        </w:tc>
        <w:tc>
          <w:tcPr>
            <w:tcW w:w="7520" w:type="dxa"/>
            <w:tcBorders>
              <w:top w:val="nil"/>
              <w:left w:val="nil"/>
              <w:bottom w:val="single" w:sz="4" w:space="0" w:color="auto"/>
              <w:right w:val="single" w:sz="4" w:space="0" w:color="auto"/>
            </w:tcBorders>
            <w:shd w:val="clear" w:color="auto" w:fill="auto"/>
            <w:vAlign w:val="center"/>
          </w:tcPr>
          <w:p w14:paraId="638B60B2" w14:textId="19D97B58" w:rsidR="00A84480" w:rsidRPr="0081257E" w:rsidRDefault="00A84480" w:rsidP="00387E7B">
            <w:pPr>
              <w:widowControl/>
              <w:jc w:val="left"/>
              <w:rPr>
                <w:rFonts w:ascii="仿宋" w:eastAsia="仿宋" w:hAnsi="仿宋"/>
                <w:sz w:val="28"/>
                <w:szCs w:val="28"/>
              </w:rPr>
            </w:pPr>
            <w:r w:rsidRPr="0081257E">
              <w:rPr>
                <w:rFonts w:ascii="仿宋" w:eastAsia="仿宋" w:hAnsi="仿宋"/>
                <w:sz w:val="28"/>
                <w:szCs w:val="28"/>
              </w:rPr>
              <w:t>支持从告警或安全事件页面查看与资产的关联性，能够展示告警中相关资产的资产名称、资产IP、设备类型、资产责任人、端口、组件、版本号等</w:t>
            </w:r>
            <w:r w:rsidRPr="0081257E">
              <w:rPr>
                <w:rFonts w:ascii="仿宋" w:eastAsia="仿宋" w:hAnsi="仿宋" w:hint="eastAsia"/>
                <w:sz w:val="28"/>
                <w:szCs w:val="28"/>
              </w:rPr>
              <w:t>。</w:t>
            </w:r>
          </w:p>
        </w:tc>
      </w:tr>
      <w:tr w:rsidR="00A84480" w:rsidRPr="0081257E" w14:paraId="69FB0F73" w14:textId="77777777" w:rsidTr="00387E7B">
        <w:trPr>
          <w:trHeight w:val="439"/>
        </w:trPr>
        <w:tc>
          <w:tcPr>
            <w:tcW w:w="776" w:type="dxa"/>
            <w:tcBorders>
              <w:top w:val="nil"/>
              <w:left w:val="single" w:sz="4" w:space="0" w:color="auto"/>
              <w:bottom w:val="single" w:sz="4" w:space="0" w:color="auto"/>
              <w:right w:val="single" w:sz="4" w:space="0" w:color="auto"/>
            </w:tcBorders>
            <w:shd w:val="clear" w:color="auto" w:fill="auto"/>
            <w:vAlign w:val="center"/>
          </w:tcPr>
          <w:p w14:paraId="24553CEF" w14:textId="292B0C13" w:rsidR="00A84480" w:rsidRPr="0081257E" w:rsidRDefault="00387E7B" w:rsidP="00706DA3">
            <w:pPr>
              <w:widowControl/>
              <w:jc w:val="center"/>
              <w:rPr>
                <w:rFonts w:ascii="仿宋" w:eastAsia="仿宋" w:hAnsi="仿宋"/>
                <w:sz w:val="28"/>
                <w:szCs w:val="28"/>
              </w:rPr>
            </w:pPr>
            <w:r w:rsidRPr="0081257E">
              <w:rPr>
                <w:rFonts w:ascii="仿宋" w:eastAsia="仿宋" w:hAnsi="仿宋" w:hint="eastAsia"/>
                <w:sz w:val="28"/>
                <w:szCs w:val="28"/>
              </w:rPr>
              <w:t>3.13</w:t>
            </w:r>
          </w:p>
        </w:tc>
        <w:tc>
          <w:tcPr>
            <w:tcW w:w="7520" w:type="dxa"/>
            <w:tcBorders>
              <w:top w:val="nil"/>
              <w:left w:val="nil"/>
              <w:bottom w:val="single" w:sz="4" w:space="0" w:color="auto"/>
              <w:right w:val="single" w:sz="4" w:space="0" w:color="auto"/>
            </w:tcBorders>
            <w:shd w:val="clear" w:color="auto" w:fill="auto"/>
            <w:vAlign w:val="center"/>
          </w:tcPr>
          <w:p w14:paraId="750F60A2" w14:textId="2F8323FD" w:rsidR="00A84480" w:rsidRPr="0081257E" w:rsidRDefault="00A84480" w:rsidP="00387E7B">
            <w:pPr>
              <w:widowControl/>
              <w:jc w:val="left"/>
              <w:rPr>
                <w:rFonts w:ascii="仿宋" w:eastAsia="仿宋" w:hAnsi="仿宋"/>
                <w:sz w:val="28"/>
                <w:szCs w:val="28"/>
              </w:rPr>
            </w:pPr>
            <w:r w:rsidRPr="0081257E">
              <w:rPr>
                <w:rFonts w:ascii="仿宋" w:eastAsia="仿宋" w:hAnsi="仿宋"/>
                <w:sz w:val="28"/>
                <w:szCs w:val="28"/>
              </w:rPr>
              <w:t>支持从告警或安全事件页面查看与脆弱性的关联性，能够展示告警中相关资产的脆弱性信息；能够从告警TAB页面直接查看影响的资产、以及该资产存在的脆弱性信息，包括脆弱性类型、脆弱性名称、漏洞CVE编号、漏洞CNNVD编号、资产名称、资产IP等。</w:t>
            </w:r>
          </w:p>
        </w:tc>
      </w:tr>
      <w:tr w:rsidR="00A84480" w:rsidRPr="0081257E" w14:paraId="683B3F00" w14:textId="77777777" w:rsidTr="00387E7B">
        <w:trPr>
          <w:trHeight w:val="439"/>
        </w:trPr>
        <w:tc>
          <w:tcPr>
            <w:tcW w:w="776" w:type="dxa"/>
            <w:tcBorders>
              <w:top w:val="nil"/>
              <w:left w:val="single" w:sz="4" w:space="0" w:color="auto"/>
              <w:bottom w:val="single" w:sz="4" w:space="0" w:color="auto"/>
              <w:right w:val="single" w:sz="4" w:space="0" w:color="auto"/>
            </w:tcBorders>
            <w:shd w:val="clear" w:color="auto" w:fill="auto"/>
            <w:vAlign w:val="center"/>
          </w:tcPr>
          <w:p w14:paraId="5F8C9E7E" w14:textId="72B619FF" w:rsidR="00A84480" w:rsidRPr="0081257E" w:rsidRDefault="00387E7B" w:rsidP="00706DA3">
            <w:pPr>
              <w:widowControl/>
              <w:jc w:val="center"/>
              <w:rPr>
                <w:rFonts w:ascii="仿宋" w:eastAsia="仿宋" w:hAnsi="仿宋"/>
                <w:sz w:val="28"/>
                <w:szCs w:val="28"/>
              </w:rPr>
            </w:pPr>
            <w:r w:rsidRPr="0081257E">
              <w:rPr>
                <w:rFonts w:ascii="仿宋" w:eastAsia="仿宋" w:hAnsi="仿宋" w:hint="eastAsia"/>
                <w:sz w:val="28"/>
                <w:szCs w:val="28"/>
              </w:rPr>
              <w:t>3.14</w:t>
            </w:r>
          </w:p>
        </w:tc>
        <w:tc>
          <w:tcPr>
            <w:tcW w:w="7520" w:type="dxa"/>
            <w:tcBorders>
              <w:top w:val="nil"/>
              <w:left w:val="nil"/>
              <w:bottom w:val="single" w:sz="4" w:space="0" w:color="auto"/>
              <w:right w:val="single" w:sz="4" w:space="0" w:color="auto"/>
            </w:tcBorders>
            <w:shd w:val="clear" w:color="auto" w:fill="auto"/>
            <w:vAlign w:val="center"/>
          </w:tcPr>
          <w:p w14:paraId="30A9414F" w14:textId="31193DC2" w:rsidR="00A84480" w:rsidRPr="0081257E" w:rsidRDefault="00A84480" w:rsidP="00387E7B">
            <w:pPr>
              <w:widowControl/>
              <w:jc w:val="left"/>
              <w:rPr>
                <w:rFonts w:ascii="仿宋" w:eastAsia="仿宋" w:hAnsi="仿宋"/>
                <w:sz w:val="28"/>
                <w:szCs w:val="28"/>
              </w:rPr>
            </w:pPr>
            <w:r w:rsidRPr="0081257E">
              <w:rPr>
                <w:rFonts w:ascii="仿宋" w:eastAsia="仿宋" w:hAnsi="仿宋"/>
                <w:sz w:val="28"/>
                <w:szCs w:val="28"/>
              </w:rPr>
              <w:t>支持对告警或安全事件进行手动或批量处置、发起工单</w:t>
            </w:r>
            <w:r w:rsidRPr="0081257E">
              <w:rPr>
                <w:rFonts w:ascii="仿宋" w:eastAsia="仿宋" w:hAnsi="仿宋" w:hint="eastAsia"/>
                <w:sz w:val="28"/>
                <w:szCs w:val="28"/>
              </w:rPr>
              <w:t>。</w:t>
            </w:r>
            <w:r w:rsidRPr="0081257E">
              <w:rPr>
                <w:rFonts w:ascii="仿宋" w:eastAsia="仿宋" w:hAnsi="仿宋"/>
                <w:sz w:val="28"/>
                <w:szCs w:val="28"/>
              </w:rPr>
              <w:t>处置动作支持：IP封堵、域名封堵、终端隔离、忽略、加白、线下处置。针对封堵、隔离等动作能够调用联动设备插件下发自动执行处置动作</w:t>
            </w:r>
          </w:p>
        </w:tc>
      </w:tr>
      <w:tr w:rsidR="00A84480" w:rsidRPr="0081257E" w14:paraId="498721A7" w14:textId="77777777" w:rsidTr="00387E7B">
        <w:trPr>
          <w:trHeight w:val="439"/>
        </w:trPr>
        <w:tc>
          <w:tcPr>
            <w:tcW w:w="776" w:type="dxa"/>
            <w:tcBorders>
              <w:top w:val="nil"/>
              <w:left w:val="single" w:sz="4" w:space="0" w:color="auto"/>
              <w:bottom w:val="single" w:sz="4" w:space="0" w:color="auto"/>
              <w:right w:val="single" w:sz="4" w:space="0" w:color="auto"/>
            </w:tcBorders>
            <w:shd w:val="clear" w:color="auto" w:fill="auto"/>
            <w:vAlign w:val="center"/>
          </w:tcPr>
          <w:p w14:paraId="14D2C7F6" w14:textId="61E35990" w:rsidR="00A84480" w:rsidRPr="0081257E" w:rsidRDefault="00387E7B" w:rsidP="00706DA3">
            <w:pPr>
              <w:widowControl/>
              <w:jc w:val="center"/>
              <w:rPr>
                <w:rFonts w:ascii="仿宋" w:eastAsia="仿宋" w:hAnsi="仿宋"/>
                <w:sz w:val="28"/>
                <w:szCs w:val="28"/>
              </w:rPr>
            </w:pPr>
            <w:r w:rsidRPr="0081257E">
              <w:rPr>
                <w:rFonts w:ascii="仿宋" w:eastAsia="仿宋" w:hAnsi="仿宋" w:hint="eastAsia"/>
                <w:sz w:val="28"/>
                <w:szCs w:val="28"/>
              </w:rPr>
              <w:t>3.15</w:t>
            </w:r>
          </w:p>
        </w:tc>
        <w:tc>
          <w:tcPr>
            <w:tcW w:w="7520" w:type="dxa"/>
            <w:tcBorders>
              <w:top w:val="nil"/>
              <w:left w:val="nil"/>
              <w:bottom w:val="single" w:sz="4" w:space="0" w:color="auto"/>
              <w:right w:val="single" w:sz="4" w:space="0" w:color="auto"/>
            </w:tcBorders>
            <w:shd w:val="clear" w:color="auto" w:fill="auto"/>
            <w:vAlign w:val="center"/>
          </w:tcPr>
          <w:p w14:paraId="754DECEC" w14:textId="3374CA17" w:rsidR="00A84480" w:rsidRPr="0081257E" w:rsidRDefault="00A84480" w:rsidP="00387E7B">
            <w:pPr>
              <w:widowControl/>
              <w:jc w:val="left"/>
              <w:rPr>
                <w:rFonts w:ascii="仿宋" w:eastAsia="仿宋" w:hAnsi="仿宋"/>
                <w:sz w:val="28"/>
                <w:szCs w:val="28"/>
              </w:rPr>
            </w:pPr>
            <w:r w:rsidRPr="0081257E">
              <w:rPr>
                <w:rFonts w:ascii="仿宋" w:eastAsia="仿宋" w:hAnsi="仿宋"/>
                <w:sz w:val="28"/>
                <w:szCs w:val="28"/>
              </w:rPr>
              <w:t>精准的安全事件（实现安全告警事件少量精准），通过多数据源多维关联分析、告警聚合，减少告警数量，方便安全分析人员在海量告警中聚焦有效、高频的告警信息；结合XDR融合云端、网络、端点行为关联分析，定位攻击成功、端点失陷的安全事件</w:t>
            </w:r>
            <w:r w:rsidRPr="0081257E">
              <w:rPr>
                <w:rFonts w:ascii="仿宋" w:eastAsia="仿宋" w:hAnsi="仿宋" w:hint="eastAsia"/>
                <w:sz w:val="28"/>
                <w:szCs w:val="28"/>
              </w:rPr>
              <w:t>。</w:t>
            </w:r>
          </w:p>
        </w:tc>
      </w:tr>
      <w:tr w:rsidR="00A84480" w:rsidRPr="0081257E" w14:paraId="232555F5" w14:textId="77777777" w:rsidTr="00387E7B">
        <w:trPr>
          <w:trHeight w:val="439"/>
        </w:trPr>
        <w:tc>
          <w:tcPr>
            <w:tcW w:w="776" w:type="dxa"/>
            <w:tcBorders>
              <w:top w:val="nil"/>
              <w:left w:val="single" w:sz="4" w:space="0" w:color="auto"/>
              <w:bottom w:val="single" w:sz="4" w:space="0" w:color="auto"/>
              <w:right w:val="single" w:sz="4" w:space="0" w:color="auto"/>
            </w:tcBorders>
            <w:shd w:val="clear" w:color="auto" w:fill="auto"/>
            <w:vAlign w:val="center"/>
          </w:tcPr>
          <w:p w14:paraId="6022F0B0" w14:textId="73907FA6" w:rsidR="00A84480" w:rsidRPr="0081257E" w:rsidRDefault="00387E7B" w:rsidP="00706DA3">
            <w:pPr>
              <w:widowControl/>
              <w:jc w:val="center"/>
              <w:rPr>
                <w:rFonts w:ascii="仿宋" w:eastAsia="仿宋" w:hAnsi="仿宋"/>
                <w:sz w:val="28"/>
                <w:szCs w:val="28"/>
              </w:rPr>
            </w:pPr>
            <w:r w:rsidRPr="0081257E">
              <w:rPr>
                <w:rFonts w:ascii="仿宋" w:eastAsia="仿宋" w:hAnsi="仿宋" w:hint="eastAsia"/>
                <w:sz w:val="28"/>
                <w:szCs w:val="28"/>
              </w:rPr>
              <w:t>3.16</w:t>
            </w:r>
          </w:p>
        </w:tc>
        <w:tc>
          <w:tcPr>
            <w:tcW w:w="7520" w:type="dxa"/>
            <w:tcBorders>
              <w:top w:val="nil"/>
              <w:left w:val="nil"/>
              <w:bottom w:val="single" w:sz="4" w:space="0" w:color="auto"/>
              <w:right w:val="single" w:sz="4" w:space="0" w:color="auto"/>
            </w:tcBorders>
            <w:shd w:val="clear" w:color="auto" w:fill="auto"/>
            <w:vAlign w:val="center"/>
          </w:tcPr>
          <w:p w14:paraId="377874CB" w14:textId="4E49F78B" w:rsidR="00A84480" w:rsidRPr="0081257E" w:rsidRDefault="00A84480" w:rsidP="00387E7B">
            <w:pPr>
              <w:widowControl/>
              <w:jc w:val="left"/>
              <w:rPr>
                <w:rFonts w:ascii="仿宋" w:eastAsia="仿宋" w:hAnsi="仿宋"/>
                <w:sz w:val="28"/>
                <w:szCs w:val="28"/>
              </w:rPr>
            </w:pPr>
            <w:r w:rsidRPr="0081257E">
              <w:rPr>
                <w:rFonts w:ascii="仿宋" w:eastAsia="仿宋" w:hAnsi="仿宋"/>
                <w:sz w:val="28"/>
                <w:szCs w:val="28"/>
              </w:rPr>
              <w:t>支持高亮展示命中ATT&amp;CK战术的阶段。支持查看安全事件的攻击路径、时间线、告警列表、关联资产、关联脆弱性、处置响应和事件字段信息</w:t>
            </w:r>
          </w:p>
        </w:tc>
      </w:tr>
      <w:tr w:rsidR="00A84480" w:rsidRPr="0081257E" w14:paraId="0500C632" w14:textId="77777777" w:rsidTr="00387E7B">
        <w:trPr>
          <w:trHeight w:val="439"/>
        </w:trPr>
        <w:tc>
          <w:tcPr>
            <w:tcW w:w="776" w:type="dxa"/>
            <w:tcBorders>
              <w:top w:val="nil"/>
              <w:left w:val="single" w:sz="4" w:space="0" w:color="auto"/>
              <w:bottom w:val="single" w:sz="4" w:space="0" w:color="auto"/>
              <w:right w:val="single" w:sz="4" w:space="0" w:color="auto"/>
            </w:tcBorders>
            <w:shd w:val="clear" w:color="auto" w:fill="auto"/>
            <w:vAlign w:val="center"/>
          </w:tcPr>
          <w:p w14:paraId="6F77CFA7" w14:textId="6ED1D274" w:rsidR="00A84480" w:rsidRPr="0081257E" w:rsidRDefault="00387E7B" w:rsidP="00706DA3">
            <w:pPr>
              <w:widowControl/>
              <w:jc w:val="center"/>
              <w:rPr>
                <w:rFonts w:ascii="仿宋" w:eastAsia="仿宋" w:hAnsi="仿宋"/>
                <w:sz w:val="28"/>
                <w:szCs w:val="28"/>
              </w:rPr>
            </w:pPr>
            <w:r w:rsidRPr="0081257E">
              <w:rPr>
                <w:rFonts w:ascii="仿宋" w:eastAsia="仿宋" w:hAnsi="仿宋" w:hint="eastAsia"/>
                <w:sz w:val="28"/>
                <w:szCs w:val="28"/>
              </w:rPr>
              <w:lastRenderedPageBreak/>
              <w:t>3.17</w:t>
            </w:r>
          </w:p>
        </w:tc>
        <w:tc>
          <w:tcPr>
            <w:tcW w:w="7520" w:type="dxa"/>
            <w:tcBorders>
              <w:top w:val="nil"/>
              <w:left w:val="nil"/>
              <w:bottom w:val="single" w:sz="4" w:space="0" w:color="auto"/>
              <w:right w:val="single" w:sz="4" w:space="0" w:color="auto"/>
            </w:tcBorders>
            <w:shd w:val="clear" w:color="auto" w:fill="auto"/>
            <w:vAlign w:val="center"/>
          </w:tcPr>
          <w:p w14:paraId="62662E08" w14:textId="5A962017" w:rsidR="00A84480" w:rsidRPr="0081257E" w:rsidRDefault="00A84480" w:rsidP="00387E7B">
            <w:pPr>
              <w:widowControl/>
              <w:jc w:val="left"/>
              <w:rPr>
                <w:rFonts w:ascii="仿宋" w:eastAsia="仿宋" w:hAnsi="仿宋"/>
                <w:sz w:val="28"/>
                <w:szCs w:val="28"/>
              </w:rPr>
            </w:pPr>
            <w:r w:rsidRPr="0081257E">
              <w:rPr>
                <w:rFonts w:ascii="仿宋" w:eastAsia="仿宋" w:hAnsi="仿宋"/>
                <w:sz w:val="28"/>
                <w:szCs w:val="28"/>
              </w:rPr>
              <w:t>增强云端网融合关联分析，支持TDA的告警和终端EDR IOA的告警关联。支持安全事件页面深度溯源分析，还原攻击故事线、进程树。</w:t>
            </w:r>
          </w:p>
        </w:tc>
      </w:tr>
      <w:tr w:rsidR="00A84480" w:rsidRPr="0081257E" w14:paraId="1679AAA9" w14:textId="77777777" w:rsidTr="00387E7B">
        <w:trPr>
          <w:trHeight w:val="439"/>
        </w:trPr>
        <w:tc>
          <w:tcPr>
            <w:tcW w:w="776" w:type="dxa"/>
            <w:tcBorders>
              <w:top w:val="nil"/>
              <w:left w:val="single" w:sz="4" w:space="0" w:color="auto"/>
              <w:bottom w:val="single" w:sz="4" w:space="0" w:color="auto"/>
              <w:right w:val="single" w:sz="4" w:space="0" w:color="auto"/>
            </w:tcBorders>
            <w:shd w:val="clear" w:color="auto" w:fill="auto"/>
            <w:vAlign w:val="center"/>
          </w:tcPr>
          <w:p w14:paraId="09C0251D" w14:textId="61A6155B" w:rsidR="00A84480" w:rsidRPr="0081257E" w:rsidRDefault="00387E7B" w:rsidP="00706DA3">
            <w:pPr>
              <w:widowControl/>
              <w:jc w:val="center"/>
              <w:rPr>
                <w:rFonts w:ascii="仿宋" w:eastAsia="仿宋" w:hAnsi="仿宋"/>
                <w:sz w:val="28"/>
                <w:szCs w:val="28"/>
              </w:rPr>
            </w:pPr>
            <w:r w:rsidRPr="0081257E">
              <w:rPr>
                <w:rFonts w:ascii="仿宋" w:eastAsia="仿宋" w:hAnsi="仿宋" w:hint="eastAsia"/>
                <w:sz w:val="28"/>
                <w:szCs w:val="28"/>
              </w:rPr>
              <w:t>3.18</w:t>
            </w:r>
          </w:p>
        </w:tc>
        <w:tc>
          <w:tcPr>
            <w:tcW w:w="7520" w:type="dxa"/>
            <w:tcBorders>
              <w:top w:val="nil"/>
              <w:left w:val="nil"/>
              <w:bottom w:val="single" w:sz="4" w:space="0" w:color="auto"/>
              <w:right w:val="single" w:sz="4" w:space="0" w:color="auto"/>
            </w:tcBorders>
            <w:shd w:val="clear" w:color="auto" w:fill="auto"/>
            <w:vAlign w:val="center"/>
          </w:tcPr>
          <w:p w14:paraId="2B5C7ED0" w14:textId="7CE1D49B" w:rsidR="00A84480" w:rsidRPr="0081257E" w:rsidRDefault="00A84480" w:rsidP="00387E7B">
            <w:pPr>
              <w:widowControl/>
              <w:jc w:val="left"/>
              <w:rPr>
                <w:rFonts w:ascii="仿宋" w:eastAsia="仿宋" w:hAnsi="仿宋"/>
                <w:sz w:val="28"/>
                <w:szCs w:val="28"/>
              </w:rPr>
            </w:pPr>
            <w:r w:rsidRPr="0081257E">
              <w:rPr>
                <w:rFonts w:ascii="仿宋" w:eastAsia="仿宋" w:hAnsi="仿宋" w:hint="eastAsia"/>
                <w:sz w:val="28"/>
                <w:szCs w:val="28"/>
              </w:rPr>
              <w:t>▲</w:t>
            </w:r>
            <w:r w:rsidRPr="0081257E">
              <w:rPr>
                <w:rFonts w:ascii="仿宋" w:eastAsia="仿宋" w:hAnsi="仿宋"/>
                <w:sz w:val="28"/>
                <w:szCs w:val="28"/>
              </w:rPr>
              <w:t>支持端网融合安全事件深度溯源分析，还原攻击路径，能够通过链路图方式展示攻击者对应的告警名称以及攻击结果。支持在攻击链路图中下钻查看攻击详情，包括查看该攻击相关的告警信息、标准日志信息、关联的资产、关联脆弱性、处置响应信息，支持展示该攻击的告警威胁定性结果</w:t>
            </w:r>
            <w:r w:rsidRPr="0081257E">
              <w:rPr>
                <w:rFonts w:ascii="仿宋" w:eastAsia="仿宋" w:hAnsi="仿宋" w:hint="eastAsia"/>
                <w:sz w:val="28"/>
                <w:szCs w:val="28"/>
              </w:rPr>
              <w:t>。</w:t>
            </w:r>
            <w:r w:rsidR="008E7374" w:rsidRPr="0081257E">
              <w:rPr>
                <w:rFonts w:ascii="仿宋" w:eastAsia="仿宋" w:hAnsi="仿宋" w:hint="eastAsia"/>
                <w:sz w:val="28"/>
                <w:szCs w:val="28"/>
              </w:rPr>
              <w:t>（需提供产品功能截图证明）</w:t>
            </w:r>
          </w:p>
        </w:tc>
      </w:tr>
      <w:tr w:rsidR="00A84480" w:rsidRPr="0081257E" w14:paraId="6DF1911D" w14:textId="77777777" w:rsidTr="00387E7B">
        <w:trPr>
          <w:trHeight w:val="439"/>
        </w:trPr>
        <w:tc>
          <w:tcPr>
            <w:tcW w:w="776" w:type="dxa"/>
            <w:tcBorders>
              <w:top w:val="nil"/>
              <w:left w:val="single" w:sz="4" w:space="0" w:color="auto"/>
              <w:bottom w:val="single" w:sz="4" w:space="0" w:color="auto"/>
              <w:right w:val="single" w:sz="4" w:space="0" w:color="auto"/>
            </w:tcBorders>
            <w:shd w:val="clear" w:color="auto" w:fill="auto"/>
            <w:vAlign w:val="center"/>
          </w:tcPr>
          <w:p w14:paraId="4616C401" w14:textId="07EF1054" w:rsidR="00A84480" w:rsidRPr="0081257E" w:rsidRDefault="00387E7B" w:rsidP="00706DA3">
            <w:pPr>
              <w:widowControl/>
              <w:jc w:val="center"/>
              <w:rPr>
                <w:rFonts w:ascii="仿宋" w:eastAsia="仿宋" w:hAnsi="仿宋"/>
                <w:sz w:val="28"/>
                <w:szCs w:val="28"/>
              </w:rPr>
            </w:pPr>
            <w:r w:rsidRPr="0081257E">
              <w:rPr>
                <w:rFonts w:ascii="仿宋" w:eastAsia="仿宋" w:hAnsi="仿宋" w:hint="eastAsia"/>
                <w:sz w:val="28"/>
                <w:szCs w:val="28"/>
              </w:rPr>
              <w:t>3.19</w:t>
            </w:r>
          </w:p>
        </w:tc>
        <w:tc>
          <w:tcPr>
            <w:tcW w:w="7520" w:type="dxa"/>
            <w:tcBorders>
              <w:top w:val="nil"/>
              <w:left w:val="nil"/>
              <w:bottom w:val="single" w:sz="4" w:space="0" w:color="auto"/>
              <w:right w:val="single" w:sz="4" w:space="0" w:color="auto"/>
            </w:tcBorders>
            <w:shd w:val="clear" w:color="auto" w:fill="auto"/>
            <w:vAlign w:val="center"/>
          </w:tcPr>
          <w:p w14:paraId="726A2A9C" w14:textId="091BEA66" w:rsidR="00A84480" w:rsidRPr="0081257E" w:rsidRDefault="00387E7B" w:rsidP="00387E7B">
            <w:pPr>
              <w:widowControl/>
              <w:jc w:val="left"/>
              <w:rPr>
                <w:rFonts w:ascii="仿宋" w:eastAsia="仿宋" w:hAnsi="仿宋"/>
                <w:sz w:val="28"/>
                <w:szCs w:val="28"/>
              </w:rPr>
            </w:pPr>
            <w:r w:rsidRPr="0081257E">
              <w:rPr>
                <w:rFonts w:ascii="仿宋" w:eastAsia="仿宋" w:hAnsi="仿宋"/>
                <w:sz w:val="28"/>
                <w:szCs w:val="28"/>
              </w:rPr>
              <w:t>支持端网融合还原攻击故事线，以时间线的方式还原攻击者过程，支持在时间线中展示攻击者、受害者、攻击结果、来源设备类型等。支持在时间线中下钻查看每个攻击过程相关的告警详情</w:t>
            </w:r>
            <w:r w:rsidRPr="0081257E">
              <w:rPr>
                <w:rFonts w:ascii="仿宋" w:eastAsia="仿宋" w:hAnsi="仿宋" w:hint="eastAsia"/>
                <w:sz w:val="28"/>
                <w:szCs w:val="28"/>
              </w:rPr>
              <w:t>。</w:t>
            </w:r>
          </w:p>
        </w:tc>
      </w:tr>
      <w:tr w:rsidR="00A84480" w:rsidRPr="0081257E" w14:paraId="50ADDD92" w14:textId="77777777" w:rsidTr="00387E7B">
        <w:trPr>
          <w:trHeight w:val="439"/>
        </w:trPr>
        <w:tc>
          <w:tcPr>
            <w:tcW w:w="776" w:type="dxa"/>
            <w:tcBorders>
              <w:top w:val="nil"/>
              <w:left w:val="single" w:sz="4" w:space="0" w:color="auto"/>
              <w:bottom w:val="single" w:sz="4" w:space="0" w:color="auto"/>
              <w:right w:val="single" w:sz="4" w:space="0" w:color="auto"/>
            </w:tcBorders>
            <w:shd w:val="clear" w:color="auto" w:fill="auto"/>
            <w:vAlign w:val="center"/>
          </w:tcPr>
          <w:p w14:paraId="6758FBD8" w14:textId="48536476" w:rsidR="00A84480" w:rsidRPr="0081257E" w:rsidRDefault="00387E7B" w:rsidP="00706DA3">
            <w:pPr>
              <w:widowControl/>
              <w:jc w:val="center"/>
              <w:rPr>
                <w:rFonts w:ascii="仿宋" w:eastAsia="仿宋" w:hAnsi="仿宋"/>
                <w:sz w:val="28"/>
                <w:szCs w:val="28"/>
              </w:rPr>
            </w:pPr>
            <w:r w:rsidRPr="0081257E">
              <w:rPr>
                <w:rFonts w:ascii="仿宋" w:eastAsia="仿宋" w:hAnsi="仿宋" w:hint="eastAsia"/>
                <w:sz w:val="28"/>
                <w:szCs w:val="28"/>
              </w:rPr>
              <w:t>3.20</w:t>
            </w:r>
          </w:p>
        </w:tc>
        <w:tc>
          <w:tcPr>
            <w:tcW w:w="7520" w:type="dxa"/>
            <w:tcBorders>
              <w:top w:val="nil"/>
              <w:left w:val="nil"/>
              <w:bottom w:val="single" w:sz="4" w:space="0" w:color="auto"/>
              <w:right w:val="single" w:sz="4" w:space="0" w:color="auto"/>
            </w:tcBorders>
            <w:shd w:val="clear" w:color="auto" w:fill="auto"/>
            <w:vAlign w:val="center"/>
          </w:tcPr>
          <w:p w14:paraId="5BC2867A" w14:textId="5A37D9F2" w:rsidR="00A84480" w:rsidRPr="0081257E" w:rsidRDefault="008E7374" w:rsidP="00387E7B">
            <w:pPr>
              <w:widowControl/>
              <w:jc w:val="left"/>
              <w:rPr>
                <w:rFonts w:ascii="仿宋" w:eastAsia="仿宋" w:hAnsi="仿宋"/>
                <w:sz w:val="28"/>
                <w:szCs w:val="28"/>
              </w:rPr>
            </w:pPr>
            <w:r w:rsidRPr="0081257E">
              <w:rPr>
                <w:rFonts w:ascii="仿宋" w:eastAsia="仿宋" w:hAnsi="仿宋" w:hint="eastAsia"/>
                <w:sz w:val="28"/>
                <w:szCs w:val="28"/>
              </w:rPr>
              <w:t>▲</w:t>
            </w:r>
            <w:r w:rsidR="00387E7B" w:rsidRPr="0081257E">
              <w:rPr>
                <w:rFonts w:ascii="仿宋" w:eastAsia="仿宋" w:hAnsi="仿宋"/>
                <w:sz w:val="28"/>
                <w:szCs w:val="28"/>
              </w:rPr>
              <w:t>支持还原进程树，在进程树能能够溯源进程信息、进程路径、进程运行账号、进程命令等。便于对终端行为进行溯源分析</w:t>
            </w:r>
            <w:r w:rsidRPr="0081257E">
              <w:rPr>
                <w:rFonts w:ascii="仿宋" w:eastAsia="仿宋" w:hAnsi="仿宋" w:hint="eastAsia"/>
                <w:sz w:val="28"/>
                <w:szCs w:val="28"/>
              </w:rPr>
              <w:t>。（需提供产品功能截图证明）</w:t>
            </w:r>
          </w:p>
        </w:tc>
      </w:tr>
      <w:tr w:rsidR="00387E7B" w:rsidRPr="0081257E" w14:paraId="6A32193C" w14:textId="77777777" w:rsidTr="00387E7B">
        <w:trPr>
          <w:trHeight w:val="439"/>
        </w:trPr>
        <w:tc>
          <w:tcPr>
            <w:tcW w:w="776" w:type="dxa"/>
            <w:tcBorders>
              <w:top w:val="nil"/>
              <w:left w:val="single" w:sz="4" w:space="0" w:color="auto"/>
              <w:bottom w:val="single" w:sz="4" w:space="0" w:color="auto"/>
              <w:right w:val="single" w:sz="4" w:space="0" w:color="auto"/>
            </w:tcBorders>
            <w:shd w:val="clear" w:color="auto" w:fill="auto"/>
            <w:vAlign w:val="center"/>
          </w:tcPr>
          <w:p w14:paraId="4A1DD983" w14:textId="5ABF1CDD" w:rsidR="00387E7B" w:rsidRPr="0081257E" w:rsidRDefault="00387E7B" w:rsidP="00706DA3">
            <w:pPr>
              <w:widowControl/>
              <w:jc w:val="center"/>
              <w:rPr>
                <w:rFonts w:ascii="仿宋" w:eastAsia="仿宋" w:hAnsi="仿宋"/>
                <w:sz w:val="28"/>
                <w:szCs w:val="28"/>
              </w:rPr>
            </w:pPr>
            <w:r w:rsidRPr="0081257E">
              <w:rPr>
                <w:rFonts w:ascii="仿宋" w:eastAsia="仿宋" w:hAnsi="仿宋" w:hint="eastAsia"/>
                <w:sz w:val="28"/>
                <w:szCs w:val="28"/>
              </w:rPr>
              <w:t>3.21</w:t>
            </w:r>
          </w:p>
        </w:tc>
        <w:tc>
          <w:tcPr>
            <w:tcW w:w="7520" w:type="dxa"/>
            <w:tcBorders>
              <w:top w:val="nil"/>
              <w:left w:val="nil"/>
              <w:bottom w:val="single" w:sz="4" w:space="0" w:color="auto"/>
              <w:right w:val="single" w:sz="4" w:space="0" w:color="auto"/>
            </w:tcBorders>
            <w:shd w:val="clear" w:color="auto" w:fill="auto"/>
            <w:vAlign w:val="center"/>
          </w:tcPr>
          <w:p w14:paraId="3BA7E168" w14:textId="77777777" w:rsidR="00387E7B" w:rsidRPr="0081257E" w:rsidRDefault="00387E7B" w:rsidP="00387E7B">
            <w:pPr>
              <w:widowControl/>
              <w:jc w:val="left"/>
              <w:rPr>
                <w:rFonts w:ascii="仿宋" w:eastAsia="仿宋" w:hAnsi="仿宋"/>
                <w:sz w:val="28"/>
                <w:szCs w:val="28"/>
              </w:rPr>
            </w:pPr>
            <w:r w:rsidRPr="0081257E">
              <w:rPr>
                <w:rFonts w:ascii="仿宋" w:eastAsia="仿宋" w:hAnsi="仿宋"/>
                <w:sz w:val="28"/>
                <w:szCs w:val="28"/>
              </w:rPr>
              <w:t>支持将黑客所使用的各类攻击技术直观的展示出来，将告警映射到ATT&amp;CK攻击技术二维矩阵图，按照攻击战术或阶段划分黑客可能使用到的全部攻击技术。</w:t>
            </w:r>
          </w:p>
          <w:p w14:paraId="762E52F9" w14:textId="18258654" w:rsidR="00387E7B" w:rsidRPr="0081257E" w:rsidRDefault="00387E7B" w:rsidP="00387E7B">
            <w:pPr>
              <w:widowControl/>
              <w:jc w:val="left"/>
              <w:rPr>
                <w:rFonts w:ascii="仿宋" w:eastAsia="仿宋" w:hAnsi="仿宋"/>
                <w:sz w:val="28"/>
                <w:szCs w:val="28"/>
              </w:rPr>
            </w:pPr>
            <w:r w:rsidRPr="0081257E">
              <w:rPr>
                <w:rFonts w:ascii="仿宋" w:eastAsia="仿宋" w:hAnsi="仿宋"/>
                <w:sz w:val="28"/>
                <w:szCs w:val="28"/>
              </w:rPr>
              <w:t>支持在ATT&amp;CK 热力图中统计当前网络中遭受黑客攻击使用的战术、技术产生的告警数量，并已不同的颜色进行标注和区分</w:t>
            </w:r>
            <w:r w:rsidRPr="0081257E">
              <w:rPr>
                <w:rFonts w:ascii="仿宋" w:eastAsia="仿宋" w:hAnsi="仿宋" w:hint="eastAsia"/>
                <w:sz w:val="28"/>
                <w:szCs w:val="28"/>
              </w:rPr>
              <w:t>。</w:t>
            </w:r>
          </w:p>
        </w:tc>
      </w:tr>
      <w:tr w:rsidR="00387E7B" w:rsidRPr="0081257E" w14:paraId="349CD50D" w14:textId="77777777" w:rsidTr="00387E7B">
        <w:trPr>
          <w:trHeight w:val="439"/>
        </w:trPr>
        <w:tc>
          <w:tcPr>
            <w:tcW w:w="776" w:type="dxa"/>
            <w:tcBorders>
              <w:top w:val="nil"/>
              <w:left w:val="single" w:sz="4" w:space="0" w:color="auto"/>
              <w:bottom w:val="single" w:sz="4" w:space="0" w:color="auto"/>
              <w:right w:val="single" w:sz="4" w:space="0" w:color="auto"/>
            </w:tcBorders>
            <w:shd w:val="clear" w:color="auto" w:fill="auto"/>
            <w:vAlign w:val="center"/>
          </w:tcPr>
          <w:p w14:paraId="1EFEF987" w14:textId="4DF27936" w:rsidR="00387E7B" w:rsidRPr="0081257E" w:rsidRDefault="00387E7B" w:rsidP="00706DA3">
            <w:pPr>
              <w:widowControl/>
              <w:jc w:val="center"/>
              <w:rPr>
                <w:rFonts w:ascii="仿宋" w:eastAsia="仿宋" w:hAnsi="仿宋"/>
                <w:sz w:val="28"/>
                <w:szCs w:val="28"/>
              </w:rPr>
            </w:pPr>
            <w:r w:rsidRPr="0081257E">
              <w:rPr>
                <w:rFonts w:ascii="仿宋" w:eastAsia="仿宋" w:hAnsi="仿宋" w:hint="eastAsia"/>
                <w:sz w:val="28"/>
                <w:szCs w:val="28"/>
              </w:rPr>
              <w:lastRenderedPageBreak/>
              <w:t>3.22</w:t>
            </w:r>
          </w:p>
        </w:tc>
        <w:tc>
          <w:tcPr>
            <w:tcW w:w="7520" w:type="dxa"/>
            <w:tcBorders>
              <w:top w:val="nil"/>
              <w:left w:val="nil"/>
              <w:bottom w:val="single" w:sz="4" w:space="0" w:color="auto"/>
              <w:right w:val="single" w:sz="4" w:space="0" w:color="auto"/>
            </w:tcBorders>
            <w:shd w:val="clear" w:color="auto" w:fill="auto"/>
            <w:vAlign w:val="center"/>
          </w:tcPr>
          <w:p w14:paraId="36B764A5" w14:textId="07FA4800" w:rsidR="00387E7B" w:rsidRPr="0081257E" w:rsidRDefault="00387E7B" w:rsidP="00387E7B">
            <w:pPr>
              <w:widowControl/>
              <w:jc w:val="left"/>
              <w:rPr>
                <w:rFonts w:ascii="仿宋" w:eastAsia="仿宋" w:hAnsi="仿宋"/>
                <w:sz w:val="28"/>
                <w:szCs w:val="28"/>
              </w:rPr>
            </w:pPr>
            <w:r w:rsidRPr="0081257E">
              <w:rPr>
                <w:rFonts w:ascii="仿宋" w:eastAsia="仿宋" w:hAnsi="仿宋"/>
                <w:sz w:val="28"/>
                <w:szCs w:val="28"/>
              </w:rPr>
              <w:t>支持以插件形式接入第三方产品的联动处置功能，支持插件热插拔，插件数量不低于100种；预置多种主流设备系统联动，比如防火墙、IPS、WAF、终端安全、主机安全、漏扫、上网行为管理、钉钉、企业微信、威胁情报、CDN、邮件等</w:t>
            </w:r>
            <w:r w:rsidRPr="0081257E">
              <w:rPr>
                <w:rFonts w:ascii="仿宋" w:eastAsia="仿宋" w:hAnsi="仿宋" w:hint="eastAsia"/>
                <w:sz w:val="28"/>
                <w:szCs w:val="28"/>
              </w:rPr>
              <w:t>。</w:t>
            </w:r>
          </w:p>
        </w:tc>
      </w:tr>
      <w:tr w:rsidR="00387E7B" w:rsidRPr="0081257E" w14:paraId="23A3AFE4" w14:textId="77777777" w:rsidTr="00387E7B">
        <w:trPr>
          <w:trHeight w:val="439"/>
        </w:trPr>
        <w:tc>
          <w:tcPr>
            <w:tcW w:w="776" w:type="dxa"/>
            <w:tcBorders>
              <w:top w:val="nil"/>
              <w:left w:val="single" w:sz="4" w:space="0" w:color="auto"/>
              <w:bottom w:val="single" w:sz="4" w:space="0" w:color="auto"/>
              <w:right w:val="single" w:sz="4" w:space="0" w:color="auto"/>
            </w:tcBorders>
            <w:shd w:val="clear" w:color="auto" w:fill="auto"/>
            <w:vAlign w:val="center"/>
          </w:tcPr>
          <w:p w14:paraId="7FA615A8" w14:textId="67136A31" w:rsidR="00387E7B" w:rsidRPr="0081257E" w:rsidRDefault="00387E7B" w:rsidP="00706DA3">
            <w:pPr>
              <w:widowControl/>
              <w:jc w:val="center"/>
              <w:rPr>
                <w:rFonts w:ascii="仿宋" w:eastAsia="仿宋" w:hAnsi="仿宋"/>
                <w:sz w:val="28"/>
                <w:szCs w:val="28"/>
              </w:rPr>
            </w:pPr>
            <w:r w:rsidRPr="0081257E">
              <w:rPr>
                <w:rFonts w:ascii="仿宋" w:eastAsia="仿宋" w:hAnsi="仿宋" w:hint="eastAsia"/>
                <w:sz w:val="28"/>
                <w:szCs w:val="28"/>
              </w:rPr>
              <w:t>3.23</w:t>
            </w:r>
          </w:p>
        </w:tc>
        <w:tc>
          <w:tcPr>
            <w:tcW w:w="7520" w:type="dxa"/>
            <w:tcBorders>
              <w:top w:val="nil"/>
              <w:left w:val="nil"/>
              <w:bottom w:val="single" w:sz="4" w:space="0" w:color="auto"/>
              <w:right w:val="single" w:sz="4" w:space="0" w:color="auto"/>
            </w:tcBorders>
            <w:shd w:val="clear" w:color="auto" w:fill="auto"/>
            <w:vAlign w:val="center"/>
          </w:tcPr>
          <w:p w14:paraId="2199C83E" w14:textId="3AC4F8D3" w:rsidR="00387E7B" w:rsidRPr="0081257E" w:rsidRDefault="00387E7B" w:rsidP="00387E7B">
            <w:pPr>
              <w:widowControl/>
              <w:jc w:val="left"/>
              <w:rPr>
                <w:rFonts w:ascii="仿宋" w:eastAsia="仿宋" w:hAnsi="仿宋"/>
                <w:sz w:val="28"/>
                <w:szCs w:val="28"/>
              </w:rPr>
            </w:pPr>
            <w:r w:rsidRPr="0081257E">
              <w:rPr>
                <w:rFonts w:ascii="仿宋" w:eastAsia="仿宋" w:hAnsi="仿宋"/>
                <w:sz w:val="28"/>
                <w:szCs w:val="28"/>
              </w:rPr>
              <w:t>支持剧本自定义编排，可根据不同联动需求，通过拖拽插件、剧本自定义形成安全预案，实现安全流程的自动化处置。支持对自动化动作以及人工动作的逻辑编排</w:t>
            </w:r>
            <w:r w:rsidRPr="0081257E">
              <w:rPr>
                <w:rFonts w:ascii="仿宋" w:eastAsia="仿宋" w:hAnsi="仿宋" w:hint="eastAsia"/>
                <w:sz w:val="28"/>
                <w:szCs w:val="28"/>
              </w:rPr>
              <w:t>。</w:t>
            </w:r>
          </w:p>
        </w:tc>
      </w:tr>
      <w:tr w:rsidR="00387E7B" w:rsidRPr="0081257E" w14:paraId="46A050A2" w14:textId="77777777" w:rsidTr="00387E7B">
        <w:trPr>
          <w:trHeight w:val="439"/>
        </w:trPr>
        <w:tc>
          <w:tcPr>
            <w:tcW w:w="776" w:type="dxa"/>
            <w:tcBorders>
              <w:top w:val="nil"/>
              <w:left w:val="single" w:sz="4" w:space="0" w:color="auto"/>
              <w:bottom w:val="single" w:sz="4" w:space="0" w:color="auto"/>
              <w:right w:val="single" w:sz="4" w:space="0" w:color="auto"/>
            </w:tcBorders>
            <w:shd w:val="clear" w:color="auto" w:fill="auto"/>
            <w:vAlign w:val="center"/>
          </w:tcPr>
          <w:p w14:paraId="6DFA6B10" w14:textId="232543DE" w:rsidR="00387E7B" w:rsidRPr="0081257E" w:rsidRDefault="00387E7B" w:rsidP="00706DA3">
            <w:pPr>
              <w:widowControl/>
              <w:jc w:val="center"/>
              <w:rPr>
                <w:rFonts w:ascii="仿宋" w:eastAsia="仿宋" w:hAnsi="仿宋"/>
                <w:sz w:val="28"/>
                <w:szCs w:val="28"/>
              </w:rPr>
            </w:pPr>
            <w:r w:rsidRPr="0081257E">
              <w:rPr>
                <w:rFonts w:ascii="仿宋" w:eastAsia="仿宋" w:hAnsi="仿宋" w:hint="eastAsia"/>
                <w:sz w:val="28"/>
                <w:szCs w:val="28"/>
              </w:rPr>
              <w:t>3.24</w:t>
            </w:r>
          </w:p>
        </w:tc>
        <w:tc>
          <w:tcPr>
            <w:tcW w:w="7520" w:type="dxa"/>
            <w:tcBorders>
              <w:top w:val="nil"/>
              <w:left w:val="nil"/>
              <w:bottom w:val="single" w:sz="4" w:space="0" w:color="auto"/>
              <w:right w:val="single" w:sz="4" w:space="0" w:color="auto"/>
            </w:tcBorders>
            <w:shd w:val="clear" w:color="auto" w:fill="auto"/>
            <w:vAlign w:val="center"/>
          </w:tcPr>
          <w:p w14:paraId="3AEA392D" w14:textId="2E9554AA" w:rsidR="00387E7B" w:rsidRPr="0081257E" w:rsidRDefault="00387E7B" w:rsidP="00387E7B">
            <w:pPr>
              <w:widowControl/>
              <w:jc w:val="left"/>
              <w:rPr>
                <w:rFonts w:ascii="仿宋" w:eastAsia="仿宋" w:hAnsi="仿宋"/>
                <w:sz w:val="28"/>
                <w:szCs w:val="28"/>
              </w:rPr>
            </w:pPr>
            <w:r w:rsidRPr="0081257E">
              <w:rPr>
                <w:rFonts w:ascii="仿宋" w:eastAsia="仿宋" w:hAnsi="仿宋" w:hint="eastAsia"/>
                <w:sz w:val="28"/>
                <w:szCs w:val="28"/>
              </w:rPr>
              <w:t>▲</w:t>
            </w:r>
            <w:r w:rsidRPr="0081257E">
              <w:rPr>
                <w:rFonts w:ascii="仿宋" w:eastAsia="仿宋" w:hAnsi="仿宋"/>
                <w:sz w:val="28"/>
                <w:szCs w:val="28"/>
              </w:rPr>
              <w:t>支持新建工单流程，支持可视化编排工单流程。在可视化工单流程编排时支持根据需求新增受理人节点；支持对受理人节点进行参数配置，配置节点名称、工单受理参与人、此节点的工单处置截止时间、超时流转时间（超时通知时间）、工单的通知方式、选择此节点的工单操作（包括通过、驳回、转派、指派、加固、复核、签收等）、配置下一步的流转节点。</w:t>
            </w:r>
            <w:r w:rsidR="008E7374" w:rsidRPr="0081257E">
              <w:rPr>
                <w:rFonts w:ascii="仿宋" w:eastAsia="仿宋" w:hAnsi="仿宋" w:hint="eastAsia"/>
                <w:sz w:val="28"/>
                <w:szCs w:val="28"/>
              </w:rPr>
              <w:t>（需提供产品功能截图证明）</w:t>
            </w:r>
          </w:p>
        </w:tc>
      </w:tr>
      <w:tr w:rsidR="00387E7B" w:rsidRPr="0081257E" w14:paraId="69E2A6DD" w14:textId="77777777" w:rsidTr="00387E7B">
        <w:trPr>
          <w:trHeight w:val="439"/>
        </w:trPr>
        <w:tc>
          <w:tcPr>
            <w:tcW w:w="776" w:type="dxa"/>
            <w:tcBorders>
              <w:top w:val="nil"/>
              <w:left w:val="single" w:sz="4" w:space="0" w:color="auto"/>
              <w:bottom w:val="single" w:sz="4" w:space="0" w:color="auto"/>
              <w:right w:val="single" w:sz="4" w:space="0" w:color="auto"/>
            </w:tcBorders>
            <w:shd w:val="clear" w:color="auto" w:fill="auto"/>
            <w:vAlign w:val="center"/>
          </w:tcPr>
          <w:p w14:paraId="0F42362A" w14:textId="49E55C0E" w:rsidR="00387E7B" w:rsidRPr="0081257E" w:rsidRDefault="00387E7B" w:rsidP="00706DA3">
            <w:pPr>
              <w:widowControl/>
              <w:jc w:val="center"/>
              <w:rPr>
                <w:rFonts w:ascii="仿宋" w:eastAsia="仿宋" w:hAnsi="仿宋"/>
                <w:sz w:val="28"/>
                <w:szCs w:val="28"/>
              </w:rPr>
            </w:pPr>
            <w:r w:rsidRPr="0081257E">
              <w:rPr>
                <w:rFonts w:ascii="仿宋" w:eastAsia="仿宋" w:hAnsi="仿宋" w:hint="eastAsia"/>
                <w:sz w:val="28"/>
                <w:szCs w:val="28"/>
              </w:rPr>
              <w:t>3.25</w:t>
            </w:r>
          </w:p>
        </w:tc>
        <w:tc>
          <w:tcPr>
            <w:tcW w:w="7520" w:type="dxa"/>
            <w:tcBorders>
              <w:top w:val="nil"/>
              <w:left w:val="nil"/>
              <w:bottom w:val="single" w:sz="4" w:space="0" w:color="auto"/>
              <w:right w:val="single" w:sz="4" w:space="0" w:color="auto"/>
            </w:tcBorders>
            <w:shd w:val="clear" w:color="auto" w:fill="auto"/>
            <w:vAlign w:val="center"/>
          </w:tcPr>
          <w:p w14:paraId="31ADC45F" w14:textId="77777777" w:rsidR="00387E7B" w:rsidRPr="0081257E" w:rsidRDefault="00387E7B" w:rsidP="00387E7B">
            <w:pPr>
              <w:widowControl/>
              <w:jc w:val="left"/>
              <w:rPr>
                <w:rFonts w:ascii="仿宋" w:eastAsia="仿宋" w:hAnsi="仿宋"/>
                <w:sz w:val="28"/>
                <w:szCs w:val="28"/>
              </w:rPr>
            </w:pPr>
            <w:r w:rsidRPr="0081257E">
              <w:rPr>
                <w:rFonts w:ascii="仿宋" w:eastAsia="仿宋" w:hAnsi="仿宋"/>
                <w:sz w:val="28"/>
                <w:szCs w:val="28"/>
              </w:rPr>
              <w:t>支持针对发现的安全告警、安全事件下发通报功能。</w:t>
            </w:r>
          </w:p>
          <w:p w14:paraId="7A249E87" w14:textId="52B81BDD" w:rsidR="00387E7B" w:rsidRPr="0081257E" w:rsidRDefault="00387E7B" w:rsidP="00387E7B">
            <w:pPr>
              <w:widowControl/>
              <w:jc w:val="left"/>
              <w:rPr>
                <w:rFonts w:ascii="仿宋" w:eastAsia="仿宋" w:hAnsi="仿宋"/>
                <w:sz w:val="28"/>
                <w:szCs w:val="28"/>
              </w:rPr>
            </w:pPr>
            <w:r w:rsidRPr="0081257E">
              <w:rPr>
                <w:rFonts w:ascii="仿宋" w:eastAsia="仿宋" w:hAnsi="仿宋"/>
                <w:sz w:val="28"/>
                <w:szCs w:val="28"/>
              </w:rPr>
              <w:t>支持发起预警，选择预警类型、预警级别、事件类型、影响对象、涉及组织，输入预警详情，填写防范方式，选择发布方式（支持系统支持、邮件、钉钉、企业微信）和接收组织，配置是否要求签收，设置签收时间等</w:t>
            </w:r>
            <w:r w:rsidRPr="0081257E">
              <w:rPr>
                <w:rFonts w:ascii="仿宋" w:eastAsia="仿宋" w:hAnsi="仿宋" w:hint="eastAsia"/>
                <w:sz w:val="28"/>
                <w:szCs w:val="28"/>
              </w:rPr>
              <w:t>。</w:t>
            </w:r>
          </w:p>
        </w:tc>
      </w:tr>
      <w:tr w:rsidR="00387E7B" w:rsidRPr="0081257E" w14:paraId="2D9EC90D" w14:textId="77777777" w:rsidTr="00387E7B">
        <w:trPr>
          <w:trHeight w:val="439"/>
        </w:trPr>
        <w:tc>
          <w:tcPr>
            <w:tcW w:w="776" w:type="dxa"/>
            <w:tcBorders>
              <w:top w:val="nil"/>
              <w:left w:val="single" w:sz="4" w:space="0" w:color="auto"/>
              <w:bottom w:val="single" w:sz="4" w:space="0" w:color="auto"/>
              <w:right w:val="single" w:sz="4" w:space="0" w:color="auto"/>
            </w:tcBorders>
            <w:shd w:val="clear" w:color="auto" w:fill="auto"/>
            <w:vAlign w:val="center"/>
          </w:tcPr>
          <w:p w14:paraId="2468ECD2" w14:textId="1C01AC4E" w:rsidR="00387E7B" w:rsidRPr="0081257E" w:rsidRDefault="00387E7B" w:rsidP="00706DA3">
            <w:pPr>
              <w:widowControl/>
              <w:jc w:val="center"/>
              <w:rPr>
                <w:rFonts w:ascii="仿宋" w:eastAsia="仿宋" w:hAnsi="仿宋"/>
                <w:sz w:val="28"/>
                <w:szCs w:val="28"/>
              </w:rPr>
            </w:pPr>
            <w:r w:rsidRPr="0081257E">
              <w:rPr>
                <w:rFonts w:ascii="仿宋" w:eastAsia="仿宋" w:hAnsi="仿宋" w:hint="eastAsia"/>
                <w:sz w:val="28"/>
                <w:szCs w:val="28"/>
              </w:rPr>
              <w:t>3.26</w:t>
            </w:r>
          </w:p>
        </w:tc>
        <w:tc>
          <w:tcPr>
            <w:tcW w:w="7520" w:type="dxa"/>
            <w:tcBorders>
              <w:top w:val="nil"/>
              <w:left w:val="nil"/>
              <w:bottom w:val="single" w:sz="4" w:space="0" w:color="auto"/>
              <w:right w:val="single" w:sz="4" w:space="0" w:color="auto"/>
            </w:tcBorders>
            <w:shd w:val="clear" w:color="auto" w:fill="auto"/>
            <w:vAlign w:val="center"/>
          </w:tcPr>
          <w:p w14:paraId="68520536" w14:textId="31DDBF79" w:rsidR="00387E7B" w:rsidRPr="0081257E" w:rsidRDefault="00387E7B" w:rsidP="00387E7B">
            <w:pPr>
              <w:widowControl/>
              <w:jc w:val="left"/>
              <w:rPr>
                <w:rFonts w:ascii="仿宋" w:eastAsia="仿宋" w:hAnsi="仿宋"/>
                <w:sz w:val="28"/>
                <w:szCs w:val="28"/>
              </w:rPr>
            </w:pPr>
            <w:r w:rsidRPr="0081257E">
              <w:rPr>
                <w:rFonts w:ascii="仿宋" w:eastAsia="仿宋" w:hAnsi="仿宋"/>
                <w:sz w:val="28"/>
                <w:szCs w:val="28"/>
              </w:rPr>
              <w:t>▲平台支持主动测绘发现资产信息，探测到的资产数据自动装载到资产数据库。支持资产探测任务，以IP或者IP段、</w:t>
            </w:r>
            <w:r w:rsidRPr="0081257E">
              <w:rPr>
                <w:rFonts w:ascii="仿宋" w:eastAsia="仿宋" w:hAnsi="仿宋"/>
                <w:sz w:val="28"/>
                <w:szCs w:val="28"/>
              </w:rPr>
              <w:lastRenderedPageBreak/>
              <w:t>端口或者端口段进行扫描，能够识别操作系统、开放端口、组件名称、组件版本、MAC地址等，所得的资产数据可以自动或者人工确认装载到资产数据库进行统一管理。平台支持设置资产测绘任务执行周期，支持手动执行、单次执行和周期性执行，执行设置周期性执行频率。</w:t>
            </w:r>
            <w:r w:rsidR="008E7374" w:rsidRPr="0081257E">
              <w:rPr>
                <w:rFonts w:ascii="仿宋" w:eastAsia="仿宋" w:hAnsi="仿宋" w:hint="eastAsia"/>
                <w:sz w:val="28"/>
                <w:szCs w:val="28"/>
              </w:rPr>
              <w:t>（需提供产品功能截图证明）</w:t>
            </w:r>
          </w:p>
        </w:tc>
      </w:tr>
      <w:tr w:rsidR="00387E7B" w:rsidRPr="0081257E" w14:paraId="26DD01BB" w14:textId="77777777" w:rsidTr="00387E7B">
        <w:trPr>
          <w:trHeight w:val="439"/>
        </w:trPr>
        <w:tc>
          <w:tcPr>
            <w:tcW w:w="776" w:type="dxa"/>
            <w:tcBorders>
              <w:top w:val="nil"/>
              <w:left w:val="single" w:sz="4" w:space="0" w:color="auto"/>
              <w:bottom w:val="single" w:sz="4" w:space="0" w:color="auto"/>
              <w:right w:val="single" w:sz="4" w:space="0" w:color="auto"/>
            </w:tcBorders>
            <w:shd w:val="clear" w:color="auto" w:fill="auto"/>
            <w:vAlign w:val="center"/>
          </w:tcPr>
          <w:p w14:paraId="3F93C8CC" w14:textId="51B330BD" w:rsidR="00387E7B" w:rsidRPr="0081257E" w:rsidRDefault="00387E7B" w:rsidP="00706DA3">
            <w:pPr>
              <w:widowControl/>
              <w:jc w:val="center"/>
              <w:rPr>
                <w:rFonts w:ascii="仿宋" w:eastAsia="仿宋" w:hAnsi="仿宋"/>
                <w:sz w:val="28"/>
                <w:szCs w:val="28"/>
              </w:rPr>
            </w:pPr>
            <w:r w:rsidRPr="0081257E">
              <w:rPr>
                <w:rFonts w:ascii="仿宋" w:eastAsia="仿宋" w:hAnsi="仿宋" w:hint="eastAsia"/>
                <w:sz w:val="28"/>
                <w:szCs w:val="28"/>
              </w:rPr>
              <w:lastRenderedPageBreak/>
              <w:t>3.27</w:t>
            </w:r>
          </w:p>
        </w:tc>
        <w:tc>
          <w:tcPr>
            <w:tcW w:w="7520" w:type="dxa"/>
            <w:tcBorders>
              <w:top w:val="nil"/>
              <w:left w:val="nil"/>
              <w:bottom w:val="single" w:sz="4" w:space="0" w:color="auto"/>
              <w:right w:val="single" w:sz="4" w:space="0" w:color="auto"/>
            </w:tcBorders>
            <w:shd w:val="clear" w:color="auto" w:fill="auto"/>
            <w:vAlign w:val="center"/>
          </w:tcPr>
          <w:p w14:paraId="238B021E" w14:textId="230743E6" w:rsidR="00387E7B" w:rsidRPr="0081257E" w:rsidRDefault="00387E7B" w:rsidP="00387E7B">
            <w:pPr>
              <w:widowControl/>
              <w:jc w:val="left"/>
              <w:rPr>
                <w:rFonts w:ascii="仿宋" w:eastAsia="仿宋" w:hAnsi="仿宋"/>
                <w:sz w:val="28"/>
                <w:szCs w:val="28"/>
              </w:rPr>
            </w:pPr>
            <w:r w:rsidRPr="0081257E">
              <w:rPr>
                <w:rFonts w:ascii="仿宋" w:eastAsia="仿宋" w:hAnsi="仿宋"/>
                <w:sz w:val="28"/>
                <w:szCs w:val="28"/>
              </w:rPr>
              <w:t>▲支持多源资产融合，支持</w:t>
            </w:r>
            <w:r w:rsidRPr="0081257E">
              <w:rPr>
                <w:rFonts w:ascii="仿宋" w:eastAsia="仿宋" w:hAnsi="仿宋" w:hint="eastAsia"/>
                <w:sz w:val="28"/>
                <w:szCs w:val="28"/>
              </w:rPr>
              <w:t>与同品牌</w:t>
            </w:r>
            <w:r w:rsidRPr="0081257E">
              <w:rPr>
                <w:rFonts w:ascii="仿宋" w:eastAsia="仿宋" w:hAnsi="仿宋"/>
                <w:sz w:val="28"/>
                <w:szCs w:val="28"/>
              </w:rPr>
              <w:t>的终端安全、主机安全、TDA等系统对接获取多来源资产，并支持根据设备类型设置资产融合的优先级配置。</w:t>
            </w:r>
            <w:r w:rsidR="008E7374" w:rsidRPr="0081257E">
              <w:rPr>
                <w:rFonts w:ascii="仿宋" w:eastAsia="仿宋" w:hAnsi="仿宋" w:hint="eastAsia"/>
                <w:sz w:val="28"/>
                <w:szCs w:val="28"/>
              </w:rPr>
              <w:t>（需提供产品功能截图证明）</w:t>
            </w:r>
          </w:p>
        </w:tc>
      </w:tr>
      <w:tr w:rsidR="00387E7B" w:rsidRPr="0081257E" w14:paraId="027E90F7" w14:textId="77777777" w:rsidTr="00387E7B">
        <w:trPr>
          <w:trHeight w:val="439"/>
        </w:trPr>
        <w:tc>
          <w:tcPr>
            <w:tcW w:w="776" w:type="dxa"/>
            <w:tcBorders>
              <w:top w:val="nil"/>
              <w:left w:val="single" w:sz="4" w:space="0" w:color="auto"/>
              <w:bottom w:val="single" w:sz="4" w:space="0" w:color="auto"/>
              <w:right w:val="single" w:sz="4" w:space="0" w:color="auto"/>
            </w:tcBorders>
            <w:shd w:val="clear" w:color="auto" w:fill="auto"/>
            <w:vAlign w:val="center"/>
          </w:tcPr>
          <w:p w14:paraId="7615D9C4" w14:textId="5A39C812" w:rsidR="00387E7B" w:rsidRPr="0081257E" w:rsidRDefault="00387E7B" w:rsidP="00706DA3">
            <w:pPr>
              <w:widowControl/>
              <w:jc w:val="center"/>
              <w:rPr>
                <w:rFonts w:ascii="仿宋" w:eastAsia="仿宋" w:hAnsi="仿宋"/>
                <w:sz w:val="28"/>
                <w:szCs w:val="28"/>
              </w:rPr>
            </w:pPr>
            <w:r w:rsidRPr="0081257E">
              <w:rPr>
                <w:rFonts w:ascii="仿宋" w:eastAsia="仿宋" w:hAnsi="仿宋" w:hint="eastAsia"/>
                <w:sz w:val="28"/>
                <w:szCs w:val="28"/>
              </w:rPr>
              <w:t>3.28</w:t>
            </w:r>
          </w:p>
        </w:tc>
        <w:tc>
          <w:tcPr>
            <w:tcW w:w="7520" w:type="dxa"/>
            <w:tcBorders>
              <w:top w:val="nil"/>
              <w:left w:val="nil"/>
              <w:bottom w:val="single" w:sz="4" w:space="0" w:color="auto"/>
              <w:right w:val="single" w:sz="4" w:space="0" w:color="auto"/>
            </w:tcBorders>
            <w:shd w:val="clear" w:color="auto" w:fill="auto"/>
            <w:vAlign w:val="center"/>
          </w:tcPr>
          <w:p w14:paraId="3F503142" w14:textId="68C49835" w:rsidR="00387E7B" w:rsidRPr="0081257E" w:rsidRDefault="00387E7B" w:rsidP="00387E7B">
            <w:pPr>
              <w:widowControl/>
              <w:jc w:val="left"/>
              <w:rPr>
                <w:rFonts w:ascii="仿宋" w:eastAsia="仿宋" w:hAnsi="仿宋"/>
                <w:sz w:val="28"/>
                <w:szCs w:val="28"/>
              </w:rPr>
            </w:pPr>
            <w:r w:rsidRPr="0081257E">
              <w:rPr>
                <w:rFonts w:ascii="仿宋" w:eastAsia="仿宋" w:hAnsi="仿宋"/>
                <w:sz w:val="28"/>
                <w:szCs w:val="28"/>
              </w:rPr>
              <w:t>▲平台支持创建脆弱性检测任务，对检测对象发起系统漏扫、基线检测、弱口令检测、WEB漏洞检测等，支持设置任务的执行时间和执行周期</w:t>
            </w:r>
            <w:r w:rsidRPr="0081257E">
              <w:rPr>
                <w:rFonts w:ascii="仿宋" w:eastAsia="仿宋" w:hAnsi="仿宋" w:hint="eastAsia"/>
                <w:sz w:val="28"/>
                <w:szCs w:val="28"/>
              </w:rPr>
              <w:t>。</w:t>
            </w:r>
            <w:r w:rsidRPr="0081257E">
              <w:rPr>
                <w:rFonts w:ascii="仿宋" w:eastAsia="仿宋" w:hAnsi="仿宋"/>
                <w:sz w:val="28"/>
                <w:szCs w:val="28"/>
              </w:rPr>
              <w:t>支持展示脆弱性检测任务结果明细，能够分类查看系统漏洞、web漏洞、基线违规、弱口令的脆弱性数量以及待派单、待加固、待复核的数量</w:t>
            </w:r>
            <w:r w:rsidRPr="0081257E">
              <w:rPr>
                <w:rFonts w:ascii="仿宋" w:eastAsia="仿宋" w:hAnsi="仿宋" w:hint="eastAsia"/>
                <w:sz w:val="28"/>
                <w:szCs w:val="28"/>
              </w:rPr>
              <w:t>。</w:t>
            </w:r>
            <w:r w:rsidR="008E7374" w:rsidRPr="0081257E">
              <w:rPr>
                <w:rFonts w:ascii="仿宋" w:eastAsia="仿宋" w:hAnsi="仿宋" w:hint="eastAsia"/>
                <w:sz w:val="28"/>
                <w:szCs w:val="28"/>
              </w:rPr>
              <w:t>（需提供产品功能截图证明）</w:t>
            </w:r>
          </w:p>
        </w:tc>
      </w:tr>
      <w:tr w:rsidR="00387E7B" w:rsidRPr="0081257E" w14:paraId="03CE0151" w14:textId="77777777" w:rsidTr="00387E7B">
        <w:trPr>
          <w:trHeight w:val="439"/>
        </w:trPr>
        <w:tc>
          <w:tcPr>
            <w:tcW w:w="776" w:type="dxa"/>
            <w:tcBorders>
              <w:top w:val="nil"/>
              <w:left w:val="single" w:sz="4" w:space="0" w:color="auto"/>
              <w:bottom w:val="single" w:sz="4" w:space="0" w:color="auto"/>
              <w:right w:val="single" w:sz="4" w:space="0" w:color="auto"/>
            </w:tcBorders>
            <w:shd w:val="clear" w:color="auto" w:fill="auto"/>
            <w:vAlign w:val="center"/>
          </w:tcPr>
          <w:p w14:paraId="4C8BFAFE" w14:textId="4AB5E281" w:rsidR="00387E7B" w:rsidRPr="0081257E" w:rsidRDefault="00387E7B" w:rsidP="00706DA3">
            <w:pPr>
              <w:widowControl/>
              <w:jc w:val="center"/>
              <w:rPr>
                <w:rFonts w:ascii="仿宋" w:eastAsia="仿宋" w:hAnsi="仿宋"/>
                <w:sz w:val="28"/>
                <w:szCs w:val="28"/>
              </w:rPr>
            </w:pPr>
            <w:r w:rsidRPr="0081257E">
              <w:rPr>
                <w:rFonts w:ascii="仿宋" w:eastAsia="仿宋" w:hAnsi="仿宋" w:hint="eastAsia"/>
                <w:sz w:val="28"/>
                <w:szCs w:val="28"/>
              </w:rPr>
              <w:t>3.29</w:t>
            </w:r>
          </w:p>
        </w:tc>
        <w:tc>
          <w:tcPr>
            <w:tcW w:w="7520" w:type="dxa"/>
            <w:tcBorders>
              <w:top w:val="nil"/>
              <w:left w:val="nil"/>
              <w:bottom w:val="single" w:sz="4" w:space="0" w:color="auto"/>
              <w:right w:val="single" w:sz="4" w:space="0" w:color="auto"/>
            </w:tcBorders>
            <w:shd w:val="clear" w:color="auto" w:fill="auto"/>
            <w:vAlign w:val="center"/>
          </w:tcPr>
          <w:p w14:paraId="3128C302" w14:textId="27EE6A59" w:rsidR="00387E7B" w:rsidRPr="0081257E" w:rsidRDefault="00387E7B" w:rsidP="00387E7B">
            <w:pPr>
              <w:widowControl/>
              <w:jc w:val="left"/>
              <w:rPr>
                <w:rFonts w:ascii="仿宋" w:eastAsia="仿宋" w:hAnsi="仿宋"/>
                <w:sz w:val="28"/>
                <w:szCs w:val="28"/>
              </w:rPr>
            </w:pPr>
            <w:r w:rsidRPr="0081257E">
              <w:rPr>
                <w:rFonts w:ascii="仿宋" w:eastAsia="仿宋" w:hAnsi="仿宋"/>
                <w:sz w:val="28"/>
                <w:szCs w:val="28"/>
              </w:rPr>
              <w:t>支持为不同组织、角色的用户设定不同的页面访问权限</w:t>
            </w:r>
            <w:r w:rsidRPr="0081257E">
              <w:rPr>
                <w:rFonts w:ascii="仿宋" w:eastAsia="仿宋" w:hAnsi="仿宋" w:hint="eastAsia"/>
                <w:sz w:val="28"/>
                <w:szCs w:val="28"/>
              </w:rPr>
              <w:t>。</w:t>
            </w:r>
            <w:r w:rsidRPr="0081257E">
              <w:rPr>
                <w:rFonts w:ascii="仿宋" w:eastAsia="仿宋" w:hAnsi="仿宋"/>
                <w:sz w:val="28"/>
                <w:szCs w:val="28"/>
              </w:rPr>
              <w:t>对所有菜单的一级功能项、二级功能项、三级功能项可以进行选择性启用或禁用</w:t>
            </w:r>
          </w:p>
        </w:tc>
      </w:tr>
      <w:tr w:rsidR="00387E7B" w:rsidRPr="0081257E" w14:paraId="60ABE985" w14:textId="77777777" w:rsidTr="00387E7B">
        <w:trPr>
          <w:trHeight w:val="439"/>
        </w:trPr>
        <w:tc>
          <w:tcPr>
            <w:tcW w:w="776" w:type="dxa"/>
            <w:tcBorders>
              <w:top w:val="nil"/>
              <w:left w:val="single" w:sz="4" w:space="0" w:color="auto"/>
              <w:bottom w:val="single" w:sz="4" w:space="0" w:color="auto"/>
              <w:right w:val="single" w:sz="4" w:space="0" w:color="auto"/>
            </w:tcBorders>
            <w:shd w:val="clear" w:color="auto" w:fill="auto"/>
            <w:vAlign w:val="center"/>
          </w:tcPr>
          <w:p w14:paraId="093AB198" w14:textId="5980FCCA" w:rsidR="00387E7B" w:rsidRPr="0081257E" w:rsidRDefault="00387E7B" w:rsidP="00706DA3">
            <w:pPr>
              <w:widowControl/>
              <w:jc w:val="center"/>
              <w:rPr>
                <w:rFonts w:ascii="仿宋" w:eastAsia="仿宋" w:hAnsi="仿宋"/>
                <w:sz w:val="28"/>
                <w:szCs w:val="28"/>
              </w:rPr>
            </w:pPr>
            <w:r w:rsidRPr="0081257E">
              <w:rPr>
                <w:rFonts w:ascii="仿宋" w:eastAsia="仿宋" w:hAnsi="仿宋" w:hint="eastAsia"/>
                <w:sz w:val="28"/>
                <w:szCs w:val="28"/>
              </w:rPr>
              <w:t>3.3</w:t>
            </w:r>
            <w:r w:rsidR="008E7374" w:rsidRPr="0081257E">
              <w:rPr>
                <w:rFonts w:ascii="仿宋" w:eastAsia="仿宋" w:hAnsi="仿宋" w:hint="eastAsia"/>
                <w:sz w:val="28"/>
                <w:szCs w:val="28"/>
              </w:rPr>
              <w:t>0</w:t>
            </w:r>
          </w:p>
        </w:tc>
        <w:tc>
          <w:tcPr>
            <w:tcW w:w="7520" w:type="dxa"/>
            <w:tcBorders>
              <w:top w:val="nil"/>
              <w:left w:val="nil"/>
              <w:bottom w:val="single" w:sz="4" w:space="0" w:color="auto"/>
              <w:right w:val="single" w:sz="4" w:space="0" w:color="auto"/>
            </w:tcBorders>
            <w:shd w:val="clear" w:color="auto" w:fill="auto"/>
            <w:vAlign w:val="center"/>
          </w:tcPr>
          <w:p w14:paraId="2BBBDA21" w14:textId="18A38FC2" w:rsidR="00387E7B" w:rsidRPr="0081257E" w:rsidRDefault="00387E7B" w:rsidP="00387E7B">
            <w:pPr>
              <w:widowControl/>
              <w:jc w:val="left"/>
              <w:rPr>
                <w:rFonts w:ascii="仿宋" w:eastAsia="仿宋" w:hAnsi="仿宋"/>
                <w:sz w:val="28"/>
                <w:szCs w:val="28"/>
              </w:rPr>
            </w:pPr>
            <w:r w:rsidRPr="0081257E">
              <w:rPr>
                <w:rFonts w:ascii="仿宋" w:eastAsia="仿宋" w:hAnsi="仿宋"/>
                <w:sz w:val="28"/>
                <w:szCs w:val="28"/>
              </w:rPr>
              <w:t>支持数据外发，外发方式支持syslog和</w:t>
            </w:r>
            <w:proofErr w:type="spellStart"/>
            <w:r w:rsidRPr="0081257E">
              <w:rPr>
                <w:rFonts w:ascii="仿宋" w:eastAsia="仿宋" w:hAnsi="仿宋"/>
                <w:sz w:val="28"/>
                <w:szCs w:val="28"/>
              </w:rPr>
              <w:t>kafka</w:t>
            </w:r>
            <w:proofErr w:type="spellEnd"/>
            <w:r w:rsidRPr="0081257E">
              <w:rPr>
                <w:rFonts w:ascii="仿宋" w:eastAsia="仿宋" w:hAnsi="仿宋"/>
                <w:sz w:val="28"/>
                <w:szCs w:val="28"/>
              </w:rPr>
              <w:t>，支持数据外发时进行加密和认证，保障外发数据安全。</w:t>
            </w:r>
          </w:p>
        </w:tc>
      </w:tr>
      <w:tr w:rsidR="00C465D3" w:rsidRPr="0081257E" w14:paraId="418809B5" w14:textId="77777777" w:rsidTr="005B61FD">
        <w:trPr>
          <w:trHeight w:val="439"/>
        </w:trPr>
        <w:tc>
          <w:tcPr>
            <w:tcW w:w="8296"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1D64DD3C" w14:textId="14BC95D0" w:rsidR="00C465D3" w:rsidRPr="0081257E" w:rsidRDefault="00D11756" w:rsidP="005B61FD">
            <w:pPr>
              <w:widowControl/>
              <w:jc w:val="left"/>
              <w:rPr>
                <w:rFonts w:ascii="仿宋" w:eastAsia="仿宋" w:hAnsi="仿宋"/>
                <w:sz w:val="28"/>
                <w:szCs w:val="28"/>
              </w:rPr>
            </w:pPr>
            <w:r w:rsidRPr="0081257E">
              <w:rPr>
                <w:rFonts w:ascii="仿宋" w:eastAsia="仿宋" w:hAnsi="仿宋" w:hint="eastAsia"/>
                <w:sz w:val="28"/>
                <w:szCs w:val="28"/>
              </w:rPr>
              <w:t>二</w:t>
            </w:r>
            <w:r w:rsidR="00C465D3" w:rsidRPr="0081257E">
              <w:rPr>
                <w:rFonts w:ascii="仿宋" w:eastAsia="仿宋" w:hAnsi="仿宋" w:hint="eastAsia"/>
                <w:sz w:val="28"/>
                <w:szCs w:val="28"/>
              </w:rPr>
              <w:t>、</w:t>
            </w:r>
            <w:r w:rsidR="008E7374" w:rsidRPr="0081257E">
              <w:rPr>
                <w:rFonts w:ascii="仿宋" w:eastAsia="仿宋" w:hAnsi="仿宋" w:hint="eastAsia"/>
                <w:sz w:val="28"/>
                <w:szCs w:val="28"/>
              </w:rPr>
              <w:t>态势</w:t>
            </w:r>
            <w:r w:rsidRPr="0081257E">
              <w:rPr>
                <w:rFonts w:ascii="仿宋" w:eastAsia="仿宋" w:hAnsi="仿宋" w:hint="eastAsia"/>
                <w:sz w:val="28"/>
                <w:szCs w:val="28"/>
              </w:rPr>
              <w:t>威胁检测探针</w:t>
            </w:r>
          </w:p>
        </w:tc>
      </w:tr>
      <w:tr w:rsidR="00D11756" w:rsidRPr="0081257E" w14:paraId="3ABC3022" w14:textId="77777777" w:rsidTr="00387E7B">
        <w:trPr>
          <w:trHeight w:val="439"/>
        </w:trPr>
        <w:tc>
          <w:tcPr>
            <w:tcW w:w="776" w:type="dxa"/>
            <w:tcBorders>
              <w:top w:val="nil"/>
              <w:left w:val="single" w:sz="4" w:space="0" w:color="auto"/>
              <w:bottom w:val="single" w:sz="4" w:space="0" w:color="auto"/>
              <w:right w:val="single" w:sz="4" w:space="0" w:color="auto"/>
            </w:tcBorders>
            <w:shd w:val="clear" w:color="auto" w:fill="auto"/>
            <w:vAlign w:val="center"/>
          </w:tcPr>
          <w:p w14:paraId="7C86B174" w14:textId="08EE4416" w:rsidR="00D11756" w:rsidRPr="0081257E" w:rsidRDefault="00D11756" w:rsidP="00706DA3">
            <w:pPr>
              <w:widowControl/>
              <w:jc w:val="center"/>
              <w:rPr>
                <w:rFonts w:ascii="仿宋" w:eastAsia="仿宋" w:hAnsi="仿宋"/>
                <w:sz w:val="28"/>
                <w:szCs w:val="28"/>
              </w:rPr>
            </w:pPr>
            <w:r w:rsidRPr="0081257E">
              <w:rPr>
                <w:rFonts w:ascii="仿宋" w:eastAsia="仿宋" w:hAnsi="仿宋" w:hint="eastAsia"/>
                <w:sz w:val="28"/>
                <w:szCs w:val="28"/>
              </w:rPr>
              <w:t>1</w:t>
            </w:r>
          </w:p>
        </w:tc>
        <w:tc>
          <w:tcPr>
            <w:tcW w:w="7520" w:type="dxa"/>
            <w:tcBorders>
              <w:top w:val="nil"/>
              <w:left w:val="nil"/>
              <w:bottom w:val="single" w:sz="4" w:space="0" w:color="auto"/>
              <w:right w:val="single" w:sz="4" w:space="0" w:color="auto"/>
            </w:tcBorders>
            <w:shd w:val="clear" w:color="auto" w:fill="auto"/>
            <w:vAlign w:val="center"/>
          </w:tcPr>
          <w:p w14:paraId="56529F75" w14:textId="37B6AA8D" w:rsidR="00D11756" w:rsidRPr="0081257E" w:rsidRDefault="00D11756" w:rsidP="00D11756">
            <w:pPr>
              <w:widowControl/>
              <w:jc w:val="left"/>
              <w:rPr>
                <w:rFonts w:ascii="仿宋" w:eastAsia="仿宋" w:hAnsi="仿宋"/>
                <w:sz w:val="28"/>
                <w:szCs w:val="28"/>
              </w:rPr>
            </w:pPr>
            <w:r w:rsidRPr="0081257E">
              <w:rPr>
                <w:rFonts w:ascii="仿宋" w:eastAsia="仿宋" w:hAnsi="仿宋" w:hint="eastAsia"/>
                <w:sz w:val="28"/>
                <w:szCs w:val="28"/>
              </w:rPr>
              <w:t>硬件指标</w:t>
            </w:r>
          </w:p>
        </w:tc>
      </w:tr>
      <w:tr w:rsidR="00C465D3" w:rsidRPr="0081257E" w14:paraId="0486D371" w14:textId="77777777" w:rsidTr="00387E7B">
        <w:trPr>
          <w:trHeight w:val="439"/>
        </w:trPr>
        <w:tc>
          <w:tcPr>
            <w:tcW w:w="776" w:type="dxa"/>
            <w:tcBorders>
              <w:top w:val="nil"/>
              <w:left w:val="single" w:sz="4" w:space="0" w:color="auto"/>
              <w:bottom w:val="single" w:sz="4" w:space="0" w:color="auto"/>
              <w:right w:val="single" w:sz="4" w:space="0" w:color="auto"/>
            </w:tcBorders>
            <w:shd w:val="clear" w:color="auto" w:fill="auto"/>
            <w:vAlign w:val="center"/>
          </w:tcPr>
          <w:p w14:paraId="62AFD88D" w14:textId="502A1834" w:rsidR="00C465D3" w:rsidRPr="0081257E" w:rsidRDefault="00D11756" w:rsidP="00706DA3">
            <w:pPr>
              <w:widowControl/>
              <w:jc w:val="center"/>
              <w:rPr>
                <w:rFonts w:ascii="仿宋" w:eastAsia="仿宋" w:hAnsi="仿宋"/>
                <w:sz w:val="28"/>
                <w:szCs w:val="28"/>
              </w:rPr>
            </w:pPr>
            <w:r w:rsidRPr="0081257E">
              <w:rPr>
                <w:rFonts w:ascii="仿宋" w:eastAsia="仿宋" w:hAnsi="仿宋" w:hint="eastAsia"/>
                <w:sz w:val="28"/>
                <w:szCs w:val="28"/>
              </w:rPr>
              <w:lastRenderedPageBreak/>
              <w:t>1.1</w:t>
            </w:r>
          </w:p>
        </w:tc>
        <w:tc>
          <w:tcPr>
            <w:tcW w:w="7520" w:type="dxa"/>
            <w:tcBorders>
              <w:top w:val="nil"/>
              <w:left w:val="nil"/>
              <w:bottom w:val="single" w:sz="4" w:space="0" w:color="auto"/>
              <w:right w:val="single" w:sz="4" w:space="0" w:color="auto"/>
            </w:tcBorders>
            <w:shd w:val="clear" w:color="auto" w:fill="auto"/>
            <w:vAlign w:val="center"/>
          </w:tcPr>
          <w:p w14:paraId="7C347C05" w14:textId="02D0589D" w:rsidR="00C465D3" w:rsidRPr="0081257E" w:rsidRDefault="00153B9B" w:rsidP="00F10E3F">
            <w:pPr>
              <w:widowControl/>
              <w:jc w:val="left"/>
              <w:rPr>
                <w:rFonts w:ascii="仿宋" w:eastAsia="仿宋" w:hAnsi="仿宋"/>
                <w:sz w:val="28"/>
                <w:szCs w:val="28"/>
              </w:rPr>
            </w:pPr>
            <w:r w:rsidRPr="0081257E">
              <w:rPr>
                <w:rFonts w:ascii="仿宋" w:eastAsia="仿宋" w:hAnsi="仿宋" w:hint="eastAsia"/>
                <w:sz w:val="28"/>
                <w:szCs w:val="28"/>
              </w:rPr>
              <w:t>软硬一体化1U标准机架式设备； 千兆电口≥6个，CPU≥4C，内存</w:t>
            </w:r>
            <w:r w:rsidR="0081257E">
              <w:rPr>
                <w:rFonts w:ascii="仿宋" w:eastAsia="仿宋" w:hAnsi="仿宋" w:hint="eastAsia"/>
                <w:sz w:val="28"/>
                <w:szCs w:val="28"/>
              </w:rPr>
              <w:t>≥</w:t>
            </w:r>
            <w:r w:rsidRPr="0081257E">
              <w:rPr>
                <w:rFonts w:ascii="仿宋" w:eastAsia="仿宋" w:hAnsi="仿宋" w:hint="eastAsia"/>
                <w:sz w:val="28"/>
                <w:szCs w:val="28"/>
              </w:rPr>
              <w:t>32G，硬盘容量≥4T，可扩展插槽≥2个，沙箱个数≥1个，冗余电源</w:t>
            </w:r>
          </w:p>
        </w:tc>
      </w:tr>
      <w:tr w:rsidR="00D11756" w:rsidRPr="0081257E" w14:paraId="38CA587C" w14:textId="77777777" w:rsidTr="00387E7B">
        <w:trPr>
          <w:trHeight w:val="439"/>
        </w:trPr>
        <w:tc>
          <w:tcPr>
            <w:tcW w:w="776" w:type="dxa"/>
            <w:tcBorders>
              <w:top w:val="nil"/>
              <w:left w:val="single" w:sz="4" w:space="0" w:color="auto"/>
              <w:bottom w:val="single" w:sz="4" w:space="0" w:color="auto"/>
              <w:right w:val="single" w:sz="4" w:space="0" w:color="auto"/>
            </w:tcBorders>
            <w:shd w:val="clear" w:color="auto" w:fill="auto"/>
            <w:vAlign w:val="center"/>
          </w:tcPr>
          <w:p w14:paraId="7B1EF33E" w14:textId="5B256BF9" w:rsidR="00D11756" w:rsidRPr="0081257E" w:rsidRDefault="00D11756" w:rsidP="00706DA3">
            <w:pPr>
              <w:widowControl/>
              <w:jc w:val="center"/>
              <w:rPr>
                <w:rFonts w:ascii="仿宋" w:eastAsia="仿宋" w:hAnsi="仿宋"/>
                <w:sz w:val="28"/>
                <w:szCs w:val="28"/>
              </w:rPr>
            </w:pPr>
            <w:r w:rsidRPr="0081257E">
              <w:rPr>
                <w:rFonts w:ascii="仿宋" w:eastAsia="仿宋" w:hAnsi="仿宋"/>
                <w:sz w:val="28"/>
                <w:szCs w:val="28"/>
              </w:rPr>
              <w:t>2</w:t>
            </w:r>
          </w:p>
        </w:tc>
        <w:tc>
          <w:tcPr>
            <w:tcW w:w="7520" w:type="dxa"/>
            <w:tcBorders>
              <w:top w:val="nil"/>
              <w:left w:val="nil"/>
              <w:bottom w:val="single" w:sz="4" w:space="0" w:color="auto"/>
              <w:right w:val="single" w:sz="4" w:space="0" w:color="auto"/>
            </w:tcBorders>
            <w:shd w:val="clear" w:color="auto" w:fill="auto"/>
            <w:vAlign w:val="center"/>
          </w:tcPr>
          <w:p w14:paraId="7DDD95D7" w14:textId="45AC27DE" w:rsidR="00D11756" w:rsidRPr="0081257E" w:rsidRDefault="00D11756" w:rsidP="00D11756">
            <w:pPr>
              <w:widowControl/>
              <w:jc w:val="left"/>
              <w:rPr>
                <w:rFonts w:ascii="仿宋" w:eastAsia="仿宋" w:hAnsi="仿宋"/>
                <w:sz w:val="28"/>
                <w:szCs w:val="28"/>
              </w:rPr>
            </w:pPr>
            <w:r w:rsidRPr="0081257E">
              <w:rPr>
                <w:rFonts w:ascii="仿宋" w:eastAsia="仿宋" w:hAnsi="仿宋" w:hint="eastAsia"/>
                <w:sz w:val="28"/>
                <w:szCs w:val="28"/>
              </w:rPr>
              <w:t>性能指标</w:t>
            </w:r>
          </w:p>
        </w:tc>
      </w:tr>
      <w:tr w:rsidR="00C465D3" w:rsidRPr="0081257E" w14:paraId="043C8FE3" w14:textId="77777777" w:rsidTr="00387E7B">
        <w:trPr>
          <w:trHeight w:val="439"/>
        </w:trPr>
        <w:tc>
          <w:tcPr>
            <w:tcW w:w="776" w:type="dxa"/>
            <w:tcBorders>
              <w:top w:val="nil"/>
              <w:left w:val="single" w:sz="4" w:space="0" w:color="auto"/>
              <w:bottom w:val="single" w:sz="4" w:space="0" w:color="auto"/>
              <w:right w:val="single" w:sz="4" w:space="0" w:color="auto"/>
            </w:tcBorders>
            <w:shd w:val="clear" w:color="auto" w:fill="auto"/>
            <w:vAlign w:val="center"/>
          </w:tcPr>
          <w:p w14:paraId="1EADD484" w14:textId="291A856E" w:rsidR="00C465D3" w:rsidRPr="0081257E" w:rsidRDefault="00D11756" w:rsidP="00706DA3">
            <w:pPr>
              <w:widowControl/>
              <w:jc w:val="center"/>
              <w:rPr>
                <w:rFonts w:ascii="仿宋" w:eastAsia="仿宋" w:hAnsi="仿宋"/>
                <w:sz w:val="28"/>
                <w:szCs w:val="28"/>
              </w:rPr>
            </w:pPr>
            <w:r w:rsidRPr="0081257E">
              <w:rPr>
                <w:rFonts w:ascii="仿宋" w:eastAsia="仿宋" w:hAnsi="仿宋" w:hint="eastAsia"/>
                <w:sz w:val="28"/>
                <w:szCs w:val="28"/>
              </w:rPr>
              <w:t>2.1</w:t>
            </w:r>
          </w:p>
        </w:tc>
        <w:tc>
          <w:tcPr>
            <w:tcW w:w="7520" w:type="dxa"/>
            <w:tcBorders>
              <w:top w:val="nil"/>
              <w:left w:val="nil"/>
              <w:bottom w:val="single" w:sz="4" w:space="0" w:color="auto"/>
              <w:right w:val="single" w:sz="4" w:space="0" w:color="auto"/>
            </w:tcBorders>
            <w:shd w:val="clear" w:color="auto" w:fill="auto"/>
            <w:vAlign w:val="center"/>
          </w:tcPr>
          <w:p w14:paraId="522C300F" w14:textId="0A93CEE8" w:rsidR="00C465D3" w:rsidRPr="0081257E" w:rsidRDefault="00D11756" w:rsidP="00F10E3F">
            <w:pPr>
              <w:widowControl/>
              <w:jc w:val="left"/>
              <w:rPr>
                <w:rFonts w:ascii="仿宋" w:eastAsia="仿宋" w:hAnsi="仿宋"/>
                <w:sz w:val="28"/>
                <w:szCs w:val="28"/>
              </w:rPr>
            </w:pPr>
            <w:r w:rsidRPr="0081257E">
              <w:rPr>
                <w:rFonts w:ascii="仿宋" w:eastAsia="仿宋" w:hAnsi="仿宋" w:hint="eastAsia"/>
                <w:sz w:val="28"/>
                <w:szCs w:val="28"/>
              </w:rPr>
              <w:t>吞吐量：≥</w:t>
            </w:r>
            <w:r w:rsidR="005251CA" w:rsidRPr="0081257E">
              <w:rPr>
                <w:rFonts w:ascii="仿宋" w:eastAsia="仿宋" w:hAnsi="仿宋" w:hint="eastAsia"/>
                <w:sz w:val="28"/>
                <w:szCs w:val="28"/>
              </w:rPr>
              <w:t>1</w:t>
            </w:r>
            <w:r w:rsidRPr="0081257E">
              <w:rPr>
                <w:rFonts w:ascii="仿宋" w:eastAsia="仿宋" w:hAnsi="仿宋" w:hint="eastAsia"/>
                <w:sz w:val="28"/>
                <w:szCs w:val="28"/>
              </w:rPr>
              <w:t xml:space="preserve">.5Gbps； </w:t>
            </w:r>
          </w:p>
        </w:tc>
      </w:tr>
      <w:tr w:rsidR="00D11756" w:rsidRPr="0081257E" w14:paraId="0D9B5D94" w14:textId="77777777" w:rsidTr="00387E7B">
        <w:trPr>
          <w:trHeight w:val="439"/>
        </w:trPr>
        <w:tc>
          <w:tcPr>
            <w:tcW w:w="776" w:type="dxa"/>
            <w:tcBorders>
              <w:top w:val="nil"/>
              <w:left w:val="single" w:sz="4" w:space="0" w:color="auto"/>
              <w:bottom w:val="single" w:sz="4" w:space="0" w:color="auto"/>
              <w:right w:val="single" w:sz="4" w:space="0" w:color="auto"/>
            </w:tcBorders>
            <w:shd w:val="clear" w:color="auto" w:fill="auto"/>
            <w:vAlign w:val="center"/>
          </w:tcPr>
          <w:p w14:paraId="1BF20179" w14:textId="5B0BC683" w:rsidR="00D11756" w:rsidRPr="0081257E" w:rsidRDefault="00D11756" w:rsidP="00706DA3">
            <w:pPr>
              <w:widowControl/>
              <w:jc w:val="center"/>
              <w:rPr>
                <w:rFonts w:ascii="仿宋" w:eastAsia="仿宋" w:hAnsi="仿宋"/>
                <w:sz w:val="28"/>
                <w:szCs w:val="28"/>
              </w:rPr>
            </w:pPr>
            <w:r w:rsidRPr="0081257E">
              <w:rPr>
                <w:rFonts w:ascii="仿宋" w:eastAsia="仿宋" w:hAnsi="仿宋" w:hint="eastAsia"/>
                <w:sz w:val="28"/>
                <w:szCs w:val="28"/>
              </w:rPr>
              <w:t>3</w:t>
            </w:r>
          </w:p>
        </w:tc>
        <w:tc>
          <w:tcPr>
            <w:tcW w:w="7520" w:type="dxa"/>
            <w:tcBorders>
              <w:top w:val="nil"/>
              <w:left w:val="nil"/>
              <w:bottom w:val="single" w:sz="4" w:space="0" w:color="auto"/>
              <w:right w:val="single" w:sz="4" w:space="0" w:color="auto"/>
            </w:tcBorders>
            <w:shd w:val="clear" w:color="auto" w:fill="auto"/>
            <w:vAlign w:val="center"/>
          </w:tcPr>
          <w:p w14:paraId="690F5E23" w14:textId="6DCB6E72" w:rsidR="00D11756" w:rsidRPr="0081257E" w:rsidRDefault="00D11756" w:rsidP="00D11756">
            <w:pPr>
              <w:widowControl/>
              <w:jc w:val="left"/>
              <w:rPr>
                <w:rFonts w:ascii="仿宋" w:eastAsia="仿宋" w:hAnsi="仿宋"/>
                <w:sz w:val="28"/>
                <w:szCs w:val="28"/>
              </w:rPr>
            </w:pPr>
            <w:r w:rsidRPr="0081257E">
              <w:rPr>
                <w:rFonts w:ascii="仿宋" w:eastAsia="仿宋" w:hAnsi="仿宋" w:hint="eastAsia"/>
                <w:sz w:val="28"/>
                <w:szCs w:val="28"/>
              </w:rPr>
              <w:t>功能指标</w:t>
            </w:r>
          </w:p>
        </w:tc>
      </w:tr>
      <w:tr w:rsidR="00C465D3" w:rsidRPr="0081257E" w14:paraId="190C4DC3" w14:textId="77777777" w:rsidTr="00387E7B">
        <w:trPr>
          <w:trHeight w:val="439"/>
        </w:trPr>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369A311C" w14:textId="1E7B8206" w:rsidR="00C465D3" w:rsidRPr="0081257E" w:rsidRDefault="00D11756" w:rsidP="00706DA3">
            <w:pPr>
              <w:widowControl/>
              <w:jc w:val="center"/>
              <w:rPr>
                <w:rFonts w:ascii="仿宋" w:eastAsia="仿宋" w:hAnsi="仿宋"/>
                <w:sz w:val="28"/>
                <w:szCs w:val="28"/>
              </w:rPr>
            </w:pPr>
            <w:r w:rsidRPr="0081257E">
              <w:rPr>
                <w:rFonts w:ascii="仿宋" w:eastAsia="仿宋" w:hAnsi="仿宋" w:hint="eastAsia"/>
                <w:sz w:val="28"/>
                <w:szCs w:val="28"/>
              </w:rPr>
              <w:t>3.1</w:t>
            </w:r>
          </w:p>
        </w:tc>
        <w:tc>
          <w:tcPr>
            <w:tcW w:w="7520" w:type="dxa"/>
            <w:tcBorders>
              <w:top w:val="single" w:sz="4" w:space="0" w:color="auto"/>
              <w:left w:val="nil"/>
              <w:bottom w:val="single" w:sz="4" w:space="0" w:color="auto"/>
              <w:right w:val="single" w:sz="4" w:space="0" w:color="auto"/>
            </w:tcBorders>
            <w:shd w:val="clear" w:color="auto" w:fill="auto"/>
            <w:vAlign w:val="center"/>
          </w:tcPr>
          <w:p w14:paraId="12B3DC04" w14:textId="5C262209" w:rsidR="00C465D3" w:rsidRPr="0081257E" w:rsidRDefault="00D11756" w:rsidP="00F10E3F">
            <w:pPr>
              <w:widowControl/>
              <w:jc w:val="left"/>
              <w:rPr>
                <w:rFonts w:ascii="仿宋" w:eastAsia="仿宋" w:hAnsi="仿宋"/>
                <w:sz w:val="28"/>
                <w:szCs w:val="28"/>
              </w:rPr>
            </w:pPr>
            <w:r w:rsidRPr="0081257E">
              <w:rPr>
                <w:rFonts w:ascii="仿宋" w:eastAsia="仿宋" w:hAnsi="仿宋" w:hint="eastAsia"/>
                <w:sz w:val="28"/>
                <w:szCs w:val="28"/>
              </w:rPr>
              <w:t>支持动态沙箱分析、恶意行为检测、恶意文件检测、威胁回溯调查分析。</w:t>
            </w:r>
          </w:p>
        </w:tc>
      </w:tr>
      <w:tr w:rsidR="00D11756" w:rsidRPr="0081257E" w14:paraId="441DE53A" w14:textId="77777777" w:rsidTr="00387E7B">
        <w:trPr>
          <w:trHeight w:val="439"/>
        </w:trPr>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6032B08C" w14:textId="04F4BA3A" w:rsidR="00D11756" w:rsidRPr="0081257E" w:rsidRDefault="005177FC" w:rsidP="00706DA3">
            <w:pPr>
              <w:widowControl/>
              <w:jc w:val="center"/>
              <w:rPr>
                <w:rFonts w:ascii="仿宋" w:eastAsia="仿宋" w:hAnsi="仿宋"/>
                <w:sz w:val="28"/>
                <w:szCs w:val="28"/>
              </w:rPr>
            </w:pPr>
            <w:r w:rsidRPr="0081257E">
              <w:rPr>
                <w:rFonts w:ascii="仿宋" w:eastAsia="仿宋" w:hAnsi="仿宋" w:hint="eastAsia"/>
                <w:sz w:val="28"/>
                <w:szCs w:val="28"/>
              </w:rPr>
              <w:t>3.2</w:t>
            </w:r>
          </w:p>
        </w:tc>
        <w:tc>
          <w:tcPr>
            <w:tcW w:w="7520" w:type="dxa"/>
            <w:tcBorders>
              <w:top w:val="single" w:sz="4" w:space="0" w:color="auto"/>
              <w:left w:val="nil"/>
              <w:bottom w:val="single" w:sz="4" w:space="0" w:color="auto"/>
              <w:right w:val="single" w:sz="4" w:space="0" w:color="auto"/>
            </w:tcBorders>
            <w:shd w:val="clear" w:color="auto" w:fill="auto"/>
            <w:vAlign w:val="center"/>
          </w:tcPr>
          <w:p w14:paraId="13ABE286" w14:textId="180D6C84" w:rsidR="00D11756" w:rsidRPr="0081257E" w:rsidRDefault="005177FC" w:rsidP="00F10E3F">
            <w:pPr>
              <w:widowControl/>
              <w:jc w:val="left"/>
              <w:rPr>
                <w:rFonts w:ascii="仿宋" w:eastAsia="仿宋" w:hAnsi="仿宋"/>
                <w:sz w:val="28"/>
                <w:szCs w:val="28"/>
              </w:rPr>
            </w:pPr>
            <w:r w:rsidRPr="0081257E">
              <w:rPr>
                <w:rFonts w:ascii="仿宋" w:eastAsia="仿宋" w:hAnsi="仿宋" w:hint="eastAsia"/>
                <w:sz w:val="28"/>
                <w:szCs w:val="28"/>
              </w:rPr>
              <w:t>支持HTTP、FTP、SMTP、POP3、SMB、IMAP、DNS、HTTPS、SMTPS、POP3S、IMAPS、RADIUS、KRB5、SNMP、NETFLOW、TFTP、NNTP等176种协议报文识别，支持1000+种应用识别。</w:t>
            </w:r>
          </w:p>
        </w:tc>
      </w:tr>
      <w:tr w:rsidR="00D11756" w:rsidRPr="0081257E" w14:paraId="48B6F72F" w14:textId="77777777" w:rsidTr="00387E7B">
        <w:trPr>
          <w:trHeight w:val="439"/>
        </w:trPr>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2F996490" w14:textId="3AFB2147" w:rsidR="00D11756" w:rsidRPr="0081257E" w:rsidRDefault="005177FC" w:rsidP="00706DA3">
            <w:pPr>
              <w:widowControl/>
              <w:jc w:val="center"/>
              <w:rPr>
                <w:rFonts w:ascii="仿宋" w:eastAsia="仿宋" w:hAnsi="仿宋"/>
                <w:sz w:val="28"/>
                <w:szCs w:val="28"/>
              </w:rPr>
            </w:pPr>
            <w:r w:rsidRPr="0081257E">
              <w:rPr>
                <w:rFonts w:ascii="仿宋" w:eastAsia="仿宋" w:hAnsi="仿宋" w:hint="eastAsia"/>
                <w:sz w:val="28"/>
                <w:szCs w:val="28"/>
              </w:rPr>
              <w:t>3.3</w:t>
            </w:r>
          </w:p>
        </w:tc>
        <w:tc>
          <w:tcPr>
            <w:tcW w:w="7520" w:type="dxa"/>
            <w:tcBorders>
              <w:top w:val="single" w:sz="4" w:space="0" w:color="auto"/>
              <w:left w:val="nil"/>
              <w:bottom w:val="single" w:sz="4" w:space="0" w:color="auto"/>
              <w:right w:val="single" w:sz="4" w:space="0" w:color="auto"/>
            </w:tcBorders>
            <w:shd w:val="clear" w:color="auto" w:fill="auto"/>
            <w:vAlign w:val="center"/>
          </w:tcPr>
          <w:p w14:paraId="2AB3A468" w14:textId="7E660ADC" w:rsidR="00D11756" w:rsidRPr="0081257E" w:rsidRDefault="005177FC" w:rsidP="00F10E3F">
            <w:pPr>
              <w:widowControl/>
              <w:jc w:val="left"/>
              <w:rPr>
                <w:rFonts w:ascii="仿宋" w:eastAsia="仿宋" w:hAnsi="仿宋"/>
                <w:sz w:val="28"/>
                <w:szCs w:val="28"/>
              </w:rPr>
            </w:pPr>
            <w:r w:rsidRPr="0081257E">
              <w:rPr>
                <w:rFonts w:ascii="仿宋" w:eastAsia="仿宋" w:hAnsi="仿宋"/>
                <w:sz w:val="28"/>
                <w:szCs w:val="28"/>
              </w:rPr>
              <w:t>支持多层 VLAN、</w:t>
            </w:r>
            <w:proofErr w:type="spellStart"/>
            <w:r w:rsidRPr="0081257E">
              <w:rPr>
                <w:rFonts w:ascii="仿宋" w:eastAsia="仿宋" w:hAnsi="仿宋"/>
                <w:sz w:val="28"/>
                <w:szCs w:val="28"/>
              </w:rPr>
              <w:t>VxLAN</w:t>
            </w:r>
            <w:proofErr w:type="spellEnd"/>
            <w:r w:rsidRPr="0081257E">
              <w:rPr>
                <w:rFonts w:ascii="仿宋" w:eastAsia="仿宋" w:hAnsi="仿宋"/>
                <w:sz w:val="28"/>
                <w:szCs w:val="28"/>
              </w:rPr>
              <w:t>、MPLS、GRE、IP-IP、</w:t>
            </w:r>
            <w:proofErr w:type="spellStart"/>
            <w:r w:rsidRPr="0081257E">
              <w:rPr>
                <w:rFonts w:ascii="仿宋" w:eastAsia="仿宋" w:hAnsi="仿宋"/>
                <w:sz w:val="28"/>
                <w:szCs w:val="28"/>
              </w:rPr>
              <w:t>PPPoE</w:t>
            </w:r>
            <w:proofErr w:type="spellEnd"/>
            <w:r w:rsidRPr="0081257E">
              <w:rPr>
                <w:rFonts w:ascii="仿宋" w:eastAsia="仿宋" w:hAnsi="仿宋"/>
                <w:sz w:val="28"/>
                <w:szCs w:val="28"/>
              </w:rPr>
              <w:t>等封装的网络报文流量解析和检测</w:t>
            </w:r>
            <w:r w:rsidRPr="0081257E">
              <w:rPr>
                <w:rFonts w:ascii="仿宋" w:eastAsia="仿宋" w:hAnsi="仿宋" w:hint="eastAsia"/>
                <w:sz w:val="28"/>
                <w:szCs w:val="28"/>
              </w:rPr>
              <w:t>。</w:t>
            </w:r>
          </w:p>
        </w:tc>
      </w:tr>
      <w:tr w:rsidR="00D11756" w:rsidRPr="0081257E" w14:paraId="56AC6B33" w14:textId="77777777" w:rsidTr="00387E7B">
        <w:trPr>
          <w:trHeight w:val="439"/>
        </w:trPr>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51A2BEB2" w14:textId="57F0342E" w:rsidR="00D11756" w:rsidRPr="0081257E" w:rsidRDefault="005177FC" w:rsidP="00706DA3">
            <w:pPr>
              <w:widowControl/>
              <w:jc w:val="center"/>
              <w:rPr>
                <w:rFonts w:ascii="仿宋" w:eastAsia="仿宋" w:hAnsi="仿宋"/>
                <w:sz w:val="28"/>
                <w:szCs w:val="28"/>
              </w:rPr>
            </w:pPr>
            <w:r w:rsidRPr="0081257E">
              <w:rPr>
                <w:rFonts w:ascii="仿宋" w:eastAsia="仿宋" w:hAnsi="仿宋" w:hint="eastAsia"/>
                <w:sz w:val="28"/>
                <w:szCs w:val="28"/>
              </w:rPr>
              <w:t>3.4</w:t>
            </w:r>
          </w:p>
        </w:tc>
        <w:tc>
          <w:tcPr>
            <w:tcW w:w="7520" w:type="dxa"/>
            <w:tcBorders>
              <w:top w:val="single" w:sz="4" w:space="0" w:color="auto"/>
              <w:left w:val="nil"/>
              <w:bottom w:val="single" w:sz="4" w:space="0" w:color="auto"/>
              <w:right w:val="single" w:sz="4" w:space="0" w:color="auto"/>
            </w:tcBorders>
            <w:shd w:val="clear" w:color="auto" w:fill="auto"/>
            <w:vAlign w:val="center"/>
          </w:tcPr>
          <w:p w14:paraId="6B7A877B" w14:textId="52BF7FA0" w:rsidR="00D11756" w:rsidRPr="0081257E" w:rsidRDefault="005177FC" w:rsidP="00F10E3F">
            <w:pPr>
              <w:widowControl/>
              <w:jc w:val="left"/>
              <w:rPr>
                <w:rFonts w:ascii="仿宋" w:eastAsia="仿宋" w:hAnsi="仿宋"/>
                <w:sz w:val="28"/>
                <w:szCs w:val="28"/>
              </w:rPr>
            </w:pPr>
            <w:r w:rsidRPr="0081257E">
              <w:rPr>
                <w:rFonts w:ascii="仿宋" w:eastAsia="仿宋" w:hAnsi="仿宋"/>
                <w:sz w:val="28"/>
                <w:szCs w:val="28"/>
              </w:rPr>
              <w:t>恶意文件传输的实时还原和检测能力</w:t>
            </w:r>
            <w:r w:rsidRPr="0081257E">
              <w:rPr>
                <w:rFonts w:ascii="仿宋" w:eastAsia="仿宋" w:hAnsi="仿宋" w:hint="eastAsia"/>
                <w:sz w:val="28"/>
                <w:szCs w:val="28"/>
              </w:rPr>
              <w:t>，</w:t>
            </w:r>
            <w:r w:rsidRPr="0081257E">
              <w:rPr>
                <w:rFonts w:ascii="仿宋" w:eastAsia="仿宋" w:hAnsi="仿宋"/>
                <w:sz w:val="28"/>
                <w:szCs w:val="28"/>
              </w:rPr>
              <w:t>支持针对常用的文件传输协议包括：HTTP、FTP、SMTP、POP3、IMAP、SMB等协议进行网络传输文件的实时还原，并使用病毒检测引擎做实时检测的能力。</w:t>
            </w:r>
          </w:p>
        </w:tc>
      </w:tr>
      <w:tr w:rsidR="005177FC" w:rsidRPr="0081257E" w14:paraId="7B8E8F20" w14:textId="77777777" w:rsidTr="00387E7B">
        <w:trPr>
          <w:trHeight w:val="439"/>
        </w:trPr>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3CD14B3F" w14:textId="208CFFDE" w:rsidR="005177FC" w:rsidRPr="0081257E" w:rsidRDefault="005177FC" w:rsidP="00706DA3">
            <w:pPr>
              <w:widowControl/>
              <w:jc w:val="center"/>
              <w:rPr>
                <w:rFonts w:ascii="仿宋" w:eastAsia="仿宋" w:hAnsi="仿宋"/>
                <w:sz w:val="28"/>
                <w:szCs w:val="28"/>
              </w:rPr>
            </w:pPr>
            <w:r w:rsidRPr="0081257E">
              <w:rPr>
                <w:rFonts w:ascii="仿宋" w:eastAsia="仿宋" w:hAnsi="仿宋" w:hint="eastAsia"/>
                <w:sz w:val="28"/>
                <w:szCs w:val="28"/>
              </w:rPr>
              <w:t>3.5</w:t>
            </w:r>
          </w:p>
        </w:tc>
        <w:tc>
          <w:tcPr>
            <w:tcW w:w="7520" w:type="dxa"/>
            <w:tcBorders>
              <w:top w:val="single" w:sz="4" w:space="0" w:color="auto"/>
              <w:left w:val="nil"/>
              <w:bottom w:val="single" w:sz="4" w:space="0" w:color="auto"/>
              <w:right w:val="single" w:sz="4" w:space="0" w:color="auto"/>
            </w:tcBorders>
            <w:shd w:val="clear" w:color="auto" w:fill="auto"/>
            <w:vAlign w:val="center"/>
          </w:tcPr>
          <w:p w14:paraId="44408DD9" w14:textId="68B1471E" w:rsidR="005177FC" w:rsidRPr="0081257E" w:rsidRDefault="00792E4F" w:rsidP="00F10E3F">
            <w:pPr>
              <w:widowControl/>
              <w:jc w:val="left"/>
              <w:rPr>
                <w:rFonts w:ascii="仿宋" w:eastAsia="仿宋" w:hAnsi="仿宋"/>
                <w:sz w:val="28"/>
                <w:szCs w:val="28"/>
              </w:rPr>
            </w:pPr>
            <w:r w:rsidRPr="0081257E">
              <w:rPr>
                <w:rFonts w:ascii="仿宋" w:eastAsia="仿宋" w:hAnsi="仿宋" w:hint="eastAsia"/>
                <w:sz w:val="28"/>
                <w:szCs w:val="28"/>
              </w:rPr>
              <w:t>▲</w:t>
            </w:r>
            <w:r w:rsidR="005177FC" w:rsidRPr="0081257E">
              <w:rPr>
                <w:rFonts w:ascii="仿宋" w:eastAsia="仿宋" w:hAnsi="仿宋"/>
                <w:sz w:val="28"/>
                <w:szCs w:val="28"/>
              </w:rPr>
              <w:t>提供内置沙箱系统，内置沙箱允许用户导入自定义镜像，并支持</w:t>
            </w:r>
            <w:r w:rsidR="00706DA3">
              <w:rPr>
                <w:rFonts w:ascii="仿宋" w:eastAsia="仿宋" w:hAnsi="仿宋" w:hint="eastAsia"/>
                <w:sz w:val="28"/>
                <w:szCs w:val="28"/>
              </w:rPr>
              <w:t>包括但不限于</w:t>
            </w:r>
            <w:r w:rsidR="005177FC" w:rsidRPr="0081257E">
              <w:rPr>
                <w:rFonts w:ascii="仿宋" w:eastAsia="仿宋" w:hAnsi="仿宋"/>
                <w:sz w:val="28"/>
                <w:szCs w:val="28"/>
              </w:rPr>
              <w:t>Win XP、Win 2003 &amp; 2008 &amp; 2012 server、Win 7 &amp; Win 10等主流Windows平台沙箱镜像</w:t>
            </w:r>
            <w:r w:rsidR="005177FC" w:rsidRPr="0081257E">
              <w:rPr>
                <w:rFonts w:ascii="仿宋" w:eastAsia="仿宋" w:hAnsi="仿宋" w:hint="eastAsia"/>
                <w:sz w:val="28"/>
                <w:szCs w:val="28"/>
              </w:rPr>
              <w:t>。（需提供产品功能截图证明）</w:t>
            </w:r>
          </w:p>
        </w:tc>
      </w:tr>
      <w:tr w:rsidR="00B80B92" w:rsidRPr="0081257E" w14:paraId="14FD94B6" w14:textId="77777777" w:rsidTr="00387E7B">
        <w:trPr>
          <w:trHeight w:val="439"/>
        </w:trPr>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249A5F60" w14:textId="24E88666" w:rsidR="00B80B92" w:rsidRPr="0081257E" w:rsidRDefault="00B80B92" w:rsidP="00706DA3">
            <w:pPr>
              <w:widowControl/>
              <w:jc w:val="center"/>
              <w:rPr>
                <w:rFonts w:ascii="仿宋" w:eastAsia="仿宋" w:hAnsi="仿宋"/>
                <w:sz w:val="28"/>
                <w:szCs w:val="28"/>
              </w:rPr>
            </w:pPr>
            <w:r w:rsidRPr="0081257E">
              <w:rPr>
                <w:rFonts w:ascii="仿宋" w:eastAsia="仿宋" w:hAnsi="仿宋" w:hint="eastAsia"/>
                <w:sz w:val="28"/>
                <w:szCs w:val="28"/>
              </w:rPr>
              <w:lastRenderedPageBreak/>
              <w:t>3.6</w:t>
            </w:r>
          </w:p>
        </w:tc>
        <w:tc>
          <w:tcPr>
            <w:tcW w:w="7520" w:type="dxa"/>
            <w:tcBorders>
              <w:top w:val="single" w:sz="4" w:space="0" w:color="auto"/>
              <w:left w:val="nil"/>
              <w:bottom w:val="single" w:sz="4" w:space="0" w:color="auto"/>
              <w:right w:val="single" w:sz="4" w:space="0" w:color="auto"/>
            </w:tcBorders>
            <w:shd w:val="clear" w:color="auto" w:fill="auto"/>
            <w:vAlign w:val="center"/>
          </w:tcPr>
          <w:p w14:paraId="5149BDA7" w14:textId="5AD59E2E" w:rsidR="00B80B92" w:rsidRPr="0081257E" w:rsidRDefault="00B80B92" w:rsidP="00B80B92">
            <w:pPr>
              <w:widowControl/>
              <w:jc w:val="left"/>
              <w:rPr>
                <w:rFonts w:ascii="仿宋" w:eastAsia="仿宋" w:hAnsi="仿宋"/>
                <w:sz w:val="28"/>
                <w:szCs w:val="28"/>
              </w:rPr>
            </w:pPr>
            <w:r w:rsidRPr="0081257E">
              <w:rPr>
                <w:rFonts w:ascii="仿宋" w:eastAsia="仿宋" w:hAnsi="仿宋" w:hint="eastAsia"/>
                <w:sz w:val="28"/>
                <w:szCs w:val="28"/>
              </w:rPr>
              <w:t>支持25000条以上攻击检测规则，涵盖Web攻击、漏洞利用、恶意软件、隐蔽隧道、黑客工具、</w:t>
            </w:r>
            <w:proofErr w:type="spellStart"/>
            <w:r w:rsidRPr="0081257E">
              <w:rPr>
                <w:rFonts w:ascii="仿宋" w:eastAsia="仿宋" w:hAnsi="仿宋" w:hint="eastAsia"/>
                <w:sz w:val="28"/>
                <w:szCs w:val="28"/>
              </w:rPr>
              <w:t>Webshell</w:t>
            </w:r>
            <w:proofErr w:type="spellEnd"/>
            <w:r w:rsidRPr="0081257E">
              <w:rPr>
                <w:rFonts w:ascii="仿宋" w:eastAsia="仿宋" w:hAnsi="仿宋" w:hint="eastAsia"/>
                <w:sz w:val="28"/>
                <w:szCs w:val="28"/>
              </w:rPr>
              <w:t>、内网安全等多种威胁类型。支持通过机器学习引擎，对XSS跨站脚本、SQL注入攻击、代码执行、命令执行等15种以上Web攻击场景进行检测。</w:t>
            </w:r>
          </w:p>
        </w:tc>
      </w:tr>
      <w:tr w:rsidR="005177FC" w:rsidRPr="0081257E" w14:paraId="413CDAD8" w14:textId="77777777" w:rsidTr="00387E7B">
        <w:trPr>
          <w:trHeight w:val="439"/>
        </w:trPr>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2715C1E7" w14:textId="335EA76E" w:rsidR="005177FC" w:rsidRPr="0081257E" w:rsidRDefault="005177FC" w:rsidP="00706DA3">
            <w:pPr>
              <w:widowControl/>
              <w:jc w:val="center"/>
              <w:rPr>
                <w:rFonts w:ascii="仿宋" w:eastAsia="仿宋" w:hAnsi="仿宋"/>
                <w:sz w:val="28"/>
                <w:szCs w:val="28"/>
              </w:rPr>
            </w:pPr>
            <w:r w:rsidRPr="0081257E">
              <w:rPr>
                <w:rFonts w:ascii="仿宋" w:eastAsia="仿宋" w:hAnsi="仿宋" w:hint="eastAsia"/>
                <w:sz w:val="28"/>
                <w:szCs w:val="28"/>
              </w:rPr>
              <w:t>3.6</w:t>
            </w:r>
          </w:p>
        </w:tc>
        <w:tc>
          <w:tcPr>
            <w:tcW w:w="7520" w:type="dxa"/>
            <w:tcBorders>
              <w:top w:val="single" w:sz="4" w:space="0" w:color="auto"/>
              <w:left w:val="nil"/>
              <w:bottom w:val="single" w:sz="4" w:space="0" w:color="auto"/>
              <w:right w:val="single" w:sz="4" w:space="0" w:color="auto"/>
            </w:tcBorders>
            <w:shd w:val="clear" w:color="auto" w:fill="auto"/>
            <w:vAlign w:val="center"/>
          </w:tcPr>
          <w:p w14:paraId="5394180B" w14:textId="19572DDF" w:rsidR="005177FC" w:rsidRPr="0081257E" w:rsidRDefault="005177FC" w:rsidP="00F55083">
            <w:pPr>
              <w:widowControl/>
              <w:jc w:val="left"/>
              <w:rPr>
                <w:rFonts w:ascii="仿宋" w:eastAsia="仿宋" w:hAnsi="仿宋"/>
                <w:sz w:val="28"/>
                <w:szCs w:val="28"/>
              </w:rPr>
            </w:pPr>
            <w:r w:rsidRPr="0081257E">
              <w:rPr>
                <w:rFonts w:ascii="仿宋" w:eastAsia="仿宋" w:hAnsi="仿宋" w:hint="eastAsia"/>
                <w:sz w:val="28"/>
                <w:szCs w:val="28"/>
              </w:rPr>
              <w:t>沙箱能够对未知漏洞利用代码和恶意程序的以下行为进行动态分析，包括：</w:t>
            </w:r>
          </w:p>
          <w:p w14:paraId="736B300A" w14:textId="77777777" w:rsidR="005177FC" w:rsidRPr="0081257E" w:rsidRDefault="005177FC" w:rsidP="00F55083">
            <w:pPr>
              <w:widowControl/>
              <w:jc w:val="left"/>
              <w:rPr>
                <w:rFonts w:ascii="仿宋" w:eastAsia="仿宋" w:hAnsi="仿宋"/>
                <w:sz w:val="28"/>
                <w:szCs w:val="28"/>
              </w:rPr>
            </w:pPr>
            <w:r w:rsidRPr="0081257E">
              <w:rPr>
                <w:rFonts w:ascii="仿宋" w:eastAsia="仿宋" w:hAnsi="仿宋" w:hint="eastAsia"/>
                <w:sz w:val="28"/>
                <w:szCs w:val="28"/>
              </w:rPr>
              <w:t>1).进程操作行为；</w:t>
            </w:r>
          </w:p>
          <w:p w14:paraId="721EEBDC" w14:textId="77777777" w:rsidR="005177FC" w:rsidRPr="0081257E" w:rsidRDefault="005177FC" w:rsidP="00F55083">
            <w:pPr>
              <w:widowControl/>
              <w:jc w:val="left"/>
              <w:rPr>
                <w:rFonts w:ascii="仿宋" w:eastAsia="仿宋" w:hAnsi="仿宋"/>
                <w:sz w:val="28"/>
                <w:szCs w:val="28"/>
              </w:rPr>
            </w:pPr>
            <w:r w:rsidRPr="0081257E">
              <w:rPr>
                <w:rFonts w:ascii="仿宋" w:eastAsia="仿宋" w:hAnsi="仿宋" w:hint="eastAsia"/>
                <w:sz w:val="28"/>
                <w:szCs w:val="28"/>
              </w:rPr>
              <w:t>2).文件操作行为，文件删除、下载、共享或者复制；</w:t>
            </w:r>
          </w:p>
          <w:p w14:paraId="274B5D6C" w14:textId="77777777" w:rsidR="005177FC" w:rsidRPr="0081257E" w:rsidRDefault="005177FC" w:rsidP="00F55083">
            <w:pPr>
              <w:widowControl/>
              <w:jc w:val="left"/>
              <w:rPr>
                <w:rFonts w:ascii="仿宋" w:eastAsia="仿宋" w:hAnsi="仿宋"/>
                <w:sz w:val="28"/>
                <w:szCs w:val="28"/>
              </w:rPr>
            </w:pPr>
            <w:r w:rsidRPr="0081257E">
              <w:rPr>
                <w:rFonts w:ascii="仿宋" w:eastAsia="仿宋" w:hAnsi="仿宋" w:hint="eastAsia"/>
                <w:sz w:val="28"/>
                <w:szCs w:val="28"/>
              </w:rPr>
              <w:t>3).系统配置操作行为，自运行或其他系统配置；</w:t>
            </w:r>
          </w:p>
          <w:p w14:paraId="114BAD83" w14:textId="77777777" w:rsidR="005177FC" w:rsidRPr="0081257E" w:rsidRDefault="005177FC" w:rsidP="00F55083">
            <w:pPr>
              <w:widowControl/>
              <w:jc w:val="left"/>
              <w:rPr>
                <w:rFonts w:ascii="仿宋" w:eastAsia="仿宋" w:hAnsi="仿宋"/>
                <w:sz w:val="28"/>
                <w:szCs w:val="28"/>
              </w:rPr>
            </w:pPr>
            <w:r w:rsidRPr="0081257E">
              <w:rPr>
                <w:rFonts w:ascii="仿宋" w:eastAsia="仿宋" w:hAnsi="仿宋" w:hint="eastAsia"/>
                <w:sz w:val="28"/>
                <w:szCs w:val="28"/>
              </w:rPr>
              <w:t>4).网络通信行为，控制与命令 (C&amp;C)违规外联；</w:t>
            </w:r>
          </w:p>
          <w:p w14:paraId="1F4C33B0" w14:textId="77777777" w:rsidR="005177FC" w:rsidRPr="0081257E" w:rsidRDefault="005177FC" w:rsidP="00F55083">
            <w:pPr>
              <w:widowControl/>
              <w:jc w:val="left"/>
              <w:rPr>
                <w:rFonts w:ascii="仿宋" w:eastAsia="仿宋" w:hAnsi="仿宋"/>
                <w:sz w:val="28"/>
                <w:szCs w:val="28"/>
              </w:rPr>
            </w:pPr>
            <w:r w:rsidRPr="0081257E">
              <w:rPr>
                <w:rFonts w:ascii="仿宋" w:eastAsia="仿宋" w:hAnsi="仿宋" w:hint="eastAsia"/>
                <w:sz w:val="28"/>
                <w:szCs w:val="28"/>
              </w:rPr>
              <w:t>5).恶意未知威胁逃逸行为；</w:t>
            </w:r>
          </w:p>
          <w:p w14:paraId="08BC7764" w14:textId="4967AA26" w:rsidR="005177FC" w:rsidRPr="0081257E" w:rsidRDefault="005177FC" w:rsidP="00F55083">
            <w:pPr>
              <w:widowControl/>
              <w:jc w:val="left"/>
              <w:rPr>
                <w:rFonts w:ascii="仿宋" w:eastAsia="仿宋" w:hAnsi="仿宋"/>
                <w:sz w:val="28"/>
                <w:szCs w:val="28"/>
              </w:rPr>
            </w:pPr>
            <w:r w:rsidRPr="0081257E">
              <w:rPr>
                <w:rFonts w:ascii="仿宋" w:eastAsia="仿宋" w:hAnsi="仿宋" w:hint="eastAsia"/>
                <w:sz w:val="28"/>
                <w:szCs w:val="28"/>
              </w:rPr>
              <w:t>6).内存镜像分析，畸形，有瑕疵，或者带有已知威胁特征，劫持、重定向，或数据窃取，进程、服务，或者内存对象被篡改。</w:t>
            </w:r>
          </w:p>
        </w:tc>
      </w:tr>
      <w:tr w:rsidR="005177FC" w:rsidRPr="0081257E" w14:paraId="2821D284" w14:textId="77777777" w:rsidTr="00387E7B">
        <w:trPr>
          <w:trHeight w:val="439"/>
        </w:trPr>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251A0670" w14:textId="38BCB994" w:rsidR="005177FC" w:rsidRPr="0081257E" w:rsidRDefault="005177FC" w:rsidP="00706DA3">
            <w:pPr>
              <w:widowControl/>
              <w:jc w:val="center"/>
              <w:rPr>
                <w:rFonts w:ascii="仿宋" w:eastAsia="仿宋" w:hAnsi="仿宋"/>
                <w:sz w:val="28"/>
                <w:szCs w:val="28"/>
              </w:rPr>
            </w:pPr>
            <w:r w:rsidRPr="0081257E">
              <w:rPr>
                <w:rFonts w:ascii="仿宋" w:eastAsia="仿宋" w:hAnsi="仿宋" w:hint="eastAsia"/>
                <w:sz w:val="28"/>
                <w:szCs w:val="28"/>
              </w:rPr>
              <w:t>3.7</w:t>
            </w:r>
          </w:p>
        </w:tc>
        <w:tc>
          <w:tcPr>
            <w:tcW w:w="7520" w:type="dxa"/>
            <w:tcBorders>
              <w:top w:val="single" w:sz="4" w:space="0" w:color="auto"/>
              <w:left w:val="nil"/>
              <w:bottom w:val="single" w:sz="4" w:space="0" w:color="auto"/>
              <w:right w:val="single" w:sz="4" w:space="0" w:color="auto"/>
            </w:tcBorders>
            <w:shd w:val="clear" w:color="auto" w:fill="auto"/>
            <w:vAlign w:val="center"/>
          </w:tcPr>
          <w:p w14:paraId="7275B15B" w14:textId="3B2822C1" w:rsidR="005177FC" w:rsidRPr="0081257E" w:rsidRDefault="005177FC" w:rsidP="00F10E3F">
            <w:pPr>
              <w:widowControl/>
              <w:jc w:val="left"/>
              <w:rPr>
                <w:rFonts w:ascii="仿宋" w:eastAsia="仿宋" w:hAnsi="仿宋"/>
                <w:sz w:val="28"/>
                <w:szCs w:val="28"/>
              </w:rPr>
            </w:pPr>
            <w:r w:rsidRPr="0081257E">
              <w:rPr>
                <w:rFonts w:ascii="仿宋" w:eastAsia="仿宋" w:hAnsi="仿宋"/>
                <w:sz w:val="28"/>
                <w:szCs w:val="28"/>
              </w:rPr>
              <w:t>支持8000多CVE漏洞检测规则，支持2000多种信创漏洞检测，支持200多个国产厂商的系统或软件的漏洞检测，涵盖国产化系统常见的OA、ERP、CRM、数据库等系统</w:t>
            </w:r>
            <w:r w:rsidRPr="0081257E">
              <w:rPr>
                <w:rFonts w:ascii="仿宋" w:eastAsia="仿宋" w:hAnsi="仿宋" w:hint="eastAsia"/>
                <w:sz w:val="28"/>
                <w:szCs w:val="28"/>
              </w:rPr>
              <w:t>.</w:t>
            </w:r>
          </w:p>
        </w:tc>
      </w:tr>
      <w:tr w:rsidR="00B80B92" w:rsidRPr="0081257E" w14:paraId="0DE83711" w14:textId="77777777" w:rsidTr="00387E7B">
        <w:trPr>
          <w:trHeight w:val="439"/>
        </w:trPr>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691CA4E6" w14:textId="47B66741" w:rsidR="00B80B92" w:rsidRPr="0081257E" w:rsidRDefault="00B80B92" w:rsidP="00706DA3">
            <w:pPr>
              <w:widowControl/>
              <w:jc w:val="center"/>
              <w:rPr>
                <w:rFonts w:ascii="仿宋" w:eastAsia="仿宋" w:hAnsi="仿宋"/>
                <w:sz w:val="28"/>
                <w:szCs w:val="28"/>
              </w:rPr>
            </w:pPr>
            <w:r w:rsidRPr="0081257E">
              <w:rPr>
                <w:rFonts w:ascii="仿宋" w:eastAsia="仿宋" w:hAnsi="仿宋" w:hint="eastAsia"/>
                <w:sz w:val="28"/>
                <w:szCs w:val="28"/>
              </w:rPr>
              <w:t>3.8</w:t>
            </w:r>
          </w:p>
        </w:tc>
        <w:tc>
          <w:tcPr>
            <w:tcW w:w="7520" w:type="dxa"/>
            <w:tcBorders>
              <w:top w:val="single" w:sz="4" w:space="0" w:color="auto"/>
              <w:left w:val="nil"/>
              <w:bottom w:val="single" w:sz="4" w:space="0" w:color="auto"/>
              <w:right w:val="single" w:sz="4" w:space="0" w:color="auto"/>
            </w:tcBorders>
            <w:shd w:val="clear" w:color="auto" w:fill="auto"/>
            <w:vAlign w:val="center"/>
          </w:tcPr>
          <w:p w14:paraId="0AEF0039" w14:textId="666F4130" w:rsidR="00B80B92" w:rsidRPr="0081257E" w:rsidRDefault="00B80B92" w:rsidP="00F10E3F">
            <w:pPr>
              <w:widowControl/>
              <w:jc w:val="left"/>
              <w:rPr>
                <w:rFonts w:ascii="仿宋" w:eastAsia="仿宋" w:hAnsi="仿宋"/>
                <w:sz w:val="28"/>
                <w:szCs w:val="28"/>
              </w:rPr>
            </w:pPr>
            <w:r w:rsidRPr="0081257E">
              <w:rPr>
                <w:rFonts w:ascii="仿宋" w:eastAsia="仿宋" w:hAnsi="仿宋" w:hint="eastAsia"/>
                <w:sz w:val="28"/>
                <w:szCs w:val="28"/>
              </w:rPr>
              <w:t>支持识别流量中的个人敏感信息，包括身份证、银行卡、手机号、港澳通行证等，并展示传输信息的协议、网站域名、URL、客户端IP、服务端IP，便于用户发现敏感信息的传输安全隐患和处置。</w:t>
            </w:r>
          </w:p>
        </w:tc>
      </w:tr>
      <w:tr w:rsidR="00B80B92" w:rsidRPr="0081257E" w14:paraId="1883A4BB" w14:textId="77777777" w:rsidTr="00387E7B">
        <w:trPr>
          <w:trHeight w:val="439"/>
        </w:trPr>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CE22C4F" w14:textId="3B3B7001" w:rsidR="00B80B92" w:rsidRPr="0081257E" w:rsidRDefault="00B80B92" w:rsidP="00706DA3">
            <w:pPr>
              <w:widowControl/>
              <w:jc w:val="center"/>
              <w:rPr>
                <w:rFonts w:ascii="仿宋" w:eastAsia="仿宋" w:hAnsi="仿宋"/>
                <w:sz w:val="28"/>
                <w:szCs w:val="28"/>
              </w:rPr>
            </w:pPr>
            <w:r w:rsidRPr="0081257E">
              <w:rPr>
                <w:rFonts w:ascii="仿宋" w:eastAsia="仿宋" w:hAnsi="仿宋" w:hint="eastAsia"/>
                <w:sz w:val="28"/>
                <w:szCs w:val="28"/>
              </w:rPr>
              <w:lastRenderedPageBreak/>
              <w:t>3.9</w:t>
            </w:r>
          </w:p>
        </w:tc>
        <w:tc>
          <w:tcPr>
            <w:tcW w:w="7520" w:type="dxa"/>
            <w:tcBorders>
              <w:top w:val="single" w:sz="4" w:space="0" w:color="auto"/>
              <w:left w:val="nil"/>
              <w:bottom w:val="single" w:sz="4" w:space="0" w:color="auto"/>
              <w:right w:val="single" w:sz="4" w:space="0" w:color="auto"/>
            </w:tcBorders>
            <w:shd w:val="clear" w:color="auto" w:fill="auto"/>
            <w:vAlign w:val="center"/>
          </w:tcPr>
          <w:p w14:paraId="2BCAA75F" w14:textId="7BA269EE" w:rsidR="00B80B92" w:rsidRPr="0081257E" w:rsidRDefault="00B80B92" w:rsidP="00B80B92">
            <w:pPr>
              <w:widowControl/>
              <w:jc w:val="left"/>
              <w:rPr>
                <w:rFonts w:ascii="仿宋" w:eastAsia="仿宋" w:hAnsi="仿宋"/>
                <w:sz w:val="28"/>
                <w:szCs w:val="28"/>
              </w:rPr>
            </w:pPr>
            <w:r w:rsidRPr="0081257E">
              <w:rPr>
                <w:rFonts w:ascii="仿宋" w:eastAsia="仿宋" w:hAnsi="仿宋" w:hint="eastAsia"/>
                <w:sz w:val="28"/>
                <w:szCs w:val="28"/>
              </w:rPr>
              <w:t>具备DGA域名检测和DGA家族识别的能力，涵盖50个以上的DGA家族。支持使用机器学习算法检测未知的DGA域名。可以支持10种以上DNS隐蔽隧道工具检测，具备独立的DNS异常分析模块，支持基于机器学习算法的DNS隧道工具检测。</w:t>
            </w:r>
          </w:p>
        </w:tc>
      </w:tr>
      <w:tr w:rsidR="00B80B92" w:rsidRPr="0081257E" w14:paraId="258CD33F" w14:textId="77777777" w:rsidTr="00387E7B">
        <w:trPr>
          <w:trHeight w:val="439"/>
        </w:trPr>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623B8DDF" w14:textId="445C3CA8" w:rsidR="00B80B92" w:rsidRPr="0081257E" w:rsidRDefault="00B80B92" w:rsidP="00706DA3">
            <w:pPr>
              <w:widowControl/>
              <w:jc w:val="center"/>
              <w:rPr>
                <w:rFonts w:ascii="仿宋" w:eastAsia="仿宋" w:hAnsi="仿宋"/>
                <w:sz w:val="28"/>
                <w:szCs w:val="28"/>
              </w:rPr>
            </w:pPr>
            <w:r w:rsidRPr="0081257E">
              <w:rPr>
                <w:rFonts w:ascii="仿宋" w:eastAsia="仿宋" w:hAnsi="仿宋" w:hint="eastAsia"/>
                <w:sz w:val="28"/>
                <w:szCs w:val="28"/>
              </w:rPr>
              <w:t>3.10</w:t>
            </w:r>
          </w:p>
        </w:tc>
        <w:tc>
          <w:tcPr>
            <w:tcW w:w="7520" w:type="dxa"/>
            <w:tcBorders>
              <w:top w:val="single" w:sz="4" w:space="0" w:color="auto"/>
              <w:left w:val="nil"/>
              <w:bottom w:val="single" w:sz="4" w:space="0" w:color="auto"/>
              <w:right w:val="single" w:sz="4" w:space="0" w:color="auto"/>
            </w:tcBorders>
            <w:shd w:val="clear" w:color="auto" w:fill="auto"/>
            <w:vAlign w:val="center"/>
          </w:tcPr>
          <w:p w14:paraId="58E4D0F2" w14:textId="02EF0361" w:rsidR="00792E4F" w:rsidRPr="0081257E" w:rsidRDefault="00792E4F" w:rsidP="00B80B92">
            <w:pPr>
              <w:widowControl/>
              <w:jc w:val="left"/>
              <w:rPr>
                <w:rFonts w:ascii="仿宋" w:eastAsia="仿宋" w:hAnsi="仿宋"/>
                <w:sz w:val="28"/>
                <w:szCs w:val="28"/>
              </w:rPr>
            </w:pPr>
            <w:r w:rsidRPr="0081257E">
              <w:rPr>
                <w:rFonts w:ascii="仿宋" w:eastAsia="仿宋" w:hAnsi="仿宋" w:hint="eastAsia"/>
                <w:sz w:val="28"/>
                <w:szCs w:val="28"/>
              </w:rPr>
              <w:t>▲弱密码和明文密码检测：</w:t>
            </w:r>
          </w:p>
          <w:p w14:paraId="3E4E248E" w14:textId="7FD2E695" w:rsidR="00B80B92" w:rsidRPr="0081257E" w:rsidRDefault="00B80B92" w:rsidP="00B80B92">
            <w:pPr>
              <w:widowControl/>
              <w:jc w:val="left"/>
              <w:rPr>
                <w:rFonts w:ascii="仿宋" w:eastAsia="仿宋" w:hAnsi="仿宋"/>
                <w:sz w:val="28"/>
                <w:szCs w:val="28"/>
              </w:rPr>
            </w:pPr>
            <w:r w:rsidRPr="0081257E">
              <w:rPr>
                <w:rFonts w:ascii="仿宋" w:eastAsia="仿宋" w:hAnsi="仿宋" w:hint="eastAsia"/>
                <w:sz w:val="28"/>
                <w:szCs w:val="28"/>
              </w:rPr>
              <w:t>1）内置常见的弱密码字典，条数不低于一万条，并且每一条都包含对应的MD5、SHA1和Base64编码等常见的变化方式，适应更多的密码检测场景。其中每一条内置的弱密码都可以单独的开启和关闭。</w:t>
            </w:r>
          </w:p>
          <w:p w14:paraId="01C043D8" w14:textId="77777777" w:rsidR="00B80B92" w:rsidRPr="0081257E" w:rsidRDefault="00B80B92" w:rsidP="00B80B92">
            <w:pPr>
              <w:widowControl/>
              <w:jc w:val="left"/>
              <w:rPr>
                <w:rFonts w:ascii="仿宋" w:eastAsia="仿宋" w:hAnsi="仿宋"/>
                <w:sz w:val="28"/>
                <w:szCs w:val="28"/>
              </w:rPr>
            </w:pPr>
            <w:r w:rsidRPr="0081257E">
              <w:rPr>
                <w:rFonts w:ascii="仿宋" w:eastAsia="仿宋" w:hAnsi="仿宋" w:hint="eastAsia"/>
                <w:sz w:val="28"/>
                <w:szCs w:val="28"/>
              </w:rPr>
              <w:t>2）支持自定义Web登陆密码的提取规则。可以编写提取规则从Web登陆页面中提取出用户名和密码信息，并使用弱密码检测规则判断登录密码是否为弱密码。</w:t>
            </w:r>
          </w:p>
          <w:p w14:paraId="49C035B5" w14:textId="77777777" w:rsidR="00B80B92" w:rsidRPr="0081257E" w:rsidRDefault="00B80B92" w:rsidP="00B80B92">
            <w:pPr>
              <w:widowControl/>
              <w:jc w:val="left"/>
              <w:rPr>
                <w:rFonts w:ascii="仿宋" w:eastAsia="仿宋" w:hAnsi="仿宋"/>
                <w:sz w:val="28"/>
                <w:szCs w:val="28"/>
              </w:rPr>
            </w:pPr>
            <w:r w:rsidRPr="0081257E">
              <w:rPr>
                <w:rFonts w:ascii="仿宋" w:eastAsia="仿宋" w:hAnsi="仿宋" w:hint="eastAsia"/>
                <w:sz w:val="28"/>
                <w:szCs w:val="28"/>
              </w:rPr>
              <w:t>3）检测的结果包含</w:t>
            </w:r>
            <w:r w:rsidR="00F55083" w:rsidRPr="0081257E">
              <w:rPr>
                <w:rFonts w:ascii="仿宋" w:eastAsia="仿宋" w:hAnsi="仿宋" w:hint="eastAsia"/>
                <w:sz w:val="28"/>
                <w:szCs w:val="28"/>
              </w:rPr>
              <w:t>登录</w:t>
            </w:r>
            <w:r w:rsidRPr="0081257E">
              <w:rPr>
                <w:rFonts w:ascii="仿宋" w:eastAsia="仿宋" w:hAnsi="仿宋" w:hint="eastAsia"/>
                <w:sz w:val="28"/>
                <w:szCs w:val="28"/>
              </w:rPr>
              <w:t>账号、</w:t>
            </w:r>
            <w:r w:rsidR="00F55083" w:rsidRPr="0081257E">
              <w:rPr>
                <w:rFonts w:ascii="仿宋" w:eastAsia="仿宋" w:hAnsi="仿宋" w:hint="eastAsia"/>
                <w:sz w:val="28"/>
                <w:szCs w:val="28"/>
              </w:rPr>
              <w:t>登录</w:t>
            </w:r>
            <w:r w:rsidRPr="0081257E">
              <w:rPr>
                <w:rFonts w:ascii="仿宋" w:eastAsia="仿宋" w:hAnsi="仿宋" w:hint="eastAsia"/>
                <w:sz w:val="28"/>
                <w:szCs w:val="28"/>
              </w:rPr>
              <w:t>密码、</w:t>
            </w:r>
            <w:r w:rsidR="00F55083" w:rsidRPr="0081257E">
              <w:rPr>
                <w:rFonts w:ascii="仿宋" w:eastAsia="仿宋" w:hAnsi="仿宋" w:hint="eastAsia"/>
                <w:sz w:val="28"/>
                <w:szCs w:val="28"/>
              </w:rPr>
              <w:t>登录API</w:t>
            </w:r>
            <w:r w:rsidRPr="0081257E">
              <w:rPr>
                <w:rFonts w:ascii="仿宋" w:eastAsia="仿宋" w:hAnsi="仿宋" w:hint="eastAsia"/>
                <w:sz w:val="28"/>
                <w:szCs w:val="28"/>
              </w:rPr>
              <w:t>、登录结果等信息，登录密码需要管理员权限才能查看，并支持导出弱密码和明文</w:t>
            </w:r>
            <w:r w:rsidR="00F55083" w:rsidRPr="0081257E">
              <w:rPr>
                <w:rFonts w:ascii="仿宋" w:eastAsia="仿宋" w:hAnsi="仿宋" w:hint="eastAsia"/>
                <w:sz w:val="28"/>
                <w:szCs w:val="28"/>
              </w:rPr>
              <w:t>口令</w:t>
            </w:r>
            <w:r w:rsidRPr="0081257E">
              <w:rPr>
                <w:rFonts w:ascii="仿宋" w:eastAsia="仿宋" w:hAnsi="仿宋" w:hint="eastAsia"/>
                <w:sz w:val="28"/>
                <w:szCs w:val="28"/>
              </w:rPr>
              <w:t>的报告。</w:t>
            </w:r>
          </w:p>
          <w:p w14:paraId="21BE88A5" w14:textId="431F5A14" w:rsidR="00F55083" w:rsidRPr="0081257E" w:rsidRDefault="00F55083" w:rsidP="00B80B92">
            <w:pPr>
              <w:widowControl/>
              <w:jc w:val="left"/>
              <w:rPr>
                <w:rFonts w:ascii="仿宋" w:eastAsia="仿宋" w:hAnsi="仿宋"/>
                <w:sz w:val="28"/>
                <w:szCs w:val="28"/>
              </w:rPr>
            </w:pPr>
            <w:r w:rsidRPr="0081257E">
              <w:rPr>
                <w:rFonts w:ascii="仿宋" w:eastAsia="仿宋" w:hAnsi="仿宋" w:hint="eastAsia"/>
                <w:sz w:val="28"/>
                <w:szCs w:val="28"/>
              </w:rPr>
              <w:t>（需提供上述产品功能截图证明）</w:t>
            </w:r>
          </w:p>
        </w:tc>
      </w:tr>
      <w:tr w:rsidR="005177FC" w:rsidRPr="0081257E" w14:paraId="0CF8B832" w14:textId="77777777" w:rsidTr="00387E7B">
        <w:trPr>
          <w:trHeight w:val="439"/>
        </w:trPr>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3495DF81" w14:textId="7741B892" w:rsidR="005177FC" w:rsidRPr="0081257E" w:rsidRDefault="00792E4F" w:rsidP="00706DA3">
            <w:pPr>
              <w:widowControl/>
              <w:jc w:val="center"/>
              <w:rPr>
                <w:rFonts w:ascii="仿宋" w:eastAsia="仿宋" w:hAnsi="仿宋"/>
                <w:sz w:val="28"/>
                <w:szCs w:val="28"/>
              </w:rPr>
            </w:pPr>
            <w:r w:rsidRPr="0081257E">
              <w:rPr>
                <w:rFonts w:ascii="仿宋" w:eastAsia="仿宋" w:hAnsi="仿宋" w:hint="eastAsia"/>
                <w:sz w:val="28"/>
                <w:szCs w:val="28"/>
              </w:rPr>
              <w:t>3.11</w:t>
            </w:r>
          </w:p>
        </w:tc>
        <w:tc>
          <w:tcPr>
            <w:tcW w:w="7520" w:type="dxa"/>
            <w:tcBorders>
              <w:top w:val="single" w:sz="4" w:space="0" w:color="auto"/>
              <w:left w:val="nil"/>
              <w:bottom w:val="single" w:sz="4" w:space="0" w:color="auto"/>
              <w:right w:val="single" w:sz="4" w:space="0" w:color="auto"/>
            </w:tcBorders>
            <w:shd w:val="clear" w:color="auto" w:fill="auto"/>
            <w:vAlign w:val="center"/>
          </w:tcPr>
          <w:p w14:paraId="74AC31A0" w14:textId="3214547A" w:rsidR="005177FC" w:rsidRPr="0081257E" w:rsidRDefault="005177FC" w:rsidP="00F10E3F">
            <w:pPr>
              <w:widowControl/>
              <w:jc w:val="left"/>
              <w:rPr>
                <w:rFonts w:ascii="仿宋" w:eastAsia="仿宋" w:hAnsi="仿宋"/>
                <w:sz w:val="28"/>
                <w:szCs w:val="28"/>
              </w:rPr>
            </w:pPr>
            <w:r w:rsidRPr="0081257E">
              <w:rPr>
                <w:rFonts w:ascii="仿宋" w:eastAsia="仿宋" w:hAnsi="仿宋"/>
                <w:sz w:val="28"/>
                <w:szCs w:val="28"/>
              </w:rPr>
              <w:t>支持自定义XFF检测规则。允许添加多条XFF提取的规则，并可以在规则中指定XFF提取的具体方式。</w:t>
            </w:r>
          </w:p>
        </w:tc>
      </w:tr>
      <w:tr w:rsidR="005177FC" w:rsidRPr="0081257E" w14:paraId="47163A0A" w14:textId="77777777" w:rsidTr="00387E7B">
        <w:trPr>
          <w:trHeight w:val="439"/>
        </w:trPr>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010DE12D" w14:textId="52E6063A" w:rsidR="005177FC" w:rsidRPr="0081257E" w:rsidRDefault="00792E4F" w:rsidP="00706DA3">
            <w:pPr>
              <w:widowControl/>
              <w:jc w:val="center"/>
              <w:rPr>
                <w:rFonts w:ascii="仿宋" w:eastAsia="仿宋" w:hAnsi="仿宋"/>
                <w:sz w:val="28"/>
                <w:szCs w:val="28"/>
              </w:rPr>
            </w:pPr>
            <w:r w:rsidRPr="0081257E">
              <w:rPr>
                <w:rFonts w:ascii="仿宋" w:eastAsia="仿宋" w:hAnsi="仿宋" w:hint="eastAsia"/>
                <w:sz w:val="28"/>
                <w:szCs w:val="28"/>
              </w:rPr>
              <w:t>3.12</w:t>
            </w:r>
          </w:p>
        </w:tc>
        <w:tc>
          <w:tcPr>
            <w:tcW w:w="7520" w:type="dxa"/>
            <w:tcBorders>
              <w:top w:val="single" w:sz="4" w:space="0" w:color="auto"/>
              <w:left w:val="nil"/>
              <w:bottom w:val="single" w:sz="4" w:space="0" w:color="auto"/>
              <w:right w:val="single" w:sz="4" w:space="0" w:color="auto"/>
            </w:tcBorders>
            <w:shd w:val="clear" w:color="auto" w:fill="auto"/>
            <w:vAlign w:val="center"/>
          </w:tcPr>
          <w:p w14:paraId="0C8435F2" w14:textId="14495693" w:rsidR="005177FC" w:rsidRPr="0081257E" w:rsidRDefault="005177FC" w:rsidP="00F10E3F">
            <w:pPr>
              <w:widowControl/>
              <w:jc w:val="left"/>
              <w:rPr>
                <w:rFonts w:ascii="仿宋" w:eastAsia="仿宋" w:hAnsi="仿宋"/>
                <w:sz w:val="28"/>
                <w:szCs w:val="28"/>
              </w:rPr>
            </w:pPr>
            <w:r w:rsidRPr="0081257E">
              <w:rPr>
                <w:rFonts w:ascii="仿宋" w:eastAsia="仿宋" w:hAnsi="仿宋"/>
                <w:sz w:val="28"/>
                <w:szCs w:val="28"/>
              </w:rPr>
              <w:t>自适应告警抑制是通过对告警进行实时统计分析挖掘其中存在的噪声并对其进行实时抑制</w:t>
            </w:r>
            <w:r w:rsidRPr="0081257E">
              <w:rPr>
                <w:rFonts w:ascii="仿宋" w:eastAsia="仿宋" w:hAnsi="仿宋" w:hint="eastAsia"/>
                <w:sz w:val="28"/>
                <w:szCs w:val="28"/>
              </w:rPr>
              <w:t>，告警抑制的</w:t>
            </w:r>
            <w:r w:rsidRPr="0081257E">
              <w:rPr>
                <w:rFonts w:ascii="仿宋" w:eastAsia="仿宋" w:hAnsi="仿宋"/>
                <w:sz w:val="28"/>
                <w:szCs w:val="28"/>
              </w:rPr>
              <w:t>计算和管理模块能够感知到规则和检测模型的变化，及时管理抑制规则</w:t>
            </w:r>
            <w:r w:rsidRPr="0081257E">
              <w:rPr>
                <w:rFonts w:ascii="仿宋" w:eastAsia="仿宋" w:hAnsi="仿宋" w:hint="eastAsia"/>
                <w:sz w:val="28"/>
                <w:szCs w:val="28"/>
              </w:rPr>
              <w:t>。</w:t>
            </w:r>
          </w:p>
        </w:tc>
      </w:tr>
      <w:tr w:rsidR="005177FC" w:rsidRPr="00706DA3" w14:paraId="27DC684C" w14:textId="77777777" w:rsidTr="00387E7B">
        <w:trPr>
          <w:trHeight w:val="439"/>
        </w:trPr>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3ABD6EA8" w14:textId="5B7A24DA" w:rsidR="005177FC" w:rsidRPr="0081257E" w:rsidRDefault="00792E4F" w:rsidP="00706DA3">
            <w:pPr>
              <w:widowControl/>
              <w:jc w:val="center"/>
              <w:rPr>
                <w:rFonts w:ascii="仿宋" w:eastAsia="仿宋" w:hAnsi="仿宋"/>
                <w:sz w:val="28"/>
                <w:szCs w:val="28"/>
              </w:rPr>
            </w:pPr>
            <w:r w:rsidRPr="0081257E">
              <w:rPr>
                <w:rFonts w:ascii="仿宋" w:eastAsia="仿宋" w:hAnsi="仿宋" w:hint="eastAsia"/>
                <w:sz w:val="28"/>
                <w:szCs w:val="28"/>
              </w:rPr>
              <w:lastRenderedPageBreak/>
              <w:t>3.13</w:t>
            </w:r>
          </w:p>
        </w:tc>
        <w:tc>
          <w:tcPr>
            <w:tcW w:w="7520" w:type="dxa"/>
            <w:tcBorders>
              <w:top w:val="single" w:sz="4" w:space="0" w:color="auto"/>
              <w:left w:val="nil"/>
              <w:bottom w:val="single" w:sz="4" w:space="0" w:color="auto"/>
              <w:right w:val="single" w:sz="4" w:space="0" w:color="auto"/>
            </w:tcBorders>
            <w:shd w:val="clear" w:color="auto" w:fill="auto"/>
            <w:vAlign w:val="center"/>
          </w:tcPr>
          <w:p w14:paraId="2AF58396" w14:textId="059972F4" w:rsidR="005177FC" w:rsidRPr="0081257E" w:rsidRDefault="00792E4F" w:rsidP="00792E4F">
            <w:pPr>
              <w:widowControl/>
              <w:jc w:val="left"/>
              <w:rPr>
                <w:rFonts w:ascii="仿宋" w:eastAsia="仿宋" w:hAnsi="仿宋"/>
                <w:sz w:val="28"/>
                <w:szCs w:val="28"/>
              </w:rPr>
            </w:pPr>
            <w:r w:rsidRPr="0081257E">
              <w:rPr>
                <w:rFonts w:ascii="仿宋" w:eastAsia="仿宋" w:hAnsi="仿宋" w:hint="eastAsia"/>
                <w:sz w:val="28"/>
                <w:szCs w:val="28"/>
              </w:rPr>
              <w:t>▲</w:t>
            </w:r>
            <w:r w:rsidR="005177FC" w:rsidRPr="0081257E">
              <w:rPr>
                <w:rFonts w:ascii="仿宋" w:eastAsia="仿宋" w:hAnsi="仿宋"/>
                <w:sz w:val="28"/>
                <w:szCs w:val="28"/>
              </w:rPr>
              <w:t>支持</w:t>
            </w:r>
            <w:proofErr w:type="spellStart"/>
            <w:r w:rsidR="005177FC" w:rsidRPr="0081257E">
              <w:rPr>
                <w:rFonts w:ascii="仿宋" w:eastAsia="仿宋" w:hAnsi="仿宋"/>
                <w:sz w:val="28"/>
                <w:szCs w:val="28"/>
              </w:rPr>
              <w:t>pcap</w:t>
            </w:r>
            <w:proofErr w:type="spellEnd"/>
            <w:r w:rsidR="005177FC" w:rsidRPr="0081257E">
              <w:rPr>
                <w:rFonts w:ascii="仿宋" w:eastAsia="仿宋" w:hAnsi="仿宋"/>
                <w:sz w:val="28"/>
                <w:szCs w:val="28"/>
              </w:rPr>
              <w:t>回放功能。对导入的</w:t>
            </w:r>
            <w:proofErr w:type="spellStart"/>
            <w:r w:rsidR="005177FC" w:rsidRPr="0081257E">
              <w:rPr>
                <w:rFonts w:ascii="仿宋" w:eastAsia="仿宋" w:hAnsi="仿宋"/>
                <w:sz w:val="28"/>
                <w:szCs w:val="28"/>
              </w:rPr>
              <w:t>pcap</w:t>
            </w:r>
            <w:proofErr w:type="spellEnd"/>
            <w:r w:rsidR="005177FC" w:rsidRPr="0081257E">
              <w:rPr>
                <w:rFonts w:ascii="仿宋" w:eastAsia="仿宋" w:hAnsi="仿宋"/>
                <w:sz w:val="28"/>
                <w:szCs w:val="28"/>
              </w:rPr>
              <w:t>进行回放并进行威胁检测，回放产生的告警必须和正常的网络流量告警分页面展示，避免干扰正常安全运营。</w:t>
            </w:r>
          </w:p>
          <w:p w14:paraId="104AFD19" w14:textId="27C5E38A" w:rsidR="005177FC" w:rsidRPr="0081257E" w:rsidRDefault="005177FC" w:rsidP="00792E4F">
            <w:pPr>
              <w:widowControl/>
              <w:jc w:val="left"/>
              <w:rPr>
                <w:rFonts w:ascii="仿宋" w:eastAsia="仿宋" w:hAnsi="仿宋"/>
                <w:sz w:val="28"/>
                <w:szCs w:val="28"/>
              </w:rPr>
            </w:pPr>
            <w:r w:rsidRPr="0081257E">
              <w:rPr>
                <w:rFonts w:ascii="仿宋" w:eastAsia="仿宋" w:hAnsi="仿宋"/>
                <w:sz w:val="28"/>
                <w:szCs w:val="28"/>
              </w:rPr>
              <w:t>可以在同一台设备上通过</w:t>
            </w:r>
            <w:r w:rsidRPr="0081257E">
              <w:rPr>
                <w:rFonts w:ascii="仿宋" w:eastAsia="仿宋" w:hAnsi="仿宋" w:hint="eastAsia"/>
                <w:sz w:val="28"/>
                <w:szCs w:val="28"/>
              </w:rPr>
              <w:t>扩展</w:t>
            </w:r>
            <w:r w:rsidRPr="0081257E">
              <w:rPr>
                <w:rFonts w:ascii="仿宋" w:eastAsia="仿宋" w:hAnsi="仿宋"/>
                <w:sz w:val="28"/>
                <w:szCs w:val="28"/>
              </w:rPr>
              <w:t>硬盘的方式实现全流量的</w:t>
            </w:r>
            <w:r w:rsidRPr="0081257E">
              <w:rPr>
                <w:rFonts w:ascii="仿宋" w:eastAsia="仿宋" w:hAnsi="仿宋" w:hint="eastAsia"/>
                <w:sz w:val="28"/>
                <w:szCs w:val="28"/>
              </w:rPr>
              <w:t>元数据</w:t>
            </w:r>
            <w:r w:rsidRPr="0081257E">
              <w:rPr>
                <w:rFonts w:ascii="仿宋" w:eastAsia="仿宋" w:hAnsi="仿宋"/>
                <w:sz w:val="28"/>
                <w:szCs w:val="28"/>
              </w:rPr>
              <w:t>基础信息和全流量报文留存的功能，无需接外部存储。</w:t>
            </w:r>
            <w:r w:rsidRPr="0081257E">
              <w:rPr>
                <w:rFonts w:ascii="仿宋" w:eastAsia="仿宋" w:hAnsi="仿宋" w:hint="eastAsia"/>
                <w:sz w:val="28"/>
                <w:szCs w:val="28"/>
              </w:rPr>
              <w:t>（需提供以上两项产品功能截图证明）</w:t>
            </w:r>
          </w:p>
        </w:tc>
      </w:tr>
      <w:tr w:rsidR="005177FC" w:rsidRPr="0081257E" w14:paraId="01A22938" w14:textId="77777777" w:rsidTr="00387E7B">
        <w:trPr>
          <w:trHeight w:val="439"/>
        </w:trPr>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26325F75" w14:textId="3B576921" w:rsidR="005177FC" w:rsidRPr="0081257E" w:rsidRDefault="00792E4F" w:rsidP="00706DA3">
            <w:pPr>
              <w:widowControl/>
              <w:jc w:val="center"/>
              <w:rPr>
                <w:rFonts w:ascii="仿宋" w:eastAsia="仿宋" w:hAnsi="仿宋"/>
                <w:sz w:val="28"/>
                <w:szCs w:val="28"/>
              </w:rPr>
            </w:pPr>
            <w:r w:rsidRPr="0081257E">
              <w:rPr>
                <w:rFonts w:ascii="仿宋" w:eastAsia="仿宋" w:hAnsi="仿宋" w:hint="eastAsia"/>
                <w:sz w:val="28"/>
                <w:szCs w:val="28"/>
              </w:rPr>
              <w:t>3.14</w:t>
            </w:r>
          </w:p>
        </w:tc>
        <w:tc>
          <w:tcPr>
            <w:tcW w:w="7520" w:type="dxa"/>
            <w:tcBorders>
              <w:top w:val="single" w:sz="4" w:space="0" w:color="auto"/>
              <w:left w:val="nil"/>
              <w:bottom w:val="single" w:sz="4" w:space="0" w:color="auto"/>
              <w:right w:val="single" w:sz="4" w:space="0" w:color="auto"/>
            </w:tcBorders>
            <w:shd w:val="clear" w:color="auto" w:fill="auto"/>
            <w:vAlign w:val="center"/>
          </w:tcPr>
          <w:p w14:paraId="7584C5B8" w14:textId="6ADBA0DA" w:rsidR="005177FC" w:rsidRPr="0081257E" w:rsidRDefault="00792E4F" w:rsidP="00792E4F">
            <w:pPr>
              <w:widowControl/>
              <w:jc w:val="left"/>
              <w:rPr>
                <w:rFonts w:ascii="仿宋" w:eastAsia="仿宋" w:hAnsi="仿宋"/>
                <w:sz w:val="28"/>
                <w:szCs w:val="28"/>
              </w:rPr>
            </w:pPr>
            <w:r w:rsidRPr="0081257E">
              <w:rPr>
                <w:rFonts w:ascii="仿宋" w:eastAsia="仿宋" w:hAnsi="仿宋" w:hint="eastAsia"/>
                <w:sz w:val="28"/>
                <w:szCs w:val="28"/>
              </w:rPr>
              <w:t>▲</w:t>
            </w:r>
            <w:r w:rsidR="005177FC" w:rsidRPr="0081257E">
              <w:rPr>
                <w:rFonts w:ascii="仿宋" w:eastAsia="仿宋" w:hAnsi="仿宋" w:hint="eastAsia"/>
                <w:sz w:val="28"/>
                <w:szCs w:val="28"/>
              </w:rPr>
              <w:t>能够以某个恶意文件为中心，溯源整个文件的流转记录，并以图形化方式展示出来，直观展示在不同时间点上该恶意文件在不同主机服务器上的传播路径，支持文件下载。需具备带有“威胁情报的图谱构建”的自主知识产权证明。（需提供①产品功能截图证明；②同时提供自主知识产权证明文件扫描件）</w:t>
            </w:r>
          </w:p>
        </w:tc>
      </w:tr>
      <w:tr w:rsidR="005177FC" w:rsidRPr="0081257E" w14:paraId="33F6F94A" w14:textId="77777777" w:rsidTr="00706DA3">
        <w:trPr>
          <w:trHeight w:val="439"/>
        </w:trPr>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514091C" w14:textId="5886A42C" w:rsidR="005177FC" w:rsidRPr="0081257E" w:rsidRDefault="00792E4F" w:rsidP="00706DA3">
            <w:pPr>
              <w:widowControl/>
              <w:jc w:val="center"/>
              <w:rPr>
                <w:rFonts w:ascii="仿宋" w:eastAsia="仿宋" w:hAnsi="仿宋"/>
                <w:sz w:val="28"/>
                <w:szCs w:val="28"/>
              </w:rPr>
            </w:pPr>
            <w:r w:rsidRPr="0081257E">
              <w:rPr>
                <w:rFonts w:ascii="仿宋" w:eastAsia="仿宋" w:hAnsi="仿宋" w:hint="eastAsia"/>
                <w:sz w:val="28"/>
                <w:szCs w:val="28"/>
              </w:rPr>
              <w:t>3.15</w:t>
            </w:r>
          </w:p>
        </w:tc>
        <w:tc>
          <w:tcPr>
            <w:tcW w:w="7520" w:type="dxa"/>
            <w:tcBorders>
              <w:top w:val="single" w:sz="4" w:space="0" w:color="auto"/>
              <w:left w:val="nil"/>
              <w:bottom w:val="single" w:sz="4" w:space="0" w:color="auto"/>
              <w:right w:val="single" w:sz="4" w:space="0" w:color="auto"/>
            </w:tcBorders>
            <w:shd w:val="clear" w:color="auto" w:fill="auto"/>
            <w:vAlign w:val="center"/>
          </w:tcPr>
          <w:p w14:paraId="2CAE40C1" w14:textId="51516F04" w:rsidR="005177FC" w:rsidRPr="0081257E" w:rsidRDefault="00792E4F" w:rsidP="00792E4F">
            <w:pPr>
              <w:widowControl/>
              <w:jc w:val="left"/>
              <w:rPr>
                <w:rFonts w:ascii="仿宋" w:eastAsia="仿宋" w:hAnsi="仿宋"/>
                <w:sz w:val="28"/>
                <w:szCs w:val="28"/>
              </w:rPr>
            </w:pPr>
            <w:r w:rsidRPr="0081257E">
              <w:rPr>
                <w:rFonts w:ascii="仿宋" w:eastAsia="仿宋" w:hAnsi="仿宋" w:hint="eastAsia"/>
                <w:sz w:val="28"/>
                <w:szCs w:val="28"/>
              </w:rPr>
              <w:t>支持Syslog方式的日志传输，Syslog日志为CEF格式，可以和第三方SIEM/SOC系统无缝集成。Syslog传输协议支持UDP/TCP/TLS加密等方式。支持Kafka方式的日志传输。</w:t>
            </w:r>
          </w:p>
        </w:tc>
      </w:tr>
      <w:tr w:rsidR="008E7374" w:rsidRPr="00706DA3" w14:paraId="06820943" w14:textId="77777777" w:rsidTr="00706DA3">
        <w:trPr>
          <w:trHeight w:val="439"/>
        </w:trPr>
        <w:tc>
          <w:tcPr>
            <w:tcW w:w="8296" w:type="dxa"/>
            <w:gridSpan w:val="2"/>
            <w:tcBorders>
              <w:top w:val="single" w:sz="4" w:space="0" w:color="auto"/>
              <w:left w:val="single" w:sz="4" w:space="0" w:color="auto"/>
              <w:bottom w:val="single" w:sz="4" w:space="0" w:color="auto"/>
              <w:right w:val="single" w:sz="4" w:space="0" w:color="auto"/>
            </w:tcBorders>
            <w:shd w:val="pct20" w:color="auto" w:fill="auto"/>
            <w:vAlign w:val="center"/>
          </w:tcPr>
          <w:p w14:paraId="172BCDC7" w14:textId="4881D171" w:rsidR="008E7374" w:rsidRPr="0081257E" w:rsidRDefault="008E7374" w:rsidP="00792E4F">
            <w:pPr>
              <w:widowControl/>
              <w:jc w:val="left"/>
              <w:rPr>
                <w:rFonts w:ascii="仿宋" w:eastAsia="仿宋" w:hAnsi="仿宋"/>
                <w:sz w:val="28"/>
                <w:szCs w:val="28"/>
              </w:rPr>
            </w:pPr>
            <w:r w:rsidRPr="0081257E">
              <w:rPr>
                <w:rFonts w:ascii="仿宋" w:eastAsia="仿宋" w:hAnsi="仿宋" w:hint="eastAsia"/>
                <w:sz w:val="28"/>
                <w:szCs w:val="28"/>
              </w:rPr>
              <w:t>三、</w:t>
            </w:r>
            <w:r w:rsidR="00153B9B" w:rsidRPr="0081257E">
              <w:rPr>
                <w:rFonts w:ascii="仿宋" w:eastAsia="仿宋" w:hAnsi="仿宋" w:hint="eastAsia"/>
                <w:sz w:val="28"/>
                <w:szCs w:val="28"/>
              </w:rPr>
              <w:t>日志审计</w:t>
            </w:r>
          </w:p>
        </w:tc>
      </w:tr>
      <w:tr w:rsidR="008E7374" w:rsidRPr="0081257E" w14:paraId="0AAB9A43" w14:textId="77777777" w:rsidTr="00387E7B">
        <w:trPr>
          <w:trHeight w:val="439"/>
        </w:trPr>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0CD0CB88" w14:textId="2AA1B679" w:rsidR="008E7374" w:rsidRPr="0081257E" w:rsidRDefault="00706DA3" w:rsidP="00706DA3">
            <w:pPr>
              <w:widowControl/>
              <w:jc w:val="center"/>
              <w:rPr>
                <w:rFonts w:ascii="仿宋" w:eastAsia="仿宋" w:hAnsi="仿宋"/>
                <w:sz w:val="28"/>
                <w:szCs w:val="28"/>
              </w:rPr>
            </w:pPr>
            <w:r>
              <w:rPr>
                <w:rFonts w:ascii="仿宋" w:eastAsia="仿宋" w:hAnsi="仿宋" w:hint="eastAsia"/>
                <w:sz w:val="28"/>
                <w:szCs w:val="28"/>
              </w:rPr>
              <w:t>1</w:t>
            </w:r>
          </w:p>
        </w:tc>
        <w:tc>
          <w:tcPr>
            <w:tcW w:w="7520" w:type="dxa"/>
            <w:tcBorders>
              <w:top w:val="single" w:sz="4" w:space="0" w:color="auto"/>
              <w:left w:val="nil"/>
              <w:bottom w:val="single" w:sz="4" w:space="0" w:color="auto"/>
              <w:right w:val="single" w:sz="4" w:space="0" w:color="auto"/>
            </w:tcBorders>
            <w:shd w:val="clear" w:color="auto" w:fill="auto"/>
            <w:vAlign w:val="center"/>
          </w:tcPr>
          <w:p w14:paraId="411CD887" w14:textId="1EC4B0DD" w:rsidR="008E7374" w:rsidRPr="0081257E" w:rsidRDefault="00706DA3" w:rsidP="008E7374">
            <w:pPr>
              <w:widowControl/>
              <w:jc w:val="left"/>
              <w:rPr>
                <w:rFonts w:ascii="仿宋" w:eastAsia="仿宋" w:hAnsi="仿宋"/>
                <w:sz w:val="28"/>
                <w:szCs w:val="28"/>
              </w:rPr>
            </w:pPr>
            <w:r>
              <w:rPr>
                <w:rFonts w:ascii="仿宋" w:eastAsia="仿宋" w:hAnsi="仿宋" w:hint="eastAsia"/>
                <w:sz w:val="28"/>
                <w:szCs w:val="28"/>
              </w:rPr>
              <w:t>硬件指标</w:t>
            </w:r>
          </w:p>
        </w:tc>
      </w:tr>
      <w:tr w:rsidR="008E7374" w:rsidRPr="0081257E" w14:paraId="41F18895" w14:textId="77777777" w:rsidTr="00387E7B">
        <w:trPr>
          <w:trHeight w:val="439"/>
        </w:trPr>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B2E113E" w14:textId="5A16D804" w:rsidR="008E7374" w:rsidRPr="0081257E" w:rsidRDefault="00706DA3" w:rsidP="00706DA3">
            <w:pPr>
              <w:widowControl/>
              <w:jc w:val="center"/>
              <w:rPr>
                <w:rFonts w:ascii="仿宋" w:eastAsia="仿宋" w:hAnsi="仿宋"/>
                <w:sz w:val="28"/>
                <w:szCs w:val="28"/>
              </w:rPr>
            </w:pPr>
            <w:r>
              <w:rPr>
                <w:rFonts w:ascii="仿宋" w:eastAsia="仿宋" w:hAnsi="仿宋" w:hint="eastAsia"/>
                <w:sz w:val="28"/>
                <w:szCs w:val="28"/>
              </w:rPr>
              <w:t>1.1</w:t>
            </w:r>
          </w:p>
        </w:tc>
        <w:tc>
          <w:tcPr>
            <w:tcW w:w="7520" w:type="dxa"/>
            <w:tcBorders>
              <w:top w:val="single" w:sz="4" w:space="0" w:color="auto"/>
              <w:left w:val="nil"/>
              <w:bottom w:val="single" w:sz="4" w:space="0" w:color="auto"/>
              <w:right w:val="single" w:sz="4" w:space="0" w:color="auto"/>
            </w:tcBorders>
            <w:shd w:val="clear" w:color="auto" w:fill="auto"/>
            <w:vAlign w:val="center"/>
          </w:tcPr>
          <w:p w14:paraId="5158423A" w14:textId="221E7F86" w:rsidR="008E7374" w:rsidRPr="0081257E" w:rsidRDefault="00706DA3" w:rsidP="008E7374">
            <w:pPr>
              <w:widowControl/>
              <w:jc w:val="left"/>
              <w:rPr>
                <w:rFonts w:ascii="仿宋" w:eastAsia="仿宋" w:hAnsi="仿宋"/>
                <w:sz w:val="28"/>
                <w:szCs w:val="28"/>
              </w:rPr>
            </w:pPr>
            <w:r>
              <w:rPr>
                <w:rFonts w:ascii="仿宋" w:eastAsia="仿宋" w:hAnsi="仿宋" w:hint="eastAsia"/>
                <w:sz w:val="28"/>
                <w:szCs w:val="28"/>
              </w:rPr>
              <w:t>软硬一体化2U标准机架式设备；</w:t>
            </w:r>
            <w:r w:rsidRPr="00706DA3">
              <w:rPr>
                <w:rFonts w:ascii="仿宋" w:eastAsia="仿宋" w:hAnsi="仿宋" w:hint="eastAsia"/>
                <w:sz w:val="28"/>
                <w:szCs w:val="28"/>
              </w:rPr>
              <w:t>内存≥</w:t>
            </w:r>
            <w:r w:rsidRPr="00706DA3">
              <w:rPr>
                <w:rFonts w:ascii="仿宋" w:eastAsia="仿宋" w:hAnsi="仿宋"/>
                <w:sz w:val="28"/>
                <w:szCs w:val="28"/>
              </w:rPr>
              <w:t>16</w:t>
            </w:r>
            <w:r w:rsidRPr="00706DA3">
              <w:rPr>
                <w:rFonts w:ascii="仿宋" w:eastAsia="仿宋" w:hAnsi="仿宋" w:hint="eastAsia"/>
                <w:sz w:val="28"/>
                <w:szCs w:val="28"/>
              </w:rPr>
              <w:t>G，硬盘≥6T机械硬盘和500G固态硬盘，网口：千兆电口≥</w:t>
            </w:r>
            <w:r w:rsidRPr="00706DA3">
              <w:rPr>
                <w:rFonts w:ascii="仿宋" w:eastAsia="仿宋" w:hAnsi="仿宋"/>
                <w:sz w:val="28"/>
                <w:szCs w:val="28"/>
              </w:rPr>
              <w:t>6</w:t>
            </w:r>
            <w:r w:rsidRPr="00706DA3">
              <w:rPr>
                <w:rFonts w:ascii="仿宋" w:eastAsia="仿宋" w:hAnsi="仿宋" w:hint="eastAsia"/>
                <w:sz w:val="28"/>
                <w:szCs w:val="28"/>
              </w:rPr>
              <w:t>个，千兆光口≥4个，千兆多模光模块≥2个</w:t>
            </w:r>
            <w:r>
              <w:rPr>
                <w:rFonts w:ascii="仿宋" w:eastAsia="仿宋" w:hAnsi="仿宋" w:hint="eastAsia"/>
                <w:sz w:val="28"/>
                <w:szCs w:val="28"/>
              </w:rPr>
              <w:t>；</w:t>
            </w:r>
          </w:p>
        </w:tc>
      </w:tr>
      <w:tr w:rsidR="008E7374" w:rsidRPr="0081257E" w14:paraId="24362251" w14:textId="77777777" w:rsidTr="00387E7B">
        <w:trPr>
          <w:trHeight w:val="439"/>
        </w:trPr>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715ED273" w14:textId="1A39064D" w:rsidR="008E7374" w:rsidRPr="00706DA3" w:rsidRDefault="00706DA3" w:rsidP="00706DA3">
            <w:pPr>
              <w:widowControl/>
              <w:jc w:val="center"/>
              <w:rPr>
                <w:rFonts w:ascii="仿宋" w:eastAsia="仿宋" w:hAnsi="仿宋"/>
                <w:sz w:val="28"/>
                <w:szCs w:val="28"/>
              </w:rPr>
            </w:pPr>
            <w:r>
              <w:rPr>
                <w:rFonts w:ascii="仿宋" w:eastAsia="仿宋" w:hAnsi="仿宋" w:hint="eastAsia"/>
                <w:sz w:val="28"/>
                <w:szCs w:val="28"/>
              </w:rPr>
              <w:t>1.2</w:t>
            </w:r>
          </w:p>
        </w:tc>
        <w:tc>
          <w:tcPr>
            <w:tcW w:w="7520" w:type="dxa"/>
            <w:tcBorders>
              <w:top w:val="single" w:sz="4" w:space="0" w:color="auto"/>
              <w:left w:val="nil"/>
              <w:bottom w:val="single" w:sz="4" w:space="0" w:color="auto"/>
              <w:right w:val="single" w:sz="4" w:space="0" w:color="auto"/>
            </w:tcBorders>
            <w:shd w:val="clear" w:color="auto" w:fill="auto"/>
            <w:vAlign w:val="center"/>
          </w:tcPr>
          <w:p w14:paraId="5DBC848E" w14:textId="18533FFD" w:rsidR="008E7374" w:rsidRPr="0081257E" w:rsidRDefault="00706DA3" w:rsidP="008E7374">
            <w:pPr>
              <w:widowControl/>
              <w:jc w:val="left"/>
              <w:rPr>
                <w:rFonts w:ascii="仿宋" w:eastAsia="仿宋" w:hAnsi="仿宋"/>
                <w:sz w:val="28"/>
                <w:szCs w:val="28"/>
              </w:rPr>
            </w:pPr>
            <w:r>
              <w:rPr>
                <w:rFonts w:hint="eastAsia"/>
                <w:color w:val="000000"/>
                <w:sz w:val="20"/>
                <w:szCs w:val="20"/>
              </w:rPr>
              <w:t>具有国产芯片和国产操作系统</w:t>
            </w:r>
          </w:p>
        </w:tc>
      </w:tr>
      <w:tr w:rsidR="008E7374" w:rsidRPr="0081257E" w14:paraId="7CF4CAD2" w14:textId="77777777" w:rsidTr="00387E7B">
        <w:trPr>
          <w:trHeight w:val="439"/>
        </w:trPr>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815B19B" w14:textId="6E533C56" w:rsidR="008E7374" w:rsidRPr="0081257E" w:rsidRDefault="00706DA3" w:rsidP="00706DA3">
            <w:pPr>
              <w:widowControl/>
              <w:jc w:val="center"/>
              <w:rPr>
                <w:rFonts w:ascii="仿宋" w:eastAsia="仿宋" w:hAnsi="仿宋"/>
                <w:sz w:val="28"/>
                <w:szCs w:val="28"/>
              </w:rPr>
            </w:pPr>
            <w:r>
              <w:rPr>
                <w:rFonts w:ascii="仿宋" w:eastAsia="仿宋" w:hAnsi="仿宋" w:hint="eastAsia"/>
                <w:sz w:val="28"/>
                <w:szCs w:val="28"/>
              </w:rPr>
              <w:t>2</w:t>
            </w:r>
          </w:p>
        </w:tc>
        <w:tc>
          <w:tcPr>
            <w:tcW w:w="7520" w:type="dxa"/>
            <w:tcBorders>
              <w:top w:val="single" w:sz="4" w:space="0" w:color="auto"/>
              <w:left w:val="nil"/>
              <w:bottom w:val="single" w:sz="4" w:space="0" w:color="auto"/>
              <w:right w:val="single" w:sz="4" w:space="0" w:color="auto"/>
            </w:tcBorders>
            <w:shd w:val="clear" w:color="auto" w:fill="auto"/>
            <w:vAlign w:val="center"/>
          </w:tcPr>
          <w:p w14:paraId="034B5B28" w14:textId="37880839" w:rsidR="008E7374" w:rsidRPr="0081257E" w:rsidRDefault="00706DA3" w:rsidP="003B2B04">
            <w:pPr>
              <w:widowControl/>
              <w:jc w:val="left"/>
              <w:rPr>
                <w:rFonts w:ascii="仿宋" w:eastAsia="仿宋" w:hAnsi="仿宋"/>
                <w:sz w:val="28"/>
                <w:szCs w:val="28"/>
              </w:rPr>
            </w:pPr>
            <w:r>
              <w:rPr>
                <w:rFonts w:ascii="仿宋" w:eastAsia="仿宋" w:hAnsi="仿宋" w:hint="eastAsia"/>
                <w:sz w:val="28"/>
                <w:szCs w:val="28"/>
              </w:rPr>
              <w:t>性能指标</w:t>
            </w:r>
          </w:p>
        </w:tc>
      </w:tr>
      <w:tr w:rsidR="003B2B04" w:rsidRPr="00706DA3" w14:paraId="5DE4137F" w14:textId="77777777" w:rsidTr="00387E7B">
        <w:trPr>
          <w:trHeight w:val="439"/>
        </w:trPr>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5615CA75" w14:textId="356CF628" w:rsidR="003B2B04" w:rsidRPr="0081257E" w:rsidRDefault="00706DA3" w:rsidP="00706DA3">
            <w:pPr>
              <w:widowControl/>
              <w:jc w:val="center"/>
              <w:rPr>
                <w:rFonts w:ascii="仿宋" w:eastAsia="仿宋" w:hAnsi="仿宋"/>
                <w:sz w:val="28"/>
                <w:szCs w:val="28"/>
              </w:rPr>
            </w:pPr>
            <w:r>
              <w:rPr>
                <w:rFonts w:ascii="仿宋" w:eastAsia="仿宋" w:hAnsi="仿宋" w:hint="eastAsia"/>
                <w:sz w:val="28"/>
                <w:szCs w:val="28"/>
              </w:rPr>
              <w:lastRenderedPageBreak/>
              <w:t>2.1</w:t>
            </w:r>
          </w:p>
        </w:tc>
        <w:tc>
          <w:tcPr>
            <w:tcW w:w="7520" w:type="dxa"/>
            <w:tcBorders>
              <w:top w:val="single" w:sz="4" w:space="0" w:color="auto"/>
              <w:left w:val="nil"/>
              <w:bottom w:val="single" w:sz="4" w:space="0" w:color="auto"/>
              <w:right w:val="single" w:sz="4" w:space="0" w:color="auto"/>
            </w:tcBorders>
            <w:shd w:val="clear" w:color="auto" w:fill="auto"/>
            <w:vAlign w:val="center"/>
          </w:tcPr>
          <w:p w14:paraId="1D04D820" w14:textId="3706D3B9" w:rsidR="003B2B04" w:rsidRPr="0081257E" w:rsidRDefault="00706DA3" w:rsidP="003B2B04">
            <w:pPr>
              <w:widowControl/>
              <w:jc w:val="left"/>
              <w:rPr>
                <w:rFonts w:ascii="仿宋" w:eastAsia="仿宋" w:hAnsi="仿宋"/>
                <w:sz w:val="28"/>
                <w:szCs w:val="28"/>
              </w:rPr>
            </w:pPr>
            <w:r w:rsidRPr="00706DA3">
              <w:rPr>
                <w:rFonts w:ascii="仿宋" w:eastAsia="仿宋" w:hAnsi="仿宋" w:hint="eastAsia"/>
                <w:sz w:val="28"/>
                <w:szCs w:val="28"/>
              </w:rPr>
              <w:t>授权资产数≥500个</w:t>
            </w:r>
          </w:p>
        </w:tc>
      </w:tr>
      <w:tr w:rsidR="003B2B04" w:rsidRPr="0081257E" w14:paraId="0A02625E" w14:textId="77777777" w:rsidTr="00387E7B">
        <w:trPr>
          <w:trHeight w:val="439"/>
        </w:trPr>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33D513B3" w14:textId="0AFE0905" w:rsidR="003B2B04" w:rsidRPr="0081257E" w:rsidRDefault="00706DA3" w:rsidP="00706DA3">
            <w:pPr>
              <w:widowControl/>
              <w:jc w:val="center"/>
              <w:rPr>
                <w:rFonts w:ascii="仿宋" w:eastAsia="仿宋" w:hAnsi="仿宋"/>
                <w:sz w:val="28"/>
                <w:szCs w:val="28"/>
              </w:rPr>
            </w:pPr>
            <w:r>
              <w:rPr>
                <w:rFonts w:ascii="仿宋" w:eastAsia="仿宋" w:hAnsi="仿宋" w:hint="eastAsia"/>
                <w:sz w:val="28"/>
                <w:szCs w:val="28"/>
              </w:rPr>
              <w:t>3</w:t>
            </w:r>
          </w:p>
        </w:tc>
        <w:tc>
          <w:tcPr>
            <w:tcW w:w="7520" w:type="dxa"/>
            <w:tcBorders>
              <w:top w:val="single" w:sz="4" w:space="0" w:color="auto"/>
              <w:left w:val="nil"/>
              <w:bottom w:val="single" w:sz="4" w:space="0" w:color="auto"/>
              <w:right w:val="single" w:sz="4" w:space="0" w:color="auto"/>
            </w:tcBorders>
            <w:shd w:val="clear" w:color="auto" w:fill="auto"/>
            <w:vAlign w:val="center"/>
          </w:tcPr>
          <w:p w14:paraId="106190F3" w14:textId="6F32CBD2" w:rsidR="003B2B04" w:rsidRPr="0081257E" w:rsidRDefault="00706DA3" w:rsidP="003B2B04">
            <w:pPr>
              <w:widowControl/>
              <w:jc w:val="left"/>
              <w:rPr>
                <w:rFonts w:ascii="仿宋" w:eastAsia="仿宋" w:hAnsi="仿宋"/>
                <w:sz w:val="28"/>
                <w:szCs w:val="28"/>
              </w:rPr>
            </w:pPr>
            <w:r>
              <w:rPr>
                <w:rFonts w:ascii="仿宋" w:eastAsia="仿宋" w:hAnsi="仿宋" w:hint="eastAsia"/>
                <w:sz w:val="28"/>
                <w:szCs w:val="28"/>
              </w:rPr>
              <w:t>功能指标</w:t>
            </w:r>
          </w:p>
        </w:tc>
      </w:tr>
      <w:tr w:rsidR="003B2B04" w:rsidRPr="00706DA3" w14:paraId="7ABB898C" w14:textId="77777777" w:rsidTr="00387E7B">
        <w:trPr>
          <w:trHeight w:val="439"/>
        </w:trPr>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8846A72" w14:textId="0C399C07" w:rsidR="003B2B04" w:rsidRPr="0081257E" w:rsidRDefault="00706DA3" w:rsidP="00706DA3">
            <w:pPr>
              <w:widowControl/>
              <w:jc w:val="center"/>
              <w:rPr>
                <w:rFonts w:ascii="仿宋" w:eastAsia="仿宋" w:hAnsi="仿宋"/>
                <w:sz w:val="28"/>
                <w:szCs w:val="28"/>
              </w:rPr>
            </w:pPr>
            <w:r>
              <w:rPr>
                <w:rFonts w:ascii="仿宋" w:eastAsia="仿宋" w:hAnsi="仿宋" w:hint="eastAsia"/>
                <w:sz w:val="28"/>
                <w:szCs w:val="28"/>
              </w:rPr>
              <w:t>3.1</w:t>
            </w:r>
          </w:p>
        </w:tc>
        <w:tc>
          <w:tcPr>
            <w:tcW w:w="7520" w:type="dxa"/>
            <w:tcBorders>
              <w:top w:val="single" w:sz="4" w:space="0" w:color="auto"/>
              <w:left w:val="nil"/>
              <w:bottom w:val="single" w:sz="4" w:space="0" w:color="auto"/>
              <w:right w:val="single" w:sz="4" w:space="0" w:color="auto"/>
            </w:tcBorders>
            <w:shd w:val="clear" w:color="auto" w:fill="auto"/>
            <w:vAlign w:val="center"/>
          </w:tcPr>
          <w:p w14:paraId="2AF45708" w14:textId="0AB25D2B" w:rsidR="003B2B04" w:rsidRPr="0081257E" w:rsidRDefault="00706DA3" w:rsidP="003B2B04">
            <w:pPr>
              <w:widowControl/>
              <w:jc w:val="left"/>
              <w:rPr>
                <w:rFonts w:ascii="仿宋" w:eastAsia="仿宋" w:hAnsi="仿宋"/>
                <w:sz w:val="28"/>
                <w:szCs w:val="28"/>
              </w:rPr>
            </w:pPr>
            <w:r w:rsidRPr="00706DA3">
              <w:rPr>
                <w:rFonts w:ascii="仿宋" w:eastAsia="仿宋" w:hAnsi="仿宋" w:hint="eastAsia"/>
                <w:sz w:val="28"/>
                <w:szCs w:val="28"/>
              </w:rPr>
              <w:t>▲支持将插件安装在目标主机上对主机的CPU利用率、内存使用率、磁盘使用率、磁盘使用情况、流量等信息进行转发，在产品监控界面中即可查看目标主机的监控信息（需提供第三方检测机构出具的带有CMA和CNAS标识的检测报告）</w:t>
            </w:r>
          </w:p>
        </w:tc>
      </w:tr>
      <w:tr w:rsidR="003B2B04" w:rsidRPr="00706DA3" w14:paraId="5C32587C" w14:textId="77777777" w:rsidTr="00387E7B">
        <w:trPr>
          <w:trHeight w:val="439"/>
        </w:trPr>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0798B02E" w14:textId="4975C995" w:rsidR="003B2B04" w:rsidRPr="0081257E" w:rsidRDefault="00706DA3" w:rsidP="00706DA3">
            <w:pPr>
              <w:widowControl/>
              <w:jc w:val="center"/>
              <w:rPr>
                <w:rFonts w:ascii="仿宋" w:eastAsia="仿宋" w:hAnsi="仿宋"/>
                <w:sz w:val="28"/>
                <w:szCs w:val="28"/>
              </w:rPr>
            </w:pPr>
            <w:r>
              <w:rPr>
                <w:rFonts w:ascii="仿宋" w:eastAsia="仿宋" w:hAnsi="仿宋" w:hint="eastAsia"/>
                <w:sz w:val="28"/>
                <w:szCs w:val="28"/>
              </w:rPr>
              <w:t>3.2</w:t>
            </w:r>
          </w:p>
        </w:tc>
        <w:tc>
          <w:tcPr>
            <w:tcW w:w="7520" w:type="dxa"/>
            <w:tcBorders>
              <w:top w:val="single" w:sz="4" w:space="0" w:color="auto"/>
              <w:left w:val="nil"/>
              <w:bottom w:val="single" w:sz="4" w:space="0" w:color="auto"/>
              <w:right w:val="single" w:sz="4" w:space="0" w:color="auto"/>
            </w:tcBorders>
            <w:shd w:val="clear" w:color="auto" w:fill="auto"/>
            <w:vAlign w:val="center"/>
          </w:tcPr>
          <w:p w14:paraId="07AB92FB" w14:textId="44B9F74B" w:rsidR="003B2B04" w:rsidRPr="00706DA3" w:rsidRDefault="00706DA3" w:rsidP="00706DA3">
            <w:pPr>
              <w:widowControl/>
              <w:jc w:val="left"/>
              <w:rPr>
                <w:rFonts w:ascii="仿宋" w:eastAsia="仿宋" w:hAnsi="仿宋"/>
                <w:sz w:val="28"/>
                <w:szCs w:val="28"/>
              </w:rPr>
            </w:pPr>
            <w:r w:rsidRPr="00706DA3">
              <w:rPr>
                <w:rFonts w:ascii="仿宋" w:eastAsia="仿宋" w:hAnsi="仿宋" w:hint="eastAsia"/>
                <w:sz w:val="28"/>
                <w:szCs w:val="28"/>
              </w:rPr>
              <w:t>支持使用代理（Agent）方式提取日志并收集，安装包支持界面下载，且安装支持可视化向导。</w:t>
            </w:r>
          </w:p>
        </w:tc>
      </w:tr>
      <w:tr w:rsidR="003B2B04" w:rsidRPr="00706DA3" w14:paraId="06D66B2E" w14:textId="77777777" w:rsidTr="00387E7B">
        <w:trPr>
          <w:trHeight w:val="439"/>
        </w:trPr>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3FA2F305" w14:textId="363BBC61" w:rsidR="003B2B04" w:rsidRPr="0081257E" w:rsidRDefault="00706DA3" w:rsidP="00706DA3">
            <w:pPr>
              <w:widowControl/>
              <w:jc w:val="center"/>
              <w:rPr>
                <w:rFonts w:ascii="仿宋" w:eastAsia="仿宋" w:hAnsi="仿宋"/>
                <w:sz w:val="28"/>
                <w:szCs w:val="28"/>
              </w:rPr>
            </w:pPr>
            <w:r>
              <w:rPr>
                <w:rFonts w:ascii="仿宋" w:eastAsia="仿宋" w:hAnsi="仿宋" w:hint="eastAsia"/>
                <w:sz w:val="28"/>
                <w:szCs w:val="28"/>
              </w:rPr>
              <w:t>3.3</w:t>
            </w:r>
          </w:p>
        </w:tc>
        <w:tc>
          <w:tcPr>
            <w:tcW w:w="7520" w:type="dxa"/>
            <w:tcBorders>
              <w:top w:val="single" w:sz="4" w:space="0" w:color="auto"/>
              <w:left w:val="nil"/>
              <w:bottom w:val="single" w:sz="4" w:space="0" w:color="auto"/>
              <w:right w:val="single" w:sz="4" w:space="0" w:color="auto"/>
            </w:tcBorders>
            <w:shd w:val="clear" w:color="auto" w:fill="auto"/>
            <w:vAlign w:val="center"/>
          </w:tcPr>
          <w:p w14:paraId="6951EBF8" w14:textId="72965B08" w:rsidR="003B2B04" w:rsidRPr="0081257E" w:rsidRDefault="00706DA3" w:rsidP="003B2B04">
            <w:pPr>
              <w:widowControl/>
              <w:jc w:val="left"/>
              <w:rPr>
                <w:rFonts w:ascii="仿宋" w:eastAsia="仿宋" w:hAnsi="仿宋"/>
                <w:sz w:val="28"/>
                <w:szCs w:val="28"/>
              </w:rPr>
            </w:pPr>
            <w:r w:rsidRPr="00706DA3">
              <w:rPr>
                <w:rFonts w:ascii="仿宋" w:eastAsia="仿宋" w:hAnsi="仿宋" w:hint="eastAsia"/>
                <w:sz w:val="28"/>
                <w:szCs w:val="28"/>
              </w:rPr>
              <w:t>▲资产进行安全综合评分（需提供第三方检测机构出具的带有CMA和CNAS标识的检测报告）</w:t>
            </w:r>
          </w:p>
        </w:tc>
      </w:tr>
      <w:tr w:rsidR="003B2B04" w:rsidRPr="00706DA3" w14:paraId="1F6F58A6" w14:textId="77777777" w:rsidTr="00387E7B">
        <w:trPr>
          <w:trHeight w:val="439"/>
        </w:trPr>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6ADA6E45" w14:textId="50A3FF73" w:rsidR="003B2B04" w:rsidRPr="0081257E" w:rsidRDefault="00706DA3" w:rsidP="00706DA3">
            <w:pPr>
              <w:widowControl/>
              <w:jc w:val="center"/>
              <w:rPr>
                <w:rFonts w:ascii="仿宋" w:eastAsia="仿宋" w:hAnsi="仿宋"/>
                <w:sz w:val="28"/>
                <w:szCs w:val="28"/>
              </w:rPr>
            </w:pPr>
            <w:r>
              <w:rPr>
                <w:rFonts w:ascii="仿宋" w:eastAsia="仿宋" w:hAnsi="仿宋" w:hint="eastAsia"/>
                <w:sz w:val="28"/>
                <w:szCs w:val="28"/>
              </w:rPr>
              <w:t>3.4</w:t>
            </w:r>
          </w:p>
        </w:tc>
        <w:tc>
          <w:tcPr>
            <w:tcW w:w="7520" w:type="dxa"/>
            <w:tcBorders>
              <w:top w:val="single" w:sz="4" w:space="0" w:color="auto"/>
              <w:left w:val="nil"/>
              <w:bottom w:val="single" w:sz="4" w:space="0" w:color="auto"/>
              <w:right w:val="single" w:sz="4" w:space="0" w:color="auto"/>
            </w:tcBorders>
            <w:shd w:val="clear" w:color="auto" w:fill="auto"/>
            <w:vAlign w:val="center"/>
          </w:tcPr>
          <w:p w14:paraId="58C52D7F" w14:textId="66AE39C3" w:rsidR="003B2B04" w:rsidRPr="0081257E" w:rsidRDefault="00706DA3" w:rsidP="003B2B04">
            <w:pPr>
              <w:widowControl/>
              <w:jc w:val="left"/>
              <w:rPr>
                <w:rFonts w:ascii="仿宋" w:eastAsia="仿宋" w:hAnsi="仿宋"/>
                <w:sz w:val="28"/>
                <w:szCs w:val="28"/>
              </w:rPr>
            </w:pPr>
            <w:r w:rsidRPr="00706DA3">
              <w:rPr>
                <w:rFonts w:ascii="仿宋" w:eastAsia="仿宋" w:hAnsi="仿宋" w:hint="eastAsia"/>
                <w:sz w:val="28"/>
                <w:szCs w:val="28"/>
              </w:rPr>
              <w:t>支持对Agent进行统一管控，包括卸载、升级、启动及停止操作，支持将日志收集策略统一分发</w:t>
            </w:r>
          </w:p>
        </w:tc>
      </w:tr>
      <w:tr w:rsidR="003B2B04" w:rsidRPr="00706DA3" w14:paraId="4786C2C7" w14:textId="77777777" w:rsidTr="00387E7B">
        <w:trPr>
          <w:trHeight w:val="439"/>
        </w:trPr>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0DA8A748" w14:textId="102A5327" w:rsidR="003B2B04" w:rsidRPr="0081257E" w:rsidRDefault="00706DA3" w:rsidP="00706DA3">
            <w:pPr>
              <w:widowControl/>
              <w:jc w:val="center"/>
              <w:rPr>
                <w:rFonts w:ascii="仿宋" w:eastAsia="仿宋" w:hAnsi="仿宋"/>
                <w:sz w:val="28"/>
                <w:szCs w:val="28"/>
              </w:rPr>
            </w:pPr>
            <w:r>
              <w:rPr>
                <w:rFonts w:ascii="仿宋" w:eastAsia="仿宋" w:hAnsi="仿宋" w:hint="eastAsia"/>
                <w:sz w:val="28"/>
                <w:szCs w:val="28"/>
              </w:rPr>
              <w:t>3.5</w:t>
            </w:r>
          </w:p>
        </w:tc>
        <w:tc>
          <w:tcPr>
            <w:tcW w:w="7520" w:type="dxa"/>
            <w:tcBorders>
              <w:top w:val="single" w:sz="4" w:space="0" w:color="auto"/>
              <w:left w:val="nil"/>
              <w:bottom w:val="single" w:sz="4" w:space="0" w:color="auto"/>
              <w:right w:val="single" w:sz="4" w:space="0" w:color="auto"/>
            </w:tcBorders>
            <w:shd w:val="clear" w:color="auto" w:fill="auto"/>
            <w:vAlign w:val="center"/>
          </w:tcPr>
          <w:p w14:paraId="1A2639DE" w14:textId="250939FB" w:rsidR="003B2B04" w:rsidRPr="0081257E" w:rsidRDefault="00706DA3" w:rsidP="003B2B04">
            <w:pPr>
              <w:widowControl/>
              <w:jc w:val="left"/>
              <w:rPr>
                <w:rFonts w:ascii="仿宋" w:eastAsia="仿宋" w:hAnsi="仿宋"/>
                <w:sz w:val="28"/>
                <w:szCs w:val="28"/>
              </w:rPr>
            </w:pPr>
            <w:r w:rsidRPr="00706DA3">
              <w:rPr>
                <w:rFonts w:ascii="仿宋" w:eastAsia="仿宋" w:hAnsi="仿宋" w:hint="eastAsia"/>
                <w:sz w:val="28"/>
                <w:szCs w:val="28"/>
              </w:rPr>
              <w:t>采用解决方案包上传对产品进行功能扩展</w:t>
            </w:r>
          </w:p>
        </w:tc>
      </w:tr>
      <w:tr w:rsidR="003B2B04" w:rsidRPr="00706DA3" w14:paraId="48D5F354" w14:textId="77777777" w:rsidTr="00387E7B">
        <w:trPr>
          <w:trHeight w:val="439"/>
        </w:trPr>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6CECAD47" w14:textId="68E16177" w:rsidR="003B2B04" w:rsidRPr="0081257E" w:rsidRDefault="00706DA3" w:rsidP="00706DA3">
            <w:pPr>
              <w:widowControl/>
              <w:jc w:val="center"/>
              <w:rPr>
                <w:rFonts w:ascii="仿宋" w:eastAsia="仿宋" w:hAnsi="仿宋"/>
                <w:sz w:val="28"/>
                <w:szCs w:val="28"/>
              </w:rPr>
            </w:pPr>
            <w:r>
              <w:rPr>
                <w:rFonts w:ascii="仿宋" w:eastAsia="仿宋" w:hAnsi="仿宋" w:hint="eastAsia"/>
                <w:sz w:val="28"/>
                <w:szCs w:val="28"/>
              </w:rPr>
              <w:t>3.6</w:t>
            </w:r>
          </w:p>
        </w:tc>
        <w:tc>
          <w:tcPr>
            <w:tcW w:w="7520" w:type="dxa"/>
            <w:tcBorders>
              <w:top w:val="single" w:sz="4" w:space="0" w:color="auto"/>
              <w:left w:val="nil"/>
              <w:bottom w:val="single" w:sz="4" w:space="0" w:color="auto"/>
              <w:right w:val="single" w:sz="4" w:space="0" w:color="auto"/>
            </w:tcBorders>
            <w:shd w:val="clear" w:color="auto" w:fill="auto"/>
            <w:vAlign w:val="center"/>
          </w:tcPr>
          <w:p w14:paraId="4EC0785A" w14:textId="2B8D5A4B" w:rsidR="003B2B04" w:rsidRPr="0081257E" w:rsidRDefault="00706DA3" w:rsidP="003B2B04">
            <w:pPr>
              <w:widowControl/>
              <w:jc w:val="left"/>
              <w:rPr>
                <w:rFonts w:ascii="仿宋" w:eastAsia="仿宋" w:hAnsi="仿宋"/>
                <w:sz w:val="28"/>
                <w:szCs w:val="28"/>
              </w:rPr>
            </w:pPr>
            <w:r w:rsidRPr="00706DA3">
              <w:rPr>
                <w:rFonts w:ascii="仿宋" w:eastAsia="仿宋" w:hAnsi="仿宋" w:hint="eastAsia"/>
                <w:sz w:val="28"/>
                <w:szCs w:val="28"/>
              </w:rPr>
              <w:t>支持对收集到的重复日志进行自动聚合归并，减少日志量，并可由用户定义和修改的日志聚合归并逻辑规则</w:t>
            </w:r>
          </w:p>
        </w:tc>
      </w:tr>
      <w:tr w:rsidR="003B2B04" w:rsidRPr="00706DA3" w14:paraId="3EB4F941" w14:textId="77777777" w:rsidTr="00387E7B">
        <w:trPr>
          <w:trHeight w:val="439"/>
        </w:trPr>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52E4C72A" w14:textId="47E36432" w:rsidR="003B2B04" w:rsidRPr="0081257E" w:rsidRDefault="00706DA3" w:rsidP="00706DA3">
            <w:pPr>
              <w:widowControl/>
              <w:jc w:val="center"/>
              <w:rPr>
                <w:rFonts w:ascii="仿宋" w:eastAsia="仿宋" w:hAnsi="仿宋"/>
                <w:sz w:val="28"/>
                <w:szCs w:val="28"/>
              </w:rPr>
            </w:pPr>
            <w:r>
              <w:rPr>
                <w:rFonts w:ascii="仿宋" w:eastAsia="仿宋" w:hAnsi="仿宋" w:hint="eastAsia"/>
                <w:sz w:val="28"/>
                <w:szCs w:val="28"/>
              </w:rPr>
              <w:t>3.7</w:t>
            </w:r>
          </w:p>
        </w:tc>
        <w:tc>
          <w:tcPr>
            <w:tcW w:w="7520" w:type="dxa"/>
            <w:tcBorders>
              <w:top w:val="single" w:sz="4" w:space="0" w:color="auto"/>
              <w:left w:val="nil"/>
              <w:bottom w:val="single" w:sz="4" w:space="0" w:color="auto"/>
              <w:right w:val="single" w:sz="4" w:space="0" w:color="auto"/>
            </w:tcBorders>
            <w:shd w:val="clear" w:color="auto" w:fill="auto"/>
            <w:vAlign w:val="center"/>
          </w:tcPr>
          <w:p w14:paraId="2DB97472" w14:textId="3FD3005C" w:rsidR="003B2B04" w:rsidRPr="0081257E" w:rsidRDefault="00706DA3" w:rsidP="003B2B04">
            <w:pPr>
              <w:widowControl/>
              <w:jc w:val="left"/>
              <w:rPr>
                <w:rFonts w:ascii="仿宋" w:eastAsia="仿宋" w:hAnsi="仿宋"/>
                <w:sz w:val="28"/>
                <w:szCs w:val="28"/>
              </w:rPr>
            </w:pPr>
            <w:r w:rsidRPr="00706DA3">
              <w:rPr>
                <w:rFonts w:ascii="仿宋" w:eastAsia="仿宋" w:hAnsi="仿宋" w:hint="eastAsia"/>
                <w:sz w:val="28"/>
                <w:szCs w:val="28"/>
              </w:rPr>
              <w:t>注册用户资产时，提供自动发现识别能力</w:t>
            </w:r>
          </w:p>
        </w:tc>
      </w:tr>
      <w:tr w:rsidR="003B2B04" w:rsidRPr="00706DA3" w14:paraId="78E3AD82" w14:textId="77777777" w:rsidTr="00387E7B">
        <w:trPr>
          <w:trHeight w:val="439"/>
        </w:trPr>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3FCB0329" w14:textId="44F739A1" w:rsidR="003B2B04" w:rsidRPr="0081257E" w:rsidRDefault="00706DA3" w:rsidP="00706DA3">
            <w:pPr>
              <w:widowControl/>
              <w:jc w:val="center"/>
              <w:rPr>
                <w:rFonts w:ascii="仿宋" w:eastAsia="仿宋" w:hAnsi="仿宋"/>
                <w:sz w:val="28"/>
                <w:szCs w:val="28"/>
              </w:rPr>
            </w:pPr>
            <w:r>
              <w:rPr>
                <w:rFonts w:ascii="仿宋" w:eastAsia="仿宋" w:hAnsi="仿宋" w:hint="eastAsia"/>
                <w:sz w:val="28"/>
                <w:szCs w:val="28"/>
              </w:rPr>
              <w:t>3.8</w:t>
            </w:r>
          </w:p>
        </w:tc>
        <w:tc>
          <w:tcPr>
            <w:tcW w:w="7520" w:type="dxa"/>
            <w:tcBorders>
              <w:top w:val="single" w:sz="4" w:space="0" w:color="auto"/>
              <w:left w:val="nil"/>
              <w:bottom w:val="single" w:sz="4" w:space="0" w:color="auto"/>
              <w:right w:val="single" w:sz="4" w:space="0" w:color="auto"/>
            </w:tcBorders>
            <w:shd w:val="clear" w:color="auto" w:fill="auto"/>
            <w:vAlign w:val="center"/>
          </w:tcPr>
          <w:p w14:paraId="6A451FD9" w14:textId="3B1CA728" w:rsidR="003B2B04" w:rsidRPr="0081257E" w:rsidRDefault="00706DA3" w:rsidP="003B2B04">
            <w:pPr>
              <w:widowControl/>
              <w:jc w:val="left"/>
              <w:rPr>
                <w:rFonts w:ascii="仿宋" w:eastAsia="仿宋" w:hAnsi="仿宋"/>
                <w:sz w:val="28"/>
                <w:szCs w:val="28"/>
              </w:rPr>
            </w:pPr>
            <w:r w:rsidRPr="00706DA3">
              <w:rPr>
                <w:rFonts w:ascii="仿宋" w:eastAsia="仿宋" w:hAnsi="仿宋" w:hint="eastAsia"/>
                <w:sz w:val="28"/>
                <w:szCs w:val="28"/>
              </w:rPr>
              <w:t>支持亿级的日志里根据任意的关键字及其它的检索条件，秒级返回查询结果</w:t>
            </w:r>
          </w:p>
        </w:tc>
      </w:tr>
      <w:tr w:rsidR="003B2B04" w:rsidRPr="00706DA3" w14:paraId="62CB43FF" w14:textId="77777777" w:rsidTr="00387E7B">
        <w:trPr>
          <w:trHeight w:val="439"/>
        </w:trPr>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518440B9" w14:textId="11383B0E" w:rsidR="003B2B04" w:rsidRPr="0081257E" w:rsidRDefault="00706DA3" w:rsidP="00706DA3">
            <w:pPr>
              <w:widowControl/>
              <w:jc w:val="center"/>
              <w:rPr>
                <w:rFonts w:ascii="仿宋" w:eastAsia="仿宋" w:hAnsi="仿宋"/>
                <w:sz w:val="28"/>
                <w:szCs w:val="28"/>
              </w:rPr>
            </w:pPr>
            <w:r>
              <w:rPr>
                <w:rFonts w:ascii="仿宋" w:eastAsia="仿宋" w:hAnsi="仿宋" w:hint="eastAsia"/>
                <w:sz w:val="28"/>
                <w:szCs w:val="28"/>
              </w:rPr>
              <w:t>3.9</w:t>
            </w:r>
          </w:p>
        </w:tc>
        <w:tc>
          <w:tcPr>
            <w:tcW w:w="7520" w:type="dxa"/>
            <w:tcBorders>
              <w:top w:val="single" w:sz="4" w:space="0" w:color="auto"/>
              <w:left w:val="nil"/>
              <w:bottom w:val="single" w:sz="4" w:space="0" w:color="auto"/>
              <w:right w:val="single" w:sz="4" w:space="0" w:color="auto"/>
            </w:tcBorders>
            <w:shd w:val="clear" w:color="auto" w:fill="auto"/>
            <w:vAlign w:val="center"/>
          </w:tcPr>
          <w:p w14:paraId="59B3D3A5" w14:textId="47D93C2B" w:rsidR="003B2B04" w:rsidRPr="0081257E" w:rsidRDefault="00706DA3" w:rsidP="003B2B04">
            <w:pPr>
              <w:widowControl/>
              <w:jc w:val="left"/>
              <w:rPr>
                <w:rFonts w:ascii="仿宋" w:eastAsia="仿宋" w:hAnsi="仿宋"/>
                <w:sz w:val="28"/>
                <w:szCs w:val="28"/>
              </w:rPr>
            </w:pPr>
            <w:r w:rsidRPr="00706DA3">
              <w:rPr>
                <w:rFonts w:ascii="仿宋" w:eastAsia="仿宋" w:hAnsi="仿宋" w:hint="eastAsia"/>
                <w:sz w:val="28"/>
                <w:szCs w:val="28"/>
              </w:rPr>
              <w:t>支持设置日志存储备份策略，包括系统日志保存期（天）、硬盘使用率百分比等策略</w:t>
            </w:r>
          </w:p>
        </w:tc>
      </w:tr>
      <w:tr w:rsidR="003B2B04" w:rsidRPr="00706DA3" w14:paraId="72942A72" w14:textId="77777777" w:rsidTr="00387E7B">
        <w:trPr>
          <w:trHeight w:val="439"/>
        </w:trPr>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2AFC6C6C" w14:textId="172780FE" w:rsidR="003B2B04" w:rsidRPr="0081257E" w:rsidRDefault="00706DA3" w:rsidP="00706DA3">
            <w:pPr>
              <w:widowControl/>
              <w:jc w:val="center"/>
              <w:rPr>
                <w:rFonts w:ascii="仿宋" w:eastAsia="仿宋" w:hAnsi="仿宋"/>
                <w:sz w:val="28"/>
                <w:szCs w:val="28"/>
              </w:rPr>
            </w:pPr>
            <w:r>
              <w:rPr>
                <w:rFonts w:ascii="仿宋" w:eastAsia="仿宋" w:hAnsi="仿宋" w:hint="eastAsia"/>
                <w:sz w:val="28"/>
                <w:szCs w:val="28"/>
              </w:rPr>
              <w:lastRenderedPageBreak/>
              <w:t>3.10</w:t>
            </w:r>
          </w:p>
        </w:tc>
        <w:tc>
          <w:tcPr>
            <w:tcW w:w="7520" w:type="dxa"/>
            <w:tcBorders>
              <w:top w:val="single" w:sz="4" w:space="0" w:color="auto"/>
              <w:left w:val="nil"/>
              <w:bottom w:val="single" w:sz="4" w:space="0" w:color="auto"/>
              <w:right w:val="single" w:sz="4" w:space="0" w:color="auto"/>
            </w:tcBorders>
            <w:shd w:val="clear" w:color="auto" w:fill="auto"/>
            <w:vAlign w:val="center"/>
          </w:tcPr>
          <w:p w14:paraId="30D83C75" w14:textId="641BB6BF" w:rsidR="003B2B04" w:rsidRPr="0081257E" w:rsidRDefault="00706DA3" w:rsidP="003B2B04">
            <w:pPr>
              <w:widowControl/>
              <w:jc w:val="left"/>
              <w:rPr>
                <w:rFonts w:ascii="仿宋" w:eastAsia="仿宋" w:hAnsi="仿宋"/>
                <w:sz w:val="28"/>
                <w:szCs w:val="28"/>
              </w:rPr>
            </w:pPr>
            <w:r w:rsidRPr="00706DA3">
              <w:rPr>
                <w:rFonts w:ascii="仿宋" w:eastAsia="仿宋" w:hAnsi="仿宋" w:hint="eastAsia"/>
                <w:sz w:val="28"/>
                <w:szCs w:val="28"/>
              </w:rPr>
              <w:t>支持日志备份自动传送到远程服务器，支持FTP、SAMBA、NFS等方式的远程服务器，并支持从远程服务器中恢复数据</w:t>
            </w:r>
          </w:p>
        </w:tc>
      </w:tr>
      <w:tr w:rsidR="003B2B04" w:rsidRPr="00706DA3" w14:paraId="331E9ED7" w14:textId="77777777" w:rsidTr="00387E7B">
        <w:trPr>
          <w:trHeight w:val="439"/>
        </w:trPr>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5EB6A52E" w14:textId="74C719FD" w:rsidR="003B2B04" w:rsidRPr="0081257E" w:rsidRDefault="00706DA3" w:rsidP="00706DA3">
            <w:pPr>
              <w:widowControl/>
              <w:jc w:val="center"/>
              <w:rPr>
                <w:rFonts w:ascii="仿宋" w:eastAsia="仿宋" w:hAnsi="仿宋"/>
                <w:sz w:val="28"/>
                <w:szCs w:val="28"/>
              </w:rPr>
            </w:pPr>
            <w:r>
              <w:rPr>
                <w:rFonts w:ascii="仿宋" w:eastAsia="仿宋" w:hAnsi="仿宋" w:hint="eastAsia"/>
                <w:sz w:val="28"/>
                <w:szCs w:val="28"/>
              </w:rPr>
              <w:t>3.11</w:t>
            </w:r>
          </w:p>
        </w:tc>
        <w:tc>
          <w:tcPr>
            <w:tcW w:w="7520" w:type="dxa"/>
            <w:tcBorders>
              <w:top w:val="single" w:sz="4" w:space="0" w:color="auto"/>
              <w:left w:val="nil"/>
              <w:bottom w:val="single" w:sz="4" w:space="0" w:color="auto"/>
              <w:right w:val="single" w:sz="4" w:space="0" w:color="auto"/>
            </w:tcBorders>
            <w:shd w:val="clear" w:color="auto" w:fill="auto"/>
            <w:vAlign w:val="center"/>
          </w:tcPr>
          <w:p w14:paraId="1FEBC62E" w14:textId="2E2B6CB3" w:rsidR="003B2B04" w:rsidRPr="0081257E" w:rsidRDefault="00706DA3" w:rsidP="003B2B04">
            <w:pPr>
              <w:widowControl/>
              <w:jc w:val="left"/>
              <w:rPr>
                <w:rFonts w:ascii="仿宋" w:eastAsia="仿宋" w:hAnsi="仿宋"/>
                <w:sz w:val="28"/>
                <w:szCs w:val="28"/>
              </w:rPr>
            </w:pPr>
            <w:r w:rsidRPr="00706DA3">
              <w:rPr>
                <w:rFonts w:ascii="仿宋" w:eastAsia="仿宋" w:hAnsi="仿宋" w:hint="eastAsia"/>
                <w:sz w:val="28"/>
                <w:szCs w:val="28"/>
              </w:rPr>
              <w:t>自定义的报表支持多个统计维度的数据集合</w:t>
            </w:r>
          </w:p>
        </w:tc>
      </w:tr>
      <w:tr w:rsidR="003B2B04" w:rsidRPr="00706DA3" w14:paraId="453E6D3F" w14:textId="77777777" w:rsidTr="00387E7B">
        <w:trPr>
          <w:trHeight w:val="439"/>
        </w:trPr>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38C06690" w14:textId="50ADC462" w:rsidR="003B2B04" w:rsidRPr="0081257E" w:rsidRDefault="00706DA3" w:rsidP="00706DA3">
            <w:pPr>
              <w:widowControl/>
              <w:jc w:val="center"/>
              <w:rPr>
                <w:rFonts w:ascii="仿宋" w:eastAsia="仿宋" w:hAnsi="仿宋"/>
                <w:sz w:val="28"/>
                <w:szCs w:val="28"/>
              </w:rPr>
            </w:pPr>
            <w:r>
              <w:rPr>
                <w:rFonts w:ascii="仿宋" w:eastAsia="仿宋" w:hAnsi="仿宋" w:hint="eastAsia"/>
                <w:sz w:val="28"/>
                <w:szCs w:val="28"/>
              </w:rPr>
              <w:t>3.12</w:t>
            </w:r>
          </w:p>
        </w:tc>
        <w:tc>
          <w:tcPr>
            <w:tcW w:w="7520" w:type="dxa"/>
            <w:tcBorders>
              <w:top w:val="single" w:sz="4" w:space="0" w:color="auto"/>
              <w:left w:val="nil"/>
              <w:bottom w:val="single" w:sz="4" w:space="0" w:color="auto"/>
              <w:right w:val="single" w:sz="4" w:space="0" w:color="auto"/>
            </w:tcBorders>
            <w:shd w:val="clear" w:color="auto" w:fill="auto"/>
            <w:vAlign w:val="center"/>
          </w:tcPr>
          <w:p w14:paraId="482B6E97" w14:textId="753FC089" w:rsidR="00706DA3" w:rsidRPr="00706DA3" w:rsidRDefault="00706DA3" w:rsidP="003B2B04">
            <w:pPr>
              <w:widowControl/>
              <w:jc w:val="left"/>
              <w:rPr>
                <w:rFonts w:ascii="仿宋" w:eastAsia="仿宋" w:hAnsi="仿宋"/>
                <w:sz w:val="28"/>
                <w:szCs w:val="28"/>
              </w:rPr>
            </w:pPr>
            <w:r w:rsidRPr="00706DA3">
              <w:rPr>
                <w:rFonts w:ascii="仿宋" w:eastAsia="仿宋" w:hAnsi="仿宋" w:hint="eastAsia"/>
                <w:sz w:val="28"/>
                <w:szCs w:val="28"/>
              </w:rPr>
              <w:t>内置综合性审计报告，并支持用户自定义报表</w:t>
            </w:r>
          </w:p>
        </w:tc>
      </w:tr>
      <w:tr w:rsidR="00706DA3" w:rsidRPr="00706DA3" w14:paraId="2F4D5A1C" w14:textId="77777777" w:rsidTr="00387E7B">
        <w:trPr>
          <w:trHeight w:val="439"/>
        </w:trPr>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348F673D" w14:textId="7735AC86" w:rsidR="00706DA3" w:rsidRPr="0081257E" w:rsidRDefault="00706DA3" w:rsidP="00706DA3">
            <w:pPr>
              <w:widowControl/>
              <w:jc w:val="center"/>
              <w:rPr>
                <w:rFonts w:ascii="仿宋" w:eastAsia="仿宋" w:hAnsi="仿宋"/>
                <w:sz w:val="28"/>
                <w:szCs w:val="28"/>
              </w:rPr>
            </w:pPr>
            <w:r>
              <w:rPr>
                <w:rFonts w:ascii="仿宋" w:eastAsia="仿宋" w:hAnsi="仿宋" w:hint="eastAsia"/>
                <w:sz w:val="28"/>
                <w:szCs w:val="28"/>
              </w:rPr>
              <w:t>3.13</w:t>
            </w:r>
          </w:p>
        </w:tc>
        <w:tc>
          <w:tcPr>
            <w:tcW w:w="7520" w:type="dxa"/>
            <w:tcBorders>
              <w:top w:val="single" w:sz="4" w:space="0" w:color="auto"/>
              <w:left w:val="nil"/>
              <w:bottom w:val="single" w:sz="4" w:space="0" w:color="auto"/>
              <w:right w:val="single" w:sz="4" w:space="0" w:color="auto"/>
            </w:tcBorders>
            <w:shd w:val="clear" w:color="auto" w:fill="auto"/>
            <w:vAlign w:val="center"/>
          </w:tcPr>
          <w:p w14:paraId="7C785477" w14:textId="31B73566" w:rsidR="00706DA3" w:rsidRPr="00706DA3" w:rsidRDefault="00706DA3" w:rsidP="003B2B04">
            <w:pPr>
              <w:widowControl/>
              <w:jc w:val="left"/>
              <w:rPr>
                <w:rFonts w:ascii="仿宋" w:eastAsia="仿宋" w:hAnsi="仿宋"/>
                <w:sz w:val="28"/>
                <w:szCs w:val="28"/>
              </w:rPr>
            </w:pPr>
            <w:r w:rsidRPr="00706DA3">
              <w:rPr>
                <w:rFonts w:ascii="仿宋" w:eastAsia="仿宋" w:hAnsi="仿宋" w:hint="eastAsia"/>
                <w:sz w:val="28"/>
                <w:szCs w:val="28"/>
              </w:rPr>
              <w:t>支持硬盘空间阈值告警，当硬盘使用率达到设定的阈值时可产生并外发告警</w:t>
            </w:r>
          </w:p>
        </w:tc>
      </w:tr>
      <w:tr w:rsidR="00706DA3" w:rsidRPr="00706DA3" w14:paraId="437BF565" w14:textId="77777777" w:rsidTr="00387E7B">
        <w:trPr>
          <w:trHeight w:val="439"/>
        </w:trPr>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05A736EB" w14:textId="571C6980" w:rsidR="00706DA3" w:rsidRPr="0081257E" w:rsidRDefault="00706DA3" w:rsidP="00706DA3">
            <w:pPr>
              <w:widowControl/>
              <w:jc w:val="center"/>
              <w:rPr>
                <w:rFonts w:ascii="仿宋" w:eastAsia="仿宋" w:hAnsi="仿宋"/>
                <w:sz w:val="28"/>
                <w:szCs w:val="28"/>
              </w:rPr>
            </w:pPr>
            <w:r>
              <w:rPr>
                <w:rFonts w:ascii="仿宋" w:eastAsia="仿宋" w:hAnsi="仿宋" w:hint="eastAsia"/>
                <w:sz w:val="28"/>
                <w:szCs w:val="28"/>
              </w:rPr>
              <w:t>3.14</w:t>
            </w:r>
          </w:p>
        </w:tc>
        <w:tc>
          <w:tcPr>
            <w:tcW w:w="7520" w:type="dxa"/>
            <w:tcBorders>
              <w:top w:val="single" w:sz="4" w:space="0" w:color="auto"/>
              <w:left w:val="nil"/>
              <w:bottom w:val="single" w:sz="4" w:space="0" w:color="auto"/>
              <w:right w:val="single" w:sz="4" w:space="0" w:color="auto"/>
            </w:tcBorders>
            <w:shd w:val="clear" w:color="auto" w:fill="auto"/>
            <w:vAlign w:val="center"/>
          </w:tcPr>
          <w:p w14:paraId="7AF27B95" w14:textId="20127D4F" w:rsidR="00706DA3" w:rsidRPr="00706DA3" w:rsidRDefault="00706DA3" w:rsidP="003B2B04">
            <w:pPr>
              <w:widowControl/>
              <w:jc w:val="left"/>
              <w:rPr>
                <w:rFonts w:ascii="仿宋" w:eastAsia="仿宋" w:hAnsi="仿宋"/>
                <w:sz w:val="28"/>
                <w:szCs w:val="28"/>
              </w:rPr>
            </w:pPr>
            <w:r w:rsidRPr="00706DA3">
              <w:rPr>
                <w:rFonts w:ascii="仿宋" w:eastAsia="仿宋" w:hAnsi="仿宋" w:hint="eastAsia"/>
                <w:sz w:val="28"/>
                <w:szCs w:val="28"/>
              </w:rPr>
              <w:t>▲对日志数据进行SM4加密转发（需提供第三方检测机构出具的带有CMA和CNAS标识的检测报告）</w:t>
            </w:r>
          </w:p>
        </w:tc>
      </w:tr>
      <w:tr w:rsidR="00706DA3" w:rsidRPr="00706DA3" w14:paraId="2EB7B178" w14:textId="77777777" w:rsidTr="00387E7B">
        <w:trPr>
          <w:trHeight w:val="439"/>
        </w:trPr>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E16D870" w14:textId="5EF21432" w:rsidR="00706DA3" w:rsidRPr="0081257E" w:rsidRDefault="00706DA3" w:rsidP="00706DA3">
            <w:pPr>
              <w:widowControl/>
              <w:jc w:val="center"/>
              <w:rPr>
                <w:rFonts w:ascii="仿宋" w:eastAsia="仿宋" w:hAnsi="仿宋"/>
                <w:sz w:val="28"/>
                <w:szCs w:val="28"/>
              </w:rPr>
            </w:pPr>
            <w:r>
              <w:rPr>
                <w:rFonts w:ascii="仿宋" w:eastAsia="仿宋" w:hAnsi="仿宋" w:hint="eastAsia"/>
                <w:sz w:val="28"/>
                <w:szCs w:val="28"/>
              </w:rPr>
              <w:t>3.15</w:t>
            </w:r>
          </w:p>
        </w:tc>
        <w:tc>
          <w:tcPr>
            <w:tcW w:w="7520" w:type="dxa"/>
            <w:tcBorders>
              <w:top w:val="single" w:sz="4" w:space="0" w:color="auto"/>
              <w:left w:val="nil"/>
              <w:bottom w:val="single" w:sz="4" w:space="0" w:color="auto"/>
              <w:right w:val="single" w:sz="4" w:space="0" w:color="auto"/>
            </w:tcBorders>
            <w:shd w:val="clear" w:color="auto" w:fill="auto"/>
            <w:vAlign w:val="center"/>
          </w:tcPr>
          <w:p w14:paraId="5D7A0FA9" w14:textId="2E7A27DF" w:rsidR="00706DA3" w:rsidRPr="00706DA3" w:rsidRDefault="00706DA3" w:rsidP="003B2B04">
            <w:pPr>
              <w:widowControl/>
              <w:jc w:val="left"/>
              <w:rPr>
                <w:rFonts w:ascii="仿宋" w:eastAsia="仿宋" w:hAnsi="仿宋"/>
                <w:sz w:val="28"/>
                <w:szCs w:val="28"/>
              </w:rPr>
            </w:pPr>
            <w:r w:rsidRPr="00706DA3">
              <w:rPr>
                <w:rFonts w:ascii="仿宋" w:eastAsia="仿宋" w:hAnsi="仿宋" w:hint="eastAsia"/>
                <w:sz w:val="28"/>
                <w:szCs w:val="28"/>
              </w:rPr>
              <w:t>可以通过邮件、短信和屏幕显示进行告警</w:t>
            </w:r>
          </w:p>
        </w:tc>
      </w:tr>
      <w:tr w:rsidR="00706DA3" w:rsidRPr="00706DA3" w14:paraId="27AF7909" w14:textId="77777777" w:rsidTr="00387E7B">
        <w:trPr>
          <w:trHeight w:val="439"/>
        </w:trPr>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0CF64B69" w14:textId="09ADBAAA" w:rsidR="00706DA3" w:rsidRPr="0081257E" w:rsidRDefault="00706DA3" w:rsidP="00706DA3">
            <w:pPr>
              <w:widowControl/>
              <w:jc w:val="center"/>
              <w:rPr>
                <w:rFonts w:ascii="仿宋" w:eastAsia="仿宋" w:hAnsi="仿宋"/>
                <w:sz w:val="28"/>
                <w:szCs w:val="28"/>
              </w:rPr>
            </w:pPr>
            <w:r>
              <w:rPr>
                <w:rFonts w:ascii="仿宋" w:eastAsia="仿宋" w:hAnsi="仿宋" w:hint="eastAsia"/>
                <w:sz w:val="28"/>
                <w:szCs w:val="28"/>
              </w:rPr>
              <w:t>3.16</w:t>
            </w:r>
          </w:p>
        </w:tc>
        <w:tc>
          <w:tcPr>
            <w:tcW w:w="7520" w:type="dxa"/>
            <w:tcBorders>
              <w:top w:val="single" w:sz="4" w:space="0" w:color="auto"/>
              <w:left w:val="nil"/>
              <w:bottom w:val="single" w:sz="4" w:space="0" w:color="auto"/>
              <w:right w:val="single" w:sz="4" w:space="0" w:color="auto"/>
            </w:tcBorders>
            <w:shd w:val="clear" w:color="auto" w:fill="auto"/>
            <w:vAlign w:val="center"/>
          </w:tcPr>
          <w:p w14:paraId="5FB7C28D" w14:textId="6AE8B66C" w:rsidR="00706DA3" w:rsidRPr="00706DA3" w:rsidRDefault="00706DA3" w:rsidP="003B2B04">
            <w:pPr>
              <w:widowControl/>
              <w:jc w:val="left"/>
              <w:rPr>
                <w:rFonts w:ascii="仿宋" w:eastAsia="仿宋" w:hAnsi="仿宋"/>
                <w:sz w:val="28"/>
                <w:szCs w:val="28"/>
              </w:rPr>
            </w:pPr>
            <w:r w:rsidRPr="00706DA3">
              <w:rPr>
                <w:rFonts w:ascii="仿宋" w:eastAsia="仿宋" w:hAnsi="仿宋" w:hint="eastAsia"/>
                <w:sz w:val="28"/>
                <w:szCs w:val="28"/>
              </w:rPr>
              <w:t>支持报表导出为PDF和Word格式文件</w:t>
            </w:r>
          </w:p>
        </w:tc>
      </w:tr>
      <w:tr w:rsidR="00706DA3" w:rsidRPr="00706DA3" w14:paraId="12CEEEDD" w14:textId="77777777" w:rsidTr="00387E7B">
        <w:trPr>
          <w:trHeight w:val="439"/>
        </w:trPr>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B0B9FA9" w14:textId="14E092F7" w:rsidR="00706DA3" w:rsidRPr="0081257E" w:rsidRDefault="00706DA3" w:rsidP="00706DA3">
            <w:pPr>
              <w:widowControl/>
              <w:jc w:val="center"/>
              <w:rPr>
                <w:rFonts w:ascii="仿宋" w:eastAsia="仿宋" w:hAnsi="仿宋"/>
                <w:sz w:val="28"/>
                <w:szCs w:val="28"/>
              </w:rPr>
            </w:pPr>
            <w:r>
              <w:rPr>
                <w:rFonts w:ascii="仿宋" w:eastAsia="仿宋" w:hAnsi="仿宋" w:hint="eastAsia"/>
                <w:sz w:val="28"/>
                <w:szCs w:val="28"/>
              </w:rPr>
              <w:t>3.17</w:t>
            </w:r>
          </w:p>
        </w:tc>
        <w:tc>
          <w:tcPr>
            <w:tcW w:w="7520" w:type="dxa"/>
            <w:tcBorders>
              <w:top w:val="single" w:sz="4" w:space="0" w:color="auto"/>
              <w:left w:val="nil"/>
              <w:bottom w:val="single" w:sz="4" w:space="0" w:color="auto"/>
              <w:right w:val="single" w:sz="4" w:space="0" w:color="auto"/>
            </w:tcBorders>
            <w:shd w:val="clear" w:color="auto" w:fill="auto"/>
            <w:vAlign w:val="center"/>
          </w:tcPr>
          <w:p w14:paraId="27F8E752" w14:textId="123DB976" w:rsidR="00706DA3" w:rsidRPr="00706DA3" w:rsidRDefault="00706DA3" w:rsidP="003B2B04">
            <w:pPr>
              <w:widowControl/>
              <w:jc w:val="left"/>
              <w:rPr>
                <w:rFonts w:ascii="仿宋" w:eastAsia="仿宋" w:hAnsi="仿宋"/>
                <w:sz w:val="28"/>
                <w:szCs w:val="28"/>
              </w:rPr>
            </w:pPr>
            <w:r w:rsidRPr="00706DA3">
              <w:rPr>
                <w:rFonts w:ascii="仿宋" w:eastAsia="仿宋" w:hAnsi="仿宋" w:hint="eastAsia"/>
                <w:sz w:val="28"/>
                <w:szCs w:val="28"/>
              </w:rPr>
              <w:t>▲支持将安全事件通过资产、安全知识库、弱点库三个维度进行联动分析和匹配，将安全事件进行联动整合并生成安全事件日志（需提供第三方检测机构出具的带有CMA和CNAS标识的检测报告）</w:t>
            </w:r>
          </w:p>
        </w:tc>
      </w:tr>
    </w:tbl>
    <w:p w14:paraId="676CF250" w14:textId="1F254EB3" w:rsidR="00F10E3F" w:rsidRPr="00706DA3" w:rsidRDefault="00F10E3F" w:rsidP="00F10E3F">
      <w:pPr>
        <w:pStyle w:val="a9"/>
        <w:numPr>
          <w:ilvl w:val="0"/>
          <w:numId w:val="11"/>
        </w:numPr>
        <w:spacing w:line="360" w:lineRule="auto"/>
        <w:rPr>
          <w:rFonts w:ascii="仿宋" w:eastAsia="仿宋" w:hAnsi="仿宋"/>
          <w:sz w:val="28"/>
          <w:szCs w:val="28"/>
        </w:rPr>
      </w:pPr>
      <w:r w:rsidRPr="00706DA3">
        <w:rPr>
          <w:rFonts w:ascii="仿宋" w:eastAsia="仿宋" w:hAnsi="仿宋" w:hint="eastAsia"/>
          <w:sz w:val="28"/>
          <w:szCs w:val="28"/>
        </w:rPr>
        <w:t>商务要求</w:t>
      </w:r>
    </w:p>
    <w:p w14:paraId="4E6ED260" w14:textId="77777777" w:rsidR="00706DA3" w:rsidRDefault="00F10E3F" w:rsidP="00F10E3F">
      <w:pPr>
        <w:spacing w:line="360" w:lineRule="auto"/>
        <w:ind w:firstLineChars="200" w:firstLine="560"/>
        <w:rPr>
          <w:rFonts w:ascii="仿宋" w:eastAsia="仿宋" w:hAnsi="仿宋"/>
          <w:sz w:val="28"/>
          <w:szCs w:val="28"/>
        </w:rPr>
      </w:pPr>
      <w:r w:rsidRPr="0081257E">
        <w:rPr>
          <w:rFonts w:ascii="仿宋" w:eastAsia="仿宋" w:hAnsi="仿宋"/>
          <w:sz w:val="28"/>
          <w:szCs w:val="28"/>
        </w:rPr>
        <w:t>（一）维保服务</w:t>
      </w:r>
      <w:r w:rsidRPr="0081257E">
        <w:rPr>
          <w:rFonts w:ascii="仿宋" w:eastAsia="仿宋" w:hAnsi="仿宋" w:hint="eastAsia"/>
          <w:sz w:val="28"/>
          <w:szCs w:val="28"/>
        </w:rPr>
        <w:t>：</w:t>
      </w:r>
    </w:p>
    <w:p w14:paraId="13D98275" w14:textId="77777777" w:rsidR="00706DA3" w:rsidRDefault="00F10E3F" w:rsidP="00F10E3F">
      <w:pPr>
        <w:spacing w:line="360" w:lineRule="auto"/>
        <w:ind w:firstLineChars="200" w:firstLine="560"/>
        <w:rPr>
          <w:rFonts w:ascii="仿宋" w:eastAsia="仿宋" w:hAnsi="仿宋"/>
          <w:sz w:val="28"/>
          <w:szCs w:val="28"/>
        </w:rPr>
      </w:pPr>
      <w:r w:rsidRPr="0081257E">
        <w:rPr>
          <w:rFonts w:ascii="仿宋" w:eastAsia="仿宋" w:hAnsi="仿宋"/>
          <w:sz w:val="28"/>
          <w:szCs w:val="28"/>
        </w:rPr>
        <w:t>★1.本项目购买货物的免费维保期为原厂维保</w:t>
      </w:r>
      <w:r w:rsidR="0081257E">
        <w:rPr>
          <w:rFonts w:ascii="仿宋" w:eastAsia="仿宋" w:hAnsi="仿宋" w:hint="eastAsia"/>
          <w:sz w:val="28"/>
          <w:szCs w:val="28"/>
        </w:rPr>
        <w:t>3</w:t>
      </w:r>
      <w:r w:rsidRPr="0081257E">
        <w:rPr>
          <w:rFonts w:ascii="仿宋" w:eastAsia="仿宋" w:hAnsi="仿宋"/>
          <w:sz w:val="28"/>
          <w:szCs w:val="28"/>
        </w:rPr>
        <w:t xml:space="preserve">年。维保期限自货物通过验收之日起算。 </w:t>
      </w:r>
    </w:p>
    <w:p w14:paraId="1A4C5462" w14:textId="77777777" w:rsidR="00706DA3" w:rsidRDefault="00F10E3F" w:rsidP="00F10E3F">
      <w:pPr>
        <w:spacing w:line="360" w:lineRule="auto"/>
        <w:ind w:firstLineChars="200" w:firstLine="560"/>
        <w:rPr>
          <w:rFonts w:ascii="仿宋" w:eastAsia="仿宋" w:hAnsi="仿宋"/>
          <w:sz w:val="28"/>
          <w:szCs w:val="28"/>
        </w:rPr>
      </w:pPr>
      <w:r w:rsidRPr="0081257E">
        <w:rPr>
          <w:rFonts w:ascii="仿宋" w:eastAsia="仿宋" w:hAnsi="仿宋"/>
          <w:sz w:val="28"/>
          <w:szCs w:val="28"/>
        </w:rPr>
        <w:t>2.在维保期内，中标人提供软件升级以及常态化服务，中标人应为本项目配备常态化服务人员，服务人员需具有计算机科学与技术/软件工程/电子科学与技术/信息与通信工程等相关专业背景，两年以上相关从业经验。常态化服务包括：设备巡检、周期性服务总结、运</w:t>
      </w:r>
      <w:r w:rsidRPr="0081257E">
        <w:rPr>
          <w:rFonts w:ascii="仿宋" w:eastAsia="仿宋" w:hAnsi="仿宋"/>
          <w:sz w:val="28"/>
          <w:szCs w:val="28"/>
        </w:rPr>
        <w:lastRenderedPageBreak/>
        <w:t xml:space="preserve">维手册梳理、变更支持、关键时刻值守、技能传递培训等服务内容。 </w:t>
      </w:r>
    </w:p>
    <w:p w14:paraId="32950666" w14:textId="1A6E735C" w:rsidR="00F10E3F" w:rsidRPr="0081257E" w:rsidRDefault="00F10E3F" w:rsidP="00F10E3F">
      <w:pPr>
        <w:spacing w:line="360" w:lineRule="auto"/>
        <w:ind w:firstLineChars="200" w:firstLine="560"/>
        <w:rPr>
          <w:rFonts w:ascii="仿宋" w:eastAsia="仿宋" w:hAnsi="仿宋"/>
          <w:sz w:val="28"/>
          <w:szCs w:val="28"/>
        </w:rPr>
      </w:pPr>
      <w:r w:rsidRPr="0081257E">
        <w:rPr>
          <w:rFonts w:ascii="仿宋" w:eastAsia="仿宋" w:hAnsi="仿宋"/>
          <w:sz w:val="28"/>
          <w:szCs w:val="28"/>
        </w:rPr>
        <w:t xml:space="preserve">3.在维保期内，如货物非因采购人原因而出现的质量问题由中标人负责保修、包换或包退，并承担修理、调换或退货的实际费用。采购人不能修复、调换或不能退货的，应承担相应的违约责任。 4.维保范围含项目涉及的设备、安装涉及的网线及相关耗材。5.设备发生故障时，中标人需在 0.5 小时（含）内响应，1 小时(含）内无法远程定位问题或无法远程指导客户恢复业务，需安排售后工程师在2 小时（含）内到达现场协助排除故障，如故障在短时间内无法排除，需在4 小时（含）内提供备件或解决方案。 </w:t>
      </w:r>
    </w:p>
    <w:p w14:paraId="27255176" w14:textId="77777777" w:rsidR="00F10E3F" w:rsidRPr="0081257E" w:rsidRDefault="00F10E3F" w:rsidP="00F10E3F">
      <w:pPr>
        <w:spacing w:line="360" w:lineRule="auto"/>
        <w:ind w:firstLineChars="200" w:firstLine="560"/>
        <w:rPr>
          <w:rFonts w:ascii="仿宋" w:eastAsia="仿宋" w:hAnsi="仿宋"/>
          <w:sz w:val="28"/>
          <w:szCs w:val="28"/>
        </w:rPr>
      </w:pPr>
      <w:r w:rsidRPr="0081257E">
        <w:rPr>
          <w:rFonts w:ascii="仿宋" w:eastAsia="仿宋" w:hAnsi="仿宋"/>
          <w:sz w:val="28"/>
          <w:szCs w:val="28"/>
        </w:rPr>
        <w:t xml:space="preserve">（二）安装要求： 中标人必须依照招标文件的要求和投标文件的承诺，将设备、系统安装并调试至正常运行的最佳状态。设备安装所需的网线等配件、耗材由中标人提供。中标人应提供主机设备的用户手册、保修手册、有关单证资料及配备件、随机工具。以上费用由中标人负责，包含在投标报价中。 </w:t>
      </w:r>
    </w:p>
    <w:p w14:paraId="52F72F17" w14:textId="546AFAD3" w:rsidR="00F10E3F" w:rsidRPr="0081257E" w:rsidRDefault="00F10E3F" w:rsidP="00F10E3F">
      <w:pPr>
        <w:spacing w:line="360" w:lineRule="auto"/>
        <w:ind w:firstLineChars="200" w:firstLine="560"/>
        <w:rPr>
          <w:rFonts w:ascii="仿宋" w:eastAsia="仿宋" w:hAnsi="仿宋"/>
          <w:sz w:val="28"/>
          <w:szCs w:val="28"/>
        </w:rPr>
      </w:pPr>
      <w:r w:rsidRPr="0081257E">
        <w:rPr>
          <w:rFonts w:ascii="仿宋" w:eastAsia="仿宋" w:hAnsi="仿宋"/>
          <w:sz w:val="28"/>
          <w:szCs w:val="28"/>
        </w:rPr>
        <w:t>（三）培训要求：提供仪器的使用说明，设备安装完后，由专业工程师对操作使用人员进行现场操作培训，介绍操作方法以及运行注意事项，直至用户相关人员熟练掌握为止。</w:t>
      </w:r>
    </w:p>
    <w:p w14:paraId="07A4AE03" w14:textId="2EE156F5" w:rsidR="00F10E3F" w:rsidRPr="00706DA3" w:rsidRDefault="00F10E3F" w:rsidP="00F10E3F">
      <w:pPr>
        <w:pStyle w:val="a9"/>
        <w:numPr>
          <w:ilvl w:val="0"/>
          <w:numId w:val="11"/>
        </w:numPr>
        <w:spacing w:line="360" w:lineRule="auto"/>
        <w:rPr>
          <w:rFonts w:ascii="仿宋" w:eastAsia="仿宋" w:hAnsi="仿宋"/>
          <w:sz w:val="28"/>
          <w:szCs w:val="28"/>
        </w:rPr>
      </w:pPr>
      <w:r w:rsidRPr="00706DA3">
        <w:rPr>
          <w:rFonts w:ascii="仿宋" w:eastAsia="仿宋" w:hAnsi="仿宋" w:hint="eastAsia"/>
          <w:sz w:val="28"/>
          <w:szCs w:val="28"/>
        </w:rPr>
        <w:t>工期要求</w:t>
      </w:r>
    </w:p>
    <w:p w14:paraId="33B187A3" w14:textId="35DC6228" w:rsidR="00F10E3F" w:rsidRPr="0081257E" w:rsidRDefault="00F10E3F" w:rsidP="00F10E3F">
      <w:pPr>
        <w:spacing w:line="360" w:lineRule="auto"/>
        <w:ind w:firstLineChars="200" w:firstLine="560"/>
        <w:rPr>
          <w:rFonts w:ascii="仿宋" w:eastAsia="仿宋" w:hAnsi="仿宋"/>
          <w:sz w:val="28"/>
          <w:szCs w:val="28"/>
        </w:rPr>
      </w:pPr>
      <w:r w:rsidRPr="0081257E">
        <w:rPr>
          <w:rFonts w:ascii="仿宋" w:eastAsia="仿宋" w:hAnsi="仿宋" w:hint="eastAsia"/>
          <w:sz w:val="28"/>
          <w:szCs w:val="28"/>
        </w:rPr>
        <w:t>30</w:t>
      </w:r>
      <w:r w:rsidRPr="0081257E">
        <w:rPr>
          <w:rFonts w:ascii="仿宋" w:eastAsia="仿宋" w:hAnsi="仿宋"/>
          <w:sz w:val="28"/>
          <w:szCs w:val="28"/>
        </w:rPr>
        <w:t>个</w:t>
      </w:r>
      <w:r w:rsidRPr="0081257E">
        <w:rPr>
          <w:rFonts w:ascii="仿宋" w:eastAsia="仿宋" w:hAnsi="仿宋" w:hint="eastAsia"/>
          <w:sz w:val="28"/>
          <w:szCs w:val="28"/>
        </w:rPr>
        <w:t>工作</w:t>
      </w:r>
      <w:r w:rsidRPr="0081257E">
        <w:rPr>
          <w:rFonts w:ascii="仿宋" w:eastAsia="仿宋" w:hAnsi="仿宋"/>
          <w:sz w:val="28"/>
          <w:szCs w:val="28"/>
        </w:rPr>
        <w:t>日内完成交货、安装、调试和验收</w:t>
      </w:r>
      <w:r w:rsidR="00153B9B" w:rsidRPr="0081257E">
        <w:rPr>
          <w:rFonts w:ascii="仿宋" w:eastAsia="仿宋" w:hAnsi="仿宋" w:hint="eastAsia"/>
          <w:sz w:val="28"/>
          <w:szCs w:val="28"/>
        </w:rPr>
        <w:t>。</w:t>
      </w:r>
    </w:p>
    <w:sectPr w:rsidR="00F10E3F" w:rsidRPr="0081257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7DA43D" w14:textId="77777777" w:rsidR="00A430E2" w:rsidRDefault="00A430E2" w:rsidP="00BE4681">
      <w:r>
        <w:separator/>
      </w:r>
    </w:p>
  </w:endnote>
  <w:endnote w:type="continuationSeparator" w:id="0">
    <w:p w14:paraId="4FA6309F" w14:textId="77777777" w:rsidR="00A430E2" w:rsidRDefault="00A430E2" w:rsidP="00BE4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DengXian">
    <w:altName w:val="等线"/>
    <w:panose1 w:val="02010600030101010101"/>
    <w:charset w:val="86"/>
    <w:family w:val="auto"/>
    <w:pitch w:val="variable"/>
    <w:sig w:usb0="A00002BF" w:usb1="38CF7CFA" w:usb2="00000016" w:usb3="00000000" w:csb0="0004000F" w:csb1="00000000"/>
  </w:font>
  <w:font w:name="DengXian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
    <w:altName w:val="FangSong"/>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23AF90" w14:textId="77777777" w:rsidR="00A430E2" w:rsidRDefault="00A430E2" w:rsidP="00BE4681">
      <w:r>
        <w:separator/>
      </w:r>
    </w:p>
  </w:footnote>
  <w:footnote w:type="continuationSeparator" w:id="0">
    <w:p w14:paraId="362EE8B9" w14:textId="77777777" w:rsidR="00A430E2" w:rsidRDefault="00A430E2" w:rsidP="00BE46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B7B8CA3"/>
    <w:multiLevelType w:val="singleLevel"/>
    <w:tmpl w:val="FB7B8CA3"/>
    <w:lvl w:ilvl="0">
      <w:start w:val="1"/>
      <w:numFmt w:val="decimal"/>
      <w:lvlText w:val="%1."/>
      <w:lvlJc w:val="left"/>
      <w:pPr>
        <w:tabs>
          <w:tab w:val="left" w:pos="312"/>
        </w:tabs>
      </w:pPr>
    </w:lvl>
  </w:abstractNum>
  <w:abstractNum w:abstractNumId="1" w15:restartNumberingAfterBreak="0">
    <w:nsid w:val="01CD41A4"/>
    <w:multiLevelType w:val="hybridMultilevel"/>
    <w:tmpl w:val="FA9CFCCC"/>
    <w:lvl w:ilvl="0" w:tplc="C87CD37A">
      <w:start w:val="1"/>
      <w:numFmt w:val="japaneseCounting"/>
      <w:lvlText w:val="第%1章"/>
      <w:lvlJc w:val="left"/>
      <w:pPr>
        <w:ind w:left="1080" w:hanging="1080"/>
      </w:pPr>
      <w:rPr>
        <w:rFonts w:hint="default"/>
      </w:rPr>
    </w:lvl>
    <w:lvl w:ilvl="1" w:tplc="04090019">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 w15:restartNumberingAfterBreak="0">
    <w:nsid w:val="03F44B92"/>
    <w:multiLevelType w:val="hybridMultilevel"/>
    <w:tmpl w:val="A98E30EA"/>
    <w:lvl w:ilvl="0" w:tplc="04090005">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3" w15:restartNumberingAfterBreak="0">
    <w:nsid w:val="05624016"/>
    <w:multiLevelType w:val="hybridMultilevel"/>
    <w:tmpl w:val="818EA53A"/>
    <w:lvl w:ilvl="0" w:tplc="0409000D">
      <w:start w:val="1"/>
      <w:numFmt w:val="bullet"/>
      <w:lvlText w:val=""/>
      <w:lvlJc w:val="left"/>
      <w:pPr>
        <w:ind w:left="920" w:hanging="440"/>
      </w:pPr>
      <w:rPr>
        <w:rFonts w:ascii="Wingdings" w:hAnsi="Wingdings" w:hint="default"/>
      </w:rPr>
    </w:lvl>
    <w:lvl w:ilvl="1" w:tplc="04090003" w:tentative="1">
      <w:start w:val="1"/>
      <w:numFmt w:val="bullet"/>
      <w:lvlText w:val=""/>
      <w:lvlJc w:val="left"/>
      <w:pPr>
        <w:ind w:left="1360" w:hanging="440"/>
      </w:pPr>
      <w:rPr>
        <w:rFonts w:ascii="Wingdings" w:hAnsi="Wingdings" w:hint="default"/>
      </w:rPr>
    </w:lvl>
    <w:lvl w:ilvl="2" w:tplc="04090005" w:tentative="1">
      <w:start w:val="1"/>
      <w:numFmt w:val="bullet"/>
      <w:lvlText w:val=""/>
      <w:lvlJc w:val="left"/>
      <w:pPr>
        <w:ind w:left="1800" w:hanging="440"/>
      </w:pPr>
      <w:rPr>
        <w:rFonts w:ascii="Wingdings" w:hAnsi="Wingdings" w:hint="default"/>
      </w:rPr>
    </w:lvl>
    <w:lvl w:ilvl="3" w:tplc="04090001" w:tentative="1">
      <w:start w:val="1"/>
      <w:numFmt w:val="bullet"/>
      <w:lvlText w:val=""/>
      <w:lvlJc w:val="left"/>
      <w:pPr>
        <w:ind w:left="2240" w:hanging="440"/>
      </w:pPr>
      <w:rPr>
        <w:rFonts w:ascii="Wingdings" w:hAnsi="Wingdings" w:hint="default"/>
      </w:rPr>
    </w:lvl>
    <w:lvl w:ilvl="4" w:tplc="04090003" w:tentative="1">
      <w:start w:val="1"/>
      <w:numFmt w:val="bullet"/>
      <w:lvlText w:val=""/>
      <w:lvlJc w:val="left"/>
      <w:pPr>
        <w:ind w:left="2680" w:hanging="440"/>
      </w:pPr>
      <w:rPr>
        <w:rFonts w:ascii="Wingdings" w:hAnsi="Wingdings" w:hint="default"/>
      </w:rPr>
    </w:lvl>
    <w:lvl w:ilvl="5" w:tplc="04090005" w:tentative="1">
      <w:start w:val="1"/>
      <w:numFmt w:val="bullet"/>
      <w:lvlText w:val=""/>
      <w:lvlJc w:val="left"/>
      <w:pPr>
        <w:ind w:left="3120" w:hanging="440"/>
      </w:pPr>
      <w:rPr>
        <w:rFonts w:ascii="Wingdings" w:hAnsi="Wingdings" w:hint="default"/>
      </w:rPr>
    </w:lvl>
    <w:lvl w:ilvl="6" w:tplc="04090001" w:tentative="1">
      <w:start w:val="1"/>
      <w:numFmt w:val="bullet"/>
      <w:lvlText w:val=""/>
      <w:lvlJc w:val="left"/>
      <w:pPr>
        <w:ind w:left="3560" w:hanging="440"/>
      </w:pPr>
      <w:rPr>
        <w:rFonts w:ascii="Wingdings" w:hAnsi="Wingdings" w:hint="default"/>
      </w:rPr>
    </w:lvl>
    <w:lvl w:ilvl="7" w:tplc="04090003" w:tentative="1">
      <w:start w:val="1"/>
      <w:numFmt w:val="bullet"/>
      <w:lvlText w:val=""/>
      <w:lvlJc w:val="left"/>
      <w:pPr>
        <w:ind w:left="4000" w:hanging="440"/>
      </w:pPr>
      <w:rPr>
        <w:rFonts w:ascii="Wingdings" w:hAnsi="Wingdings" w:hint="default"/>
      </w:rPr>
    </w:lvl>
    <w:lvl w:ilvl="8" w:tplc="04090005" w:tentative="1">
      <w:start w:val="1"/>
      <w:numFmt w:val="bullet"/>
      <w:lvlText w:val=""/>
      <w:lvlJc w:val="left"/>
      <w:pPr>
        <w:ind w:left="4440" w:hanging="440"/>
      </w:pPr>
      <w:rPr>
        <w:rFonts w:ascii="Wingdings" w:hAnsi="Wingdings" w:hint="default"/>
      </w:rPr>
    </w:lvl>
  </w:abstractNum>
  <w:abstractNum w:abstractNumId="4" w15:restartNumberingAfterBreak="0">
    <w:nsid w:val="0C0850AE"/>
    <w:multiLevelType w:val="hybridMultilevel"/>
    <w:tmpl w:val="52D41FB4"/>
    <w:lvl w:ilvl="0" w:tplc="0264FC0E">
      <w:start w:val="1"/>
      <w:numFmt w:val="decimal"/>
      <w:lvlText w:val="%1."/>
      <w:lvlJc w:val="left"/>
      <w:pPr>
        <w:ind w:left="360" w:hanging="360"/>
      </w:pPr>
      <w:rPr>
        <w:rFonts w:hint="default"/>
      </w:rPr>
    </w:lvl>
    <w:lvl w:ilvl="1" w:tplc="04090019">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 w15:restartNumberingAfterBreak="0">
    <w:nsid w:val="157C68D8"/>
    <w:multiLevelType w:val="hybridMultilevel"/>
    <w:tmpl w:val="52609CFE"/>
    <w:lvl w:ilvl="0" w:tplc="B704B132">
      <w:start w:val="1"/>
      <w:numFmt w:val="decimal"/>
      <w:lvlText w:val="%1."/>
      <w:lvlJc w:val="left"/>
      <w:pPr>
        <w:ind w:left="360" w:hanging="360"/>
      </w:pPr>
      <w:rPr>
        <w:rFonts w:hint="default"/>
      </w:rPr>
    </w:lvl>
    <w:lvl w:ilvl="1" w:tplc="382538BE">
      <w:start w:val="1"/>
      <w:numFmt w:val="decimal"/>
      <w:lvlText w:val="%2)"/>
      <w:lvlJc w:val="left"/>
      <w:pPr>
        <w:ind w:left="880" w:hanging="440"/>
      </w:pPr>
      <w:rPr>
        <w:rFonts w:hint="default"/>
      </w:r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6" w15:restartNumberingAfterBreak="0">
    <w:nsid w:val="16237DB2"/>
    <w:multiLevelType w:val="hybridMultilevel"/>
    <w:tmpl w:val="71228A56"/>
    <w:lvl w:ilvl="0" w:tplc="8A78A6EE">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7" w15:restartNumberingAfterBreak="0">
    <w:nsid w:val="1D2661E4"/>
    <w:multiLevelType w:val="hybridMultilevel"/>
    <w:tmpl w:val="651440A8"/>
    <w:lvl w:ilvl="0" w:tplc="04090001">
      <w:start w:val="1"/>
      <w:numFmt w:val="bullet"/>
      <w:lvlText w:val=""/>
      <w:lvlJc w:val="left"/>
      <w:pPr>
        <w:ind w:left="920" w:hanging="440"/>
      </w:pPr>
      <w:rPr>
        <w:rFonts w:ascii="Wingdings" w:hAnsi="Wingdings" w:hint="default"/>
      </w:rPr>
    </w:lvl>
    <w:lvl w:ilvl="1" w:tplc="04090003" w:tentative="1">
      <w:start w:val="1"/>
      <w:numFmt w:val="bullet"/>
      <w:lvlText w:val=""/>
      <w:lvlJc w:val="left"/>
      <w:pPr>
        <w:ind w:left="1360" w:hanging="440"/>
      </w:pPr>
      <w:rPr>
        <w:rFonts w:ascii="Wingdings" w:hAnsi="Wingdings" w:hint="default"/>
      </w:rPr>
    </w:lvl>
    <w:lvl w:ilvl="2" w:tplc="04090005" w:tentative="1">
      <w:start w:val="1"/>
      <w:numFmt w:val="bullet"/>
      <w:lvlText w:val=""/>
      <w:lvlJc w:val="left"/>
      <w:pPr>
        <w:ind w:left="1800" w:hanging="440"/>
      </w:pPr>
      <w:rPr>
        <w:rFonts w:ascii="Wingdings" w:hAnsi="Wingdings" w:hint="default"/>
      </w:rPr>
    </w:lvl>
    <w:lvl w:ilvl="3" w:tplc="04090001" w:tentative="1">
      <w:start w:val="1"/>
      <w:numFmt w:val="bullet"/>
      <w:lvlText w:val=""/>
      <w:lvlJc w:val="left"/>
      <w:pPr>
        <w:ind w:left="2240" w:hanging="440"/>
      </w:pPr>
      <w:rPr>
        <w:rFonts w:ascii="Wingdings" w:hAnsi="Wingdings" w:hint="default"/>
      </w:rPr>
    </w:lvl>
    <w:lvl w:ilvl="4" w:tplc="04090003" w:tentative="1">
      <w:start w:val="1"/>
      <w:numFmt w:val="bullet"/>
      <w:lvlText w:val=""/>
      <w:lvlJc w:val="left"/>
      <w:pPr>
        <w:ind w:left="2680" w:hanging="440"/>
      </w:pPr>
      <w:rPr>
        <w:rFonts w:ascii="Wingdings" w:hAnsi="Wingdings" w:hint="default"/>
      </w:rPr>
    </w:lvl>
    <w:lvl w:ilvl="5" w:tplc="04090005" w:tentative="1">
      <w:start w:val="1"/>
      <w:numFmt w:val="bullet"/>
      <w:lvlText w:val=""/>
      <w:lvlJc w:val="left"/>
      <w:pPr>
        <w:ind w:left="3120" w:hanging="440"/>
      </w:pPr>
      <w:rPr>
        <w:rFonts w:ascii="Wingdings" w:hAnsi="Wingdings" w:hint="default"/>
      </w:rPr>
    </w:lvl>
    <w:lvl w:ilvl="6" w:tplc="04090001" w:tentative="1">
      <w:start w:val="1"/>
      <w:numFmt w:val="bullet"/>
      <w:lvlText w:val=""/>
      <w:lvlJc w:val="left"/>
      <w:pPr>
        <w:ind w:left="3560" w:hanging="440"/>
      </w:pPr>
      <w:rPr>
        <w:rFonts w:ascii="Wingdings" w:hAnsi="Wingdings" w:hint="default"/>
      </w:rPr>
    </w:lvl>
    <w:lvl w:ilvl="7" w:tplc="04090003" w:tentative="1">
      <w:start w:val="1"/>
      <w:numFmt w:val="bullet"/>
      <w:lvlText w:val=""/>
      <w:lvlJc w:val="left"/>
      <w:pPr>
        <w:ind w:left="4000" w:hanging="440"/>
      </w:pPr>
      <w:rPr>
        <w:rFonts w:ascii="Wingdings" w:hAnsi="Wingdings" w:hint="default"/>
      </w:rPr>
    </w:lvl>
    <w:lvl w:ilvl="8" w:tplc="04090005" w:tentative="1">
      <w:start w:val="1"/>
      <w:numFmt w:val="bullet"/>
      <w:lvlText w:val=""/>
      <w:lvlJc w:val="left"/>
      <w:pPr>
        <w:ind w:left="4440" w:hanging="440"/>
      </w:pPr>
      <w:rPr>
        <w:rFonts w:ascii="Wingdings" w:hAnsi="Wingdings" w:hint="default"/>
      </w:rPr>
    </w:lvl>
  </w:abstractNum>
  <w:abstractNum w:abstractNumId="8" w15:restartNumberingAfterBreak="0">
    <w:nsid w:val="32DA16A4"/>
    <w:multiLevelType w:val="hybridMultilevel"/>
    <w:tmpl w:val="71A2EA58"/>
    <w:lvl w:ilvl="0" w:tplc="04090005">
      <w:start w:val="1"/>
      <w:numFmt w:val="bullet"/>
      <w:lvlText w:val=""/>
      <w:lvlJc w:val="left"/>
      <w:pPr>
        <w:ind w:left="1460" w:hanging="420"/>
      </w:pPr>
      <w:rPr>
        <w:rFonts w:ascii="Wingdings" w:hAnsi="Wingdings" w:hint="default"/>
      </w:rPr>
    </w:lvl>
    <w:lvl w:ilvl="1" w:tplc="04090003" w:tentative="1">
      <w:start w:val="1"/>
      <w:numFmt w:val="bullet"/>
      <w:lvlText w:val=""/>
      <w:lvlJc w:val="left"/>
      <w:pPr>
        <w:ind w:left="1880" w:hanging="420"/>
      </w:pPr>
      <w:rPr>
        <w:rFonts w:ascii="Wingdings" w:hAnsi="Wingdings" w:hint="default"/>
      </w:rPr>
    </w:lvl>
    <w:lvl w:ilvl="2" w:tplc="04090005" w:tentative="1">
      <w:start w:val="1"/>
      <w:numFmt w:val="bullet"/>
      <w:lvlText w:val=""/>
      <w:lvlJc w:val="left"/>
      <w:pPr>
        <w:ind w:left="2300" w:hanging="420"/>
      </w:pPr>
      <w:rPr>
        <w:rFonts w:ascii="Wingdings" w:hAnsi="Wingdings" w:hint="default"/>
      </w:rPr>
    </w:lvl>
    <w:lvl w:ilvl="3" w:tplc="04090001" w:tentative="1">
      <w:start w:val="1"/>
      <w:numFmt w:val="bullet"/>
      <w:lvlText w:val=""/>
      <w:lvlJc w:val="left"/>
      <w:pPr>
        <w:ind w:left="2720" w:hanging="420"/>
      </w:pPr>
      <w:rPr>
        <w:rFonts w:ascii="Wingdings" w:hAnsi="Wingdings" w:hint="default"/>
      </w:rPr>
    </w:lvl>
    <w:lvl w:ilvl="4" w:tplc="04090003" w:tentative="1">
      <w:start w:val="1"/>
      <w:numFmt w:val="bullet"/>
      <w:lvlText w:val=""/>
      <w:lvlJc w:val="left"/>
      <w:pPr>
        <w:ind w:left="3140" w:hanging="420"/>
      </w:pPr>
      <w:rPr>
        <w:rFonts w:ascii="Wingdings" w:hAnsi="Wingdings" w:hint="default"/>
      </w:rPr>
    </w:lvl>
    <w:lvl w:ilvl="5" w:tplc="04090005" w:tentative="1">
      <w:start w:val="1"/>
      <w:numFmt w:val="bullet"/>
      <w:lvlText w:val=""/>
      <w:lvlJc w:val="left"/>
      <w:pPr>
        <w:ind w:left="3560" w:hanging="420"/>
      </w:pPr>
      <w:rPr>
        <w:rFonts w:ascii="Wingdings" w:hAnsi="Wingdings" w:hint="default"/>
      </w:rPr>
    </w:lvl>
    <w:lvl w:ilvl="6" w:tplc="04090001" w:tentative="1">
      <w:start w:val="1"/>
      <w:numFmt w:val="bullet"/>
      <w:lvlText w:val=""/>
      <w:lvlJc w:val="left"/>
      <w:pPr>
        <w:ind w:left="3980" w:hanging="420"/>
      </w:pPr>
      <w:rPr>
        <w:rFonts w:ascii="Wingdings" w:hAnsi="Wingdings" w:hint="default"/>
      </w:rPr>
    </w:lvl>
    <w:lvl w:ilvl="7" w:tplc="04090003" w:tentative="1">
      <w:start w:val="1"/>
      <w:numFmt w:val="bullet"/>
      <w:lvlText w:val=""/>
      <w:lvlJc w:val="left"/>
      <w:pPr>
        <w:ind w:left="4400" w:hanging="420"/>
      </w:pPr>
      <w:rPr>
        <w:rFonts w:ascii="Wingdings" w:hAnsi="Wingdings" w:hint="default"/>
      </w:rPr>
    </w:lvl>
    <w:lvl w:ilvl="8" w:tplc="04090005" w:tentative="1">
      <w:start w:val="1"/>
      <w:numFmt w:val="bullet"/>
      <w:lvlText w:val=""/>
      <w:lvlJc w:val="left"/>
      <w:pPr>
        <w:ind w:left="4820" w:hanging="420"/>
      </w:pPr>
      <w:rPr>
        <w:rFonts w:ascii="Wingdings" w:hAnsi="Wingdings" w:hint="default"/>
      </w:rPr>
    </w:lvl>
  </w:abstractNum>
  <w:abstractNum w:abstractNumId="9" w15:restartNumberingAfterBreak="0">
    <w:nsid w:val="4ED9105D"/>
    <w:multiLevelType w:val="hybridMultilevel"/>
    <w:tmpl w:val="A6BE5C1C"/>
    <w:lvl w:ilvl="0" w:tplc="FFFFFFFF">
      <w:start w:val="1"/>
      <w:numFmt w:val="decimal"/>
      <w:lvlText w:val="%1."/>
      <w:lvlJc w:val="left"/>
      <w:pPr>
        <w:ind w:left="960" w:hanging="360"/>
      </w:pPr>
      <w:rPr>
        <w:rFonts w:hint="default"/>
      </w:rPr>
    </w:lvl>
    <w:lvl w:ilvl="1" w:tplc="C5943D52">
      <w:start w:val="1"/>
      <w:numFmt w:val="none"/>
      <w:lvlText w:val="1️"/>
      <w:lvlJc w:val="left"/>
      <w:pPr>
        <w:ind w:left="1480" w:hanging="440"/>
      </w:pPr>
      <w:rPr>
        <w:rFonts w:hint="default"/>
      </w:rPr>
    </w:lvl>
    <w:lvl w:ilvl="2" w:tplc="FFFFFFFF" w:tentative="1">
      <w:start w:val="1"/>
      <w:numFmt w:val="lowerRoman"/>
      <w:lvlText w:val="%3."/>
      <w:lvlJc w:val="right"/>
      <w:pPr>
        <w:ind w:left="1920" w:hanging="440"/>
      </w:pPr>
    </w:lvl>
    <w:lvl w:ilvl="3" w:tplc="FFFFFFFF" w:tentative="1">
      <w:start w:val="1"/>
      <w:numFmt w:val="decimal"/>
      <w:lvlText w:val="%4."/>
      <w:lvlJc w:val="left"/>
      <w:pPr>
        <w:ind w:left="2360" w:hanging="440"/>
      </w:pPr>
    </w:lvl>
    <w:lvl w:ilvl="4" w:tplc="FFFFFFFF" w:tentative="1">
      <w:start w:val="1"/>
      <w:numFmt w:val="lowerLetter"/>
      <w:lvlText w:val="%5)"/>
      <w:lvlJc w:val="left"/>
      <w:pPr>
        <w:ind w:left="2800" w:hanging="440"/>
      </w:pPr>
    </w:lvl>
    <w:lvl w:ilvl="5" w:tplc="FFFFFFFF" w:tentative="1">
      <w:start w:val="1"/>
      <w:numFmt w:val="lowerRoman"/>
      <w:lvlText w:val="%6."/>
      <w:lvlJc w:val="right"/>
      <w:pPr>
        <w:ind w:left="3240" w:hanging="440"/>
      </w:pPr>
    </w:lvl>
    <w:lvl w:ilvl="6" w:tplc="FFFFFFFF" w:tentative="1">
      <w:start w:val="1"/>
      <w:numFmt w:val="decimal"/>
      <w:lvlText w:val="%7."/>
      <w:lvlJc w:val="left"/>
      <w:pPr>
        <w:ind w:left="3680" w:hanging="440"/>
      </w:pPr>
    </w:lvl>
    <w:lvl w:ilvl="7" w:tplc="FFFFFFFF" w:tentative="1">
      <w:start w:val="1"/>
      <w:numFmt w:val="lowerLetter"/>
      <w:lvlText w:val="%8)"/>
      <w:lvlJc w:val="left"/>
      <w:pPr>
        <w:ind w:left="4120" w:hanging="440"/>
      </w:pPr>
    </w:lvl>
    <w:lvl w:ilvl="8" w:tplc="FFFFFFFF" w:tentative="1">
      <w:start w:val="1"/>
      <w:numFmt w:val="lowerRoman"/>
      <w:lvlText w:val="%9."/>
      <w:lvlJc w:val="right"/>
      <w:pPr>
        <w:ind w:left="4560" w:hanging="440"/>
      </w:pPr>
    </w:lvl>
  </w:abstractNum>
  <w:abstractNum w:abstractNumId="10" w15:restartNumberingAfterBreak="0">
    <w:nsid w:val="55794284"/>
    <w:multiLevelType w:val="hybridMultilevel"/>
    <w:tmpl w:val="E950268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6C6B15CF"/>
    <w:multiLevelType w:val="hybridMultilevel"/>
    <w:tmpl w:val="AADE877E"/>
    <w:lvl w:ilvl="0" w:tplc="04090001">
      <w:start w:val="1"/>
      <w:numFmt w:val="bullet"/>
      <w:lvlText w:val=""/>
      <w:lvlJc w:val="left"/>
      <w:pPr>
        <w:ind w:left="582" w:hanging="440"/>
      </w:pPr>
      <w:rPr>
        <w:rFonts w:ascii="Wingdings" w:hAnsi="Wingdings" w:hint="default"/>
      </w:rPr>
    </w:lvl>
    <w:lvl w:ilvl="1" w:tplc="04090003">
      <w:start w:val="1"/>
      <w:numFmt w:val="bullet"/>
      <w:lvlText w:val=""/>
      <w:lvlJc w:val="left"/>
      <w:pPr>
        <w:ind w:left="1022" w:hanging="440"/>
      </w:pPr>
      <w:rPr>
        <w:rFonts w:ascii="Wingdings" w:hAnsi="Wingdings" w:hint="default"/>
      </w:rPr>
    </w:lvl>
    <w:lvl w:ilvl="2" w:tplc="04090005">
      <w:start w:val="1"/>
      <w:numFmt w:val="bullet"/>
      <w:lvlText w:val=""/>
      <w:lvlJc w:val="left"/>
      <w:pPr>
        <w:ind w:left="1462" w:hanging="440"/>
      </w:pPr>
      <w:rPr>
        <w:rFonts w:ascii="Wingdings" w:hAnsi="Wingdings" w:hint="default"/>
      </w:rPr>
    </w:lvl>
    <w:lvl w:ilvl="3" w:tplc="04090001">
      <w:start w:val="1"/>
      <w:numFmt w:val="bullet"/>
      <w:lvlText w:val=""/>
      <w:lvlJc w:val="left"/>
      <w:pPr>
        <w:ind w:left="1902" w:hanging="440"/>
      </w:pPr>
      <w:rPr>
        <w:rFonts w:ascii="Wingdings" w:hAnsi="Wingdings" w:hint="default"/>
      </w:rPr>
    </w:lvl>
    <w:lvl w:ilvl="4" w:tplc="04090003">
      <w:start w:val="1"/>
      <w:numFmt w:val="bullet"/>
      <w:lvlText w:val=""/>
      <w:lvlJc w:val="left"/>
      <w:pPr>
        <w:ind w:left="2342" w:hanging="440"/>
      </w:pPr>
      <w:rPr>
        <w:rFonts w:ascii="Wingdings" w:hAnsi="Wingdings" w:hint="default"/>
      </w:rPr>
    </w:lvl>
    <w:lvl w:ilvl="5" w:tplc="04090005">
      <w:start w:val="1"/>
      <w:numFmt w:val="bullet"/>
      <w:lvlText w:val=""/>
      <w:lvlJc w:val="left"/>
      <w:pPr>
        <w:ind w:left="2782" w:hanging="440"/>
      </w:pPr>
      <w:rPr>
        <w:rFonts w:ascii="Wingdings" w:hAnsi="Wingdings" w:hint="default"/>
      </w:rPr>
    </w:lvl>
    <w:lvl w:ilvl="6" w:tplc="04090001">
      <w:start w:val="1"/>
      <w:numFmt w:val="bullet"/>
      <w:lvlText w:val=""/>
      <w:lvlJc w:val="left"/>
      <w:pPr>
        <w:ind w:left="3222" w:hanging="440"/>
      </w:pPr>
      <w:rPr>
        <w:rFonts w:ascii="Wingdings" w:hAnsi="Wingdings" w:hint="default"/>
      </w:rPr>
    </w:lvl>
    <w:lvl w:ilvl="7" w:tplc="04090003">
      <w:start w:val="1"/>
      <w:numFmt w:val="bullet"/>
      <w:lvlText w:val=""/>
      <w:lvlJc w:val="left"/>
      <w:pPr>
        <w:ind w:left="3662" w:hanging="440"/>
      </w:pPr>
      <w:rPr>
        <w:rFonts w:ascii="Wingdings" w:hAnsi="Wingdings" w:hint="default"/>
      </w:rPr>
    </w:lvl>
    <w:lvl w:ilvl="8" w:tplc="04090005">
      <w:start w:val="1"/>
      <w:numFmt w:val="bullet"/>
      <w:lvlText w:val=""/>
      <w:lvlJc w:val="left"/>
      <w:pPr>
        <w:ind w:left="4102" w:hanging="440"/>
      </w:pPr>
      <w:rPr>
        <w:rFonts w:ascii="Wingdings" w:hAnsi="Wingdings" w:hint="default"/>
      </w:rPr>
    </w:lvl>
  </w:abstractNum>
  <w:abstractNum w:abstractNumId="12" w15:restartNumberingAfterBreak="0">
    <w:nsid w:val="74B50B48"/>
    <w:multiLevelType w:val="hybridMultilevel"/>
    <w:tmpl w:val="D4FC4C14"/>
    <w:lvl w:ilvl="0" w:tplc="04090001">
      <w:start w:val="1"/>
      <w:numFmt w:val="bullet"/>
      <w:lvlText w:val=""/>
      <w:lvlJc w:val="left"/>
      <w:pPr>
        <w:ind w:left="1000" w:hanging="440"/>
      </w:pPr>
      <w:rPr>
        <w:rFonts w:ascii="Wingdings" w:hAnsi="Wingdings" w:hint="default"/>
      </w:rPr>
    </w:lvl>
    <w:lvl w:ilvl="1" w:tplc="04090003" w:tentative="1">
      <w:start w:val="1"/>
      <w:numFmt w:val="bullet"/>
      <w:lvlText w:val=""/>
      <w:lvlJc w:val="left"/>
      <w:pPr>
        <w:ind w:left="1440" w:hanging="440"/>
      </w:pPr>
      <w:rPr>
        <w:rFonts w:ascii="Wingdings" w:hAnsi="Wingdings" w:hint="default"/>
      </w:rPr>
    </w:lvl>
    <w:lvl w:ilvl="2" w:tplc="04090005" w:tentative="1">
      <w:start w:val="1"/>
      <w:numFmt w:val="bullet"/>
      <w:lvlText w:val=""/>
      <w:lvlJc w:val="left"/>
      <w:pPr>
        <w:ind w:left="1880" w:hanging="440"/>
      </w:pPr>
      <w:rPr>
        <w:rFonts w:ascii="Wingdings" w:hAnsi="Wingdings" w:hint="default"/>
      </w:rPr>
    </w:lvl>
    <w:lvl w:ilvl="3" w:tplc="04090001" w:tentative="1">
      <w:start w:val="1"/>
      <w:numFmt w:val="bullet"/>
      <w:lvlText w:val=""/>
      <w:lvlJc w:val="left"/>
      <w:pPr>
        <w:ind w:left="2320" w:hanging="440"/>
      </w:pPr>
      <w:rPr>
        <w:rFonts w:ascii="Wingdings" w:hAnsi="Wingdings" w:hint="default"/>
      </w:rPr>
    </w:lvl>
    <w:lvl w:ilvl="4" w:tplc="04090003" w:tentative="1">
      <w:start w:val="1"/>
      <w:numFmt w:val="bullet"/>
      <w:lvlText w:val=""/>
      <w:lvlJc w:val="left"/>
      <w:pPr>
        <w:ind w:left="2760" w:hanging="440"/>
      </w:pPr>
      <w:rPr>
        <w:rFonts w:ascii="Wingdings" w:hAnsi="Wingdings" w:hint="default"/>
      </w:rPr>
    </w:lvl>
    <w:lvl w:ilvl="5" w:tplc="04090005" w:tentative="1">
      <w:start w:val="1"/>
      <w:numFmt w:val="bullet"/>
      <w:lvlText w:val=""/>
      <w:lvlJc w:val="left"/>
      <w:pPr>
        <w:ind w:left="3200" w:hanging="440"/>
      </w:pPr>
      <w:rPr>
        <w:rFonts w:ascii="Wingdings" w:hAnsi="Wingdings" w:hint="default"/>
      </w:rPr>
    </w:lvl>
    <w:lvl w:ilvl="6" w:tplc="04090001" w:tentative="1">
      <w:start w:val="1"/>
      <w:numFmt w:val="bullet"/>
      <w:lvlText w:val=""/>
      <w:lvlJc w:val="left"/>
      <w:pPr>
        <w:ind w:left="3640" w:hanging="440"/>
      </w:pPr>
      <w:rPr>
        <w:rFonts w:ascii="Wingdings" w:hAnsi="Wingdings" w:hint="default"/>
      </w:rPr>
    </w:lvl>
    <w:lvl w:ilvl="7" w:tplc="04090003" w:tentative="1">
      <w:start w:val="1"/>
      <w:numFmt w:val="bullet"/>
      <w:lvlText w:val=""/>
      <w:lvlJc w:val="left"/>
      <w:pPr>
        <w:ind w:left="4080" w:hanging="440"/>
      </w:pPr>
      <w:rPr>
        <w:rFonts w:ascii="Wingdings" w:hAnsi="Wingdings" w:hint="default"/>
      </w:rPr>
    </w:lvl>
    <w:lvl w:ilvl="8" w:tplc="04090005" w:tentative="1">
      <w:start w:val="1"/>
      <w:numFmt w:val="bullet"/>
      <w:lvlText w:val=""/>
      <w:lvlJc w:val="left"/>
      <w:pPr>
        <w:ind w:left="4520" w:hanging="440"/>
      </w:pPr>
      <w:rPr>
        <w:rFonts w:ascii="Wingdings" w:hAnsi="Wingdings" w:hint="default"/>
      </w:rPr>
    </w:lvl>
  </w:abstractNum>
  <w:abstractNum w:abstractNumId="13" w15:restartNumberingAfterBreak="0">
    <w:nsid w:val="7AE857AA"/>
    <w:multiLevelType w:val="hybridMultilevel"/>
    <w:tmpl w:val="032AA628"/>
    <w:lvl w:ilvl="0" w:tplc="FFFFFFFF">
      <w:start w:val="1"/>
      <w:numFmt w:val="decimal"/>
      <w:lvlText w:val="%1."/>
      <w:lvlJc w:val="left"/>
      <w:pPr>
        <w:ind w:left="960" w:hanging="360"/>
      </w:pPr>
      <w:rPr>
        <w:rFonts w:hint="default"/>
      </w:rPr>
    </w:lvl>
    <w:lvl w:ilvl="1" w:tplc="04090005">
      <w:start w:val="1"/>
      <w:numFmt w:val="bullet"/>
      <w:lvlText w:val=""/>
      <w:lvlJc w:val="left"/>
      <w:pPr>
        <w:ind w:left="1480" w:hanging="440"/>
      </w:pPr>
      <w:rPr>
        <w:rFonts w:ascii="Wingdings" w:hAnsi="Wingdings" w:hint="default"/>
      </w:rPr>
    </w:lvl>
    <w:lvl w:ilvl="2" w:tplc="FFFFFFFF" w:tentative="1">
      <w:start w:val="1"/>
      <w:numFmt w:val="lowerRoman"/>
      <w:lvlText w:val="%3."/>
      <w:lvlJc w:val="right"/>
      <w:pPr>
        <w:ind w:left="1920" w:hanging="440"/>
      </w:pPr>
    </w:lvl>
    <w:lvl w:ilvl="3" w:tplc="FFFFFFFF" w:tentative="1">
      <w:start w:val="1"/>
      <w:numFmt w:val="decimal"/>
      <w:lvlText w:val="%4."/>
      <w:lvlJc w:val="left"/>
      <w:pPr>
        <w:ind w:left="2360" w:hanging="440"/>
      </w:pPr>
    </w:lvl>
    <w:lvl w:ilvl="4" w:tplc="FFFFFFFF" w:tentative="1">
      <w:start w:val="1"/>
      <w:numFmt w:val="lowerLetter"/>
      <w:lvlText w:val="%5)"/>
      <w:lvlJc w:val="left"/>
      <w:pPr>
        <w:ind w:left="2800" w:hanging="440"/>
      </w:pPr>
    </w:lvl>
    <w:lvl w:ilvl="5" w:tplc="FFFFFFFF" w:tentative="1">
      <w:start w:val="1"/>
      <w:numFmt w:val="lowerRoman"/>
      <w:lvlText w:val="%6."/>
      <w:lvlJc w:val="right"/>
      <w:pPr>
        <w:ind w:left="3240" w:hanging="440"/>
      </w:pPr>
    </w:lvl>
    <w:lvl w:ilvl="6" w:tplc="FFFFFFFF" w:tentative="1">
      <w:start w:val="1"/>
      <w:numFmt w:val="decimal"/>
      <w:lvlText w:val="%7."/>
      <w:lvlJc w:val="left"/>
      <w:pPr>
        <w:ind w:left="3680" w:hanging="440"/>
      </w:pPr>
    </w:lvl>
    <w:lvl w:ilvl="7" w:tplc="FFFFFFFF" w:tentative="1">
      <w:start w:val="1"/>
      <w:numFmt w:val="lowerLetter"/>
      <w:lvlText w:val="%8)"/>
      <w:lvlJc w:val="left"/>
      <w:pPr>
        <w:ind w:left="4120" w:hanging="440"/>
      </w:pPr>
    </w:lvl>
    <w:lvl w:ilvl="8" w:tplc="FFFFFFFF" w:tentative="1">
      <w:start w:val="1"/>
      <w:numFmt w:val="lowerRoman"/>
      <w:lvlText w:val="%9."/>
      <w:lvlJc w:val="right"/>
      <w:pPr>
        <w:ind w:left="4560" w:hanging="440"/>
      </w:pPr>
    </w:lvl>
  </w:abstractNum>
  <w:abstractNum w:abstractNumId="14" w15:restartNumberingAfterBreak="0">
    <w:nsid w:val="7EF547E4"/>
    <w:multiLevelType w:val="hybridMultilevel"/>
    <w:tmpl w:val="1A66F9CC"/>
    <w:lvl w:ilvl="0" w:tplc="E010695A">
      <w:start w:val="1"/>
      <w:numFmt w:val="decimal"/>
      <w:lvlText w:val="%1."/>
      <w:lvlJc w:val="left"/>
      <w:pPr>
        <w:ind w:left="360" w:hanging="360"/>
      </w:pPr>
      <w:rPr>
        <w:rFonts w:hint="default"/>
      </w:rPr>
    </w:lvl>
    <w:lvl w:ilvl="1" w:tplc="382538BE">
      <w:start w:val="1"/>
      <w:numFmt w:val="decimal"/>
      <w:lvlText w:val="%2)"/>
      <w:lvlJc w:val="left"/>
      <w:pPr>
        <w:ind w:left="880" w:hanging="440"/>
      </w:pPr>
      <w:rPr>
        <w:rFonts w:hint="default"/>
      </w:r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220403428">
    <w:abstractNumId w:val="1"/>
  </w:num>
  <w:num w:numId="2" w16cid:durableId="1539665983">
    <w:abstractNumId w:val="14"/>
  </w:num>
  <w:num w:numId="3" w16cid:durableId="1274164989">
    <w:abstractNumId w:val="3"/>
  </w:num>
  <w:num w:numId="4" w16cid:durableId="1725447728">
    <w:abstractNumId w:val="9"/>
  </w:num>
  <w:num w:numId="5" w16cid:durableId="1825969633">
    <w:abstractNumId w:val="13"/>
  </w:num>
  <w:num w:numId="6" w16cid:durableId="898589838">
    <w:abstractNumId w:val="8"/>
  </w:num>
  <w:num w:numId="7" w16cid:durableId="1970238666">
    <w:abstractNumId w:val="2"/>
  </w:num>
  <w:num w:numId="8" w16cid:durableId="626861258">
    <w:abstractNumId w:val="4"/>
  </w:num>
  <w:num w:numId="9" w16cid:durableId="1979258232">
    <w:abstractNumId w:val="5"/>
  </w:num>
  <w:num w:numId="10" w16cid:durableId="1661032353">
    <w:abstractNumId w:val="10"/>
  </w:num>
  <w:num w:numId="11" w16cid:durableId="580989503">
    <w:abstractNumId w:val="6"/>
  </w:num>
  <w:num w:numId="12" w16cid:durableId="960451633">
    <w:abstractNumId w:val="11"/>
  </w:num>
  <w:num w:numId="13" w16cid:durableId="411397171">
    <w:abstractNumId w:val="7"/>
  </w:num>
  <w:num w:numId="14" w16cid:durableId="1392463489">
    <w:abstractNumId w:val="12"/>
  </w:num>
  <w:num w:numId="15" w16cid:durableId="3877295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7"/>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7B7"/>
    <w:rsid w:val="000037B7"/>
    <w:rsid w:val="000166B3"/>
    <w:rsid w:val="00041037"/>
    <w:rsid w:val="0004568F"/>
    <w:rsid w:val="00050AB7"/>
    <w:rsid w:val="000512E1"/>
    <w:rsid w:val="000F0582"/>
    <w:rsid w:val="000F0CE5"/>
    <w:rsid w:val="001010C0"/>
    <w:rsid w:val="00102B51"/>
    <w:rsid w:val="00153B9B"/>
    <w:rsid w:val="002121A9"/>
    <w:rsid w:val="002E2433"/>
    <w:rsid w:val="003369A4"/>
    <w:rsid w:val="00387E7B"/>
    <w:rsid w:val="003918D7"/>
    <w:rsid w:val="003A691D"/>
    <w:rsid w:val="003B2B04"/>
    <w:rsid w:val="003F4578"/>
    <w:rsid w:val="00454951"/>
    <w:rsid w:val="004C7AA0"/>
    <w:rsid w:val="005177FC"/>
    <w:rsid w:val="005251CA"/>
    <w:rsid w:val="005C792B"/>
    <w:rsid w:val="005E60B3"/>
    <w:rsid w:val="00680B8E"/>
    <w:rsid w:val="00695C7D"/>
    <w:rsid w:val="006C6C19"/>
    <w:rsid w:val="006F3FDE"/>
    <w:rsid w:val="00701784"/>
    <w:rsid w:val="00706DA3"/>
    <w:rsid w:val="00742BDA"/>
    <w:rsid w:val="00744D0D"/>
    <w:rsid w:val="00745A37"/>
    <w:rsid w:val="00792E4F"/>
    <w:rsid w:val="0081257E"/>
    <w:rsid w:val="00830993"/>
    <w:rsid w:val="00844B7D"/>
    <w:rsid w:val="00894C8F"/>
    <w:rsid w:val="008E4FA9"/>
    <w:rsid w:val="008E7374"/>
    <w:rsid w:val="00935C5D"/>
    <w:rsid w:val="00955EB1"/>
    <w:rsid w:val="00960F2C"/>
    <w:rsid w:val="00971430"/>
    <w:rsid w:val="0097441F"/>
    <w:rsid w:val="009A0D79"/>
    <w:rsid w:val="009A2245"/>
    <w:rsid w:val="009F5245"/>
    <w:rsid w:val="00A233D1"/>
    <w:rsid w:val="00A430E2"/>
    <w:rsid w:val="00A459D4"/>
    <w:rsid w:val="00A618C5"/>
    <w:rsid w:val="00A84480"/>
    <w:rsid w:val="00A9524B"/>
    <w:rsid w:val="00AE7DCF"/>
    <w:rsid w:val="00AF4E7A"/>
    <w:rsid w:val="00B80B92"/>
    <w:rsid w:val="00BA06CA"/>
    <w:rsid w:val="00BB171B"/>
    <w:rsid w:val="00BE4681"/>
    <w:rsid w:val="00C15AF6"/>
    <w:rsid w:val="00C26477"/>
    <w:rsid w:val="00C465D3"/>
    <w:rsid w:val="00C5429B"/>
    <w:rsid w:val="00C67DAF"/>
    <w:rsid w:val="00C85B56"/>
    <w:rsid w:val="00D11756"/>
    <w:rsid w:val="00D1639F"/>
    <w:rsid w:val="00D30FB6"/>
    <w:rsid w:val="00D52649"/>
    <w:rsid w:val="00D55493"/>
    <w:rsid w:val="00D84CD0"/>
    <w:rsid w:val="00D90DC9"/>
    <w:rsid w:val="00DD5453"/>
    <w:rsid w:val="00DD60A5"/>
    <w:rsid w:val="00DF31F9"/>
    <w:rsid w:val="00E879B0"/>
    <w:rsid w:val="00ED0A0C"/>
    <w:rsid w:val="00F10E3F"/>
    <w:rsid w:val="00F25C48"/>
    <w:rsid w:val="00F34473"/>
    <w:rsid w:val="00F44340"/>
    <w:rsid w:val="00F55083"/>
    <w:rsid w:val="00F8190F"/>
    <w:rsid w:val="00FB214D"/>
    <w:rsid w:val="00FC579B"/>
    <w:rsid w:val="00FD20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A447D7"/>
  <w15:chartTrackingRefBased/>
  <w15:docId w15:val="{C9E4E9F9-3826-5448-9701-23BB383E2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0037B7"/>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unhideWhenUsed/>
    <w:qFormat/>
    <w:rsid w:val="000037B7"/>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unhideWhenUsed/>
    <w:qFormat/>
    <w:rsid w:val="000037B7"/>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0037B7"/>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0037B7"/>
    <w:pPr>
      <w:keepNext/>
      <w:keepLines/>
      <w:spacing w:before="80" w:after="40"/>
      <w:outlineLvl w:val="4"/>
    </w:pPr>
    <w:rPr>
      <w:rFonts w:cstheme="majorBidi"/>
      <w:color w:val="0F4761" w:themeColor="accent1" w:themeShade="BF"/>
      <w:sz w:val="24"/>
    </w:rPr>
  </w:style>
  <w:style w:type="paragraph" w:styleId="6">
    <w:name w:val="heading 6"/>
    <w:basedOn w:val="a"/>
    <w:next w:val="a"/>
    <w:link w:val="60"/>
    <w:uiPriority w:val="9"/>
    <w:semiHidden/>
    <w:unhideWhenUsed/>
    <w:qFormat/>
    <w:rsid w:val="000037B7"/>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0037B7"/>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037B7"/>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0037B7"/>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037B7"/>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rsid w:val="000037B7"/>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rsid w:val="000037B7"/>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0037B7"/>
    <w:rPr>
      <w:rFonts w:cstheme="majorBidi"/>
      <w:color w:val="0F4761" w:themeColor="accent1" w:themeShade="BF"/>
      <w:sz w:val="28"/>
      <w:szCs w:val="28"/>
    </w:rPr>
  </w:style>
  <w:style w:type="character" w:customStyle="1" w:styleId="50">
    <w:name w:val="标题 5 字符"/>
    <w:basedOn w:val="a0"/>
    <w:link w:val="5"/>
    <w:uiPriority w:val="9"/>
    <w:semiHidden/>
    <w:rsid w:val="000037B7"/>
    <w:rPr>
      <w:rFonts w:cstheme="majorBidi"/>
      <w:color w:val="0F4761" w:themeColor="accent1" w:themeShade="BF"/>
      <w:sz w:val="24"/>
    </w:rPr>
  </w:style>
  <w:style w:type="character" w:customStyle="1" w:styleId="60">
    <w:name w:val="标题 6 字符"/>
    <w:basedOn w:val="a0"/>
    <w:link w:val="6"/>
    <w:uiPriority w:val="9"/>
    <w:semiHidden/>
    <w:rsid w:val="000037B7"/>
    <w:rPr>
      <w:rFonts w:cstheme="majorBidi"/>
      <w:b/>
      <w:bCs/>
      <w:color w:val="0F4761" w:themeColor="accent1" w:themeShade="BF"/>
    </w:rPr>
  </w:style>
  <w:style w:type="character" w:customStyle="1" w:styleId="70">
    <w:name w:val="标题 7 字符"/>
    <w:basedOn w:val="a0"/>
    <w:link w:val="7"/>
    <w:uiPriority w:val="9"/>
    <w:semiHidden/>
    <w:rsid w:val="000037B7"/>
    <w:rPr>
      <w:rFonts w:cstheme="majorBidi"/>
      <w:b/>
      <w:bCs/>
      <w:color w:val="595959" w:themeColor="text1" w:themeTint="A6"/>
    </w:rPr>
  </w:style>
  <w:style w:type="character" w:customStyle="1" w:styleId="80">
    <w:name w:val="标题 8 字符"/>
    <w:basedOn w:val="a0"/>
    <w:link w:val="8"/>
    <w:uiPriority w:val="9"/>
    <w:semiHidden/>
    <w:rsid w:val="000037B7"/>
    <w:rPr>
      <w:rFonts w:cstheme="majorBidi"/>
      <w:color w:val="595959" w:themeColor="text1" w:themeTint="A6"/>
    </w:rPr>
  </w:style>
  <w:style w:type="character" w:customStyle="1" w:styleId="90">
    <w:name w:val="标题 9 字符"/>
    <w:basedOn w:val="a0"/>
    <w:link w:val="9"/>
    <w:uiPriority w:val="9"/>
    <w:semiHidden/>
    <w:rsid w:val="000037B7"/>
    <w:rPr>
      <w:rFonts w:eastAsiaTheme="majorEastAsia" w:cstheme="majorBidi"/>
      <w:color w:val="595959" w:themeColor="text1" w:themeTint="A6"/>
    </w:rPr>
  </w:style>
  <w:style w:type="paragraph" w:styleId="a3">
    <w:name w:val="Title"/>
    <w:basedOn w:val="a"/>
    <w:next w:val="a"/>
    <w:link w:val="a4"/>
    <w:uiPriority w:val="10"/>
    <w:qFormat/>
    <w:rsid w:val="000037B7"/>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037B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037B7"/>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037B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037B7"/>
    <w:pPr>
      <w:spacing w:before="160" w:after="160"/>
      <w:jc w:val="center"/>
    </w:pPr>
    <w:rPr>
      <w:i/>
      <w:iCs/>
      <w:color w:val="404040" w:themeColor="text1" w:themeTint="BF"/>
    </w:rPr>
  </w:style>
  <w:style w:type="character" w:customStyle="1" w:styleId="a8">
    <w:name w:val="引用 字符"/>
    <w:basedOn w:val="a0"/>
    <w:link w:val="a7"/>
    <w:uiPriority w:val="29"/>
    <w:rsid w:val="000037B7"/>
    <w:rPr>
      <w:i/>
      <w:iCs/>
      <w:color w:val="404040" w:themeColor="text1" w:themeTint="BF"/>
    </w:rPr>
  </w:style>
  <w:style w:type="paragraph" w:styleId="a9">
    <w:name w:val="List Paragraph"/>
    <w:basedOn w:val="a"/>
    <w:uiPriority w:val="34"/>
    <w:qFormat/>
    <w:rsid w:val="000037B7"/>
    <w:pPr>
      <w:ind w:left="720"/>
      <w:contextualSpacing/>
    </w:pPr>
  </w:style>
  <w:style w:type="character" w:styleId="aa">
    <w:name w:val="Intense Emphasis"/>
    <w:basedOn w:val="a0"/>
    <w:uiPriority w:val="21"/>
    <w:qFormat/>
    <w:rsid w:val="000037B7"/>
    <w:rPr>
      <w:i/>
      <w:iCs/>
      <w:color w:val="0F4761" w:themeColor="accent1" w:themeShade="BF"/>
    </w:rPr>
  </w:style>
  <w:style w:type="paragraph" w:styleId="ab">
    <w:name w:val="Intense Quote"/>
    <w:basedOn w:val="a"/>
    <w:next w:val="a"/>
    <w:link w:val="ac"/>
    <w:uiPriority w:val="30"/>
    <w:qFormat/>
    <w:rsid w:val="000037B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0037B7"/>
    <w:rPr>
      <w:i/>
      <w:iCs/>
      <w:color w:val="0F4761" w:themeColor="accent1" w:themeShade="BF"/>
    </w:rPr>
  </w:style>
  <w:style w:type="character" w:styleId="ad">
    <w:name w:val="Intense Reference"/>
    <w:basedOn w:val="a0"/>
    <w:uiPriority w:val="32"/>
    <w:qFormat/>
    <w:rsid w:val="000037B7"/>
    <w:rPr>
      <w:b/>
      <w:bCs/>
      <w:smallCaps/>
      <w:color w:val="0F4761" w:themeColor="accent1" w:themeShade="BF"/>
      <w:spacing w:val="5"/>
    </w:rPr>
  </w:style>
  <w:style w:type="character" w:customStyle="1" w:styleId="ae">
    <w:name w:val="正文格式 字符"/>
    <w:link w:val="af"/>
    <w:qFormat/>
    <w:rsid w:val="00701784"/>
    <w:rPr>
      <w:rFonts w:ascii="宋体" w:hAnsi="宋体"/>
      <w:sz w:val="24"/>
    </w:rPr>
  </w:style>
  <w:style w:type="paragraph" w:customStyle="1" w:styleId="af">
    <w:name w:val="正文格式"/>
    <w:basedOn w:val="a"/>
    <w:link w:val="ae"/>
    <w:qFormat/>
    <w:rsid w:val="00701784"/>
    <w:pPr>
      <w:widowControl/>
      <w:adjustRightInd w:val="0"/>
      <w:snapToGrid w:val="0"/>
      <w:spacing w:line="360" w:lineRule="auto"/>
      <w:ind w:firstLineChars="200" w:firstLine="200"/>
    </w:pPr>
    <w:rPr>
      <w:rFonts w:ascii="宋体" w:hAnsi="宋体"/>
      <w:sz w:val="24"/>
    </w:rPr>
  </w:style>
  <w:style w:type="paragraph" w:styleId="af0">
    <w:name w:val="header"/>
    <w:basedOn w:val="a"/>
    <w:link w:val="af1"/>
    <w:uiPriority w:val="99"/>
    <w:unhideWhenUsed/>
    <w:rsid w:val="00BE4681"/>
    <w:pPr>
      <w:tabs>
        <w:tab w:val="center" w:pos="4153"/>
        <w:tab w:val="right" w:pos="8306"/>
      </w:tabs>
      <w:snapToGrid w:val="0"/>
      <w:jc w:val="center"/>
    </w:pPr>
    <w:rPr>
      <w:sz w:val="18"/>
      <w:szCs w:val="18"/>
    </w:rPr>
  </w:style>
  <w:style w:type="character" w:customStyle="1" w:styleId="af1">
    <w:name w:val="页眉 字符"/>
    <w:basedOn w:val="a0"/>
    <w:link w:val="af0"/>
    <w:uiPriority w:val="99"/>
    <w:rsid w:val="00BE4681"/>
    <w:rPr>
      <w:sz w:val="18"/>
      <w:szCs w:val="18"/>
    </w:rPr>
  </w:style>
  <w:style w:type="paragraph" w:styleId="af2">
    <w:name w:val="footer"/>
    <w:basedOn w:val="a"/>
    <w:link w:val="af3"/>
    <w:uiPriority w:val="99"/>
    <w:unhideWhenUsed/>
    <w:rsid w:val="00BE4681"/>
    <w:pPr>
      <w:tabs>
        <w:tab w:val="center" w:pos="4153"/>
        <w:tab w:val="right" w:pos="8306"/>
      </w:tabs>
      <w:snapToGrid w:val="0"/>
      <w:jc w:val="left"/>
    </w:pPr>
    <w:rPr>
      <w:sz w:val="18"/>
      <w:szCs w:val="18"/>
    </w:rPr>
  </w:style>
  <w:style w:type="character" w:customStyle="1" w:styleId="af3">
    <w:name w:val="页脚 字符"/>
    <w:basedOn w:val="a0"/>
    <w:link w:val="af2"/>
    <w:uiPriority w:val="99"/>
    <w:rsid w:val="00BE4681"/>
    <w:rPr>
      <w:sz w:val="18"/>
      <w:szCs w:val="18"/>
    </w:rPr>
  </w:style>
  <w:style w:type="paragraph" w:customStyle="1" w:styleId="af4">
    <w:name w:val="正文（绿盟科技）"/>
    <w:link w:val="Char"/>
    <w:qFormat/>
    <w:rsid w:val="005E60B3"/>
    <w:pPr>
      <w:spacing w:line="300" w:lineRule="auto"/>
    </w:pPr>
    <w:rPr>
      <w:rFonts w:ascii="Arial" w:eastAsia="宋体" w:hAnsi="Arial" w:cs="Times New Roman"/>
      <w:kern w:val="0"/>
      <w:szCs w:val="21"/>
    </w:rPr>
  </w:style>
  <w:style w:type="character" w:customStyle="1" w:styleId="Char">
    <w:name w:val="正文（绿盟科技） Char"/>
    <w:link w:val="af4"/>
    <w:qFormat/>
    <w:locked/>
    <w:rsid w:val="005E60B3"/>
    <w:rPr>
      <w:rFonts w:ascii="Arial" w:eastAsia="宋体" w:hAnsi="Arial" w:cs="Times New Roman"/>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721013">
      <w:bodyDiv w:val="1"/>
      <w:marLeft w:val="0"/>
      <w:marRight w:val="0"/>
      <w:marTop w:val="0"/>
      <w:marBottom w:val="0"/>
      <w:divBdr>
        <w:top w:val="none" w:sz="0" w:space="0" w:color="auto"/>
        <w:left w:val="none" w:sz="0" w:space="0" w:color="auto"/>
        <w:bottom w:val="none" w:sz="0" w:space="0" w:color="auto"/>
        <w:right w:val="none" w:sz="0" w:space="0" w:color="auto"/>
      </w:divBdr>
    </w:div>
    <w:div w:id="265885735">
      <w:bodyDiv w:val="1"/>
      <w:marLeft w:val="0"/>
      <w:marRight w:val="0"/>
      <w:marTop w:val="0"/>
      <w:marBottom w:val="0"/>
      <w:divBdr>
        <w:top w:val="none" w:sz="0" w:space="0" w:color="auto"/>
        <w:left w:val="none" w:sz="0" w:space="0" w:color="auto"/>
        <w:bottom w:val="none" w:sz="0" w:space="0" w:color="auto"/>
        <w:right w:val="none" w:sz="0" w:space="0" w:color="auto"/>
      </w:divBdr>
      <w:divsChild>
        <w:div w:id="701780965">
          <w:marLeft w:val="0"/>
          <w:marRight w:val="0"/>
          <w:marTop w:val="0"/>
          <w:marBottom w:val="0"/>
          <w:divBdr>
            <w:top w:val="none" w:sz="0" w:space="0" w:color="auto"/>
            <w:left w:val="none" w:sz="0" w:space="0" w:color="auto"/>
            <w:bottom w:val="none" w:sz="0" w:space="0" w:color="auto"/>
            <w:right w:val="none" w:sz="0" w:space="0" w:color="auto"/>
          </w:divBdr>
        </w:div>
      </w:divsChild>
    </w:div>
    <w:div w:id="645742222">
      <w:bodyDiv w:val="1"/>
      <w:marLeft w:val="0"/>
      <w:marRight w:val="0"/>
      <w:marTop w:val="0"/>
      <w:marBottom w:val="0"/>
      <w:divBdr>
        <w:top w:val="none" w:sz="0" w:space="0" w:color="auto"/>
        <w:left w:val="none" w:sz="0" w:space="0" w:color="auto"/>
        <w:bottom w:val="none" w:sz="0" w:space="0" w:color="auto"/>
        <w:right w:val="none" w:sz="0" w:space="0" w:color="auto"/>
      </w:divBdr>
    </w:div>
    <w:div w:id="688482897">
      <w:bodyDiv w:val="1"/>
      <w:marLeft w:val="0"/>
      <w:marRight w:val="0"/>
      <w:marTop w:val="0"/>
      <w:marBottom w:val="0"/>
      <w:divBdr>
        <w:top w:val="none" w:sz="0" w:space="0" w:color="auto"/>
        <w:left w:val="none" w:sz="0" w:space="0" w:color="auto"/>
        <w:bottom w:val="none" w:sz="0" w:space="0" w:color="auto"/>
        <w:right w:val="none" w:sz="0" w:space="0" w:color="auto"/>
      </w:divBdr>
      <w:divsChild>
        <w:div w:id="595679166">
          <w:marLeft w:val="0"/>
          <w:marRight w:val="0"/>
          <w:marTop w:val="0"/>
          <w:marBottom w:val="0"/>
          <w:divBdr>
            <w:top w:val="none" w:sz="0" w:space="0" w:color="auto"/>
            <w:left w:val="none" w:sz="0" w:space="0" w:color="auto"/>
            <w:bottom w:val="none" w:sz="0" w:space="0" w:color="auto"/>
            <w:right w:val="none" w:sz="0" w:space="0" w:color="auto"/>
          </w:divBdr>
        </w:div>
      </w:divsChild>
    </w:div>
    <w:div w:id="768350158">
      <w:bodyDiv w:val="1"/>
      <w:marLeft w:val="0"/>
      <w:marRight w:val="0"/>
      <w:marTop w:val="0"/>
      <w:marBottom w:val="0"/>
      <w:divBdr>
        <w:top w:val="none" w:sz="0" w:space="0" w:color="auto"/>
        <w:left w:val="none" w:sz="0" w:space="0" w:color="auto"/>
        <w:bottom w:val="none" w:sz="0" w:space="0" w:color="auto"/>
        <w:right w:val="none" w:sz="0" w:space="0" w:color="auto"/>
      </w:divBdr>
    </w:div>
    <w:div w:id="1363939774">
      <w:bodyDiv w:val="1"/>
      <w:marLeft w:val="0"/>
      <w:marRight w:val="0"/>
      <w:marTop w:val="0"/>
      <w:marBottom w:val="0"/>
      <w:divBdr>
        <w:top w:val="none" w:sz="0" w:space="0" w:color="auto"/>
        <w:left w:val="none" w:sz="0" w:space="0" w:color="auto"/>
        <w:bottom w:val="none" w:sz="0" w:space="0" w:color="auto"/>
        <w:right w:val="none" w:sz="0" w:space="0" w:color="auto"/>
      </w:divBdr>
      <w:divsChild>
        <w:div w:id="1814828796">
          <w:marLeft w:val="0"/>
          <w:marRight w:val="0"/>
          <w:marTop w:val="0"/>
          <w:marBottom w:val="0"/>
          <w:divBdr>
            <w:top w:val="none" w:sz="0" w:space="0" w:color="auto"/>
            <w:left w:val="none" w:sz="0" w:space="0" w:color="auto"/>
            <w:bottom w:val="none" w:sz="0" w:space="0" w:color="auto"/>
            <w:right w:val="none" w:sz="0" w:space="0" w:color="auto"/>
          </w:divBdr>
        </w:div>
      </w:divsChild>
    </w:div>
    <w:div w:id="1529030926">
      <w:bodyDiv w:val="1"/>
      <w:marLeft w:val="0"/>
      <w:marRight w:val="0"/>
      <w:marTop w:val="0"/>
      <w:marBottom w:val="0"/>
      <w:divBdr>
        <w:top w:val="none" w:sz="0" w:space="0" w:color="auto"/>
        <w:left w:val="none" w:sz="0" w:space="0" w:color="auto"/>
        <w:bottom w:val="none" w:sz="0" w:space="0" w:color="auto"/>
        <w:right w:val="none" w:sz="0" w:space="0" w:color="auto"/>
      </w:divBdr>
      <w:divsChild>
        <w:div w:id="1713336690">
          <w:marLeft w:val="0"/>
          <w:marRight w:val="0"/>
          <w:marTop w:val="0"/>
          <w:marBottom w:val="0"/>
          <w:divBdr>
            <w:top w:val="none" w:sz="0" w:space="0" w:color="auto"/>
            <w:left w:val="none" w:sz="0" w:space="0" w:color="auto"/>
            <w:bottom w:val="none" w:sz="0" w:space="0" w:color="auto"/>
            <w:right w:val="none" w:sz="0" w:space="0" w:color="auto"/>
          </w:divBdr>
        </w:div>
      </w:divsChild>
    </w:div>
    <w:div w:id="1607544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31</Pages>
  <Words>2392</Words>
  <Characters>13640</Characters>
  <Application>Microsoft Office Word</Application>
  <DocSecurity>0</DocSecurity>
  <Lines>113</Lines>
  <Paragraphs>31</Paragraphs>
  <ScaleCrop>false</ScaleCrop>
  <Company/>
  <LinksUpToDate>false</LinksUpToDate>
  <CharactersWithSpaces>16001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TAAN ZAAK</dc:creator>
  <cp:keywords/>
  <dc:description/>
  <cp:lastModifiedBy>TAAN ZAAK</cp:lastModifiedBy>
  <cp:revision>5</cp:revision>
  <dcterms:created xsi:type="dcterms:W3CDTF">2025-05-16T00:43:00Z</dcterms:created>
  <dcterms:modified xsi:type="dcterms:W3CDTF">2025-05-28T00:25:00Z</dcterms:modified>
</cp:coreProperties>
</file>