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23</w:t>
      </w:r>
      <w:r>
        <w:rPr>
          <w:rFonts w:ascii="宋体" w:hAnsi="宋体" w:cs="宋体-18030"/>
          <w:b/>
          <w:bCs/>
          <w:color w:val="000000"/>
          <w:sz w:val="30"/>
          <w:szCs w:val="30"/>
        </w:rPr>
        <w:t>期</w:t>
      </w:r>
      <w:r>
        <w:rPr>
          <w:rFonts w:hint="eastAsia" w:ascii="宋体" w:hAnsi="宋体" w:cs="宋体-18030"/>
          <w:b/>
          <w:bCs/>
          <w:color w:val="000000"/>
          <w:sz w:val="30"/>
          <w:szCs w:val="30"/>
        </w:rPr>
        <w:t>2025年网络安全等级保护测评服务</w:t>
      </w:r>
      <w:r>
        <w:rPr>
          <w:rFonts w:ascii="宋体" w:hAnsi="宋体" w:cs="宋体-18030"/>
          <w:b/>
          <w:bCs/>
          <w:color w:val="000000"/>
          <w:sz w:val="30"/>
          <w:szCs w:val="30"/>
        </w:rPr>
        <w:t>采购公告</w:t>
      </w:r>
    </w:p>
    <w:p>
      <w:pPr>
        <w:pStyle w:val="9"/>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23</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694"/>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077" w:type="dxa"/>
            <w:vAlign w:val="center"/>
          </w:tcPr>
          <w:p>
            <w:pPr>
              <w:widowControl/>
              <w:snapToGrid w:val="0"/>
              <w:ind w:right="-617" w:rightChars="-294" w:firstLine="210" w:firstLineChars="100"/>
              <w:contextualSpacing/>
              <w:jc w:val="center"/>
              <w:rPr>
                <w:rFonts w:hint="eastAsia" w:ascii="宋体" w:hAnsi="宋体" w:cs="宋体-18030"/>
                <w:b/>
                <w:bCs/>
                <w:color w:val="000000"/>
                <w:szCs w:val="21"/>
              </w:rPr>
            </w:pPr>
            <w:r>
              <w:rPr>
                <w:rFonts w:ascii="宋体" w:hAnsi="宋体" w:cs="宋体-18030"/>
                <w:bCs/>
                <w:color w:val="000000"/>
                <w:szCs w:val="21"/>
              </w:rPr>
              <w:t>项目名称</w:t>
            </w:r>
          </w:p>
        </w:tc>
        <w:tc>
          <w:tcPr>
            <w:tcW w:w="2694" w:type="dxa"/>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2599"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077" w:type="dxa"/>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bCs/>
                <w:color w:val="000000"/>
                <w:szCs w:val="21"/>
              </w:rPr>
              <w:t>2025年网络安全等级保护测评服务</w:t>
            </w:r>
          </w:p>
        </w:tc>
        <w:tc>
          <w:tcPr>
            <w:tcW w:w="2694" w:type="dxa"/>
            <w:vAlign w:val="center"/>
          </w:tcPr>
          <w:p>
            <w:pPr>
              <w:widowControl/>
              <w:snapToGrid w:val="0"/>
              <w:ind w:left="-533" w:leftChars="-254" w:right="-617" w:rightChars="-294" w:firstLine="210" w:firstLineChars="100"/>
              <w:contextualSpacing/>
              <w:rPr>
                <w:rFonts w:hint="eastAsia" w:ascii="宋体" w:hAnsi="宋体" w:cs="宋体-18030"/>
                <w:color w:val="000000"/>
                <w:szCs w:val="21"/>
              </w:rPr>
            </w:pPr>
            <w:r>
              <w:rPr>
                <w:rFonts w:hint="eastAsia" w:ascii="宋体" w:hAnsi="宋体" w:cs="宋体-18030"/>
                <w:color w:val="000000"/>
                <w:szCs w:val="21"/>
              </w:rPr>
              <w:t xml:space="preserve">     信息中心（大数据中心）</w:t>
            </w:r>
          </w:p>
        </w:tc>
        <w:tc>
          <w:tcPr>
            <w:tcW w:w="2599"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2025年5月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rPr>
        <w:t>5</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p>
    <w:p>
      <w:pPr>
        <w:widowControl/>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rPr>
        <w:t>5</w:t>
      </w:r>
      <w:r>
        <w:rPr>
          <w:rFonts w:ascii="宋体" w:hAnsi="宋体" w:cs="宋体-18030"/>
          <w:bCs/>
          <w:szCs w:val="21"/>
        </w:rPr>
        <w:t>月</w:t>
      </w:r>
      <w:r>
        <w:rPr>
          <w:rFonts w:hint="eastAsia" w:ascii="宋体" w:hAnsi="宋体" w:cs="宋体-18030"/>
          <w:bCs/>
          <w:szCs w:val="21"/>
          <w:lang w:val="en-US" w:eastAsia="zh-CN"/>
        </w:rPr>
        <w:t>20</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84"/>
        <w:gridCol w:w="1489"/>
        <w:gridCol w:w="747"/>
        <w:gridCol w:w="5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vAlign w:val="center"/>
          </w:tcPr>
          <w:p>
            <w:pPr>
              <w:jc w:val="center"/>
              <w:rPr>
                <w:rFonts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b/>
                <w:bCs/>
                <w:szCs w:val="21"/>
              </w:rPr>
            </w:pPr>
            <w:r>
              <w:rPr>
                <w:rFonts w:hint="eastAsia" w:ascii="宋体" w:hAnsi="宋体"/>
                <w:b/>
                <w:bCs/>
                <w:szCs w:val="21"/>
              </w:rPr>
              <w:t>序号</w:t>
            </w:r>
          </w:p>
        </w:tc>
        <w:tc>
          <w:tcPr>
            <w:tcW w:w="2835" w:type="dxa"/>
            <w:gridSpan w:val="2"/>
            <w:vAlign w:val="center"/>
          </w:tcPr>
          <w:p>
            <w:pPr>
              <w:jc w:val="center"/>
              <w:rPr>
                <w:rFonts w:ascii="宋体" w:hAnsi="宋体"/>
                <w:b/>
                <w:bCs/>
                <w:szCs w:val="21"/>
              </w:rPr>
            </w:pPr>
            <w:r>
              <w:rPr>
                <w:rFonts w:hint="eastAsia" w:ascii="宋体" w:hAnsi="宋体"/>
                <w:b/>
                <w:bCs/>
                <w:szCs w:val="21"/>
              </w:rPr>
              <w:t>评分因素</w:t>
            </w:r>
          </w:p>
        </w:tc>
        <w:tc>
          <w:tcPr>
            <w:tcW w:w="851" w:type="dxa"/>
            <w:vAlign w:val="center"/>
          </w:tcPr>
          <w:p>
            <w:pPr>
              <w:jc w:val="center"/>
              <w:rPr>
                <w:rFonts w:ascii="宋体" w:hAnsi="宋体"/>
                <w:b/>
                <w:bCs/>
                <w:szCs w:val="21"/>
              </w:rPr>
            </w:pPr>
            <w:r>
              <w:rPr>
                <w:rFonts w:hint="eastAsia" w:ascii="宋体" w:hAnsi="宋体"/>
                <w:b/>
                <w:bCs/>
                <w:szCs w:val="21"/>
              </w:rPr>
              <w:t>分值</w:t>
            </w:r>
          </w:p>
        </w:tc>
        <w:tc>
          <w:tcPr>
            <w:tcW w:w="5351" w:type="dxa"/>
            <w:vAlign w:val="center"/>
          </w:tcPr>
          <w:p>
            <w:pPr>
              <w:jc w:val="center"/>
              <w:rPr>
                <w:rFonts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1</w:t>
            </w:r>
          </w:p>
        </w:tc>
        <w:tc>
          <w:tcPr>
            <w:tcW w:w="2835" w:type="dxa"/>
            <w:gridSpan w:val="2"/>
            <w:vAlign w:val="center"/>
          </w:tcPr>
          <w:p>
            <w:pPr>
              <w:jc w:val="center"/>
              <w:rPr>
                <w:rFonts w:ascii="宋体" w:hAnsi="宋体"/>
                <w:szCs w:val="21"/>
              </w:rPr>
            </w:pPr>
            <w:r>
              <w:rPr>
                <w:rFonts w:hint="eastAsia" w:ascii="宋体" w:hAnsi="宋体"/>
                <w:szCs w:val="21"/>
              </w:rPr>
              <w:t>实施方案</w:t>
            </w:r>
          </w:p>
        </w:tc>
        <w:tc>
          <w:tcPr>
            <w:tcW w:w="851" w:type="dxa"/>
            <w:vAlign w:val="center"/>
          </w:tcPr>
          <w:p>
            <w:pPr>
              <w:jc w:val="center"/>
              <w:rPr>
                <w:rFonts w:ascii="宋体" w:hAnsi="宋体"/>
                <w:szCs w:val="21"/>
              </w:rPr>
            </w:pPr>
            <w:r>
              <w:rPr>
                <w:rFonts w:hint="eastAsia" w:ascii="宋体" w:hAnsi="宋体"/>
                <w:szCs w:val="21"/>
              </w:rPr>
              <w:t>10</w:t>
            </w:r>
          </w:p>
        </w:tc>
        <w:tc>
          <w:tcPr>
            <w:tcW w:w="5351" w:type="dxa"/>
            <w:vAlign w:val="center"/>
          </w:tcPr>
          <w:p>
            <w:pPr>
              <w:jc w:val="left"/>
              <w:rPr>
                <w:rFonts w:ascii="宋体" w:hAnsi="宋体"/>
                <w:szCs w:val="21"/>
              </w:rPr>
            </w:pPr>
            <w:r>
              <w:rPr>
                <w:rFonts w:hint="eastAsia" w:ascii="宋体" w:hAnsi="宋体"/>
                <w:szCs w:val="21"/>
              </w:rPr>
              <w:t>（一）评分内容：</w:t>
            </w:r>
          </w:p>
          <w:p>
            <w:pPr>
              <w:jc w:val="left"/>
              <w:rPr>
                <w:rFonts w:ascii="宋体" w:hAnsi="宋体"/>
                <w:szCs w:val="21"/>
              </w:rPr>
            </w:pPr>
            <w:r>
              <w:rPr>
                <w:rFonts w:hint="eastAsia" w:ascii="宋体" w:hAnsi="宋体"/>
                <w:szCs w:val="21"/>
              </w:rPr>
              <w:t>投标人在投标文件中详细说明项目实施方案，需包含以下内容：</w:t>
            </w:r>
          </w:p>
          <w:p>
            <w:pPr>
              <w:jc w:val="left"/>
              <w:rPr>
                <w:rFonts w:ascii="宋体" w:hAnsi="宋体"/>
                <w:szCs w:val="21"/>
              </w:rPr>
            </w:pPr>
            <w:r>
              <w:rPr>
                <w:rFonts w:hint="eastAsia" w:ascii="宋体" w:hAnsi="宋体"/>
                <w:szCs w:val="21"/>
              </w:rPr>
              <w:t>1.实施组织计划</w:t>
            </w:r>
          </w:p>
          <w:p>
            <w:pPr>
              <w:jc w:val="left"/>
              <w:rPr>
                <w:rFonts w:ascii="宋体" w:hAnsi="宋体"/>
                <w:szCs w:val="21"/>
              </w:rPr>
            </w:pPr>
            <w:r>
              <w:rPr>
                <w:rFonts w:hint="eastAsia" w:ascii="宋体" w:hAnsi="宋体"/>
                <w:szCs w:val="21"/>
              </w:rPr>
              <w:t>2.实施管理计划</w:t>
            </w:r>
          </w:p>
          <w:p>
            <w:pPr>
              <w:jc w:val="left"/>
              <w:rPr>
                <w:rFonts w:ascii="宋体" w:hAnsi="宋体"/>
                <w:szCs w:val="21"/>
              </w:rPr>
            </w:pPr>
            <w:r>
              <w:rPr>
                <w:rFonts w:hint="eastAsia" w:ascii="宋体" w:hAnsi="宋体"/>
                <w:szCs w:val="21"/>
              </w:rPr>
              <w:t>3.项目进度计划</w:t>
            </w:r>
          </w:p>
          <w:p>
            <w:pPr>
              <w:jc w:val="left"/>
              <w:rPr>
                <w:rFonts w:ascii="宋体" w:hAnsi="宋体"/>
                <w:szCs w:val="21"/>
              </w:rPr>
            </w:pPr>
            <w:r>
              <w:rPr>
                <w:rFonts w:hint="eastAsia" w:ascii="宋体" w:hAnsi="宋体"/>
                <w:szCs w:val="21"/>
              </w:rPr>
              <w:t>4.实施方案内容</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szCs w:val="21"/>
              </w:rPr>
              <w:t xml:space="preserve">1. 投标人提供的项目实施方案每满足以上1点要求得1分，最高得4分。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（1）内容完整、合理性强，评价为优，得6分；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2</w:t>
            </w:r>
          </w:p>
        </w:tc>
        <w:tc>
          <w:tcPr>
            <w:tcW w:w="2835" w:type="dxa"/>
            <w:gridSpan w:val="2"/>
            <w:vAlign w:val="center"/>
          </w:tcPr>
          <w:p>
            <w:pPr>
              <w:jc w:val="center"/>
              <w:rPr>
                <w:rFonts w:ascii="宋体" w:hAnsi="宋体"/>
                <w:szCs w:val="21"/>
              </w:rPr>
            </w:pPr>
            <w:r>
              <w:rPr>
                <w:rFonts w:hint="eastAsia" w:ascii="宋体" w:hAnsi="宋体" w:eastAsia="宋体" w:cs="Times New Roman"/>
                <w:szCs w:val="21"/>
              </w:rPr>
              <w:t>项目重点难点分析、应对措施及相关的合理化建议</w:t>
            </w:r>
          </w:p>
        </w:tc>
        <w:tc>
          <w:tcPr>
            <w:tcW w:w="851" w:type="dxa"/>
            <w:vAlign w:val="center"/>
          </w:tcPr>
          <w:p>
            <w:pPr>
              <w:jc w:val="center"/>
              <w:rPr>
                <w:rFonts w:ascii="宋体" w:hAnsi="宋体"/>
                <w:szCs w:val="21"/>
              </w:rPr>
            </w:pPr>
            <w:r>
              <w:rPr>
                <w:rFonts w:hint="eastAsia" w:ascii="宋体" w:hAnsi="宋体"/>
                <w:szCs w:val="21"/>
              </w:rPr>
              <w:t>10</w:t>
            </w:r>
          </w:p>
        </w:tc>
        <w:tc>
          <w:tcPr>
            <w:tcW w:w="5351" w:type="dxa"/>
            <w:vAlign w:val="center"/>
          </w:tcPr>
          <w:p>
            <w:pPr>
              <w:jc w:val="left"/>
              <w:rPr>
                <w:rFonts w:hint="eastAsia" w:ascii="宋体" w:hAnsi="宋体"/>
                <w:szCs w:val="21"/>
              </w:rPr>
            </w:pPr>
            <w:r>
              <w:rPr>
                <w:rFonts w:hint="eastAsia" w:ascii="宋体" w:hAnsi="宋体"/>
                <w:szCs w:val="21"/>
              </w:rPr>
              <w:t>（一）评分内容：</w:t>
            </w:r>
          </w:p>
          <w:p>
            <w:pPr>
              <w:jc w:val="left"/>
              <w:rPr>
                <w:rFonts w:hint="eastAsia" w:ascii="宋体" w:hAnsi="宋体"/>
                <w:szCs w:val="21"/>
                <w:lang w:val="en-US"/>
              </w:rPr>
            </w:pPr>
            <w:r>
              <w:rPr>
                <w:rFonts w:hint="eastAsia" w:ascii="宋体" w:hAnsi="宋体"/>
                <w:szCs w:val="21"/>
                <w:lang w:val="en-US"/>
              </w:rPr>
              <w:t>投标人应结合项目实际需求制定项目重点难点分析、应对措施及相关的合理化建议，应包括以下内容：</w:t>
            </w:r>
          </w:p>
          <w:p>
            <w:pPr>
              <w:jc w:val="left"/>
              <w:rPr>
                <w:rFonts w:hint="eastAsia" w:ascii="宋体" w:hAnsi="宋体"/>
                <w:szCs w:val="21"/>
                <w:lang w:val="en-US"/>
              </w:rPr>
            </w:pPr>
            <w:r>
              <w:rPr>
                <w:rFonts w:hint="eastAsia" w:ascii="宋体" w:hAnsi="宋体"/>
                <w:szCs w:val="21"/>
                <w:lang w:val="en-US"/>
              </w:rPr>
              <w:t>1.项目重点难点梳理；</w:t>
            </w:r>
          </w:p>
          <w:p>
            <w:pPr>
              <w:jc w:val="left"/>
              <w:rPr>
                <w:rFonts w:hint="eastAsia" w:ascii="宋体" w:hAnsi="宋体"/>
                <w:szCs w:val="21"/>
                <w:lang w:val="en-US"/>
              </w:rPr>
            </w:pPr>
            <w:r>
              <w:rPr>
                <w:rFonts w:hint="eastAsia" w:ascii="宋体" w:hAnsi="宋体"/>
                <w:szCs w:val="21"/>
                <w:lang w:val="en-US"/>
              </w:rPr>
              <w:t>2.项目重点难点分析；</w:t>
            </w:r>
          </w:p>
          <w:p>
            <w:pPr>
              <w:jc w:val="left"/>
              <w:rPr>
                <w:rFonts w:hint="eastAsia" w:ascii="宋体" w:hAnsi="宋体"/>
                <w:szCs w:val="21"/>
                <w:lang w:val="en-US"/>
              </w:rPr>
            </w:pPr>
            <w:r>
              <w:rPr>
                <w:rFonts w:hint="eastAsia" w:ascii="宋体" w:hAnsi="宋体"/>
                <w:szCs w:val="21"/>
                <w:lang w:val="en-US"/>
              </w:rPr>
              <w:t>3.项目重点难点应对措施；</w:t>
            </w:r>
          </w:p>
          <w:p>
            <w:pPr>
              <w:jc w:val="left"/>
              <w:rPr>
                <w:rFonts w:hint="eastAsia" w:ascii="宋体" w:hAnsi="宋体"/>
                <w:szCs w:val="21"/>
                <w:lang w:val="en-US"/>
              </w:rPr>
            </w:pPr>
            <w:r>
              <w:rPr>
                <w:rFonts w:hint="eastAsia" w:ascii="宋体" w:hAnsi="宋体"/>
                <w:szCs w:val="21"/>
                <w:lang w:val="en-US"/>
              </w:rPr>
              <w:t>4.项目合理化建议。</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szCs w:val="21"/>
              </w:rPr>
              <w:t xml:space="preserve">1. 投标人提供的项目实施方案每满足以上1点要求得1分，最高得4分。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（1）内容完整、合理性强，评价为优，得6分；</w:t>
            </w:r>
          </w:p>
          <w:p>
            <w:pPr>
              <w:jc w:val="left"/>
              <w:rPr>
                <w:rFonts w:ascii="宋体" w:hAnsi="宋体"/>
                <w:szCs w:val="21"/>
              </w:rPr>
            </w:pPr>
            <w:r>
              <w:rPr>
                <w:rFonts w:hint="eastAsia" w:ascii="宋体" w:hAnsi="宋体"/>
                <w:szCs w:val="21"/>
              </w:rPr>
              <w:t>（2）内容较完整、合理性较强，评价为良，得4分；</w:t>
            </w:r>
          </w:p>
          <w:p>
            <w:pPr>
              <w:jc w:val="left"/>
              <w:rPr>
                <w:rFonts w:ascii="宋体" w:hAnsi="宋体"/>
                <w:szCs w:val="21"/>
              </w:rPr>
            </w:pPr>
            <w:r>
              <w:rPr>
                <w:rFonts w:hint="eastAsia" w:ascii="宋体" w:hAnsi="宋体"/>
                <w:szCs w:val="21"/>
              </w:rPr>
              <w:t>（3）内容完整性一般、合理性一般，评价为中，得2分；</w:t>
            </w:r>
          </w:p>
          <w:p>
            <w:pPr>
              <w:jc w:val="left"/>
              <w:rPr>
                <w:rFonts w:ascii="宋体" w:hAnsi="宋体"/>
                <w:szCs w:val="21"/>
              </w:rPr>
            </w:pPr>
            <w:r>
              <w:rPr>
                <w:rFonts w:hint="eastAsia" w:ascii="宋体" w:hAnsi="宋体"/>
                <w:szCs w:val="21"/>
              </w:rPr>
              <w:t>（4）内容简单，合理较差，评价为差得0分。</w:t>
            </w:r>
          </w:p>
          <w:p>
            <w:pPr>
              <w:jc w:val="left"/>
              <w:rPr>
                <w:rFonts w:ascii="宋体" w:hAnsi="宋体"/>
                <w:szCs w:val="21"/>
              </w:rPr>
            </w:pPr>
            <w:r>
              <w:rPr>
                <w:rFonts w:hint="eastAsia" w:ascii="宋体" w:hAnsi="宋体"/>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3</w:t>
            </w:r>
          </w:p>
        </w:tc>
        <w:tc>
          <w:tcPr>
            <w:tcW w:w="2835" w:type="dxa"/>
            <w:gridSpan w:val="2"/>
            <w:vAlign w:val="center"/>
          </w:tcPr>
          <w:p>
            <w:pPr>
              <w:jc w:val="center"/>
              <w:rPr>
                <w:rFonts w:ascii="宋体" w:hAnsi="宋体"/>
                <w:szCs w:val="21"/>
              </w:rPr>
            </w:pPr>
            <w:r>
              <w:rPr>
                <w:rFonts w:hint="eastAsia" w:ascii="宋体" w:hAnsi="宋体" w:cs="宋体"/>
                <w:bCs/>
                <w:color w:val="000000"/>
                <w:szCs w:val="21"/>
              </w:rPr>
              <w:t>拟派本项目负责人（1人）</w:t>
            </w:r>
          </w:p>
        </w:tc>
        <w:tc>
          <w:tcPr>
            <w:tcW w:w="851" w:type="dxa"/>
            <w:vAlign w:val="center"/>
          </w:tcPr>
          <w:p>
            <w:pPr>
              <w:jc w:val="center"/>
              <w:rPr>
                <w:rFonts w:ascii="宋体" w:hAnsi="宋体"/>
                <w:szCs w:val="21"/>
              </w:rPr>
            </w:pPr>
            <w:r>
              <w:rPr>
                <w:rFonts w:hint="eastAsia" w:ascii="宋体" w:hAnsi="宋体"/>
                <w:szCs w:val="21"/>
              </w:rPr>
              <w:t>10</w:t>
            </w:r>
          </w:p>
        </w:tc>
        <w:tc>
          <w:tcPr>
            <w:tcW w:w="5351" w:type="dxa"/>
            <w:vAlign w:val="center"/>
          </w:tcPr>
          <w:p>
            <w:pPr>
              <w:jc w:val="left"/>
              <w:rPr>
                <w:rFonts w:hint="eastAsia" w:ascii="宋体" w:hAnsi="宋体"/>
                <w:bCs/>
                <w:szCs w:val="21"/>
              </w:rPr>
            </w:pPr>
            <w:r>
              <w:rPr>
                <w:rFonts w:hint="eastAsia" w:ascii="宋体" w:hAnsi="宋体"/>
                <w:bCs/>
                <w:szCs w:val="21"/>
              </w:rPr>
              <w:t>（一）评分内容：</w:t>
            </w:r>
          </w:p>
          <w:p>
            <w:pPr>
              <w:jc w:val="left"/>
              <w:rPr>
                <w:rFonts w:hint="eastAsia" w:ascii="宋体" w:hAnsi="宋体"/>
                <w:bCs/>
                <w:szCs w:val="21"/>
              </w:rPr>
            </w:pPr>
            <w:r>
              <w:rPr>
                <w:rFonts w:hint="eastAsia" w:ascii="宋体" w:hAnsi="宋体"/>
                <w:bCs/>
                <w:szCs w:val="21"/>
              </w:rPr>
              <w:t>1.拟派本项目负责人具有高级测评师（网络安全等级测评）资格证的，得3分；</w:t>
            </w:r>
          </w:p>
          <w:p>
            <w:pPr>
              <w:jc w:val="left"/>
              <w:rPr>
                <w:rFonts w:hint="eastAsia" w:ascii="宋体" w:hAnsi="宋体"/>
                <w:bCs/>
                <w:szCs w:val="21"/>
              </w:rPr>
            </w:pPr>
            <w:r>
              <w:rPr>
                <w:rFonts w:hint="eastAsia" w:ascii="宋体" w:hAnsi="宋体"/>
                <w:bCs/>
                <w:szCs w:val="21"/>
              </w:rPr>
              <w:t xml:space="preserve">2.拟派本项目负责人具备DPO-数据保护官认证证书的，得3分； </w:t>
            </w:r>
          </w:p>
          <w:p>
            <w:pPr>
              <w:jc w:val="left"/>
              <w:rPr>
                <w:rFonts w:hint="eastAsia" w:ascii="宋体" w:hAnsi="宋体"/>
                <w:bCs/>
                <w:szCs w:val="21"/>
              </w:rPr>
            </w:pPr>
            <w:r>
              <w:rPr>
                <w:rFonts w:hint="eastAsia" w:ascii="宋体" w:hAnsi="宋体"/>
                <w:bCs/>
                <w:szCs w:val="21"/>
              </w:rPr>
              <w:t>3.拟派本项目负责人具有PMP 项目管理专业人员资格认证证书的，得2分；</w:t>
            </w:r>
          </w:p>
          <w:p>
            <w:pPr>
              <w:jc w:val="left"/>
              <w:rPr>
                <w:rFonts w:hint="eastAsia" w:ascii="宋体" w:hAnsi="宋体"/>
                <w:bCs/>
                <w:szCs w:val="21"/>
              </w:rPr>
            </w:pPr>
            <w:r>
              <w:rPr>
                <w:rFonts w:hint="eastAsia" w:ascii="宋体" w:hAnsi="宋体"/>
                <w:bCs/>
                <w:szCs w:val="21"/>
              </w:rPr>
              <w:t>4.拟派本项目负责人通过商用密码应用安全性评估人员测评能力考核的，得2分。（以国家密码管理局商用密码检测中心颁发的证书为准）</w:t>
            </w:r>
            <w:bookmarkStart w:id="10" w:name="_GoBack"/>
            <w:bookmarkEnd w:id="10"/>
          </w:p>
          <w:p>
            <w:pPr>
              <w:jc w:val="left"/>
              <w:rPr>
                <w:rFonts w:hint="eastAsia" w:ascii="宋体" w:hAnsi="宋体"/>
                <w:bCs/>
                <w:szCs w:val="21"/>
              </w:rPr>
            </w:pPr>
            <w:r>
              <w:rPr>
                <w:rFonts w:hint="eastAsia" w:ascii="宋体" w:hAnsi="宋体"/>
                <w:bCs/>
                <w:szCs w:val="21"/>
              </w:rPr>
              <w:t>请提供证书复印件，及社保部门出具的该员工近三个月在投标单位缴纳社保的证明资料。评分中出现无证明资料或专家无法凭所提供资料判断是否得分的情况，一律作不得分处理。</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szCs w:val="21"/>
              </w:rPr>
              <w:t>1. 提供项目团队成员通过投标单位缴纳的载有社保部门或税务部门公章</w:t>
            </w:r>
            <w:r>
              <w:rPr>
                <w:rFonts w:hint="eastAsia" w:ascii="宋体" w:hAnsi="宋体"/>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jc w:val="left"/>
              <w:rPr>
                <w:rFonts w:ascii="宋体" w:hAnsi="宋体"/>
                <w:szCs w:val="21"/>
              </w:rPr>
            </w:pPr>
            <w:r>
              <w:rPr>
                <w:rFonts w:hint="eastAsia" w:ascii="宋体" w:hAnsi="宋体"/>
                <w:szCs w:val="21"/>
              </w:rPr>
              <w:t>2. 提供上述有效证书的信息查询截图（</w:t>
            </w:r>
            <w:r>
              <w:rPr>
                <w:rFonts w:ascii="宋体" w:hAnsi="宋体"/>
                <w:szCs w:val="21"/>
              </w:rPr>
              <w:t>http://www.cpta.com.cn/certQuery.html</w:t>
            </w:r>
            <w:r>
              <w:rPr>
                <w:rFonts w:hint="eastAsia" w:ascii="宋体" w:hAnsi="宋体"/>
                <w:szCs w:val="21"/>
              </w:rPr>
              <w:t>）（截图需显示发证单位状态为“正常”）；</w:t>
            </w:r>
          </w:p>
          <w:p>
            <w:pPr>
              <w:pStyle w:val="2"/>
              <w:ind w:firstLine="0"/>
            </w:pPr>
            <w:r>
              <w:rPr>
                <w:rFonts w:hint="eastAsia" w:ascii="宋体" w:hAnsi="宋体"/>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4</w:t>
            </w:r>
          </w:p>
        </w:tc>
        <w:tc>
          <w:tcPr>
            <w:tcW w:w="2835" w:type="dxa"/>
            <w:gridSpan w:val="2"/>
            <w:vAlign w:val="center"/>
          </w:tcPr>
          <w:p>
            <w:pPr>
              <w:ind w:left="315" w:hanging="315" w:hangingChars="150"/>
              <w:rPr>
                <w:rFonts w:ascii="宋体" w:hAnsi="宋体" w:cs="宋体"/>
                <w:bCs/>
                <w:color w:val="000000"/>
                <w:szCs w:val="21"/>
              </w:rPr>
            </w:pPr>
            <w:r>
              <w:rPr>
                <w:rFonts w:hint="eastAsia" w:ascii="宋体" w:hAnsi="宋体"/>
                <w:szCs w:val="21"/>
              </w:rPr>
              <w:t>拟派本项目服务团队（除项目负责人外）</w:t>
            </w:r>
          </w:p>
        </w:tc>
        <w:tc>
          <w:tcPr>
            <w:tcW w:w="851" w:type="dxa"/>
            <w:vAlign w:val="center"/>
          </w:tcPr>
          <w:p>
            <w:pPr>
              <w:jc w:val="center"/>
              <w:rPr>
                <w:rFonts w:ascii="宋体" w:hAnsi="宋体"/>
                <w:szCs w:val="21"/>
              </w:rPr>
            </w:pPr>
            <w:r>
              <w:rPr>
                <w:rFonts w:hint="eastAsia" w:ascii="宋体" w:hAnsi="宋体"/>
                <w:szCs w:val="21"/>
              </w:rPr>
              <w:t>15</w:t>
            </w:r>
          </w:p>
        </w:tc>
        <w:tc>
          <w:tcPr>
            <w:tcW w:w="5351" w:type="dxa"/>
            <w:vAlign w:val="center"/>
          </w:tcPr>
          <w:p>
            <w:pPr>
              <w:jc w:val="left"/>
              <w:rPr>
                <w:rFonts w:ascii="宋体" w:hAnsi="宋体"/>
                <w:szCs w:val="21"/>
              </w:rPr>
            </w:pPr>
            <w:r>
              <w:rPr>
                <w:rFonts w:hint="eastAsia" w:ascii="宋体" w:hAnsi="宋体"/>
                <w:szCs w:val="21"/>
              </w:rPr>
              <w:t>（一）评分内容：</w:t>
            </w:r>
          </w:p>
          <w:p>
            <w:pPr>
              <w:ind w:left="315" w:hanging="315" w:hangingChars="150"/>
              <w:jc w:val="left"/>
              <w:rPr>
                <w:rFonts w:ascii="宋体" w:hAnsi="宋体"/>
                <w:szCs w:val="21"/>
              </w:rPr>
            </w:pPr>
            <w:r>
              <w:rPr>
                <w:rFonts w:hint="eastAsia" w:ascii="宋体" w:hAnsi="宋体"/>
                <w:szCs w:val="21"/>
              </w:rPr>
              <w:t>1.项目组成员具备DPO-数据保护官认证证书，每提供一名得2分，最高得6分</w:t>
            </w:r>
          </w:p>
          <w:p>
            <w:pPr>
              <w:ind w:left="315" w:hanging="315" w:hangingChars="150"/>
              <w:jc w:val="left"/>
              <w:rPr>
                <w:rFonts w:ascii="宋体" w:hAnsi="宋体"/>
                <w:szCs w:val="21"/>
              </w:rPr>
            </w:pPr>
            <w:r>
              <w:rPr>
                <w:rFonts w:hint="eastAsia" w:ascii="宋体" w:hAnsi="宋体"/>
                <w:szCs w:val="21"/>
              </w:rPr>
              <w:t>2.项目组成员具有注册渗透测试工程师（CISP-PTE），每提供一名得1.5分，最高得4.5分。</w:t>
            </w:r>
          </w:p>
          <w:p>
            <w:pPr>
              <w:ind w:left="315" w:hanging="315" w:hangingChars="150"/>
              <w:jc w:val="left"/>
              <w:rPr>
                <w:rFonts w:ascii="宋体" w:hAnsi="宋体"/>
                <w:szCs w:val="21"/>
              </w:rPr>
            </w:pPr>
            <w:r>
              <w:rPr>
                <w:rFonts w:hint="eastAsia" w:ascii="宋体" w:hAnsi="宋体"/>
                <w:szCs w:val="21"/>
              </w:rPr>
              <w:t>3.</w:t>
            </w:r>
            <w:r>
              <w:rPr>
                <w:rFonts w:hint="eastAsia" w:ascii="宋体" w:hAnsi="宋体" w:cs="宋体"/>
                <w:color w:val="000000"/>
                <w:szCs w:val="21"/>
              </w:rPr>
              <w:t xml:space="preserve"> 拟派本项目负责人通过商用密码应用安全性评估人员测评能力考核的</w:t>
            </w:r>
            <w:r>
              <w:rPr>
                <w:rFonts w:hint="eastAsia" w:ascii="宋体" w:hAnsi="宋体"/>
                <w:szCs w:val="21"/>
              </w:rPr>
              <w:t>，每提供一名得1.5分，最高得4.5分</w:t>
            </w:r>
            <w:r>
              <w:rPr>
                <w:rFonts w:hint="eastAsia" w:ascii="宋体" w:hAnsi="宋体" w:cs="宋体"/>
                <w:color w:val="000000"/>
                <w:szCs w:val="21"/>
              </w:rPr>
              <w:t>（以国家密码管理局商用密码检测中心颁发的证书为准）</w:t>
            </w:r>
            <w:r>
              <w:rPr>
                <w:rFonts w:hint="eastAsia" w:ascii="宋体" w:hAnsi="宋体"/>
                <w:szCs w:val="21"/>
              </w:rPr>
              <w:t>；</w:t>
            </w:r>
          </w:p>
          <w:p>
            <w:pPr>
              <w:jc w:val="left"/>
              <w:rPr>
                <w:rFonts w:ascii="宋体" w:hAnsi="宋体"/>
                <w:szCs w:val="21"/>
              </w:rPr>
            </w:pPr>
            <w:r>
              <w:rPr>
                <w:rFonts w:hint="eastAsia" w:ascii="宋体" w:hAnsi="宋体"/>
                <w:szCs w:val="21"/>
              </w:rPr>
              <w:t>证明：提供相关有效证书复印件加盖投标人公章。该部分根据计分标准计算得分，累积最高得分15分。允许一人多证同时得分的情况。未提供证明材料或者专家无法凭所提供资料判断是否得分的，一律作不得分处理。</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szCs w:val="21"/>
              </w:rPr>
              <w:t>1. 提供项目团队成员通过投标单位缴纳的载有社保部门或税务部门公章</w:t>
            </w:r>
            <w:r>
              <w:rPr>
                <w:rFonts w:hint="eastAsia" w:ascii="宋体" w:hAnsi="宋体"/>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jc w:val="left"/>
              <w:rPr>
                <w:rFonts w:ascii="宋体" w:hAnsi="宋体"/>
                <w:szCs w:val="21"/>
              </w:rPr>
            </w:pPr>
            <w:r>
              <w:rPr>
                <w:rFonts w:hint="eastAsia" w:ascii="宋体" w:hAnsi="宋体"/>
                <w:szCs w:val="21"/>
              </w:rPr>
              <w:t>2. 提供上述有效证书的信息查询截图（</w:t>
            </w:r>
            <w:r>
              <w:rPr>
                <w:rFonts w:ascii="宋体" w:hAnsi="宋体"/>
                <w:szCs w:val="21"/>
              </w:rPr>
              <w:t>http://www.cpta.com.cn/certQuery.html</w:t>
            </w:r>
            <w:r>
              <w:rPr>
                <w:rFonts w:hint="eastAsia" w:ascii="宋体" w:hAnsi="宋体"/>
                <w:szCs w:val="21"/>
              </w:rPr>
              <w:t>）（截图需显示发证单位状态为“正常”）；</w:t>
            </w:r>
          </w:p>
          <w:p>
            <w:pPr>
              <w:pStyle w:val="2"/>
              <w:ind w:firstLine="0"/>
            </w:pPr>
            <w:r>
              <w:rPr>
                <w:rFonts w:hint="eastAsia" w:ascii="宋体" w:hAnsi="宋体"/>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vAlign w:val="center"/>
          </w:tcPr>
          <w:p>
            <w:pPr>
              <w:jc w:val="center"/>
              <w:rPr>
                <w:rFonts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b/>
                <w:bCs/>
                <w:szCs w:val="21"/>
              </w:rPr>
              <w:t>序号</w:t>
            </w:r>
          </w:p>
        </w:tc>
        <w:tc>
          <w:tcPr>
            <w:tcW w:w="2835" w:type="dxa"/>
            <w:gridSpan w:val="2"/>
            <w:vAlign w:val="center"/>
          </w:tcPr>
          <w:p>
            <w:pPr>
              <w:jc w:val="center"/>
              <w:rPr>
                <w:rFonts w:ascii="宋体" w:hAnsi="宋体"/>
                <w:szCs w:val="21"/>
              </w:rPr>
            </w:pPr>
            <w:r>
              <w:rPr>
                <w:rFonts w:hint="eastAsia" w:ascii="宋体" w:hAnsi="宋体"/>
                <w:b/>
                <w:bCs/>
                <w:szCs w:val="21"/>
              </w:rPr>
              <w:t>评分因素</w:t>
            </w:r>
          </w:p>
        </w:tc>
        <w:tc>
          <w:tcPr>
            <w:tcW w:w="851" w:type="dxa"/>
            <w:vAlign w:val="center"/>
          </w:tcPr>
          <w:p>
            <w:pPr>
              <w:jc w:val="center"/>
              <w:rPr>
                <w:rFonts w:ascii="宋体" w:hAnsi="宋体"/>
                <w:szCs w:val="21"/>
              </w:rPr>
            </w:pPr>
            <w:r>
              <w:rPr>
                <w:rFonts w:hint="eastAsia" w:ascii="宋体" w:hAnsi="宋体"/>
                <w:b/>
                <w:bCs/>
                <w:szCs w:val="21"/>
              </w:rPr>
              <w:t>分值</w:t>
            </w:r>
          </w:p>
        </w:tc>
        <w:tc>
          <w:tcPr>
            <w:tcW w:w="5351" w:type="dxa"/>
            <w:vAlign w:val="center"/>
          </w:tcPr>
          <w:p>
            <w:pPr>
              <w:jc w:val="center"/>
              <w:rPr>
                <w:rFonts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1</w:t>
            </w:r>
          </w:p>
        </w:tc>
        <w:tc>
          <w:tcPr>
            <w:tcW w:w="2835" w:type="dxa"/>
            <w:gridSpan w:val="2"/>
            <w:vAlign w:val="center"/>
          </w:tcPr>
          <w:p>
            <w:pPr>
              <w:jc w:val="center"/>
              <w:rPr>
                <w:rFonts w:ascii="宋体" w:hAnsi="宋体"/>
                <w:szCs w:val="21"/>
              </w:rPr>
            </w:pPr>
            <w:r>
              <w:rPr>
                <w:rFonts w:hint="eastAsia" w:ascii="宋体" w:hAnsi="宋体" w:cs="宋体"/>
                <w:color w:val="000000"/>
                <w:szCs w:val="21"/>
              </w:rPr>
              <w:t>投标人资质能力</w:t>
            </w:r>
          </w:p>
        </w:tc>
        <w:tc>
          <w:tcPr>
            <w:tcW w:w="851" w:type="dxa"/>
            <w:vAlign w:val="center"/>
          </w:tcPr>
          <w:p>
            <w:pPr>
              <w:jc w:val="center"/>
              <w:rPr>
                <w:rFonts w:ascii="宋体" w:hAnsi="宋体"/>
                <w:szCs w:val="21"/>
              </w:rPr>
            </w:pPr>
            <w:r>
              <w:rPr>
                <w:rFonts w:hint="eastAsia" w:ascii="宋体" w:hAnsi="宋体"/>
                <w:szCs w:val="21"/>
              </w:rPr>
              <w:t>10</w:t>
            </w:r>
          </w:p>
        </w:tc>
        <w:tc>
          <w:tcPr>
            <w:tcW w:w="5351" w:type="dxa"/>
            <w:vAlign w:val="center"/>
          </w:tcPr>
          <w:p>
            <w:pPr>
              <w:jc w:val="left"/>
              <w:rPr>
                <w:rFonts w:ascii="宋体" w:hAnsi="宋体" w:cs="宋体"/>
                <w:szCs w:val="21"/>
              </w:rPr>
            </w:pPr>
            <w:r>
              <w:rPr>
                <w:rFonts w:hint="eastAsia" w:ascii="宋体" w:hAnsi="宋体"/>
                <w:szCs w:val="21"/>
              </w:rPr>
              <w:t>（一）评分内容：</w:t>
            </w:r>
          </w:p>
          <w:p>
            <w:pPr>
              <w:ind w:left="315" w:hanging="315" w:hangingChars="150"/>
              <w:jc w:val="left"/>
              <w:rPr>
                <w:rFonts w:ascii="宋体" w:hAnsi="宋体" w:cs="宋体"/>
                <w:kern w:val="0"/>
                <w:szCs w:val="21"/>
              </w:rPr>
            </w:pPr>
            <w:r>
              <w:rPr>
                <w:rFonts w:hint="eastAsia" w:ascii="宋体" w:hAnsi="宋体" w:cs="宋体"/>
                <w:kern w:val="0"/>
                <w:szCs w:val="21"/>
              </w:rPr>
              <w:t>1.</w:t>
            </w:r>
            <w:r>
              <w:rPr>
                <w:rFonts w:hint="eastAsia" w:ascii="宋体" w:hAnsi="宋体"/>
                <w:szCs w:val="21"/>
              </w:rPr>
              <w:t>投标人具有国家信息安全测评信息安全服务资质证书（信息系统审计类一级及以上）的资质，</w:t>
            </w:r>
            <w:r>
              <w:rPr>
                <w:rFonts w:hint="eastAsia" w:ascii="宋体" w:hAnsi="宋体" w:cs="宋体"/>
                <w:kern w:val="0"/>
                <w:szCs w:val="21"/>
              </w:rPr>
              <w:t>得 2.5分。</w:t>
            </w:r>
          </w:p>
          <w:p>
            <w:pPr>
              <w:ind w:left="315" w:hanging="315" w:hangingChars="150"/>
              <w:jc w:val="left"/>
              <w:rPr>
                <w:rFonts w:ascii="宋体" w:hAnsi="宋体" w:cs="宋体"/>
                <w:kern w:val="0"/>
                <w:szCs w:val="21"/>
              </w:rPr>
            </w:pPr>
            <w:r>
              <w:rPr>
                <w:rFonts w:hint="eastAsia" w:ascii="宋体" w:hAnsi="宋体" w:cs="宋体"/>
                <w:kern w:val="0"/>
                <w:szCs w:val="21"/>
              </w:rPr>
              <w:t>2.投标人具有</w:t>
            </w:r>
            <w:r>
              <w:rPr>
                <w:rFonts w:hint="eastAsia" w:ascii="宋体" w:hAnsi="宋体"/>
                <w:szCs w:val="21"/>
              </w:rPr>
              <w:t>国家信息安全测评信息安全服务资质证书（信息安全工程类一级及以上）的资质，</w:t>
            </w:r>
            <w:r>
              <w:rPr>
                <w:rFonts w:hint="eastAsia" w:ascii="宋体" w:hAnsi="宋体" w:cs="宋体"/>
                <w:kern w:val="0"/>
                <w:szCs w:val="21"/>
              </w:rPr>
              <w:t>得 2.5分。</w:t>
            </w:r>
          </w:p>
          <w:p>
            <w:pPr>
              <w:ind w:left="315" w:hanging="315" w:hangingChars="150"/>
              <w:jc w:val="left"/>
              <w:rPr>
                <w:rFonts w:ascii="宋体" w:hAnsi="宋体" w:cs="宋体"/>
                <w:kern w:val="0"/>
                <w:szCs w:val="21"/>
              </w:rPr>
            </w:pPr>
            <w:r>
              <w:rPr>
                <w:rFonts w:hint="eastAsia" w:ascii="宋体" w:hAnsi="宋体" w:cs="宋体"/>
                <w:kern w:val="0"/>
                <w:szCs w:val="21"/>
              </w:rPr>
              <w:t>3.</w:t>
            </w:r>
            <w:r>
              <w:rPr>
                <w:rFonts w:hint="eastAsia" w:ascii="宋体" w:hAnsi="宋体" w:cs="宋体"/>
                <w:bCs/>
                <w:color w:val="000000"/>
                <w:szCs w:val="21"/>
              </w:rPr>
              <w:t>投标人具有“网络安全应急服务支撑单位证书”</w:t>
            </w:r>
            <w:r>
              <w:rPr>
                <w:rFonts w:hint="eastAsia" w:ascii="宋体" w:hAnsi="宋体" w:cs="宋体"/>
                <w:kern w:val="0"/>
                <w:szCs w:val="21"/>
              </w:rPr>
              <w:t>，得2.5分。</w:t>
            </w:r>
          </w:p>
          <w:p>
            <w:pPr>
              <w:jc w:val="left"/>
              <w:rPr>
                <w:rFonts w:ascii="宋体" w:hAnsi="宋体" w:cs="宋体"/>
                <w:kern w:val="0"/>
                <w:szCs w:val="21"/>
              </w:rPr>
            </w:pPr>
            <w:r>
              <w:rPr>
                <w:rFonts w:hint="eastAsia" w:ascii="宋体" w:hAnsi="宋体"/>
                <w:szCs w:val="21"/>
              </w:rPr>
              <w:t>4.</w:t>
            </w:r>
            <w:r>
              <w:rPr>
                <w:rFonts w:hint="eastAsia" w:ascii="宋体" w:hAnsi="宋体" w:cs="宋体"/>
                <w:bCs/>
                <w:color w:val="000000"/>
                <w:szCs w:val="21"/>
              </w:rPr>
              <w:t>投标人</w:t>
            </w:r>
            <w:r>
              <w:rPr>
                <w:rFonts w:hint="eastAsia" w:ascii="宋体" w:hAnsi="宋体"/>
                <w:szCs w:val="21"/>
              </w:rPr>
              <w:t>具有“中国合格评定国家认可委员会检测机构认可证书，且认可的检验能力范围为网络安全等级保护；</w:t>
            </w:r>
            <w:r>
              <w:rPr>
                <w:rFonts w:hint="eastAsia" w:ascii="宋体" w:hAnsi="宋体" w:cs="宋体"/>
                <w:kern w:val="0"/>
                <w:szCs w:val="21"/>
              </w:rPr>
              <w:t>得 2.5分。</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szCs w:val="21"/>
              </w:rPr>
              <w:t>1、要求提供有效的认证证书扫描件(原件备查)及出具证书查询截图或1.全国认证认可信息公共服务平台(http://cx.cnca.cn/)的证书查询记录。认证证书在公开渠道无法查询的，需提供颁发机构的证明材料，证明证书真实有效。</w:t>
            </w:r>
          </w:p>
          <w:p>
            <w:pPr>
              <w:pStyle w:val="2"/>
              <w:ind w:firstLine="0"/>
            </w:pPr>
            <w:r>
              <w:rPr>
                <w:rFonts w:hint="eastAsia" w:ascii="宋体" w:hAnsi="宋体"/>
                <w:szCs w:val="21"/>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2</w:t>
            </w:r>
          </w:p>
        </w:tc>
        <w:tc>
          <w:tcPr>
            <w:tcW w:w="2835" w:type="dxa"/>
            <w:gridSpan w:val="2"/>
            <w:vAlign w:val="center"/>
          </w:tcPr>
          <w:p>
            <w:pPr>
              <w:jc w:val="center"/>
              <w:rPr>
                <w:rFonts w:ascii="宋体" w:hAnsi="宋体"/>
                <w:szCs w:val="21"/>
              </w:rPr>
            </w:pPr>
            <w:r>
              <w:rPr>
                <w:rFonts w:hint="eastAsia" w:ascii="宋体" w:hAnsi="宋体" w:cs="宋体"/>
                <w:color w:val="000000"/>
                <w:szCs w:val="21"/>
              </w:rPr>
              <w:t>同类项目经验</w:t>
            </w:r>
          </w:p>
        </w:tc>
        <w:tc>
          <w:tcPr>
            <w:tcW w:w="851" w:type="dxa"/>
            <w:vAlign w:val="center"/>
          </w:tcPr>
          <w:p>
            <w:pPr>
              <w:jc w:val="center"/>
              <w:rPr>
                <w:rFonts w:ascii="宋体" w:hAnsi="宋体"/>
                <w:szCs w:val="21"/>
              </w:rPr>
            </w:pPr>
            <w:r>
              <w:rPr>
                <w:rFonts w:hint="eastAsia" w:ascii="宋体" w:hAnsi="宋体"/>
                <w:szCs w:val="21"/>
              </w:rPr>
              <w:t>10</w:t>
            </w:r>
          </w:p>
        </w:tc>
        <w:tc>
          <w:tcPr>
            <w:tcW w:w="5351" w:type="dxa"/>
            <w:vAlign w:val="center"/>
          </w:tcPr>
          <w:p>
            <w:pPr>
              <w:jc w:val="left"/>
              <w:rPr>
                <w:rFonts w:ascii="宋体" w:hAnsi="宋体" w:cs="宋体"/>
                <w:szCs w:val="21"/>
              </w:rPr>
            </w:pPr>
            <w:r>
              <w:rPr>
                <w:rFonts w:hint="eastAsia" w:ascii="宋体" w:hAnsi="宋体"/>
                <w:szCs w:val="21"/>
              </w:rPr>
              <w:t>（一）评分内容：</w:t>
            </w:r>
          </w:p>
          <w:p>
            <w:pPr>
              <w:widowControl/>
              <w:jc w:val="left"/>
              <w:textAlignment w:val="center"/>
              <w:rPr>
                <w:rFonts w:ascii="宋体" w:hAnsi="宋体" w:cs="宋体"/>
                <w:color w:val="000000"/>
                <w:szCs w:val="21"/>
              </w:rPr>
            </w:pPr>
            <w:r>
              <w:rPr>
                <w:rFonts w:hint="eastAsia" w:ascii="宋体" w:hAnsi="宋体" w:cs="宋体"/>
                <w:color w:val="000000"/>
                <w:szCs w:val="21"/>
              </w:rPr>
              <w:t>投标人在2023年1月1日以后（以合同签订日期为准）完成的网络安全等保测评服务类项目，每提供一个得2分，最高得10分。没有不得分。</w:t>
            </w:r>
          </w:p>
          <w:p>
            <w:pPr>
              <w:jc w:val="left"/>
              <w:rPr>
                <w:rFonts w:ascii="宋体" w:hAnsi="宋体"/>
                <w:szCs w:val="21"/>
              </w:rPr>
            </w:pPr>
            <w:r>
              <w:rPr>
                <w:rFonts w:hint="eastAsia" w:ascii="宋体" w:hAnsi="宋体"/>
                <w:szCs w:val="21"/>
              </w:rPr>
              <w:t>（二）评分依据：</w:t>
            </w:r>
          </w:p>
          <w:p>
            <w:pPr>
              <w:jc w:val="left"/>
              <w:rPr>
                <w:rFonts w:ascii="宋体" w:hAnsi="宋体"/>
                <w:szCs w:val="21"/>
              </w:rPr>
            </w:pPr>
            <w:r>
              <w:rPr>
                <w:rFonts w:hint="eastAsia" w:ascii="宋体" w:hAnsi="宋体" w:cs="宋体"/>
                <w:color w:val="000000"/>
                <w:szCs w:val="21"/>
              </w:rPr>
              <w:t>提供合同关键页（包括但不限于：合同名称页、合同主要内容页、合同签订日期页、合同双方签字盖章页）复印件加盖投标人公章，原件备查。如未按要求提供证明材料，或所提供的证明材料未能体现上述评分内容的，视为该证明材料无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3</w:t>
            </w:r>
          </w:p>
        </w:tc>
        <w:tc>
          <w:tcPr>
            <w:tcW w:w="2835" w:type="dxa"/>
            <w:gridSpan w:val="2"/>
            <w:vAlign w:val="center"/>
          </w:tcPr>
          <w:p>
            <w:pPr>
              <w:jc w:val="center"/>
              <w:rPr>
                <w:rFonts w:ascii="宋体" w:hAnsi="宋体"/>
                <w:szCs w:val="21"/>
              </w:rPr>
            </w:pPr>
            <w:r>
              <w:rPr>
                <w:rFonts w:hint="eastAsia" w:ascii="宋体" w:hAnsi="宋体" w:cs="宋体"/>
                <w:color w:val="000000"/>
                <w:szCs w:val="21"/>
              </w:rPr>
              <w:t>诚信情况</w:t>
            </w:r>
          </w:p>
        </w:tc>
        <w:tc>
          <w:tcPr>
            <w:tcW w:w="851" w:type="dxa"/>
            <w:vAlign w:val="center"/>
          </w:tcPr>
          <w:p>
            <w:pPr>
              <w:jc w:val="center"/>
              <w:rPr>
                <w:rFonts w:ascii="宋体" w:hAnsi="宋体"/>
                <w:szCs w:val="21"/>
              </w:rPr>
            </w:pPr>
            <w:r>
              <w:rPr>
                <w:rFonts w:hint="eastAsia" w:ascii="宋体" w:hAnsi="宋体"/>
                <w:szCs w:val="21"/>
              </w:rPr>
              <w:t>5</w:t>
            </w:r>
          </w:p>
        </w:tc>
        <w:tc>
          <w:tcPr>
            <w:tcW w:w="5351" w:type="dxa"/>
            <w:vAlign w:val="center"/>
          </w:tcPr>
          <w:p>
            <w:pPr>
              <w:jc w:val="left"/>
              <w:rPr>
                <w:rFonts w:ascii="宋体" w:hAnsi="宋体" w:cs="宋体"/>
                <w:szCs w:val="21"/>
              </w:rPr>
            </w:pPr>
            <w:r>
              <w:rPr>
                <w:rFonts w:hint="eastAsia" w:ascii="宋体" w:hAnsi="宋体"/>
                <w:szCs w:val="21"/>
              </w:rPr>
              <w:t>（一）评分内容：</w:t>
            </w:r>
          </w:p>
          <w:p>
            <w:pPr>
              <w:snapToGrid w:val="0"/>
              <w:contextualSpacing/>
              <w:jc w:val="left"/>
              <w:rPr>
                <w:rFonts w:hint="eastAsia" w:ascii="宋体" w:hAnsi="宋体" w:cs="宋体"/>
                <w:color w:val="000000"/>
                <w:kern w:val="0"/>
                <w:szCs w:val="21"/>
                <w:lang w:bidi="ar"/>
              </w:rPr>
            </w:pPr>
            <w:r>
              <w:rPr>
                <w:rFonts w:hint="eastAsia" w:ascii="宋体" w:hAnsi="宋体"/>
                <w:color w:val="000000"/>
                <w:szCs w:val="21"/>
                <w:lang w:val="zh-CN"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Pr>
                <w:rFonts w:hint="eastAsia" w:ascii="宋体" w:hAnsi="宋体"/>
                <w:color w:val="000000"/>
                <w:szCs w:val="21"/>
                <w:lang w:val="zh-CN" w:bidi="ar"/>
              </w:rPr>
              <w:br w:type="textWrapping"/>
            </w:r>
            <w:r>
              <w:rPr>
                <w:rFonts w:hint="eastAsia" w:ascii="宋体" w:hAnsi="宋体"/>
                <w:color w:val="000000"/>
                <w:szCs w:val="21"/>
                <w:lang w:val="zh-CN"/>
              </w:rPr>
              <w:t>（二）评</w:t>
            </w:r>
            <w:r>
              <w:rPr>
                <w:rFonts w:hint="eastAsia" w:ascii="宋体" w:hAnsi="宋体"/>
                <w:color w:val="000000"/>
                <w:szCs w:val="21"/>
                <w:lang w:val="en-US" w:eastAsia="zh-CN"/>
              </w:rPr>
              <w:t>审</w:t>
            </w:r>
            <w:r>
              <w:rPr>
                <w:rFonts w:hint="eastAsia" w:ascii="宋体" w:hAnsi="宋体"/>
                <w:color w:val="000000"/>
                <w:szCs w:val="21"/>
                <w:lang w:val="zh-CN"/>
              </w:rPr>
              <w:t>依据：</w:t>
            </w:r>
            <w:r>
              <w:rPr>
                <w:rFonts w:hint="eastAsia" w:ascii="宋体" w:hAnsi="宋体"/>
                <w:color w:val="000000"/>
                <w:szCs w:val="21"/>
                <w:lang w:val="zh-CN" w:bidi="ar"/>
              </w:rPr>
              <w:br w:type="textWrapping"/>
            </w: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jc w:val="left"/>
              <w:rPr>
                <w:rFonts w:ascii="宋体" w:hAnsi="宋体"/>
                <w:szCs w:val="21"/>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vAlign w:val="center"/>
          </w:tcPr>
          <w:p>
            <w:pPr>
              <w:jc w:val="center"/>
              <w:rPr>
                <w:rFonts w:ascii="宋体" w:hAnsi="宋体"/>
                <w:b/>
                <w:bCs/>
                <w:szCs w:val="21"/>
              </w:rPr>
            </w:pPr>
            <w:r>
              <w:rPr>
                <w:rFonts w:hint="eastAsia" w:ascii="宋体" w:hAnsi="宋体"/>
                <w:b/>
                <w:bCs/>
                <w:szCs w:val="21"/>
              </w:rPr>
              <w:t>三、价格部分（30分）</w:t>
            </w:r>
          </w:p>
        </w:tc>
        <w:tc>
          <w:tcPr>
            <w:tcW w:w="8019" w:type="dxa"/>
            <w:gridSpan w:val="3"/>
            <w:vAlign w:val="center"/>
          </w:tcPr>
          <w:p>
            <w:pPr>
              <w:jc w:val="left"/>
              <w:rPr>
                <w:rFonts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lang w:val="zh-CN"/>
              </w:rPr>
              <w:t>投标报价得分=(评标基准价／投标报价)×30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 xml:space="preserve"> (五)谈判小组拟制谈判报告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10"/>
              <w:jc w:val="center"/>
              <w:rPr>
                <w:rFonts w:hint="eastAsia" w:hAnsi="宋体"/>
                <w:b/>
                <w:kern w:val="0"/>
              </w:rPr>
            </w:pPr>
            <w:r>
              <w:rPr>
                <w:rFonts w:hint="eastAsia" w:hAnsi="宋体"/>
                <w:b/>
                <w:kern w:val="0"/>
              </w:rPr>
              <w:t>序号</w:t>
            </w:r>
          </w:p>
        </w:tc>
        <w:tc>
          <w:tcPr>
            <w:tcW w:w="5814" w:type="dxa"/>
            <w:vAlign w:val="center"/>
          </w:tcPr>
          <w:p>
            <w:pPr>
              <w:pStyle w:val="10"/>
              <w:jc w:val="center"/>
              <w:rPr>
                <w:rFonts w:hint="eastAsia" w:hAnsi="宋体"/>
                <w:b/>
                <w:kern w:val="0"/>
              </w:rPr>
            </w:pPr>
            <w:r>
              <w:rPr>
                <w:rFonts w:hint="eastAsia" w:hAnsi="宋体"/>
                <w:b/>
                <w:kern w:val="0"/>
              </w:rPr>
              <w:t>采购项目名称</w:t>
            </w:r>
          </w:p>
        </w:tc>
        <w:tc>
          <w:tcPr>
            <w:tcW w:w="3957"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10"/>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Times New Roman" w:hAnsi="Times New Roman" w:eastAsia="宋体" w:cs="Times New Roman"/>
              </w:rPr>
              <w:t>2025年网络安全等级保护测评服务</w:t>
            </w:r>
          </w:p>
        </w:tc>
        <w:tc>
          <w:tcPr>
            <w:tcW w:w="3957" w:type="dxa"/>
            <w:vMerge w:val="restart"/>
            <w:vAlign w:val="center"/>
          </w:tcPr>
          <w:p>
            <w:pPr>
              <w:pStyle w:val="10"/>
              <w:jc w:val="center"/>
              <w:rPr>
                <w:rFonts w:hint="eastAsia" w:hAnsi="宋体"/>
                <w:bCs/>
                <w:kern w:val="0"/>
              </w:rPr>
            </w:pPr>
            <w:r>
              <w:rPr>
                <w:rFonts w:hint="eastAsia" w:hAnsi="宋体"/>
                <w:bCs/>
                <w:kern w:val="0"/>
              </w:rPr>
              <w:t>2</w:t>
            </w:r>
            <w:r>
              <w:rPr>
                <w:rFonts w:hint="eastAsia" w:hAnsi="宋体"/>
                <w:bCs/>
                <w:kern w:val="0"/>
                <w:lang w:val="en-US" w:eastAsia="zh-CN"/>
              </w:rPr>
              <w:t>5</w:t>
            </w:r>
            <w:r>
              <w:rPr>
                <w:rFonts w:hint="eastAsia" w:hAnsi="宋体"/>
                <w:bCs/>
                <w:kern w:val="0"/>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10"/>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10"/>
              <w:jc w:val="center"/>
              <w:rPr>
                <w:rFonts w:hint="eastAsia" w:hAnsi="宋体"/>
                <w:bCs/>
                <w:kern w:val="0"/>
              </w:rPr>
            </w:pP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2"/>
        <w:ind w:firstLine="0"/>
        <w:rPr>
          <w:rStyle w:val="30"/>
          <w:b/>
          <w:bCs/>
        </w:rPr>
      </w:pPr>
      <w:bookmarkStart w:id="3" w:name="_Toc450137347"/>
      <w:bookmarkStart w:id="4" w:name="_Toc178049979"/>
      <w:bookmarkStart w:id="5" w:name="_Toc480449081"/>
      <w:r>
        <w:rPr>
          <w:rStyle w:val="30"/>
          <w:rFonts w:hint="eastAsia"/>
          <w:b/>
          <w:bCs/>
        </w:rPr>
        <w:t>（一）项目概况</w:t>
      </w:r>
    </w:p>
    <w:p>
      <w:pPr>
        <w:pStyle w:val="46"/>
        <w:spacing w:before="0" w:after="0" w:line="240" w:lineRule="auto"/>
        <w:ind w:firstLine="420"/>
        <w:contextualSpacing/>
        <w:rPr>
          <w:rFonts w:hint="eastAsia" w:ascii="宋体" w:hAnsi="宋体"/>
          <w:bCs/>
          <w:caps/>
          <w:sz w:val="21"/>
          <w:szCs w:val="21"/>
        </w:rPr>
      </w:pPr>
      <w:r>
        <w:rPr>
          <w:rFonts w:hint="eastAsia"/>
          <w:sz w:val="21"/>
          <w:szCs w:val="21"/>
        </w:rPr>
        <w:t>根据《中华人民共和国网络安全法》要求，按照广东省和深圳市公安网监部门工作部署要求，实施具体等保测评工作。对深圳市宝安区人民医院正在使用的5 个信息系统，落实开展2025年度网络安全等级保护测评工作，按照等级保护国家标准规范要求进行评测，找出存在安全漏洞与不足，提出整改修复意见和建议。</w:t>
      </w:r>
    </w:p>
    <w:p>
      <w:pPr>
        <w:pStyle w:val="46"/>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（二）服务内容</w:t>
      </w:r>
    </w:p>
    <w:p>
      <w:pPr>
        <w:pStyle w:val="47"/>
        <w:tabs>
          <w:tab w:val="left" w:pos="426"/>
        </w:tabs>
        <w:ind w:firstLine="0" w:firstLineChars="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1）网络安全等级保护测评服务一次。待测对象如下：</w:t>
      </w:r>
    </w:p>
    <w:p>
      <w:pPr>
        <w:pStyle w:val="47"/>
        <w:tabs>
          <w:tab w:val="left" w:pos="426"/>
        </w:tabs>
        <w:ind w:firstLine="0" w:firstLineChars="0"/>
        <w:rPr>
          <w:rFonts w:asciiTheme="minorHAnsi" w:hAnsiTheme="minorHAnsi" w:eastAsiaTheme="minorEastAsia" w:cstheme="minorBidi"/>
        </w:rPr>
      </w:pPr>
    </w:p>
    <w:tbl>
      <w:tblPr>
        <w:tblStyle w:val="19"/>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3480"/>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68" w:type="dxa"/>
            <w:vAlign w:val="center"/>
          </w:tcPr>
          <w:p>
            <w:pPr>
              <w:pStyle w:val="47"/>
              <w:tabs>
                <w:tab w:val="left" w:pos="426"/>
              </w:tabs>
              <w:ind w:firstLine="0" w:firstLineChars="0"/>
              <w:jc w:val="center"/>
              <w:rPr>
                <w:rFonts w:asciiTheme="minorHAnsi" w:hAnsiTheme="minorHAnsi" w:eastAsiaTheme="minorEastAsia" w:cstheme="minorBidi"/>
                <w:b/>
                <w:bCs/>
              </w:rPr>
            </w:pPr>
            <w:r>
              <w:rPr>
                <w:rFonts w:hint="eastAsia" w:cstheme="minorBidi"/>
                <w:b/>
                <w:bCs/>
              </w:rPr>
              <w:t>序号</w:t>
            </w:r>
          </w:p>
        </w:tc>
        <w:tc>
          <w:tcPr>
            <w:tcW w:w="3480" w:type="dxa"/>
            <w:vAlign w:val="center"/>
          </w:tcPr>
          <w:p>
            <w:pPr>
              <w:pStyle w:val="47"/>
              <w:tabs>
                <w:tab w:val="left" w:pos="426"/>
              </w:tabs>
              <w:ind w:firstLine="0" w:firstLineChars="0"/>
              <w:jc w:val="center"/>
              <w:rPr>
                <w:rFonts w:asciiTheme="minorHAnsi" w:hAnsiTheme="minorHAnsi" w:eastAsiaTheme="minorEastAsia" w:cstheme="minorBidi"/>
                <w:b/>
                <w:bCs/>
              </w:rPr>
            </w:pPr>
            <w:r>
              <w:rPr>
                <w:rFonts w:hint="eastAsia" w:cstheme="minorBidi"/>
                <w:b/>
                <w:bCs/>
              </w:rPr>
              <w:t>系统名称</w:t>
            </w:r>
          </w:p>
        </w:tc>
        <w:tc>
          <w:tcPr>
            <w:tcW w:w="2571" w:type="dxa"/>
            <w:vAlign w:val="center"/>
          </w:tcPr>
          <w:p>
            <w:pPr>
              <w:pStyle w:val="47"/>
              <w:tabs>
                <w:tab w:val="left" w:pos="426"/>
              </w:tabs>
              <w:ind w:firstLine="0" w:firstLineChars="0"/>
              <w:jc w:val="center"/>
              <w:rPr>
                <w:rFonts w:asciiTheme="minorHAnsi" w:hAnsiTheme="minorHAnsi" w:eastAsiaTheme="minorEastAsia" w:cstheme="minorBidi"/>
                <w:b/>
                <w:bCs/>
              </w:rPr>
            </w:pPr>
            <w:r>
              <w:rPr>
                <w:rFonts w:hint="eastAsia" w:cstheme="minorBidi"/>
                <w:b/>
                <w:bCs/>
              </w:rPr>
              <w:t>系统级别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68"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1</w:t>
            </w:r>
          </w:p>
        </w:tc>
        <w:tc>
          <w:tcPr>
            <w:tcW w:w="3480"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HIS系统</w:t>
            </w:r>
          </w:p>
        </w:tc>
        <w:tc>
          <w:tcPr>
            <w:tcW w:w="2571"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68"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2</w:t>
            </w:r>
          </w:p>
        </w:tc>
        <w:tc>
          <w:tcPr>
            <w:tcW w:w="3480"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医院信息平台系统</w:t>
            </w:r>
          </w:p>
        </w:tc>
        <w:tc>
          <w:tcPr>
            <w:tcW w:w="2571"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68"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3</w:t>
            </w:r>
          </w:p>
        </w:tc>
        <w:tc>
          <w:tcPr>
            <w:tcW w:w="3480"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广东省病案系统</w:t>
            </w:r>
          </w:p>
        </w:tc>
        <w:tc>
          <w:tcPr>
            <w:tcW w:w="2571"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68"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4</w:t>
            </w:r>
          </w:p>
        </w:tc>
        <w:tc>
          <w:tcPr>
            <w:tcW w:w="3480"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LIS系统</w:t>
            </w:r>
          </w:p>
        </w:tc>
        <w:tc>
          <w:tcPr>
            <w:tcW w:w="2571" w:type="dxa"/>
            <w:vAlign w:val="center"/>
          </w:tcPr>
          <w:p>
            <w:pPr>
              <w:pStyle w:val="47"/>
              <w:tabs>
                <w:tab w:val="left" w:pos="426"/>
              </w:tabs>
              <w:ind w:firstLine="0" w:firstLineChars="0"/>
              <w:jc w:val="center"/>
              <w:rPr>
                <w:rFonts w:asciiTheme="minorHAnsi" w:hAnsiTheme="minorHAnsi" w:eastAsiaTheme="minorEastAsia" w:cstheme="minorBidi"/>
              </w:rPr>
            </w:pPr>
            <w:r>
              <w:rPr>
                <w:rFonts w:hint="eastAsia" w:cstheme="minorBidi"/>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68" w:type="dxa"/>
            <w:vAlign w:val="center"/>
          </w:tcPr>
          <w:p>
            <w:pPr>
              <w:pStyle w:val="47"/>
              <w:tabs>
                <w:tab w:val="left" w:pos="426"/>
              </w:tabs>
              <w:ind w:firstLine="0" w:firstLineChars="0"/>
              <w:jc w:val="center"/>
              <w:rPr>
                <w:rFonts w:cstheme="minorBidi"/>
              </w:rPr>
            </w:pPr>
            <w:r>
              <w:rPr>
                <w:rFonts w:hint="eastAsia" w:cstheme="minorBidi"/>
              </w:rPr>
              <w:t>5</w:t>
            </w:r>
          </w:p>
        </w:tc>
        <w:tc>
          <w:tcPr>
            <w:tcW w:w="3480" w:type="dxa"/>
            <w:vAlign w:val="center"/>
          </w:tcPr>
          <w:p>
            <w:pPr>
              <w:pStyle w:val="47"/>
              <w:tabs>
                <w:tab w:val="left" w:pos="426"/>
              </w:tabs>
              <w:ind w:firstLine="0" w:firstLineChars="0"/>
              <w:jc w:val="center"/>
              <w:rPr>
                <w:rFonts w:cstheme="minorBidi"/>
              </w:rPr>
            </w:pPr>
            <w:r>
              <w:rPr>
                <w:rFonts w:hint="eastAsia" w:cstheme="minorBidi"/>
              </w:rPr>
              <w:t>PACS系统</w:t>
            </w:r>
          </w:p>
        </w:tc>
        <w:tc>
          <w:tcPr>
            <w:tcW w:w="2571" w:type="dxa"/>
            <w:vAlign w:val="center"/>
          </w:tcPr>
          <w:p>
            <w:pPr>
              <w:pStyle w:val="47"/>
              <w:tabs>
                <w:tab w:val="left" w:pos="426"/>
              </w:tabs>
              <w:ind w:firstLine="0" w:firstLineChars="0"/>
              <w:jc w:val="center"/>
              <w:rPr>
                <w:rFonts w:cstheme="minorBidi"/>
              </w:rPr>
            </w:pPr>
            <w:r>
              <w:rPr>
                <w:rFonts w:hint="eastAsia" w:cstheme="minorBidi"/>
              </w:rPr>
              <w:t>三级</w:t>
            </w:r>
          </w:p>
        </w:tc>
      </w:tr>
    </w:tbl>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依据《信息安全等级保护管理办法》（公通字〔2007〕43号）、《信息系统安全等级保护测评要求》、《信息系统安全等级保护测评过程指南》和《信息系统安全等级保护基本要求》（GB/T22239-2019）标准，对单位已定级备案的信息系统，根据安全保护现状开展信息系统等级保护测评，并编写等级保护测评报告。</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等级测评内容包括安全技术和安全管理两大类，其中技术层面应包括安全物理环境、安全通信网络、安全区域边界、安全计算环境、安全管理中心等方面的测评，技术手段至少包括渗透测试、漏洞扫描、安全评估、配置核查，管理层面应包括安全管理制度、安全管理机构、安全管理人员、安全建设管理、安全运维管理等方面的测评。</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测评工作内容包括：</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安全物理环境测评分析；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安全通信网络测评分析；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安全区域边界测评分析；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安全计算环境测评分析；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安全管理中心测评分析；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安全管理制度测评分析；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安全管理机构测评分析；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安全管理人员测评分析；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安全建设管理测评分析；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安全运维管理测评分析；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信息系统等级保护要求差距分析；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信息系统整改建议评估分析；</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网络安全等级保护测评报告编制。</w:t>
      </w:r>
    </w:p>
    <w:p>
      <w:pPr>
        <w:pStyle w:val="7"/>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4）服务交付物：被测评系统的《网络安全等级保护测评报告》。</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b/>
          <w:bCs/>
          <w:szCs w:val="21"/>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2"/>
        <w:ind w:firstLine="0"/>
        <w:jc w:val="center"/>
        <w:rPr>
          <w:b/>
          <w:bCs/>
          <w:sz w:val="30"/>
          <w:szCs w:val="30"/>
        </w:rPr>
      </w:pPr>
      <w:r>
        <w:rPr>
          <w:rFonts w:hint="eastAsia"/>
          <w:b/>
          <w:bCs/>
          <w:sz w:val="30"/>
          <w:szCs w:val="30"/>
        </w:rPr>
        <w:t>四、商务条款要求</w:t>
      </w:r>
    </w:p>
    <w:bookmarkEnd w:id="3"/>
    <w:bookmarkEnd w:id="4"/>
    <w:bookmarkEnd w:id="5"/>
    <w:p>
      <w:pPr>
        <w:rPr>
          <w:rFonts w:hint="eastAsia" w:ascii="宋体" w:hAnsi="宋体"/>
          <w:bCs/>
          <w:szCs w:val="21"/>
        </w:rPr>
      </w:pPr>
      <w:r>
        <w:rPr>
          <w:rFonts w:hint="eastAsia" w:ascii="宋体" w:hAnsi="宋体"/>
          <w:szCs w:val="21"/>
        </w:rPr>
        <w:t>1. 服务期要求</w:t>
      </w:r>
      <w:r>
        <w:rPr>
          <w:rFonts w:hint="eastAsia" w:ascii="宋体" w:hAnsi="宋体"/>
          <w:bCs/>
          <w:szCs w:val="21"/>
        </w:rPr>
        <w:t>：</w:t>
      </w:r>
    </w:p>
    <w:p>
      <w:pPr>
        <w:rPr>
          <w:rFonts w:ascii="宋体" w:hAnsi="宋体"/>
          <w:b/>
          <w:szCs w:val="21"/>
          <w:u w:val="single"/>
        </w:rPr>
      </w:pPr>
      <w:r>
        <w:rPr>
          <w:rFonts w:hint="eastAsia" w:ascii="宋体" w:hAnsi="宋体"/>
          <w:bCs/>
          <w:szCs w:val="21"/>
        </w:rPr>
        <w:t>中标人应当在合同签订后</w:t>
      </w:r>
      <w:r>
        <w:rPr>
          <w:rFonts w:hint="eastAsia" w:ascii="宋体" w:hAnsi="宋体"/>
          <w:bCs/>
          <w:szCs w:val="21"/>
          <w:u w:val="single"/>
        </w:rPr>
        <w:t>180天</w:t>
      </w:r>
      <w:r>
        <w:rPr>
          <w:rFonts w:hint="eastAsia" w:ascii="宋体" w:hAnsi="宋体"/>
          <w:bCs/>
          <w:szCs w:val="21"/>
        </w:rPr>
        <w:t>内完成系统测评，交付测评成果并通过采购人验收合格。</w:t>
      </w:r>
    </w:p>
    <w:p>
      <w:pPr>
        <w:pStyle w:val="35"/>
        <w:numPr>
          <w:ilvl w:val="0"/>
          <w:numId w:val="1"/>
        </w:numPr>
        <w:ind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服务地点： 深圳市宝安区人民医院。</w:t>
      </w:r>
    </w:p>
    <w:p>
      <w:pPr>
        <w:pStyle w:val="35"/>
        <w:numPr>
          <w:ilvl w:val="0"/>
          <w:numId w:val="1"/>
        </w:numPr>
        <w:ind w:left="0" w:leftChars="0" w:firstLine="0"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中标人在测评过程中不得影响被测评系统正常运行，如因测试过程造成不便需对测评对象修复或改动，应告知采购人并征得采购人书面同意后方可进行。</w:t>
      </w:r>
    </w:p>
    <w:p>
      <w:pPr>
        <w:pStyle w:val="5"/>
        <w:numPr>
          <w:ilvl w:val="0"/>
          <w:numId w:val="0"/>
        </w:numPr>
        <w:ind w:left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4.验收条件：中标供应商保质保量、按招标书及合同要求完成全部项目内容，并提供项目验收文档，包括但不限于以下内容：</w:t>
      </w:r>
    </w:p>
    <w:p>
      <w:pPr>
        <w:pStyle w:val="5"/>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4.1网络安全等级保护测评差距分析和整改建议；</w:t>
      </w:r>
    </w:p>
    <w:p>
      <w:pPr>
        <w:pStyle w:val="5"/>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4.2测评结果通知书；</w:t>
      </w:r>
    </w:p>
    <w:p>
      <w:pPr>
        <w:pStyle w:val="5"/>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4.3等级保护测评报告。</w:t>
      </w:r>
    </w:p>
    <w:p>
      <w:pPr>
        <w:pStyle w:val="10"/>
        <w:rPr>
          <w:rFonts w:hint="eastAsia" w:hAnsi="宋体" w:cs="Calibri"/>
        </w:rPr>
      </w:pPr>
      <w:r>
        <w:rPr>
          <w:rFonts w:hint="eastAsia" w:hAnsi="宋体" w:cs="Calibri"/>
          <w:lang w:val="en-US" w:eastAsia="zh-CN"/>
        </w:rPr>
        <w:t>5</w:t>
      </w:r>
      <w:r>
        <w:rPr>
          <w:rFonts w:hint="eastAsia" w:hAnsi="宋体" w:cs="Calibri"/>
        </w:rPr>
        <w:t>. 人员要求：</w:t>
      </w:r>
    </w:p>
    <w:p>
      <w:pPr>
        <w:ind w:firstLine="420" w:firstLineChars="200"/>
        <w:rPr>
          <w:rFonts w:ascii="宋体" w:hAnsi="宋体"/>
          <w:szCs w:val="21"/>
        </w:rPr>
      </w:pPr>
      <w:r>
        <w:rPr>
          <w:rFonts w:hint="eastAsia" w:ascii="宋体" w:hAnsi="宋体"/>
          <w:szCs w:val="21"/>
          <w:lang w:val="en-US" w:eastAsia="zh-CN"/>
        </w:rPr>
        <w:t>5.1</w:t>
      </w:r>
      <w:r>
        <w:rPr>
          <w:rFonts w:hint="eastAsia" w:ascii="宋体" w:hAnsi="宋体"/>
          <w:szCs w:val="21"/>
        </w:rPr>
        <w:t>项目负责人资质要求（1人）：具有高级测评师(网络安全等级测评)资格证</w:t>
      </w:r>
      <w:r>
        <w:rPr>
          <w:rFonts w:hint="eastAsia" w:ascii="宋体" w:hAnsi="宋体"/>
          <w:szCs w:val="21"/>
          <w:lang w:eastAsia="zh-CN"/>
        </w:rPr>
        <w:t>；</w:t>
      </w:r>
      <w:r>
        <w:rPr>
          <w:rFonts w:hint="eastAsia" w:ascii="宋体" w:hAnsi="宋体"/>
          <w:szCs w:val="21"/>
        </w:rPr>
        <w:t>具备DPO-数据保护官认证证书</w:t>
      </w:r>
      <w:r>
        <w:rPr>
          <w:rFonts w:hint="eastAsia" w:ascii="宋体" w:hAnsi="宋体"/>
          <w:szCs w:val="21"/>
          <w:lang w:eastAsia="zh-CN"/>
        </w:rPr>
        <w:t>；</w:t>
      </w:r>
      <w:r>
        <w:rPr>
          <w:rFonts w:hint="eastAsia" w:ascii="宋体" w:hAnsi="宋体"/>
          <w:szCs w:val="21"/>
        </w:rPr>
        <w:t>具备PMP 项目管理专业人员资格认证证书</w:t>
      </w:r>
      <w:r>
        <w:rPr>
          <w:rFonts w:hint="eastAsia" w:ascii="宋体" w:hAnsi="宋体"/>
          <w:szCs w:val="21"/>
          <w:lang w:eastAsia="zh-CN"/>
        </w:rPr>
        <w:t>；</w:t>
      </w:r>
      <w:r>
        <w:rPr>
          <w:rFonts w:hint="eastAsia" w:ascii="宋体" w:hAnsi="宋体"/>
          <w:szCs w:val="21"/>
        </w:rPr>
        <w:t>通过商用密码应用安全性评估人员测评能力考核。</w:t>
      </w:r>
    </w:p>
    <w:p>
      <w:pPr>
        <w:ind w:firstLine="420" w:firstLineChars="200"/>
        <w:rPr>
          <w:rFonts w:hint="eastAsia" w:eastAsia="宋体"/>
          <w:lang w:eastAsia="zh-CN"/>
        </w:rPr>
      </w:pPr>
      <w:r>
        <w:rPr>
          <w:rFonts w:hint="eastAsia" w:ascii="宋体" w:hAnsi="宋体"/>
          <w:szCs w:val="21"/>
          <w:lang w:val="en-US" w:eastAsia="zh-CN"/>
        </w:rPr>
        <w:t>5.2</w:t>
      </w:r>
      <w:r>
        <w:rPr>
          <w:rFonts w:hint="eastAsia" w:ascii="宋体" w:hAnsi="宋体"/>
          <w:szCs w:val="21"/>
        </w:rPr>
        <w:t>技术队伍人员资质要求（不少于3人）：DPO-数据保护官认证证书</w:t>
      </w:r>
      <w:r>
        <w:rPr>
          <w:rFonts w:hint="eastAsia" w:ascii="宋体" w:hAnsi="宋体"/>
          <w:szCs w:val="21"/>
          <w:lang w:eastAsia="zh-CN"/>
        </w:rPr>
        <w:t>；</w:t>
      </w:r>
      <w:r>
        <w:rPr>
          <w:rFonts w:hint="eastAsia" w:ascii="宋体" w:hAnsi="宋体"/>
          <w:szCs w:val="21"/>
        </w:rPr>
        <w:t>具有注册渗透测试工程师（CISP-PTE）</w:t>
      </w:r>
      <w:r>
        <w:rPr>
          <w:rFonts w:hint="eastAsia" w:ascii="宋体" w:hAnsi="宋体"/>
          <w:szCs w:val="21"/>
          <w:lang w:eastAsia="zh-CN"/>
        </w:rPr>
        <w:t>；</w:t>
      </w:r>
    </w:p>
    <w:p>
      <w:pPr>
        <w:ind w:left="0" w:leftChars="0" w:firstLine="0" w:firstLineChars="0"/>
        <w:rPr>
          <w:rFonts w:ascii="宋体" w:hAnsi="宋体"/>
          <w:szCs w:val="21"/>
        </w:rPr>
      </w:pPr>
      <w:r>
        <w:rPr>
          <w:rFonts w:hint="eastAsia" w:ascii="宋体" w:hAnsi="宋体"/>
          <w:szCs w:val="21"/>
        </w:rPr>
        <w:t>通过商用密码应用安全性评估人员测评能力考核。</w:t>
      </w:r>
    </w:p>
    <w:p>
      <w:pPr>
        <w:pStyle w:val="10"/>
        <w:numPr>
          <w:ilvl w:val="0"/>
          <w:numId w:val="2"/>
        </w:numPr>
        <w:rPr>
          <w:rFonts w:hint="eastAsia" w:hAnsi="宋体" w:cs="Calibri"/>
        </w:rPr>
      </w:pPr>
      <w:r>
        <w:rPr>
          <w:rFonts w:hint="eastAsia" w:hAnsi="宋体" w:cs="Calibri"/>
        </w:rPr>
        <w:t>成果要求：</w:t>
      </w:r>
    </w:p>
    <w:p>
      <w:pPr>
        <w:pStyle w:val="10"/>
        <w:numPr>
          <w:ilvl w:val="0"/>
          <w:numId w:val="0"/>
        </w:numPr>
        <w:ind w:firstLine="420" w:firstLineChars="200"/>
        <w:rPr>
          <w:rFonts w:hint="eastAsia" w:ascii="宋体" w:hAnsi="宋体"/>
          <w:szCs w:val="21"/>
        </w:rPr>
      </w:pPr>
      <w:r>
        <w:rPr>
          <w:rFonts w:hint="eastAsia" w:ascii="宋体" w:hAnsi="宋体"/>
          <w:szCs w:val="21"/>
        </w:rPr>
        <w:t>由公安部第三研究认可并颁发相关资质证书的等级保护测评机构出具的《网络安全等级保护测评报告》，并协助领取深圳市信息安全等级保护工作协调领导小组办公室出具的《深圳市网络安全等级保护测评结果通知书》，经过双方检验认可后，签署验收报告。</w:t>
      </w:r>
    </w:p>
    <w:p>
      <w:pPr>
        <w:pStyle w:val="10"/>
        <w:numPr>
          <w:ilvl w:val="0"/>
          <w:numId w:val="2"/>
        </w:numPr>
        <w:ind w:left="0" w:leftChars="0" w:firstLine="0" w:firstLineChars="0"/>
        <w:rPr>
          <w:rFonts w:hint="eastAsia" w:hAnsi="宋体"/>
          <w:szCs w:val="21"/>
          <w:lang w:val="en-US" w:eastAsia="zh-CN"/>
        </w:rPr>
      </w:pPr>
      <w:r>
        <w:rPr>
          <w:rFonts w:hint="eastAsia" w:hAnsi="宋体"/>
          <w:szCs w:val="21"/>
          <w:lang w:val="en-US" w:eastAsia="zh-CN"/>
        </w:rPr>
        <w:t>报价要求：</w:t>
      </w:r>
    </w:p>
    <w:p>
      <w:pPr>
        <w:pStyle w:val="10"/>
        <w:numPr>
          <w:ilvl w:val="0"/>
          <w:numId w:val="0"/>
        </w:numPr>
        <w:ind w:leftChars="0" w:firstLine="420" w:firstLineChars="200"/>
        <w:rPr>
          <w:rFonts w:hint="default" w:ascii="宋体" w:hAnsi="宋体" w:eastAsia="宋体"/>
          <w:szCs w:val="21"/>
          <w:lang w:val="en-US" w:eastAsia="zh-CN"/>
        </w:rPr>
      </w:pPr>
      <w:r>
        <w:rPr>
          <w:rFonts w:hint="eastAsia" w:ascii="宋体" w:hAnsi="宋体"/>
          <w:szCs w:val="21"/>
        </w:rPr>
        <w:t>投标总价必须是完成该项目的一切费用总和，包括人工费、保险费、管理费、技术培训费、设备安装费、调试费、售后服务费、国家规定的各项税费等全部费用。</w:t>
      </w: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23</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23</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ascii="宋体" w:hAnsi="宋体" w:eastAsia="宋体" w:cs="Times New Roman"/>
          <w:szCs w:val="28"/>
          <w:u w:val="single"/>
        </w:rPr>
      </w:pPr>
      <w:r>
        <w:rPr>
          <w:rStyle w:val="23"/>
          <w:rFonts w:eastAsia="宋体"/>
          <w:color w:val="000000"/>
          <w:szCs w:val="28"/>
        </w:rPr>
        <w:t>项目名称:</w:t>
      </w:r>
      <w:r>
        <w:rPr>
          <w:rStyle w:val="23"/>
          <w:rFonts w:hint="eastAsia" w:ascii="宋体" w:hAnsi="宋体" w:eastAsia="宋体" w:cs="Times New Roman"/>
          <w:szCs w:val="28"/>
          <w:u w:val="single"/>
        </w:rPr>
        <w:t xml:space="preserve"> 2025年网络安全等级保护测评服务 </w:t>
      </w:r>
    </w:p>
    <w:p>
      <w:pPr>
        <w:widowControl/>
        <w:spacing w:line="500" w:lineRule="exact"/>
        <w:ind w:firstLine="970" w:firstLineChars="345"/>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567" w:firstLineChars="270"/>
        <w:rPr>
          <w:rStyle w:val="23"/>
          <w:rFonts w:hint="eastAsia" w:eastAsia="宋体"/>
          <w:color w:val="000000"/>
          <w:szCs w:val="28"/>
        </w:rPr>
      </w:pPr>
      <w:r>
        <w:rPr>
          <w:rFonts w:hint="eastAsia"/>
        </w:rPr>
        <w:t xml:space="preserve">    </w:t>
      </w: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cs="宋体"/>
          <w:color w:val="000000"/>
          <w:szCs w:val="28"/>
        </w:rPr>
        <w:t>一</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报名时</w:t>
      </w:r>
      <w:r>
        <w:rPr>
          <w:rStyle w:val="23"/>
          <w:rFonts w:hint="eastAsia" w:cs="宋体"/>
          <w:color w:val="000000"/>
          <w:szCs w:val="28"/>
        </w:rPr>
        <w:t xml:space="preserve">,提交 </w:t>
      </w:r>
      <w:r>
        <w:rPr>
          <w:rStyle w:val="23"/>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3"/>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3"/>
          <w:rFonts w:hint="eastAsia" w:cs="宋体"/>
          <w:color w:val="000000"/>
          <w:szCs w:val="28"/>
        </w:rPr>
      </w:pPr>
      <w:r>
        <w:rPr>
          <w:rStyle w:val="23"/>
          <w:rFonts w:hint="eastAsia" w:cs="宋体"/>
          <w:color w:val="000000"/>
          <w:szCs w:val="28"/>
        </w:rPr>
        <w:t>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谈判现场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w:t>
      </w:r>
      <w:r>
        <w:rPr>
          <w:rStyle w:val="23"/>
          <w:rFonts w:hint="eastAsia" w:ascii="黑体" w:hAnsi="黑体" w:cs="黑体"/>
          <w:color w:val="000000"/>
          <w:szCs w:val="28"/>
          <w:lang w:val="en-US"/>
        </w:rPr>
        <w:t>投标</w:t>
      </w:r>
      <w:r>
        <w:rPr>
          <w:rStyle w:val="23"/>
          <w:rFonts w:hint="eastAsia" w:ascii="黑体" w:hAnsi="黑体" w:cs="黑体"/>
          <w:color w:val="000000"/>
          <w:szCs w:val="28"/>
        </w:rPr>
        <w:t>文件PDF版</w:t>
      </w:r>
      <w:r>
        <w:rPr>
          <w:rStyle w:val="23"/>
          <w:rFonts w:hint="eastAsia" w:ascii="微软雅黑" w:hAnsi="微软雅黑" w:eastAsia="微软雅黑" w:cs="微软雅黑"/>
          <w:color w:val="000000"/>
          <w:szCs w:val="28"/>
        </w:rPr>
        <w:t>｡</w:t>
      </w:r>
    </w:p>
    <w:p>
      <w:pPr>
        <w:widowControl/>
        <w:spacing w:line="360" w:lineRule="atLeast"/>
        <w:rPr>
          <w:rStyle w:val="23"/>
          <w:rFonts w:hint="eastAsia" w:ascii="微软雅黑" w:hAnsi="微软雅黑" w:eastAsia="微软雅黑" w:cs="微软雅黑"/>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p>
    <w:p>
      <w:pPr>
        <w:widowControl/>
        <w:spacing w:line="500" w:lineRule="exact"/>
        <w:jc w:val="left"/>
        <w:rPr>
          <w:rStyle w:val="23"/>
          <w:rFonts w:hint="eastAsia" w:eastAsia="宋体"/>
          <w:color w:val="FF0000"/>
          <w:szCs w:val="28"/>
        </w:rPr>
      </w:pP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3"/>
        </w:numPr>
        <w:snapToGrid w:val="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hint="eastAsia" w:ascii="宋体" w:hAnsi="宋体"/>
          <w:szCs w:val="21"/>
        </w:rPr>
      </w:pPr>
      <w:r>
        <w:rPr>
          <w:rFonts w:hint="eastAsia" w:ascii="宋体" w:hAnsi="宋体"/>
          <w:szCs w:val="21"/>
        </w:rPr>
        <w:t>投标函</w:t>
      </w:r>
    </w:p>
    <w:p>
      <w:pPr>
        <w:numPr>
          <w:ilvl w:val="0"/>
          <w:numId w:val="3"/>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3"/>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3"/>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https://www.szcredit.org.cn/?cdType=sgsl&amp;type=XZXK#/xyfw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6" w:name="OLE_LINK1"/>
      <w:r>
        <w:rPr>
          <w:rFonts w:hint="eastAsia" w:ascii="宋体" w:hAnsi="宋体"/>
          <w:szCs w:val="21"/>
        </w:rPr>
        <w:t>国家企业信用信息公示系统</w:t>
      </w:r>
      <w:bookmarkEnd w:id="6"/>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https://www.gsxt.gov.cnindex.html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原厂授权书</w:t>
      </w:r>
      <w:r>
        <w:rPr>
          <w:rFonts w:ascii="宋体" w:hAnsi="宋体"/>
          <w:szCs w:val="21"/>
        </w:rPr>
        <w:t>(原件备验交扫描件)</w:t>
      </w:r>
    </w:p>
    <w:p>
      <w:pPr>
        <w:pStyle w:val="35"/>
        <w:snapToGrid w:val="0"/>
        <w:spacing w:line="240" w:lineRule="exact"/>
        <w:ind w:firstLine="0" w:firstLineChars="0"/>
        <w:contextualSpacing/>
        <w:rPr>
          <w:rFonts w:hint="eastAsia" w:ascii="宋体" w:hAnsi="宋体"/>
          <w:szCs w:val="21"/>
        </w:rPr>
      </w:pPr>
      <w:r>
        <w:rPr>
          <w:rFonts w:hint="eastAsia" w:ascii="宋体" w:hAnsi="宋体"/>
          <w:szCs w:val="21"/>
        </w:rPr>
        <w:t>16.</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17.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2"/>
        <w:snapToGrid w:val="0"/>
        <w:contextualSpacing/>
        <w:rPr>
          <w:color w:val="FF0000"/>
        </w:rPr>
      </w:pPr>
      <w:r>
        <w:rPr>
          <w:rFonts w:hint="eastAsia"/>
          <w:color w:val="FF0000"/>
        </w:rPr>
        <w:t>1. 本项目投标授权代表为法定代表人（负责人）的，需提供法人身份证复印件。</w:t>
      </w:r>
    </w:p>
    <w:p>
      <w:pPr>
        <w:pStyle w:val="2"/>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2"/>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7"/>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pPr>
    </w:p>
    <w:p>
      <w:pPr>
        <w:pStyle w:val="10"/>
      </w:pPr>
    </w:p>
    <w:p>
      <w:pPr>
        <w:pStyle w:val="10"/>
      </w:pPr>
    </w:p>
    <w:p>
      <w:pPr>
        <w:pStyle w:val="10"/>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9"/>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8" w:name="_Hlk191539109"/>
      <w:r>
        <w:rPr>
          <w:rFonts w:hint="eastAsia" w:hAnsi="宋体"/>
          <w:b/>
          <w:bCs/>
          <w:sz w:val="28"/>
          <w:szCs w:val="28"/>
        </w:rPr>
        <w:t>项目服务方案及保障措施方案</w:t>
      </w:r>
      <w:bookmarkEnd w:id="8"/>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https://www.szcredit.org.cn/?cdType=sgsl&amp;type=XZXK#/xyfw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https://www.szcredit.org.cn/?cdType=sgsl&amp;type=XZXK#/xyfw</w:t>
      </w:r>
      <w:r>
        <w:rPr>
          <w:rStyle w:val="21"/>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w:t>
      </w:r>
      <w:r>
        <w:rPr>
          <w:rFonts w:hint="eastAsia"/>
          <w:b/>
          <w:bCs/>
          <w:sz w:val="28"/>
          <w:szCs w:val="28"/>
        </w:rPr>
        <w:t>五</w:t>
      </w:r>
      <w:r>
        <w:rPr>
          <w:rFonts w:hint="eastAsia" w:ascii="微软雅黑" w:hAnsi="微软雅黑" w:eastAsia="微软雅黑" w:cs="微软雅黑"/>
          <w:b/>
          <w:bCs/>
          <w:sz w:val="28"/>
          <w:szCs w:val="28"/>
        </w:rPr>
        <w:t>､</w:t>
      </w:r>
      <w:r>
        <w:rPr>
          <w:rFonts w:hint="eastAsia"/>
          <w:b/>
          <w:bCs/>
          <w:sz w:val="28"/>
          <w:szCs w:val="28"/>
        </w:rPr>
        <w:t>原厂授权书（原件备验交扫描件）</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十六、其他:投标资格证明文件,投标服务符合“招标文件”规定的证明文件,及投标人认为必要提供的其他内容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23</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778"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778"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9" w:name="_Hlk191631329"/>
            <w:r>
              <w:rPr>
                <w:rFonts w:hint="eastAsia" w:ascii="宋体" w:hAnsi="宋体" w:cs="宋体-18030"/>
                <w:color w:val="000000"/>
                <w:sz w:val="24"/>
              </w:rPr>
              <w:t>数据备份与恢复系统扩容30TB服务</w:t>
            </w:r>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9"/>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C46983"/>
    <w:multiLevelType w:val="singleLevel"/>
    <w:tmpl w:val="E5C46983"/>
    <w:lvl w:ilvl="0" w:tentative="0">
      <w:start w:val="6"/>
      <w:numFmt w:val="decimal"/>
      <w:suff w:val="space"/>
      <w:lvlText w:val="%1."/>
      <w:lvlJc w:val="left"/>
    </w:lvl>
  </w:abstractNum>
  <w:abstractNum w:abstractNumId="1">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FA45498"/>
    <w:multiLevelType w:val="multilevel"/>
    <w:tmpl w:val="5FA45498"/>
    <w:lvl w:ilvl="0" w:tentative="0">
      <w:start w:val="2"/>
      <w:numFmt w:val="decimal"/>
      <w:lvlText w:val="%1."/>
      <w:lvlJc w:val="left"/>
      <w:pPr>
        <w:ind w:left="360" w:hanging="360"/>
      </w:pPr>
      <w:rPr>
        <w:rFonts w:hint="default"/>
        <w:b w:val="0"/>
        <w:u w:val="no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6AA0"/>
    <w:rsid w:val="002152B7"/>
    <w:rsid w:val="00217374"/>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41BE"/>
    <w:rsid w:val="00A47DD1"/>
    <w:rsid w:val="00A51E50"/>
    <w:rsid w:val="00A5207E"/>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607A"/>
    <w:rsid w:val="00CD6152"/>
    <w:rsid w:val="00CD69B2"/>
    <w:rsid w:val="00CD720F"/>
    <w:rsid w:val="00CD7A1E"/>
    <w:rsid w:val="00CE0A60"/>
    <w:rsid w:val="00CE0DAA"/>
    <w:rsid w:val="00CE1D82"/>
    <w:rsid w:val="00CE2836"/>
    <w:rsid w:val="00CE39B5"/>
    <w:rsid w:val="00CE44C8"/>
    <w:rsid w:val="00CE54C3"/>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3295F"/>
    <w:rsid w:val="00D333C0"/>
    <w:rsid w:val="00D33EE4"/>
    <w:rsid w:val="00D3588C"/>
    <w:rsid w:val="00D359E0"/>
    <w:rsid w:val="00D408F9"/>
    <w:rsid w:val="00D4224C"/>
    <w:rsid w:val="00D4335B"/>
    <w:rsid w:val="00D43E1E"/>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1E7B"/>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BBD"/>
    <w:rsid w:val="00ED6F2E"/>
    <w:rsid w:val="00EE1F4B"/>
    <w:rsid w:val="00EE2525"/>
    <w:rsid w:val="00EE2DA1"/>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3AFE7314"/>
    <w:rsid w:val="40F216E8"/>
    <w:rsid w:val="42E3216A"/>
    <w:rsid w:val="43EC179D"/>
    <w:rsid w:val="49A308A5"/>
    <w:rsid w:val="49E22A33"/>
    <w:rsid w:val="4B8A7F8A"/>
    <w:rsid w:val="4D6C5536"/>
    <w:rsid w:val="4E4C7A1B"/>
    <w:rsid w:val="4E8F1C60"/>
    <w:rsid w:val="51981FF4"/>
    <w:rsid w:val="51FF032F"/>
    <w:rsid w:val="564F6EA2"/>
    <w:rsid w:val="57122BC6"/>
    <w:rsid w:val="5A3D7F5A"/>
    <w:rsid w:val="5CCC3817"/>
    <w:rsid w:val="5DFF4054"/>
    <w:rsid w:val="5F404B37"/>
    <w:rsid w:val="5F5F2503"/>
    <w:rsid w:val="61187829"/>
    <w:rsid w:val="611E71C2"/>
    <w:rsid w:val="624547B3"/>
    <w:rsid w:val="645D3BCA"/>
    <w:rsid w:val="64C45B85"/>
    <w:rsid w:val="655D7702"/>
    <w:rsid w:val="669058B5"/>
    <w:rsid w:val="673E09F7"/>
    <w:rsid w:val="677C37D9"/>
    <w:rsid w:val="684E7CC7"/>
    <w:rsid w:val="6A073068"/>
    <w:rsid w:val="6C67530A"/>
    <w:rsid w:val="6D9D4CB1"/>
    <w:rsid w:val="733C6D53"/>
    <w:rsid w:val="73A26C2C"/>
    <w:rsid w:val="769712D6"/>
    <w:rsid w:val="7A5549F4"/>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link w:val="25"/>
    <w:qFormat/>
    <w:uiPriority w:val="0"/>
    <w:pPr>
      <w:ind w:firstLine="420"/>
    </w:pPr>
    <w:rPr>
      <w:szCs w:val="20"/>
    </w:rPr>
  </w:style>
  <w:style w:type="paragraph" w:styleId="5">
    <w:name w:val="annotation text"/>
    <w:basedOn w:val="1"/>
    <w:link w:val="41"/>
    <w:qFormat/>
    <w:uiPriority w:val="99"/>
    <w:pPr>
      <w:jc w:val="left"/>
    </w:pPr>
  </w:style>
  <w:style w:type="paragraph" w:styleId="6">
    <w:name w:val="index 6"/>
    <w:basedOn w:val="1"/>
    <w:next w:val="1"/>
    <w:qFormat/>
    <w:uiPriority w:val="0"/>
  </w:style>
  <w:style w:type="paragraph" w:styleId="7">
    <w:name w:val="Body Text"/>
    <w:basedOn w:val="1"/>
    <w:next w:val="1"/>
    <w:link w:val="33"/>
    <w:qFormat/>
    <w:uiPriority w:val="99"/>
    <w:pPr>
      <w:spacing w:after="120"/>
    </w:pPr>
  </w:style>
  <w:style w:type="paragraph" w:styleId="8">
    <w:name w:val="Body Text Indent"/>
    <w:basedOn w:val="1"/>
    <w:link w:val="55"/>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6"/>
    <w:qFormat/>
    <w:uiPriority w:val="0"/>
    <w:rPr>
      <w:rFonts w:ascii="宋体" w:hAnsi="Courier New" w:cs="宋体"/>
      <w:szCs w:val="21"/>
    </w:r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6"/>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paragraph" w:customStyle="1" w:styleId="22">
    <w:name w:val="Default"/>
    <w:next w:val="6"/>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0"/>
    <w:qFormat/>
    <w:uiPriority w:val="0"/>
    <w:rPr>
      <w:rFonts w:hAnsi="Courier New" w:cs="Courier New" w:asciiTheme="minorEastAsia"/>
      <w:szCs w:val="24"/>
    </w:rPr>
  </w:style>
  <w:style w:type="character" w:customStyle="1" w:styleId="25">
    <w:name w:val="正文缩进 字符"/>
    <w:basedOn w:val="20"/>
    <w:link w:val="2"/>
    <w:qFormat/>
    <w:uiPriority w:val="0"/>
    <w:rPr>
      <w:rFonts w:ascii="Times New Roman" w:hAnsi="Times New Roman" w:eastAsia="宋体" w:cs="Times New Roman"/>
      <w:szCs w:val="20"/>
    </w:rPr>
  </w:style>
  <w:style w:type="character" w:customStyle="1" w:styleId="26">
    <w:name w:val="纯文本 字符1"/>
    <w:basedOn w:val="20"/>
    <w:link w:val="10"/>
    <w:qFormat/>
    <w:uiPriority w:val="0"/>
    <w:rPr>
      <w:rFonts w:ascii="宋体" w:hAnsi="Courier New" w:eastAsia="宋体" w:cs="宋体"/>
      <w:szCs w:val="21"/>
    </w:rPr>
  </w:style>
  <w:style w:type="character" w:customStyle="1" w:styleId="27">
    <w:name w:val="页眉 字符"/>
    <w:basedOn w:val="20"/>
    <w:link w:val="14"/>
    <w:qFormat/>
    <w:uiPriority w:val="99"/>
    <w:rPr>
      <w:rFonts w:ascii="Times New Roman" w:hAnsi="Times New Roman" w:eastAsia="宋体" w:cs="Times New Roman"/>
      <w:sz w:val="18"/>
      <w:szCs w:val="18"/>
    </w:rPr>
  </w:style>
  <w:style w:type="character" w:customStyle="1" w:styleId="28">
    <w:name w:val="页脚 字符"/>
    <w:basedOn w:val="20"/>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0"/>
    <w:qFormat/>
    <w:uiPriority w:val="0"/>
    <w:rPr>
      <w:kern w:val="2"/>
      <w:sz w:val="21"/>
    </w:rPr>
  </w:style>
  <w:style w:type="character" w:customStyle="1" w:styleId="31">
    <w:name w:val="纯文本 Char"/>
    <w:basedOn w:val="20"/>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0"/>
    <w:link w:val="7"/>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0"/>
    <w:link w:val="11"/>
    <w:semiHidden/>
    <w:qFormat/>
    <w:uiPriority w:val="99"/>
    <w:rPr>
      <w:rFonts w:ascii="Times New Roman" w:hAnsi="Times New Roman" w:eastAsia="宋体" w:cs="Times New Roman"/>
      <w:szCs w:val="24"/>
    </w:rPr>
  </w:style>
  <w:style w:type="character" w:customStyle="1" w:styleId="41">
    <w:name w:val="批注文字 字符"/>
    <w:basedOn w:val="20"/>
    <w:link w:val="5"/>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0"/>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0"/>
    <w:qFormat/>
    <w:uiPriority w:val="0"/>
    <w:rPr>
      <w:rFonts w:hint="eastAsia" w:ascii="微软雅黑" w:hAnsi="微软雅黑" w:eastAsia="微软雅黑" w:cs="微软雅黑"/>
      <w:color w:val="FF0000"/>
      <w:sz w:val="24"/>
      <w:szCs w:val="24"/>
      <w:u w:val="none"/>
    </w:rPr>
  </w:style>
  <w:style w:type="character" w:customStyle="1" w:styleId="50">
    <w:name w:val="font01"/>
    <w:basedOn w:val="20"/>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0"/>
    <w:link w:val="8"/>
    <w:semiHidden/>
    <w:qFormat/>
    <w:uiPriority w:val="99"/>
    <w:rPr>
      <w:kern w:val="2"/>
      <w:sz w:val="21"/>
      <w:szCs w:val="24"/>
    </w:rPr>
  </w:style>
  <w:style w:type="character" w:customStyle="1" w:styleId="56">
    <w:name w:val="正文文本首行缩进 2 字符"/>
    <w:basedOn w:val="55"/>
    <w:link w:val="17"/>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0"/>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0"/>
    <w:link w:val="15"/>
    <w:semiHidden/>
    <w:qFormat/>
    <w:uiPriority w:val="99"/>
    <w:rPr>
      <w:kern w:val="2"/>
      <w:sz w:val="21"/>
      <w:szCs w:val="24"/>
    </w:rPr>
  </w:style>
  <w:style w:type="character" w:customStyle="1" w:styleId="66">
    <w:name w:val="Unresolved Mention"/>
    <w:basedOn w:val="20"/>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37</Pages>
  <Words>18015</Words>
  <Characters>19147</Characters>
  <Lines>167</Lines>
  <Paragraphs>47</Paragraphs>
  <TotalTime>0</TotalTime>
  <ScaleCrop>false</ScaleCrop>
  <LinksUpToDate>false</LinksUpToDate>
  <CharactersWithSpaces>21829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2025-05-19T02:50:00Z</cp:lastPrinted>
  <dcterms:modified xsi:type="dcterms:W3CDTF">2025-05-19T09:21:13Z</dcterms:modified>
  <dc:title>院内招标采购公告</dc:title>
  <cp:revision>793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