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年第</w:t>
      </w:r>
      <w:r>
        <w:rPr>
          <w:rFonts w:hint="eastAsia" w:ascii="宋体" w:hAnsi="宋体" w:cs="宋体"/>
          <w:b/>
          <w:bCs/>
          <w:sz w:val="30"/>
          <w:szCs w:val="30"/>
          <w:lang w:val="en-US" w:eastAsia="zh-CN"/>
        </w:rPr>
        <w:t>5</w:t>
      </w:r>
      <w:r>
        <w:rPr>
          <w:rFonts w:hint="eastAsia" w:ascii="宋体" w:hAnsi="宋体" w:eastAsia="宋体" w:cs="宋体"/>
          <w:b/>
          <w:bCs/>
          <w:sz w:val="30"/>
          <w:szCs w:val="30"/>
        </w:rPr>
        <w:t>期空气消毒机维保</w:t>
      </w:r>
      <w:r>
        <w:rPr>
          <w:rFonts w:hint="eastAsia" w:ascii="宋体" w:hAnsi="宋体" w:cs="宋体"/>
          <w:b/>
          <w:bCs/>
          <w:sz w:val="30"/>
          <w:szCs w:val="30"/>
          <w:lang w:eastAsia="zh-CN"/>
        </w:rPr>
        <w:t>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lang w:val="en-US" w:eastAsia="zh-CN"/>
        </w:rPr>
        <w:t>5</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5"/>
        <w:tblW w:w="7935"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611"/>
        <w:gridCol w:w="1835"/>
        <w:gridCol w:w="2307"/>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61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服务时限</w:t>
            </w:r>
          </w:p>
        </w:tc>
        <w:tc>
          <w:tcPr>
            <w:tcW w:w="183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307"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sz w:val="21"/>
                <w:szCs w:val="21"/>
                <w:lang w:val="en-US" w:eastAsia="zh-CN"/>
              </w:rPr>
              <w:t>空气消毒机维保</w:t>
            </w:r>
          </w:p>
        </w:tc>
        <w:tc>
          <w:tcPr>
            <w:tcW w:w="161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1年</w:t>
            </w:r>
          </w:p>
        </w:tc>
        <w:tc>
          <w:tcPr>
            <w:tcW w:w="183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院感科</w:t>
            </w:r>
          </w:p>
        </w:tc>
        <w:tc>
          <w:tcPr>
            <w:tcW w:w="2307"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月</w:t>
      </w:r>
      <w:r>
        <w:rPr>
          <w:rFonts w:hint="eastAsia" w:ascii="宋体" w:hAnsi="宋体" w:cs="Arial"/>
          <w:bCs/>
          <w:color w:val="000000"/>
          <w:szCs w:val="21"/>
          <w:lang w:val="en-US" w:eastAsia="zh-CN"/>
        </w:rPr>
        <w:t>26</w:t>
      </w:r>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eastAsia" w:ascii="宋体" w:hAnsi="宋体" w:eastAsia="宋体" w:cs="宋体"/>
          <w:bCs/>
          <w:sz w:val="24"/>
          <w:lang w:val="en-US" w:eastAsia="zh-CN"/>
        </w:rPr>
      </w:pPr>
      <w:r>
        <w:rPr>
          <w:rFonts w:hint="eastAsia" w:ascii="宋体" w:hAnsi="宋体" w:cs="宋体"/>
          <w:color w:val="000000"/>
          <w:kern w:val="0"/>
          <w:szCs w:val="21"/>
          <w:lang w:val="en-US" w:eastAsia="zh-CN"/>
        </w:rPr>
        <w:t>（二）特定资格条件：无。</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0755-81219500转6541(梁老师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rPr>
        <w:t xml:space="preserve">                                                              </w:t>
      </w:r>
      <w:r>
        <w:rPr>
          <w:rFonts w:hint="eastAsia" w:ascii="宋体" w:hAnsi="宋体" w:cs="宋体"/>
          <w:color w:val="000000" w:themeColor="text1"/>
          <w:kern w:val="0"/>
          <w:szCs w:val="21"/>
          <w:lang w:eastAsia="zh-CN"/>
        </w:rPr>
        <w:t>2025</w:t>
      </w:r>
      <w:r>
        <w:rPr>
          <w:rFonts w:hint="eastAsia" w:ascii="宋体" w:hAnsi="宋体" w:eastAsia="宋体" w:cs="宋体"/>
          <w:color w:val="000000" w:themeColor="text1"/>
          <w:kern w:val="0"/>
          <w:szCs w:val="21"/>
        </w:rPr>
        <w:t>年</w:t>
      </w:r>
      <w:r>
        <w:rPr>
          <w:rFonts w:hint="eastAsia" w:ascii="宋体" w:hAnsi="宋体" w:cs="宋体"/>
          <w:color w:val="000000" w:themeColor="text1"/>
          <w:kern w:val="0"/>
          <w:szCs w:val="21"/>
          <w:lang w:val="en-US" w:eastAsia="zh-CN"/>
        </w:rPr>
        <w:t>5</w:t>
      </w:r>
      <w:r>
        <w:rPr>
          <w:rFonts w:hint="eastAsia" w:ascii="宋体" w:hAnsi="宋体" w:eastAsia="宋体" w:cs="宋体"/>
          <w:color w:val="000000" w:themeColor="text1"/>
          <w:kern w:val="0"/>
          <w:szCs w:val="21"/>
        </w:rPr>
        <w:t>月</w:t>
      </w:r>
      <w:r>
        <w:rPr>
          <w:rFonts w:hint="eastAsia" w:ascii="宋体" w:hAnsi="宋体" w:cs="宋体"/>
          <w:color w:val="000000" w:themeColor="text1"/>
          <w:kern w:val="0"/>
          <w:szCs w:val="21"/>
          <w:lang w:val="en-US" w:eastAsia="zh-CN"/>
        </w:rPr>
        <w:t>15</w:t>
      </w:r>
      <w:r>
        <w:rPr>
          <w:rFonts w:hint="eastAsia" w:ascii="宋体" w:hAnsi="宋体" w:eastAsia="宋体" w:cs="宋体"/>
          <w:color w:val="000000" w:themeColor="text1"/>
          <w:kern w:val="0"/>
          <w:szCs w:val="21"/>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9</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92"/>
        <w:gridCol w:w="1214"/>
        <w:gridCol w:w="6458"/>
      </w:tblGrid>
      <w:tr w14:paraId="6D87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6" w:hRule="atLeast"/>
        </w:trPr>
        <w:tc>
          <w:tcPr>
            <w:tcW w:w="8364" w:type="dxa"/>
            <w:gridSpan w:val="3"/>
            <w:shd w:val="clear" w:color="auto" w:fill="FFFFFF" w:themeFill="background1"/>
            <w:vAlign w:val="center"/>
          </w:tcPr>
          <w:p w14:paraId="0E6491B6">
            <w:pPr>
              <w:jc w:val="center"/>
              <w:rPr>
                <w:b/>
                <w:bCs/>
                <w:color w:val="000000"/>
              </w:rPr>
            </w:pPr>
            <w:r>
              <w:rPr>
                <w:rFonts w:hint="eastAsia" w:ascii="Calibri" w:hAnsi="Calibri" w:cs="宋体"/>
                <w:b/>
                <w:bCs/>
                <w:color w:val="000000"/>
                <w:szCs w:val="22"/>
                <w:lang w:bidi="ar"/>
              </w:rPr>
              <w:t>一、技术部分（</w:t>
            </w:r>
            <w:r>
              <w:rPr>
                <w:rFonts w:hint="eastAsia" w:ascii="Calibri" w:hAnsi="Calibri"/>
                <w:b/>
                <w:bCs/>
                <w:color w:val="000000"/>
                <w:szCs w:val="22"/>
                <w:lang w:val="en-US" w:eastAsia="zh-CN" w:bidi="ar"/>
              </w:rPr>
              <w:t>57</w:t>
            </w:r>
            <w:r>
              <w:rPr>
                <w:rFonts w:hint="eastAsia" w:ascii="Calibri" w:hAnsi="Calibri" w:cs="宋体"/>
                <w:b/>
                <w:bCs/>
                <w:color w:val="000000"/>
                <w:szCs w:val="22"/>
                <w:lang w:bidi="ar"/>
              </w:rPr>
              <w:t>分）</w:t>
            </w:r>
          </w:p>
        </w:tc>
      </w:tr>
      <w:tr w14:paraId="64C3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2" w:hRule="atLeast"/>
        </w:trPr>
        <w:tc>
          <w:tcPr>
            <w:tcW w:w="692" w:type="dxa"/>
            <w:shd w:val="clear" w:color="auto" w:fill="FFFFFF" w:themeFill="background1"/>
            <w:vAlign w:val="center"/>
          </w:tcPr>
          <w:p w14:paraId="147261D7">
            <w:pPr>
              <w:spacing w:line="320" w:lineRule="exact"/>
              <w:jc w:val="center"/>
              <w:rPr>
                <w:rFonts w:ascii="宋体" w:hAnsi="宋体" w:cs="宋体"/>
                <w:color w:val="000000"/>
              </w:rPr>
            </w:pPr>
            <w:r>
              <w:rPr>
                <w:rFonts w:hint="eastAsia" w:ascii="宋体" w:hAnsi="宋体" w:cs="宋体"/>
                <w:color w:val="000000"/>
                <w:kern w:val="0"/>
                <w:szCs w:val="21"/>
                <w:lang w:bidi="ar"/>
              </w:rPr>
              <w:t>序号</w:t>
            </w:r>
          </w:p>
        </w:tc>
        <w:tc>
          <w:tcPr>
            <w:tcW w:w="1214" w:type="dxa"/>
            <w:shd w:val="clear" w:color="auto" w:fill="FFFFFF" w:themeFill="background1"/>
            <w:vAlign w:val="center"/>
          </w:tcPr>
          <w:p w14:paraId="723BC952">
            <w:pPr>
              <w:spacing w:line="320" w:lineRule="exact"/>
              <w:jc w:val="center"/>
              <w:rPr>
                <w:rFonts w:ascii="宋体" w:hAnsi="宋体" w:cs="宋体"/>
                <w:color w:val="000000"/>
              </w:rPr>
            </w:pPr>
            <w:r>
              <w:rPr>
                <w:rFonts w:hint="eastAsia" w:ascii="宋体" w:hAnsi="宋体" w:cs="宋体"/>
                <w:color w:val="000000"/>
                <w:kern w:val="0"/>
                <w:szCs w:val="21"/>
                <w:lang w:bidi="ar"/>
              </w:rPr>
              <w:t>评分因素/分值</w:t>
            </w:r>
          </w:p>
        </w:tc>
        <w:tc>
          <w:tcPr>
            <w:tcW w:w="6458" w:type="dxa"/>
            <w:shd w:val="clear" w:color="auto" w:fill="FFFFFF" w:themeFill="background1"/>
            <w:vAlign w:val="center"/>
          </w:tcPr>
          <w:p w14:paraId="5C5D943F">
            <w:pPr>
              <w:spacing w:line="320" w:lineRule="exact"/>
              <w:jc w:val="center"/>
              <w:rPr>
                <w:rFonts w:ascii="宋体" w:hAnsi="宋体" w:cs="宋体"/>
                <w:color w:val="000000"/>
              </w:rPr>
            </w:pPr>
            <w:r>
              <w:rPr>
                <w:rFonts w:hint="eastAsia" w:ascii="宋体" w:hAnsi="宋体" w:cs="宋体"/>
                <w:color w:val="000000"/>
                <w:kern w:val="0"/>
                <w:szCs w:val="21"/>
                <w:lang w:bidi="ar"/>
              </w:rPr>
              <w:t>评分标准</w:t>
            </w:r>
          </w:p>
        </w:tc>
      </w:tr>
      <w:tr w14:paraId="608E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6E7AB451">
            <w:pPr>
              <w:spacing w:line="320" w:lineRule="exact"/>
              <w:jc w:val="center"/>
              <w:rPr>
                <w:rFonts w:ascii="宋体" w:hAnsi="宋体" w:cs="宋体"/>
                <w:color w:val="000000"/>
                <w:szCs w:val="21"/>
              </w:rPr>
            </w:pPr>
            <w:r>
              <w:rPr>
                <w:rFonts w:hint="eastAsia" w:ascii="宋体" w:hAnsi="宋体" w:cs="宋体"/>
                <w:color w:val="000000"/>
                <w:szCs w:val="21"/>
                <w:lang w:bidi="ar"/>
              </w:rPr>
              <w:t>1</w:t>
            </w:r>
          </w:p>
        </w:tc>
        <w:tc>
          <w:tcPr>
            <w:tcW w:w="1214" w:type="dxa"/>
            <w:shd w:val="clear" w:color="auto" w:fill="FFFFFF" w:themeFill="background1"/>
            <w:vAlign w:val="center"/>
          </w:tcPr>
          <w:p w14:paraId="44A4A374">
            <w:pPr>
              <w:spacing w:line="320" w:lineRule="exact"/>
              <w:jc w:val="center"/>
              <w:rPr>
                <w:rFonts w:ascii="宋体" w:hAnsi="宋体" w:cs="宋体"/>
                <w:color w:val="000000"/>
                <w:szCs w:val="21"/>
              </w:rPr>
            </w:pPr>
            <w:r>
              <w:rPr>
                <w:rFonts w:hint="eastAsia" w:ascii="宋体" w:hAnsi="宋体" w:eastAsia="宋体" w:cs="宋体"/>
                <w:sz w:val="21"/>
                <w:szCs w:val="21"/>
              </w:rPr>
              <w:t>响应情况评价</w:t>
            </w:r>
            <w:r>
              <w:rPr>
                <w:rFonts w:hint="eastAsia" w:ascii="宋体" w:hAnsi="宋体" w:cs="宋体"/>
                <w:color w:val="000000"/>
                <w:szCs w:val="21"/>
                <w:lang w:bidi="ar"/>
              </w:rPr>
              <w:t>（</w:t>
            </w:r>
            <w:r>
              <w:rPr>
                <w:rFonts w:hint="eastAsia" w:ascii="宋体" w:hAnsi="宋体" w:cs="宋体"/>
                <w:color w:val="000000"/>
                <w:szCs w:val="21"/>
                <w:lang w:val="en-US" w:eastAsia="zh-CN" w:bidi="ar"/>
              </w:rPr>
              <w:t>42</w:t>
            </w:r>
            <w:r>
              <w:rPr>
                <w:rFonts w:hint="eastAsia" w:ascii="宋体" w:hAnsi="宋体" w:cs="宋体"/>
                <w:color w:val="000000"/>
                <w:szCs w:val="21"/>
                <w:lang w:bidi="ar"/>
              </w:rPr>
              <w:t>分）</w:t>
            </w:r>
          </w:p>
        </w:tc>
        <w:tc>
          <w:tcPr>
            <w:tcW w:w="6458" w:type="dxa"/>
            <w:shd w:val="clear" w:color="auto" w:fill="FFFFFF" w:themeFill="background1"/>
            <w:vAlign w:val="center"/>
          </w:tcPr>
          <w:p w14:paraId="283C375A">
            <w:pPr>
              <w:spacing w:line="240" w:lineRule="auto"/>
              <w:ind w:firstLine="0" w:firstLineChars="0"/>
              <w:rPr>
                <w:rFonts w:hint="eastAsia" w:ascii="宋体" w:hAnsi="宋体" w:eastAsia="宋体" w:cs="宋体"/>
                <w:szCs w:val="21"/>
              </w:rPr>
            </w:pPr>
            <w:r>
              <w:rPr>
                <w:rFonts w:hint="eastAsia" w:ascii="宋体" w:hAnsi="宋体" w:eastAsia="宋体" w:cs="宋体"/>
                <w:szCs w:val="21"/>
              </w:rPr>
              <w:t>评分内容：</w:t>
            </w:r>
          </w:p>
          <w:p w14:paraId="7E7C15A7">
            <w:pPr>
              <w:spacing w:line="320" w:lineRule="exact"/>
              <w:jc w:val="left"/>
              <w:rPr>
                <w:rFonts w:hint="eastAsia" w:ascii="宋体" w:hAnsi="宋体" w:eastAsia="宋体" w:cs="宋体"/>
                <w:color w:val="000000"/>
                <w:kern w:val="0"/>
                <w:szCs w:val="21"/>
                <w:lang w:eastAsia="zh-CN"/>
              </w:rPr>
            </w:pPr>
            <w:r>
              <w:rPr>
                <w:rFonts w:hint="eastAsia" w:ascii="宋体" w:hAnsi="宋体" w:eastAsia="宋体" w:cs="宋体"/>
                <w:szCs w:val="21"/>
              </w:rPr>
              <w:t>投标人应按照项目服务要求如实填写《技术</w:t>
            </w:r>
            <w:r>
              <w:rPr>
                <w:rFonts w:hint="eastAsia" w:ascii="宋体" w:hAnsi="宋体" w:eastAsia="宋体" w:cs="宋体"/>
                <w:szCs w:val="21"/>
                <w:lang w:val="en-US" w:eastAsia="zh-CN"/>
              </w:rPr>
              <w:t>/商务条款</w:t>
            </w:r>
            <w:r>
              <w:rPr>
                <w:rFonts w:hint="eastAsia" w:ascii="宋体" w:hAnsi="宋体" w:eastAsia="宋体" w:cs="宋体"/>
                <w:szCs w:val="21"/>
              </w:rPr>
              <w:t>偏离表》，评审委员会根据需求参数响应情况进行打分。各项要求全部满足的得满分，一般项每项负偏离扣3分，“▲”重要项每项负偏离扣</w:t>
            </w:r>
            <w:r>
              <w:rPr>
                <w:rFonts w:hint="eastAsia" w:ascii="宋体" w:hAnsi="宋体" w:eastAsia="宋体" w:cs="宋体"/>
                <w:color w:val="auto"/>
                <w:szCs w:val="21"/>
              </w:rPr>
              <w:t>6</w:t>
            </w:r>
            <w:r>
              <w:rPr>
                <w:rFonts w:hint="eastAsia" w:ascii="宋体" w:hAnsi="宋体" w:eastAsia="宋体" w:cs="宋体"/>
                <w:szCs w:val="21"/>
              </w:rPr>
              <w:t>分，扣完为止。</w:t>
            </w:r>
          </w:p>
        </w:tc>
      </w:tr>
      <w:tr w14:paraId="31F4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10F743BD">
            <w:pPr>
              <w:spacing w:line="320" w:lineRule="exact"/>
              <w:jc w:val="center"/>
              <w:rPr>
                <w:rFonts w:ascii="宋体" w:hAnsi="宋体" w:cs="宋体"/>
                <w:color w:val="000000"/>
                <w:szCs w:val="21"/>
              </w:rPr>
            </w:pPr>
            <w:r>
              <w:rPr>
                <w:rFonts w:hint="eastAsia" w:ascii="宋体" w:hAnsi="宋体" w:cs="宋体"/>
                <w:color w:val="000000"/>
                <w:szCs w:val="21"/>
                <w:lang w:bidi="ar"/>
              </w:rPr>
              <w:t>2</w:t>
            </w:r>
          </w:p>
        </w:tc>
        <w:tc>
          <w:tcPr>
            <w:tcW w:w="1214" w:type="dxa"/>
            <w:shd w:val="clear" w:color="auto" w:fill="FFFFFF" w:themeFill="background1"/>
            <w:vAlign w:val="center"/>
          </w:tcPr>
          <w:p w14:paraId="7EAF1B3F">
            <w:pPr>
              <w:spacing w:line="320" w:lineRule="exact"/>
              <w:jc w:val="center"/>
              <w:rPr>
                <w:rFonts w:ascii="宋体" w:hAnsi="宋体" w:cs="宋体"/>
                <w:color w:val="000000"/>
                <w:szCs w:val="21"/>
              </w:rPr>
            </w:pPr>
            <w:r>
              <w:rPr>
                <w:rFonts w:hint="eastAsia" w:ascii="宋体" w:hAnsi="宋体" w:eastAsia="宋体" w:cs="宋体"/>
                <w:szCs w:val="21"/>
              </w:rPr>
              <w:t>服务方案</w:t>
            </w:r>
            <w:r>
              <w:rPr>
                <w:rFonts w:hint="eastAsia" w:ascii="宋体" w:hAnsi="宋体" w:cs="宋体"/>
                <w:color w:val="000000"/>
                <w:szCs w:val="21"/>
                <w:lang w:bidi="ar"/>
              </w:rPr>
              <w:t>（</w:t>
            </w:r>
            <w:r>
              <w:rPr>
                <w:rFonts w:hint="eastAsia" w:ascii="宋体" w:hAnsi="宋体" w:cs="宋体"/>
                <w:color w:val="000000"/>
                <w:szCs w:val="21"/>
                <w:lang w:val="en-US" w:eastAsia="zh-CN" w:bidi="ar"/>
              </w:rPr>
              <w:t>15</w:t>
            </w:r>
            <w:r>
              <w:rPr>
                <w:rFonts w:hint="eastAsia" w:ascii="宋体" w:hAnsi="宋体" w:cs="宋体"/>
                <w:color w:val="000000"/>
                <w:szCs w:val="21"/>
                <w:lang w:bidi="ar"/>
              </w:rPr>
              <w:t>分）</w:t>
            </w:r>
          </w:p>
        </w:tc>
        <w:tc>
          <w:tcPr>
            <w:tcW w:w="6458" w:type="dxa"/>
            <w:shd w:val="clear" w:color="auto" w:fill="auto"/>
            <w:vAlign w:val="top"/>
          </w:tcPr>
          <w:p w14:paraId="2685AA79">
            <w:pPr>
              <w:spacing w:line="240" w:lineRule="auto"/>
              <w:ind w:firstLine="0" w:firstLineChars="0"/>
              <w:rPr>
                <w:rFonts w:hint="eastAsia" w:ascii="宋体" w:hAnsi="宋体" w:eastAsia="宋体" w:cs="宋体"/>
                <w:szCs w:val="21"/>
              </w:rPr>
            </w:pPr>
            <w:r>
              <w:rPr>
                <w:rFonts w:hint="eastAsia" w:ascii="宋体" w:hAnsi="宋体" w:eastAsia="宋体" w:cs="宋体"/>
                <w:szCs w:val="21"/>
              </w:rPr>
              <w:t>一、投标人提供服务方案，方案中包括以下评审内容：</w:t>
            </w:r>
          </w:p>
          <w:p w14:paraId="5D206BEA">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1、制定符合本项目的服务方案；</w:t>
            </w:r>
          </w:p>
          <w:p w14:paraId="77EED206">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2、提供详尽的及维护保养报告；</w:t>
            </w:r>
          </w:p>
          <w:p w14:paraId="4C8EF3CF">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3、应急维修预案保障措施</w:t>
            </w:r>
            <w:r>
              <w:rPr>
                <w:rFonts w:hint="eastAsia" w:ascii="宋体" w:hAnsi="宋体" w:cs="宋体"/>
                <w:color w:val="000000"/>
                <w:sz w:val="21"/>
                <w:szCs w:val="21"/>
                <w:lang w:val="en-US" w:eastAsia="zh-CN"/>
              </w:rPr>
              <w:t>。</w:t>
            </w:r>
          </w:p>
          <w:p w14:paraId="25890734">
            <w:pPr>
              <w:spacing w:line="240" w:lineRule="auto"/>
              <w:ind w:firstLine="0" w:firstLineChars="0"/>
              <w:rPr>
                <w:rFonts w:hint="eastAsia" w:ascii="宋体" w:hAnsi="宋体" w:eastAsia="宋体" w:cs="宋体"/>
                <w:b/>
                <w:bCs/>
                <w:szCs w:val="21"/>
              </w:rPr>
            </w:pPr>
            <w:r>
              <w:rPr>
                <w:rFonts w:hint="eastAsia" w:ascii="宋体" w:hAnsi="宋体" w:eastAsia="宋体" w:cs="宋体"/>
                <w:b/>
                <w:bCs/>
                <w:szCs w:val="21"/>
              </w:rPr>
              <w:t>二、评分依据：</w:t>
            </w:r>
          </w:p>
          <w:p w14:paraId="6AED4C16">
            <w:pPr>
              <w:spacing w:line="240" w:lineRule="auto"/>
              <w:ind w:firstLine="0" w:firstLineChars="0"/>
              <w:rPr>
                <w:rFonts w:hint="eastAsia" w:ascii="宋体" w:hAnsi="宋体" w:eastAsia="宋体" w:cs="宋体"/>
                <w:color w:val="auto"/>
                <w:szCs w:val="21"/>
              </w:rPr>
            </w:pPr>
            <w:r>
              <w:rPr>
                <w:rFonts w:hint="eastAsia" w:ascii="宋体" w:hAnsi="宋体" w:eastAsia="宋体" w:cs="宋体"/>
                <w:color w:val="auto"/>
                <w:szCs w:val="21"/>
              </w:rPr>
              <w:t>（一）方案每满足以上任意一项得</w:t>
            </w:r>
            <w:r>
              <w:rPr>
                <w:rFonts w:hint="eastAsia" w:ascii="宋体" w:hAnsi="宋体" w:cs="宋体"/>
                <w:color w:val="auto"/>
                <w:szCs w:val="21"/>
                <w:lang w:val="en-US" w:eastAsia="zh-CN"/>
              </w:rPr>
              <w:t>3</w:t>
            </w:r>
            <w:r>
              <w:rPr>
                <w:rFonts w:hint="eastAsia" w:ascii="宋体" w:hAnsi="宋体" w:eastAsia="宋体" w:cs="宋体"/>
                <w:color w:val="auto"/>
                <w:szCs w:val="21"/>
              </w:rPr>
              <w:t>分，最高得</w:t>
            </w:r>
            <w:r>
              <w:rPr>
                <w:rFonts w:hint="eastAsia" w:ascii="宋体" w:hAnsi="宋体" w:cs="宋体"/>
                <w:color w:val="auto"/>
                <w:szCs w:val="21"/>
                <w:lang w:val="en-US" w:eastAsia="zh-CN"/>
              </w:rPr>
              <w:t>9</w:t>
            </w:r>
            <w:r>
              <w:rPr>
                <w:rFonts w:hint="eastAsia" w:ascii="宋体" w:hAnsi="宋体" w:eastAsia="宋体" w:cs="宋体"/>
                <w:color w:val="auto"/>
                <w:szCs w:val="21"/>
              </w:rPr>
              <w:t>分，</w:t>
            </w:r>
            <w:r>
              <w:rPr>
                <w:rFonts w:hint="eastAsia" w:ascii="宋体" w:hAnsi="宋体" w:eastAsia="宋体" w:cs="宋体"/>
                <w:color w:val="auto"/>
                <w:szCs w:val="21"/>
                <w:lang w:eastAsia="zh-CN"/>
              </w:rPr>
              <w:t>其他不</w:t>
            </w:r>
            <w:r>
              <w:rPr>
                <w:rFonts w:hint="eastAsia" w:ascii="宋体" w:hAnsi="宋体" w:eastAsia="宋体" w:cs="宋体"/>
                <w:color w:val="auto"/>
                <w:szCs w:val="21"/>
              </w:rPr>
              <w:t>得分。</w:t>
            </w:r>
          </w:p>
          <w:p w14:paraId="1A6F1EE9">
            <w:pPr>
              <w:spacing w:line="240" w:lineRule="auto"/>
              <w:ind w:firstLine="0" w:firstLineChars="0"/>
              <w:jc w:val="left"/>
              <w:rPr>
                <w:rFonts w:hint="eastAsia" w:ascii="宋体" w:hAnsi="宋体" w:eastAsia="宋体" w:cs="宋体"/>
                <w:bCs/>
                <w:szCs w:val="21"/>
              </w:rPr>
            </w:pPr>
            <w:r>
              <w:rPr>
                <w:rFonts w:hint="eastAsia" w:ascii="宋体" w:hAnsi="宋体" w:eastAsia="宋体" w:cs="宋体"/>
                <w:bCs/>
                <w:szCs w:val="21"/>
              </w:rPr>
              <w:t>（二）在此基础上，专家根据投标人项目服务方案整体响应情况根据以下量化要求进行打分：</w:t>
            </w:r>
          </w:p>
          <w:p w14:paraId="0481A9BD">
            <w:pPr>
              <w:spacing w:line="240" w:lineRule="auto"/>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1.</w:t>
            </w:r>
            <w:r>
              <w:rPr>
                <w:rFonts w:hint="eastAsia" w:ascii="宋体" w:hAnsi="宋体" w:eastAsia="宋体" w:cs="宋体"/>
                <w:color w:val="000000"/>
                <w:sz w:val="21"/>
                <w:szCs w:val="21"/>
                <w:lang w:val="en-US" w:eastAsia="zh-CN"/>
              </w:rPr>
              <w:t>评审为优（服务方案内容全面、具体；针对性、可操作性强）的，得6分</w:t>
            </w:r>
            <w:r>
              <w:rPr>
                <w:rFonts w:hint="eastAsia" w:ascii="宋体" w:hAnsi="宋体" w:eastAsia="宋体" w:cs="宋体"/>
                <w:bCs/>
                <w:color w:val="auto"/>
                <w:szCs w:val="21"/>
              </w:rPr>
              <w:t>；</w:t>
            </w:r>
          </w:p>
          <w:p w14:paraId="43ED94C6">
            <w:pPr>
              <w:spacing w:line="240" w:lineRule="auto"/>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2.</w:t>
            </w:r>
            <w:r>
              <w:rPr>
                <w:rFonts w:hint="eastAsia" w:ascii="宋体" w:hAnsi="宋体" w:eastAsia="宋体" w:cs="宋体"/>
                <w:color w:val="000000"/>
                <w:sz w:val="21"/>
                <w:szCs w:val="21"/>
                <w:lang w:val="en-US" w:eastAsia="zh-CN"/>
              </w:rPr>
              <w:t>评审为良（服务方案内容较全面，针对性、可操作性较强）的，得4分</w:t>
            </w:r>
            <w:r>
              <w:rPr>
                <w:rFonts w:hint="eastAsia" w:ascii="宋体" w:hAnsi="宋体" w:eastAsia="宋体" w:cs="宋体"/>
                <w:bCs/>
                <w:color w:val="auto"/>
                <w:szCs w:val="21"/>
              </w:rPr>
              <w:t>；</w:t>
            </w:r>
          </w:p>
          <w:p w14:paraId="54D8F13E">
            <w:pPr>
              <w:spacing w:line="240" w:lineRule="auto"/>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3.</w:t>
            </w:r>
            <w:r>
              <w:rPr>
                <w:rFonts w:hint="eastAsia" w:ascii="宋体" w:hAnsi="宋体" w:eastAsia="宋体" w:cs="宋体"/>
                <w:color w:val="000000"/>
                <w:sz w:val="21"/>
                <w:szCs w:val="21"/>
                <w:lang w:val="en-US" w:eastAsia="zh-CN"/>
              </w:rPr>
              <w:t>评审为中（服务方案内容一般，针对性、可操作性一般）的，得2分</w:t>
            </w:r>
            <w:r>
              <w:rPr>
                <w:rFonts w:hint="eastAsia" w:ascii="宋体" w:hAnsi="宋体" w:eastAsia="宋体" w:cs="宋体"/>
                <w:bCs/>
                <w:color w:val="auto"/>
                <w:szCs w:val="21"/>
              </w:rPr>
              <w:t>；</w:t>
            </w:r>
          </w:p>
          <w:p w14:paraId="15B43A0D">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bCs/>
                <w:color w:val="auto"/>
                <w:szCs w:val="21"/>
              </w:rPr>
              <w:t>4.</w:t>
            </w:r>
            <w:r>
              <w:rPr>
                <w:rFonts w:hint="eastAsia" w:ascii="宋体" w:hAnsi="宋体" w:eastAsia="宋体" w:cs="宋体"/>
                <w:color w:val="000000"/>
                <w:sz w:val="21"/>
                <w:szCs w:val="21"/>
                <w:lang w:val="en-US" w:eastAsia="zh-CN"/>
              </w:rPr>
              <w:t>其它情况或未提供不得分</w:t>
            </w:r>
            <w:r>
              <w:rPr>
                <w:rFonts w:hint="eastAsia" w:ascii="宋体" w:hAnsi="宋体" w:eastAsia="宋体" w:cs="宋体"/>
                <w:color w:val="auto"/>
                <w:szCs w:val="21"/>
              </w:rPr>
              <w:t>。</w:t>
            </w:r>
          </w:p>
        </w:tc>
      </w:tr>
      <w:tr w14:paraId="30AE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364" w:type="dxa"/>
            <w:gridSpan w:val="3"/>
            <w:shd w:val="clear" w:color="auto" w:fill="FFFFFF" w:themeFill="background1"/>
            <w:vAlign w:val="center"/>
          </w:tcPr>
          <w:p w14:paraId="4CDD490C">
            <w:pPr>
              <w:spacing w:line="320" w:lineRule="exact"/>
              <w:jc w:val="center"/>
              <w:rPr>
                <w:rFonts w:ascii="宋体" w:hAnsi="宋体" w:cs="宋体"/>
                <w:b/>
                <w:bCs/>
                <w:color w:val="000000"/>
                <w:szCs w:val="21"/>
              </w:rPr>
            </w:pPr>
            <w:r>
              <w:rPr>
                <w:rFonts w:hint="eastAsia" w:ascii="宋体" w:hAnsi="宋体" w:cs="宋体"/>
                <w:b/>
                <w:bCs/>
                <w:color w:val="000000"/>
                <w:szCs w:val="21"/>
                <w:lang w:bidi="ar"/>
              </w:rPr>
              <w:t>二、商务部分（</w:t>
            </w:r>
            <w:r>
              <w:rPr>
                <w:rFonts w:hint="eastAsia" w:ascii="宋体" w:hAnsi="宋体" w:cs="宋体"/>
                <w:b/>
                <w:bCs/>
                <w:color w:val="000000"/>
                <w:szCs w:val="21"/>
                <w:lang w:val="en-US" w:eastAsia="zh-CN" w:bidi="ar"/>
              </w:rPr>
              <w:t>23分</w:t>
            </w:r>
            <w:r>
              <w:rPr>
                <w:rFonts w:hint="eastAsia" w:ascii="宋体" w:hAnsi="宋体" w:cs="宋体"/>
                <w:b/>
                <w:bCs/>
                <w:color w:val="000000"/>
                <w:szCs w:val="21"/>
                <w:lang w:bidi="ar"/>
              </w:rPr>
              <w:t>）</w:t>
            </w:r>
          </w:p>
        </w:tc>
      </w:tr>
      <w:tr w14:paraId="6C3A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C507C6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3</w:t>
            </w:r>
          </w:p>
        </w:tc>
        <w:tc>
          <w:tcPr>
            <w:tcW w:w="1214" w:type="dxa"/>
            <w:shd w:val="clear" w:color="auto" w:fill="FFFFFF" w:themeFill="background1"/>
            <w:vAlign w:val="center"/>
          </w:tcPr>
          <w:p w14:paraId="58AC064D">
            <w:pPr>
              <w:spacing w:line="320" w:lineRule="exact"/>
              <w:jc w:val="center"/>
              <w:rPr>
                <w:rFonts w:ascii="宋体" w:hAnsi="宋体" w:cs="宋体"/>
                <w:color w:val="000000"/>
                <w:szCs w:val="21"/>
              </w:rPr>
            </w:pPr>
            <w:r>
              <w:rPr>
                <w:rFonts w:hint="eastAsia" w:ascii="宋体" w:hAnsi="宋体" w:eastAsia="宋体" w:cs="宋体"/>
                <w:color w:val="000000"/>
                <w:sz w:val="21"/>
                <w:szCs w:val="21"/>
                <w:lang w:val="en-US" w:eastAsia="zh-CN"/>
              </w:rPr>
              <w:t>近三年同类业绩</w:t>
            </w:r>
            <w:r>
              <w:rPr>
                <w:rFonts w:hint="eastAsia" w:ascii="宋体" w:hAnsi="宋体" w:cs="宋体"/>
                <w:color w:val="000000"/>
                <w:szCs w:val="21"/>
                <w:lang w:bidi="ar"/>
              </w:rPr>
              <w:t>（</w:t>
            </w:r>
            <w:r>
              <w:rPr>
                <w:rFonts w:hint="eastAsia" w:ascii="宋体" w:hAnsi="宋体" w:cs="宋体"/>
                <w:color w:val="000000"/>
                <w:szCs w:val="21"/>
                <w:lang w:val="en-US" w:eastAsia="zh-CN" w:bidi="ar"/>
              </w:rPr>
              <w:t>6</w:t>
            </w:r>
            <w:r>
              <w:rPr>
                <w:rFonts w:hint="eastAsia" w:ascii="宋体" w:hAnsi="宋体" w:cs="宋体"/>
                <w:color w:val="000000"/>
                <w:szCs w:val="21"/>
                <w:lang w:bidi="ar"/>
              </w:rPr>
              <w:t>分）</w:t>
            </w:r>
          </w:p>
        </w:tc>
        <w:tc>
          <w:tcPr>
            <w:tcW w:w="6458" w:type="dxa"/>
            <w:shd w:val="clear" w:color="auto" w:fill="FFFFFF" w:themeFill="background1"/>
            <w:vAlign w:val="center"/>
          </w:tcPr>
          <w:p w14:paraId="69EC4DA0">
            <w:pPr>
              <w:spacing w:line="320" w:lineRule="exac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2022年1月1日至本项目开标之日（以合同签订日期为准），提供同类项目业绩的，每提供1个项目得2分，最高得6分。</w:t>
            </w:r>
          </w:p>
          <w:p w14:paraId="33EC491A">
            <w:pPr>
              <w:spacing w:line="320" w:lineRule="exact"/>
              <w:jc w:val="left"/>
              <w:rPr>
                <w:rFonts w:ascii="宋体" w:hAnsi="宋体" w:cs="宋体"/>
                <w:color w:val="000000"/>
                <w:szCs w:val="21"/>
              </w:rPr>
            </w:pPr>
            <w:r>
              <w:rPr>
                <w:rFonts w:hint="eastAsia" w:ascii="宋体" w:hAnsi="宋体" w:eastAsia="宋体" w:cs="宋体"/>
                <w:color w:val="000000"/>
                <w:sz w:val="21"/>
                <w:szCs w:val="21"/>
                <w:lang w:val="en-US" w:eastAsia="zh-CN"/>
              </w:rPr>
              <w:t>【提供合同关键页（需体现合同签订日期）复印件或扫描件加盖投标人公章，原件备查。】</w:t>
            </w:r>
          </w:p>
        </w:tc>
      </w:tr>
      <w:tr w14:paraId="402C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6931770">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606A7569">
            <w:pPr>
              <w:spacing w:line="320" w:lineRule="exact"/>
              <w:jc w:val="center"/>
              <w:rPr>
                <w:rFonts w:ascii="宋体" w:hAnsi="宋体" w:cs="宋体"/>
                <w:color w:val="000000"/>
                <w:szCs w:val="21"/>
              </w:rPr>
            </w:pPr>
            <w:r>
              <w:rPr>
                <w:rFonts w:hint="eastAsia" w:ascii="宋体" w:hAnsi="宋体" w:eastAsia="宋体" w:cs="宋体"/>
                <w:color w:val="000000"/>
                <w:sz w:val="21"/>
                <w:szCs w:val="21"/>
                <w:lang w:val="en-US" w:eastAsia="zh-CN"/>
              </w:rPr>
              <w:t>售后服务承诺</w:t>
            </w:r>
            <w:r>
              <w:rPr>
                <w:rFonts w:hint="eastAsia" w:ascii="宋体" w:hAnsi="宋体" w:cs="宋体"/>
                <w:color w:val="000000"/>
                <w:szCs w:val="21"/>
                <w:lang w:bidi="ar"/>
              </w:rPr>
              <w:t>（1</w:t>
            </w:r>
            <w:r>
              <w:rPr>
                <w:rFonts w:hint="eastAsia" w:ascii="宋体" w:hAnsi="宋体" w:cs="宋体"/>
                <w:color w:val="000000"/>
                <w:szCs w:val="21"/>
                <w:lang w:val="en-US" w:eastAsia="zh-CN" w:bidi="ar"/>
              </w:rPr>
              <w:t>2</w:t>
            </w:r>
            <w:r>
              <w:rPr>
                <w:rFonts w:hint="eastAsia" w:ascii="宋体" w:hAnsi="宋体" w:cs="宋体"/>
                <w:color w:val="000000"/>
                <w:szCs w:val="21"/>
                <w:lang w:bidi="ar"/>
              </w:rPr>
              <w:t>分）</w:t>
            </w:r>
          </w:p>
        </w:tc>
        <w:tc>
          <w:tcPr>
            <w:tcW w:w="6458" w:type="dxa"/>
            <w:shd w:val="clear" w:color="auto" w:fill="FFFFFF" w:themeFill="background1"/>
            <w:vAlign w:val="center"/>
          </w:tcPr>
          <w:p w14:paraId="37A34545">
            <w:pPr>
              <w:rPr>
                <w:rFonts w:hint="eastAsia" w:ascii="宋体" w:hAnsi="宋体" w:eastAsia="宋体" w:cs="宋体"/>
                <w:b/>
                <w:bCs/>
                <w:color w:val="000000"/>
                <w:sz w:val="21"/>
                <w:szCs w:val="21"/>
                <w:lang w:val="zh-CN" w:eastAsia="zh-CN"/>
              </w:rPr>
            </w:pPr>
            <w:r>
              <w:rPr>
                <w:rFonts w:hint="eastAsia" w:ascii="宋体" w:hAnsi="宋体" w:cs="宋体"/>
                <w:b/>
                <w:bCs/>
                <w:color w:val="000000"/>
                <w:sz w:val="21"/>
                <w:szCs w:val="21"/>
                <w:lang w:val="en-US" w:eastAsia="zh-CN"/>
              </w:rPr>
              <w:t>一、</w:t>
            </w:r>
            <w:r>
              <w:rPr>
                <w:rFonts w:hint="eastAsia" w:ascii="宋体" w:hAnsi="宋体" w:eastAsia="宋体" w:cs="宋体"/>
                <w:b/>
                <w:bCs/>
                <w:color w:val="000000"/>
                <w:sz w:val="21"/>
                <w:szCs w:val="21"/>
                <w:lang w:val="zh-CN" w:eastAsia="zh-CN"/>
              </w:rPr>
              <w:t>评分内容：</w:t>
            </w:r>
          </w:p>
          <w:p w14:paraId="1BA2FBC8">
            <w:pPr>
              <w:rPr>
                <w:rFonts w:hint="eastAsia" w:ascii="宋体" w:hAnsi="宋体" w:eastAsia="宋体" w:cs="宋体"/>
                <w:color w:val="000000"/>
                <w:sz w:val="21"/>
                <w:szCs w:val="21"/>
                <w:lang w:val="zh-CN" w:eastAsia="zh-CN"/>
              </w:rPr>
            </w:pPr>
            <w:r>
              <w:rPr>
                <w:rFonts w:hint="eastAsia" w:ascii="宋体" w:hAnsi="宋体" w:eastAsia="宋体" w:cs="宋体"/>
                <w:color w:val="000000"/>
                <w:sz w:val="21"/>
                <w:szCs w:val="21"/>
                <w:lang w:val="zh-CN" w:eastAsia="zh-CN"/>
              </w:rPr>
              <w:t>1.售后服务</w:t>
            </w:r>
            <w:r>
              <w:rPr>
                <w:rFonts w:hint="eastAsia" w:ascii="宋体" w:hAnsi="宋体" w:cs="宋体"/>
                <w:color w:val="000000"/>
                <w:sz w:val="21"/>
                <w:szCs w:val="21"/>
                <w:lang w:val="en-US" w:eastAsia="zh-CN"/>
              </w:rPr>
              <w:t>保证质量的</w:t>
            </w:r>
            <w:r>
              <w:rPr>
                <w:rFonts w:hint="eastAsia" w:ascii="宋体" w:hAnsi="宋体" w:eastAsia="宋体" w:cs="宋体"/>
                <w:color w:val="auto"/>
                <w:szCs w:val="21"/>
                <w:highlight w:val="none"/>
              </w:rPr>
              <w:t>管理制度</w:t>
            </w:r>
            <w:r>
              <w:rPr>
                <w:rFonts w:hint="eastAsia" w:ascii="宋体" w:hAnsi="宋体" w:eastAsia="宋体" w:cs="宋体"/>
                <w:color w:val="000000"/>
                <w:sz w:val="21"/>
                <w:szCs w:val="21"/>
                <w:lang w:val="zh-CN" w:eastAsia="zh-CN"/>
              </w:rPr>
              <w:t>；</w:t>
            </w:r>
          </w:p>
          <w:p w14:paraId="248C6C52">
            <w:pPr>
              <w:rPr>
                <w:rFonts w:hint="eastAsia" w:ascii="宋体" w:hAnsi="宋体" w:eastAsia="宋体" w:cs="宋体"/>
                <w:color w:val="000000"/>
                <w:sz w:val="21"/>
                <w:szCs w:val="21"/>
                <w:lang w:val="zh-CN" w:eastAsia="zh-CN"/>
              </w:rPr>
            </w:pPr>
            <w:r>
              <w:rPr>
                <w:rFonts w:hint="eastAsia" w:ascii="宋体" w:hAnsi="宋体" w:eastAsia="宋体" w:cs="宋体"/>
                <w:color w:val="000000"/>
                <w:sz w:val="21"/>
                <w:szCs w:val="21"/>
                <w:lang w:val="zh-CN" w:eastAsia="zh-CN"/>
              </w:rPr>
              <w:t>2.售后服务设施；</w:t>
            </w:r>
          </w:p>
          <w:p w14:paraId="72D95200">
            <w:pPr>
              <w:rPr>
                <w:rFonts w:hint="eastAsia" w:ascii="宋体" w:hAnsi="宋体" w:eastAsia="宋体" w:cs="宋体"/>
                <w:color w:val="000000"/>
                <w:sz w:val="21"/>
                <w:szCs w:val="21"/>
                <w:lang w:val="zh-CN" w:eastAsia="zh-CN"/>
              </w:rPr>
            </w:pPr>
            <w:r>
              <w:rPr>
                <w:rFonts w:hint="eastAsia" w:ascii="宋体" w:hAnsi="宋体" w:eastAsia="宋体" w:cs="宋体"/>
                <w:color w:val="000000"/>
                <w:sz w:val="21"/>
                <w:szCs w:val="21"/>
                <w:lang w:val="zh-CN" w:eastAsia="zh-CN"/>
              </w:rPr>
              <w:t>3.售后服务实力。</w:t>
            </w:r>
          </w:p>
          <w:p w14:paraId="01600475">
            <w:pPr>
              <w:rPr>
                <w:rFonts w:hint="eastAsia" w:ascii="宋体" w:hAnsi="宋体" w:eastAsia="宋体" w:cs="宋体"/>
                <w:color w:val="000000"/>
                <w:sz w:val="21"/>
                <w:szCs w:val="21"/>
                <w:lang w:val="zh-CN" w:eastAsia="zh-CN"/>
              </w:rPr>
            </w:pPr>
            <w:r>
              <w:rPr>
                <w:rFonts w:hint="eastAsia" w:ascii="宋体" w:hAnsi="宋体" w:cs="宋体"/>
                <w:b/>
                <w:bCs/>
                <w:color w:val="000000"/>
                <w:sz w:val="21"/>
                <w:szCs w:val="21"/>
                <w:lang w:val="en-US" w:eastAsia="zh-CN"/>
              </w:rPr>
              <w:t>二、</w:t>
            </w:r>
            <w:r>
              <w:rPr>
                <w:rFonts w:hint="eastAsia" w:ascii="宋体" w:hAnsi="宋体" w:eastAsia="宋体" w:cs="宋体"/>
                <w:b/>
                <w:bCs/>
                <w:color w:val="000000"/>
                <w:sz w:val="21"/>
                <w:szCs w:val="21"/>
                <w:lang w:val="zh-CN" w:eastAsia="zh-CN"/>
              </w:rPr>
              <w:t>评分依据：</w:t>
            </w:r>
            <w:r>
              <w:rPr>
                <w:rFonts w:hint="eastAsia" w:ascii="宋体" w:hAnsi="宋体" w:eastAsia="宋体" w:cs="宋体"/>
                <w:color w:val="000000"/>
                <w:sz w:val="21"/>
                <w:szCs w:val="21"/>
                <w:lang w:val="zh-CN" w:eastAsia="zh-CN"/>
              </w:rPr>
              <w:t xml:space="preserve"> </w:t>
            </w:r>
          </w:p>
          <w:p w14:paraId="4B4057C8">
            <w:pPr>
              <w:rPr>
                <w:rFonts w:hint="eastAsia" w:ascii="宋体" w:hAnsi="宋体" w:eastAsia="宋体" w:cs="宋体"/>
                <w:color w:val="000000"/>
                <w:sz w:val="21"/>
                <w:szCs w:val="21"/>
                <w:lang w:val="zh-CN" w:eastAsia="zh-CN"/>
              </w:rPr>
            </w:pPr>
            <w:r>
              <w:rPr>
                <w:rFonts w:hint="eastAsia" w:ascii="宋体" w:hAnsi="宋体" w:eastAsia="宋体" w:cs="宋体"/>
                <w:color w:val="000000"/>
                <w:sz w:val="21"/>
                <w:szCs w:val="21"/>
                <w:lang w:val="zh-CN" w:eastAsia="zh-CN"/>
              </w:rPr>
              <w:t>1.上述3项内容，每提供一项得</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val="zh-CN" w:eastAsia="zh-CN"/>
              </w:rPr>
              <w:t>分，全部提供得</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val="zh-CN" w:eastAsia="zh-CN"/>
              </w:rPr>
              <w:t xml:space="preserve">分。 </w:t>
            </w:r>
          </w:p>
          <w:p w14:paraId="15686EA1">
            <w:pPr>
              <w:rPr>
                <w:rFonts w:hint="eastAsia" w:ascii="宋体" w:hAnsi="宋体" w:eastAsia="宋体" w:cs="宋体"/>
                <w:color w:val="000000"/>
                <w:sz w:val="21"/>
                <w:szCs w:val="21"/>
                <w:lang w:val="zh-CN" w:eastAsia="zh-CN"/>
              </w:rPr>
            </w:pPr>
            <w:r>
              <w:rPr>
                <w:rFonts w:hint="eastAsia" w:ascii="宋体" w:hAnsi="宋体" w:eastAsia="宋体" w:cs="宋体"/>
                <w:color w:val="000000"/>
                <w:sz w:val="21"/>
                <w:szCs w:val="21"/>
                <w:lang w:val="zh-CN" w:eastAsia="zh-CN"/>
              </w:rPr>
              <w:t xml:space="preserve">2.在此基础上，专家根据各投标人的具体响应内容进一步评审： </w:t>
            </w:r>
          </w:p>
          <w:p w14:paraId="719C4533">
            <w:pPr>
              <w:rPr>
                <w:rFonts w:hint="eastAsia" w:ascii="宋体" w:hAnsi="宋体" w:eastAsia="宋体" w:cs="宋体"/>
                <w:color w:val="000000"/>
                <w:sz w:val="21"/>
                <w:szCs w:val="21"/>
                <w:lang w:val="zh-CN" w:eastAsia="zh-CN"/>
              </w:rPr>
            </w:pPr>
            <w:r>
              <w:rPr>
                <w:rFonts w:hint="eastAsia" w:ascii="宋体" w:hAnsi="宋体" w:eastAsia="宋体" w:cs="宋体"/>
                <w:color w:val="000000"/>
                <w:sz w:val="21"/>
                <w:szCs w:val="21"/>
                <w:lang w:val="zh-CN" w:eastAsia="zh-CN"/>
              </w:rPr>
              <w:t>评审为优（服务承诺及响应全面具体、针对性强、可操作性强）的，得</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val="zh-CN" w:eastAsia="zh-CN"/>
              </w:rPr>
              <w:t>分；</w:t>
            </w:r>
          </w:p>
          <w:p w14:paraId="2375D6F0">
            <w:pPr>
              <w:rPr>
                <w:rFonts w:hint="eastAsia" w:ascii="宋体" w:hAnsi="宋体" w:eastAsia="宋体" w:cs="宋体"/>
                <w:color w:val="000000"/>
                <w:sz w:val="21"/>
                <w:szCs w:val="21"/>
                <w:lang w:val="zh-CN" w:eastAsia="zh-CN"/>
              </w:rPr>
            </w:pPr>
            <w:r>
              <w:rPr>
                <w:rFonts w:hint="eastAsia" w:ascii="宋体" w:hAnsi="宋体" w:eastAsia="宋体" w:cs="宋体"/>
                <w:color w:val="000000"/>
                <w:sz w:val="21"/>
                <w:szCs w:val="21"/>
                <w:lang w:val="zh-CN" w:eastAsia="zh-CN"/>
              </w:rPr>
              <w:t>评审为良（服务承诺及响应较全面、针对性较强、可操作性较强）的，得</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val="zh-CN" w:eastAsia="zh-CN"/>
              </w:rPr>
              <w:t>分；</w:t>
            </w:r>
          </w:p>
          <w:p w14:paraId="4E2B85D0">
            <w:pPr>
              <w:rPr>
                <w:rFonts w:hint="eastAsia" w:ascii="宋体" w:hAnsi="宋体" w:eastAsia="宋体" w:cs="宋体"/>
                <w:color w:val="000000"/>
                <w:sz w:val="21"/>
                <w:szCs w:val="21"/>
                <w:lang w:val="zh-CN" w:eastAsia="zh-CN"/>
              </w:rPr>
            </w:pPr>
            <w:r>
              <w:rPr>
                <w:rFonts w:hint="eastAsia" w:ascii="宋体" w:hAnsi="宋体" w:eastAsia="宋体" w:cs="宋体"/>
                <w:color w:val="000000"/>
                <w:sz w:val="21"/>
                <w:szCs w:val="21"/>
                <w:lang w:val="zh-CN" w:eastAsia="zh-CN"/>
              </w:rPr>
              <w:t>评审为中（项服务承诺及响应完整性一般、针对性和可操作性一般的），加</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val="zh-CN" w:eastAsia="zh-CN"/>
              </w:rPr>
              <w:t>分；</w:t>
            </w:r>
          </w:p>
          <w:p w14:paraId="0A0FD9B5">
            <w:pPr>
              <w:spacing w:line="320" w:lineRule="exact"/>
              <w:jc w:val="left"/>
              <w:rPr>
                <w:rFonts w:ascii="宋体" w:hAnsi="宋体" w:cs="宋体"/>
                <w:color w:val="000000"/>
                <w:szCs w:val="21"/>
              </w:rPr>
            </w:pPr>
            <w:r>
              <w:rPr>
                <w:rFonts w:hint="eastAsia" w:ascii="宋体" w:hAnsi="宋体" w:eastAsia="宋体" w:cs="宋体"/>
                <w:color w:val="000000"/>
                <w:sz w:val="21"/>
                <w:szCs w:val="21"/>
                <w:lang w:val="en-US" w:eastAsia="zh-CN"/>
              </w:rPr>
              <w:t>其它情况或未提供不得分。</w:t>
            </w:r>
          </w:p>
        </w:tc>
      </w:tr>
      <w:tr w14:paraId="54DA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B99F52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5</w:t>
            </w:r>
          </w:p>
        </w:tc>
        <w:tc>
          <w:tcPr>
            <w:tcW w:w="1214" w:type="dxa"/>
            <w:shd w:val="clear" w:color="auto" w:fill="FFFFFF" w:themeFill="background1"/>
            <w:vAlign w:val="center"/>
          </w:tcPr>
          <w:p w14:paraId="2E321160">
            <w:pPr>
              <w:spacing w:line="320" w:lineRule="exact"/>
              <w:jc w:val="center"/>
              <w:rPr>
                <w:rFonts w:ascii="宋体" w:hAnsi="宋体" w:cs="宋体"/>
                <w:color w:val="000000"/>
                <w:kern w:val="0"/>
                <w:szCs w:val="21"/>
              </w:rPr>
            </w:pPr>
            <w:r>
              <w:rPr>
                <w:rFonts w:hint="eastAsia" w:ascii="宋体" w:hAnsi="宋体" w:cs="宋体"/>
                <w:color w:val="000000"/>
                <w:kern w:val="0"/>
                <w:szCs w:val="21"/>
                <w:lang w:bidi="ar"/>
              </w:rPr>
              <w:t>诚信评价</w:t>
            </w:r>
          </w:p>
          <w:p w14:paraId="1EA078C8">
            <w:pPr>
              <w:spacing w:line="320" w:lineRule="exact"/>
              <w:jc w:val="center"/>
              <w:rPr>
                <w:rFonts w:ascii="宋体" w:hAnsi="宋体" w:cs="宋体"/>
                <w:color w:val="000000"/>
                <w:szCs w:val="21"/>
              </w:rPr>
            </w:pPr>
            <w:r>
              <w:rPr>
                <w:rFonts w:hint="eastAsia" w:ascii="宋体" w:hAnsi="宋体" w:cs="宋体"/>
                <w:color w:val="000000"/>
                <w:szCs w:val="21"/>
                <w:lang w:bidi="ar"/>
              </w:rPr>
              <w:t>（5分）</w:t>
            </w:r>
          </w:p>
        </w:tc>
        <w:tc>
          <w:tcPr>
            <w:tcW w:w="6458" w:type="dxa"/>
            <w:shd w:val="clear" w:color="auto" w:fill="FFFFFF" w:themeFill="background1"/>
            <w:vAlign w:val="center"/>
          </w:tcPr>
          <w:p w14:paraId="685BE69D">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6A7351B8">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7E8F354">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12EADC8C">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13F5A912">
            <w:pPr>
              <w:spacing w:line="320" w:lineRule="exact"/>
              <w:jc w:val="left"/>
              <w:rPr>
                <w:rFonts w:ascii="宋体" w:hAnsi="宋体" w:cs="宋体"/>
                <w:color w:val="000000"/>
                <w:szCs w:val="21"/>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71E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06" w:type="dxa"/>
            <w:gridSpan w:val="2"/>
            <w:shd w:val="clear" w:color="auto" w:fill="FFFFFF" w:themeFill="background1"/>
            <w:vAlign w:val="center"/>
          </w:tcPr>
          <w:p w14:paraId="222CCB12">
            <w:pPr>
              <w:spacing w:line="320" w:lineRule="exact"/>
              <w:jc w:val="center"/>
              <w:rPr>
                <w:rFonts w:ascii="宋体" w:hAnsi="宋体" w:cs="宋体"/>
                <w:color w:val="000000"/>
                <w:szCs w:val="21"/>
              </w:rPr>
            </w:pPr>
            <w:r>
              <w:rPr>
                <w:rFonts w:hint="eastAsia" w:ascii="宋体" w:hAnsi="宋体" w:cs="宋体"/>
                <w:color w:val="000000"/>
                <w:szCs w:val="21"/>
                <w:lang w:bidi="ar"/>
              </w:rPr>
              <w:t>三、</w:t>
            </w:r>
            <w:r>
              <w:rPr>
                <w:rFonts w:hint="eastAsia" w:ascii="宋体" w:hAnsi="宋体" w:cs="宋体"/>
                <w:b/>
                <w:color w:val="000000"/>
                <w:kern w:val="0"/>
                <w:szCs w:val="21"/>
                <w:lang w:bidi="ar"/>
              </w:rPr>
              <w:t>价格部分(</w:t>
            </w:r>
            <w:r>
              <w:rPr>
                <w:rFonts w:hint="eastAsia" w:ascii="宋体" w:hAnsi="宋体" w:cs="宋体"/>
                <w:b/>
                <w:color w:val="000000"/>
                <w:kern w:val="0"/>
                <w:szCs w:val="21"/>
                <w:lang w:val="en-US" w:eastAsia="zh-CN" w:bidi="ar"/>
              </w:rPr>
              <w:t>20</w:t>
            </w:r>
            <w:r>
              <w:rPr>
                <w:rFonts w:hint="eastAsia" w:ascii="宋体" w:hAnsi="宋体" w:cs="宋体"/>
                <w:b/>
                <w:color w:val="000000"/>
                <w:kern w:val="0"/>
                <w:szCs w:val="21"/>
                <w:lang w:bidi="ar"/>
              </w:rPr>
              <w:t>分)</w:t>
            </w:r>
          </w:p>
        </w:tc>
        <w:tc>
          <w:tcPr>
            <w:tcW w:w="6458" w:type="dxa"/>
            <w:shd w:val="clear" w:color="auto" w:fill="FFFFFF" w:themeFill="background1"/>
            <w:vAlign w:val="center"/>
          </w:tcPr>
          <w:p w14:paraId="023FF300">
            <w:pPr>
              <w:widowControl/>
              <w:spacing w:line="320" w:lineRule="exact"/>
              <w:jc w:val="left"/>
              <w:rPr>
                <w:rFonts w:ascii="宋体" w:hAnsi="宋体" w:eastAsia="宋体" w:cs="宋体"/>
                <w:kern w:val="0"/>
                <w:sz w:val="21"/>
                <w:szCs w:val="21"/>
                <w:lang w:val="en-US" w:eastAsia="zh-CN" w:bidi="ar-SA"/>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rPr>
              <w:t>2</w:t>
            </w:r>
            <w:r>
              <w:rPr>
                <w:rFonts w:ascii="宋体" w:hAnsi="宋体"/>
                <w:szCs w:val="21"/>
              </w:rPr>
              <w:t>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w:t>
            </w:r>
            <w:r>
              <w:rPr>
                <w:rFonts w:hint="eastAsia" w:ascii="宋体" w:hAnsi="宋体"/>
                <w:szCs w:val="21"/>
              </w:rPr>
              <w:t>2</w:t>
            </w:r>
            <w:r>
              <w:rPr>
                <w:rFonts w:ascii="宋体" w:hAnsi="宋体"/>
                <w:szCs w:val="21"/>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3"/>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空气消毒机维保</w:t>
      </w:r>
    </w:p>
    <w:p w14:paraId="13E40C98">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一、项目背景</w:t>
      </w:r>
    </w:p>
    <w:p w14:paraId="2EC3EEF9">
      <w:pPr>
        <w:pageBreakBefore w:val="0"/>
        <w:kinsoku/>
        <w:wordWrap/>
        <w:overflowPunct/>
        <w:topLinePunct w:val="0"/>
        <w:autoSpaceDE/>
        <w:autoSpaceDN/>
        <w:bidi w:val="0"/>
        <w:spacing w:before="120" w:beforeAutospacing="0" w:afterAutospacing="0"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医院336台空气消毒机监测（东方牌DF-800B及江苏申星SK-Y100）、维保（</w:t>
      </w:r>
      <w:r>
        <w:rPr>
          <w:rFonts w:hint="eastAsia" w:ascii="宋体" w:hAnsi="宋体" w:eastAsia="宋体" w:cs="宋体"/>
          <w:sz w:val="21"/>
          <w:szCs w:val="21"/>
        </w:rPr>
        <w:t>维护保养、维修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，保证空气消毒机正常运行，使各科室消毒区域消毒效果符合院感科管理要求。</w:t>
      </w:r>
    </w:p>
    <w:p w14:paraId="52D08F14">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cs="宋体"/>
          <w:sz w:val="21"/>
          <w:szCs w:val="21"/>
          <w:lang w:val="en-US" w:eastAsia="zh-CN"/>
        </w:rPr>
      </w:pPr>
      <w:r>
        <w:rPr>
          <w:rFonts w:hint="eastAsia" w:eastAsia="宋体" w:cs="宋体"/>
          <w:sz w:val="21"/>
          <w:szCs w:val="21"/>
          <w:lang w:val="en-US" w:eastAsia="zh-CN"/>
        </w:rPr>
        <w:t>二、</w:t>
      </w:r>
      <w:r>
        <w:rPr>
          <w:rFonts w:hint="eastAsia" w:ascii="宋体" w:hAnsi="宋体" w:eastAsia="宋体" w:cs="宋体"/>
          <w:sz w:val="21"/>
          <w:szCs w:val="21"/>
          <w:lang w:val="en-US" w:eastAsia="zh-CN"/>
        </w:rPr>
        <w:t>预算金额：预算金额为128</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700</w:t>
      </w:r>
      <w:r>
        <w:rPr>
          <w:rFonts w:hint="eastAsia" w:ascii="宋体" w:hAnsi="宋体" w:cs="宋体"/>
          <w:sz w:val="21"/>
          <w:szCs w:val="21"/>
          <w:lang w:val="en-US" w:eastAsia="zh-CN"/>
        </w:rPr>
        <w:t>.00元,报价超预算金额，本项目废标。</w:t>
      </w:r>
    </w:p>
    <w:p w14:paraId="2DB39270">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eastAsia="宋体" w:cs="宋体"/>
          <w:sz w:val="21"/>
          <w:szCs w:val="21"/>
          <w:lang w:val="en-US" w:eastAsia="zh-CN"/>
        </w:rPr>
        <w:t>三</w:t>
      </w:r>
      <w:r>
        <w:rPr>
          <w:rFonts w:hint="eastAsia" w:ascii="宋体" w:hAnsi="宋体" w:eastAsia="宋体" w:cs="宋体"/>
          <w:sz w:val="21"/>
          <w:szCs w:val="21"/>
        </w:rPr>
        <w:t>、项目服务内容及要求</w:t>
      </w:r>
      <w:bookmarkStart w:id="13" w:name="_GoBack"/>
      <w:bookmarkEnd w:id="13"/>
    </w:p>
    <w:p w14:paraId="5D058D34">
      <w:pPr>
        <w:pageBreakBefore w:val="0"/>
        <w:tabs>
          <w:tab w:val="left" w:pos="907"/>
        </w:tabs>
        <w:kinsoku/>
        <w:wordWrap/>
        <w:overflowPunct/>
        <w:topLinePunct w:val="0"/>
        <w:autoSpaceDE/>
        <w:autoSpaceDN/>
        <w:bidi w:val="0"/>
        <w:spacing w:before="120" w:beforeAutospacing="0" w:afterAutospacing="0"/>
        <w:ind w:firstLine="422"/>
        <w:textAlignment w:val="auto"/>
        <w:rPr>
          <w:rFonts w:hint="eastAsia" w:ascii="宋体" w:hAnsi="宋体" w:eastAsia="宋体" w:cs="宋体"/>
          <w:b/>
          <w:sz w:val="21"/>
          <w:szCs w:val="21"/>
        </w:rPr>
      </w:pPr>
      <w:r>
        <w:rPr>
          <w:rFonts w:hint="eastAsia" w:ascii="宋体" w:hAnsi="宋体" w:eastAsia="宋体" w:cs="宋体"/>
          <w:b/>
          <w:bCs/>
          <w:sz w:val="21"/>
          <w:szCs w:val="21"/>
        </w:rPr>
        <w:t>★</w:t>
      </w:r>
      <w:r>
        <w:rPr>
          <w:rFonts w:hint="eastAsia" w:ascii="宋体" w:hAnsi="宋体" w:eastAsia="宋体" w:cs="宋体"/>
          <w:b/>
          <w:sz w:val="21"/>
          <w:szCs w:val="21"/>
        </w:rPr>
        <w:t>（一）服务内容</w:t>
      </w:r>
    </w:p>
    <w:p w14:paraId="6E67D58A">
      <w:pPr>
        <w:pStyle w:val="21"/>
        <w:pageBreakBefore w:val="0"/>
        <w:shd w:val="clear" w:color="auto" w:fill="FFFFFF"/>
        <w:kinsoku/>
        <w:wordWrap/>
        <w:overflowPunct/>
        <w:topLinePunct w:val="0"/>
        <w:autoSpaceDE/>
        <w:autoSpaceDN/>
        <w:bidi w:val="0"/>
        <w:spacing w:before="120" w:beforeAutospacing="0" w:after="0" w:afterAutospacing="0" w:line="360" w:lineRule="auto"/>
        <w:ind w:firstLine="420"/>
        <w:jc w:val="both"/>
        <w:textAlignment w:val="auto"/>
        <w:rPr>
          <w:rFonts w:hint="eastAsia" w:cs="宋体"/>
          <w:color w:val="auto"/>
          <w:kern w:val="0"/>
          <w:sz w:val="21"/>
          <w:szCs w:val="21"/>
          <w:lang w:val="en-US" w:eastAsia="zh-CN"/>
        </w:rPr>
      </w:pPr>
      <w:r>
        <w:rPr>
          <w:rFonts w:hint="eastAsia" w:ascii="宋体" w:hAnsi="宋体" w:eastAsia="宋体" w:cs="宋体"/>
          <w:color w:val="auto"/>
          <w:sz w:val="21"/>
          <w:szCs w:val="21"/>
        </w:rPr>
        <w:t>深圳市宝安区石岩人民医院</w:t>
      </w:r>
      <w:r>
        <w:rPr>
          <w:rFonts w:hint="eastAsia" w:ascii="宋体" w:hAnsi="宋体" w:eastAsia="宋体" w:cs="宋体"/>
          <w:sz w:val="21"/>
          <w:szCs w:val="21"/>
          <w:lang w:val="en-US" w:eastAsia="zh-CN"/>
        </w:rPr>
        <w:t>336台空气消毒机</w:t>
      </w:r>
      <w:r>
        <w:rPr>
          <w:rFonts w:hint="eastAsia"/>
          <w:b w:val="0"/>
          <w:bCs/>
          <w:i w:val="0"/>
          <w:color w:val="auto"/>
          <w:sz w:val="20"/>
          <w:szCs w:val="20"/>
          <w:vertAlign w:val="baseline"/>
          <w:lang w:val="en-US" w:eastAsia="zh-CN"/>
        </w:rPr>
        <w:t>监测（</w:t>
      </w:r>
      <w:r>
        <w:rPr>
          <w:rFonts w:hint="eastAsia" w:ascii="宋体" w:hAnsi="宋体" w:eastAsia="宋体" w:cs="宋体"/>
          <w:color w:val="auto"/>
          <w:sz w:val="21"/>
          <w:szCs w:val="21"/>
          <w:highlight w:val="none"/>
          <w:lang w:val="en-US" w:eastAsia="zh-CN"/>
        </w:rPr>
        <w:t>东方牌DF-800B及江苏申星SK-Y100</w:t>
      </w:r>
      <w:r>
        <w:rPr>
          <w:rFonts w:hint="eastAsia" w:ascii="宋体" w:hAnsi="宋体" w:cs="宋体"/>
          <w:color w:val="auto"/>
          <w:sz w:val="21"/>
          <w:szCs w:val="21"/>
          <w:highlight w:val="none"/>
          <w:lang w:val="en-US" w:eastAsia="zh-CN"/>
        </w:rPr>
        <w:t>）</w:t>
      </w:r>
      <w:r>
        <w:rPr>
          <w:rFonts w:hint="eastAsia"/>
          <w:b w:val="0"/>
          <w:bCs/>
          <w:i w:val="0"/>
          <w:color w:val="auto"/>
          <w:sz w:val="20"/>
          <w:szCs w:val="20"/>
          <w:vertAlign w:val="baseline"/>
          <w:lang w:val="en-US" w:eastAsia="zh-CN"/>
        </w:rPr>
        <w:t>、</w:t>
      </w:r>
      <w:r>
        <w:rPr>
          <w:rFonts w:hint="eastAsia" w:ascii="宋体" w:hAnsi="宋体" w:eastAsia="宋体" w:cs="宋体"/>
          <w:sz w:val="21"/>
          <w:szCs w:val="21"/>
          <w:lang w:val="en-US" w:eastAsia="zh-CN"/>
        </w:rPr>
        <w:t>维保（</w:t>
      </w:r>
      <w:r>
        <w:rPr>
          <w:rFonts w:hint="eastAsia" w:ascii="宋体" w:hAnsi="宋体" w:eastAsia="宋体" w:cs="宋体"/>
          <w:color w:val="auto"/>
          <w:kern w:val="0"/>
          <w:sz w:val="21"/>
          <w:szCs w:val="21"/>
        </w:rPr>
        <w:t>维护保养、维修</w:t>
      </w:r>
      <w:r>
        <w:rPr>
          <w:rFonts w:hint="eastAsia" w:ascii="宋体" w:hAnsi="宋体" w:eastAsia="宋体" w:cs="宋体"/>
          <w:color w:val="auto"/>
          <w:kern w:val="0"/>
          <w:sz w:val="21"/>
          <w:szCs w:val="21"/>
          <w:lang w:eastAsia="zh-CN"/>
        </w:rPr>
        <w:t>）</w:t>
      </w:r>
      <w:r>
        <w:rPr>
          <w:rFonts w:hint="eastAsia" w:cs="宋体"/>
          <w:color w:val="auto"/>
          <w:kern w:val="0"/>
          <w:sz w:val="21"/>
          <w:szCs w:val="21"/>
          <w:lang w:eastAsia="zh-CN"/>
        </w:rPr>
        <w:t>，</w:t>
      </w:r>
      <w:r>
        <w:rPr>
          <w:rFonts w:hint="eastAsia" w:cs="宋体"/>
          <w:color w:val="auto"/>
          <w:kern w:val="0"/>
          <w:sz w:val="21"/>
          <w:szCs w:val="21"/>
          <w:lang w:val="en-US" w:eastAsia="zh-CN"/>
        </w:rPr>
        <w:t>保证空气消毒机正常运行，使各科室消毒区域消毒效果符合院感科管理要求。</w:t>
      </w:r>
    </w:p>
    <w:p w14:paraId="6D0295B4">
      <w:pPr>
        <w:pStyle w:val="21"/>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cs="宋体"/>
          <w:color w:val="auto"/>
          <w:kern w:val="0"/>
          <w:sz w:val="21"/>
          <w:szCs w:val="21"/>
          <w:lang w:val="en-US" w:eastAsia="zh-CN"/>
        </w:rPr>
      </w:pPr>
      <w:r>
        <w:rPr>
          <w:rFonts w:hint="eastAsia" w:cs="宋体"/>
          <w:color w:val="auto"/>
          <w:kern w:val="0"/>
          <w:sz w:val="21"/>
          <w:szCs w:val="21"/>
          <w:lang w:val="en-US" w:eastAsia="zh-CN"/>
        </w:rPr>
        <w:t>每个季度保养一次，维保部件包括但不限于以下内容：</w:t>
      </w:r>
    </w:p>
    <w:p w14:paraId="6754743D">
      <w:pPr>
        <w:pStyle w:val="21"/>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cs="宋体"/>
          <w:color w:val="auto"/>
          <w:kern w:val="0"/>
          <w:sz w:val="21"/>
          <w:szCs w:val="21"/>
          <w:lang w:val="en-US" w:eastAsia="zh-CN"/>
        </w:rPr>
      </w:pPr>
    </w:p>
    <w:p w14:paraId="488EC354">
      <w:pPr>
        <w:pStyle w:val="21"/>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cs="宋体"/>
          <w:color w:val="auto"/>
          <w:kern w:val="0"/>
          <w:sz w:val="21"/>
          <w:szCs w:val="21"/>
          <w:lang w:val="en-US" w:eastAsia="zh-CN"/>
        </w:rPr>
      </w:pPr>
    </w:p>
    <w:p w14:paraId="505C4BE6">
      <w:pPr>
        <w:pStyle w:val="21"/>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cs="宋体"/>
          <w:color w:val="auto"/>
          <w:kern w:val="0"/>
          <w:sz w:val="21"/>
          <w:szCs w:val="21"/>
          <w:lang w:val="en-US" w:eastAsia="zh-CN"/>
        </w:rPr>
      </w:pPr>
    </w:p>
    <w:tbl>
      <w:tblPr>
        <w:tblStyle w:val="26"/>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632"/>
        <w:gridCol w:w="5005"/>
      </w:tblGrid>
      <w:tr w14:paraId="79C7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98" w:type="dxa"/>
            <w:noWrap w:val="0"/>
            <w:vAlign w:val="top"/>
          </w:tcPr>
          <w:p w14:paraId="18FF8742">
            <w:pPr>
              <w:pStyle w:val="58"/>
              <w:spacing w:before="130" w:line="219" w:lineRule="auto"/>
              <w:rPr>
                <w:rFonts w:hint="eastAsia" w:ascii="宋体" w:hAnsi="宋体" w:eastAsia="宋体" w:cs="宋体"/>
                <w:b/>
                <w:bCs/>
                <w:spacing w:val="-10"/>
                <w:sz w:val="21"/>
                <w:szCs w:val="21"/>
                <w:lang w:val="en-US" w:eastAsia="zh-CN"/>
              </w:rPr>
            </w:pPr>
            <w:r>
              <w:rPr>
                <w:rFonts w:hint="eastAsia" w:ascii="宋体" w:hAnsi="宋体" w:eastAsia="宋体" w:cs="宋体"/>
                <w:b/>
                <w:bCs/>
                <w:spacing w:val="-10"/>
                <w:sz w:val="21"/>
                <w:szCs w:val="21"/>
                <w:lang w:val="en-US" w:eastAsia="zh-CN"/>
              </w:rPr>
              <w:t>序</w:t>
            </w:r>
            <w:r>
              <w:rPr>
                <w:rFonts w:hint="eastAsia" w:cs="宋体"/>
                <w:b/>
                <w:bCs/>
                <w:spacing w:val="-10"/>
                <w:sz w:val="21"/>
                <w:szCs w:val="21"/>
                <w:lang w:val="en-US" w:eastAsia="zh-CN"/>
              </w:rPr>
              <w:t xml:space="preserve">   </w:t>
            </w:r>
            <w:r>
              <w:rPr>
                <w:rFonts w:hint="eastAsia" w:ascii="宋体" w:hAnsi="宋体" w:eastAsia="宋体" w:cs="宋体"/>
                <w:b/>
                <w:bCs/>
                <w:spacing w:val="-10"/>
                <w:sz w:val="21"/>
                <w:szCs w:val="21"/>
                <w:lang w:val="en-US" w:eastAsia="zh-CN"/>
              </w:rPr>
              <w:t>号</w:t>
            </w:r>
          </w:p>
        </w:tc>
        <w:tc>
          <w:tcPr>
            <w:tcW w:w="2632" w:type="dxa"/>
            <w:noWrap w:val="0"/>
            <w:vAlign w:val="top"/>
          </w:tcPr>
          <w:p w14:paraId="3175EBC2">
            <w:pPr>
              <w:pStyle w:val="58"/>
              <w:spacing w:before="130" w:line="219" w:lineRule="auto"/>
              <w:ind w:left="327" w:leftChars="0"/>
              <w:rPr>
                <w:rFonts w:hint="eastAsia" w:ascii="宋体" w:hAnsi="宋体" w:eastAsia="宋体" w:cs="宋体"/>
                <w:kern w:val="2"/>
                <w:sz w:val="21"/>
                <w:szCs w:val="21"/>
                <w:lang w:val="en-US" w:eastAsia="zh-CN" w:bidi="ar-SA"/>
              </w:rPr>
            </w:pPr>
            <w:r>
              <w:rPr>
                <w:rFonts w:hint="eastAsia" w:ascii="宋体" w:hAnsi="宋体" w:eastAsia="宋体" w:cs="宋体"/>
                <w:b/>
                <w:bCs/>
                <w:spacing w:val="-10"/>
                <w:sz w:val="21"/>
                <w:szCs w:val="21"/>
              </w:rPr>
              <w:t>部</w:t>
            </w:r>
            <w:r>
              <w:rPr>
                <w:rFonts w:hint="eastAsia" w:ascii="宋体" w:hAnsi="宋体" w:eastAsia="宋体" w:cs="宋体"/>
                <w:spacing w:val="8"/>
                <w:sz w:val="21"/>
                <w:szCs w:val="21"/>
              </w:rPr>
              <w:t xml:space="preserve">  </w:t>
            </w:r>
            <w:r>
              <w:rPr>
                <w:rFonts w:hint="eastAsia" w:ascii="宋体" w:hAnsi="宋体" w:eastAsia="宋体" w:cs="宋体"/>
                <w:b/>
                <w:bCs/>
                <w:spacing w:val="-10"/>
                <w:sz w:val="21"/>
                <w:szCs w:val="21"/>
              </w:rPr>
              <w:t>件</w:t>
            </w:r>
            <w:r>
              <w:rPr>
                <w:rFonts w:hint="eastAsia" w:ascii="宋体" w:hAnsi="宋体" w:eastAsia="宋体" w:cs="宋体"/>
                <w:spacing w:val="10"/>
                <w:sz w:val="21"/>
                <w:szCs w:val="21"/>
              </w:rPr>
              <w:t xml:space="preserve">  </w:t>
            </w:r>
            <w:r>
              <w:rPr>
                <w:rFonts w:hint="eastAsia" w:ascii="宋体" w:hAnsi="宋体" w:eastAsia="宋体" w:cs="宋体"/>
                <w:b/>
                <w:bCs/>
                <w:spacing w:val="-10"/>
                <w:sz w:val="21"/>
                <w:szCs w:val="21"/>
              </w:rPr>
              <w:t>名</w:t>
            </w:r>
            <w:r>
              <w:rPr>
                <w:rFonts w:hint="eastAsia" w:ascii="宋体" w:hAnsi="宋体" w:eastAsia="宋体" w:cs="宋体"/>
                <w:spacing w:val="8"/>
                <w:sz w:val="21"/>
                <w:szCs w:val="21"/>
              </w:rPr>
              <w:t xml:space="preserve">  </w:t>
            </w:r>
            <w:r>
              <w:rPr>
                <w:rFonts w:hint="eastAsia" w:ascii="宋体" w:hAnsi="宋体" w:eastAsia="宋体" w:cs="宋体"/>
                <w:b/>
                <w:bCs/>
                <w:spacing w:val="-10"/>
                <w:sz w:val="21"/>
                <w:szCs w:val="21"/>
              </w:rPr>
              <w:t>称</w:t>
            </w:r>
          </w:p>
        </w:tc>
        <w:tc>
          <w:tcPr>
            <w:tcW w:w="5005" w:type="dxa"/>
            <w:noWrap w:val="0"/>
            <w:vAlign w:val="top"/>
          </w:tcPr>
          <w:p w14:paraId="3EFA6AE1">
            <w:pPr>
              <w:pStyle w:val="58"/>
              <w:spacing w:before="130" w:line="219" w:lineRule="auto"/>
              <w:ind w:left="0" w:leftChars="0" w:firstLine="2115" w:firstLineChars="1003"/>
              <w:jc w:val="both"/>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备注</w:t>
            </w:r>
          </w:p>
        </w:tc>
      </w:tr>
      <w:tr w14:paraId="3297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98" w:type="dxa"/>
            <w:noWrap w:val="0"/>
            <w:vAlign w:val="top"/>
          </w:tcPr>
          <w:p w14:paraId="02535A18">
            <w:pPr>
              <w:pStyle w:val="58"/>
              <w:spacing w:before="67" w:line="219" w:lineRule="auto"/>
              <w:ind w:left="324" w:leftChars="0"/>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w:t>
            </w:r>
          </w:p>
        </w:tc>
        <w:tc>
          <w:tcPr>
            <w:tcW w:w="2632" w:type="dxa"/>
            <w:noWrap w:val="0"/>
            <w:vAlign w:val="center"/>
          </w:tcPr>
          <w:p w14:paraId="788F3917">
            <w:pPr>
              <w:pStyle w:val="58"/>
              <w:spacing w:before="67" w:line="219" w:lineRule="auto"/>
              <w:ind w:firstLine="824" w:firstLineChars="400"/>
              <w:jc w:val="left"/>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橡胶轴承</w:t>
            </w:r>
          </w:p>
        </w:tc>
        <w:tc>
          <w:tcPr>
            <w:tcW w:w="5005" w:type="dxa"/>
            <w:noWrap w:val="0"/>
            <w:vAlign w:val="top"/>
          </w:tcPr>
          <w:p w14:paraId="3DB97482">
            <w:pPr>
              <w:pStyle w:val="58"/>
              <w:spacing w:before="68"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528A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117756D0">
            <w:pPr>
              <w:pStyle w:val="58"/>
              <w:spacing w:before="57" w:line="219" w:lineRule="auto"/>
              <w:ind w:left="324" w:leftChars="0"/>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w:t>
            </w:r>
          </w:p>
        </w:tc>
        <w:tc>
          <w:tcPr>
            <w:tcW w:w="2632" w:type="dxa"/>
            <w:noWrap w:val="0"/>
            <w:vAlign w:val="center"/>
          </w:tcPr>
          <w:p w14:paraId="0544C092">
            <w:pPr>
              <w:pStyle w:val="58"/>
              <w:spacing w:before="57" w:line="219" w:lineRule="auto"/>
              <w:ind w:firstLine="824" w:firstLineChars="400"/>
              <w:jc w:val="left"/>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上反光板</w:t>
            </w:r>
          </w:p>
        </w:tc>
        <w:tc>
          <w:tcPr>
            <w:tcW w:w="5005" w:type="dxa"/>
            <w:noWrap w:val="0"/>
            <w:vAlign w:val="top"/>
          </w:tcPr>
          <w:p w14:paraId="588C3F04">
            <w:pPr>
              <w:pStyle w:val="58"/>
              <w:spacing w:before="58"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6434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366A48B6">
            <w:pPr>
              <w:pStyle w:val="58"/>
              <w:spacing w:before="68" w:line="219" w:lineRule="auto"/>
              <w:ind w:left="324" w:leftChars="0"/>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3</w:t>
            </w:r>
          </w:p>
        </w:tc>
        <w:tc>
          <w:tcPr>
            <w:tcW w:w="2632" w:type="dxa"/>
            <w:noWrap w:val="0"/>
            <w:vAlign w:val="center"/>
          </w:tcPr>
          <w:p w14:paraId="514D1B08">
            <w:pPr>
              <w:pStyle w:val="58"/>
              <w:spacing w:before="68" w:line="219" w:lineRule="auto"/>
              <w:ind w:left="324" w:leftChars="0" w:firstLine="528" w:firstLineChars="247"/>
              <w:jc w:val="left"/>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下反光板</w:t>
            </w:r>
          </w:p>
        </w:tc>
        <w:tc>
          <w:tcPr>
            <w:tcW w:w="5005" w:type="dxa"/>
            <w:noWrap w:val="0"/>
            <w:vAlign w:val="top"/>
          </w:tcPr>
          <w:p w14:paraId="06F91F02">
            <w:pPr>
              <w:pStyle w:val="58"/>
              <w:spacing w:before="69"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595F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3DDDD470">
            <w:pPr>
              <w:pStyle w:val="58"/>
              <w:spacing w:before="70" w:line="220" w:lineRule="auto"/>
              <w:ind w:left="324" w:leftChars="0"/>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4</w:t>
            </w:r>
          </w:p>
        </w:tc>
        <w:tc>
          <w:tcPr>
            <w:tcW w:w="2632" w:type="dxa"/>
            <w:noWrap w:val="0"/>
            <w:vAlign w:val="center"/>
          </w:tcPr>
          <w:p w14:paraId="741C1B38">
            <w:pPr>
              <w:pStyle w:val="58"/>
              <w:spacing w:before="70" w:line="220" w:lineRule="auto"/>
              <w:ind w:left="324" w:leftChars="0" w:firstLine="531" w:firstLineChars="244"/>
              <w:jc w:val="left"/>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电源线</w:t>
            </w:r>
          </w:p>
        </w:tc>
        <w:tc>
          <w:tcPr>
            <w:tcW w:w="5005" w:type="dxa"/>
            <w:noWrap w:val="0"/>
            <w:vAlign w:val="top"/>
          </w:tcPr>
          <w:p w14:paraId="52E5C5F4">
            <w:pPr>
              <w:pStyle w:val="58"/>
              <w:spacing w:before="69"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3C7F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77B3CEC5">
            <w:pPr>
              <w:pStyle w:val="58"/>
              <w:spacing w:before="70" w:line="220" w:lineRule="auto"/>
              <w:ind w:left="324" w:leftChars="0"/>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5</w:t>
            </w:r>
          </w:p>
        </w:tc>
        <w:tc>
          <w:tcPr>
            <w:tcW w:w="2632" w:type="dxa"/>
            <w:noWrap w:val="0"/>
            <w:vAlign w:val="center"/>
          </w:tcPr>
          <w:p w14:paraId="14605F9D">
            <w:pPr>
              <w:pStyle w:val="58"/>
              <w:spacing w:before="70" w:line="220" w:lineRule="auto"/>
              <w:ind w:left="324" w:leftChars="0" w:firstLine="612" w:firstLineChars="300"/>
              <w:jc w:val="left"/>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灯座</w:t>
            </w:r>
          </w:p>
        </w:tc>
        <w:tc>
          <w:tcPr>
            <w:tcW w:w="5005" w:type="dxa"/>
            <w:noWrap w:val="0"/>
            <w:vAlign w:val="top"/>
          </w:tcPr>
          <w:p w14:paraId="689FA498">
            <w:pPr>
              <w:pStyle w:val="58"/>
              <w:spacing w:before="69"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72A7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63F648CE">
            <w:pPr>
              <w:pStyle w:val="58"/>
              <w:spacing w:before="70" w:line="220" w:lineRule="auto"/>
              <w:ind w:left="324" w:leftChars="0"/>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6</w:t>
            </w:r>
          </w:p>
        </w:tc>
        <w:tc>
          <w:tcPr>
            <w:tcW w:w="2632" w:type="dxa"/>
            <w:noWrap w:val="0"/>
            <w:vAlign w:val="center"/>
          </w:tcPr>
          <w:p w14:paraId="53F5C6FE">
            <w:pPr>
              <w:pStyle w:val="58"/>
              <w:spacing w:before="70" w:line="220" w:lineRule="auto"/>
              <w:ind w:left="324" w:leftChars="0" w:firstLine="612" w:firstLineChars="300"/>
              <w:jc w:val="left"/>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灯夹</w:t>
            </w:r>
          </w:p>
        </w:tc>
        <w:tc>
          <w:tcPr>
            <w:tcW w:w="5005" w:type="dxa"/>
            <w:noWrap w:val="0"/>
            <w:vAlign w:val="top"/>
          </w:tcPr>
          <w:p w14:paraId="6C403C9A">
            <w:pPr>
              <w:pStyle w:val="58"/>
              <w:spacing w:before="69"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7325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2E776073">
            <w:pPr>
              <w:pStyle w:val="58"/>
              <w:spacing w:before="60" w:line="220" w:lineRule="auto"/>
              <w:ind w:left="324" w:leftChars="0"/>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7</w:t>
            </w:r>
          </w:p>
        </w:tc>
        <w:tc>
          <w:tcPr>
            <w:tcW w:w="2632" w:type="dxa"/>
            <w:noWrap w:val="0"/>
            <w:vAlign w:val="center"/>
          </w:tcPr>
          <w:p w14:paraId="34966ED4">
            <w:pPr>
              <w:pStyle w:val="58"/>
              <w:spacing w:before="60" w:line="220" w:lineRule="auto"/>
              <w:ind w:left="324" w:leftChars="0" w:firstLine="519" w:firstLineChars="252"/>
              <w:jc w:val="left"/>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接受窗</w:t>
            </w:r>
          </w:p>
        </w:tc>
        <w:tc>
          <w:tcPr>
            <w:tcW w:w="5005" w:type="dxa"/>
            <w:noWrap w:val="0"/>
            <w:vAlign w:val="top"/>
          </w:tcPr>
          <w:p w14:paraId="43A29CE5">
            <w:pPr>
              <w:pStyle w:val="58"/>
              <w:spacing w:before="59"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7538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7EA3B8BD">
            <w:pPr>
              <w:pStyle w:val="58"/>
              <w:spacing w:before="58" w:line="219" w:lineRule="auto"/>
              <w:ind w:left="324" w:leftChars="0"/>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8</w:t>
            </w:r>
          </w:p>
        </w:tc>
        <w:tc>
          <w:tcPr>
            <w:tcW w:w="2632" w:type="dxa"/>
            <w:noWrap w:val="0"/>
            <w:vAlign w:val="center"/>
          </w:tcPr>
          <w:p w14:paraId="5E539494">
            <w:pPr>
              <w:pStyle w:val="58"/>
              <w:spacing w:before="58" w:line="219" w:lineRule="auto"/>
              <w:ind w:left="324" w:leftChars="0" w:firstLine="618" w:firstLineChars="300"/>
              <w:jc w:val="left"/>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侧板</w:t>
            </w:r>
          </w:p>
        </w:tc>
        <w:tc>
          <w:tcPr>
            <w:tcW w:w="5005" w:type="dxa"/>
            <w:noWrap w:val="0"/>
            <w:vAlign w:val="top"/>
          </w:tcPr>
          <w:p w14:paraId="3BD61E1F">
            <w:pPr>
              <w:pStyle w:val="58"/>
              <w:spacing w:before="59"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495A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58AA66E3">
            <w:pPr>
              <w:pStyle w:val="58"/>
              <w:spacing w:before="69" w:line="219" w:lineRule="auto"/>
              <w:ind w:left="324" w:leftChars="0"/>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9</w:t>
            </w:r>
          </w:p>
        </w:tc>
        <w:tc>
          <w:tcPr>
            <w:tcW w:w="2632" w:type="dxa"/>
            <w:noWrap w:val="0"/>
            <w:vAlign w:val="center"/>
          </w:tcPr>
          <w:p w14:paraId="52316067">
            <w:pPr>
              <w:pStyle w:val="58"/>
              <w:spacing w:before="69" w:line="219" w:lineRule="auto"/>
              <w:ind w:left="324" w:leftChars="0" w:firstLine="212"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rPr>
              <w:t>高效净化过滤器</w:t>
            </w:r>
          </w:p>
        </w:tc>
        <w:tc>
          <w:tcPr>
            <w:tcW w:w="5005" w:type="dxa"/>
            <w:noWrap w:val="0"/>
            <w:vAlign w:val="top"/>
          </w:tcPr>
          <w:p w14:paraId="4FD05C67">
            <w:pPr>
              <w:pStyle w:val="58"/>
              <w:spacing w:before="69"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5F41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4F36C443">
            <w:pPr>
              <w:pStyle w:val="58"/>
              <w:spacing w:before="71" w:line="220" w:lineRule="auto"/>
              <w:ind w:left="324" w:leftChars="0"/>
              <w:rPr>
                <w:rFonts w:hint="default"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10</w:t>
            </w:r>
          </w:p>
        </w:tc>
        <w:tc>
          <w:tcPr>
            <w:tcW w:w="2632" w:type="dxa"/>
            <w:noWrap w:val="0"/>
            <w:vAlign w:val="center"/>
          </w:tcPr>
          <w:p w14:paraId="343BF0C1">
            <w:pPr>
              <w:pStyle w:val="58"/>
              <w:spacing w:before="71" w:line="220" w:lineRule="auto"/>
              <w:ind w:left="324" w:leftChars="0" w:firstLine="514" w:firstLineChars="252"/>
              <w:jc w:val="left"/>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净化器</w:t>
            </w:r>
          </w:p>
        </w:tc>
        <w:tc>
          <w:tcPr>
            <w:tcW w:w="5005" w:type="dxa"/>
            <w:noWrap w:val="0"/>
            <w:vAlign w:val="top"/>
          </w:tcPr>
          <w:p w14:paraId="01643387">
            <w:pPr>
              <w:pStyle w:val="58"/>
              <w:spacing w:before="70"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21E0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3BA75466">
            <w:pPr>
              <w:pStyle w:val="58"/>
              <w:spacing w:before="69" w:line="219" w:lineRule="auto"/>
              <w:ind w:left="324" w:leftChars="0"/>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11</w:t>
            </w:r>
          </w:p>
        </w:tc>
        <w:tc>
          <w:tcPr>
            <w:tcW w:w="2632" w:type="dxa"/>
            <w:noWrap w:val="0"/>
            <w:vAlign w:val="center"/>
          </w:tcPr>
          <w:p w14:paraId="23EDCDBC">
            <w:pPr>
              <w:pStyle w:val="58"/>
              <w:spacing w:before="69" w:line="219" w:lineRule="auto"/>
              <w:ind w:left="324" w:leftChars="0" w:firstLine="654" w:firstLineChars="300"/>
              <w:jc w:val="left"/>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电机</w:t>
            </w:r>
          </w:p>
        </w:tc>
        <w:tc>
          <w:tcPr>
            <w:tcW w:w="5005" w:type="dxa"/>
            <w:noWrap w:val="0"/>
            <w:vAlign w:val="top"/>
          </w:tcPr>
          <w:p w14:paraId="316D0BA8">
            <w:pPr>
              <w:pStyle w:val="58"/>
              <w:spacing w:before="70"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327A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015F4391">
            <w:pPr>
              <w:pStyle w:val="58"/>
              <w:spacing w:before="70" w:line="219" w:lineRule="auto"/>
              <w:ind w:left="324" w:leftChars="0"/>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12</w:t>
            </w:r>
          </w:p>
        </w:tc>
        <w:tc>
          <w:tcPr>
            <w:tcW w:w="2632" w:type="dxa"/>
            <w:noWrap w:val="0"/>
            <w:vAlign w:val="center"/>
          </w:tcPr>
          <w:p w14:paraId="1AE7C883">
            <w:pPr>
              <w:pStyle w:val="58"/>
              <w:spacing w:before="70" w:line="219" w:lineRule="auto"/>
              <w:ind w:left="324" w:leftChars="0" w:firstLine="206"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微电脑定时开关</w:t>
            </w:r>
          </w:p>
        </w:tc>
        <w:tc>
          <w:tcPr>
            <w:tcW w:w="5005" w:type="dxa"/>
            <w:noWrap w:val="0"/>
            <w:vAlign w:val="top"/>
          </w:tcPr>
          <w:p w14:paraId="082DAEF8">
            <w:pPr>
              <w:pStyle w:val="58"/>
              <w:spacing w:before="70"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3500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35461C96">
            <w:pPr>
              <w:pStyle w:val="58"/>
              <w:spacing w:before="61" w:line="220" w:lineRule="auto"/>
              <w:ind w:left="324" w:leftChars="0"/>
              <w:rPr>
                <w:rFonts w:hint="default"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13</w:t>
            </w:r>
          </w:p>
        </w:tc>
        <w:tc>
          <w:tcPr>
            <w:tcW w:w="2632" w:type="dxa"/>
            <w:noWrap w:val="0"/>
            <w:vAlign w:val="center"/>
          </w:tcPr>
          <w:p w14:paraId="1892E0DB">
            <w:pPr>
              <w:pStyle w:val="58"/>
              <w:spacing w:before="61" w:line="220" w:lineRule="auto"/>
              <w:ind w:left="324" w:leftChars="0" w:firstLine="612" w:firstLineChars="300"/>
              <w:jc w:val="left"/>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保险盒</w:t>
            </w:r>
          </w:p>
        </w:tc>
        <w:tc>
          <w:tcPr>
            <w:tcW w:w="5005" w:type="dxa"/>
            <w:noWrap w:val="0"/>
            <w:vAlign w:val="top"/>
          </w:tcPr>
          <w:p w14:paraId="0230AFB7">
            <w:pPr>
              <w:pStyle w:val="58"/>
              <w:spacing w:before="60"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57CF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44914B66">
            <w:pPr>
              <w:pStyle w:val="58"/>
              <w:spacing w:before="71" w:line="219" w:lineRule="auto"/>
              <w:ind w:left="324" w:leftChars="0"/>
              <w:rPr>
                <w:rFonts w:hint="default"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14</w:t>
            </w:r>
          </w:p>
        </w:tc>
        <w:tc>
          <w:tcPr>
            <w:tcW w:w="2632" w:type="dxa"/>
            <w:noWrap w:val="0"/>
            <w:vAlign w:val="center"/>
          </w:tcPr>
          <w:p w14:paraId="1443E379">
            <w:pPr>
              <w:pStyle w:val="58"/>
              <w:spacing w:before="71" w:line="219" w:lineRule="auto"/>
              <w:ind w:left="324" w:leftChars="0" w:firstLine="612" w:firstLineChars="300"/>
              <w:jc w:val="left"/>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熔断丝</w:t>
            </w:r>
          </w:p>
        </w:tc>
        <w:tc>
          <w:tcPr>
            <w:tcW w:w="5005" w:type="dxa"/>
            <w:noWrap w:val="0"/>
            <w:vAlign w:val="top"/>
          </w:tcPr>
          <w:p w14:paraId="3D8A7EE8">
            <w:pPr>
              <w:pStyle w:val="58"/>
              <w:spacing w:before="71"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090E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5E7F53B3">
            <w:pPr>
              <w:pStyle w:val="58"/>
              <w:spacing w:before="73" w:line="220" w:lineRule="auto"/>
              <w:ind w:left="324" w:leftChars="0"/>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15</w:t>
            </w:r>
          </w:p>
        </w:tc>
        <w:tc>
          <w:tcPr>
            <w:tcW w:w="2632" w:type="dxa"/>
            <w:noWrap w:val="0"/>
            <w:vAlign w:val="center"/>
          </w:tcPr>
          <w:p w14:paraId="707C82F6">
            <w:pPr>
              <w:pStyle w:val="58"/>
              <w:spacing w:before="73" w:line="220" w:lineRule="auto"/>
              <w:ind w:left="324" w:leftChars="0" w:firstLine="654" w:firstLineChars="300"/>
              <w:jc w:val="left"/>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指示灯</w:t>
            </w:r>
          </w:p>
        </w:tc>
        <w:tc>
          <w:tcPr>
            <w:tcW w:w="5005" w:type="dxa"/>
            <w:noWrap w:val="0"/>
            <w:vAlign w:val="top"/>
          </w:tcPr>
          <w:p w14:paraId="2250856A">
            <w:pPr>
              <w:pStyle w:val="58"/>
              <w:spacing w:before="72"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73C3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0B95416F">
            <w:pPr>
              <w:pStyle w:val="58"/>
              <w:spacing w:before="73" w:line="220" w:lineRule="auto"/>
              <w:ind w:left="324" w:leftChars="0"/>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16</w:t>
            </w:r>
          </w:p>
        </w:tc>
        <w:tc>
          <w:tcPr>
            <w:tcW w:w="2632" w:type="dxa"/>
            <w:noWrap w:val="0"/>
            <w:vAlign w:val="center"/>
          </w:tcPr>
          <w:p w14:paraId="13A1C6EE">
            <w:pPr>
              <w:pStyle w:val="58"/>
              <w:spacing w:before="73" w:line="220" w:lineRule="auto"/>
              <w:ind w:left="324" w:leftChars="0" w:firstLine="660" w:firstLineChars="300"/>
              <w:jc w:val="left"/>
              <w:rPr>
                <w:rFonts w:hint="eastAsia" w:ascii="宋体" w:hAnsi="宋体" w:eastAsia="宋体" w:cs="宋体"/>
                <w:kern w:val="2"/>
                <w:sz w:val="21"/>
                <w:szCs w:val="21"/>
                <w:lang w:val="en-US" w:eastAsia="en-US" w:bidi="ar-SA"/>
              </w:rPr>
            </w:pPr>
            <w:r>
              <w:rPr>
                <w:rFonts w:hint="eastAsia" w:ascii="宋体" w:hAnsi="宋体" w:eastAsia="宋体" w:cs="宋体"/>
                <w:spacing w:val="5"/>
                <w:sz w:val="21"/>
                <w:szCs w:val="21"/>
              </w:rPr>
              <w:t>电容</w:t>
            </w:r>
          </w:p>
        </w:tc>
        <w:tc>
          <w:tcPr>
            <w:tcW w:w="5005" w:type="dxa"/>
            <w:noWrap w:val="0"/>
            <w:vAlign w:val="top"/>
          </w:tcPr>
          <w:p w14:paraId="5E88290B">
            <w:pPr>
              <w:pStyle w:val="58"/>
              <w:spacing w:before="72" w:line="219" w:lineRule="auto"/>
              <w:ind w:left="827" w:leftChars="0" w:firstLine="1470" w:firstLineChars="7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48F3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431849B4">
            <w:pPr>
              <w:pStyle w:val="58"/>
              <w:spacing w:before="71" w:line="219" w:lineRule="auto"/>
              <w:ind w:left="324" w:leftChars="0"/>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17</w:t>
            </w:r>
          </w:p>
        </w:tc>
        <w:tc>
          <w:tcPr>
            <w:tcW w:w="2632" w:type="dxa"/>
            <w:noWrap w:val="0"/>
            <w:vAlign w:val="center"/>
          </w:tcPr>
          <w:p w14:paraId="32CD0D7C">
            <w:pPr>
              <w:pStyle w:val="58"/>
              <w:spacing w:before="71" w:line="219" w:lineRule="auto"/>
              <w:ind w:left="324" w:leftChars="0" w:firstLine="618" w:firstLineChars="300"/>
              <w:jc w:val="left"/>
              <w:rPr>
                <w:rFonts w:hint="eastAsia" w:ascii="宋体" w:hAnsi="宋体" w:eastAsia="宋体" w:cs="宋体"/>
                <w:kern w:val="2"/>
                <w:sz w:val="21"/>
                <w:szCs w:val="21"/>
                <w:lang w:val="en-US" w:eastAsia="en-US" w:bidi="ar-SA"/>
              </w:rPr>
            </w:pPr>
            <w:r>
              <w:rPr>
                <w:rFonts w:hint="eastAsia" w:ascii="宋体" w:hAnsi="宋体" w:eastAsia="宋体" w:cs="宋体"/>
                <w:spacing w:val="-2"/>
                <w:sz w:val="21"/>
                <w:szCs w:val="21"/>
              </w:rPr>
              <w:t>轴承夹</w:t>
            </w:r>
          </w:p>
        </w:tc>
        <w:tc>
          <w:tcPr>
            <w:tcW w:w="5005" w:type="dxa"/>
            <w:noWrap w:val="0"/>
            <w:vAlign w:val="top"/>
          </w:tcPr>
          <w:p w14:paraId="22A98F34">
            <w:pPr>
              <w:pStyle w:val="58"/>
              <w:spacing w:before="72" w:line="219" w:lineRule="auto"/>
              <w:ind w:left="827" w:leftChars="0" w:firstLine="1470" w:firstLineChars="7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1091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15A89BAD">
            <w:pPr>
              <w:pStyle w:val="58"/>
              <w:spacing w:before="62" w:line="219" w:lineRule="auto"/>
              <w:ind w:left="324" w:leftChars="0"/>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18</w:t>
            </w:r>
          </w:p>
        </w:tc>
        <w:tc>
          <w:tcPr>
            <w:tcW w:w="2632" w:type="dxa"/>
            <w:noWrap w:val="0"/>
            <w:vAlign w:val="center"/>
          </w:tcPr>
          <w:p w14:paraId="43258E84">
            <w:pPr>
              <w:pStyle w:val="58"/>
              <w:spacing w:before="62" w:line="219" w:lineRule="auto"/>
              <w:ind w:left="324" w:leftChars="0" w:firstLine="428" w:firstLineChars="200"/>
              <w:jc w:val="left"/>
              <w:rPr>
                <w:rFonts w:hint="eastAsia" w:ascii="宋体" w:hAnsi="宋体" w:eastAsia="宋体" w:cs="宋体"/>
                <w:kern w:val="2"/>
                <w:sz w:val="21"/>
                <w:szCs w:val="21"/>
                <w:lang w:val="en-US" w:eastAsia="en-US" w:bidi="ar-SA"/>
              </w:rPr>
            </w:pPr>
            <w:r>
              <w:rPr>
                <w:rFonts w:hint="eastAsia" w:ascii="宋体" w:hAnsi="宋体" w:eastAsia="宋体" w:cs="宋体"/>
                <w:spacing w:val="2"/>
                <w:sz w:val="21"/>
                <w:szCs w:val="21"/>
              </w:rPr>
              <w:t>贯流风叶</w:t>
            </w:r>
          </w:p>
        </w:tc>
        <w:tc>
          <w:tcPr>
            <w:tcW w:w="5005" w:type="dxa"/>
            <w:noWrap w:val="0"/>
            <w:vAlign w:val="top"/>
          </w:tcPr>
          <w:p w14:paraId="0C5391BC">
            <w:pPr>
              <w:pStyle w:val="58"/>
              <w:spacing w:before="62" w:line="219" w:lineRule="auto"/>
              <w:ind w:left="827" w:leftChars="0" w:firstLine="1470" w:firstLineChars="7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6024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0D651193">
            <w:pPr>
              <w:pStyle w:val="58"/>
              <w:spacing w:before="72" w:line="219" w:lineRule="auto"/>
              <w:ind w:left="324" w:leftChars="0"/>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19</w:t>
            </w:r>
          </w:p>
        </w:tc>
        <w:tc>
          <w:tcPr>
            <w:tcW w:w="2632" w:type="dxa"/>
            <w:noWrap w:val="0"/>
            <w:vAlign w:val="center"/>
          </w:tcPr>
          <w:p w14:paraId="59210A56">
            <w:pPr>
              <w:pStyle w:val="58"/>
              <w:spacing w:before="72" w:line="219" w:lineRule="auto"/>
              <w:ind w:left="324" w:leftChars="0" w:firstLine="618" w:firstLineChars="300"/>
              <w:jc w:val="left"/>
              <w:rPr>
                <w:rFonts w:hint="eastAsia" w:ascii="宋体" w:hAnsi="宋体" w:eastAsia="宋体" w:cs="宋体"/>
                <w:kern w:val="2"/>
                <w:sz w:val="21"/>
                <w:szCs w:val="21"/>
                <w:lang w:val="en-US" w:eastAsia="en-US" w:bidi="ar-SA"/>
              </w:rPr>
            </w:pPr>
            <w:r>
              <w:rPr>
                <w:rFonts w:hint="eastAsia" w:ascii="宋体" w:hAnsi="宋体" w:eastAsia="宋体" w:cs="宋体"/>
                <w:spacing w:val="-2"/>
                <w:sz w:val="21"/>
                <w:szCs w:val="21"/>
              </w:rPr>
              <w:t>镇流器</w:t>
            </w:r>
          </w:p>
        </w:tc>
        <w:tc>
          <w:tcPr>
            <w:tcW w:w="5005" w:type="dxa"/>
            <w:noWrap w:val="0"/>
            <w:vAlign w:val="top"/>
          </w:tcPr>
          <w:p w14:paraId="3B74EB9F">
            <w:pPr>
              <w:pStyle w:val="58"/>
              <w:spacing w:before="72" w:line="219" w:lineRule="auto"/>
              <w:ind w:firstLine="840" w:firstLineChars="4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此配件需固定一年更换</w:t>
            </w:r>
            <w:r>
              <w:rPr>
                <w:rFonts w:hint="eastAsia" w:cs="宋体"/>
                <w:kern w:val="2"/>
                <w:sz w:val="21"/>
                <w:szCs w:val="21"/>
                <w:lang w:val="en-US" w:eastAsia="zh-CN" w:bidi="ar-SA"/>
              </w:rPr>
              <w:t>至少</w:t>
            </w:r>
            <w:r>
              <w:rPr>
                <w:rFonts w:hint="eastAsia" w:ascii="宋体" w:hAnsi="宋体" w:eastAsia="宋体" w:cs="宋体"/>
                <w:kern w:val="2"/>
                <w:sz w:val="21"/>
                <w:szCs w:val="21"/>
                <w:lang w:val="en-US" w:eastAsia="zh-CN" w:bidi="ar-SA"/>
              </w:rPr>
              <w:t>一次</w:t>
            </w:r>
          </w:p>
        </w:tc>
      </w:tr>
      <w:tr w14:paraId="3703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1918EE87">
            <w:pPr>
              <w:pStyle w:val="58"/>
              <w:spacing w:before="75" w:line="221" w:lineRule="auto"/>
              <w:ind w:left="324" w:leftChars="0"/>
              <w:rPr>
                <w:rFonts w:hint="default"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20</w:t>
            </w:r>
          </w:p>
        </w:tc>
        <w:tc>
          <w:tcPr>
            <w:tcW w:w="2632" w:type="dxa"/>
            <w:noWrap w:val="0"/>
            <w:vAlign w:val="center"/>
          </w:tcPr>
          <w:p w14:paraId="791AD578">
            <w:pPr>
              <w:pStyle w:val="58"/>
              <w:spacing w:before="75" w:line="221" w:lineRule="auto"/>
              <w:ind w:left="324" w:leftChars="0" w:firstLine="612" w:firstLineChars="300"/>
              <w:jc w:val="left"/>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过滤器</w:t>
            </w:r>
          </w:p>
        </w:tc>
        <w:tc>
          <w:tcPr>
            <w:tcW w:w="5005" w:type="dxa"/>
            <w:noWrap w:val="0"/>
            <w:vAlign w:val="top"/>
          </w:tcPr>
          <w:p w14:paraId="61F4762E">
            <w:pPr>
              <w:pStyle w:val="58"/>
              <w:spacing w:before="72" w:line="219" w:lineRule="auto"/>
              <w:ind w:firstLine="1000" w:firstLineChars="500"/>
              <w:rPr>
                <w:rFonts w:hint="eastAsia" w:ascii="宋体" w:hAnsi="宋体" w:eastAsia="宋体" w:cs="宋体"/>
                <w:kern w:val="2"/>
                <w:sz w:val="21"/>
                <w:szCs w:val="21"/>
                <w:lang w:val="en-US" w:eastAsia="zh-CN" w:bidi="ar-SA"/>
              </w:rPr>
            </w:pPr>
            <w:r>
              <w:rPr>
                <w:rFonts w:hint="eastAsia"/>
              </w:rPr>
              <w:t>此配件需固定一年更换</w:t>
            </w:r>
            <w:r>
              <w:rPr>
                <w:rFonts w:hint="eastAsia"/>
                <w:lang w:val="en-US" w:eastAsia="zh-CN"/>
              </w:rPr>
              <w:t>至少</w:t>
            </w:r>
            <w:r>
              <w:rPr>
                <w:rFonts w:hint="eastAsia"/>
              </w:rPr>
              <w:t>一次</w:t>
            </w:r>
          </w:p>
        </w:tc>
      </w:tr>
      <w:tr w14:paraId="0E29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69E5B992">
            <w:pPr>
              <w:pStyle w:val="58"/>
              <w:spacing w:before="72" w:line="219" w:lineRule="auto"/>
              <w:ind w:left="324" w:leftChars="0"/>
              <w:rPr>
                <w:rFonts w:hint="default"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21</w:t>
            </w:r>
          </w:p>
        </w:tc>
        <w:tc>
          <w:tcPr>
            <w:tcW w:w="2632" w:type="dxa"/>
            <w:noWrap w:val="0"/>
            <w:vAlign w:val="center"/>
          </w:tcPr>
          <w:p w14:paraId="0EA74173">
            <w:pPr>
              <w:pStyle w:val="58"/>
              <w:spacing w:before="72" w:line="219" w:lineRule="auto"/>
              <w:ind w:left="324" w:leftChars="0" w:firstLine="612" w:firstLineChars="300"/>
              <w:jc w:val="left"/>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挂板</w:t>
            </w:r>
          </w:p>
        </w:tc>
        <w:tc>
          <w:tcPr>
            <w:tcW w:w="5005" w:type="dxa"/>
            <w:noWrap w:val="0"/>
            <w:vAlign w:val="top"/>
          </w:tcPr>
          <w:p w14:paraId="37A8B6F2">
            <w:pPr>
              <w:pStyle w:val="58"/>
              <w:spacing w:before="73" w:line="219" w:lineRule="auto"/>
              <w:ind w:left="827" w:leftChars="0" w:firstLine="1470" w:firstLineChars="7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6110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0E7021E2">
            <w:pPr>
              <w:pStyle w:val="58"/>
              <w:spacing w:before="73" w:line="219" w:lineRule="auto"/>
              <w:ind w:left="324" w:leftChars="0"/>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22</w:t>
            </w:r>
          </w:p>
        </w:tc>
        <w:tc>
          <w:tcPr>
            <w:tcW w:w="2632" w:type="dxa"/>
            <w:noWrap w:val="0"/>
            <w:vAlign w:val="center"/>
          </w:tcPr>
          <w:p w14:paraId="2BE8760F">
            <w:pPr>
              <w:pStyle w:val="58"/>
              <w:spacing w:before="73" w:line="219" w:lineRule="auto"/>
              <w:ind w:left="0" w:leftChars="0" w:firstLine="638" w:firstLineChars="301"/>
              <w:jc w:val="left"/>
              <w:rPr>
                <w:rFonts w:hint="eastAsia" w:ascii="宋体" w:hAnsi="宋体" w:eastAsia="宋体" w:cs="宋体"/>
                <w:kern w:val="2"/>
                <w:sz w:val="21"/>
                <w:szCs w:val="21"/>
                <w:lang w:val="en-US" w:eastAsia="en-US" w:bidi="ar-SA"/>
              </w:rPr>
            </w:pPr>
            <w:r>
              <w:rPr>
                <w:rFonts w:hint="eastAsia" w:ascii="宋体" w:hAnsi="宋体" w:eastAsia="宋体" w:cs="宋体"/>
                <w:spacing w:val="1"/>
                <w:sz w:val="21"/>
                <w:szCs w:val="21"/>
              </w:rPr>
              <w:t>定时控制组件</w:t>
            </w:r>
          </w:p>
        </w:tc>
        <w:tc>
          <w:tcPr>
            <w:tcW w:w="5005" w:type="dxa"/>
            <w:noWrap w:val="0"/>
            <w:vAlign w:val="top"/>
          </w:tcPr>
          <w:p w14:paraId="38B638C2">
            <w:pPr>
              <w:pStyle w:val="58"/>
              <w:spacing w:before="73" w:line="219" w:lineRule="auto"/>
              <w:ind w:left="827" w:leftChars="0" w:firstLine="1470" w:firstLineChars="7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6169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02783F43">
            <w:pPr>
              <w:pStyle w:val="58"/>
              <w:spacing w:before="74" w:line="220" w:lineRule="auto"/>
              <w:ind w:left="324" w:leftChars="0"/>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23</w:t>
            </w:r>
          </w:p>
        </w:tc>
        <w:tc>
          <w:tcPr>
            <w:tcW w:w="2632" w:type="dxa"/>
            <w:noWrap w:val="0"/>
            <w:vAlign w:val="center"/>
          </w:tcPr>
          <w:p w14:paraId="1E235980">
            <w:pPr>
              <w:pStyle w:val="58"/>
              <w:spacing w:before="74" w:line="220" w:lineRule="auto"/>
              <w:ind w:left="324" w:leftChars="0" w:firstLine="618" w:firstLineChars="300"/>
              <w:jc w:val="left"/>
              <w:rPr>
                <w:rFonts w:hint="eastAsia" w:ascii="宋体" w:hAnsi="宋体" w:eastAsia="宋体" w:cs="宋体"/>
                <w:kern w:val="2"/>
                <w:sz w:val="21"/>
                <w:szCs w:val="21"/>
                <w:lang w:val="en-US" w:eastAsia="en-US" w:bidi="ar-SA"/>
              </w:rPr>
            </w:pPr>
            <w:r>
              <w:rPr>
                <w:rFonts w:hint="eastAsia" w:ascii="宋体" w:hAnsi="宋体" w:eastAsia="宋体" w:cs="宋体"/>
                <w:spacing w:val="-2"/>
                <w:sz w:val="21"/>
                <w:szCs w:val="21"/>
              </w:rPr>
              <w:t>遥控器</w:t>
            </w:r>
          </w:p>
        </w:tc>
        <w:tc>
          <w:tcPr>
            <w:tcW w:w="5005" w:type="dxa"/>
            <w:noWrap w:val="0"/>
            <w:vAlign w:val="top"/>
          </w:tcPr>
          <w:p w14:paraId="3B19E7D9">
            <w:pPr>
              <w:pStyle w:val="58"/>
              <w:spacing w:before="73" w:line="219" w:lineRule="auto"/>
              <w:ind w:left="827" w:leftChars="0" w:firstLine="1470" w:firstLineChars="7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1257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4303611A">
            <w:pPr>
              <w:pStyle w:val="58"/>
              <w:spacing w:before="74" w:line="219" w:lineRule="auto"/>
              <w:ind w:left="324" w:leftChars="0"/>
              <w:rPr>
                <w:rFonts w:hint="default"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24</w:t>
            </w:r>
          </w:p>
        </w:tc>
        <w:tc>
          <w:tcPr>
            <w:tcW w:w="2632" w:type="dxa"/>
            <w:noWrap w:val="0"/>
            <w:vAlign w:val="center"/>
          </w:tcPr>
          <w:p w14:paraId="62903EBE">
            <w:pPr>
              <w:pStyle w:val="58"/>
              <w:spacing w:before="74" w:line="219" w:lineRule="auto"/>
              <w:ind w:left="324" w:leftChars="0" w:firstLine="432" w:firstLineChars="200"/>
              <w:jc w:val="left"/>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H型杀菌灯</w:t>
            </w:r>
          </w:p>
        </w:tc>
        <w:tc>
          <w:tcPr>
            <w:tcW w:w="5005" w:type="dxa"/>
            <w:noWrap w:val="0"/>
            <w:vAlign w:val="top"/>
          </w:tcPr>
          <w:p w14:paraId="23380A45">
            <w:pPr>
              <w:pStyle w:val="58"/>
              <w:spacing w:before="74" w:line="219" w:lineRule="auto"/>
              <w:ind w:firstLine="840" w:firstLineChars="4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此配件需固定一年更换</w:t>
            </w:r>
            <w:r>
              <w:rPr>
                <w:rFonts w:hint="eastAsia" w:cs="宋体"/>
                <w:kern w:val="2"/>
                <w:sz w:val="21"/>
                <w:szCs w:val="21"/>
                <w:lang w:val="en-US" w:eastAsia="zh-CN" w:bidi="ar-SA"/>
              </w:rPr>
              <w:t>至少</w:t>
            </w:r>
            <w:r>
              <w:rPr>
                <w:rFonts w:hint="eastAsia" w:ascii="宋体" w:hAnsi="宋体" w:eastAsia="宋体" w:cs="宋体"/>
                <w:kern w:val="2"/>
                <w:sz w:val="21"/>
                <w:szCs w:val="21"/>
                <w:lang w:val="en-US" w:eastAsia="zh-CN" w:bidi="ar-SA"/>
              </w:rPr>
              <w:t>一次</w:t>
            </w:r>
          </w:p>
        </w:tc>
      </w:tr>
      <w:tr w14:paraId="6548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014ECEB2">
            <w:pPr>
              <w:pStyle w:val="58"/>
              <w:spacing w:before="74" w:line="219" w:lineRule="auto"/>
              <w:ind w:left="324" w:leftChars="0"/>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25</w:t>
            </w:r>
          </w:p>
        </w:tc>
        <w:tc>
          <w:tcPr>
            <w:tcW w:w="2632" w:type="dxa"/>
            <w:noWrap w:val="0"/>
            <w:vAlign w:val="center"/>
          </w:tcPr>
          <w:p w14:paraId="319FF051">
            <w:pPr>
              <w:pStyle w:val="58"/>
              <w:spacing w:before="74" w:line="219" w:lineRule="auto"/>
              <w:ind w:firstLine="218" w:firstLineChars="100"/>
              <w:jc w:val="left"/>
              <w:rPr>
                <w:rFonts w:hint="eastAsia" w:ascii="宋体" w:hAnsi="宋体" w:eastAsia="宋体" w:cs="宋体"/>
                <w:kern w:val="2"/>
                <w:sz w:val="21"/>
                <w:szCs w:val="21"/>
                <w:lang w:val="en-US" w:eastAsia="en-US" w:bidi="ar-SA"/>
              </w:rPr>
            </w:pPr>
            <w:r>
              <w:rPr>
                <w:rFonts w:hint="eastAsia" w:ascii="宋体" w:hAnsi="宋体" w:eastAsia="宋体" w:cs="宋体"/>
                <w:spacing w:val="4"/>
                <w:sz w:val="21"/>
                <w:szCs w:val="21"/>
              </w:rPr>
              <w:t>灯头插线(随灯管更换)</w:t>
            </w:r>
          </w:p>
        </w:tc>
        <w:tc>
          <w:tcPr>
            <w:tcW w:w="5005" w:type="dxa"/>
            <w:noWrap w:val="0"/>
            <w:vAlign w:val="top"/>
          </w:tcPr>
          <w:p w14:paraId="5DADCE17">
            <w:pPr>
              <w:pStyle w:val="58"/>
              <w:spacing w:before="74" w:line="219" w:lineRule="auto"/>
              <w:ind w:left="827" w:leftChars="0" w:firstLine="1470" w:firstLineChars="7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19D5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noWrap w:val="0"/>
            <w:vAlign w:val="top"/>
          </w:tcPr>
          <w:p w14:paraId="7C2B720C">
            <w:pPr>
              <w:pStyle w:val="58"/>
              <w:spacing w:before="74" w:line="219" w:lineRule="auto"/>
              <w:ind w:left="324" w:leftChars="0"/>
              <w:rPr>
                <w:rFonts w:hint="default" w:ascii="宋体" w:hAnsi="宋体" w:eastAsia="宋体" w:cs="宋体"/>
                <w:spacing w:val="14"/>
                <w:sz w:val="21"/>
                <w:szCs w:val="21"/>
                <w:lang w:val="en-US" w:eastAsia="zh-CN"/>
              </w:rPr>
            </w:pPr>
            <w:r>
              <w:rPr>
                <w:rFonts w:hint="eastAsia" w:ascii="宋体" w:hAnsi="宋体" w:eastAsia="宋体" w:cs="宋体"/>
                <w:spacing w:val="14"/>
                <w:sz w:val="21"/>
                <w:szCs w:val="21"/>
                <w:lang w:val="en-US" w:eastAsia="zh-CN"/>
              </w:rPr>
              <w:t>26</w:t>
            </w:r>
          </w:p>
        </w:tc>
        <w:tc>
          <w:tcPr>
            <w:tcW w:w="2632" w:type="dxa"/>
            <w:noWrap w:val="0"/>
            <w:vAlign w:val="center"/>
          </w:tcPr>
          <w:p w14:paraId="0E5168F4">
            <w:pPr>
              <w:pStyle w:val="58"/>
              <w:spacing w:before="74" w:line="219" w:lineRule="auto"/>
              <w:ind w:firstLine="238" w:firstLineChars="100"/>
              <w:jc w:val="left"/>
              <w:rPr>
                <w:rFonts w:hint="eastAsia" w:ascii="宋体" w:hAnsi="宋体" w:eastAsia="宋体" w:cs="宋体"/>
                <w:kern w:val="2"/>
                <w:sz w:val="21"/>
                <w:szCs w:val="21"/>
                <w:lang w:val="en-US" w:eastAsia="en-US" w:bidi="ar-SA"/>
              </w:rPr>
            </w:pPr>
            <w:r>
              <w:rPr>
                <w:rFonts w:hint="eastAsia" w:ascii="宋体" w:hAnsi="宋体" w:eastAsia="宋体" w:cs="宋体"/>
                <w:spacing w:val="14"/>
                <w:sz w:val="21"/>
                <w:szCs w:val="21"/>
              </w:rPr>
              <w:t>紫外线灯40</w:t>
            </w:r>
            <w:r>
              <w:rPr>
                <w:rFonts w:hint="eastAsia" w:ascii="宋体" w:hAnsi="宋体" w:eastAsia="宋体" w:cs="宋体"/>
                <w:spacing w:val="38"/>
                <w:sz w:val="21"/>
                <w:szCs w:val="21"/>
              </w:rPr>
              <w:t xml:space="preserve"> </w:t>
            </w:r>
            <w:r>
              <w:rPr>
                <w:rFonts w:hint="eastAsia" w:ascii="宋体" w:hAnsi="宋体" w:eastAsia="宋体" w:cs="宋体"/>
                <w:sz w:val="21"/>
                <w:szCs w:val="21"/>
              </w:rPr>
              <w:t>uw</w:t>
            </w:r>
            <w:r>
              <w:rPr>
                <w:rFonts w:hint="eastAsia" w:ascii="宋体" w:hAnsi="宋体" w:eastAsia="宋体" w:cs="宋体"/>
                <w:spacing w:val="14"/>
                <w:sz w:val="21"/>
                <w:szCs w:val="21"/>
              </w:rPr>
              <w:t>/</w:t>
            </w:r>
            <w:r>
              <w:rPr>
                <w:rFonts w:hint="eastAsia" w:ascii="宋体" w:hAnsi="宋体" w:eastAsia="宋体" w:cs="宋体"/>
                <w:sz w:val="21"/>
                <w:szCs w:val="21"/>
              </w:rPr>
              <w:t>cm</w:t>
            </w:r>
            <w:r>
              <w:rPr>
                <w:rFonts w:hint="eastAsia" w:ascii="宋体" w:hAnsi="宋体" w:eastAsia="宋体" w:cs="宋体"/>
                <w:spacing w:val="14"/>
                <w:sz w:val="21"/>
                <w:szCs w:val="21"/>
              </w:rPr>
              <w:t>²</w:t>
            </w:r>
          </w:p>
        </w:tc>
        <w:tc>
          <w:tcPr>
            <w:tcW w:w="5005" w:type="dxa"/>
            <w:noWrap w:val="0"/>
            <w:vAlign w:val="top"/>
          </w:tcPr>
          <w:p w14:paraId="5E1EE6E2">
            <w:pPr>
              <w:pStyle w:val="58"/>
              <w:spacing w:before="74" w:line="219" w:lineRule="auto"/>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lang w:val="en-US" w:eastAsia="zh-CN"/>
              </w:rPr>
              <w:t>规格</w:t>
            </w:r>
            <w:r>
              <w:rPr>
                <w:rFonts w:hint="eastAsia" w:cs="宋体"/>
                <w:spacing w:val="-2"/>
                <w:sz w:val="21"/>
                <w:szCs w:val="21"/>
                <w:lang w:val="en-US" w:eastAsia="zh-CN"/>
              </w:rPr>
              <w:t>：</w:t>
            </w:r>
            <w:r>
              <w:rPr>
                <w:rFonts w:hint="eastAsia" w:ascii="宋体" w:hAnsi="宋体" w:eastAsia="宋体" w:cs="宋体"/>
                <w:spacing w:val="-2"/>
                <w:sz w:val="21"/>
                <w:szCs w:val="21"/>
              </w:rPr>
              <w:t>119cm*2.3cm</w:t>
            </w:r>
            <w:r>
              <w:rPr>
                <w:rFonts w:hint="eastAsia" w:ascii="宋体" w:hAnsi="宋体" w:eastAsia="宋体" w:cs="宋体"/>
                <w:kern w:val="2"/>
                <w:sz w:val="21"/>
                <w:szCs w:val="21"/>
                <w:lang w:val="en-US" w:eastAsia="zh-CN" w:bidi="ar-SA"/>
              </w:rPr>
              <w:t>此配件需固定一年更换</w:t>
            </w:r>
            <w:r>
              <w:rPr>
                <w:rFonts w:hint="eastAsia" w:cs="宋体"/>
                <w:kern w:val="2"/>
                <w:sz w:val="21"/>
                <w:szCs w:val="21"/>
                <w:lang w:val="en-US" w:eastAsia="zh-CN" w:bidi="ar-SA"/>
              </w:rPr>
              <w:t>至少</w:t>
            </w:r>
            <w:r>
              <w:rPr>
                <w:rFonts w:hint="eastAsia" w:ascii="宋体" w:hAnsi="宋体" w:eastAsia="宋体" w:cs="宋体"/>
                <w:kern w:val="2"/>
                <w:sz w:val="21"/>
                <w:szCs w:val="21"/>
                <w:lang w:val="en-US" w:eastAsia="zh-CN" w:bidi="ar-SA"/>
              </w:rPr>
              <w:t>一次</w:t>
            </w:r>
          </w:p>
        </w:tc>
      </w:tr>
      <w:tr w14:paraId="1BE0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98" w:type="dxa"/>
            <w:noWrap w:val="0"/>
            <w:vAlign w:val="top"/>
          </w:tcPr>
          <w:p w14:paraId="42F035A5">
            <w:pPr>
              <w:pStyle w:val="58"/>
              <w:spacing w:before="75" w:line="219" w:lineRule="auto"/>
              <w:ind w:left="324" w:leftChars="0"/>
              <w:rPr>
                <w:rFonts w:hint="default" w:ascii="宋体" w:hAnsi="宋体" w:eastAsia="宋体" w:cs="宋体"/>
                <w:spacing w:val="14"/>
                <w:sz w:val="21"/>
                <w:szCs w:val="21"/>
                <w:lang w:val="en-US" w:eastAsia="zh-CN"/>
              </w:rPr>
            </w:pPr>
            <w:r>
              <w:rPr>
                <w:rFonts w:hint="eastAsia" w:ascii="宋体" w:hAnsi="宋体" w:eastAsia="宋体" w:cs="宋体"/>
                <w:spacing w:val="14"/>
                <w:sz w:val="21"/>
                <w:szCs w:val="21"/>
                <w:lang w:val="en-US" w:eastAsia="zh-CN"/>
              </w:rPr>
              <w:t>27</w:t>
            </w:r>
          </w:p>
        </w:tc>
        <w:tc>
          <w:tcPr>
            <w:tcW w:w="2632" w:type="dxa"/>
            <w:noWrap w:val="0"/>
            <w:vAlign w:val="center"/>
          </w:tcPr>
          <w:p w14:paraId="03E3D0E4">
            <w:pPr>
              <w:pStyle w:val="58"/>
              <w:spacing w:before="75" w:line="219" w:lineRule="auto"/>
              <w:ind w:firstLine="238" w:firstLineChars="100"/>
              <w:jc w:val="left"/>
              <w:rPr>
                <w:rFonts w:hint="eastAsia" w:ascii="宋体" w:hAnsi="宋体" w:eastAsia="宋体" w:cs="宋体"/>
                <w:kern w:val="2"/>
                <w:sz w:val="21"/>
                <w:szCs w:val="21"/>
                <w:lang w:val="en-US" w:eastAsia="en-US" w:bidi="ar-SA"/>
              </w:rPr>
            </w:pPr>
            <w:r>
              <w:rPr>
                <w:rFonts w:hint="eastAsia" w:ascii="宋体" w:hAnsi="宋体" w:eastAsia="宋体" w:cs="宋体"/>
                <w:spacing w:val="14"/>
                <w:sz w:val="21"/>
                <w:szCs w:val="21"/>
              </w:rPr>
              <w:t>紫外线灯30</w:t>
            </w:r>
            <w:r>
              <w:rPr>
                <w:rFonts w:hint="eastAsia" w:ascii="宋体" w:hAnsi="宋体" w:eastAsia="宋体" w:cs="宋体"/>
                <w:spacing w:val="38"/>
                <w:sz w:val="21"/>
                <w:szCs w:val="21"/>
              </w:rPr>
              <w:t xml:space="preserve"> </w:t>
            </w:r>
            <w:r>
              <w:rPr>
                <w:rFonts w:hint="eastAsia" w:ascii="宋体" w:hAnsi="宋体" w:eastAsia="宋体" w:cs="宋体"/>
                <w:sz w:val="21"/>
                <w:szCs w:val="21"/>
              </w:rPr>
              <w:t>uw</w:t>
            </w:r>
            <w:r>
              <w:rPr>
                <w:rFonts w:hint="eastAsia" w:ascii="宋体" w:hAnsi="宋体" w:eastAsia="宋体" w:cs="宋体"/>
                <w:spacing w:val="14"/>
                <w:sz w:val="21"/>
                <w:szCs w:val="21"/>
              </w:rPr>
              <w:t>/</w:t>
            </w:r>
            <w:r>
              <w:rPr>
                <w:rFonts w:hint="eastAsia" w:ascii="宋体" w:hAnsi="宋体" w:eastAsia="宋体" w:cs="宋体"/>
                <w:sz w:val="21"/>
                <w:szCs w:val="21"/>
              </w:rPr>
              <w:t>cm</w:t>
            </w:r>
            <w:r>
              <w:rPr>
                <w:rFonts w:hint="eastAsia" w:ascii="宋体" w:hAnsi="宋体" w:eastAsia="宋体" w:cs="宋体"/>
                <w:spacing w:val="14"/>
                <w:sz w:val="21"/>
                <w:szCs w:val="21"/>
              </w:rPr>
              <w:t>²</w:t>
            </w:r>
          </w:p>
        </w:tc>
        <w:tc>
          <w:tcPr>
            <w:tcW w:w="5005" w:type="dxa"/>
            <w:noWrap w:val="0"/>
            <w:vAlign w:val="top"/>
          </w:tcPr>
          <w:p w14:paraId="46141A7D">
            <w:pPr>
              <w:pStyle w:val="58"/>
              <w:spacing w:before="74" w:line="219" w:lineRule="auto"/>
              <w:rPr>
                <w:rFonts w:hint="eastAsia" w:ascii="宋体" w:hAnsi="宋体" w:eastAsia="宋体" w:cs="宋体"/>
                <w:kern w:val="2"/>
                <w:sz w:val="21"/>
                <w:szCs w:val="21"/>
                <w:lang w:val="en-US" w:eastAsia="zh-CN" w:bidi="ar-SA"/>
              </w:rPr>
            </w:pPr>
            <w:r>
              <w:rPr>
                <w:rFonts w:hint="eastAsia" w:cs="宋体"/>
                <w:spacing w:val="-1"/>
                <w:sz w:val="21"/>
                <w:szCs w:val="21"/>
                <w:lang w:val="en-US" w:eastAsia="zh-CN"/>
              </w:rPr>
              <w:t>规格：</w:t>
            </w:r>
            <w:r>
              <w:rPr>
                <w:rFonts w:hint="eastAsia" w:ascii="宋体" w:hAnsi="宋体" w:eastAsia="宋体" w:cs="宋体"/>
                <w:spacing w:val="-1"/>
                <w:sz w:val="21"/>
                <w:szCs w:val="21"/>
              </w:rPr>
              <w:t>91cm*2.1cm</w:t>
            </w:r>
            <w:r>
              <w:rPr>
                <w:rFonts w:hint="eastAsia" w:ascii="宋体" w:hAnsi="宋体" w:eastAsia="宋体" w:cs="宋体"/>
                <w:kern w:val="2"/>
                <w:sz w:val="21"/>
                <w:szCs w:val="21"/>
                <w:lang w:val="en-US" w:eastAsia="zh-CN" w:bidi="ar-SA"/>
              </w:rPr>
              <w:t>此配件需固定一年更换</w:t>
            </w:r>
            <w:r>
              <w:rPr>
                <w:rFonts w:hint="eastAsia" w:cs="宋体"/>
                <w:kern w:val="2"/>
                <w:sz w:val="21"/>
                <w:szCs w:val="21"/>
                <w:lang w:val="en-US" w:eastAsia="zh-CN" w:bidi="ar-SA"/>
              </w:rPr>
              <w:t>至少</w:t>
            </w:r>
            <w:r>
              <w:rPr>
                <w:rFonts w:hint="eastAsia" w:ascii="宋体" w:hAnsi="宋体" w:eastAsia="宋体" w:cs="宋体"/>
                <w:kern w:val="2"/>
                <w:sz w:val="21"/>
                <w:szCs w:val="21"/>
                <w:lang w:val="en-US" w:eastAsia="zh-CN" w:bidi="ar-SA"/>
              </w:rPr>
              <w:t>一次</w:t>
            </w:r>
          </w:p>
        </w:tc>
      </w:tr>
    </w:tbl>
    <w:p w14:paraId="48FDBEE9">
      <w:pPr>
        <w:pageBreakBefore w:val="0"/>
        <w:numPr>
          <w:ilvl w:val="0"/>
          <w:numId w:val="1"/>
        </w:numPr>
        <w:tabs>
          <w:tab w:val="left" w:pos="907"/>
        </w:tabs>
        <w:kinsoku/>
        <w:wordWrap/>
        <w:overflowPunct/>
        <w:topLinePunct w:val="0"/>
        <w:autoSpaceDE/>
        <w:autoSpaceDN/>
        <w:bidi w:val="0"/>
        <w:spacing w:before="120" w:beforeAutospacing="0" w:afterAutospacing="0" w:line="240" w:lineRule="auto"/>
        <w:ind w:firstLine="0" w:firstLineChars="0"/>
        <w:textAlignment w:val="auto"/>
        <w:rPr>
          <w:rFonts w:hint="eastAsia" w:ascii="宋体" w:hAnsi="宋体" w:cs="宋体"/>
          <w:b/>
          <w:sz w:val="21"/>
          <w:szCs w:val="21"/>
          <w:lang w:val="en-US" w:eastAsia="zh-CN"/>
        </w:rPr>
      </w:pPr>
      <w:r>
        <w:rPr>
          <w:rFonts w:hint="eastAsia" w:ascii="宋体" w:hAnsi="宋体" w:eastAsia="宋体" w:cs="宋体"/>
          <w:b/>
          <w:sz w:val="21"/>
          <w:szCs w:val="21"/>
        </w:rPr>
        <w:t>服务</w:t>
      </w:r>
      <w:r>
        <w:rPr>
          <w:rFonts w:hint="eastAsia" w:ascii="宋体" w:hAnsi="宋体" w:cs="宋体"/>
          <w:b/>
          <w:sz w:val="21"/>
          <w:szCs w:val="21"/>
          <w:lang w:val="en-US" w:eastAsia="zh-CN"/>
        </w:rPr>
        <w:t>要求</w:t>
      </w:r>
    </w:p>
    <w:p w14:paraId="41E83BE2">
      <w:pPr>
        <w:pStyle w:val="9"/>
        <w:spacing w:before="100" w:line="219" w:lineRule="auto"/>
        <w:ind w:left="177" w:leftChars="0" w:hanging="177" w:hangingChars="72"/>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1</w:t>
      </w:r>
      <w:r>
        <w:rPr>
          <w:rFonts w:hint="eastAsia" w:ascii="宋体" w:hAnsi="宋体" w:eastAsia="宋体" w:cs="宋体"/>
          <w:color w:val="auto"/>
          <w:spacing w:val="18"/>
          <w:kern w:val="0"/>
          <w:sz w:val="21"/>
          <w:szCs w:val="21"/>
          <w:lang w:val="en-US" w:eastAsia="zh-CN" w:bidi="ar-SA"/>
        </w:rPr>
        <w:t>、</w:t>
      </w:r>
      <w:r>
        <w:rPr>
          <w:rFonts w:hint="eastAsia" w:cs="宋体"/>
          <w:color w:val="auto"/>
          <w:spacing w:val="18"/>
          <w:kern w:val="0"/>
          <w:sz w:val="21"/>
          <w:szCs w:val="21"/>
          <w:lang w:val="en-US" w:eastAsia="zh-CN" w:bidi="ar-SA"/>
        </w:rPr>
        <w:t>季度</w:t>
      </w:r>
      <w:r>
        <w:rPr>
          <w:rFonts w:hint="eastAsia" w:ascii="宋体" w:hAnsi="宋体" w:eastAsia="宋体" w:cs="宋体"/>
          <w:color w:val="auto"/>
          <w:spacing w:val="18"/>
          <w:kern w:val="0"/>
          <w:sz w:val="21"/>
          <w:szCs w:val="21"/>
          <w:lang w:val="en-US" w:eastAsia="zh-CN" w:bidi="ar-SA"/>
        </w:rPr>
        <w:t>检保养内容：</w:t>
      </w:r>
    </w:p>
    <w:p w14:paraId="6A36E0AB">
      <w:pPr>
        <w:pStyle w:val="9"/>
        <w:numPr>
          <w:ilvl w:val="0"/>
          <w:numId w:val="0"/>
        </w:numPr>
        <w:spacing w:before="100" w:line="219" w:lineRule="auto"/>
        <w:ind w:left="179" w:left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（1）</w:t>
      </w:r>
      <w:r>
        <w:rPr>
          <w:rFonts w:hint="eastAsia" w:ascii="宋体" w:hAnsi="宋体" w:eastAsia="宋体" w:cs="宋体"/>
          <w:color w:val="auto"/>
          <w:spacing w:val="18"/>
          <w:kern w:val="0"/>
          <w:sz w:val="21"/>
          <w:szCs w:val="21"/>
          <w:lang w:val="en-US" w:eastAsia="zh-CN" w:bidi="ar-SA"/>
        </w:rPr>
        <w:t>检查机内各部件是否正常工作；</w:t>
      </w:r>
    </w:p>
    <w:p w14:paraId="27379495">
      <w:pPr>
        <w:pStyle w:val="9"/>
        <w:numPr>
          <w:ilvl w:val="0"/>
          <w:numId w:val="0"/>
        </w:numPr>
        <w:spacing w:before="100" w:line="219" w:lineRule="auto"/>
        <w:ind w:left="179" w:left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（2）</w:t>
      </w:r>
      <w:r>
        <w:rPr>
          <w:rFonts w:hint="eastAsia" w:ascii="宋体" w:hAnsi="宋体" w:eastAsia="宋体" w:cs="宋体"/>
          <w:color w:val="auto"/>
          <w:spacing w:val="18"/>
          <w:kern w:val="0"/>
          <w:sz w:val="21"/>
          <w:szCs w:val="21"/>
          <w:lang w:val="en-US" w:eastAsia="zh-CN" w:bidi="ar-SA"/>
        </w:rPr>
        <w:t>清除机器内外及过滤器的灰尘；</w:t>
      </w:r>
    </w:p>
    <w:p w14:paraId="48F809FF">
      <w:pPr>
        <w:pStyle w:val="9"/>
        <w:numPr>
          <w:ilvl w:val="0"/>
          <w:numId w:val="0"/>
        </w:numPr>
        <w:spacing w:before="100" w:line="219" w:lineRule="auto"/>
        <w:ind w:left="179" w:leftChars="0"/>
        <w:jc w:val="both"/>
        <w:rPr>
          <w:rFonts w:hint="eastAsia" w:ascii="宋体" w:hAnsi="宋体" w:eastAsia="宋体" w:cs="宋体"/>
          <w:color w:val="auto"/>
          <w:spacing w:val="18"/>
          <w:kern w:val="0"/>
          <w:sz w:val="21"/>
          <w:szCs w:val="21"/>
          <w:lang w:val="en-US" w:eastAsia="zh-CN" w:bidi="ar-SA"/>
        </w:rPr>
      </w:pPr>
      <w:r>
        <w:rPr>
          <w:rFonts w:hint="eastAsia" w:ascii="宋体" w:hAnsi="宋体" w:eastAsia="宋体" w:cs="宋体"/>
          <w:color w:val="auto"/>
          <w:sz w:val="21"/>
          <w:szCs w:val="21"/>
        </w:rPr>
        <w:t>▲</w:t>
      </w:r>
      <w:r>
        <w:rPr>
          <w:rFonts w:hint="eastAsia" w:ascii="宋体" w:hAnsi="宋体" w:cs="宋体"/>
          <w:color w:val="auto"/>
          <w:spacing w:val="18"/>
          <w:kern w:val="0"/>
          <w:sz w:val="21"/>
          <w:szCs w:val="21"/>
          <w:lang w:val="en-US" w:eastAsia="zh-CN" w:bidi="ar-SA"/>
        </w:rPr>
        <w:t>（3）</w:t>
      </w:r>
      <w:r>
        <w:rPr>
          <w:rFonts w:hint="eastAsia" w:ascii="宋体" w:hAnsi="宋体" w:eastAsia="宋体" w:cs="宋体"/>
          <w:color w:val="auto"/>
          <w:spacing w:val="18"/>
          <w:kern w:val="0"/>
          <w:sz w:val="21"/>
          <w:szCs w:val="21"/>
          <w:lang w:val="en-US" w:eastAsia="zh-CN" w:bidi="ar-SA"/>
        </w:rPr>
        <w:t>检查杀菌灯管的“强度”:保证单支灯管1米处测定辐射的紫外线强度不低于70uw/cm²；</w:t>
      </w:r>
    </w:p>
    <w:p w14:paraId="1D8A0ED6">
      <w:pPr>
        <w:pStyle w:val="9"/>
        <w:numPr>
          <w:ilvl w:val="0"/>
          <w:numId w:val="0"/>
        </w:numPr>
        <w:spacing w:before="100" w:line="219" w:lineRule="auto"/>
        <w:ind w:left="179" w:left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（4）</w:t>
      </w:r>
      <w:r>
        <w:rPr>
          <w:rFonts w:hint="eastAsia" w:ascii="宋体" w:hAnsi="宋体" w:eastAsia="宋体" w:cs="宋体"/>
          <w:color w:val="auto"/>
          <w:spacing w:val="18"/>
          <w:kern w:val="0"/>
          <w:sz w:val="21"/>
          <w:szCs w:val="21"/>
          <w:lang w:val="en-US" w:eastAsia="zh-CN" w:bidi="ar-SA"/>
        </w:rPr>
        <w:t>检查定时器开关电池及预定消毒程序是否按照定时器设定时间执行；</w:t>
      </w:r>
    </w:p>
    <w:p w14:paraId="1B973447">
      <w:pPr>
        <w:pStyle w:val="9"/>
        <w:numPr>
          <w:ilvl w:val="0"/>
          <w:numId w:val="0"/>
        </w:numPr>
        <w:spacing w:before="100" w:line="219" w:lineRule="auto"/>
        <w:ind w:left="179" w:left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（5）</w:t>
      </w:r>
      <w:r>
        <w:rPr>
          <w:rFonts w:hint="eastAsia" w:ascii="宋体" w:hAnsi="宋体" w:eastAsia="宋体" w:cs="宋体"/>
          <w:color w:val="auto"/>
          <w:spacing w:val="18"/>
          <w:kern w:val="0"/>
          <w:sz w:val="21"/>
          <w:szCs w:val="21"/>
          <w:lang w:val="en-US" w:eastAsia="zh-CN" w:bidi="ar-SA"/>
        </w:rPr>
        <w:t>检查整机内的灯管是否全部有效工作；</w:t>
      </w:r>
    </w:p>
    <w:p w14:paraId="7303C746">
      <w:pPr>
        <w:pStyle w:val="9"/>
        <w:numPr>
          <w:ilvl w:val="0"/>
          <w:numId w:val="0"/>
        </w:numPr>
        <w:spacing w:before="100" w:line="219" w:lineRule="auto"/>
        <w:ind w:left="179" w:left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（6）</w:t>
      </w:r>
      <w:r>
        <w:rPr>
          <w:rFonts w:hint="eastAsia" w:ascii="宋体" w:hAnsi="宋体" w:eastAsia="宋体" w:cs="宋体"/>
          <w:color w:val="auto"/>
          <w:spacing w:val="18"/>
          <w:kern w:val="0"/>
          <w:sz w:val="21"/>
          <w:szCs w:val="21"/>
          <w:lang w:val="en-US" w:eastAsia="zh-CN" w:bidi="ar-SA"/>
        </w:rPr>
        <w:t>检查指示灯及保险丝是否工作正常；</w:t>
      </w:r>
    </w:p>
    <w:p w14:paraId="0A084093">
      <w:pPr>
        <w:pStyle w:val="9"/>
        <w:numPr>
          <w:ilvl w:val="0"/>
          <w:numId w:val="0"/>
        </w:numPr>
        <w:spacing w:before="100" w:line="219" w:lineRule="auto"/>
        <w:ind w:left="179" w:left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（7）</w:t>
      </w:r>
      <w:r>
        <w:rPr>
          <w:rFonts w:hint="eastAsia" w:ascii="宋体" w:hAnsi="宋体" w:eastAsia="宋体" w:cs="宋体"/>
          <w:color w:val="auto"/>
          <w:spacing w:val="18"/>
          <w:kern w:val="0"/>
          <w:sz w:val="21"/>
          <w:szCs w:val="21"/>
          <w:lang w:val="en-US" w:eastAsia="zh-CN" w:bidi="ar-SA"/>
        </w:rPr>
        <w:t>检查杀菌灯管是否符合杀菌要求，若需要更换，及时更换</w:t>
      </w:r>
    </w:p>
    <w:p w14:paraId="224AC02B">
      <w:pPr>
        <w:pStyle w:val="9"/>
        <w:numPr>
          <w:ilvl w:val="0"/>
          <w:numId w:val="0"/>
        </w:numPr>
        <w:spacing w:before="100" w:line="219" w:lineRule="auto"/>
        <w:ind w:left="177" w:leftChars="0" w:hanging="177" w:hangingChars="72"/>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2</w:t>
      </w:r>
      <w:r>
        <w:rPr>
          <w:rFonts w:hint="eastAsia" w:ascii="宋体" w:hAnsi="宋体" w:eastAsia="宋体" w:cs="宋体"/>
          <w:color w:val="auto"/>
          <w:spacing w:val="18"/>
          <w:kern w:val="0"/>
          <w:sz w:val="21"/>
          <w:szCs w:val="21"/>
          <w:lang w:val="en-US" w:eastAsia="zh-CN" w:bidi="ar-SA"/>
        </w:rPr>
        <w:t>、平时保养内容：</w:t>
      </w:r>
    </w:p>
    <w:p w14:paraId="6F40ABAA">
      <w:pPr>
        <w:pStyle w:val="9"/>
        <w:numPr>
          <w:ilvl w:val="0"/>
          <w:numId w:val="0"/>
        </w:numPr>
        <w:spacing w:before="100" w:line="219" w:lineRule="auto"/>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（1）</w:t>
      </w:r>
      <w:r>
        <w:rPr>
          <w:rFonts w:hint="eastAsia" w:ascii="宋体" w:hAnsi="宋体" w:eastAsia="宋体" w:cs="宋体"/>
          <w:color w:val="auto"/>
          <w:spacing w:val="18"/>
          <w:kern w:val="0"/>
          <w:sz w:val="21"/>
          <w:szCs w:val="21"/>
          <w:lang w:val="en-US" w:eastAsia="zh-CN" w:bidi="ar-SA"/>
        </w:rPr>
        <w:t>清理机器的灰尘，保证有效循环风量；</w:t>
      </w:r>
    </w:p>
    <w:p w14:paraId="782B1BC7">
      <w:pPr>
        <w:pStyle w:val="9"/>
        <w:numPr>
          <w:ilvl w:val="0"/>
          <w:numId w:val="0"/>
        </w:numPr>
        <w:spacing w:before="100" w:line="219" w:lineRule="auto"/>
        <w:ind w:left="0" w:leftChars="0" w:firstLine="0" w:firstLine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（2）</w:t>
      </w:r>
      <w:r>
        <w:rPr>
          <w:rFonts w:hint="eastAsia" w:ascii="宋体" w:hAnsi="宋体" w:eastAsia="宋体" w:cs="宋体"/>
          <w:color w:val="auto"/>
          <w:spacing w:val="18"/>
          <w:kern w:val="0"/>
          <w:sz w:val="21"/>
          <w:szCs w:val="21"/>
          <w:lang w:val="en-US" w:eastAsia="zh-CN" w:bidi="ar-SA"/>
        </w:rPr>
        <w:t>检查机内杀菌灯管是否全部有效工作；</w:t>
      </w:r>
    </w:p>
    <w:p w14:paraId="04E7CF0F">
      <w:pPr>
        <w:pStyle w:val="9"/>
        <w:numPr>
          <w:ilvl w:val="0"/>
          <w:numId w:val="0"/>
        </w:numPr>
        <w:spacing w:before="100" w:line="219" w:lineRule="auto"/>
        <w:ind w:left="0" w:leftChars="0" w:firstLine="0" w:firstLine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（3）</w:t>
      </w:r>
      <w:r>
        <w:rPr>
          <w:rFonts w:hint="eastAsia" w:ascii="宋体" w:hAnsi="宋体" w:eastAsia="宋体" w:cs="宋体"/>
          <w:color w:val="auto"/>
          <w:spacing w:val="18"/>
          <w:kern w:val="0"/>
          <w:sz w:val="21"/>
          <w:szCs w:val="21"/>
          <w:lang w:val="en-US" w:eastAsia="zh-CN" w:bidi="ar-SA"/>
        </w:rPr>
        <w:t>检查预定消毒程序是否按照定时器设定时间执行；</w:t>
      </w:r>
    </w:p>
    <w:p w14:paraId="1E8D79A9">
      <w:pPr>
        <w:pStyle w:val="9"/>
        <w:numPr>
          <w:ilvl w:val="0"/>
          <w:numId w:val="0"/>
        </w:numPr>
        <w:spacing w:before="100" w:line="219" w:lineRule="auto"/>
        <w:ind w:left="0" w:leftChars="0" w:firstLine="0" w:firstLineChars="0"/>
        <w:jc w:val="both"/>
        <w:rPr>
          <w:rFonts w:hint="eastAsia" w:ascii="宋体" w:hAnsi="宋体" w:eastAsia="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（4）</w:t>
      </w:r>
      <w:r>
        <w:rPr>
          <w:rFonts w:hint="eastAsia" w:ascii="宋体" w:hAnsi="宋体" w:eastAsia="宋体" w:cs="宋体"/>
          <w:color w:val="auto"/>
          <w:spacing w:val="18"/>
          <w:kern w:val="0"/>
          <w:sz w:val="21"/>
          <w:szCs w:val="21"/>
          <w:lang w:val="en-US" w:eastAsia="zh-CN" w:bidi="ar-SA"/>
        </w:rPr>
        <w:t>检查整机运行是否稳定。</w:t>
      </w:r>
    </w:p>
    <w:p w14:paraId="2A648C33">
      <w:pPr>
        <w:pageBreakBefore w:val="0"/>
        <w:numPr>
          <w:ilvl w:val="0"/>
          <w:numId w:val="0"/>
        </w:numPr>
        <w:tabs>
          <w:tab w:val="left" w:pos="907"/>
        </w:tabs>
        <w:kinsoku/>
        <w:wordWrap/>
        <w:overflowPunct/>
        <w:topLinePunct w:val="0"/>
        <w:autoSpaceDE/>
        <w:autoSpaceDN/>
        <w:bidi w:val="0"/>
        <w:spacing w:before="120" w:beforeAutospacing="0" w:afterAutospacing="0" w:line="240" w:lineRule="auto"/>
        <w:ind w:left="0" w:leftChars="0" w:firstLine="0" w:firstLineChars="0"/>
        <w:textAlignment w:val="auto"/>
        <w:rPr>
          <w:rFonts w:hint="eastAsia" w:ascii="宋体" w:hAnsi="宋体" w:eastAsia="宋体" w:cs="宋体"/>
          <w:b/>
          <w:sz w:val="21"/>
          <w:szCs w:val="21"/>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w:t>
      </w:r>
      <w:r>
        <w:rPr>
          <w:rFonts w:hint="eastAsia" w:ascii="宋体" w:hAnsi="宋体" w:cs="宋体"/>
          <w:color w:val="auto"/>
          <w:spacing w:val="18"/>
          <w:kern w:val="0"/>
          <w:sz w:val="21"/>
          <w:szCs w:val="21"/>
          <w:lang w:val="en-US" w:eastAsia="zh-CN" w:bidi="ar-SA"/>
        </w:rPr>
        <w:t>配件要求</w:t>
      </w:r>
      <w:r>
        <w:rPr>
          <w:rFonts w:hint="eastAsia" w:cs="宋体"/>
          <w:color w:val="auto"/>
          <w:spacing w:val="18"/>
          <w:kern w:val="0"/>
          <w:sz w:val="21"/>
          <w:szCs w:val="21"/>
          <w:lang w:val="en-US" w:eastAsia="zh-CN" w:bidi="ar-SA"/>
        </w:rPr>
        <w:t>：</w:t>
      </w:r>
      <w:r>
        <w:rPr>
          <w:rFonts w:hint="eastAsia" w:ascii="宋体" w:hAnsi="宋体" w:eastAsia="宋体" w:cs="宋体"/>
          <w:color w:val="auto"/>
          <w:spacing w:val="18"/>
          <w:kern w:val="0"/>
          <w:sz w:val="21"/>
          <w:szCs w:val="21"/>
          <w:lang w:val="en-US" w:eastAsia="zh-CN" w:bidi="ar-SA"/>
        </w:rPr>
        <w:t>投标人所供设备零配件应为全新的</w:t>
      </w:r>
      <w:r>
        <w:rPr>
          <w:rFonts w:hint="eastAsia" w:ascii="宋体" w:hAnsi="宋体" w:cs="宋体"/>
          <w:color w:val="auto"/>
          <w:spacing w:val="18"/>
          <w:kern w:val="0"/>
          <w:sz w:val="21"/>
          <w:szCs w:val="21"/>
          <w:lang w:val="en-US" w:eastAsia="zh-CN" w:bidi="ar-SA"/>
        </w:rPr>
        <w:t>合格</w:t>
      </w:r>
      <w:r>
        <w:rPr>
          <w:rFonts w:hint="eastAsia" w:ascii="宋体" w:hAnsi="宋体" w:eastAsia="宋体" w:cs="宋体"/>
          <w:color w:val="auto"/>
          <w:spacing w:val="18"/>
          <w:kern w:val="0"/>
          <w:sz w:val="21"/>
          <w:szCs w:val="21"/>
          <w:lang w:val="en-US" w:eastAsia="zh-CN" w:bidi="ar-SA"/>
        </w:rPr>
        <w:t>产品，保证更换配件后中央空调设备的安全稳定运行。</w:t>
      </w:r>
    </w:p>
    <w:p w14:paraId="57E6EB6E">
      <w:pPr>
        <w:numPr>
          <w:ilvl w:val="0"/>
          <w:numId w:val="0"/>
        </w:numPr>
        <w:spacing w:line="360" w:lineRule="auto"/>
        <w:rPr>
          <w:rFonts w:hint="eastAsia" w:ascii="宋体" w:hAnsi="宋体" w:eastAsia="宋体" w:cs="宋体"/>
          <w:sz w:val="21"/>
          <w:szCs w:val="21"/>
        </w:rPr>
      </w:pPr>
      <w:r>
        <w:rPr>
          <w:rFonts w:hint="eastAsia" w:ascii="宋体" w:hAnsi="宋体" w:cs="宋体"/>
          <w:b/>
          <w:sz w:val="21"/>
          <w:szCs w:val="21"/>
          <w:lang w:val="en-US" w:eastAsia="zh-CN"/>
        </w:rPr>
        <w:t>四</w:t>
      </w:r>
      <w:r>
        <w:rPr>
          <w:rFonts w:hint="eastAsia" w:ascii="宋体" w:hAnsi="宋体" w:eastAsia="宋体" w:cs="宋体"/>
          <w:b/>
          <w:sz w:val="21"/>
          <w:szCs w:val="21"/>
        </w:rPr>
        <w:t>、商务要求：</w:t>
      </w:r>
      <w:r>
        <w:rPr>
          <w:rFonts w:hint="eastAsia" w:ascii="宋体" w:hAnsi="宋体" w:eastAsia="宋体" w:cs="宋体"/>
          <w:b/>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响应时间要求：</w:t>
      </w:r>
      <w:r>
        <w:rPr>
          <w:rFonts w:hint="eastAsia" w:ascii="宋体" w:hAnsi="宋体" w:eastAsia="宋体" w:cs="宋体"/>
          <w:sz w:val="21"/>
          <w:szCs w:val="21"/>
          <w:lang w:val="en-US" w:eastAsia="zh-CN"/>
        </w:rPr>
        <w:t>机器发生故障维修服务：接到要求维修服务电话后，有关维修人员48小时内到场排除故障。</w:t>
      </w:r>
    </w:p>
    <w:p w14:paraId="50BA05B1">
      <w:pPr>
        <w:numPr>
          <w:ilvl w:val="0"/>
          <w:numId w:val="0"/>
        </w:num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w:t>
      </w:r>
      <w:r>
        <w:rPr>
          <w:rFonts w:hint="eastAsia" w:ascii="宋体" w:hAnsi="宋体" w:cs="宋体"/>
          <w:color w:val="000000"/>
          <w:sz w:val="21"/>
          <w:szCs w:val="21"/>
        </w:rPr>
        <w:t>每</w:t>
      </w:r>
      <w:r>
        <w:rPr>
          <w:rFonts w:hint="eastAsia" w:ascii="宋体" w:hAnsi="宋体" w:cs="宋体"/>
          <w:color w:val="000000"/>
          <w:sz w:val="21"/>
          <w:szCs w:val="21"/>
          <w:lang w:val="en-US" w:eastAsia="zh-CN"/>
        </w:rPr>
        <w:t>季度</w:t>
      </w:r>
      <w:r>
        <w:rPr>
          <w:rFonts w:hint="eastAsia" w:ascii="宋体" w:hAnsi="宋体" w:cs="宋体"/>
          <w:color w:val="000000"/>
          <w:sz w:val="21"/>
          <w:szCs w:val="21"/>
        </w:rPr>
        <w:t>维保工作完成后，中标人按要求提供</w:t>
      </w:r>
      <w:r>
        <w:rPr>
          <w:rFonts w:hint="eastAsia" w:ascii="宋体" w:hAnsi="宋体" w:cs="宋体"/>
          <w:color w:val="000000"/>
          <w:sz w:val="21"/>
          <w:szCs w:val="21"/>
          <w:lang w:val="en-US" w:eastAsia="zh-CN"/>
        </w:rPr>
        <w:t>季</w:t>
      </w:r>
      <w:r>
        <w:rPr>
          <w:rFonts w:hint="eastAsia" w:ascii="宋体" w:hAnsi="宋体" w:cs="宋体"/>
          <w:color w:val="000000"/>
          <w:sz w:val="21"/>
          <w:szCs w:val="21"/>
        </w:rPr>
        <w:t>度维修保养报告</w:t>
      </w:r>
      <w:r>
        <w:rPr>
          <w:rFonts w:hint="eastAsia" w:ascii="宋体" w:hAnsi="宋体" w:cs="宋体"/>
          <w:color w:val="000000"/>
          <w:sz w:val="21"/>
          <w:szCs w:val="21"/>
          <w:lang w:eastAsia="zh-CN"/>
        </w:rPr>
        <w:t>。</w:t>
      </w:r>
    </w:p>
    <w:p w14:paraId="68D23655">
      <w:pPr>
        <w:pStyle w:val="9"/>
        <w:numPr>
          <w:ilvl w:val="0"/>
          <w:numId w:val="0"/>
        </w:numPr>
        <w:spacing w:before="100" w:line="360" w:lineRule="auto"/>
        <w:jc w:val="both"/>
        <w:rPr>
          <w:rFonts w:hint="eastAsia" w:ascii="宋体" w:hAnsi="宋体" w:eastAsia="宋体" w:cs="宋体"/>
          <w:color w:val="auto"/>
          <w:spacing w:val="18"/>
          <w:kern w:val="0"/>
          <w:sz w:val="21"/>
          <w:szCs w:val="21"/>
          <w:lang w:val="en-US" w:eastAsia="zh-CN" w:bidi="ar-SA"/>
        </w:rPr>
      </w:pPr>
      <w:r>
        <w:rPr>
          <w:rFonts w:hint="eastAsia" w:ascii="宋体" w:hAnsi="宋体" w:eastAsia="宋体" w:cs="宋体"/>
          <w:sz w:val="21"/>
          <w:szCs w:val="21"/>
          <w:lang w:eastAsia="zh-CN"/>
        </w:rPr>
        <w:t>★</w:t>
      </w:r>
      <w:r>
        <w:rPr>
          <w:rFonts w:hint="eastAsia" w:ascii="宋体" w:eastAsia="宋体" w:cs="宋体"/>
          <w:sz w:val="21"/>
          <w:szCs w:val="21"/>
          <w:lang w:val="en-US" w:eastAsia="zh-CN"/>
        </w:rPr>
        <w:t>3</w:t>
      </w:r>
      <w:r>
        <w:rPr>
          <w:rFonts w:hint="eastAsia" w:ascii="宋体" w:cs="宋体"/>
          <w:sz w:val="21"/>
          <w:szCs w:val="21"/>
          <w:lang w:val="en-US" w:eastAsia="zh-CN"/>
        </w:rPr>
        <w:t>.</w:t>
      </w:r>
      <w:r>
        <w:rPr>
          <w:rFonts w:hint="eastAsia" w:ascii="宋体" w:hAnsi="宋体" w:eastAsia="宋体" w:cs="宋体"/>
          <w:color w:val="auto"/>
          <w:spacing w:val="18"/>
          <w:kern w:val="0"/>
          <w:sz w:val="21"/>
          <w:szCs w:val="21"/>
          <w:lang w:val="en-US" w:eastAsia="zh-CN" w:bidi="ar-SA"/>
        </w:rPr>
        <w:t>保养</w:t>
      </w:r>
      <w:r>
        <w:rPr>
          <w:rFonts w:hint="eastAsia" w:cs="宋体"/>
          <w:color w:val="auto"/>
          <w:spacing w:val="18"/>
          <w:kern w:val="0"/>
          <w:sz w:val="21"/>
          <w:szCs w:val="21"/>
          <w:lang w:val="en-US" w:eastAsia="zh-CN" w:bidi="ar-SA"/>
        </w:rPr>
        <w:t>后，正常工作的设备有</w:t>
      </w:r>
      <w:r>
        <w:rPr>
          <w:rFonts w:hint="eastAsia" w:ascii="宋体" w:hAnsi="宋体" w:eastAsia="宋体" w:cs="宋体"/>
          <w:color w:val="auto"/>
          <w:spacing w:val="18"/>
          <w:kern w:val="0"/>
          <w:sz w:val="21"/>
          <w:szCs w:val="21"/>
          <w:lang w:val="en-US" w:eastAsia="zh-CN" w:bidi="ar-SA"/>
        </w:rPr>
        <w:t>年检合格证，</w:t>
      </w:r>
      <w:r>
        <w:rPr>
          <w:rFonts w:hint="eastAsia" w:cs="宋体"/>
          <w:color w:val="auto"/>
          <w:spacing w:val="18"/>
          <w:kern w:val="0"/>
          <w:sz w:val="21"/>
          <w:szCs w:val="21"/>
          <w:lang w:val="en-US" w:eastAsia="zh-CN" w:bidi="ar-SA"/>
        </w:rPr>
        <w:t>并且需要</w:t>
      </w:r>
      <w:r>
        <w:rPr>
          <w:rFonts w:hint="eastAsia" w:ascii="宋体" w:hAnsi="宋体" w:eastAsia="宋体" w:cs="宋体"/>
          <w:color w:val="auto"/>
          <w:spacing w:val="18"/>
          <w:kern w:val="0"/>
          <w:sz w:val="21"/>
          <w:szCs w:val="21"/>
          <w:lang w:val="en-US" w:eastAsia="zh-CN" w:bidi="ar-SA"/>
        </w:rPr>
        <w:t>科室签字确认</w:t>
      </w:r>
      <w:r>
        <w:rPr>
          <w:rFonts w:hint="eastAsia" w:cs="宋体"/>
          <w:color w:val="auto"/>
          <w:spacing w:val="18"/>
          <w:kern w:val="0"/>
          <w:sz w:val="21"/>
          <w:szCs w:val="21"/>
          <w:lang w:val="en-US" w:eastAsia="zh-CN" w:bidi="ar-SA"/>
        </w:rPr>
        <w:t>。</w:t>
      </w:r>
    </w:p>
    <w:p w14:paraId="2B307179">
      <w:pPr>
        <w:pStyle w:val="9"/>
        <w:numPr>
          <w:ilvl w:val="0"/>
          <w:numId w:val="0"/>
        </w:numPr>
        <w:spacing w:before="100" w:line="219" w:lineRule="auto"/>
        <w:ind w:left="0" w:leftChars="0" w:firstLine="0" w:firstLineChars="0"/>
        <w:jc w:val="both"/>
        <w:rPr>
          <w:rFonts w:hint="eastAsia" w:ascii="宋体" w:hAnsi="宋体" w:cs="宋体"/>
          <w:color w:val="auto"/>
          <w:spacing w:val="18"/>
          <w:kern w:val="0"/>
          <w:sz w:val="21"/>
          <w:szCs w:val="21"/>
          <w:lang w:val="en-US" w:eastAsia="zh-CN" w:bidi="ar-SA"/>
        </w:rPr>
      </w:pPr>
      <w:r>
        <w:rPr>
          <w:rFonts w:hint="eastAsia" w:ascii="宋体" w:hAnsi="宋体" w:cs="宋体"/>
          <w:color w:val="auto"/>
          <w:spacing w:val="18"/>
          <w:kern w:val="0"/>
          <w:sz w:val="21"/>
          <w:szCs w:val="21"/>
          <w:lang w:val="en-US" w:eastAsia="zh-CN" w:bidi="ar-SA"/>
        </w:rPr>
        <w:t xml:space="preserve">★4.报价要求：本项目价格应包含中标人实施本项目的所有费用，应包括服务成本、配件更换、法定税费和企业的利润等。 </w:t>
      </w:r>
    </w:p>
    <w:p w14:paraId="129D1AB1">
      <w:pPr>
        <w:pStyle w:val="9"/>
        <w:numPr>
          <w:ilvl w:val="0"/>
          <w:numId w:val="0"/>
        </w:numPr>
        <w:spacing w:before="100" w:line="360" w:lineRule="auto"/>
        <w:jc w:val="both"/>
        <w:rPr>
          <w:rFonts w:hint="eastAsia" w:ascii="宋体" w:hAnsi="宋体" w:eastAsia="宋体" w:cs="宋体"/>
          <w:sz w:val="21"/>
          <w:szCs w:val="21"/>
          <w:lang w:val="en-US" w:eastAsia="zh-CN"/>
        </w:rPr>
      </w:pPr>
      <w:r>
        <w:rPr>
          <w:rFonts w:hint="eastAsia" w:ascii="宋体" w:hAnsi="宋体" w:cs="宋体"/>
          <w:color w:val="auto"/>
          <w:spacing w:val="18"/>
          <w:kern w:val="0"/>
          <w:sz w:val="21"/>
          <w:szCs w:val="21"/>
          <w:lang w:val="en-US" w:eastAsia="zh-CN" w:bidi="ar-SA"/>
        </w:rPr>
        <w:t>★5.服务期限：本项目的合同期限为12个月，从合同签订之日起计算。合同期满后可根据供应商履约情况按规定延长合同期，但合同履行期限最长不得超过36个月。</w:t>
      </w:r>
      <w:r>
        <w:rPr>
          <w:rFonts w:hint="eastAsia" w:ascii="宋体" w:hAnsi="宋体" w:eastAsia="宋体" w:cs="宋体"/>
          <w:sz w:val="21"/>
          <w:szCs w:val="21"/>
          <w:lang w:val="en-US" w:eastAsia="zh-CN"/>
        </w:rPr>
        <w:br w:type="textWrapping"/>
      </w:r>
      <w:r>
        <w:rPr>
          <w:rFonts w:hint="eastAsia" w:ascii="宋体" w:hAnsi="宋体" w:cs="宋体"/>
          <w:sz w:val="21"/>
          <w:szCs w:val="21"/>
          <w:lang w:val="en-US" w:eastAsia="zh-CN"/>
        </w:rPr>
        <w:t>6</w:t>
      </w:r>
      <w:r>
        <w:rPr>
          <w:rFonts w:hint="eastAsia" w:ascii="宋体" w:hAnsi="宋体" w:eastAsia="宋体" w:cs="宋体"/>
          <w:sz w:val="21"/>
          <w:szCs w:val="21"/>
          <w:lang w:val="en-US" w:eastAsia="zh-CN"/>
        </w:rPr>
        <w:t>.验收方式：维修和维护服务的质量，以深圳市宝安区石岩人民医院认定为准。</w:t>
      </w:r>
    </w:p>
    <w:p w14:paraId="04E0A853">
      <w:pPr>
        <w:pStyle w:val="9"/>
        <w:numPr>
          <w:ilvl w:val="0"/>
          <w:numId w:val="0"/>
        </w:numPr>
        <w:spacing w:before="100" w:line="360" w:lineRule="auto"/>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7</w:t>
      </w:r>
      <w:r>
        <w:rPr>
          <w:rFonts w:hint="eastAsia" w:ascii="宋体" w:hAnsi="宋体" w:eastAsia="宋体" w:cs="宋体"/>
          <w:sz w:val="21"/>
          <w:szCs w:val="21"/>
          <w:lang w:val="en-US" w:eastAsia="zh-CN"/>
        </w:rPr>
        <w:t>.付款方式：按季度结算，每季度汇总结算一次。</w:t>
      </w:r>
    </w:p>
    <w:p w14:paraId="5841E4ED">
      <w:pPr>
        <w:pStyle w:val="9"/>
        <w:numPr>
          <w:ilvl w:val="0"/>
          <w:numId w:val="0"/>
        </w:numPr>
        <w:spacing w:before="100"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8</w:t>
      </w:r>
      <w:r>
        <w:rPr>
          <w:rFonts w:hint="eastAsia" w:ascii="宋体" w:hAnsi="宋体" w:eastAsia="宋体" w:cs="宋体"/>
          <w:sz w:val="21"/>
          <w:szCs w:val="21"/>
          <w:lang w:val="en-US" w:eastAsia="zh-CN"/>
        </w:rPr>
        <w:t>.违约要求：合同实施期间，如投标人不能执行合同所规定的内容及投标有关承诺，招标人有权根据实际情况扣除支付给投标人的相应维修保养费用，并解除合同。</w:t>
      </w:r>
      <w:r>
        <w:rPr>
          <w:rFonts w:hint="eastAsia" w:ascii="宋体" w:hAnsi="宋体" w:eastAsia="宋体" w:cs="宋体"/>
          <w:sz w:val="21"/>
          <w:szCs w:val="21"/>
          <w:lang w:val="en-US" w:eastAsia="zh-CN"/>
        </w:rPr>
        <w:br w:type="textWrapping"/>
      </w:r>
    </w:p>
    <w:p w14:paraId="5E27FD5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55" o:spid="_x0000_s2055"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asciiTheme="minorEastAsia" w:hAnsiTheme="minorEastAsia" w:eastAsiaTheme="minorEastAsia"/>
          <w:color w:val="000000"/>
          <w:szCs w:val="28"/>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5</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5</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lang w:val="en-US" w:eastAsia="zh-CN"/>
        </w:rPr>
        <w:t>供应商基本情况表及附件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13</w:t>
      </w:r>
      <w:r>
        <w:rPr>
          <w:rFonts w:hint="eastAsia" w:ascii="宋体" w:hAnsi="宋体" w:eastAsia="宋体" w:cs="宋体"/>
          <w:szCs w:val="21"/>
        </w:rPr>
        <w:t>､同类项目成功案例一览表(合同关键页或验收报告原件和扫描件)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4</w:t>
      </w:r>
      <w:r>
        <w:rPr>
          <w:rFonts w:hint="eastAsia" w:ascii="宋体" w:hAnsi="宋体" w:eastAsia="宋体" w:cs="宋体"/>
          <w:szCs w:val="21"/>
        </w:rPr>
        <w:t>､</w:t>
      </w:r>
      <w:r>
        <w:rPr>
          <w:rFonts w:hint="eastAsia" w:ascii="宋体" w:hAnsi="宋体"/>
          <w:szCs w:val="21"/>
          <w:lang w:val="en-US" w:eastAsia="zh-CN"/>
        </w:rPr>
        <w:t>服务方案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6A26C9A">
      <w:pPr>
        <w:spacing w:after="60"/>
        <w:ind w:left="840" w:leftChars="200" w:hanging="420" w:hangingChars="200"/>
        <w:rPr>
          <w:rFonts w:hint="eastAsia" w:ascii="宋体" w:hAnsi="宋体"/>
          <w:color w:val="auto"/>
          <w:szCs w:val="21"/>
        </w:rPr>
      </w:pPr>
      <w:r>
        <w:rPr>
          <w:rFonts w:hint="eastAsia" w:ascii="宋体" w:hAnsi="宋体" w:eastAsia="宋体" w:cs="宋体"/>
          <w:szCs w:val="21"/>
        </w:rPr>
        <w:t>1</w:t>
      </w:r>
      <w:r>
        <w:rPr>
          <w:rFonts w:hint="eastAsia" w:ascii="宋体" w:hAnsi="宋体" w:cs="宋体"/>
          <w:szCs w:val="21"/>
          <w:lang w:val="en-US" w:eastAsia="zh-CN"/>
        </w:rPr>
        <w:t>5</w:t>
      </w:r>
      <w:r>
        <w:rPr>
          <w:rFonts w:hint="eastAsia" w:ascii="宋体" w:hAnsi="宋体" w:eastAsia="宋体" w:cs="宋体"/>
          <w:szCs w:val="21"/>
        </w:rPr>
        <w:t>､</w:t>
      </w:r>
      <w:r>
        <w:rPr>
          <w:rFonts w:hint="eastAsia" w:ascii="宋体" w:hAnsi="宋体" w:eastAsia="宋体" w:cs="宋体"/>
          <w:color w:val="000000"/>
          <w:sz w:val="21"/>
          <w:szCs w:val="21"/>
          <w:lang w:val="en-US" w:eastAsia="zh-CN"/>
        </w:rPr>
        <w:t>售后服务承诺</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16</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17</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76910257">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18</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  ------------------</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19</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9"/>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5"/>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2</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3.按招标文件要求提供《投标履约承诺函》、《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5"/>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8"/>
          <w:rFonts w:hint="eastAsia"/>
          <w:b w:val="0"/>
          <w:bCs w:val="0"/>
          <w:color w:val="FF0000"/>
          <w:sz w:val="21"/>
          <w:szCs w:val="21"/>
        </w:rPr>
        <w:t>请在</w:t>
      </w:r>
      <w:r>
        <w:rPr>
          <w:rStyle w:val="28"/>
          <w:b w:val="0"/>
          <w:bCs w:val="0"/>
          <w:color w:val="FF0000"/>
          <w:sz w:val="21"/>
          <w:szCs w:val="21"/>
        </w:rPr>
        <w:t>自查结论</w:t>
      </w:r>
      <w:r>
        <w:rPr>
          <w:rStyle w:val="28"/>
          <w:rFonts w:hint="eastAsia"/>
          <w:b w:val="0"/>
          <w:bCs w:val="0"/>
          <w:color w:val="FF0000"/>
          <w:sz w:val="21"/>
          <w:szCs w:val="21"/>
        </w:rPr>
        <w:t>表格中“</w:t>
      </w:r>
      <w:r>
        <w:rPr>
          <w:rStyle w:val="28"/>
          <w:b w:val="0"/>
          <w:bCs w:val="0"/>
          <w:color w:val="FF0000"/>
          <w:sz w:val="21"/>
          <w:szCs w:val="21"/>
        </w:rPr>
        <w:t>通过</w:t>
      </w:r>
      <w:r>
        <w:rPr>
          <w:rStyle w:val="28"/>
          <w:rFonts w:hint="eastAsia"/>
          <w:b w:val="0"/>
          <w:bCs w:val="0"/>
          <w:color w:val="FF0000"/>
          <w:sz w:val="21"/>
          <w:szCs w:val="21"/>
        </w:rPr>
        <w:t>”或“不</w:t>
      </w:r>
      <w:r>
        <w:rPr>
          <w:rStyle w:val="28"/>
          <w:b w:val="0"/>
          <w:bCs w:val="0"/>
          <w:color w:val="FF0000"/>
          <w:sz w:val="21"/>
          <w:szCs w:val="21"/>
        </w:rPr>
        <w:t>通过</w:t>
      </w:r>
      <w:r>
        <w:rPr>
          <w:rStyle w:val="28"/>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5"/>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173"/>
        <w:gridCol w:w="275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17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75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8"/>
                <w:szCs w:val="18"/>
                <w:lang w:val="en-US" w:eastAsia="zh-CN" w:bidi="ar-SA"/>
              </w:rPr>
              <w:t>提供参数佐证时请在“偏离简述”处注明“见（）页”。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054B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3E44305E">
            <w:pPr>
              <w:pageBreakBefore w:val="0"/>
              <w:tabs>
                <w:tab w:val="left" w:pos="907"/>
              </w:tabs>
              <w:kinsoku/>
              <w:wordWrap/>
              <w:overflowPunct/>
              <w:topLinePunct w:val="0"/>
              <w:autoSpaceDE/>
              <w:autoSpaceDN/>
              <w:bidi w:val="0"/>
              <w:spacing w:before="120" w:beforeAutospacing="0" w:afterAutospacing="0"/>
              <w:jc w:val="left"/>
              <w:textAlignment w:val="auto"/>
              <w:rPr>
                <w:rFonts w:hint="eastAsia" w:ascii="宋体" w:hAnsi="宋体" w:eastAsia="宋体" w:cs="宋体"/>
                <w:b/>
                <w:sz w:val="21"/>
                <w:szCs w:val="21"/>
              </w:rPr>
            </w:pPr>
            <w:r>
              <w:rPr>
                <w:rFonts w:hint="eastAsia" w:ascii="宋体" w:hAnsi="宋体" w:eastAsia="宋体" w:cs="宋体"/>
                <w:b/>
                <w:sz w:val="21"/>
                <w:szCs w:val="21"/>
              </w:rPr>
              <w:t>服务内容</w:t>
            </w:r>
          </w:p>
          <w:p w14:paraId="5825D1B4">
            <w:pPr>
              <w:keepNext w:val="0"/>
              <w:keepLines w:val="0"/>
              <w:suppressLineNumbers w:val="0"/>
              <w:spacing w:before="0" w:beforeAutospacing="0" w:after="0" w:afterAutospacing="0"/>
              <w:ind w:left="0" w:right="0"/>
              <w:jc w:val="center"/>
              <w:rPr>
                <w:rFonts w:hint="eastAsia" w:cs="宋体"/>
                <w:color w:val="auto"/>
                <w:spacing w:val="18"/>
                <w:kern w:val="0"/>
                <w:sz w:val="24"/>
                <w:szCs w:val="21"/>
                <w:lang w:val="en-US" w:eastAsia="zh-CN" w:bidi="ar-SA"/>
              </w:rPr>
            </w:pPr>
          </w:p>
        </w:tc>
        <w:tc>
          <w:tcPr>
            <w:tcW w:w="2173" w:type="dxa"/>
          </w:tcPr>
          <w:p w14:paraId="505344E1">
            <w:pPr>
              <w:keepNext w:val="0"/>
              <w:keepLines w:val="0"/>
              <w:suppressLineNumbers w:val="0"/>
              <w:spacing w:before="0" w:beforeAutospacing="0" w:after="0" w:afterAutospacing="0"/>
              <w:ind w:left="0" w:right="0"/>
              <w:jc w:val="left"/>
              <w:rPr>
                <w:rFonts w:hint="eastAsia" w:ascii="宋体" w:hAnsi="宋体" w:cs="宋体"/>
                <w:color w:val="000000"/>
                <w:sz w:val="21"/>
                <w:szCs w:val="21"/>
                <w:lang w:val="en-US" w:eastAsia="zh-CN"/>
              </w:rPr>
            </w:pPr>
            <w:r>
              <w:rPr>
                <w:rFonts w:hint="eastAsia" w:ascii="宋体" w:hAnsi="宋体" w:eastAsia="宋体" w:cs="宋体"/>
                <w:b/>
                <w:bCs/>
                <w:sz w:val="21"/>
                <w:szCs w:val="21"/>
              </w:rPr>
              <w:t>★</w:t>
            </w:r>
            <w:r>
              <w:rPr>
                <w:rFonts w:hint="eastAsia" w:ascii="宋体" w:hAnsi="宋体" w:cs="宋体"/>
                <w:color w:val="000000"/>
                <w:sz w:val="21"/>
                <w:szCs w:val="21"/>
                <w:lang w:val="en-US" w:eastAsia="zh-CN"/>
              </w:rPr>
              <w:t>深圳市宝安区石岩人民医院336台空气消毒机监测（东方牌DF-800B及江苏申星SK-Y100）、维保（维护保养、维修），保证空气消毒机正常运行，使各科室消毒区域消毒效果符合院感科管理要求。</w:t>
            </w:r>
          </w:p>
          <w:p w14:paraId="19DDCFAA">
            <w:pPr>
              <w:keepNext w:val="0"/>
              <w:keepLines w:val="0"/>
              <w:suppressLineNumbers w:val="0"/>
              <w:spacing w:before="0" w:beforeAutospacing="0" w:after="0" w:afterAutospacing="0"/>
              <w:ind w:left="0" w:right="0"/>
              <w:jc w:val="lef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每个季度保养一次</w:t>
            </w:r>
            <w:r>
              <w:rPr>
                <w:rFonts w:hint="eastAsia" w:cs="宋体"/>
                <w:color w:val="auto"/>
                <w:kern w:val="0"/>
                <w:sz w:val="21"/>
                <w:szCs w:val="21"/>
                <w:lang w:val="en-US" w:eastAsia="zh-CN"/>
              </w:rPr>
              <w:t>，维保部件包括但不限于“部件清单”内容。</w:t>
            </w:r>
          </w:p>
        </w:tc>
        <w:tc>
          <w:tcPr>
            <w:tcW w:w="2750" w:type="dxa"/>
          </w:tcPr>
          <w:p w14:paraId="774ECA3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C053B5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26F0912">
            <w:pPr>
              <w:pStyle w:val="8"/>
              <w:keepNext w:val="0"/>
              <w:keepLines w:val="0"/>
              <w:widowControl/>
              <w:suppressLineNumbers w:val="0"/>
              <w:bidi w:val="0"/>
              <w:spacing w:before="0" w:beforeAutospacing="0" w:after="0" w:afterAutospacing="0"/>
              <w:ind w:left="0" w:right="0"/>
              <w:rPr>
                <w:rFonts w:hint="eastAsia"/>
              </w:rPr>
            </w:pP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restart"/>
            <w:vAlign w:val="center"/>
          </w:tcPr>
          <w:p w14:paraId="1619BC38">
            <w:pPr>
              <w:pageBreakBefore w:val="0"/>
              <w:tabs>
                <w:tab w:val="left" w:pos="907"/>
              </w:tabs>
              <w:kinsoku/>
              <w:wordWrap/>
              <w:overflowPunct/>
              <w:topLinePunct w:val="0"/>
              <w:autoSpaceDE/>
              <w:autoSpaceDN/>
              <w:bidi w:val="0"/>
              <w:spacing w:before="120" w:beforeAutospacing="0" w:afterAutospacing="0"/>
              <w:jc w:val="left"/>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服务要求：</w:t>
            </w:r>
          </w:p>
          <w:p w14:paraId="6917E2D6">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cs="宋体"/>
                <w:color w:val="auto"/>
                <w:spacing w:val="18"/>
                <w:kern w:val="0"/>
                <w:sz w:val="24"/>
                <w:szCs w:val="21"/>
                <w:lang w:val="en-US" w:eastAsia="zh-CN" w:bidi="ar-SA"/>
              </w:rPr>
              <w:t>季度</w:t>
            </w:r>
            <w:r>
              <w:rPr>
                <w:rFonts w:hint="eastAsia" w:ascii="宋体" w:hAnsi="宋体" w:eastAsia="宋体" w:cs="宋体"/>
                <w:color w:val="auto"/>
                <w:spacing w:val="18"/>
                <w:kern w:val="0"/>
                <w:sz w:val="24"/>
                <w:szCs w:val="21"/>
                <w:lang w:val="en-US" w:eastAsia="zh-CN" w:bidi="ar-SA"/>
              </w:rPr>
              <w:t>检保养内容</w:t>
            </w:r>
          </w:p>
        </w:tc>
        <w:tc>
          <w:tcPr>
            <w:tcW w:w="2173" w:type="dxa"/>
          </w:tcPr>
          <w:p w14:paraId="66C99497">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1.</w:t>
            </w:r>
            <w:r>
              <w:rPr>
                <w:rFonts w:hint="eastAsia" w:ascii="宋体" w:hAnsi="宋体" w:eastAsia="宋体" w:cs="宋体"/>
                <w:color w:val="000000"/>
                <w:sz w:val="21"/>
                <w:szCs w:val="21"/>
                <w:lang w:val="en-US" w:eastAsia="zh-CN"/>
              </w:rPr>
              <w:t>检查机内各部件是否正常工作</w:t>
            </w:r>
          </w:p>
        </w:tc>
        <w:tc>
          <w:tcPr>
            <w:tcW w:w="275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173" w:type="dxa"/>
          </w:tcPr>
          <w:p w14:paraId="6085AAB0">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lang w:eastAsia="zh-CN"/>
              </w:rPr>
            </w:pPr>
            <w:r>
              <w:rPr>
                <w:rFonts w:hint="eastAsia" w:ascii="宋体" w:hAnsi="宋体" w:cs="宋体"/>
                <w:color w:val="auto"/>
                <w:spacing w:val="18"/>
                <w:kern w:val="0"/>
                <w:sz w:val="21"/>
                <w:szCs w:val="21"/>
                <w:lang w:val="en-US" w:eastAsia="zh-CN" w:bidi="ar-SA"/>
              </w:rPr>
              <w:t>2.</w:t>
            </w:r>
            <w:r>
              <w:rPr>
                <w:rFonts w:hint="eastAsia" w:ascii="宋体" w:hAnsi="宋体" w:eastAsia="宋体" w:cs="宋体"/>
                <w:color w:val="auto"/>
                <w:spacing w:val="18"/>
                <w:kern w:val="0"/>
                <w:sz w:val="21"/>
                <w:szCs w:val="21"/>
                <w:lang w:val="en-US" w:eastAsia="zh-CN" w:bidi="ar-SA"/>
              </w:rPr>
              <w:t>清除机器内外及过滤器的灰尘</w:t>
            </w:r>
          </w:p>
        </w:tc>
        <w:tc>
          <w:tcPr>
            <w:tcW w:w="275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173" w:type="dxa"/>
          </w:tcPr>
          <w:p w14:paraId="3EB0D193">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w:t>
            </w:r>
            <w:r>
              <w:rPr>
                <w:rFonts w:hint="eastAsia" w:ascii="宋体" w:hAnsi="宋体" w:eastAsia="宋体" w:cs="宋体"/>
                <w:color w:val="auto"/>
                <w:spacing w:val="18"/>
                <w:kern w:val="0"/>
                <w:sz w:val="21"/>
                <w:szCs w:val="21"/>
                <w:lang w:val="en-US" w:eastAsia="zh-CN" w:bidi="ar-SA"/>
              </w:rPr>
              <w:t>检查杀菌灯管的“强度”:保证单支灯管1米处测定辐射的紫外线强度不低于70uw/cm²</w:t>
            </w:r>
          </w:p>
        </w:tc>
        <w:tc>
          <w:tcPr>
            <w:tcW w:w="275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173" w:type="dxa"/>
          </w:tcPr>
          <w:p w14:paraId="6518D139">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cs="宋体"/>
                <w:color w:val="auto"/>
                <w:spacing w:val="18"/>
                <w:kern w:val="0"/>
                <w:sz w:val="21"/>
                <w:szCs w:val="21"/>
                <w:lang w:val="en-US" w:eastAsia="zh-CN" w:bidi="ar-SA"/>
              </w:rPr>
              <w:t>4.</w:t>
            </w:r>
            <w:r>
              <w:rPr>
                <w:rFonts w:hint="eastAsia" w:ascii="宋体" w:hAnsi="宋体" w:eastAsia="宋体" w:cs="宋体"/>
                <w:color w:val="auto"/>
                <w:spacing w:val="18"/>
                <w:kern w:val="0"/>
                <w:sz w:val="21"/>
                <w:szCs w:val="21"/>
                <w:lang w:val="en-US" w:eastAsia="zh-CN" w:bidi="ar-SA"/>
              </w:rPr>
              <w:t>检查定时器开关电池及预定消毒程序是否按照定时器设定时间执行</w:t>
            </w:r>
          </w:p>
        </w:tc>
        <w:tc>
          <w:tcPr>
            <w:tcW w:w="275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173" w:type="dxa"/>
          </w:tcPr>
          <w:p w14:paraId="4554575A">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cs="宋体"/>
                <w:color w:val="auto"/>
                <w:spacing w:val="18"/>
                <w:kern w:val="0"/>
                <w:sz w:val="21"/>
                <w:szCs w:val="21"/>
                <w:lang w:val="en-US" w:eastAsia="zh-CN" w:bidi="ar-SA"/>
              </w:rPr>
              <w:t>5.</w:t>
            </w:r>
            <w:r>
              <w:rPr>
                <w:rFonts w:hint="eastAsia" w:ascii="宋体" w:hAnsi="宋体" w:eastAsia="宋体" w:cs="宋体"/>
                <w:color w:val="auto"/>
                <w:spacing w:val="18"/>
                <w:kern w:val="0"/>
                <w:sz w:val="21"/>
                <w:szCs w:val="21"/>
                <w:lang w:val="en-US" w:eastAsia="zh-CN" w:bidi="ar-SA"/>
              </w:rPr>
              <w:t>检查整机内的灯管是否全部有效工作</w:t>
            </w:r>
          </w:p>
        </w:tc>
        <w:tc>
          <w:tcPr>
            <w:tcW w:w="275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3E4F6E98">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p>
        </w:tc>
        <w:tc>
          <w:tcPr>
            <w:tcW w:w="2173" w:type="dxa"/>
          </w:tcPr>
          <w:p w14:paraId="7005CFDA">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cs="宋体"/>
                <w:color w:val="auto"/>
                <w:spacing w:val="18"/>
                <w:kern w:val="0"/>
                <w:sz w:val="21"/>
                <w:szCs w:val="21"/>
                <w:lang w:val="en-US" w:eastAsia="zh-CN" w:bidi="ar-SA"/>
              </w:rPr>
              <w:t>6.</w:t>
            </w:r>
            <w:r>
              <w:rPr>
                <w:rFonts w:hint="eastAsia" w:ascii="宋体" w:hAnsi="宋体" w:eastAsia="宋体" w:cs="宋体"/>
                <w:color w:val="auto"/>
                <w:spacing w:val="18"/>
                <w:kern w:val="0"/>
                <w:sz w:val="21"/>
                <w:szCs w:val="21"/>
                <w:lang w:val="en-US" w:eastAsia="zh-CN" w:bidi="ar-SA"/>
              </w:rPr>
              <w:t>检查指示灯及保险丝是否工作正常</w:t>
            </w:r>
          </w:p>
        </w:tc>
        <w:tc>
          <w:tcPr>
            <w:tcW w:w="275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vMerge w:val="continue"/>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173" w:type="dxa"/>
          </w:tcPr>
          <w:p w14:paraId="5D57FA2B">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cs="宋体"/>
                <w:color w:val="auto"/>
                <w:spacing w:val="18"/>
                <w:kern w:val="0"/>
                <w:sz w:val="21"/>
                <w:szCs w:val="21"/>
                <w:lang w:val="en-US" w:eastAsia="zh-CN" w:bidi="ar-SA"/>
              </w:rPr>
              <w:t>7.</w:t>
            </w:r>
            <w:r>
              <w:rPr>
                <w:rFonts w:hint="eastAsia" w:ascii="宋体" w:hAnsi="宋体" w:eastAsia="宋体" w:cs="宋体"/>
                <w:color w:val="auto"/>
                <w:spacing w:val="18"/>
                <w:kern w:val="0"/>
                <w:sz w:val="21"/>
                <w:szCs w:val="21"/>
                <w:lang w:val="en-US" w:eastAsia="zh-CN" w:bidi="ar-SA"/>
              </w:rPr>
              <w:t>检查杀菌灯管是否符合杀菌要求，若需要更换，及时更换</w:t>
            </w:r>
          </w:p>
        </w:tc>
        <w:tc>
          <w:tcPr>
            <w:tcW w:w="275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restart"/>
          </w:tcPr>
          <w:p w14:paraId="0BAA332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cs="宋体"/>
                <w:b/>
                <w:sz w:val="21"/>
                <w:szCs w:val="21"/>
                <w:lang w:val="en-US" w:eastAsia="zh-CN"/>
              </w:rPr>
              <w:t>服务要求：</w:t>
            </w:r>
            <w:r>
              <w:rPr>
                <w:rFonts w:hint="eastAsia" w:ascii="宋体" w:hAnsi="宋体" w:eastAsia="宋体" w:cs="宋体"/>
                <w:color w:val="auto"/>
                <w:spacing w:val="18"/>
                <w:kern w:val="0"/>
                <w:sz w:val="24"/>
                <w:szCs w:val="21"/>
                <w:lang w:val="en-US" w:eastAsia="zh-CN" w:bidi="ar-SA"/>
              </w:rPr>
              <w:t>平时保养内容</w:t>
            </w:r>
          </w:p>
        </w:tc>
        <w:tc>
          <w:tcPr>
            <w:tcW w:w="2173" w:type="dxa"/>
          </w:tcPr>
          <w:p w14:paraId="62B8E73E">
            <w:pPr>
              <w:keepNext w:val="0"/>
              <w:keepLines w:val="0"/>
              <w:suppressLineNumbers w:val="0"/>
              <w:spacing w:before="0" w:beforeAutospacing="0" w:after="0" w:afterAutospacing="0"/>
              <w:ind w:left="0" w:right="0"/>
              <w:jc w:val="both"/>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ascii="宋体" w:hAnsi="宋体" w:eastAsia="宋体" w:cs="宋体"/>
                <w:color w:val="auto"/>
                <w:spacing w:val="18"/>
                <w:kern w:val="0"/>
                <w:sz w:val="21"/>
                <w:szCs w:val="21"/>
                <w:lang w:val="en-US" w:eastAsia="zh-CN" w:bidi="ar-SA"/>
              </w:rPr>
              <w:t>清理机器的灰尘，保证有效循环风量</w:t>
            </w:r>
          </w:p>
        </w:tc>
        <w:tc>
          <w:tcPr>
            <w:tcW w:w="275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173" w:type="dxa"/>
          </w:tcPr>
          <w:p w14:paraId="1674AE94">
            <w:pPr>
              <w:keepNext w:val="0"/>
              <w:keepLines w:val="0"/>
              <w:suppressLineNumbers w:val="0"/>
              <w:spacing w:before="0" w:beforeAutospacing="0" w:after="0" w:afterAutospacing="0"/>
              <w:ind w:left="0" w:right="0"/>
              <w:jc w:val="both"/>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w:t>
            </w:r>
            <w:r>
              <w:rPr>
                <w:rFonts w:hint="eastAsia" w:ascii="宋体" w:hAnsi="宋体" w:eastAsia="宋体" w:cs="宋体"/>
                <w:color w:val="auto"/>
                <w:spacing w:val="18"/>
                <w:kern w:val="0"/>
                <w:sz w:val="21"/>
                <w:szCs w:val="21"/>
                <w:lang w:val="en-US" w:eastAsia="zh-CN" w:bidi="ar-SA"/>
              </w:rPr>
              <w:t>检查机内杀菌灯管是否全部有效工作</w:t>
            </w:r>
          </w:p>
        </w:tc>
        <w:tc>
          <w:tcPr>
            <w:tcW w:w="275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DE9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7670A418">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173" w:type="dxa"/>
          </w:tcPr>
          <w:p w14:paraId="1E23BE63">
            <w:pPr>
              <w:keepNext w:val="0"/>
              <w:keepLines w:val="0"/>
              <w:suppressLineNumbers w:val="0"/>
              <w:spacing w:before="0" w:beforeAutospacing="0" w:after="0" w:afterAutospacing="0"/>
              <w:ind w:left="0" w:right="0"/>
              <w:jc w:val="both"/>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r>
              <w:rPr>
                <w:rFonts w:hint="eastAsia" w:ascii="宋体" w:hAnsi="宋体" w:eastAsia="宋体" w:cs="宋体"/>
                <w:color w:val="auto"/>
                <w:spacing w:val="18"/>
                <w:kern w:val="0"/>
                <w:sz w:val="21"/>
                <w:szCs w:val="21"/>
                <w:lang w:val="en-US" w:eastAsia="zh-CN" w:bidi="ar-SA"/>
              </w:rPr>
              <w:t>检查预定消毒程序是否按照定时器设定时间执行</w:t>
            </w:r>
          </w:p>
        </w:tc>
        <w:tc>
          <w:tcPr>
            <w:tcW w:w="2750" w:type="dxa"/>
          </w:tcPr>
          <w:p w14:paraId="6A55773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0EBA9C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F6EC70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058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7A2B915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173" w:type="dxa"/>
          </w:tcPr>
          <w:p w14:paraId="0C3F90CF">
            <w:pPr>
              <w:keepNext w:val="0"/>
              <w:keepLines w:val="0"/>
              <w:suppressLineNumbers w:val="0"/>
              <w:spacing w:before="0" w:beforeAutospacing="0" w:after="0" w:afterAutospacing="0"/>
              <w:ind w:left="0" w:right="0"/>
              <w:jc w:val="both"/>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w:t>
            </w:r>
            <w:r>
              <w:rPr>
                <w:rFonts w:hint="eastAsia" w:ascii="宋体" w:hAnsi="宋体" w:eastAsia="宋体" w:cs="宋体"/>
                <w:color w:val="auto"/>
                <w:spacing w:val="18"/>
                <w:kern w:val="0"/>
                <w:sz w:val="21"/>
                <w:szCs w:val="21"/>
                <w:lang w:val="en-US" w:eastAsia="zh-CN" w:bidi="ar-SA"/>
              </w:rPr>
              <w:t>检查整机运行是否稳定</w:t>
            </w:r>
          </w:p>
        </w:tc>
        <w:tc>
          <w:tcPr>
            <w:tcW w:w="2750" w:type="dxa"/>
          </w:tcPr>
          <w:p w14:paraId="6625F19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1D7F5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81941B8">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469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97B0D5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cs="宋体"/>
                <w:b/>
                <w:sz w:val="21"/>
                <w:szCs w:val="21"/>
                <w:lang w:val="en-US" w:eastAsia="zh-CN"/>
              </w:rPr>
              <w:t>服务要求：</w:t>
            </w:r>
            <w:r>
              <w:rPr>
                <w:rFonts w:hint="eastAsia" w:ascii="宋体" w:hAnsi="宋体" w:cs="宋体"/>
                <w:color w:val="auto"/>
                <w:spacing w:val="18"/>
                <w:kern w:val="0"/>
                <w:sz w:val="21"/>
                <w:szCs w:val="21"/>
                <w:lang w:val="en-US" w:eastAsia="zh-CN" w:bidi="ar-SA"/>
              </w:rPr>
              <w:t>配件要求</w:t>
            </w:r>
          </w:p>
        </w:tc>
        <w:tc>
          <w:tcPr>
            <w:tcW w:w="2173" w:type="dxa"/>
          </w:tcPr>
          <w:p w14:paraId="1432700A">
            <w:pPr>
              <w:keepNext w:val="0"/>
              <w:keepLines w:val="0"/>
              <w:suppressLineNumbers w:val="0"/>
              <w:spacing w:before="0" w:beforeAutospacing="0" w:after="0" w:afterAutospacing="0"/>
              <w:ind w:left="0" w:right="0"/>
              <w:jc w:val="both"/>
              <w:rPr>
                <w:rFonts w:hint="eastAsia" w:ascii="宋体" w:hAnsi="宋体" w:cs="宋体"/>
                <w:color w:val="000000"/>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pacing w:val="18"/>
                <w:kern w:val="0"/>
                <w:sz w:val="21"/>
                <w:szCs w:val="21"/>
                <w:lang w:val="en-US" w:eastAsia="zh-CN" w:bidi="ar-SA"/>
              </w:rPr>
              <w:t>投标人所供设备零配件应为全新的</w:t>
            </w:r>
            <w:r>
              <w:rPr>
                <w:rFonts w:hint="eastAsia" w:ascii="宋体" w:hAnsi="宋体" w:cs="宋体"/>
                <w:color w:val="auto"/>
                <w:spacing w:val="18"/>
                <w:kern w:val="0"/>
                <w:sz w:val="21"/>
                <w:szCs w:val="21"/>
                <w:lang w:val="en-US" w:eastAsia="zh-CN" w:bidi="ar-SA"/>
              </w:rPr>
              <w:t>合格</w:t>
            </w:r>
            <w:r>
              <w:rPr>
                <w:rFonts w:hint="eastAsia" w:ascii="宋体" w:hAnsi="宋体" w:eastAsia="宋体" w:cs="宋体"/>
                <w:color w:val="auto"/>
                <w:spacing w:val="18"/>
                <w:kern w:val="0"/>
                <w:sz w:val="21"/>
                <w:szCs w:val="21"/>
                <w:lang w:val="en-US" w:eastAsia="zh-CN" w:bidi="ar-SA"/>
              </w:rPr>
              <w:t>产品，保证更换配件后中央空调设备的安全稳定运行</w:t>
            </w:r>
          </w:p>
        </w:tc>
        <w:tc>
          <w:tcPr>
            <w:tcW w:w="2750" w:type="dxa"/>
          </w:tcPr>
          <w:p w14:paraId="77AFE1B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EF0975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C946C11">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624"/>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宋体"/>
                <w:b/>
                <w:sz w:val="21"/>
                <w:szCs w:val="21"/>
                <w:lang w:val="en-US" w:eastAsia="zh-CN"/>
              </w:rPr>
              <w:t>【</w:t>
            </w:r>
            <w:r>
              <w:rPr>
                <w:rFonts w:hint="eastAsia" w:ascii="宋体" w:hAnsi="宋体" w:eastAsia="宋体" w:cs="宋体"/>
                <w:b/>
                <w:sz w:val="21"/>
                <w:szCs w:val="21"/>
                <w:lang w:val="en-US" w:eastAsia="zh-CN"/>
              </w:rPr>
              <w:t>售后</w:t>
            </w:r>
            <w:r>
              <w:rPr>
                <w:rFonts w:hint="eastAsia" w:ascii="宋体" w:hAnsi="宋体" w:eastAsia="宋体" w:cs="宋体"/>
                <w:b/>
                <w:sz w:val="21"/>
                <w:szCs w:val="21"/>
              </w:rPr>
              <w:t>服务</w:t>
            </w:r>
            <w:r>
              <w:rPr>
                <w:rFonts w:hint="eastAsia" w:ascii="宋体" w:hAnsi="宋体" w:cs="宋体"/>
                <w:b/>
                <w:sz w:val="21"/>
                <w:szCs w:val="21"/>
                <w:lang w:val="en-US" w:eastAsia="zh-CN"/>
              </w:rPr>
              <w:t>要求</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2299" w:type="dxa"/>
          </w:tcPr>
          <w:p w14:paraId="01B632F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sz w:val="21"/>
                <w:szCs w:val="21"/>
              </w:rPr>
              <w:t>响应时间要求：</w:t>
            </w:r>
            <w:r>
              <w:rPr>
                <w:rFonts w:hint="eastAsia" w:ascii="宋体" w:hAnsi="宋体" w:eastAsia="宋体" w:cs="宋体"/>
                <w:sz w:val="21"/>
                <w:szCs w:val="21"/>
                <w:lang w:val="en-US" w:eastAsia="zh-CN"/>
              </w:rPr>
              <w:t>机器发生故障维修服务：接到要求维修服务电话后，有关维修人员48小时内到场排除故障</w:t>
            </w:r>
          </w:p>
        </w:tc>
        <w:tc>
          <w:tcPr>
            <w:tcW w:w="2624" w:type="dxa"/>
          </w:tcPr>
          <w:p w14:paraId="0E77EF97">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F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6E595CB">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2</w:t>
            </w:r>
          </w:p>
        </w:tc>
        <w:tc>
          <w:tcPr>
            <w:tcW w:w="2299" w:type="dxa"/>
          </w:tcPr>
          <w:p w14:paraId="57C489DF">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cs="宋体"/>
                <w:color w:val="000000"/>
                <w:sz w:val="21"/>
                <w:szCs w:val="21"/>
              </w:rPr>
              <w:t>每</w:t>
            </w:r>
            <w:r>
              <w:rPr>
                <w:rFonts w:hint="eastAsia" w:ascii="宋体" w:hAnsi="宋体" w:cs="宋体"/>
                <w:color w:val="000000"/>
                <w:sz w:val="21"/>
                <w:szCs w:val="21"/>
                <w:lang w:val="en-US" w:eastAsia="zh-CN"/>
              </w:rPr>
              <w:t>季度</w:t>
            </w:r>
            <w:r>
              <w:rPr>
                <w:rFonts w:hint="eastAsia" w:ascii="宋体" w:hAnsi="宋体" w:cs="宋体"/>
                <w:color w:val="000000"/>
                <w:sz w:val="21"/>
                <w:szCs w:val="21"/>
              </w:rPr>
              <w:t>维保工作完成后，中标人按要求提供</w:t>
            </w:r>
            <w:r>
              <w:rPr>
                <w:rFonts w:hint="eastAsia" w:ascii="宋体" w:hAnsi="宋体" w:cs="宋体"/>
                <w:color w:val="000000"/>
                <w:sz w:val="21"/>
                <w:szCs w:val="21"/>
                <w:lang w:val="en-US" w:eastAsia="zh-CN"/>
              </w:rPr>
              <w:t>季</w:t>
            </w:r>
            <w:r>
              <w:rPr>
                <w:rFonts w:hint="eastAsia" w:ascii="宋体" w:hAnsi="宋体" w:cs="宋体"/>
                <w:color w:val="000000"/>
                <w:sz w:val="21"/>
                <w:szCs w:val="21"/>
              </w:rPr>
              <w:t>度维修保养报告</w:t>
            </w:r>
          </w:p>
        </w:tc>
        <w:tc>
          <w:tcPr>
            <w:tcW w:w="2624" w:type="dxa"/>
          </w:tcPr>
          <w:p w14:paraId="152B2538">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428143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698D39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2A8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FBB568">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3</w:t>
            </w:r>
          </w:p>
        </w:tc>
        <w:tc>
          <w:tcPr>
            <w:tcW w:w="2299" w:type="dxa"/>
          </w:tcPr>
          <w:p w14:paraId="07341445">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auto"/>
                <w:spacing w:val="18"/>
                <w:kern w:val="0"/>
                <w:sz w:val="21"/>
                <w:szCs w:val="21"/>
                <w:lang w:val="en-US" w:eastAsia="zh-CN" w:bidi="ar-SA"/>
              </w:rPr>
              <w:t>保养</w:t>
            </w:r>
            <w:r>
              <w:rPr>
                <w:rFonts w:hint="eastAsia" w:cs="宋体"/>
                <w:color w:val="auto"/>
                <w:spacing w:val="18"/>
                <w:kern w:val="0"/>
                <w:sz w:val="21"/>
                <w:szCs w:val="21"/>
                <w:lang w:val="en-US" w:eastAsia="zh-CN" w:bidi="ar-SA"/>
              </w:rPr>
              <w:t>后，正常工作的设备有</w:t>
            </w:r>
            <w:r>
              <w:rPr>
                <w:rFonts w:hint="eastAsia" w:ascii="宋体" w:hAnsi="宋体" w:eastAsia="宋体" w:cs="宋体"/>
                <w:color w:val="auto"/>
                <w:spacing w:val="18"/>
                <w:kern w:val="0"/>
                <w:sz w:val="21"/>
                <w:szCs w:val="21"/>
                <w:lang w:val="en-US" w:eastAsia="zh-CN" w:bidi="ar-SA"/>
              </w:rPr>
              <w:t>年检合格证，</w:t>
            </w:r>
            <w:r>
              <w:rPr>
                <w:rFonts w:hint="eastAsia" w:cs="宋体"/>
                <w:color w:val="auto"/>
                <w:spacing w:val="18"/>
                <w:kern w:val="0"/>
                <w:sz w:val="21"/>
                <w:szCs w:val="21"/>
                <w:lang w:val="en-US" w:eastAsia="zh-CN" w:bidi="ar-SA"/>
              </w:rPr>
              <w:t>并且需要</w:t>
            </w:r>
            <w:r>
              <w:rPr>
                <w:rFonts w:hint="eastAsia" w:ascii="宋体" w:hAnsi="宋体" w:eastAsia="宋体" w:cs="宋体"/>
                <w:color w:val="auto"/>
                <w:spacing w:val="18"/>
                <w:kern w:val="0"/>
                <w:sz w:val="21"/>
                <w:szCs w:val="21"/>
                <w:lang w:val="en-US" w:eastAsia="zh-CN" w:bidi="ar-SA"/>
              </w:rPr>
              <w:t>科室签字确认</w:t>
            </w:r>
          </w:p>
        </w:tc>
        <w:tc>
          <w:tcPr>
            <w:tcW w:w="2624" w:type="dxa"/>
          </w:tcPr>
          <w:p w14:paraId="312AB7B3">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7F9FD6D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905E1A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eastAsia" w:ascii="宋体" w:hAnsi="宋体" w:cs="宋体"/>
                <w:b/>
                <w:sz w:val="21"/>
                <w:szCs w:val="21"/>
                <w:lang w:val="en-US" w:eastAsia="zh-CN"/>
              </w:rPr>
              <w:t>报价</w:t>
            </w:r>
            <w:r>
              <w:rPr>
                <w:rFonts w:hint="eastAsia" w:ascii="宋体" w:hAnsi="宋体" w:eastAsia="宋体" w:cs="宋体"/>
                <w:b/>
                <w:sz w:val="21"/>
                <w:szCs w:val="21"/>
              </w:rPr>
              <w:t>要求</w:t>
            </w:r>
            <w:r>
              <w:rPr>
                <w:rFonts w:hint="default" w:ascii="宋体" w:hAnsi="宋体"/>
                <w:b/>
                <w:szCs w:val="21"/>
              </w:rPr>
              <w:t>】</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2299" w:type="dxa"/>
          </w:tcPr>
          <w:p w14:paraId="625F5DF2">
            <w:pPr>
              <w:keepNext w:val="0"/>
              <w:keepLines w:val="0"/>
              <w:suppressLineNumbers w:val="0"/>
              <w:spacing w:before="0" w:beforeAutospacing="0" w:after="0" w:afterAutospacing="0"/>
              <w:ind w:left="0" w:right="0"/>
              <w:jc w:val="left"/>
              <w:rPr>
                <w:rFonts w:hint="eastAsia" w:ascii="宋体" w:hAnsi="宋体" w:eastAsia="宋体" w:cs="宋体"/>
                <w:color w:val="000000"/>
              </w:rPr>
            </w:pPr>
            <w:r>
              <w:rPr>
                <w:rFonts w:hint="eastAsia" w:eastAsia="宋体" w:cs="Times New Roman"/>
                <w:lang w:val="en-US" w:eastAsia="zh-CN"/>
              </w:rPr>
              <w:t>本项目价格应包含中标人实施本项目的所有费用，应包括服务成本、</w:t>
            </w:r>
            <w:r>
              <w:rPr>
                <w:rFonts w:hint="eastAsia" w:cs="Times New Roman"/>
                <w:lang w:val="en-US" w:eastAsia="zh-CN"/>
              </w:rPr>
              <w:t>配件更换、</w:t>
            </w:r>
            <w:r>
              <w:rPr>
                <w:rFonts w:hint="eastAsia" w:eastAsia="宋体" w:cs="Times New Roman"/>
                <w:lang w:val="en-US" w:eastAsia="zh-CN"/>
              </w:rPr>
              <w:t>法定税费和企业的利润等</w:t>
            </w:r>
          </w:p>
        </w:tc>
        <w:tc>
          <w:tcPr>
            <w:tcW w:w="2624" w:type="dxa"/>
          </w:tcPr>
          <w:p w14:paraId="33A34D9E">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bCs/>
                <w:szCs w:val="21"/>
                <w:lang w:val="en-US" w:eastAsia="zh-CN"/>
              </w:rPr>
              <w:t>服务期限</w:t>
            </w:r>
            <w:r>
              <w:rPr>
                <w:rFonts w:hint="default" w:ascii="宋体" w:hAnsi="宋体"/>
                <w:b/>
                <w:szCs w:val="21"/>
              </w:rPr>
              <w:t>】</w:t>
            </w: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2299" w:type="dxa"/>
          </w:tcPr>
          <w:p w14:paraId="5E5257E6">
            <w:pPr>
              <w:keepNext w:val="0"/>
              <w:keepLines w:val="0"/>
              <w:suppressLineNumbers w:val="0"/>
              <w:spacing w:before="0" w:beforeAutospacing="0" w:after="0" w:afterAutospacing="0"/>
              <w:ind w:left="0" w:right="0"/>
              <w:jc w:val="left"/>
              <w:rPr>
                <w:rFonts w:hint="eastAsia" w:ascii="宋体" w:hAnsi="宋体" w:eastAsia="宋体" w:cs="宋体"/>
                <w:color w:val="000000"/>
              </w:rPr>
            </w:pPr>
            <w:r>
              <w:rPr>
                <w:rFonts w:hint="eastAsia" w:ascii="宋体" w:hAnsi="宋体" w:eastAsia="宋体" w:cs="宋体"/>
                <w:bCs/>
                <w:color w:val="auto"/>
                <w:sz w:val="21"/>
                <w:szCs w:val="21"/>
                <w:highlight w:val="none"/>
              </w:rPr>
              <w:t>本项目的合同期限为12个月，从合同签订之日起计算。合同期满后可根据供应商履约情况按规定延长合同期，但</w:t>
            </w:r>
            <w:r>
              <w:rPr>
                <w:rFonts w:hint="eastAsia" w:ascii="宋体" w:hAnsi="宋体" w:eastAsia="宋体" w:cs="宋体"/>
                <w:color w:val="auto"/>
                <w:sz w:val="21"/>
                <w:szCs w:val="21"/>
                <w:highlight w:val="none"/>
              </w:rPr>
              <w:t>合同履行期限最长不得超过</w:t>
            </w:r>
            <w:r>
              <w:rPr>
                <w:rFonts w:hint="eastAsia" w:ascii="宋体" w:hAnsi="宋体" w:eastAsia="宋体" w:cs="宋体"/>
                <w:bCs/>
                <w:color w:val="auto"/>
                <w:sz w:val="21"/>
                <w:szCs w:val="21"/>
                <w:highlight w:val="none"/>
                <w:lang w:val="en-US" w:eastAsia="zh-CN"/>
              </w:rPr>
              <w:t>36</w:t>
            </w:r>
            <w:r>
              <w:rPr>
                <w:rFonts w:hint="eastAsia" w:ascii="宋体" w:hAnsi="宋体" w:eastAsia="宋体" w:cs="宋体"/>
                <w:bCs/>
                <w:color w:val="auto"/>
                <w:sz w:val="21"/>
                <w:szCs w:val="21"/>
                <w:highlight w:val="none"/>
              </w:rPr>
              <w:t>个月</w:t>
            </w:r>
          </w:p>
        </w:tc>
        <w:tc>
          <w:tcPr>
            <w:tcW w:w="2624" w:type="dxa"/>
          </w:tcPr>
          <w:p w14:paraId="3278AD77">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639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661" w:type="dxa"/>
            <w:gridSpan w:val="5"/>
          </w:tcPr>
          <w:p w14:paraId="03530EE1">
            <w:pPr>
              <w:keepNext w:val="0"/>
              <w:keepLines w:val="0"/>
              <w:suppressLineNumbers w:val="0"/>
              <w:spacing w:before="0" w:beforeAutospacing="0" w:after="0" w:afterAutospacing="0"/>
              <w:ind w:left="0" w:right="0"/>
              <w:rPr>
                <w:rFonts w:hint="eastAsia" w:ascii="宋体" w:hAnsi="宋体" w:eastAsia="宋体" w:cs="宋体"/>
                <w:color w:val="000000"/>
                <w:lang w:val="en-US" w:eastAsia="zh-CN"/>
              </w:rPr>
            </w:pPr>
            <w:r>
              <w:rPr>
                <w:rFonts w:hint="default" w:ascii="宋体" w:hAnsi="宋体"/>
                <w:szCs w:val="21"/>
              </w:rPr>
              <w:t>【</w:t>
            </w:r>
            <w:r>
              <w:rPr>
                <w:rFonts w:hint="eastAsia" w:ascii="宋体" w:hAnsi="宋体" w:eastAsia="宋体"/>
                <w:b/>
                <w:szCs w:val="21"/>
                <w:lang w:val="en-US" w:eastAsia="zh-CN"/>
              </w:rPr>
              <w:t>付款方式</w:t>
            </w:r>
            <w:r>
              <w:rPr>
                <w:rFonts w:hint="default" w:ascii="宋体" w:hAnsi="宋体"/>
                <w:b/>
                <w:szCs w:val="21"/>
              </w:rPr>
              <w:t>】</w:t>
            </w:r>
          </w:p>
        </w:tc>
      </w:tr>
      <w:tr w14:paraId="4544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691" w:type="dxa"/>
          </w:tcPr>
          <w:p w14:paraId="112ED3BD">
            <w:pPr>
              <w:keepNext w:val="0"/>
              <w:keepLines w:val="0"/>
              <w:suppressLineNumbers w:val="0"/>
              <w:spacing w:before="0" w:beforeAutospacing="0" w:after="0" w:afterAutospacing="0"/>
              <w:ind w:left="0" w:right="0"/>
              <w:jc w:val="left"/>
              <w:rPr>
                <w:rFonts w:hint="default" w:ascii="宋体" w:hAnsi="宋体" w:eastAsia="宋体" w:cs="Times New Roman"/>
                <w:b w:val="0"/>
                <w:bCs/>
                <w:color w:val="000000"/>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6</w:t>
            </w:r>
          </w:p>
        </w:tc>
        <w:tc>
          <w:tcPr>
            <w:tcW w:w="2299" w:type="dxa"/>
          </w:tcPr>
          <w:p w14:paraId="5ADEFD31">
            <w:pPr>
              <w:keepNext w:val="0"/>
              <w:keepLines w:val="0"/>
              <w:suppressLineNumbers w:val="0"/>
              <w:spacing w:before="0" w:beforeAutospacing="0" w:after="0" w:afterAutospacing="0"/>
              <w:ind w:left="0" w:right="0"/>
              <w:jc w:val="left"/>
              <w:rPr>
                <w:rFonts w:hint="eastAsia" w:ascii="宋体" w:hAnsi="宋体" w:eastAsia="宋体" w:cs="Times New Roman"/>
                <w:b w:val="0"/>
                <w:bCs/>
                <w:color w:val="000000"/>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维修和维护服务的质量，以深圳市宝安区石岩人民医院认定为准。</w:t>
            </w:r>
          </w:p>
        </w:tc>
        <w:tc>
          <w:tcPr>
            <w:tcW w:w="2624" w:type="dxa"/>
          </w:tcPr>
          <w:p w14:paraId="34A10B87">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68BEB39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4D5069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B05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661" w:type="dxa"/>
            <w:gridSpan w:val="5"/>
          </w:tcPr>
          <w:p w14:paraId="5DEBC11E">
            <w:pPr>
              <w:keepNext w:val="0"/>
              <w:keepLines w:val="0"/>
              <w:suppressLineNumbers w:val="0"/>
              <w:spacing w:before="0" w:beforeAutospacing="0" w:after="0" w:afterAutospacing="0"/>
              <w:ind w:left="0" w:right="0"/>
              <w:rPr>
                <w:rFonts w:hint="eastAsia" w:ascii="宋体" w:hAnsi="宋体" w:eastAsia="宋体" w:cs="宋体"/>
                <w:color w:val="000000"/>
              </w:rPr>
            </w:pPr>
            <w:r>
              <w:rPr>
                <w:rFonts w:hint="default" w:ascii="宋体" w:hAnsi="宋体" w:eastAsia="宋体"/>
                <w:b/>
                <w:szCs w:val="21"/>
              </w:rPr>
              <w:t>【</w:t>
            </w:r>
            <w:r>
              <w:rPr>
                <w:rFonts w:hint="eastAsia" w:ascii="宋体" w:hAnsi="宋体" w:eastAsia="宋体"/>
                <w:b/>
                <w:szCs w:val="21"/>
                <w:lang w:val="en-US" w:eastAsia="zh-CN"/>
              </w:rPr>
              <w:t>付款方式</w:t>
            </w:r>
            <w:r>
              <w:rPr>
                <w:rFonts w:hint="default" w:ascii="宋体" w:hAnsi="宋体" w:eastAsia="宋体"/>
                <w:b/>
                <w:szCs w:val="21"/>
              </w:rPr>
              <w:t>】</w:t>
            </w:r>
          </w:p>
        </w:tc>
      </w:tr>
      <w:tr w14:paraId="7CED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6128E8EE">
            <w:pPr>
              <w:pStyle w:val="2"/>
              <w:ind w:left="0" w:leftChars="0" w:firstLine="0" w:firstLineChars="0"/>
              <w:jc w:val="center"/>
              <w:rPr>
                <w:rFonts w:hint="default"/>
                <w:lang w:val="en-US" w:eastAsia="zh-CN"/>
              </w:rPr>
            </w:pPr>
            <w:r>
              <w:rPr>
                <w:rFonts w:hint="eastAsia"/>
                <w:lang w:val="en-US" w:eastAsia="zh-CN"/>
              </w:rPr>
              <w:t>7</w:t>
            </w:r>
          </w:p>
        </w:tc>
        <w:tc>
          <w:tcPr>
            <w:tcW w:w="2299" w:type="dxa"/>
          </w:tcPr>
          <w:p w14:paraId="1E34594F">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ascii="宋体" w:hAnsi="宋体" w:eastAsia="宋体" w:cs="Times New Roman"/>
                <w:b w:val="0"/>
                <w:bCs/>
                <w:color w:val="000000"/>
                <w:kern w:val="2"/>
                <w:sz w:val="21"/>
                <w:szCs w:val="21"/>
                <w:lang w:val="en-US" w:eastAsia="zh-CN" w:bidi="ar-SA"/>
              </w:rPr>
              <w:t>按</w:t>
            </w:r>
            <w:r>
              <w:rPr>
                <w:rFonts w:hint="eastAsia" w:ascii="宋体" w:hAnsi="宋体" w:cs="Times New Roman"/>
                <w:b w:val="0"/>
                <w:bCs/>
                <w:color w:val="000000"/>
                <w:kern w:val="2"/>
                <w:sz w:val="21"/>
                <w:szCs w:val="21"/>
                <w:u w:val="none"/>
                <w:lang w:val="en-US" w:eastAsia="zh-CN" w:bidi="ar-SA"/>
              </w:rPr>
              <w:t>季度</w:t>
            </w:r>
            <w:r>
              <w:rPr>
                <w:rFonts w:hint="eastAsia" w:ascii="宋体" w:eastAsia="宋体" w:cs="Times New Roman"/>
                <w:b w:val="0"/>
                <w:bCs/>
                <w:color w:val="000000"/>
                <w:kern w:val="2"/>
                <w:sz w:val="21"/>
                <w:szCs w:val="21"/>
                <w:lang w:val="en-US" w:eastAsia="zh-CN" w:bidi="ar-SA"/>
              </w:rPr>
              <w:t>结算</w:t>
            </w:r>
            <w:r>
              <w:rPr>
                <w:rFonts w:hint="eastAsia" w:ascii="宋体" w:hAnsi="宋体" w:eastAsia="宋体" w:cs="Times New Roman"/>
                <w:b w:val="0"/>
                <w:bCs/>
                <w:color w:val="000000"/>
                <w:kern w:val="2"/>
                <w:sz w:val="21"/>
                <w:szCs w:val="21"/>
                <w:lang w:val="en-US" w:eastAsia="zh-CN" w:bidi="ar-SA"/>
              </w:rPr>
              <w:t>，每</w:t>
            </w:r>
            <w:r>
              <w:rPr>
                <w:rFonts w:hint="eastAsia" w:ascii="宋体" w:hAnsi="宋体" w:cs="Times New Roman"/>
                <w:b w:val="0"/>
                <w:bCs/>
                <w:color w:val="000000"/>
                <w:kern w:val="2"/>
                <w:sz w:val="21"/>
                <w:szCs w:val="21"/>
                <w:u w:val="none"/>
                <w:lang w:val="en-US" w:eastAsia="zh-CN" w:bidi="ar-SA"/>
              </w:rPr>
              <w:t>季度</w:t>
            </w:r>
            <w:r>
              <w:rPr>
                <w:rFonts w:hint="eastAsia" w:ascii="宋体" w:hAnsi="宋体" w:eastAsia="宋体" w:cs="Times New Roman"/>
                <w:b w:val="0"/>
                <w:bCs/>
                <w:color w:val="000000"/>
                <w:kern w:val="2"/>
                <w:sz w:val="21"/>
                <w:szCs w:val="21"/>
                <w:lang w:val="en-US" w:eastAsia="zh-CN" w:bidi="ar-SA"/>
              </w:rPr>
              <w:t>汇总结算一次。</w:t>
            </w:r>
          </w:p>
        </w:tc>
        <w:tc>
          <w:tcPr>
            <w:tcW w:w="2624" w:type="dxa"/>
          </w:tcPr>
          <w:p w14:paraId="1FCE34A5">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164CE6B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608A7E5">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5A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D202810">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eastAsia="宋体" w:cs="Times New Roman"/>
                <w:szCs w:val="21"/>
                <w:lang w:val="en-US" w:eastAsia="zh-CN"/>
              </w:rPr>
              <w:t>★</w:t>
            </w:r>
            <w:r>
              <w:rPr>
                <w:rFonts w:hint="default" w:ascii="宋体" w:hAnsi="宋体"/>
                <w:szCs w:val="21"/>
              </w:rPr>
              <w:t>【</w:t>
            </w:r>
            <w:r>
              <w:rPr>
                <w:rFonts w:hint="eastAsia" w:ascii="宋体" w:hAnsi="宋体"/>
                <w:b/>
                <w:bCs/>
                <w:szCs w:val="21"/>
                <w:lang w:val="en-US" w:eastAsia="zh-CN"/>
              </w:rPr>
              <w:t>其他要求</w:t>
            </w:r>
            <w:r>
              <w:rPr>
                <w:rFonts w:hint="default" w:ascii="宋体" w:hAnsi="宋体"/>
                <w:b/>
                <w:szCs w:val="21"/>
              </w:rPr>
              <w:t>】</w:t>
            </w:r>
          </w:p>
        </w:tc>
      </w:tr>
      <w:tr w14:paraId="4403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A758B4E">
            <w:pPr>
              <w:keepNext w:val="0"/>
              <w:keepLines w:val="0"/>
              <w:suppressLineNumbers w:val="0"/>
              <w:spacing w:before="0" w:beforeAutospacing="0" w:after="0" w:afterAutospacing="0"/>
              <w:ind w:left="0" w:right="0"/>
              <w:jc w:val="center"/>
              <w:rPr>
                <w:rFonts w:hint="default" w:ascii="宋体" w:hAnsi="宋体" w:eastAsia="宋体" w:cs="Times New Roman"/>
                <w:szCs w:val="21"/>
                <w:lang w:val="en-US" w:eastAsia="zh-CN"/>
              </w:rPr>
            </w:pPr>
            <w:r>
              <w:rPr>
                <w:rFonts w:hint="eastAsia" w:ascii="宋体" w:hAnsi="宋体" w:cs="Times New Roman"/>
                <w:szCs w:val="21"/>
                <w:lang w:val="en-US" w:eastAsia="zh-CN"/>
              </w:rPr>
              <w:t>8</w:t>
            </w:r>
          </w:p>
        </w:tc>
        <w:tc>
          <w:tcPr>
            <w:tcW w:w="2299" w:type="dxa"/>
          </w:tcPr>
          <w:p w14:paraId="73AA0BE7">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lang w:val="en-US" w:eastAsia="zh-CN"/>
              </w:rPr>
              <w:t>违约要求：</w:t>
            </w:r>
            <w:r>
              <w:rPr>
                <w:rFonts w:hint="eastAsia" w:ascii="宋体" w:hAnsi="宋体" w:eastAsia="宋体" w:cs="宋体"/>
                <w:color w:val="000000"/>
                <w:sz w:val="21"/>
                <w:szCs w:val="21"/>
              </w:rPr>
              <w:t>合同实施期间，如投标人不能执行合同所规定的内容及投标有关承诺，招标人有权根据实际情况扣除支付给投标人的相应维修保养费用，并解除合同。</w:t>
            </w:r>
          </w:p>
        </w:tc>
        <w:tc>
          <w:tcPr>
            <w:tcW w:w="2624" w:type="dxa"/>
          </w:tcPr>
          <w:p w14:paraId="775C3DA9">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890" w:type="dxa"/>
          </w:tcPr>
          <w:p w14:paraId="18782B5E">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157" w:type="dxa"/>
          </w:tcPr>
          <w:p w14:paraId="70B8747A">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2"/>
        <w:rPr>
          <w:rFonts w:hint="eastAsia" w:ascii="宋体" w:hAnsi="宋体" w:eastAsia="宋体" w:cs="宋体"/>
          <w:color w:val="000000"/>
        </w:rPr>
      </w:pPr>
    </w:p>
    <w:p w14:paraId="4ACF23B4">
      <w:pPr>
        <w:pStyle w:val="2"/>
        <w:rPr>
          <w:rFonts w:hint="eastAsia" w:ascii="宋体" w:hAnsi="宋体" w:eastAsia="宋体" w:cs="宋体"/>
          <w:color w:val="000000"/>
        </w:rPr>
      </w:pPr>
    </w:p>
    <w:p w14:paraId="094B917A">
      <w:pPr>
        <w:pStyle w:val="2"/>
        <w:rPr>
          <w:rFonts w:hint="eastAsia" w:ascii="宋体" w:hAnsi="宋体" w:eastAsia="宋体" w:cs="宋体"/>
          <w:color w:val="000000"/>
        </w:rPr>
      </w:pPr>
    </w:p>
    <w:p w14:paraId="089B3EE7">
      <w:pPr>
        <w:pStyle w:val="2"/>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75865606"/>
      <w:bookmarkStart w:id="7" w:name="_Toc435515295"/>
      <w:bookmarkStart w:id="8" w:name="_Toc435514855"/>
      <w:bookmarkStart w:id="9" w:name="_Toc24650"/>
      <w:bookmarkStart w:id="10"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56" o:spid="_x0000_s2056"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w:r>
      <w:r>
        <w:pict>
          <v:rect id="_x0000_s2057" o:spid="_x0000_s2057"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58" o:spid="_x0000_s2058"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w:r>
      <w:r>
        <w:rPr>
          <w:sz w:val="28"/>
          <w:szCs w:val="28"/>
        </w:rPr>
        <w:pict>
          <v:rect id="_x0000_s2059" o:spid="_x0000_s2059"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12、</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5"/>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13、</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5"/>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6D8F38B6">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4</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5</w:t>
      </w:r>
      <w:r>
        <w:rPr>
          <w:rFonts w:hint="eastAsia" w:ascii="宋体" w:hAnsi="宋体" w:eastAsia="宋体" w:cs="Times New Roman"/>
          <w:b/>
          <w:sz w:val="24"/>
          <w:szCs w:val="24"/>
          <w:lang w:val="en-US" w:eastAsia="zh-CN"/>
        </w:rPr>
        <w:t>､售后服务承诺（按评分表要求提供）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16</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17</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5"/>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5"/>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5"/>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18、</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08472E37">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19</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期</w:t>
      </w:r>
    </w:p>
    <w:p w14:paraId="3F4A486A">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A80F24">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5</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3B860D3">
      <w:pPr>
        <w:widowControl/>
        <w:ind w:left="1"/>
        <w:jc w:val="both"/>
        <w:rPr>
          <w:rFonts w:ascii="宋体" w:hAnsi="宋体" w:cs="Times New Roman"/>
          <w:sz w:val="24"/>
          <w:szCs w:val="24"/>
        </w:rPr>
      </w:pPr>
      <w:r>
        <w:rPr>
          <w:rFonts w:hint="eastAsia" w:ascii="宋体" w:hAnsi="宋体"/>
          <w:sz w:val="24"/>
          <w:szCs w:val="24"/>
        </w:rPr>
        <w:t>投标单位:</w:t>
      </w:r>
    </w:p>
    <w:tbl>
      <w:tblPr>
        <w:tblStyle w:val="25"/>
        <w:tblpPr w:leftFromText="180" w:rightFromText="180" w:vertAnchor="text" w:horzAnchor="margin" w:tblpX="-34" w:tblpY="110"/>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3474"/>
        <w:gridCol w:w="2950"/>
      </w:tblGrid>
      <w:tr w14:paraId="0572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23" w:type="dxa"/>
            <w:tcBorders>
              <w:top w:val="single" w:color="auto" w:sz="4" w:space="0"/>
              <w:left w:val="single" w:color="auto" w:sz="4" w:space="0"/>
              <w:bottom w:val="single" w:color="auto" w:sz="4" w:space="0"/>
              <w:right w:val="single" w:color="auto" w:sz="4" w:space="0"/>
            </w:tcBorders>
            <w:vAlign w:val="center"/>
          </w:tcPr>
          <w:p w14:paraId="4CC98FAB">
            <w:pPr>
              <w:jc w:val="center"/>
              <w:rPr>
                <w:rFonts w:ascii="宋体" w:hAnsi="宋体" w:cs="Arial"/>
                <w:b/>
                <w:color w:val="000000"/>
                <w:kern w:val="0"/>
                <w:sz w:val="24"/>
                <w:szCs w:val="24"/>
              </w:rPr>
            </w:pPr>
            <w:r>
              <w:rPr>
                <w:rFonts w:hint="eastAsia" w:ascii="宋体" w:hAnsi="宋体" w:cs="Arial"/>
                <w:b/>
                <w:color w:val="000000"/>
                <w:kern w:val="0"/>
                <w:sz w:val="24"/>
                <w:szCs w:val="24"/>
              </w:rPr>
              <w:t>项目名称</w:t>
            </w:r>
          </w:p>
        </w:tc>
        <w:tc>
          <w:tcPr>
            <w:tcW w:w="3474" w:type="dxa"/>
            <w:tcBorders>
              <w:top w:val="single" w:color="auto" w:sz="4" w:space="0"/>
              <w:left w:val="single" w:color="auto" w:sz="4" w:space="0"/>
              <w:bottom w:val="single" w:color="auto" w:sz="4" w:space="0"/>
              <w:right w:val="single" w:color="auto" w:sz="4" w:space="0"/>
            </w:tcBorders>
            <w:vAlign w:val="center"/>
          </w:tcPr>
          <w:p w14:paraId="17F73CC2">
            <w:pPr>
              <w:jc w:val="center"/>
              <w:rPr>
                <w:rFonts w:hint="default" w:ascii="宋体" w:hAnsi="宋体" w:eastAsia="宋体" w:cs="Arial"/>
                <w:b/>
                <w:color w:val="000000"/>
                <w:kern w:val="0"/>
                <w:sz w:val="24"/>
                <w:szCs w:val="24"/>
                <w:lang w:val="en-US" w:eastAsia="zh-CN"/>
              </w:rPr>
            </w:pPr>
            <w:r>
              <w:rPr>
                <w:rFonts w:hint="eastAsia" w:ascii="宋体" w:hAnsi="宋体" w:cs="Arial"/>
                <w:b/>
                <w:color w:val="000000"/>
                <w:kern w:val="0"/>
                <w:sz w:val="24"/>
                <w:szCs w:val="24"/>
                <w:lang w:val="en-US" w:eastAsia="zh-CN"/>
              </w:rPr>
              <w:t>服务时限</w:t>
            </w:r>
          </w:p>
        </w:tc>
        <w:tc>
          <w:tcPr>
            <w:tcW w:w="2950" w:type="dxa"/>
            <w:tcBorders>
              <w:top w:val="single" w:color="auto" w:sz="4" w:space="0"/>
              <w:left w:val="single" w:color="auto" w:sz="4" w:space="0"/>
              <w:bottom w:val="single" w:color="auto" w:sz="4" w:space="0"/>
              <w:right w:val="single" w:color="auto" w:sz="4" w:space="0"/>
            </w:tcBorders>
            <w:vAlign w:val="center"/>
          </w:tcPr>
          <w:p w14:paraId="17B8856B">
            <w:pPr>
              <w:jc w:val="center"/>
              <w:rPr>
                <w:rFonts w:ascii="宋体" w:hAnsi="宋体" w:cs="Times New Roman"/>
                <w:b/>
                <w:sz w:val="24"/>
                <w:szCs w:val="24"/>
              </w:rPr>
            </w:pPr>
            <w:r>
              <w:rPr>
                <w:rFonts w:hint="eastAsia" w:ascii="宋体" w:hAnsi="宋体" w:cs="Arial"/>
                <w:b/>
                <w:color w:val="000000"/>
                <w:kern w:val="0"/>
                <w:sz w:val="24"/>
                <w:szCs w:val="24"/>
              </w:rPr>
              <w:t>报价(</w:t>
            </w:r>
            <w:r>
              <w:rPr>
                <w:rFonts w:hint="eastAsia" w:ascii="宋体" w:hAnsi="宋体" w:cs="Arial"/>
                <w:b/>
                <w:color w:val="000000"/>
                <w:kern w:val="0"/>
                <w:sz w:val="24"/>
                <w:szCs w:val="24"/>
                <w:lang w:val="en-US" w:eastAsia="zh-CN"/>
              </w:rPr>
              <w:t>元</w:t>
            </w:r>
            <w:r>
              <w:rPr>
                <w:rFonts w:hint="eastAsia" w:ascii="宋体" w:hAnsi="宋体" w:cs="Arial"/>
                <w:b/>
                <w:color w:val="000000"/>
                <w:kern w:val="0"/>
                <w:sz w:val="24"/>
                <w:szCs w:val="24"/>
              </w:rPr>
              <w:t>)</w:t>
            </w:r>
          </w:p>
        </w:tc>
      </w:tr>
      <w:tr w14:paraId="6963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23" w:type="dxa"/>
            <w:tcBorders>
              <w:top w:val="single" w:color="auto" w:sz="4" w:space="0"/>
              <w:left w:val="single" w:color="auto" w:sz="4" w:space="0"/>
              <w:right w:val="single" w:color="auto" w:sz="4" w:space="0"/>
            </w:tcBorders>
            <w:vAlign w:val="center"/>
          </w:tcPr>
          <w:p w14:paraId="31638C42">
            <w:pPr>
              <w:jc w:val="center"/>
              <w:rPr>
                <w:rFonts w:ascii="宋体" w:hAnsi="宋体"/>
                <w:sz w:val="24"/>
                <w:szCs w:val="24"/>
              </w:rPr>
            </w:pPr>
            <w:r>
              <w:rPr>
                <w:rFonts w:hint="eastAsia" w:ascii="宋体" w:hAnsi="宋体"/>
                <w:sz w:val="21"/>
                <w:szCs w:val="21"/>
                <w:lang w:val="en-US" w:eastAsia="zh-CN"/>
              </w:rPr>
              <w:t>空气消毒机维保</w:t>
            </w:r>
          </w:p>
        </w:tc>
        <w:tc>
          <w:tcPr>
            <w:tcW w:w="3474" w:type="dxa"/>
            <w:tcBorders>
              <w:top w:val="single" w:color="auto" w:sz="4" w:space="0"/>
              <w:left w:val="single" w:color="auto" w:sz="4" w:space="0"/>
              <w:bottom w:val="single" w:color="auto" w:sz="4" w:space="0"/>
              <w:right w:val="single" w:color="auto" w:sz="4" w:space="0"/>
            </w:tcBorders>
            <w:vAlign w:val="center"/>
          </w:tcPr>
          <w:p w14:paraId="0F0AAD1B">
            <w:pPr>
              <w:pageBreakBefore w:val="0"/>
              <w:kinsoku/>
              <w:wordWrap/>
              <w:overflowPunct/>
              <w:topLinePunct w:val="0"/>
              <w:autoSpaceDE/>
              <w:autoSpaceDN/>
              <w:bidi w:val="0"/>
              <w:spacing w:before="120" w:beforeAutospacing="0" w:afterAutospacing="0"/>
              <w:jc w:val="center"/>
              <w:textAlignment w:val="auto"/>
              <w:rPr>
                <w:rFonts w:hint="default" w:ascii="宋体" w:hAnsi="宋体" w:cs="宋体"/>
                <w:b w:val="0"/>
                <w:bCs/>
                <w:color w:val="000000"/>
                <w:kern w:val="0"/>
                <w:szCs w:val="21"/>
                <w:lang w:val="en-US" w:eastAsia="zh-CN"/>
              </w:rPr>
            </w:pPr>
            <w:r>
              <w:rPr>
                <w:rFonts w:hint="eastAsia" w:ascii="宋体" w:hAnsi="宋体" w:cs="宋体"/>
                <w:b w:val="0"/>
                <w:bCs/>
                <w:color w:val="000000"/>
                <w:kern w:val="0"/>
                <w:szCs w:val="21"/>
                <w:lang w:val="en-US" w:eastAsia="zh-CN"/>
              </w:rPr>
              <w:t>1年</w:t>
            </w:r>
          </w:p>
        </w:tc>
        <w:tc>
          <w:tcPr>
            <w:tcW w:w="2950" w:type="dxa"/>
            <w:tcBorders>
              <w:top w:val="single" w:color="auto" w:sz="4" w:space="0"/>
              <w:left w:val="single" w:color="auto" w:sz="4" w:space="0"/>
              <w:bottom w:val="single" w:color="auto" w:sz="4" w:space="0"/>
              <w:right w:val="single" w:color="auto" w:sz="4" w:space="0"/>
            </w:tcBorders>
            <w:vAlign w:val="center"/>
          </w:tcPr>
          <w:p w14:paraId="7958C5F3">
            <w:pPr>
              <w:jc w:val="center"/>
              <w:rPr>
                <w:rFonts w:hint="default" w:ascii="宋体" w:hAnsi="宋体" w:eastAsia="宋体"/>
                <w:sz w:val="24"/>
                <w:szCs w:val="24"/>
                <w:lang w:val="en-US" w:eastAsia="zh-CN"/>
              </w:rPr>
            </w:pPr>
          </w:p>
        </w:tc>
      </w:tr>
    </w:tbl>
    <w:p w14:paraId="3E30B644">
      <w:pPr>
        <w:widowControl/>
        <w:ind w:firstLine="240" w:firstLineChars="100"/>
        <w:jc w:val="left"/>
        <w:rPr>
          <w:rFonts w:ascii="宋体" w:hAnsi="宋体" w:cs="Arial"/>
          <w:color w:val="000000"/>
          <w:kern w:val="0"/>
          <w:sz w:val="24"/>
          <w:szCs w:val="24"/>
        </w:rPr>
      </w:pPr>
    </w:p>
    <w:p w14:paraId="71CBE84C">
      <w:pPr>
        <w:spacing w:line="320" w:lineRule="exact"/>
        <w:ind w:firstLine="411" w:firstLineChars="196"/>
        <w:rPr>
          <w:rFonts w:ascii="宋体" w:hAnsi="宋体"/>
          <w:szCs w:val="21"/>
        </w:rPr>
      </w:pPr>
      <w:r>
        <w:rPr>
          <w:rFonts w:ascii="宋体" w:hAnsi="宋体"/>
          <w:szCs w:val="21"/>
        </w:rPr>
        <w:t xml:space="preserve">                                      </w:t>
      </w: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5F9F74D4">
      <w:pPr>
        <w:rPr>
          <w:rFonts w:hint="eastAsia" w:ascii="宋体" w:hAnsi="宋体" w:eastAsia="宋体" w:cs="宋体"/>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2722CD"/>
    <w:multiLevelType w:val="singleLevel"/>
    <w:tmpl w:val="342722CD"/>
    <w:lvl w:ilvl="0" w:tentative="0">
      <w:start w:val="2"/>
      <w:numFmt w:val="chineseCounting"/>
      <w:suff w:val="nothing"/>
      <w:lvlText w:val="（%1）"/>
      <w:lvlJc w:val="left"/>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EA0A25"/>
    <w:rsid w:val="01F26FB9"/>
    <w:rsid w:val="023579C8"/>
    <w:rsid w:val="02365537"/>
    <w:rsid w:val="023A1380"/>
    <w:rsid w:val="02A143D0"/>
    <w:rsid w:val="02A623F4"/>
    <w:rsid w:val="03CE5557"/>
    <w:rsid w:val="04147B6B"/>
    <w:rsid w:val="04410970"/>
    <w:rsid w:val="0458764A"/>
    <w:rsid w:val="045E78EA"/>
    <w:rsid w:val="046D23D6"/>
    <w:rsid w:val="051F4336"/>
    <w:rsid w:val="058003D3"/>
    <w:rsid w:val="0585243C"/>
    <w:rsid w:val="05A916FD"/>
    <w:rsid w:val="05C85AC2"/>
    <w:rsid w:val="05EA06F1"/>
    <w:rsid w:val="06311C08"/>
    <w:rsid w:val="064F28F7"/>
    <w:rsid w:val="06606E3A"/>
    <w:rsid w:val="06947DDF"/>
    <w:rsid w:val="06A4344F"/>
    <w:rsid w:val="07235607"/>
    <w:rsid w:val="07750484"/>
    <w:rsid w:val="07CB416F"/>
    <w:rsid w:val="07D50310"/>
    <w:rsid w:val="08277A83"/>
    <w:rsid w:val="084148CC"/>
    <w:rsid w:val="08CB0CA3"/>
    <w:rsid w:val="08DF3D52"/>
    <w:rsid w:val="09015385"/>
    <w:rsid w:val="093F3971"/>
    <w:rsid w:val="094009C2"/>
    <w:rsid w:val="09975CDD"/>
    <w:rsid w:val="09A03EDE"/>
    <w:rsid w:val="09A12E0A"/>
    <w:rsid w:val="0A2B08CC"/>
    <w:rsid w:val="0ACF69F6"/>
    <w:rsid w:val="0AD42A6C"/>
    <w:rsid w:val="0ADB6776"/>
    <w:rsid w:val="0B0A6753"/>
    <w:rsid w:val="0B6E5B51"/>
    <w:rsid w:val="0BF4035C"/>
    <w:rsid w:val="0C026B10"/>
    <w:rsid w:val="0C61289A"/>
    <w:rsid w:val="0D0137BF"/>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12519"/>
    <w:rsid w:val="0FE26120"/>
    <w:rsid w:val="0FFB6426"/>
    <w:rsid w:val="108C7EE0"/>
    <w:rsid w:val="10D34359"/>
    <w:rsid w:val="11107554"/>
    <w:rsid w:val="11537214"/>
    <w:rsid w:val="117E0F6F"/>
    <w:rsid w:val="11F01C84"/>
    <w:rsid w:val="120078F0"/>
    <w:rsid w:val="123B1F6E"/>
    <w:rsid w:val="12594A2B"/>
    <w:rsid w:val="12752FAF"/>
    <w:rsid w:val="12C53CBF"/>
    <w:rsid w:val="12EA1003"/>
    <w:rsid w:val="12FA4D3D"/>
    <w:rsid w:val="13324923"/>
    <w:rsid w:val="13640A4D"/>
    <w:rsid w:val="137C08A6"/>
    <w:rsid w:val="138342C3"/>
    <w:rsid w:val="13A60619"/>
    <w:rsid w:val="14201F34"/>
    <w:rsid w:val="1469095F"/>
    <w:rsid w:val="15022918"/>
    <w:rsid w:val="151C63E2"/>
    <w:rsid w:val="15271495"/>
    <w:rsid w:val="158B6386"/>
    <w:rsid w:val="15941E22"/>
    <w:rsid w:val="15E52C78"/>
    <w:rsid w:val="15F02F80"/>
    <w:rsid w:val="161D2575"/>
    <w:rsid w:val="167F3E50"/>
    <w:rsid w:val="16B37F65"/>
    <w:rsid w:val="16D72D03"/>
    <w:rsid w:val="17193B6F"/>
    <w:rsid w:val="172C618F"/>
    <w:rsid w:val="17424826"/>
    <w:rsid w:val="1791646E"/>
    <w:rsid w:val="17CF144B"/>
    <w:rsid w:val="17E943D9"/>
    <w:rsid w:val="195C4BF4"/>
    <w:rsid w:val="197C0007"/>
    <w:rsid w:val="1A943556"/>
    <w:rsid w:val="1AAB623F"/>
    <w:rsid w:val="1AB258A4"/>
    <w:rsid w:val="1AE810AB"/>
    <w:rsid w:val="1BBE3026"/>
    <w:rsid w:val="1C3D2105"/>
    <w:rsid w:val="1C3F1570"/>
    <w:rsid w:val="1C4A1E12"/>
    <w:rsid w:val="1C813548"/>
    <w:rsid w:val="1C8F27F1"/>
    <w:rsid w:val="1CF82E88"/>
    <w:rsid w:val="1D86647B"/>
    <w:rsid w:val="1DC454C9"/>
    <w:rsid w:val="1DE57900"/>
    <w:rsid w:val="1E105B1F"/>
    <w:rsid w:val="1EA57C51"/>
    <w:rsid w:val="1EBA1E08"/>
    <w:rsid w:val="1ED701A5"/>
    <w:rsid w:val="1F277B72"/>
    <w:rsid w:val="1F6C5D0D"/>
    <w:rsid w:val="1F951999"/>
    <w:rsid w:val="1FB262C1"/>
    <w:rsid w:val="1FF27875"/>
    <w:rsid w:val="20254EDC"/>
    <w:rsid w:val="2055466D"/>
    <w:rsid w:val="2058454C"/>
    <w:rsid w:val="206E6027"/>
    <w:rsid w:val="209D4C41"/>
    <w:rsid w:val="20AA2093"/>
    <w:rsid w:val="211F048E"/>
    <w:rsid w:val="21A217E8"/>
    <w:rsid w:val="21A41CD4"/>
    <w:rsid w:val="21AD2898"/>
    <w:rsid w:val="21EA7433"/>
    <w:rsid w:val="21F20627"/>
    <w:rsid w:val="223B7515"/>
    <w:rsid w:val="2273608F"/>
    <w:rsid w:val="22A275AD"/>
    <w:rsid w:val="22C76102"/>
    <w:rsid w:val="23036D2C"/>
    <w:rsid w:val="2395624F"/>
    <w:rsid w:val="2396465A"/>
    <w:rsid w:val="23B63181"/>
    <w:rsid w:val="242E18FB"/>
    <w:rsid w:val="24375C15"/>
    <w:rsid w:val="246A53D5"/>
    <w:rsid w:val="247A690F"/>
    <w:rsid w:val="24D84CE9"/>
    <w:rsid w:val="24E92284"/>
    <w:rsid w:val="2511759F"/>
    <w:rsid w:val="256D6D05"/>
    <w:rsid w:val="25744C7A"/>
    <w:rsid w:val="263453F8"/>
    <w:rsid w:val="263C68E5"/>
    <w:rsid w:val="26400EBA"/>
    <w:rsid w:val="2650148C"/>
    <w:rsid w:val="26DF58EA"/>
    <w:rsid w:val="26E86FA4"/>
    <w:rsid w:val="26F369E1"/>
    <w:rsid w:val="278A7B32"/>
    <w:rsid w:val="27D26266"/>
    <w:rsid w:val="27DA025D"/>
    <w:rsid w:val="28011B74"/>
    <w:rsid w:val="2861644F"/>
    <w:rsid w:val="28683667"/>
    <w:rsid w:val="287D074A"/>
    <w:rsid w:val="28832A7D"/>
    <w:rsid w:val="28B75145"/>
    <w:rsid w:val="28F76ACD"/>
    <w:rsid w:val="29B02846"/>
    <w:rsid w:val="2A491472"/>
    <w:rsid w:val="2A5F682C"/>
    <w:rsid w:val="2B903A3A"/>
    <w:rsid w:val="2BB92785"/>
    <w:rsid w:val="2BE11EED"/>
    <w:rsid w:val="2BE47A1F"/>
    <w:rsid w:val="2BEA5A48"/>
    <w:rsid w:val="2C1A620B"/>
    <w:rsid w:val="2C3342E6"/>
    <w:rsid w:val="2C3B319A"/>
    <w:rsid w:val="2C6234F2"/>
    <w:rsid w:val="2C707634"/>
    <w:rsid w:val="2CCC7151"/>
    <w:rsid w:val="2CD6118A"/>
    <w:rsid w:val="2CF008E7"/>
    <w:rsid w:val="2D03418D"/>
    <w:rsid w:val="2D5568C4"/>
    <w:rsid w:val="2D5C355C"/>
    <w:rsid w:val="2DBB1C5C"/>
    <w:rsid w:val="2DE85EFD"/>
    <w:rsid w:val="2E40760B"/>
    <w:rsid w:val="2E6356A7"/>
    <w:rsid w:val="2EB44748"/>
    <w:rsid w:val="2F36293F"/>
    <w:rsid w:val="2F7A5790"/>
    <w:rsid w:val="2F834F89"/>
    <w:rsid w:val="2F9B5244"/>
    <w:rsid w:val="2FA02C29"/>
    <w:rsid w:val="30110A49"/>
    <w:rsid w:val="30220BB7"/>
    <w:rsid w:val="304235BD"/>
    <w:rsid w:val="30674160"/>
    <w:rsid w:val="30A6499A"/>
    <w:rsid w:val="311F45E1"/>
    <w:rsid w:val="314074A8"/>
    <w:rsid w:val="31600B93"/>
    <w:rsid w:val="31B42A02"/>
    <w:rsid w:val="321761DD"/>
    <w:rsid w:val="324A2A66"/>
    <w:rsid w:val="32A035D1"/>
    <w:rsid w:val="32D2354E"/>
    <w:rsid w:val="33BC7EC4"/>
    <w:rsid w:val="34BA1016"/>
    <w:rsid w:val="34FC38DA"/>
    <w:rsid w:val="352F4FEE"/>
    <w:rsid w:val="35E90F65"/>
    <w:rsid w:val="36064F2B"/>
    <w:rsid w:val="36117B51"/>
    <w:rsid w:val="36282051"/>
    <w:rsid w:val="36490B63"/>
    <w:rsid w:val="366B6DD7"/>
    <w:rsid w:val="36D54A9B"/>
    <w:rsid w:val="37B80232"/>
    <w:rsid w:val="37EF5645"/>
    <w:rsid w:val="384E323D"/>
    <w:rsid w:val="388574E5"/>
    <w:rsid w:val="388E2006"/>
    <w:rsid w:val="38960196"/>
    <w:rsid w:val="391705BD"/>
    <w:rsid w:val="394413FB"/>
    <w:rsid w:val="398203D3"/>
    <w:rsid w:val="399F2BC2"/>
    <w:rsid w:val="39D23390"/>
    <w:rsid w:val="39D435F1"/>
    <w:rsid w:val="3A015D92"/>
    <w:rsid w:val="3A676BB4"/>
    <w:rsid w:val="3AB818AA"/>
    <w:rsid w:val="3B3A1DA3"/>
    <w:rsid w:val="3B3D42BE"/>
    <w:rsid w:val="3B753098"/>
    <w:rsid w:val="3B8713C1"/>
    <w:rsid w:val="3BCA412D"/>
    <w:rsid w:val="3C4A6A2B"/>
    <w:rsid w:val="3C650E53"/>
    <w:rsid w:val="3C680688"/>
    <w:rsid w:val="3C757B77"/>
    <w:rsid w:val="3C9F2ED3"/>
    <w:rsid w:val="3D4A6087"/>
    <w:rsid w:val="3DAC5CA6"/>
    <w:rsid w:val="3DB50E5B"/>
    <w:rsid w:val="3DFA1540"/>
    <w:rsid w:val="3E1C3315"/>
    <w:rsid w:val="3E247A94"/>
    <w:rsid w:val="3E2D18ED"/>
    <w:rsid w:val="3E723E2B"/>
    <w:rsid w:val="3F1955BD"/>
    <w:rsid w:val="3F6260FB"/>
    <w:rsid w:val="3FF8211E"/>
    <w:rsid w:val="3FFB33B2"/>
    <w:rsid w:val="401D2DFC"/>
    <w:rsid w:val="403E3527"/>
    <w:rsid w:val="404F3622"/>
    <w:rsid w:val="4071181D"/>
    <w:rsid w:val="40CA3130"/>
    <w:rsid w:val="411A6C40"/>
    <w:rsid w:val="416D2F7D"/>
    <w:rsid w:val="41BA25F5"/>
    <w:rsid w:val="41D97346"/>
    <w:rsid w:val="41E060B7"/>
    <w:rsid w:val="4281305B"/>
    <w:rsid w:val="42FC0A69"/>
    <w:rsid w:val="43343E26"/>
    <w:rsid w:val="433A2253"/>
    <w:rsid w:val="4340170F"/>
    <w:rsid w:val="434D08AF"/>
    <w:rsid w:val="435968D0"/>
    <w:rsid w:val="436D6BB9"/>
    <w:rsid w:val="43740C1D"/>
    <w:rsid w:val="43CA332A"/>
    <w:rsid w:val="43F237F3"/>
    <w:rsid w:val="4487121B"/>
    <w:rsid w:val="448A1F0F"/>
    <w:rsid w:val="448E5211"/>
    <w:rsid w:val="44CD1E32"/>
    <w:rsid w:val="44DE39F5"/>
    <w:rsid w:val="45234642"/>
    <w:rsid w:val="456227F4"/>
    <w:rsid w:val="458D6121"/>
    <w:rsid w:val="46026FB0"/>
    <w:rsid w:val="46297974"/>
    <w:rsid w:val="466B0DF4"/>
    <w:rsid w:val="47D75D20"/>
    <w:rsid w:val="47D91706"/>
    <w:rsid w:val="49D3002D"/>
    <w:rsid w:val="4A012B81"/>
    <w:rsid w:val="4A821CA3"/>
    <w:rsid w:val="4AAE19D8"/>
    <w:rsid w:val="4B0C247A"/>
    <w:rsid w:val="4B783852"/>
    <w:rsid w:val="4C3C4C39"/>
    <w:rsid w:val="4CB311FE"/>
    <w:rsid w:val="4CE60A20"/>
    <w:rsid w:val="4D0A1CC7"/>
    <w:rsid w:val="4D3A3304"/>
    <w:rsid w:val="4D6C0AE1"/>
    <w:rsid w:val="4DD21613"/>
    <w:rsid w:val="4E2054D7"/>
    <w:rsid w:val="4E212877"/>
    <w:rsid w:val="4E394F2A"/>
    <w:rsid w:val="4E5C1022"/>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DE6BCC"/>
    <w:rsid w:val="5333015A"/>
    <w:rsid w:val="53344776"/>
    <w:rsid w:val="537C7D09"/>
    <w:rsid w:val="53B54930"/>
    <w:rsid w:val="53CE3177"/>
    <w:rsid w:val="53F87A3F"/>
    <w:rsid w:val="5409540B"/>
    <w:rsid w:val="548A7C35"/>
    <w:rsid w:val="54A36C24"/>
    <w:rsid w:val="54F1729A"/>
    <w:rsid w:val="55670D23"/>
    <w:rsid w:val="560E29D8"/>
    <w:rsid w:val="561B066F"/>
    <w:rsid w:val="562E599A"/>
    <w:rsid w:val="5649544A"/>
    <w:rsid w:val="56685A5F"/>
    <w:rsid w:val="567A204F"/>
    <w:rsid w:val="567B68CE"/>
    <w:rsid w:val="5712720C"/>
    <w:rsid w:val="57E83B4D"/>
    <w:rsid w:val="58626A55"/>
    <w:rsid w:val="589E5285"/>
    <w:rsid w:val="58B02FBD"/>
    <w:rsid w:val="58D97457"/>
    <w:rsid w:val="59606088"/>
    <w:rsid w:val="5A1F5B49"/>
    <w:rsid w:val="5AAF3568"/>
    <w:rsid w:val="5B6156CC"/>
    <w:rsid w:val="5C991000"/>
    <w:rsid w:val="5CBC47AD"/>
    <w:rsid w:val="5D445AA3"/>
    <w:rsid w:val="5D88386E"/>
    <w:rsid w:val="5DDF14F1"/>
    <w:rsid w:val="5E4F7594"/>
    <w:rsid w:val="5E651423"/>
    <w:rsid w:val="5E943229"/>
    <w:rsid w:val="5ED35A81"/>
    <w:rsid w:val="5F7A0EDD"/>
    <w:rsid w:val="5F8A33DA"/>
    <w:rsid w:val="5FA83F53"/>
    <w:rsid w:val="601E4304"/>
    <w:rsid w:val="602844BB"/>
    <w:rsid w:val="606469A1"/>
    <w:rsid w:val="606E7AE8"/>
    <w:rsid w:val="606F170E"/>
    <w:rsid w:val="60C97836"/>
    <w:rsid w:val="619024AA"/>
    <w:rsid w:val="61A74EFB"/>
    <w:rsid w:val="61AF0925"/>
    <w:rsid w:val="61F734FF"/>
    <w:rsid w:val="61F74869"/>
    <w:rsid w:val="62312A9A"/>
    <w:rsid w:val="62683FE2"/>
    <w:rsid w:val="626F0E29"/>
    <w:rsid w:val="62A10CA5"/>
    <w:rsid w:val="62A17D34"/>
    <w:rsid w:val="62C6236D"/>
    <w:rsid w:val="63811696"/>
    <w:rsid w:val="63BF400D"/>
    <w:rsid w:val="63E15A7D"/>
    <w:rsid w:val="64354559"/>
    <w:rsid w:val="64582E10"/>
    <w:rsid w:val="64925E76"/>
    <w:rsid w:val="649A7622"/>
    <w:rsid w:val="65326CE0"/>
    <w:rsid w:val="653B7E49"/>
    <w:rsid w:val="65565C63"/>
    <w:rsid w:val="655A5E64"/>
    <w:rsid w:val="65651AD3"/>
    <w:rsid w:val="65986EAB"/>
    <w:rsid w:val="65A61FF0"/>
    <w:rsid w:val="65BE4AE3"/>
    <w:rsid w:val="65CC6BBB"/>
    <w:rsid w:val="65E36988"/>
    <w:rsid w:val="66345218"/>
    <w:rsid w:val="665671D5"/>
    <w:rsid w:val="666435CB"/>
    <w:rsid w:val="66C43673"/>
    <w:rsid w:val="66F735F1"/>
    <w:rsid w:val="670F4590"/>
    <w:rsid w:val="67231545"/>
    <w:rsid w:val="676C246A"/>
    <w:rsid w:val="67A32818"/>
    <w:rsid w:val="67AF1DCD"/>
    <w:rsid w:val="67EA61C4"/>
    <w:rsid w:val="67EE209B"/>
    <w:rsid w:val="67F376D4"/>
    <w:rsid w:val="688375D9"/>
    <w:rsid w:val="68DE445D"/>
    <w:rsid w:val="68FB0F95"/>
    <w:rsid w:val="69C667D5"/>
    <w:rsid w:val="6A740D55"/>
    <w:rsid w:val="6AB86746"/>
    <w:rsid w:val="6ABE7379"/>
    <w:rsid w:val="6AEB1C2B"/>
    <w:rsid w:val="6B0034CD"/>
    <w:rsid w:val="6B8C66BD"/>
    <w:rsid w:val="6BCF0494"/>
    <w:rsid w:val="6BED516E"/>
    <w:rsid w:val="6C1A0813"/>
    <w:rsid w:val="6C2D4165"/>
    <w:rsid w:val="6CA56CEA"/>
    <w:rsid w:val="6CEA04E7"/>
    <w:rsid w:val="6CF801DC"/>
    <w:rsid w:val="6D312A7D"/>
    <w:rsid w:val="6D396CFB"/>
    <w:rsid w:val="6D3F33CC"/>
    <w:rsid w:val="6DD4449B"/>
    <w:rsid w:val="6E16454E"/>
    <w:rsid w:val="6E615616"/>
    <w:rsid w:val="6E7362C6"/>
    <w:rsid w:val="6E805766"/>
    <w:rsid w:val="6EF07817"/>
    <w:rsid w:val="6F097C10"/>
    <w:rsid w:val="6F5B05E8"/>
    <w:rsid w:val="6F9A0300"/>
    <w:rsid w:val="6FD346A9"/>
    <w:rsid w:val="701D586D"/>
    <w:rsid w:val="71157C60"/>
    <w:rsid w:val="714C1EF3"/>
    <w:rsid w:val="717779D3"/>
    <w:rsid w:val="725162FB"/>
    <w:rsid w:val="72564976"/>
    <w:rsid w:val="726423A5"/>
    <w:rsid w:val="72AE1539"/>
    <w:rsid w:val="72CA214F"/>
    <w:rsid w:val="72F27A06"/>
    <w:rsid w:val="734C3EE7"/>
    <w:rsid w:val="7362007D"/>
    <w:rsid w:val="73942E89"/>
    <w:rsid w:val="73C0566E"/>
    <w:rsid w:val="73EC4A73"/>
    <w:rsid w:val="743B1B1E"/>
    <w:rsid w:val="746E403A"/>
    <w:rsid w:val="748B3EC4"/>
    <w:rsid w:val="74B63BFA"/>
    <w:rsid w:val="7536480C"/>
    <w:rsid w:val="754341A3"/>
    <w:rsid w:val="75643B8A"/>
    <w:rsid w:val="761340A0"/>
    <w:rsid w:val="767C658F"/>
    <w:rsid w:val="769A0BED"/>
    <w:rsid w:val="76CC54DC"/>
    <w:rsid w:val="76EE63EF"/>
    <w:rsid w:val="779B7BAD"/>
    <w:rsid w:val="77E43D15"/>
    <w:rsid w:val="787B5C11"/>
    <w:rsid w:val="78904137"/>
    <w:rsid w:val="78FD327E"/>
    <w:rsid w:val="791653FC"/>
    <w:rsid w:val="79650AA5"/>
    <w:rsid w:val="79B060D9"/>
    <w:rsid w:val="79BD0E2F"/>
    <w:rsid w:val="7A0F3269"/>
    <w:rsid w:val="7A2D0AA1"/>
    <w:rsid w:val="7A7E6973"/>
    <w:rsid w:val="7AAD6DD9"/>
    <w:rsid w:val="7B282F94"/>
    <w:rsid w:val="7B355031"/>
    <w:rsid w:val="7BBB2EEA"/>
    <w:rsid w:val="7BE3090B"/>
    <w:rsid w:val="7C63519C"/>
    <w:rsid w:val="7CA17C79"/>
    <w:rsid w:val="7CA97FA9"/>
    <w:rsid w:val="7CF000CF"/>
    <w:rsid w:val="7D802E56"/>
    <w:rsid w:val="7DC22469"/>
    <w:rsid w:val="7E0711A6"/>
    <w:rsid w:val="7E356D01"/>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styleId="6">
    <w:name w:val="Normal Indent"/>
    <w:basedOn w:val="1"/>
    <w:link w:val="34"/>
    <w:qFormat/>
    <w:uiPriority w:val="0"/>
    <w:pPr>
      <w:ind w:firstLine="420"/>
    </w:pPr>
    <w:rPr>
      <w:szCs w:val="20"/>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footer"/>
    <w:basedOn w:val="1"/>
    <w:link w:val="37"/>
    <w:unhideWhenUsed/>
    <w:qFormat/>
    <w:uiPriority w:val="99"/>
    <w:pPr>
      <w:tabs>
        <w:tab w:val="center" w:pos="4153"/>
        <w:tab w:val="right" w:pos="8306"/>
      </w:tabs>
      <w:snapToGrid w:val="0"/>
      <w:jc w:val="left"/>
    </w:pPr>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qFormat/>
    <w:uiPriority w:val="0"/>
    <w:pPr>
      <w:spacing w:afterLines="0" w:line="240" w:lineRule="auto"/>
    </w:pPr>
    <w:rPr>
      <w:rFonts w:ascii="Calibri" w:hAnsi="Calibri"/>
      <w:szCs w:val="20"/>
    </w:rPr>
  </w:style>
  <w:style w:type="paragraph" w:styleId="17">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8">
    <w:name w:val="footnote text"/>
    <w:basedOn w:val="1"/>
    <w:semiHidden/>
    <w:unhideWhenUsed/>
    <w:qFormat/>
    <w:uiPriority w:val="99"/>
    <w:pPr>
      <w:snapToGrid w:val="0"/>
      <w:jc w:val="left"/>
    </w:pPr>
    <w:rPr>
      <w:sz w:val="18"/>
    </w:rPr>
  </w:style>
  <w:style w:type="paragraph" w:styleId="19">
    <w:name w:val="Body Text 2"/>
    <w:basedOn w:val="1"/>
    <w:unhideWhenUsed/>
    <w:qFormat/>
    <w:uiPriority w:val="0"/>
    <w:pPr>
      <w:spacing w:line="360" w:lineRule="auto"/>
    </w:pPr>
    <w:rPr>
      <w:rFonts w:hint="default" w:ascii="宋体" w:hAnsi="宋体"/>
      <w:color w:val="000000"/>
      <w:sz w:val="24"/>
      <w:szCs w:val="20"/>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Title"/>
    <w:basedOn w:val="1"/>
    <w:next w:val="1"/>
    <w:qFormat/>
    <w:uiPriority w:val="0"/>
    <w:pPr>
      <w:spacing w:before="240" w:after="60"/>
      <w:jc w:val="center"/>
      <w:outlineLvl w:val="0"/>
    </w:pPr>
    <w:rPr>
      <w:rFonts w:ascii="Arial" w:hAnsi="Arial" w:eastAsia="隶书"/>
      <w:b/>
      <w:bCs/>
      <w:sz w:val="32"/>
      <w:szCs w:val="32"/>
    </w:rPr>
  </w:style>
  <w:style w:type="paragraph" w:styleId="23">
    <w:name w:val="Body Text First Indent"/>
    <w:basedOn w:val="9"/>
    <w:next w:val="1"/>
    <w:qFormat/>
    <w:uiPriority w:val="0"/>
    <w:pPr>
      <w:ind w:firstLine="420" w:firstLineChars="100"/>
    </w:pPr>
  </w:style>
  <w:style w:type="paragraph" w:styleId="24">
    <w:name w:val="Body Text First Indent 2"/>
    <w:basedOn w:val="10"/>
    <w:next w:val="1"/>
    <w:qFormat/>
    <w:uiPriority w:val="0"/>
    <w:pPr>
      <w:ind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Hyperlink"/>
    <w:qFormat/>
    <w:uiPriority w:val="0"/>
    <w:rPr>
      <w:color w:val="0000FF"/>
      <w:u w:val="single"/>
    </w:rPr>
  </w:style>
  <w:style w:type="character" w:styleId="30">
    <w:name w:val="annotation reference"/>
    <w:qFormat/>
    <w:uiPriority w:val="0"/>
    <w:rPr>
      <w:sz w:val="21"/>
      <w:szCs w:val="21"/>
    </w:rPr>
  </w:style>
  <w:style w:type="character" w:styleId="31">
    <w:name w:val="footnote reference"/>
    <w:basedOn w:val="27"/>
    <w:semiHidden/>
    <w:unhideWhenUsed/>
    <w:qFormat/>
    <w:uiPriority w:val="99"/>
    <w:rPr>
      <w:vertAlign w:val="superscript"/>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7"/>
    <w:semiHidden/>
    <w:qFormat/>
    <w:uiPriority w:val="99"/>
    <w:rPr>
      <w:rFonts w:hAnsi="Courier New" w:cs="Courier New" w:asciiTheme="minorEastAsia"/>
      <w:szCs w:val="24"/>
    </w:rPr>
  </w:style>
  <w:style w:type="character" w:customStyle="1" w:styleId="34">
    <w:name w:val="正文缩进 Char1"/>
    <w:basedOn w:val="27"/>
    <w:link w:val="6"/>
    <w:qFormat/>
    <w:uiPriority w:val="0"/>
    <w:rPr>
      <w:rFonts w:ascii="Times New Roman" w:hAnsi="Times New Roman" w:eastAsia="宋体" w:cs="Times New Roman"/>
      <w:szCs w:val="20"/>
    </w:rPr>
  </w:style>
  <w:style w:type="character" w:customStyle="1" w:styleId="35">
    <w:name w:val="纯文本 Char1"/>
    <w:basedOn w:val="27"/>
    <w:link w:val="12"/>
    <w:qFormat/>
    <w:uiPriority w:val="0"/>
    <w:rPr>
      <w:rFonts w:ascii="宋体" w:hAnsi="Courier New" w:eastAsia="宋体" w:cs="宋体"/>
      <w:szCs w:val="21"/>
    </w:rPr>
  </w:style>
  <w:style w:type="character" w:customStyle="1" w:styleId="36">
    <w:name w:val="页眉 Char"/>
    <w:basedOn w:val="27"/>
    <w:link w:val="15"/>
    <w:qFormat/>
    <w:uiPriority w:val="99"/>
    <w:rPr>
      <w:rFonts w:ascii="Times New Roman" w:hAnsi="Times New Roman" w:eastAsia="宋体" w:cs="Times New Roman"/>
      <w:sz w:val="18"/>
      <w:szCs w:val="18"/>
    </w:rPr>
  </w:style>
  <w:style w:type="character" w:customStyle="1" w:styleId="37">
    <w:name w:val="页脚 Char"/>
    <w:basedOn w:val="27"/>
    <w:link w:val="14"/>
    <w:qFormat/>
    <w:uiPriority w:val="99"/>
    <w:rPr>
      <w:rFonts w:ascii="Times New Roman" w:hAnsi="Times New Roman" w:eastAsia="宋体" w:cs="Times New Roman"/>
      <w:sz w:val="18"/>
      <w:szCs w:val="18"/>
    </w:rPr>
  </w:style>
  <w:style w:type="character" w:customStyle="1" w:styleId="38">
    <w:name w:val="正文缩进 Char1 Char"/>
    <w:basedOn w:val="27"/>
    <w:qFormat/>
    <w:uiPriority w:val="0"/>
    <w:rPr>
      <w:kern w:val="2"/>
      <w:sz w:val="21"/>
    </w:rPr>
  </w:style>
  <w:style w:type="character" w:customStyle="1" w:styleId="39">
    <w:name w:val="纯文本 Char"/>
    <w:basedOn w:val="27"/>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7"/>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7"/>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7"/>
    <w:link w:val="13"/>
    <w:semiHidden/>
    <w:qFormat/>
    <w:uiPriority w:val="99"/>
    <w:rPr>
      <w:rFonts w:ascii="Times New Roman" w:hAnsi="Times New Roman" w:eastAsia="宋体" w:cs="Times New Roman"/>
      <w:sz w:val="18"/>
      <w:szCs w:val="18"/>
    </w:rPr>
  </w:style>
  <w:style w:type="character" w:customStyle="1" w:styleId="53">
    <w:name w:val="批注文字 Char"/>
    <w:basedOn w:val="27"/>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7"/>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7"/>
    <w:link w:val="3"/>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3211</Words>
  <Characters>3544</Characters>
  <Lines>102</Lines>
  <Paragraphs>28</Paragraphs>
  <TotalTime>8</TotalTime>
  <ScaleCrop>false</ScaleCrop>
  <LinksUpToDate>false</LinksUpToDate>
  <CharactersWithSpaces>3623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2025-02-28T02:37:00Z</cp:lastPrinted>
  <dcterms:modified xsi:type="dcterms:W3CDTF">2025-05-16T08:30:58Z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FBD15317C86344A5A78C094B2893408A_12</vt:lpwstr>
  </property>
  <property fmtid="{D5CDD505-2E9C-101B-9397-08002B2CF9AE}" pid="4" name="KSOTemplateDocerSaveRecord">
    <vt:lpwstr>eyJoZGlkIjoiYzk0YzhmYTE5NWE3MmUyYmY2MTFmZTA0NjI5MWNiNDEiLCJ1c2VySWQiOiI3ODQwNzgxODMifQ==</vt:lpwstr>
  </property>
</Properties>
</file>