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5"/>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lang w:eastAsia="zh-CN"/>
        </w:rPr>
        <w:t>项目</w:t>
      </w:r>
      <w:r>
        <w:rPr>
          <w:rStyle w:val="19"/>
          <w:rFonts w:hint="eastAsia" w:ascii="宋体" w:hAnsi="宋体" w:eastAsia="宋体"/>
          <w:color w:val="000000"/>
          <w:szCs w:val="28"/>
        </w:rPr>
        <w:t>编号：</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b w:val="0"/>
          <w:bCs w:val="0"/>
          <w:color w:val="FF0000"/>
          <w:sz w:val="21"/>
          <w:szCs w:val="21"/>
          <w:u w:val="single"/>
          <w:lang w:val="en-US"/>
        </w:rPr>
        <w:t>（须与采购公告项目编号保持一致）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0D394B6F">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rPr>
        <w:t>项目名称：</w:t>
      </w:r>
      <w:r>
        <w:rPr>
          <w:rStyle w:val="19"/>
          <w:rFonts w:hint="eastAsia" w:ascii="宋体" w:hAnsi="宋体" w:eastAsia="宋体"/>
          <w:color w:val="000000"/>
          <w:szCs w:val="28"/>
          <w:u w:val="single"/>
        </w:rPr>
        <w:t xml:space="preserve">   </w:t>
      </w:r>
      <w:r>
        <w:rPr>
          <w:rStyle w:val="19"/>
          <w:rFonts w:hint="eastAsia"/>
          <w:b w:val="0"/>
          <w:bCs w:val="0"/>
          <w:color w:val="FF0000"/>
          <w:sz w:val="21"/>
          <w:szCs w:val="21"/>
          <w:u w:val="single"/>
          <w:lang w:val="en-US"/>
        </w:rPr>
        <w:t>（须与采购公告项目名称保持一致）</w:t>
      </w:r>
      <w:r>
        <w:rPr>
          <w:rStyle w:val="19"/>
          <w:rFonts w:hint="eastAsia"/>
          <w:color w:val="000000"/>
          <w:szCs w:val="28"/>
          <w:u w:val="single"/>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eastAsia="宋体"/>
          <w:color w:val="000000"/>
          <w:szCs w:val="28"/>
        </w:rPr>
        <w:t xml:space="preserve">                   </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           </w:t>
      </w:r>
    </w:p>
    <w:p w14:paraId="2F22644D">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投标单位：</w:t>
      </w:r>
      <w:r>
        <w:rPr>
          <w:rStyle w:val="19"/>
          <w:rFonts w:hint="eastAsia" w:ascii="宋体" w:hAnsi="宋体" w:eastAsia="宋体"/>
          <w:color w:val="000000"/>
          <w:szCs w:val="28"/>
          <w:u w:val="single"/>
        </w:rPr>
        <w:t xml:space="preserve"> </w:t>
      </w:r>
      <w:r>
        <w:rPr>
          <w:rStyle w:val="19"/>
          <w:rFonts w:hint="eastAsia" w:ascii="宋体" w:hAnsi="宋体" w:eastAsia="宋体" w:cstheme="minorBidi"/>
          <w:color w:val="000000"/>
          <w:szCs w:val="28"/>
          <w:u w:val="single"/>
        </w:rPr>
        <w:t xml:space="preserve">  </w:t>
      </w:r>
      <w:r>
        <w:rPr>
          <w:rStyle w:val="19"/>
          <w:rFonts w:hint="eastAsia" w:cstheme="minorBidi"/>
          <w:b w:val="0"/>
          <w:bCs w:val="0"/>
          <w:color w:val="FF0000"/>
          <w:sz w:val="21"/>
          <w:szCs w:val="21"/>
          <w:u w:val="single"/>
          <w:lang w:val="en-US"/>
        </w:rPr>
        <w:t>（注：须与单位公章保持一致）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7A6994C7">
      <w:pPr>
        <w:widowControl/>
        <w:spacing w:line="360" w:lineRule="atLeast"/>
        <w:ind w:firstLine="970" w:firstLineChars="345"/>
        <w:rPr>
          <w:rStyle w:val="19"/>
          <w:rFonts w:hint="eastAsia" w:ascii="宋体" w:hAnsi="宋体" w:eastAsia="宋体" w:cstheme="minorBidi"/>
          <w:color w:val="000000"/>
          <w:szCs w:val="28"/>
        </w:rPr>
      </w:pPr>
      <w:r>
        <w:rPr>
          <w:rStyle w:val="19"/>
          <w:rFonts w:hint="eastAsia" w:ascii="宋体" w:hAnsi="宋体" w:eastAsia="宋体" w:cstheme="minorBidi"/>
          <w:color w:val="000000"/>
          <w:szCs w:val="28"/>
        </w:rPr>
        <w:t>生产厂家：</w:t>
      </w:r>
      <w:r>
        <w:rPr>
          <w:rStyle w:val="19"/>
          <w:rFonts w:hint="eastAsia" w:ascii="宋体" w:hAnsi="宋体" w:eastAsia="宋体"/>
          <w:color w:val="000000"/>
          <w:szCs w:val="28"/>
          <w:u w:val="single"/>
        </w:rPr>
        <w:t xml:space="preserve">   </w:t>
      </w:r>
      <w:r>
        <w:rPr>
          <w:rStyle w:val="19"/>
          <w:rFonts w:hint="eastAsia" w:cstheme="minorBidi"/>
          <w:b w:val="0"/>
          <w:bCs w:val="0"/>
          <w:color w:val="FF0000"/>
          <w:sz w:val="21"/>
          <w:szCs w:val="21"/>
          <w:u w:val="single"/>
          <w:lang w:val="en-US"/>
        </w:rPr>
        <w:t>（注：如有）</w:t>
      </w:r>
      <w:r>
        <w:rPr>
          <w:rStyle w:val="19"/>
          <w:rFonts w:hint="eastAsia" w:ascii="宋体" w:hAnsi="宋体" w:cstheme="minorBidi"/>
          <w:b w:val="0"/>
          <w:bCs w:val="0"/>
          <w:color w:val="FF0000"/>
          <w:sz w:val="18"/>
          <w:szCs w:val="18"/>
          <w:u w:val="single"/>
        </w:rPr>
        <w:t xml:space="preserve"> </w:t>
      </w:r>
      <w:r>
        <w:rPr>
          <w:rStyle w:val="19"/>
          <w:rFonts w:hint="eastAsia" w:ascii="宋体" w:hAnsi="宋体" w:eastAsia="宋体"/>
          <w:color w:val="000000"/>
          <w:szCs w:val="28"/>
          <w:u w:val="single"/>
        </w:rPr>
        <w:t xml:space="preserve">                          </w:t>
      </w:r>
    </w:p>
    <w:p w14:paraId="31133ECD">
      <w:pPr>
        <w:widowControl/>
        <w:spacing w:line="360" w:lineRule="atLeast"/>
        <w:ind w:firstLine="970" w:firstLineChars="345"/>
        <w:rPr>
          <w:rStyle w:val="19"/>
          <w:rFonts w:hint="default" w:ascii="宋体" w:hAnsi="宋体" w:eastAsia="宋体"/>
          <w:color w:val="000000"/>
          <w:szCs w:val="28"/>
          <w:lang w:val="en-US"/>
        </w:rPr>
      </w:pPr>
      <w:r>
        <w:rPr>
          <w:rStyle w:val="19"/>
          <w:rFonts w:hint="eastAsia" w:ascii="宋体" w:hAnsi="宋体" w:eastAsia="宋体"/>
          <w:color w:val="000000"/>
          <w:szCs w:val="28"/>
        </w:rPr>
        <w:t>联</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系</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人</w:t>
      </w:r>
      <w:r>
        <w:rPr>
          <w:rStyle w:val="19"/>
          <w:rFonts w:hint="eastAsia" w:ascii="宋体" w:hAnsi="宋体"/>
          <w:color w:val="000000"/>
          <w:szCs w:val="28"/>
        </w:rPr>
        <w:t>：</w:t>
      </w:r>
      <w:r>
        <w:rPr>
          <w:rStyle w:val="19"/>
          <w:rFonts w:hint="eastAsia" w:ascii="宋体" w:hAnsi="宋体" w:eastAsia="宋体"/>
          <w:color w:val="000000"/>
          <w:szCs w:val="28"/>
        </w:rPr>
        <w:t xml:space="preserve"> </w:t>
      </w:r>
      <w:r>
        <w:rPr>
          <w:rStyle w:val="19"/>
          <w:rFonts w:hint="eastAsia" w:ascii="宋体" w:hAnsi="宋体" w:eastAsia="宋体"/>
          <w:color w:val="000000"/>
          <w:szCs w:val="28"/>
          <w:u w:val="single"/>
        </w:rPr>
        <w:t xml:space="preserve">   </w:t>
      </w:r>
      <w:r>
        <w:rPr>
          <w:rStyle w:val="19"/>
          <w:rFonts w:hint="eastAsia" w:ascii="宋体" w:hAnsi="宋体" w:cstheme="minorBidi"/>
          <w:b w:val="0"/>
          <w:bCs w:val="0"/>
          <w:color w:val="FF0000"/>
          <w:sz w:val="21"/>
          <w:szCs w:val="21"/>
          <w:u w:val="single"/>
          <w:lang w:val="en-US"/>
        </w:rPr>
        <w:t>（法定代表</w:t>
      </w:r>
      <w:r>
        <w:rPr>
          <w:rStyle w:val="19"/>
          <w:rFonts w:hint="eastAsia" w:ascii="宋体" w:hAnsi="宋体"/>
          <w:b w:val="0"/>
          <w:bCs w:val="0"/>
          <w:color w:val="FF0000"/>
          <w:sz w:val="21"/>
          <w:szCs w:val="21"/>
          <w:u w:val="single"/>
          <w:lang w:val="en-US"/>
        </w:rPr>
        <w:t>人或</w:t>
      </w:r>
      <w:r>
        <w:rPr>
          <w:rStyle w:val="19"/>
          <w:rFonts w:hint="eastAsia" w:ascii="宋体" w:hAnsi="宋体"/>
          <w:b w:val="0"/>
          <w:bCs w:val="0"/>
          <w:color w:val="FF0000"/>
          <w:sz w:val="21"/>
          <w:szCs w:val="21"/>
          <w:u w:val="single"/>
          <w:lang w:val="en-US" w:eastAsia="zh-CN"/>
        </w:rPr>
        <w:t>投标授权代表人</w:t>
      </w:r>
      <w:r>
        <w:rPr>
          <w:rStyle w:val="19"/>
          <w:rFonts w:hint="eastAsia" w:ascii="宋体" w:hAnsi="宋体"/>
          <w:b w:val="0"/>
          <w:bCs w:val="0"/>
          <w:color w:val="FF0000"/>
          <w:sz w:val="21"/>
          <w:szCs w:val="21"/>
          <w:u w:val="single"/>
          <w:lang w:val="en-US"/>
        </w:rPr>
        <w:t>）</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p>
    <w:p w14:paraId="0567928C">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联系电话：</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（手机）</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（办公）</w:t>
      </w:r>
    </w:p>
    <w:p w14:paraId="7714DD9B">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地址：</w:t>
      </w:r>
      <w:r>
        <w:rPr>
          <w:rStyle w:val="19"/>
          <w:rFonts w:hint="eastAsia" w:ascii="宋体" w:hAnsi="宋体" w:eastAsia="宋体"/>
          <w:color w:val="000000"/>
          <w:szCs w:val="28"/>
          <w:u w:val="single"/>
        </w:rPr>
        <w:t xml:space="preserve">                                          </w:t>
      </w:r>
    </w:p>
    <w:p w14:paraId="59B6796C">
      <w:pPr>
        <w:widowControl/>
        <w:spacing w:line="360" w:lineRule="atLeast"/>
        <w:ind w:firstLine="970" w:firstLineChars="345"/>
        <w:rPr>
          <w:rStyle w:val="19"/>
          <w:rFonts w:ascii="宋体" w:hAnsi="宋体" w:eastAsia="宋体"/>
          <w:color w:val="000000"/>
          <w:szCs w:val="28"/>
        </w:rPr>
      </w:pPr>
      <w:r>
        <w:rPr>
          <w:rStyle w:val="19"/>
          <w:rFonts w:hint="eastAsia" w:ascii="宋体" w:hAnsi="宋体" w:eastAsia="宋体"/>
          <w:color w:val="000000"/>
          <w:szCs w:val="28"/>
          <w:highlight w:val="none"/>
        </w:rPr>
        <w:t>日期：</w:t>
      </w:r>
      <w:r>
        <w:rPr>
          <w:rStyle w:val="19"/>
          <w:rFonts w:ascii="宋体" w:hAnsi="宋体" w:eastAsia="宋体"/>
          <w:color w:val="000000"/>
          <w:szCs w:val="28"/>
          <w:highlight w:val="none"/>
        </w:rPr>
        <w:t>20</w:t>
      </w:r>
      <w:r>
        <w:rPr>
          <w:rStyle w:val="19"/>
          <w:rFonts w:hint="eastAsia" w:ascii="宋体" w:hAnsi="宋体" w:eastAsia="宋体"/>
          <w:color w:val="000000"/>
          <w:szCs w:val="28"/>
          <w:highlight w:val="none"/>
          <w:lang w:val="en-US"/>
        </w:rPr>
        <w:t>2</w:t>
      </w:r>
      <w:r>
        <w:rPr>
          <w:rStyle w:val="19"/>
          <w:rFonts w:hint="eastAsia" w:ascii="宋体" w:hAnsi="宋体"/>
          <w:color w:val="000000"/>
          <w:szCs w:val="28"/>
          <w:highlight w:val="none"/>
          <w:lang w:val="en-US"/>
        </w:rPr>
        <w:t>4</w:t>
      </w:r>
      <w:r>
        <w:rPr>
          <w:rStyle w:val="19"/>
          <w:rFonts w:ascii="宋体" w:hAnsi="宋体" w:eastAsia="宋体"/>
          <w:color w:val="000000"/>
          <w:szCs w:val="28"/>
          <w:highlight w:val="none"/>
        </w:rPr>
        <w:t>年</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月</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日</w:t>
      </w:r>
      <w:r>
        <w:rPr>
          <w:rStyle w:val="19"/>
          <w:rFonts w:hint="eastAsia" w:ascii="宋体" w:hAnsi="宋体" w:eastAsia="宋体"/>
          <w:color w:val="000000"/>
          <w:szCs w:val="28"/>
          <w:highlight w:val="none"/>
        </w:rPr>
        <w:t xml:space="preserve">              </w:t>
      </w:r>
      <w:r>
        <w:rPr>
          <w:rStyle w:val="19"/>
          <w:rFonts w:hint="eastAsia" w:ascii="宋体" w:hAnsi="宋体" w:eastAsia="宋体"/>
          <w:color w:val="000000"/>
          <w:szCs w:val="28"/>
        </w:rPr>
        <w:t xml:space="preserve">                             </w:t>
      </w:r>
    </w:p>
    <w:p w14:paraId="2CEAB3D8">
      <w:pPr>
        <w:widowControl/>
        <w:jc w:val="left"/>
        <w:rPr>
          <w:rStyle w:val="19"/>
          <w:rFonts w:ascii="宋体" w:hAnsi="宋体" w:eastAsia="宋体"/>
          <w:color w:val="000000"/>
          <w:szCs w:val="28"/>
        </w:rPr>
      </w:pPr>
      <w:r>
        <w:rPr>
          <w:rStyle w:val="19"/>
          <w:rFonts w:hint="eastAsia" w:ascii="宋体" w:hAnsi="宋体" w:eastAsia="宋体"/>
          <w:color w:val="000000"/>
          <w:szCs w:val="28"/>
        </w:rPr>
        <w:t xml:space="preserve">                                       </w:t>
      </w:r>
    </w:p>
    <w:p w14:paraId="4F7F651E">
      <w:pPr>
        <w:widowControl/>
        <w:numPr>
          <w:ilvl w:val="0"/>
          <w:numId w:val="0"/>
        </w:numPr>
        <w:spacing w:line="400" w:lineRule="exact"/>
        <w:rPr>
          <w:rStyle w:val="19"/>
          <w:rFonts w:hint="eastAsia" w:ascii="宋体" w:hAnsi="宋体" w:eastAsia="宋体"/>
          <w:color w:val="000000"/>
          <w:szCs w:val="28"/>
          <w:highlight w:val="none"/>
        </w:rPr>
      </w:pPr>
      <w:r>
        <w:rPr>
          <w:rStyle w:val="19"/>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7"/>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1"/>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9"/>
          <w:rFonts w:hint="eastAsia" w:ascii="宋体" w:hAnsi="宋体" w:cstheme="minorBidi"/>
          <w:b/>
          <w:bCs/>
          <w:color w:val="FF0000"/>
          <w:sz w:val="24"/>
          <w:szCs w:val="24"/>
        </w:rPr>
        <w:t>温馨提示：</w:t>
      </w:r>
      <w:r>
        <w:rPr>
          <w:rStyle w:val="19"/>
          <w:rFonts w:hint="eastAsia" w:ascii="宋体" w:hAnsi="宋体" w:cstheme="minorBidi"/>
          <w:b/>
          <w:bCs/>
          <w:color w:val="FF0000"/>
          <w:sz w:val="24"/>
          <w:szCs w:val="24"/>
          <w:lang w:eastAsia="zh-CN"/>
        </w:rPr>
        <w:t>建议资料使用彩色复印件或原件彩色扫描件，</w:t>
      </w:r>
      <w:r>
        <w:rPr>
          <w:rStyle w:val="19"/>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9"/>
          <w:rFonts w:hint="eastAsia"/>
          <w:color w:val="000000"/>
          <w:sz w:val="36"/>
          <w:szCs w:val="36"/>
          <w:lang w:eastAsia="zh-CN"/>
        </w:rPr>
      </w:pPr>
    </w:p>
    <w:p w14:paraId="4A1438D8">
      <w:pPr>
        <w:jc w:val="center"/>
        <w:rPr>
          <w:rFonts w:hint="eastAsia" w:ascii="宋体" w:hAnsi="宋体" w:eastAsia="黑体"/>
          <w:b/>
          <w:bCs/>
          <w:color w:val="auto"/>
          <w:kern w:val="44"/>
          <w:sz w:val="44"/>
          <w:szCs w:val="44"/>
          <w:highlight w:val="none"/>
        </w:rPr>
      </w:pPr>
      <w:r>
        <w:rPr>
          <w:rFonts w:hint="eastAsia" w:ascii="宋体" w:hAnsi="宋体" w:eastAsia="黑体"/>
          <w:b/>
          <w:bCs/>
          <w:color w:val="auto"/>
          <w:kern w:val="44"/>
          <w:sz w:val="44"/>
          <w:szCs w:val="44"/>
          <w:highlight w:val="none"/>
          <w:lang w:eastAsia="zh-CN"/>
        </w:rPr>
        <w:t>特别</w:t>
      </w:r>
      <w:r>
        <w:rPr>
          <w:rFonts w:hint="eastAsia" w:ascii="宋体" w:hAnsi="宋体" w:eastAsia="黑体"/>
          <w:b/>
          <w:bCs/>
          <w:color w:val="auto"/>
          <w:kern w:val="44"/>
          <w:sz w:val="44"/>
          <w:szCs w:val="44"/>
          <w:highlight w:val="none"/>
        </w:rPr>
        <w:t>警示条款</w:t>
      </w:r>
    </w:p>
    <w:p w14:paraId="25700E9E">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与本项目公开招标的供应商应认真阅读以下特别警示条款，不得存在以下所列禁止情形，一旦发现，将被处以记入供应商诚信档案、罚款、取消参与政府采购资格、吊销营业执照等处罚；构成犯罪的，依法追究刑事责任。</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750"/>
      </w:tblGrid>
      <w:tr w14:paraId="38F4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2" w:type="pct"/>
            <w:noWrap w:val="0"/>
            <w:vAlign w:val="center"/>
          </w:tcPr>
          <w:p w14:paraId="1B581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序号</w:t>
            </w:r>
          </w:p>
        </w:tc>
        <w:tc>
          <w:tcPr>
            <w:tcW w:w="4547" w:type="pct"/>
            <w:noWrap w:val="0"/>
            <w:vAlign w:val="center"/>
          </w:tcPr>
          <w:p w14:paraId="1C5E51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30"/>
                <w:szCs w:val="30"/>
                <w:highlight w:val="none"/>
                <w:lang w:val="en-US" w:eastAsia="zh-CN"/>
              </w:rPr>
              <w:t>供应商参与投标禁止情形</w:t>
            </w:r>
          </w:p>
        </w:tc>
      </w:tr>
      <w:tr w14:paraId="60EF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57A74F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547" w:type="pct"/>
            <w:noWrap w:val="0"/>
            <w:vAlign w:val="center"/>
          </w:tcPr>
          <w:p w14:paraId="698744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8"/>
                <w:szCs w:val="28"/>
                <w:highlight w:val="none"/>
                <w:lang w:val="en-US" w:eastAsia="zh-CN"/>
              </w:rPr>
              <w:t>同一人、属同一单位或者在同一单位缴纳社会保险</w:t>
            </w:r>
            <w:r>
              <w:rPr>
                <w:rFonts w:hint="eastAsia" w:ascii="仿宋_GB2312" w:hAnsi="仿宋_GB2312" w:eastAsia="仿宋_GB2312" w:cs="仿宋_GB2312"/>
                <w:color w:val="auto"/>
                <w:sz w:val="28"/>
                <w:szCs w:val="28"/>
                <w:highlight w:val="none"/>
                <w:lang w:val="en-US" w:eastAsia="zh-CN"/>
              </w:rPr>
              <w:t>。</w:t>
            </w:r>
          </w:p>
        </w:tc>
      </w:tr>
      <w:tr w14:paraId="6BD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noWrap w:val="0"/>
            <w:vAlign w:val="center"/>
          </w:tcPr>
          <w:p w14:paraId="6575A2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4547" w:type="pct"/>
            <w:noWrap w:val="0"/>
            <w:vAlign w:val="center"/>
          </w:tcPr>
          <w:p w14:paraId="577C54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8"/>
                <w:szCs w:val="28"/>
                <w:highlight w:val="none"/>
                <w:lang w:val="en-US" w:eastAsia="zh-CN"/>
              </w:rPr>
              <w:t>同一人或直接控股、管理关系</w:t>
            </w:r>
            <w:r>
              <w:rPr>
                <w:rFonts w:hint="eastAsia" w:ascii="仿宋_GB2312" w:hAnsi="仿宋_GB2312" w:eastAsia="仿宋_GB2312" w:cs="仿宋_GB2312"/>
                <w:color w:val="auto"/>
                <w:sz w:val="28"/>
                <w:szCs w:val="28"/>
                <w:highlight w:val="none"/>
                <w:lang w:val="en-US" w:eastAsia="zh-CN"/>
              </w:rPr>
              <w:t>。</w:t>
            </w:r>
          </w:p>
        </w:tc>
      </w:tr>
      <w:tr w14:paraId="125B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27B854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4547" w:type="pct"/>
            <w:noWrap w:val="0"/>
            <w:vAlign w:val="center"/>
          </w:tcPr>
          <w:p w14:paraId="6D3F6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与其他投标供应商的投标文件或部分投标文件</w:t>
            </w:r>
            <w:r>
              <w:rPr>
                <w:rFonts w:hint="eastAsia" w:ascii="仿宋_GB2312" w:hAnsi="仿宋_GB2312" w:eastAsia="仿宋_GB2312" w:cs="仿宋_GB2312"/>
                <w:b/>
                <w:bCs/>
                <w:color w:val="auto"/>
                <w:sz w:val="28"/>
                <w:szCs w:val="28"/>
                <w:highlight w:val="none"/>
                <w:lang w:val="en-US" w:eastAsia="zh-CN"/>
              </w:rPr>
              <w:t>相互混装或存在非正常一致</w:t>
            </w:r>
            <w:r>
              <w:rPr>
                <w:rFonts w:hint="eastAsia" w:ascii="仿宋_GB2312" w:hAnsi="仿宋_GB2312" w:eastAsia="仿宋_GB2312" w:cs="仿宋_GB2312"/>
                <w:color w:val="auto"/>
                <w:sz w:val="28"/>
                <w:szCs w:val="28"/>
                <w:highlight w:val="none"/>
                <w:lang w:val="en-US" w:eastAsia="zh-CN"/>
              </w:rPr>
              <w:t>。</w:t>
            </w:r>
          </w:p>
        </w:tc>
      </w:tr>
      <w:tr w14:paraId="15B2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2" w:type="pct"/>
            <w:noWrap w:val="0"/>
            <w:vAlign w:val="center"/>
          </w:tcPr>
          <w:p w14:paraId="2B6DD6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4547" w:type="pct"/>
            <w:noWrap w:val="0"/>
            <w:vAlign w:val="center"/>
          </w:tcPr>
          <w:p w14:paraId="6D6A85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与其他投标供应商的投标文件由</w:t>
            </w:r>
            <w:r>
              <w:rPr>
                <w:rFonts w:hint="eastAsia" w:ascii="仿宋_GB2312" w:hAnsi="仿宋_GB2312" w:eastAsia="仿宋_GB2312" w:cs="仿宋_GB2312"/>
                <w:b/>
                <w:bCs/>
                <w:color w:val="auto"/>
                <w:sz w:val="28"/>
                <w:szCs w:val="28"/>
                <w:highlight w:val="none"/>
                <w:lang w:val="en-US" w:eastAsia="zh-CN"/>
              </w:rPr>
              <w:t>同一单位或者同一人编制</w:t>
            </w:r>
            <w:r>
              <w:rPr>
                <w:rFonts w:hint="eastAsia" w:ascii="仿宋_GB2312" w:hAnsi="仿宋_GB2312" w:eastAsia="仿宋_GB2312" w:cs="仿宋_GB2312"/>
                <w:color w:val="auto"/>
                <w:sz w:val="28"/>
                <w:szCs w:val="28"/>
                <w:highlight w:val="none"/>
                <w:lang w:val="en-US" w:eastAsia="zh-CN"/>
              </w:rPr>
              <w:t>。</w:t>
            </w:r>
          </w:p>
        </w:tc>
      </w:tr>
      <w:tr w14:paraId="5ACF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2" w:type="pct"/>
            <w:noWrap w:val="0"/>
            <w:vAlign w:val="center"/>
          </w:tcPr>
          <w:p w14:paraId="41D4D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4547" w:type="pct"/>
            <w:noWrap w:val="0"/>
            <w:vAlign w:val="center"/>
          </w:tcPr>
          <w:p w14:paraId="575BC1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未经出具机构核实</w:t>
            </w:r>
            <w:r>
              <w:rPr>
                <w:rFonts w:hint="eastAsia" w:ascii="仿宋_GB2312" w:hAnsi="仿宋_GB2312" w:eastAsia="仿宋_GB2312" w:cs="仿宋_GB2312"/>
                <w:color w:val="auto"/>
                <w:sz w:val="28"/>
                <w:szCs w:val="28"/>
                <w:highlight w:val="none"/>
                <w:lang w:val="en-US" w:eastAsia="zh-CN"/>
              </w:rPr>
              <w:t>的虚假的检验检测报告、业绩材料、社保缴纳证明、学历学位证书、职称认证证书等材料。</w:t>
            </w:r>
          </w:p>
        </w:tc>
      </w:tr>
    </w:tbl>
    <w:p w14:paraId="36AF6FB1">
      <w:pPr>
        <w:rPr>
          <w:rFonts w:hint="eastAsia" w:ascii="宋体" w:hAnsi="宋体"/>
          <w:b/>
          <w:color w:val="auto"/>
          <w:sz w:val="44"/>
          <w:szCs w:val="44"/>
          <w:highlight w:val="none"/>
        </w:rPr>
      </w:pPr>
    </w:p>
    <w:p w14:paraId="36718A21">
      <w:pPr>
        <w:widowControl/>
        <w:spacing w:line="360" w:lineRule="atLeast"/>
        <w:jc w:val="center"/>
        <w:rPr>
          <w:rStyle w:val="19"/>
          <w:rFonts w:hint="eastAsia"/>
          <w:color w:val="000000"/>
          <w:sz w:val="36"/>
          <w:szCs w:val="36"/>
          <w:lang w:eastAsia="zh-CN"/>
        </w:rPr>
      </w:pPr>
    </w:p>
    <w:p w14:paraId="7CC24716">
      <w:pPr>
        <w:widowControl/>
        <w:spacing w:line="360" w:lineRule="atLeast"/>
        <w:jc w:val="center"/>
        <w:rPr>
          <w:rStyle w:val="19"/>
          <w:rFonts w:hint="eastAsia"/>
          <w:color w:val="000000"/>
          <w:sz w:val="36"/>
          <w:szCs w:val="36"/>
          <w:lang w:eastAsia="zh-CN"/>
        </w:rPr>
      </w:pPr>
    </w:p>
    <w:p w14:paraId="67B195BA">
      <w:pPr>
        <w:widowControl/>
        <w:spacing w:line="360" w:lineRule="atLeast"/>
        <w:jc w:val="center"/>
        <w:rPr>
          <w:rStyle w:val="19"/>
          <w:rFonts w:hint="eastAsia"/>
          <w:color w:val="000000"/>
          <w:sz w:val="36"/>
          <w:szCs w:val="36"/>
          <w:lang w:eastAsia="zh-CN"/>
        </w:rPr>
      </w:pPr>
    </w:p>
    <w:p w14:paraId="408009A5">
      <w:pPr>
        <w:widowControl/>
        <w:spacing w:line="360" w:lineRule="atLeast"/>
        <w:jc w:val="center"/>
        <w:rPr>
          <w:rStyle w:val="19"/>
          <w:rFonts w:hint="eastAsia"/>
          <w:color w:val="000000"/>
          <w:sz w:val="36"/>
          <w:szCs w:val="36"/>
          <w:lang w:eastAsia="zh-CN"/>
        </w:rPr>
      </w:pPr>
    </w:p>
    <w:p w14:paraId="255A3F02">
      <w:pPr>
        <w:widowControl/>
        <w:spacing w:line="360" w:lineRule="atLeast"/>
        <w:jc w:val="center"/>
        <w:rPr>
          <w:rStyle w:val="19"/>
          <w:rFonts w:hint="eastAsia"/>
          <w:color w:val="000000"/>
          <w:sz w:val="36"/>
          <w:szCs w:val="36"/>
          <w:lang w:eastAsia="zh-CN"/>
        </w:rPr>
      </w:pPr>
    </w:p>
    <w:p w14:paraId="3E6DE2F1">
      <w:pPr>
        <w:widowControl/>
        <w:spacing w:line="360" w:lineRule="atLeast"/>
        <w:jc w:val="center"/>
        <w:rPr>
          <w:rStyle w:val="19"/>
          <w:rFonts w:hint="eastAsia"/>
          <w:color w:val="000000"/>
          <w:sz w:val="36"/>
          <w:szCs w:val="36"/>
          <w:lang w:eastAsia="zh-CN"/>
        </w:rPr>
      </w:pPr>
    </w:p>
    <w:p w14:paraId="7D333A5E">
      <w:pPr>
        <w:widowControl/>
        <w:spacing w:line="360" w:lineRule="atLeast"/>
        <w:jc w:val="center"/>
        <w:rPr>
          <w:rStyle w:val="19"/>
          <w:rFonts w:hint="eastAsia"/>
          <w:color w:val="000000"/>
          <w:sz w:val="36"/>
          <w:szCs w:val="36"/>
          <w:lang w:eastAsia="zh-CN"/>
        </w:rPr>
      </w:pPr>
    </w:p>
    <w:p w14:paraId="08AFC28F">
      <w:pPr>
        <w:widowControl/>
        <w:spacing w:line="360" w:lineRule="atLeast"/>
        <w:jc w:val="center"/>
        <w:rPr>
          <w:rStyle w:val="19"/>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9"/>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8"/>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8"/>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w:t>
      </w:r>
      <w:r>
        <w:rPr>
          <w:rFonts w:hint="eastAsia" w:ascii="宋体" w:hAnsi="宋体" w:cs="宋体"/>
          <w:bCs/>
          <w:color w:val="FF0000"/>
          <w:kern w:val="0"/>
          <w:sz w:val="18"/>
          <w:szCs w:val="18"/>
          <w:highlight w:val="none"/>
          <w:lang w:eastAsia="zh-CN"/>
        </w:rPr>
        <w:t>以致</w:t>
      </w:r>
      <w:r>
        <w:rPr>
          <w:rFonts w:hint="eastAsia" w:ascii="宋体" w:hAnsi="宋体" w:cs="宋体"/>
          <w:bCs/>
          <w:color w:val="FF0000"/>
          <w:kern w:val="0"/>
          <w:sz w:val="18"/>
          <w:szCs w:val="18"/>
          <w:highlight w:val="none"/>
        </w:rPr>
        <w:t>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8"/>
        <w:rPr>
          <w:rFonts w:hint="eastAsia" w:ascii="仿宋_GB2312" w:eastAsia="仿宋_GB2312"/>
          <w:sz w:val="28"/>
          <w:szCs w:val="28"/>
        </w:rPr>
      </w:pPr>
    </w:p>
    <w:p w14:paraId="0EE1CCFC">
      <w:pPr>
        <w:pStyle w:val="18"/>
        <w:rPr>
          <w:rFonts w:hint="eastAsia" w:ascii="仿宋_GB2312" w:eastAsia="仿宋_GB2312"/>
          <w:sz w:val="28"/>
          <w:szCs w:val="28"/>
        </w:rPr>
      </w:pPr>
    </w:p>
    <w:p w14:paraId="28D7EF75">
      <w:pPr>
        <w:pStyle w:val="18"/>
        <w:rPr>
          <w:rFonts w:hint="eastAsia" w:ascii="仿宋_GB2312" w:eastAsia="仿宋_GB2312"/>
          <w:sz w:val="28"/>
          <w:szCs w:val="28"/>
        </w:rPr>
      </w:pPr>
    </w:p>
    <w:p w14:paraId="51717368">
      <w:pPr>
        <w:pStyle w:val="18"/>
        <w:rPr>
          <w:rFonts w:hint="eastAsia" w:ascii="仿宋_GB2312" w:eastAsia="仿宋_GB2312"/>
          <w:sz w:val="28"/>
          <w:szCs w:val="28"/>
        </w:rPr>
      </w:pPr>
    </w:p>
    <w:p w14:paraId="5884C0B4">
      <w:pPr>
        <w:pStyle w:val="18"/>
        <w:rPr>
          <w:rFonts w:hint="eastAsia" w:ascii="仿宋_GB2312" w:eastAsia="仿宋_GB2312"/>
          <w:sz w:val="28"/>
          <w:szCs w:val="28"/>
        </w:rPr>
      </w:pPr>
    </w:p>
    <w:p w14:paraId="494532C8">
      <w:pPr>
        <w:pStyle w:val="18"/>
        <w:rPr>
          <w:rFonts w:hint="eastAsia" w:ascii="仿宋_GB2312" w:eastAsia="仿宋_GB2312"/>
          <w:sz w:val="28"/>
          <w:szCs w:val="28"/>
        </w:rPr>
      </w:pPr>
    </w:p>
    <w:p w14:paraId="4A4A4FF3">
      <w:pPr>
        <w:pStyle w:val="18"/>
        <w:rPr>
          <w:rFonts w:hint="eastAsia" w:ascii="仿宋_GB2312" w:eastAsia="仿宋_GB2312"/>
          <w:sz w:val="28"/>
          <w:szCs w:val="28"/>
        </w:rPr>
      </w:pPr>
    </w:p>
    <w:p w14:paraId="4E22EACD">
      <w:pPr>
        <w:pStyle w:val="18"/>
        <w:rPr>
          <w:rFonts w:hint="eastAsia" w:ascii="仿宋_GB2312" w:eastAsia="仿宋_GB2312"/>
          <w:sz w:val="28"/>
          <w:szCs w:val="28"/>
        </w:rPr>
      </w:pPr>
    </w:p>
    <w:p w14:paraId="7C4E072B">
      <w:pPr>
        <w:pStyle w:val="18"/>
        <w:rPr>
          <w:rFonts w:hint="eastAsia" w:ascii="仿宋_GB2312" w:eastAsia="仿宋_GB2312"/>
          <w:sz w:val="28"/>
          <w:szCs w:val="28"/>
        </w:rPr>
      </w:pPr>
    </w:p>
    <w:p w14:paraId="78659694">
      <w:pPr>
        <w:pStyle w:val="18"/>
        <w:rPr>
          <w:rFonts w:hint="eastAsia" w:ascii="仿宋_GB2312" w:eastAsia="仿宋_GB2312"/>
          <w:sz w:val="28"/>
          <w:szCs w:val="28"/>
        </w:rPr>
      </w:pPr>
    </w:p>
    <w:p w14:paraId="067D1375">
      <w:pPr>
        <w:pStyle w:val="18"/>
        <w:rPr>
          <w:rFonts w:hint="eastAsia" w:ascii="仿宋_GB2312" w:eastAsia="仿宋_GB2312"/>
          <w:sz w:val="28"/>
          <w:szCs w:val="28"/>
        </w:rPr>
      </w:pPr>
    </w:p>
    <w:p w14:paraId="769520E7">
      <w:pPr>
        <w:pStyle w:val="18"/>
        <w:rPr>
          <w:rFonts w:hint="eastAsia" w:ascii="仿宋_GB2312" w:eastAsia="仿宋_GB2312"/>
          <w:sz w:val="28"/>
          <w:szCs w:val="28"/>
        </w:rPr>
      </w:pPr>
    </w:p>
    <w:p w14:paraId="327AB2A7">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10"/>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w:t>
      </w:r>
      <w:r>
        <w:rPr>
          <w:rFonts w:hint="eastAsia" w:ascii="宋体" w:hAnsi="宋体" w:cs="宋体"/>
          <w:color w:val="FF0000"/>
          <w:szCs w:val="21"/>
          <w:lang w:eastAsia="zh-CN"/>
        </w:rPr>
        <w:t>其他组织</w:t>
      </w:r>
      <w:r>
        <w:rPr>
          <w:rFonts w:hint="eastAsia" w:ascii="宋体" w:hAnsi="宋体" w:eastAsia="宋体" w:cs="宋体"/>
          <w:color w:val="FF0000"/>
          <w:szCs w:val="21"/>
        </w:rPr>
        <w:t>（</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10"/>
        <w:jc w:val="center"/>
        <w:rPr>
          <w:rFonts w:hint="eastAsia" w:ascii="宋体" w:hAnsi="宋体"/>
          <w:b/>
          <w:bCs/>
          <w:szCs w:val="21"/>
        </w:rPr>
      </w:pPr>
    </w:p>
    <w:p w14:paraId="2AA432EB">
      <w:pPr>
        <w:pStyle w:val="10"/>
        <w:jc w:val="center"/>
        <w:rPr>
          <w:rFonts w:hint="eastAsia" w:ascii="宋体" w:hAnsi="宋体"/>
          <w:b/>
          <w:bCs/>
          <w:szCs w:val="21"/>
        </w:rPr>
      </w:pPr>
    </w:p>
    <w:p w14:paraId="0228C7DB">
      <w:pPr>
        <w:pStyle w:val="10"/>
        <w:jc w:val="center"/>
        <w:rPr>
          <w:rFonts w:hint="eastAsia" w:ascii="宋体" w:hAnsi="宋体"/>
          <w:b/>
          <w:bCs/>
          <w:szCs w:val="21"/>
        </w:rPr>
      </w:pPr>
    </w:p>
    <w:p w14:paraId="1A67057B">
      <w:pPr>
        <w:pStyle w:val="10"/>
        <w:jc w:val="center"/>
        <w:rPr>
          <w:rFonts w:hint="eastAsia" w:ascii="宋体" w:hAnsi="宋体"/>
          <w:b/>
          <w:bCs/>
          <w:szCs w:val="21"/>
        </w:rPr>
      </w:pPr>
    </w:p>
    <w:p w14:paraId="4EF2C08C">
      <w:pPr>
        <w:pStyle w:val="10"/>
        <w:jc w:val="center"/>
        <w:rPr>
          <w:rFonts w:hint="eastAsia" w:ascii="宋体" w:hAnsi="宋体"/>
          <w:b/>
          <w:bCs/>
          <w:szCs w:val="21"/>
        </w:rPr>
      </w:pPr>
    </w:p>
    <w:p w14:paraId="1803C473">
      <w:pPr>
        <w:pStyle w:val="10"/>
        <w:jc w:val="center"/>
        <w:rPr>
          <w:rFonts w:hint="eastAsia" w:ascii="宋体" w:hAnsi="宋体"/>
          <w:b/>
          <w:bCs/>
          <w:szCs w:val="21"/>
        </w:rPr>
      </w:pPr>
    </w:p>
    <w:p w14:paraId="0CEB2279">
      <w:pPr>
        <w:pStyle w:val="10"/>
        <w:jc w:val="center"/>
        <w:rPr>
          <w:rFonts w:hint="eastAsia" w:ascii="宋体" w:hAnsi="宋体"/>
          <w:b/>
          <w:bCs/>
          <w:szCs w:val="21"/>
        </w:rPr>
      </w:pPr>
    </w:p>
    <w:p w14:paraId="7F2809E5">
      <w:pPr>
        <w:pStyle w:val="10"/>
        <w:jc w:val="center"/>
        <w:rPr>
          <w:rFonts w:hint="eastAsia" w:ascii="宋体" w:hAnsi="宋体"/>
          <w:b/>
          <w:bCs/>
          <w:szCs w:val="21"/>
        </w:rPr>
      </w:pPr>
    </w:p>
    <w:p w14:paraId="21EA2475">
      <w:pPr>
        <w:pStyle w:val="10"/>
        <w:jc w:val="center"/>
        <w:rPr>
          <w:rFonts w:hint="eastAsia" w:ascii="宋体" w:hAnsi="宋体"/>
          <w:b/>
          <w:bCs/>
          <w:szCs w:val="21"/>
        </w:rPr>
      </w:pPr>
    </w:p>
    <w:p w14:paraId="6B1959BE">
      <w:pPr>
        <w:pStyle w:val="10"/>
        <w:jc w:val="center"/>
        <w:rPr>
          <w:rFonts w:hint="eastAsia" w:ascii="宋体" w:hAnsi="宋体"/>
          <w:b/>
          <w:bCs/>
          <w:szCs w:val="21"/>
        </w:rPr>
      </w:pPr>
    </w:p>
    <w:p w14:paraId="7CFE6CE5">
      <w:pPr>
        <w:pStyle w:val="10"/>
        <w:jc w:val="center"/>
        <w:rPr>
          <w:rFonts w:hint="eastAsia" w:ascii="宋体" w:hAnsi="宋体"/>
          <w:b/>
          <w:bCs/>
          <w:szCs w:val="21"/>
        </w:rPr>
      </w:pPr>
    </w:p>
    <w:p w14:paraId="506637B8">
      <w:pPr>
        <w:pStyle w:val="10"/>
        <w:jc w:val="center"/>
        <w:rPr>
          <w:rFonts w:hint="eastAsia" w:ascii="宋体" w:hAnsi="宋体"/>
          <w:b/>
          <w:bCs/>
          <w:szCs w:val="21"/>
        </w:rPr>
      </w:pPr>
    </w:p>
    <w:p w14:paraId="498D99EC">
      <w:pPr>
        <w:pStyle w:val="10"/>
        <w:jc w:val="center"/>
        <w:rPr>
          <w:rFonts w:hint="eastAsia" w:ascii="宋体" w:hAnsi="宋体"/>
          <w:b/>
          <w:bCs/>
          <w:szCs w:val="21"/>
        </w:rPr>
      </w:pPr>
    </w:p>
    <w:p w14:paraId="158121B9">
      <w:pPr>
        <w:pStyle w:val="10"/>
        <w:jc w:val="center"/>
        <w:rPr>
          <w:rFonts w:hint="eastAsia" w:ascii="宋体" w:hAnsi="宋体"/>
          <w:b/>
          <w:bCs/>
          <w:szCs w:val="21"/>
        </w:rPr>
      </w:pPr>
    </w:p>
    <w:p w14:paraId="64EB0C95">
      <w:pPr>
        <w:pStyle w:val="10"/>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8"/>
        <w:rPr>
          <w:rFonts w:hint="eastAsia" w:ascii="宋体" w:hAnsi="宋体"/>
          <w:lang w:val="en-US" w:eastAsia="zh-CN"/>
        </w:rPr>
      </w:pPr>
      <w:r>
        <w:rPr>
          <w:rFonts w:hint="eastAsia" w:ascii="宋体" w:hAnsi="宋体"/>
          <w:lang w:val="en-US" w:eastAsia="zh-CN"/>
        </w:rPr>
        <w:t xml:space="preserve"> </w:t>
      </w:r>
    </w:p>
    <w:p w14:paraId="4949E9F8">
      <w:pPr>
        <w:pStyle w:val="18"/>
        <w:rPr>
          <w:rFonts w:hint="eastAsia" w:ascii="宋体" w:hAnsi="宋体"/>
          <w:lang w:val="en-US" w:eastAsia="zh-CN"/>
        </w:rPr>
      </w:pPr>
    </w:p>
    <w:p w14:paraId="240A05CA">
      <w:pPr>
        <w:pStyle w:val="18"/>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10"/>
        <w:rPr>
          <w:rStyle w:val="19"/>
          <w:rFonts w:hint="default"/>
          <w:color w:val="000000"/>
          <w:szCs w:val="28"/>
          <w:lang w:val="en-US" w:eastAsia="zh-CN"/>
        </w:rPr>
      </w:pPr>
    </w:p>
    <w:p w14:paraId="333C496E">
      <w:pPr>
        <w:pStyle w:val="10"/>
        <w:rPr>
          <w:rStyle w:val="19"/>
          <w:color w:val="000000"/>
          <w:szCs w:val="28"/>
        </w:rPr>
      </w:pPr>
    </w:p>
    <w:p w14:paraId="45BF0BA4">
      <w:pPr>
        <w:pStyle w:val="10"/>
        <w:rPr>
          <w:rStyle w:val="19"/>
          <w:color w:val="000000"/>
          <w:szCs w:val="28"/>
        </w:rPr>
      </w:pPr>
    </w:p>
    <w:p w14:paraId="3764BD8B">
      <w:pPr>
        <w:pStyle w:val="10"/>
        <w:rPr>
          <w:rStyle w:val="19"/>
          <w:color w:val="000000"/>
          <w:szCs w:val="28"/>
        </w:rPr>
      </w:pPr>
    </w:p>
    <w:p w14:paraId="3BD0938B">
      <w:pPr>
        <w:pStyle w:val="10"/>
        <w:rPr>
          <w:rStyle w:val="19"/>
          <w:color w:val="000000"/>
          <w:szCs w:val="28"/>
        </w:rPr>
      </w:pPr>
    </w:p>
    <w:p w14:paraId="7C72202F">
      <w:pPr>
        <w:spacing w:after="60"/>
        <w:rPr>
          <w:rFonts w:ascii="宋体" w:hAnsi="宋体"/>
          <w:b/>
          <w:bCs/>
          <w:szCs w:val="21"/>
        </w:rPr>
      </w:pPr>
    </w:p>
    <w:p w14:paraId="2E5E1DF8">
      <w:pPr>
        <w:pStyle w:val="18"/>
        <w:rPr>
          <w:rFonts w:ascii="宋体" w:hAnsi="宋体"/>
          <w:b/>
          <w:bCs/>
          <w:szCs w:val="21"/>
        </w:rPr>
      </w:pPr>
    </w:p>
    <w:p w14:paraId="13BD5332">
      <w:pPr>
        <w:pStyle w:val="18"/>
        <w:rPr>
          <w:rFonts w:ascii="宋体" w:hAnsi="宋体"/>
          <w:b/>
          <w:bCs/>
          <w:szCs w:val="21"/>
        </w:rPr>
      </w:pPr>
    </w:p>
    <w:p w14:paraId="42A92720">
      <w:pPr>
        <w:pStyle w:val="18"/>
        <w:rPr>
          <w:rFonts w:ascii="宋体" w:hAnsi="宋体"/>
          <w:b/>
          <w:bCs/>
          <w:szCs w:val="21"/>
        </w:rPr>
      </w:pPr>
    </w:p>
    <w:p w14:paraId="65B8ED6A">
      <w:pPr>
        <w:pStyle w:val="18"/>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w:t>
      </w:r>
      <w:r>
        <w:rPr>
          <w:rFonts w:hint="eastAsia" w:ascii="Arial" w:hAnsi="Arial"/>
          <w:szCs w:val="21"/>
          <w:lang w:eastAsia="zh-CN"/>
        </w:rPr>
        <w:t>：</w:t>
      </w:r>
      <w:r>
        <w:rPr>
          <w:rFonts w:hint="eastAsia" w:ascii="Arial" w:hAnsi="Arial"/>
          <w:szCs w:val="21"/>
        </w:rPr>
        <w:t>我</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法定代表人姓名</w:t>
      </w:r>
      <w:r>
        <w:rPr>
          <w:rFonts w:hint="eastAsia" w:ascii="Arial" w:hAnsi="Arial" w:cs="Times New Roman"/>
          <w:szCs w:val="21"/>
          <w:lang w:eastAsia="zh-CN"/>
        </w:rPr>
        <w:t>）</w:t>
      </w:r>
      <w:r>
        <w:rPr>
          <w:rFonts w:hint="eastAsia" w:ascii="Arial" w:hAnsi="Arial" w:cs="Times New Roman"/>
          <w:szCs w:val="21"/>
        </w:rPr>
        <w:t>系</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cs="Times New Roman"/>
          <w:szCs w:val="21"/>
          <w:lang w:eastAsia="zh-CN"/>
        </w:rPr>
        <w:t>）</w:t>
      </w:r>
      <w:r>
        <w:rPr>
          <w:rFonts w:hint="eastAsia" w:ascii="Arial" w:hAnsi="Arial"/>
          <w:szCs w:val="21"/>
        </w:rPr>
        <w:t>的法定代表人</w:t>
      </w:r>
      <w:r>
        <w:rPr>
          <w:rFonts w:hint="eastAsia" w:ascii="Arial" w:hAnsi="Arial"/>
          <w:szCs w:val="21"/>
          <w:lang w:eastAsia="zh-CN"/>
        </w:rPr>
        <w:t>，</w:t>
      </w:r>
      <w:r>
        <w:rPr>
          <w:rFonts w:hint="eastAsia" w:ascii="Arial" w:hAnsi="Arial"/>
          <w:szCs w:val="21"/>
        </w:rPr>
        <w:t>现授权委托我公司的</w:t>
      </w:r>
      <w:r>
        <w:rPr>
          <w:rFonts w:ascii="Arial" w:hAnsi="Arial"/>
          <w:szCs w:val="21"/>
          <w:u w:val="single"/>
        </w:rPr>
        <w:t xml:space="preserve">            </w:t>
      </w:r>
      <w:r>
        <w:rPr>
          <w:rFonts w:hint="eastAsia" w:ascii="Arial" w:hAnsi="Arial"/>
          <w:szCs w:val="21"/>
          <w:u w:val="single"/>
          <w:lang w:eastAsia="zh-CN"/>
        </w:rPr>
        <w:t>（</w:t>
      </w:r>
      <w:r>
        <w:rPr>
          <w:rFonts w:hint="eastAsia" w:ascii="Arial" w:hAnsi="Arial"/>
          <w:szCs w:val="21"/>
        </w:rPr>
        <w:t>姓名</w:t>
      </w:r>
      <w:r>
        <w:rPr>
          <w:rFonts w:hint="eastAsia" w:ascii="Arial" w:hAnsi="Arial"/>
          <w:szCs w:val="21"/>
          <w:lang w:eastAsia="zh-CN"/>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hint="eastAsia" w:ascii="Arial" w:hAnsi="Arial"/>
          <w:szCs w:val="21"/>
          <w:lang w:eastAsia="zh-CN"/>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hint="eastAsia" w:ascii="Arial" w:hAnsi="Arial"/>
          <w:szCs w:val="21"/>
          <w:lang w:eastAsia="zh-CN"/>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宋体" w:hAnsi="宋体" w:cs="宋体"/>
          <w:szCs w:val="21"/>
          <w:highlight w:val="none"/>
          <w:lang w:val="en-US" w:eastAsia="zh-CN"/>
        </w:rPr>
        <w:t>：</w:t>
      </w:r>
      <w:r>
        <w:rPr>
          <w:rFonts w:ascii="Arial" w:hAnsi="Arial"/>
          <w:szCs w:val="21"/>
          <w:u w:val="single"/>
        </w:rPr>
        <w:t xml:space="preserve">                  </w:t>
      </w:r>
      <w:r>
        <w:rPr>
          <w:rFonts w:hint="eastAsia" w:ascii="Arial" w:hAnsi="Arial"/>
          <w:szCs w:val="21"/>
        </w:rPr>
        <w:t>性别</w:t>
      </w:r>
      <w:r>
        <w:rPr>
          <w:rFonts w:hint="eastAsia" w:ascii="Arial" w:hAnsi="Arial"/>
          <w:szCs w:val="21"/>
          <w:lang w:eastAsia="zh-CN"/>
        </w:rPr>
        <w:t>：</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lang w:eastAsia="zh-CN"/>
        </w:rPr>
        <w:t>：</w:t>
      </w:r>
      <w:r>
        <w:rPr>
          <w:rFonts w:ascii="Arial" w:hAnsi="Arial"/>
          <w:szCs w:val="21"/>
          <w:u w:val="single"/>
        </w:rPr>
        <w:t xml:space="preserve">                    </w:t>
      </w:r>
      <w:r>
        <w:rPr>
          <w:rFonts w:hint="eastAsia" w:ascii="Arial" w:hAnsi="Arial"/>
          <w:szCs w:val="21"/>
        </w:rPr>
        <w:t>联系电话</w:t>
      </w:r>
      <w:r>
        <w:rPr>
          <w:rFonts w:hint="eastAsia" w:ascii="Arial" w:hAnsi="Arial"/>
          <w:szCs w:val="21"/>
          <w:lang w:eastAsia="zh-CN"/>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hint="eastAsia" w:ascii="Arial" w:hAnsi="Arial"/>
          <w:b/>
          <w:bCs/>
          <w:szCs w:val="21"/>
          <w:lang w:eastAsia="zh-CN"/>
        </w:rPr>
        <w:t>：</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7"/>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w:t>
      </w:r>
      <w:r>
        <w:rPr>
          <w:rFonts w:hint="eastAsia" w:ascii="宋体" w:hAnsi="宋体"/>
          <w:b/>
          <w:color w:val="FF0000"/>
          <w:szCs w:val="21"/>
          <w:lang w:eastAsia="zh-CN"/>
        </w:rPr>
        <w:t>（</w:t>
      </w:r>
      <w:r>
        <w:rPr>
          <w:rFonts w:ascii="宋体" w:hAnsi="宋体"/>
          <w:b/>
          <w:color w:val="FF0000"/>
          <w:szCs w:val="21"/>
        </w:rPr>
        <w:t>港澳台居民可提供往来通行证</w:t>
      </w:r>
      <w:r>
        <w:rPr>
          <w:rFonts w:hint="eastAsia" w:ascii="宋体" w:hAnsi="宋体"/>
          <w:b/>
          <w:color w:val="FF0000"/>
          <w:szCs w:val="21"/>
          <w:lang w:eastAsia="zh-CN"/>
        </w:rPr>
        <w:t>），</w:t>
      </w:r>
      <w:r>
        <w:rPr>
          <w:rFonts w:ascii="宋体" w:hAnsi="宋体"/>
          <w:b/>
          <w:color w:val="FF0000"/>
          <w:szCs w:val="21"/>
        </w:rPr>
        <w:t>非中国国籍管辖范围的</w:t>
      </w:r>
      <w:r>
        <w:rPr>
          <w:rFonts w:hint="eastAsia" w:ascii="宋体" w:hAnsi="宋体"/>
          <w:b/>
          <w:color w:val="FF0000"/>
          <w:szCs w:val="21"/>
          <w:lang w:eastAsia="zh-CN"/>
        </w:rPr>
        <w:t>，</w:t>
      </w:r>
      <w:r>
        <w:rPr>
          <w:rFonts w:ascii="宋体" w:hAnsi="宋体"/>
          <w:b/>
          <w:color w:val="FF0000"/>
          <w:szCs w:val="21"/>
        </w:rPr>
        <w:t>可提供公安部门认可的身份证明材料</w:t>
      </w:r>
      <w:r>
        <w:rPr>
          <w:rFonts w:hint="eastAsia" w:ascii="宋体" w:hAnsi="宋体"/>
          <w:b/>
          <w:color w:val="FF0000"/>
          <w:szCs w:val="21"/>
          <w:lang w:eastAsia="zh-CN"/>
        </w:rPr>
        <w:t>，</w:t>
      </w:r>
      <w:r>
        <w:rPr>
          <w:rFonts w:ascii="宋体" w:hAnsi="宋体"/>
          <w:b/>
          <w:color w:val="FF0000"/>
          <w:szCs w:val="21"/>
        </w:rPr>
        <w:t>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r>
        <w:rPr>
          <w:rFonts w:hint="eastAsia" w:ascii="宋体" w:hAnsi="宋体"/>
          <w:color w:val="FF0000"/>
          <w:szCs w:val="21"/>
          <w:lang w:eastAsia="zh-CN"/>
        </w:rPr>
        <w:t>：</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hint="eastAsia" w:ascii="宋体" w:hAnsi="宋体"/>
          <w:color w:val="FF0000"/>
          <w:szCs w:val="21"/>
          <w:lang w:eastAsia="zh-CN"/>
        </w:rPr>
        <w:t>，只需填写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hint="eastAsia" w:ascii="宋体" w:hAnsi="宋体"/>
          <w:color w:val="FF0000"/>
          <w:szCs w:val="21"/>
          <w:lang w:eastAsia="zh-CN"/>
        </w:rPr>
        <w:t>，</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10"/>
        <w:jc w:val="center"/>
        <w:rPr>
          <w:rFonts w:hint="eastAsia" w:ascii="宋体" w:hAnsi="宋体"/>
          <w:b/>
          <w:bCs/>
          <w:szCs w:val="21"/>
        </w:rPr>
      </w:pPr>
    </w:p>
    <w:p w14:paraId="4826E795">
      <w:pPr>
        <w:pStyle w:val="10"/>
        <w:jc w:val="center"/>
        <w:rPr>
          <w:rFonts w:hint="eastAsia" w:ascii="宋体" w:hAnsi="宋体"/>
          <w:b/>
          <w:bCs/>
          <w:szCs w:val="21"/>
        </w:rPr>
      </w:pPr>
    </w:p>
    <w:p w14:paraId="64256344">
      <w:pPr>
        <w:pStyle w:val="10"/>
        <w:jc w:val="both"/>
        <w:rPr>
          <w:rFonts w:hint="eastAsia" w:ascii="宋体" w:hAnsi="宋体"/>
          <w:b/>
          <w:bCs/>
          <w:szCs w:val="21"/>
          <w:lang w:val="en-US" w:eastAsia="zh-CN"/>
        </w:rPr>
      </w:pPr>
    </w:p>
    <w:p w14:paraId="7216FCCE">
      <w:pPr>
        <w:pStyle w:val="10"/>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3.</w:t>
      </w:r>
      <w:r>
        <w:rPr>
          <w:rFonts w:hint="eastAsia" w:ascii="宋体" w:hAnsi="宋体" w:eastAsia="宋体" w:cs="Times New Roman"/>
          <w:b/>
          <w:bCs/>
          <w:kern w:val="2"/>
          <w:sz w:val="21"/>
          <w:szCs w:val="21"/>
          <w:lang w:val="en-US" w:eastAsia="zh-CN" w:bidi="ar-SA"/>
        </w:rPr>
        <w:t>政府采购投标及履约承诺函</w:t>
      </w:r>
    </w:p>
    <w:p w14:paraId="245E41E6">
      <w:pPr>
        <w:spacing w:line="400" w:lineRule="exact"/>
        <w:rPr>
          <w:rFonts w:ascii="宋体" w:hAnsi="宋体" w:cs="Courier New"/>
          <w:snapToGrid w:val="0"/>
          <w:sz w:val="18"/>
          <w:szCs w:val="18"/>
        </w:rPr>
      </w:pPr>
      <w:r>
        <w:rPr>
          <w:rFonts w:hint="eastAsia" w:ascii="宋体" w:hAnsi="宋体" w:cs="Courier New"/>
          <w:snapToGrid w:val="0"/>
          <w:sz w:val="18"/>
          <w:szCs w:val="18"/>
          <w:lang w:eastAsia="zh-CN"/>
        </w:rPr>
        <w:t>致：</w:t>
      </w:r>
      <w:r>
        <w:rPr>
          <w:rFonts w:hint="eastAsia" w:ascii="宋体" w:hAnsi="宋体" w:eastAsia="宋体" w:cs="Courier New"/>
          <w:snapToGrid w:val="0"/>
          <w:sz w:val="18"/>
          <w:szCs w:val="18"/>
          <w:u w:val="single"/>
          <w:lang w:eastAsia="zh-CN"/>
        </w:rPr>
        <w:t>深圳市中西医结合医院</w:t>
      </w:r>
    </w:p>
    <w:p w14:paraId="798CCD70">
      <w:pPr>
        <w:keepNext w:val="0"/>
        <w:keepLines w:val="0"/>
        <w:pageBreakBefore w:val="0"/>
        <w:widowControl w:val="0"/>
        <w:kinsoku/>
        <w:wordWrap/>
        <w:overflowPunct/>
        <w:topLinePunct w:val="0"/>
        <w:autoSpaceDE/>
        <w:autoSpaceDN/>
        <w:bidi w:val="0"/>
        <w:spacing w:line="300" w:lineRule="exact"/>
        <w:ind w:right="-815" w:firstLine="360" w:firstLineChars="200"/>
        <w:textAlignment w:val="auto"/>
        <w:rPr>
          <w:rFonts w:ascii="宋体" w:hAnsi="宋体"/>
          <w:sz w:val="18"/>
          <w:szCs w:val="18"/>
          <w:highlight w:val="none"/>
        </w:rPr>
      </w:pPr>
      <w:r>
        <w:rPr>
          <w:rFonts w:hint="eastAsia" w:ascii="宋体" w:hAnsi="宋体"/>
          <w:sz w:val="18"/>
          <w:szCs w:val="18"/>
          <w:highlight w:val="none"/>
        </w:rPr>
        <w:t>我单位承诺：</w:t>
      </w:r>
    </w:p>
    <w:p w14:paraId="6CF24301">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1.我单位参与本项目所投标（响应）的货物、工程或服务，不存在侵犯知识产权的情况；已知悉并同意中标（成交）结果信息公示（公开）的内容。</w:t>
      </w:r>
    </w:p>
    <w:p w14:paraId="53B12559">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2.我单位参与本项目投标前三年内，在经营活动中没有重大违法记录。</w:t>
      </w:r>
    </w:p>
    <w:p w14:paraId="5AC41E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3.我单位参与本项目</w:t>
      </w:r>
      <w:r>
        <w:rPr>
          <w:rFonts w:hint="eastAsia"/>
          <w:sz w:val="18"/>
          <w:szCs w:val="18"/>
          <w:highlight w:val="none"/>
        </w:rPr>
        <w:t>政府采购活动时不存在被有关部门禁止参与政府采购活动且在有效期内的情况。</w:t>
      </w:r>
    </w:p>
    <w:p w14:paraId="07A82ED3">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4.我单位具备《中华人民共和国政府采购法》第二十二条第一款规定的六项条件。</w:t>
      </w:r>
    </w:p>
    <w:p w14:paraId="230D42A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5.我单位</w:t>
      </w:r>
      <w:r>
        <w:rPr>
          <w:rFonts w:hint="eastAsia"/>
          <w:sz w:val="18"/>
          <w:szCs w:val="18"/>
          <w:highlight w:val="none"/>
        </w:rPr>
        <w:t>未被列入失信被执行人、重大税收违法案件当事人名单、政府采购严重违法失信行为记录名单。</w:t>
      </w:r>
    </w:p>
    <w:p w14:paraId="0135FCD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6.</w:t>
      </w:r>
      <w:bookmarkStart w:id="0" w:name="_Hlk72587269"/>
      <w:bookmarkStart w:id="1" w:name="_Hlk72587299"/>
      <w:r>
        <w:rPr>
          <w:rFonts w:hint="eastAsia" w:ascii="宋体" w:hAnsi="宋体"/>
          <w:sz w:val="18"/>
          <w:szCs w:val="18"/>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 w:val="18"/>
          <w:szCs w:val="18"/>
          <w:highlight w:val="none"/>
        </w:rPr>
        <w:t>。</w:t>
      </w:r>
    </w:p>
    <w:bookmarkEnd w:id="1"/>
    <w:p w14:paraId="41B4450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7.我单位如果中标，做到守信，不偷工减料，依照本项目招标文件需求内容、签署的采购合同及本单位在投标中</w:t>
      </w:r>
      <w:r>
        <w:rPr>
          <w:rFonts w:hint="eastAsia" w:ascii="宋体" w:hAnsi="宋体"/>
          <w:sz w:val="18"/>
          <w:szCs w:val="18"/>
          <w:highlight w:val="none"/>
          <w:lang w:eastAsia="zh-CN"/>
        </w:rPr>
        <w:t>所做的</w:t>
      </w:r>
      <w:r>
        <w:rPr>
          <w:rFonts w:hint="eastAsia" w:ascii="宋体" w:hAnsi="宋体"/>
          <w:sz w:val="18"/>
          <w:szCs w:val="18"/>
          <w:highlight w:val="none"/>
        </w:rPr>
        <w:t>一切承诺履约。我单位对本项目的报价负责，中标后将严格按照本项目招标文件需求、签署的采购合同及我单位在投标中所作的全部承诺履行。</w:t>
      </w:r>
    </w:p>
    <w:p w14:paraId="0B4D982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80C468">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766EDCB">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我单位承诺</w:t>
      </w:r>
      <w:r>
        <w:rPr>
          <w:rFonts w:hint="eastAsia" w:ascii="宋体" w:hAnsi="宋体"/>
          <w:sz w:val="18"/>
          <w:szCs w:val="18"/>
          <w:highlight w:val="none"/>
          <w:lang w:eastAsia="zh-CN"/>
        </w:rPr>
        <w:t>不存在联合体投标，</w:t>
      </w:r>
      <w:r>
        <w:rPr>
          <w:rFonts w:hint="eastAsia" w:ascii="宋体" w:hAnsi="宋体"/>
          <w:sz w:val="18"/>
          <w:szCs w:val="18"/>
          <w:highlight w:val="none"/>
        </w:rPr>
        <w:t>中标后项目不转包，未经采购人同意不进行分包。</w:t>
      </w:r>
    </w:p>
    <w:p w14:paraId="148078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11</w:t>
      </w:r>
      <w:r>
        <w:rPr>
          <w:rFonts w:ascii="宋体" w:hAnsi="宋体"/>
          <w:sz w:val="18"/>
          <w:szCs w:val="18"/>
          <w:highlight w:val="none"/>
        </w:rPr>
        <w:t>.</w:t>
      </w:r>
      <w:r>
        <w:rPr>
          <w:rFonts w:hint="eastAsia" w:ascii="宋体" w:hAnsi="宋体"/>
          <w:sz w:val="18"/>
          <w:szCs w:val="18"/>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5D89B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12</w:t>
      </w:r>
      <w:r>
        <w:rPr>
          <w:rFonts w:ascii="宋体" w:hAnsi="宋体"/>
          <w:sz w:val="18"/>
          <w:szCs w:val="18"/>
          <w:highlight w:val="none"/>
        </w:rPr>
        <w:t>.</w:t>
      </w:r>
      <w:r>
        <w:rPr>
          <w:rFonts w:hint="eastAsia" w:ascii="宋体" w:hAnsi="宋体"/>
          <w:sz w:val="18"/>
          <w:szCs w:val="18"/>
          <w:highlight w:val="none"/>
        </w:rPr>
        <w:t>我单位保证，若所投货物涉及</w:t>
      </w:r>
      <w:r>
        <w:rPr>
          <w:rFonts w:ascii="宋体" w:hAnsi="宋体"/>
          <w:sz w:val="18"/>
          <w:szCs w:val="18"/>
          <w:highlight w:val="none"/>
        </w:rPr>
        <w:t>《</w:t>
      </w:r>
      <w:r>
        <w:rPr>
          <w:rFonts w:hint="eastAsia" w:ascii="宋体" w:hAnsi="宋体"/>
          <w:sz w:val="18"/>
          <w:szCs w:val="18"/>
          <w:highlight w:val="none"/>
        </w:rPr>
        <w:t>财政部生态环境部关于印发节能产品政府采购品目清单的通知》（财库〔20</w:t>
      </w:r>
      <w:r>
        <w:rPr>
          <w:rFonts w:ascii="宋体" w:hAnsi="宋体"/>
          <w:sz w:val="18"/>
          <w:szCs w:val="18"/>
          <w:highlight w:val="none"/>
        </w:rPr>
        <w:t>19</w:t>
      </w:r>
      <w:r>
        <w:rPr>
          <w:rFonts w:hint="eastAsia" w:ascii="宋体" w:hAnsi="宋体"/>
          <w:sz w:val="18"/>
          <w:szCs w:val="18"/>
          <w:highlight w:val="none"/>
        </w:rPr>
        <w:t>〕</w:t>
      </w:r>
      <w:r>
        <w:rPr>
          <w:rFonts w:ascii="宋体" w:hAnsi="宋体"/>
          <w:sz w:val="18"/>
          <w:szCs w:val="18"/>
          <w:highlight w:val="none"/>
        </w:rPr>
        <w:t>19</w:t>
      </w:r>
      <w:r>
        <w:rPr>
          <w:rFonts w:hint="eastAsia" w:ascii="宋体" w:hAnsi="宋体"/>
          <w:sz w:val="18"/>
          <w:szCs w:val="18"/>
          <w:highlight w:val="none"/>
        </w:rPr>
        <w:t>号）列明的政府采购</w:t>
      </w:r>
      <w:r>
        <w:rPr>
          <w:rFonts w:hint="eastAsia" w:ascii="宋体" w:hAnsi="宋体"/>
          <w:sz w:val="18"/>
          <w:szCs w:val="18"/>
          <w:highlight w:val="none"/>
          <w:lang w:eastAsia="zh-CN"/>
        </w:rPr>
        <w:t>强制性产品</w:t>
      </w:r>
      <w:r>
        <w:rPr>
          <w:rFonts w:hint="eastAsia" w:ascii="宋体" w:hAnsi="宋体"/>
          <w:sz w:val="18"/>
          <w:szCs w:val="18"/>
          <w:highlight w:val="none"/>
        </w:rPr>
        <w:t>，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F6D1D0">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4542286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14.</w:t>
      </w:r>
      <w:r>
        <w:rPr>
          <w:rFonts w:ascii="宋体" w:hAnsi="宋体" w:eastAsia="宋体" w:cs="宋体"/>
          <w:sz w:val="18"/>
          <w:szCs w:val="18"/>
        </w:rPr>
        <w:t>我单位已知</w:t>
      </w:r>
      <w:r>
        <w:rPr>
          <w:rFonts w:hint="eastAsia" w:ascii="宋体" w:hAnsi="宋体" w:eastAsia="宋体" w:cs="宋体"/>
          <w:sz w:val="18"/>
          <w:szCs w:val="18"/>
          <w:lang w:val="en-US" w:eastAsia="zh-CN"/>
        </w:rPr>
        <w:t>悉</w:t>
      </w:r>
      <w:r>
        <w:rPr>
          <w:rFonts w:ascii="宋体" w:hAnsi="宋体" w:eastAsia="宋体" w:cs="宋体"/>
          <w:sz w:val="18"/>
          <w:szCs w:val="18"/>
        </w:rPr>
        <w:t>并同意中标</w:t>
      </w:r>
      <w:r>
        <w:rPr>
          <w:rFonts w:hint="eastAsia" w:ascii="宋体" w:hAnsi="宋体" w:cs="宋体"/>
          <w:sz w:val="18"/>
          <w:szCs w:val="18"/>
          <w:lang w:eastAsia="zh-CN"/>
        </w:rPr>
        <w:t>（</w:t>
      </w:r>
      <w:r>
        <w:rPr>
          <w:rFonts w:ascii="宋体" w:hAnsi="宋体" w:eastAsia="宋体" w:cs="宋体"/>
          <w:sz w:val="18"/>
          <w:szCs w:val="18"/>
        </w:rPr>
        <w:t>成交</w:t>
      </w:r>
      <w:r>
        <w:rPr>
          <w:rFonts w:hint="eastAsia" w:ascii="宋体" w:hAnsi="宋体" w:cs="宋体"/>
          <w:sz w:val="18"/>
          <w:szCs w:val="18"/>
          <w:lang w:eastAsia="zh-CN"/>
        </w:rPr>
        <w:t>）</w:t>
      </w:r>
      <w:r>
        <w:rPr>
          <w:rFonts w:ascii="宋体" w:hAnsi="宋体" w:eastAsia="宋体" w:cs="宋体"/>
          <w:sz w:val="18"/>
          <w:szCs w:val="18"/>
        </w:rPr>
        <w:t>结果信息公示</w:t>
      </w:r>
      <w:r>
        <w:rPr>
          <w:rFonts w:hint="eastAsia" w:ascii="宋体" w:hAnsi="宋体" w:cs="宋体"/>
          <w:sz w:val="18"/>
          <w:szCs w:val="18"/>
          <w:lang w:eastAsia="zh-CN"/>
        </w:rPr>
        <w:t>（</w:t>
      </w:r>
      <w:r>
        <w:rPr>
          <w:rFonts w:ascii="宋体" w:hAnsi="宋体" w:eastAsia="宋体" w:cs="宋体"/>
          <w:sz w:val="18"/>
          <w:szCs w:val="18"/>
        </w:rPr>
        <w:t>公开</w:t>
      </w:r>
      <w:r>
        <w:rPr>
          <w:rFonts w:hint="eastAsia" w:ascii="宋体" w:hAnsi="宋体" w:cs="宋体"/>
          <w:sz w:val="18"/>
          <w:szCs w:val="18"/>
          <w:lang w:eastAsia="zh-CN"/>
        </w:rPr>
        <w:t>）</w:t>
      </w:r>
      <w:r>
        <w:rPr>
          <w:rFonts w:ascii="宋体" w:hAnsi="宋体" w:eastAsia="宋体" w:cs="宋体"/>
          <w:sz w:val="18"/>
          <w:szCs w:val="18"/>
        </w:rPr>
        <w:t>的内容</w:t>
      </w:r>
      <w:r>
        <w:rPr>
          <w:rFonts w:hint="eastAsia" w:ascii="宋体" w:hAnsi="宋体" w:eastAsia="宋体" w:cs="宋体"/>
          <w:sz w:val="18"/>
          <w:szCs w:val="18"/>
          <w:lang w:eastAsia="zh-CN"/>
        </w:rPr>
        <w:t>。</w:t>
      </w:r>
    </w:p>
    <w:p w14:paraId="4E6433CA">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cs="Times New Roman"/>
          <w:b w:val="0"/>
          <w:bCs w:val="0"/>
          <w:kern w:val="2"/>
          <w:sz w:val="18"/>
          <w:szCs w:val="18"/>
          <w:lang w:val="en-US" w:eastAsia="zh-CN" w:bidi="ar-SA"/>
        </w:rPr>
      </w:pPr>
      <w:r>
        <w:rPr>
          <w:rFonts w:hint="eastAsia" w:ascii="宋体" w:hAnsi="宋体"/>
          <w:sz w:val="18"/>
          <w:szCs w:val="18"/>
          <w:highlight w:val="none"/>
          <w:lang w:val="en-US" w:eastAsia="zh-CN"/>
        </w:rPr>
        <w:t>15</w:t>
      </w:r>
      <w:r>
        <w:rPr>
          <w:rFonts w:hint="eastAsia" w:ascii="宋体" w:hAnsi="宋体"/>
          <w:sz w:val="18"/>
          <w:szCs w:val="18"/>
          <w:highlight w:val="none"/>
        </w:rPr>
        <w:t>.我单位保证，</w:t>
      </w:r>
      <w:r>
        <w:rPr>
          <w:rFonts w:hint="eastAsia" w:ascii="宋体" w:hAnsi="宋体" w:eastAsia="宋体" w:cs="Times New Roman"/>
          <w:b w:val="0"/>
          <w:bCs w:val="0"/>
          <w:kern w:val="2"/>
          <w:sz w:val="18"/>
          <w:szCs w:val="18"/>
          <w:lang w:val="en-US" w:eastAsia="zh-CN" w:bidi="ar-SA"/>
        </w:rPr>
        <w:t>本项目采购和履行中形成的知识产权和其他权益归采购人所有。</w:t>
      </w:r>
    </w:p>
    <w:p w14:paraId="7A37787C">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cs="Courier New"/>
          <w:snapToGrid w:val="0"/>
          <w:sz w:val="18"/>
          <w:szCs w:val="18"/>
        </w:rPr>
      </w:pPr>
      <w:r>
        <w:rPr>
          <w:rFonts w:hint="eastAsia" w:ascii="宋体" w:hAnsi="宋体"/>
          <w:sz w:val="18"/>
          <w:szCs w:val="18"/>
          <w:highlight w:val="none"/>
        </w:rPr>
        <w:t>以上承诺，如有违反，愿依照国家相关法律法规处理，并承担由此给采购人带来的损失。</w:t>
      </w:r>
    </w:p>
    <w:p w14:paraId="1C23B31B">
      <w:pPr>
        <w:spacing w:after="60"/>
        <w:ind w:firstLine="361" w:firstLineChars="200"/>
        <w:rPr>
          <w:rFonts w:hint="eastAsia" w:hAnsi="宋体" w:cs="宋体"/>
          <w:b/>
          <w:bCs/>
          <w:color w:val="auto"/>
          <w:sz w:val="18"/>
          <w:szCs w:val="18"/>
          <w:highlight w:val="none"/>
        </w:rPr>
      </w:pPr>
    </w:p>
    <w:p w14:paraId="2BB993A1">
      <w:pPr>
        <w:spacing w:after="60"/>
        <w:ind w:firstLine="361" w:firstLineChars="200"/>
        <w:rPr>
          <w:rFonts w:hint="eastAsia" w:cs="Arial"/>
          <w:color w:val="000000"/>
          <w:sz w:val="18"/>
          <w:szCs w:val="18"/>
        </w:rPr>
      </w:pPr>
      <w:r>
        <w:rPr>
          <w:rFonts w:hint="eastAsia" w:hAnsi="宋体" w:cs="宋体"/>
          <w:b/>
          <w:bCs/>
          <w:color w:val="auto"/>
          <w:sz w:val="18"/>
          <w:szCs w:val="18"/>
          <w:highlight w:val="none"/>
        </w:rPr>
        <w:t>法定代表人或其授权代表签字：</w:t>
      </w:r>
      <w:r>
        <w:rPr>
          <w:rFonts w:hint="eastAsia" w:cs="Arial"/>
          <w:color w:val="000000"/>
          <w:sz w:val="18"/>
          <w:szCs w:val="18"/>
        </w:rPr>
        <w:t>________________________</w:t>
      </w:r>
    </w:p>
    <w:p w14:paraId="7B70AAFE">
      <w:pPr>
        <w:spacing w:after="60"/>
        <w:ind w:firstLine="361" w:firstLineChars="200"/>
        <w:rPr>
          <w:rFonts w:hint="default" w:eastAsia="宋体"/>
          <w:b/>
          <w:bCs/>
          <w:snapToGrid w:val="0"/>
          <w:kern w:val="0"/>
          <w:sz w:val="18"/>
          <w:szCs w:val="18"/>
          <w:lang w:val="en-US" w:eastAsia="zh-CN"/>
        </w:rPr>
      </w:pPr>
      <w:r>
        <w:rPr>
          <w:rFonts w:hint="eastAsia" w:ascii="宋体" w:hAnsi="宋体" w:eastAsia="宋体" w:cs="宋体"/>
          <w:b/>
          <w:bCs/>
          <w:color w:val="auto"/>
          <w:kern w:val="2"/>
          <w:sz w:val="18"/>
          <w:szCs w:val="18"/>
          <w:highlight w:val="none"/>
          <w:lang w:val="en-US" w:eastAsia="zh-CN" w:bidi="ar-SA"/>
        </w:rPr>
        <w:t>投标单位（盖章）：</w:t>
      </w:r>
      <w:r>
        <w:rPr>
          <w:rFonts w:hint="eastAsia" w:cs="Arial"/>
          <w:color w:val="000000"/>
          <w:sz w:val="18"/>
          <w:szCs w:val="18"/>
        </w:rPr>
        <w:t>___________________________________</w:t>
      </w:r>
      <w:r>
        <w:rPr>
          <w:rFonts w:hint="eastAsia"/>
          <w:b/>
          <w:bCs/>
          <w:snapToGrid w:val="0"/>
          <w:kern w:val="0"/>
          <w:sz w:val="18"/>
          <w:szCs w:val="18"/>
          <w:lang w:val="en-US" w:eastAsia="zh-CN"/>
        </w:rPr>
        <w:t xml:space="preserve">       </w:t>
      </w:r>
    </w:p>
    <w:p w14:paraId="556DB345">
      <w:pPr>
        <w:spacing w:after="60"/>
        <w:jc w:val="center"/>
        <w:rPr>
          <w:rFonts w:hint="eastAsia"/>
          <w:sz w:val="18"/>
          <w:szCs w:val="18"/>
        </w:rPr>
      </w:pPr>
      <w:r>
        <w:rPr>
          <w:rFonts w:hint="eastAsia"/>
          <w:sz w:val="18"/>
          <w:szCs w:val="18"/>
          <w:lang w:val="en-US" w:eastAsia="zh-CN"/>
        </w:rPr>
        <w:t xml:space="preserve">                                                        </w:t>
      </w:r>
      <w:r>
        <w:rPr>
          <w:rFonts w:hint="eastAsia"/>
          <w:sz w:val="18"/>
          <w:szCs w:val="18"/>
        </w:rPr>
        <w:t>年     月    日</w:t>
      </w:r>
    </w:p>
    <w:p w14:paraId="28C3DD82">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4.供应商基本情况</w:t>
      </w:r>
      <w:r>
        <w:rPr>
          <w:rFonts w:hint="eastAsia" w:ascii="宋体" w:hAnsi="宋体" w:eastAsia="宋体" w:cs="Times New Roman"/>
          <w:b/>
          <w:bCs/>
          <w:szCs w:val="21"/>
          <w:lang w:val="en-US" w:eastAsia="zh-CN"/>
        </w:rPr>
        <w:t>表</w:t>
      </w:r>
    </w:p>
    <w:p w14:paraId="2731B52F">
      <w:pPr>
        <w:numPr>
          <w:ilvl w:val="0"/>
          <w:numId w:val="0"/>
        </w:numPr>
        <w:spacing w:after="60"/>
        <w:jc w:val="both"/>
        <w:rPr>
          <w:rFonts w:hint="eastAsia" w:ascii="宋体" w:hAnsi="宋体" w:eastAsia="宋体" w:cs="Times New Roman"/>
          <w:b/>
          <w:bCs/>
          <w:szCs w:val="21"/>
          <w:lang w:val="en-US" w:eastAsia="zh-CN"/>
        </w:rPr>
      </w:pPr>
    </w:p>
    <w:tbl>
      <w:tblPr>
        <w:tblStyle w:val="25"/>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B40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5730B114">
            <w:pPr>
              <w:pStyle w:val="24"/>
              <w:spacing w:before="180" w:line="203" w:lineRule="auto"/>
              <w:ind w:left="359"/>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2551" w:type="dxa"/>
            <w:gridSpan w:val="2"/>
            <w:vAlign w:val="top"/>
          </w:tcPr>
          <w:p w14:paraId="7349D006">
            <w:pPr>
              <w:rPr>
                <w:rFonts w:hint="eastAsia" w:ascii="宋体" w:hAnsi="宋体" w:eastAsia="宋体" w:cs="宋体"/>
                <w:color w:val="auto"/>
                <w:sz w:val="21"/>
                <w:szCs w:val="21"/>
              </w:rPr>
            </w:pPr>
          </w:p>
        </w:tc>
        <w:tc>
          <w:tcPr>
            <w:tcW w:w="1990" w:type="dxa"/>
            <w:gridSpan w:val="2"/>
            <w:vAlign w:val="top"/>
          </w:tcPr>
          <w:p w14:paraId="1CCB046E">
            <w:pPr>
              <w:pStyle w:val="24"/>
              <w:spacing w:before="181" w:line="201" w:lineRule="auto"/>
              <w:ind w:left="527"/>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项目名称</w:t>
            </w:r>
          </w:p>
        </w:tc>
        <w:tc>
          <w:tcPr>
            <w:tcW w:w="2988" w:type="dxa"/>
            <w:gridSpan w:val="2"/>
            <w:vAlign w:val="top"/>
          </w:tcPr>
          <w:p w14:paraId="0E10BDED">
            <w:pPr>
              <w:rPr>
                <w:rFonts w:hint="eastAsia" w:ascii="宋体" w:hAnsi="宋体" w:eastAsia="宋体" w:cs="宋体"/>
                <w:color w:val="auto"/>
                <w:sz w:val="21"/>
                <w:szCs w:val="21"/>
              </w:rPr>
            </w:pPr>
          </w:p>
        </w:tc>
      </w:tr>
      <w:tr w14:paraId="63696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4858E03B">
            <w:pPr>
              <w:pStyle w:val="24"/>
              <w:spacing w:before="40" w:line="191" w:lineRule="auto"/>
              <w:ind w:left="126" w:right="105" w:firstLine="111"/>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应）供应商</w:t>
            </w:r>
          </w:p>
        </w:tc>
        <w:tc>
          <w:tcPr>
            <w:tcW w:w="2551" w:type="dxa"/>
            <w:gridSpan w:val="2"/>
            <w:vAlign w:val="top"/>
          </w:tcPr>
          <w:p w14:paraId="060D767E">
            <w:pPr>
              <w:rPr>
                <w:rFonts w:hint="eastAsia" w:ascii="宋体" w:hAnsi="宋体" w:eastAsia="宋体" w:cs="宋体"/>
                <w:color w:val="auto"/>
                <w:sz w:val="21"/>
                <w:szCs w:val="21"/>
              </w:rPr>
            </w:pPr>
          </w:p>
        </w:tc>
        <w:tc>
          <w:tcPr>
            <w:tcW w:w="1990" w:type="dxa"/>
            <w:gridSpan w:val="2"/>
            <w:vAlign w:val="top"/>
          </w:tcPr>
          <w:p w14:paraId="7124784C">
            <w:pPr>
              <w:pStyle w:val="24"/>
              <w:spacing w:before="40" w:line="191" w:lineRule="auto"/>
              <w:ind w:left="527" w:right="152" w:hanging="362"/>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top"/>
          </w:tcPr>
          <w:p w14:paraId="3D142154">
            <w:pPr>
              <w:rPr>
                <w:rFonts w:hint="eastAsia" w:ascii="宋体" w:hAnsi="宋体" w:eastAsia="宋体" w:cs="宋体"/>
                <w:color w:val="auto"/>
                <w:sz w:val="21"/>
                <w:szCs w:val="21"/>
              </w:rPr>
            </w:pPr>
          </w:p>
        </w:tc>
      </w:tr>
      <w:tr w14:paraId="3478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DEA3DB7">
            <w:pPr>
              <w:pStyle w:val="24"/>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7CDC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4B1E8DD1">
            <w:pPr>
              <w:pStyle w:val="24"/>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281" w:type="dxa"/>
            <w:gridSpan w:val="2"/>
            <w:vAlign w:val="top"/>
          </w:tcPr>
          <w:p w14:paraId="14405775">
            <w:pPr>
              <w:pStyle w:val="24"/>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0D36E4C2">
            <w:pPr>
              <w:pStyle w:val="24"/>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7D5D0976">
            <w:pPr>
              <w:pStyle w:val="24"/>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6AF057F7">
            <w:pPr>
              <w:pStyle w:val="24"/>
              <w:spacing w:before="39" w:line="191" w:lineRule="auto"/>
              <w:ind w:left="288" w:right="266" w:firstLine="5"/>
              <w:rPr>
                <w:rFonts w:hint="eastAsia" w:ascii="宋体" w:hAnsi="宋体" w:eastAsia="宋体" w:cs="宋体"/>
                <w:color w:val="auto"/>
                <w:sz w:val="21"/>
                <w:szCs w:val="21"/>
              </w:rPr>
            </w:pPr>
            <w:r>
              <w:rPr>
                <w:rFonts w:hint="eastAsia" w:ascii="宋体" w:hAnsi="宋体" w:eastAsia="宋体" w:cs="宋体"/>
                <w:color w:val="auto"/>
                <w:spacing w:val="-7"/>
                <w:sz w:val="21"/>
                <w:szCs w:val="21"/>
              </w:rPr>
              <w:t>劳动合同</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关系单位</w:t>
            </w:r>
          </w:p>
        </w:tc>
        <w:tc>
          <w:tcPr>
            <w:tcW w:w="1489" w:type="dxa"/>
            <w:vAlign w:val="top"/>
          </w:tcPr>
          <w:p w14:paraId="65C523A6">
            <w:pPr>
              <w:pStyle w:val="24"/>
              <w:spacing w:before="39" w:line="191" w:lineRule="auto"/>
              <w:ind w:left="271" w:right="262" w:firstLine="8"/>
              <w:rPr>
                <w:rFonts w:hint="eastAsia" w:ascii="宋体" w:hAnsi="宋体" w:eastAsia="宋体" w:cs="宋体"/>
                <w:color w:val="auto"/>
                <w:sz w:val="21"/>
                <w:szCs w:val="21"/>
              </w:rPr>
            </w:pPr>
            <w:r>
              <w:rPr>
                <w:rFonts w:hint="eastAsia" w:ascii="宋体" w:hAnsi="宋体" w:eastAsia="宋体" w:cs="宋体"/>
                <w:color w:val="auto"/>
                <w:spacing w:val="-5"/>
                <w:sz w:val="21"/>
                <w:szCs w:val="21"/>
              </w:rPr>
              <w:t>缴纳社会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保险单位</w:t>
            </w:r>
          </w:p>
        </w:tc>
      </w:tr>
      <w:tr w14:paraId="430AC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3ECFF8A8">
            <w:pPr>
              <w:spacing w:line="252" w:lineRule="auto"/>
              <w:rPr>
                <w:rFonts w:hint="eastAsia" w:ascii="宋体" w:hAnsi="宋体" w:eastAsia="宋体" w:cs="宋体"/>
                <w:color w:val="auto"/>
                <w:sz w:val="21"/>
                <w:szCs w:val="21"/>
              </w:rPr>
            </w:pPr>
          </w:p>
          <w:p w14:paraId="4B201A98">
            <w:pPr>
              <w:pStyle w:val="24"/>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81" w:type="dxa"/>
            <w:gridSpan w:val="2"/>
            <w:vAlign w:val="top"/>
          </w:tcPr>
          <w:p w14:paraId="033AD42A">
            <w:pPr>
              <w:pStyle w:val="24"/>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3"/>
                <w:w w:val="98"/>
                <w:sz w:val="21"/>
                <w:szCs w:val="21"/>
              </w:rPr>
              <w:t>法定代表人/单位负责</w:t>
            </w:r>
            <w:r>
              <w:rPr>
                <w:rFonts w:hint="eastAsia" w:ascii="宋体" w:hAnsi="宋体" w:eastAsia="宋体" w:cs="宋体"/>
                <w:color w:val="auto"/>
                <w:spacing w:val="16"/>
                <w:w w:val="101"/>
                <w:sz w:val="21"/>
                <w:szCs w:val="21"/>
              </w:rPr>
              <w:t xml:space="preserve"> </w:t>
            </w:r>
            <w:r>
              <w:rPr>
                <w:rFonts w:hint="eastAsia" w:ascii="宋体" w:hAnsi="宋体" w:eastAsia="宋体" w:cs="宋体"/>
                <w:color w:val="auto"/>
                <w:spacing w:val="-6"/>
                <w:sz w:val="21"/>
                <w:szCs w:val="21"/>
              </w:rPr>
              <w:t>人/主要经营负责人</w:t>
            </w:r>
          </w:p>
        </w:tc>
        <w:tc>
          <w:tcPr>
            <w:tcW w:w="946" w:type="dxa"/>
            <w:vAlign w:val="top"/>
          </w:tcPr>
          <w:p w14:paraId="372E384F">
            <w:pPr>
              <w:rPr>
                <w:rFonts w:hint="eastAsia" w:ascii="宋体" w:hAnsi="宋体" w:eastAsia="宋体" w:cs="宋体"/>
                <w:color w:val="auto"/>
                <w:sz w:val="21"/>
                <w:szCs w:val="21"/>
              </w:rPr>
            </w:pPr>
          </w:p>
        </w:tc>
        <w:tc>
          <w:tcPr>
            <w:tcW w:w="1990" w:type="dxa"/>
            <w:gridSpan w:val="2"/>
            <w:vAlign w:val="top"/>
          </w:tcPr>
          <w:p w14:paraId="0A517238">
            <w:pPr>
              <w:rPr>
                <w:rFonts w:hint="eastAsia" w:ascii="宋体" w:hAnsi="宋体" w:eastAsia="宋体" w:cs="宋体"/>
                <w:color w:val="auto"/>
                <w:sz w:val="21"/>
                <w:szCs w:val="21"/>
              </w:rPr>
            </w:pPr>
          </w:p>
        </w:tc>
        <w:tc>
          <w:tcPr>
            <w:tcW w:w="1499" w:type="dxa"/>
            <w:vAlign w:val="top"/>
          </w:tcPr>
          <w:p w14:paraId="7F819B4F">
            <w:pPr>
              <w:rPr>
                <w:rFonts w:hint="eastAsia" w:ascii="宋体" w:hAnsi="宋体" w:eastAsia="宋体" w:cs="宋体"/>
                <w:color w:val="auto"/>
                <w:sz w:val="21"/>
                <w:szCs w:val="21"/>
              </w:rPr>
            </w:pPr>
          </w:p>
        </w:tc>
        <w:tc>
          <w:tcPr>
            <w:tcW w:w="1489" w:type="dxa"/>
            <w:vAlign w:val="top"/>
          </w:tcPr>
          <w:p w14:paraId="5C6C17F3">
            <w:pPr>
              <w:rPr>
                <w:rFonts w:hint="eastAsia" w:ascii="宋体" w:hAnsi="宋体" w:eastAsia="宋体" w:cs="宋体"/>
                <w:color w:val="auto"/>
                <w:sz w:val="21"/>
                <w:szCs w:val="21"/>
              </w:rPr>
            </w:pPr>
          </w:p>
        </w:tc>
      </w:tr>
      <w:tr w14:paraId="77A6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50648F4">
            <w:pPr>
              <w:pStyle w:val="24"/>
              <w:spacing w:before="211"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81" w:type="dxa"/>
            <w:gridSpan w:val="2"/>
            <w:vAlign w:val="top"/>
          </w:tcPr>
          <w:p w14:paraId="5654CAED">
            <w:pPr>
              <w:pStyle w:val="24"/>
              <w:spacing w:before="190" w:line="202" w:lineRule="auto"/>
              <w:ind w:left="161"/>
              <w:rPr>
                <w:rFonts w:hint="eastAsia" w:ascii="宋体" w:hAnsi="宋体" w:eastAsia="宋体" w:cs="宋体"/>
                <w:color w:val="auto"/>
                <w:sz w:val="21"/>
                <w:szCs w:val="21"/>
              </w:rPr>
            </w:pPr>
            <w:r>
              <w:rPr>
                <w:rFonts w:hint="eastAsia" w:ascii="宋体" w:hAnsi="宋体" w:eastAsia="宋体" w:cs="宋体"/>
                <w:color w:val="auto"/>
                <w:spacing w:val="-2"/>
                <w:sz w:val="21"/>
                <w:szCs w:val="21"/>
              </w:rPr>
              <w:t>项目投标授权代表人</w:t>
            </w:r>
          </w:p>
        </w:tc>
        <w:tc>
          <w:tcPr>
            <w:tcW w:w="946" w:type="dxa"/>
            <w:vAlign w:val="top"/>
          </w:tcPr>
          <w:p w14:paraId="7D68A755">
            <w:pPr>
              <w:rPr>
                <w:rFonts w:hint="eastAsia" w:ascii="宋体" w:hAnsi="宋体" w:eastAsia="宋体" w:cs="宋体"/>
                <w:color w:val="auto"/>
                <w:sz w:val="21"/>
                <w:szCs w:val="21"/>
              </w:rPr>
            </w:pPr>
          </w:p>
        </w:tc>
        <w:tc>
          <w:tcPr>
            <w:tcW w:w="1990" w:type="dxa"/>
            <w:gridSpan w:val="2"/>
            <w:vAlign w:val="top"/>
          </w:tcPr>
          <w:p w14:paraId="02F8A384">
            <w:pPr>
              <w:rPr>
                <w:rFonts w:hint="eastAsia" w:ascii="宋体" w:hAnsi="宋体" w:eastAsia="宋体" w:cs="宋体"/>
                <w:color w:val="auto"/>
                <w:sz w:val="21"/>
                <w:szCs w:val="21"/>
              </w:rPr>
            </w:pPr>
          </w:p>
        </w:tc>
        <w:tc>
          <w:tcPr>
            <w:tcW w:w="1499" w:type="dxa"/>
            <w:vAlign w:val="top"/>
          </w:tcPr>
          <w:p w14:paraId="13A95AAC">
            <w:pPr>
              <w:rPr>
                <w:rFonts w:hint="eastAsia" w:ascii="宋体" w:hAnsi="宋体" w:eastAsia="宋体" w:cs="宋体"/>
                <w:color w:val="auto"/>
                <w:sz w:val="21"/>
                <w:szCs w:val="21"/>
              </w:rPr>
            </w:pPr>
          </w:p>
        </w:tc>
        <w:tc>
          <w:tcPr>
            <w:tcW w:w="1489" w:type="dxa"/>
            <w:vAlign w:val="top"/>
          </w:tcPr>
          <w:p w14:paraId="59E3FC5F">
            <w:pPr>
              <w:rPr>
                <w:rFonts w:hint="eastAsia" w:ascii="宋体" w:hAnsi="宋体" w:eastAsia="宋体" w:cs="宋体"/>
                <w:color w:val="auto"/>
                <w:sz w:val="21"/>
                <w:szCs w:val="21"/>
              </w:rPr>
            </w:pPr>
          </w:p>
        </w:tc>
      </w:tr>
      <w:tr w14:paraId="5FBB8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1DBF9564">
            <w:pPr>
              <w:pStyle w:val="24"/>
              <w:spacing w:before="210" w:line="167"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81" w:type="dxa"/>
            <w:gridSpan w:val="2"/>
            <w:vAlign w:val="top"/>
          </w:tcPr>
          <w:p w14:paraId="3CEAA8B3">
            <w:pPr>
              <w:pStyle w:val="24"/>
              <w:spacing w:before="178" w:line="201" w:lineRule="auto"/>
              <w:ind w:left="551"/>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项目负责人</w:t>
            </w:r>
          </w:p>
        </w:tc>
        <w:tc>
          <w:tcPr>
            <w:tcW w:w="946" w:type="dxa"/>
            <w:vAlign w:val="top"/>
          </w:tcPr>
          <w:p w14:paraId="16B6A6F0">
            <w:pPr>
              <w:rPr>
                <w:rFonts w:hint="eastAsia" w:ascii="宋体" w:hAnsi="宋体" w:eastAsia="宋体" w:cs="宋体"/>
                <w:color w:val="auto"/>
                <w:sz w:val="21"/>
                <w:szCs w:val="21"/>
              </w:rPr>
            </w:pPr>
          </w:p>
        </w:tc>
        <w:tc>
          <w:tcPr>
            <w:tcW w:w="1990" w:type="dxa"/>
            <w:gridSpan w:val="2"/>
            <w:vAlign w:val="top"/>
          </w:tcPr>
          <w:p w14:paraId="5FB2BDB3">
            <w:pPr>
              <w:rPr>
                <w:rFonts w:hint="eastAsia" w:ascii="宋体" w:hAnsi="宋体" w:eastAsia="宋体" w:cs="宋体"/>
                <w:color w:val="auto"/>
                <w:sz w:val="21"/>
                <w:szCs w:val="21"/>
              </w:rPr>
            </w:pPr>
          </w:p>
        </w:tc>
        <w:tc>
          <w:tcPr>
            <w:tcW w:w="1499" w:type="dxa"/>
            <w:vAlign w:val="top"/>
          </w:tcPr>
          <w:p w14:paraId="411C2B05">
            <w:pPr>
              <w:rPr>
                <w:rFonts w:hint="eastAsia" w:ascii="宋体" w:hAnsi="宋体" w:eastAsia="宋体" w:cs="宋体"/>
                <w:color w:val="auto"/>
                <w:sz w:val="21"/>
                <w:szCs w:val="21"/>
              </w:rPr>
            </w:pPr>
          </w:p>
        </w:tc>
        <w:tc>
          <w:tcPr>
            <w:tcW w:w="1489" w:type="dxa"/>
            <w:vAlign w:val="top"/>
          </w:tcPr>
          <w:p w14:paraId="3CD76EA8">
            <w:pPr>
              <w:rPr>
                <w:rFonts w:hint="eastAsia" w:ascii="宋体" w:hAnsi="宋体" w:eastAsia="宋体" w:cs="宋体"/>
                <w:color w:val="auto"/>
                <w:sz w:val="21"/>
                <w:szCs w:val="21"/>
              </w:rPr>
            </w:pPr>
          </w:p>
        </w:tc>
      </w:tr>
      <w:tr w14:paraId="7DA72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010E437">
            <w:pPr>
              <w:pStyle w:val="24"/>
              <w:spacing w:before="210" w:line="168" w:lineRule="auto"/>
              <w:ind w:left="314"/>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81" w:type="dxa"/>
            <w:gridSpan w:val="2"/>
            <w:vAlign w:val="top"/>
          </w:tcPr>
          <w:p w14:paraId="6E255188">
            <w:pPr>
              <w:pStyle w:val="24"/>
              <w:spacing w:before="176" w:line="202" w:lineRule="auto"/>
              <w:ind w:left="440"/>
              <w:rPr>
                <w:rFonts w:hint="eastAsia" w:ascii="宋体" w:hAnsi="宋体" w:eastAsia="宋体" w:cs="宋体"/>
                <w:color w:val="auto"/>
                <w:sz w:val="21"/>
                <w:szCs w:val="21"/>
              </w:rPr>
            </w:pPr>
            <w:r>
              <w:rPr>
                <w:rFonts w:hint="eastAsia" w:ascii="宋体" w:hAnsi="宋体" w:eastAsia="宋体" w:cs="宋体"/>
                <w:color w:val="auto"/>
                <w:spacing w:val="-4"/>
                <w:sz w:val="21"/>
                <w:szCs w:val="21"/>
              </w:rPr>
              <w:t>主要技术人员</w:t>
            </w:r>
          </w:p>
        </w:tc>
        <w:tc>
          <w:tcPr>
            <w:tcW w:w="946" w:type="dxa"/>
            <w:vAlign w:val="top"/>
          </w:tcPr>
          <w:p w14:paraId="646D1BEA">
            <w:pPr>
              <w:rPr>
                <w:rFonts w:hint="eastAsia" w:ascii="宋体" w:hAnsi="宋体" w:eastAsia="宋体" w:cs="宋体"/>
                <w:color w:val="auto"/>
                <w:sz w:val="21"/>
                <w:szCs w:val="21"/>
              </w:rPr>
            </w:pPr>
          </w:p>
        </w:tc>
        <w:tc>
          <w:tcPr>
            <w:tcW w:w="1990" w:type="dxa"/>
            <w:gridSpan w:val="2"/>
            <w:vAlign w:val="top"/>
          </w:tcPr>
          <w:p w14:paraId="0B895363">
            <w:pPr>
              <w:rPr>
                <w:rFonts w:hint="eastAsia" w:ascii="宋体" w:hAnsi="宋体" w:eastAsia="宋体" w:cs="宋体"/>
                <w:color w:val="auto"/>
                <w:sz w:val="21"/>
                <w:szCs w:val="21"/>
              </w:rPr>
            </w:pPr>
          </w:p>
        </w:tc>
        <w:tc>
          <w:tcPr>
            <w:tcW w:w="1499" w:type="dxa"/>
            <w:vAlign w:val="top"/>
          </w:tcPr>
          <w:p w14:paraId="0C8D7A31">
            <w:pPr>
              <w:rPr>
                <w:rFonts w:hint="eastAsia" w:ascii="宋体" w:hAnsi="宋体" w:eastAsia="宋体" w:cs="宋体"/>
                <w:color w:val="auto"/>
                <w:sz w:val="21"/>
                <w:szCs w:val="21"/>
              </w:rPr>
            </w:pPr>
          </w:p>
        </w:tc>
        <w:tc>
          <w:tcPr>
            <w:tcW w:w="1489" w:type="dxa"/>
            <w:vAlign w:val="top"/>
          </w:tcPr>
          <w:p w14:paraId="73CE3431">
            <w:pPr>
              <w:rPr>
                <w:rFonts w:hint="eastAsia" w:ascii="宋体" w:hAnsi="宋体" w:eastAsia="宋体" w:cs="宋体"/>
                <w:color w:val="auto"/>
                <w:sz w:val="21"/>
                <w:szCs w:val="21"/>
              </w:rPr>
            </w:pPr>
          </w:p>
        </w:tc>
      </w:tr>
      <w:tr w14:paraId="6B9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A22397A">
            <w:pPr>
              <w:pStyle w:val="24"/>
              <w:spacing w:before="215" w:line="165" w:lineRule="auto"/>
              <w:ind w:left="325"/>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81" w:type="dxa"/>
            <w:gridSpan w:val="2"/>
            <w:vAlign w:val="top"/>
          </w:tcPr>
          <w:p w14:paraId="222015A8">
            <w:pPr>
              <w:pStyle w:val="24"/>
              <w:spacing w:before="178" w:line="202" w:lineRule="auto"/>
              <w:ind w:left="189"/>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投标文件编制人员</w:t>
            </w:r>
          </w:p>
        </w:tc>
        <w:tc>
          <w:tcPr>
            <w:tcW w:w="946" w:type="dxa"/>
            <w:vAlign w:val="top"/>
          </w:tcPr>
          <w:p w14:paraId="62C7C352">
            <w:pPr>
              <w:rPr>
                <w:rFonts w:hint="eastAsia" w:ascii="宋体" w:hAnsi="宋体" w:eastAsia="宋体" w:cs="宋体"/>
                <w:color w:val="auto"/>
                <w:sz w:val="21"/>
                <w:szCs w:val="21"/>
              </w:rPr>
            </w:pPr>
          </w:p>
        </w:tc>
        <w:tc>
          <w:tcPr>
            <w:tcW w:w="1990" w:type="dxa"/>
            <w:gridSpan w:val="2"/>
            <w:vAlign w:val="top"/>
          </w:tcPr>
          <w:p w14:paraId="259FB8FB">
            <w:pPr>
              <w:rPr>
                <w:rFonts w:hint="eastAsia" w:ascii="宋体" w:hAnsi="宋体" w:eastAsia="宋体" w:cs="宋体"/>
                <w:color w:val="auto"/>
                <w:sz w:val="21"/>
                <w:szCs w:val="21"/>
              </w:rPr>
            </w:pPr>
          </w:p>
        </w:tc>
        <w:tc>
          <w:tcPr>
            <w:tcW w:w="1499" w:type="dxa"/>
            <w:vAlign w:val="top"/>
          </w:tcPr>
          <w:p w14:paraId="3FF39C70">
            <w:pPr>
              <w:rPr>
                <w:rFonts w:hint="eastAsia" w:ascii="宋体" w:hAnsi="宋体" w:eastAsia="宋体" w:cs="宋体"/>
                <w:color w:val="auto"/>
                <w:sz w:val="21"/>
                <w:szCs w:val="21"/>
              </w:rPr>
            </w:pPr>
          </w:p>
        </w:tc>
        <w:tc>
          <w:tcPr>
            <w:tcW w:w="1489" w:type="dxa"/>
            <w:vAlign w:val="top"/>
          </w:tcPr>
          <w:p w14:paraId="31F9C3FA">
            <w:pPr>
              <w:rPr>
                <w:rFonts w:hint="eastAsia" w:ascii="宋体" w:hAnsi="宋体" w:eastAsia="宋体" w:cs="宋体"/>
                <w:color w:val="auto"/>
                <w:sz w:val="21"/>
                <w:szCs w:val="21"/>
              </w:rPr>
            </w:pPr>
          </w:p>
        </w:tc>
      </w:tr>
      <w:tr w14:paraId="089C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CD86E35">
            <w:pPr>
              <w:pStyle w:val="24"/>
              <w:spacing w:before="178" w:line="198" w:lineRule="auto"/>
              <w:ind w:left="12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说明：同一职务有多人担任（如主要技术人员</w:t>
            </w:r>
            <w:r>
              <w:rPr>
                <w:rFonts w:hint="eastAsia" w:ascii="宋体" w:hAnsi="宋体" w:eastAsia="宋体" w:cs="宋体"/>
                <w:b/>
                <w:bCs/>
                <w:color w:val="auto"/>
                <w:spacing w:val="-42"/>
                <w:w w:val="95"/>
                <w:sz w:val="21"/>
                <w:szCs w:val="21"/>
              </w:rPr>
              <w:t>），</w:t>
            </w:r>
            <w:r>
              <w:rPr>
                <w:rFonts w:hint="eastAsia" w:ascii="宋体" w:hAnsi="宋体" w:eastAsia="宋体" w:cs="宋体"/>
                <w:b/>
                <w:bCs/>
                <w:color w:val="auto"/>
                <w:spacing w:val="-1"/>
                <w:sz w:val="21"/>
                <w:szCs w:val="21"/>
              </w:rPr>
              <w:t>应分行填写。</w:t>
            </w:r>
          </w:p>
        </w:tc>
      </w:tr>
      <w:tr w14:paraId="3154E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7932D2D6">
            <w:pPr>
              <w:pStyle w:val="24"/>
              <w:spacing w:before="177"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投标（响应）供应商关联关系情况</w:t>
            </w:r>
          </w:p>
        </w:tc>
      </w:tr>
      <w:tr w14:paraId="6F4BD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709EB2A">
            <w:pPr>
              <w:pStyle w:val="24"/>
              <w:spacing w:before="178"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281" w:type="dxa"/>
            <w:gridSpan w:val="2"/>
            <w:vAlign w:val="top"/>
          </w:tcPr>
          <w:p w14:paraId="2BFF7D4F">
            <w:pPr>
              <w:pStyle w:val="24"/>
              <w:spacing w:before="177" w:line="202" w:lineRule="auto"/>
              <w:ind w:left="43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关联关系类型</w:t>
            </w:r>
          </w:p>
        </w:tc>
        <w:tc>
          <w:tcPr>
            <w:tcW w:w="1737" w:type="dxa"/>
            <w:gridSpan w:val="2"/>
            <w:vAlign w:val="top"/>
          </w:tcPr>
          <w:p w14:paraId="3A608144">
            <w:pPr>
              <w:pStyle w:val="24"/>
              <w:spacing w:before="177" w:line="203" w:lineRule="auto"/>
              <w:ind w:left="16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关联主体名称</w:t>
            </w:r>
          </w:p>
        </w:tc>
        <w:tc>
          <w:tcPr>
            <w:tcW w:w="4187" w:type="dxa"/>
            <w:gridSpan w:val="3"/>
            <w:vAlign w:val="top"/>
          </w:tcPr>
          <w:p w14:paraId="6A0E4B2A">
            <w:pPr>
              <w:pStyle w:val="24"/>
              <w:spacing w:before="177" w:line="204" w:lineRule="auto"/>
              <w:ind w:left="1862"/>
              <w:rPr>
                <w:rFonts w:hint="eastAsia" w:ascii="宋体" w:hAnsi="宋体" w:eastAsia="宋体" w:cs="宋体"/>
                <w:color w:val="auto"/>
                <w:sz w:val="21"/>
                <w:szCs w:val="21"/>
              </w:rPr>
            </w:pPr>
            <w:r>
              <w:rPr>
                <w:rFonts w:hint="eastAsia" w:ascii="宋体" w:hAnsi="宋体" w:eastAsia="宋体" w:cs="宋体"/>
                <w:color w:val="auto"/>
                <w:spacing w:val="-4"/>
                <w:sz w:val="21"/>
                <w:szCs w:val="21"/>
              </w:rPr>
              <w:t>备注</w:t>
            </w:r>
          </w:p>
        </w:tc>
      </w:tr>
      <w:tr w14:paraId="109F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055EC6D0">
            <w:pPr>
              <w:spacing w:line="290" w:lineRule="auto"/>
              <w:rPr>
                <w:rFonts w:hint="eastAsia" w:ascii="宋体" w:hAnsi="宋体" w:eastAsia="宋体" w:cs="宋体"/>
                <w:color w:val="auto"/>
                <w:sz w:val="21"/>
                <w:szCs w:val="21"/>
              </w:rPr>
            </w:pPr>
          </w:p>
          <w:p w14:paraId="702F69EC">
            <w:pPr>
              <w:spacing w:line="290" w:lineRule="auto"/>
              <w:rPr>
                <w:rFonts w:hint="eastAsia" w:ascii="宋体" w:hAnsi="宋体" w:eastAsia="宋体" w:cs="宋体"/>
                <w:color w:val="auto"/>
                <w:sz w:val="21"/>
                <w:szCs w:val="21"/>
              </w:rPr>
            </w:pPr>
          </w:p>
          <w:p w14:paraId="3227B46C">
            <w:pPr>
              <w:pStyle w:val="24"/>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81" w:type="dxa"/>
            <w:gridSpan w:val="2"/>
            <w:vAlign w:val="top"/>
          </w:tcPr>
          <w:p w14:paraId="6832B163">
            <w:pPr>
              <w:spacing w:line="274" w:lineRule="auto"/>
              <w:rPr>
                <w:rFonts w:hint="eastAsia" w:ascii="宋体" w:hAnsi="宋体" w:eastAsia="宋体" w:cs="宋体"/>
                <w:color w:val="auto"/>
                <w:sz w:val="21"/>
                <w:szCs w:val="21"/>
              </w:rPr>
            </w:pPr>
          </w:p>
          <w:p w14:paraId="20772C6E">
            <w:pPr>
              <w:spacing w:line="274" w:lineRule="auto"/>
              <w:rPr>
                <w:rFonts w:hint="eastAsia" w:ascii="宋体" w:hAnsi="宋体" w:eastAsia="宋体" w:cs="宋体"/>
                <w:color w:val="auto"/>
                <w:sz w:val="21"/>
                <w:szCs w:val="21"/>
              </w:rPr>
            </w:pPr>
          </w:p>
          <w:p w14:paraId="7B0E3C99">
            <w:pPr>
              <w:pStyle w:val="24"/>
              <w:spacing w:before="103" w:line="203" w:lineRule="auto"/>
              <w:ind w:left="671"/>
              <w:rPr>
                <w:rFonts w:hint="eastAsia" w:ascii="宋体" w:hAnsi="宋体" w:eastAsia="宋体" w:cs="宋体"/>
                <w:color w:val="auto"/>
                <w:sz w:val="21"/>
                <w:szCs w:val="21"/>
              </w:rPr>
            </w:pPr>
            <w:r>
              <w:rPr>
                <w:rFonts w:hint="eastAsia" w:ascii="宋体" w:hAnsi="宋体" w:eastAsia="宋体" w:cs="宋体"/>
                <w:color w:val="auto"/>
                <w:spacing w:val="-3"/>
                <w:sz w:val="21"/>
                <w:szCs w:val="21"/>
              </w:rPr>
              <w:t>控股股东</w:t>
            </w:r>
          </w:p>
        </w:tc>
        <w:tc>
          <w:tcPr>
            <w:tcW w:w="1737" w:type="dxa"/>
            <w:gridSpan w:val="2"/>
            <w:vAlign w:val="top"/>
          </w:tcPr>
          <w:p w14:paraId="7B0593B1">
            <w:pPr>
              <w:rPr>
                <w:rFonts w:hint="eastAsia" w:ascii="宋体" w:hAnsi="宋体" w:eastAsia="宋体" w:cs="宋体"/>
                <w:color w:val="auto"/>
                <w:sz w:val="21"/>
                <w:szCs w:val="21"/>
              </w:rPr>
            </w:pPr>
          </w:p>
        </w:tc>
        <w:tc>
          <w:tcPr>
            <w:tcW w:w="4187" w:type="dxa"/>
            <w:gridSpan w:val="3"/>
            <w:vAlign w:val="top"/>
          </w:tcPr>
          <w:p w14:paraId="28624E77">
            <w:pPr>
              <w:pStyle w:val="24"/>
              <w:spacing w:before="27" w:line="200" w:lineRule="auto"/>
              <w:ind w:left="98" w:right="116" w:firstLine="19"/>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指出资额（或持有股份）占投标（响应）供应商资</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8"/>
                <w:sz w:val="21"/>
                <w:szCs w:val="21"/>
              </w:rPr>
              <w:t>本总额（或股本总额）50%以上的股东，以及出资额</w:t>
            </w:r>
            <w:r>
              <w:rPr>
                <w:rFonts w:hint="eastAsia" w:ascii="宋体" w:hAnsi="宋体" w:eastAsia="宋体" w:cs="宋体"/>
                <w:color w:val="auto"/>
                <w:spacing w:val="-5"/>
                <w:sz w:val="21"/>
                <w:szCs w:val="21"/>
              </w:rPr>
              <w:t>（或持有股份）的比例虽然不足</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5"/>
                <w:sz w:val="21"/>
                <w:szCs w:val="21"/>
              </w:rPr>
              <w:t>50%，但依</w:t>
            </w:r>
            <w:r>
              <w:rPr>
                <w:rFonts w:hint="eastAsia" w:ascii="宋体" w:hAnsi="宋体" w:eastAsia="宋体" w:cs="宋体"/>
                <w:color w:val="auto"/>
                <w:spacing w:val="-6"/>
                <w:sz w:val="21"/>
                <w:szCs w:val="21"/>
              </w:rPr>
              <w:t>其出资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额（或持有股份）所享有的表决权已足以对投标（响</w:t>
            </w:r>
            <w:r>
              <w:rPr>
                <w:rFonts w:hint="eastAsia" w:ascii="宋体" w:hAnsi="宋体" w:eastAsia="宋体" w:cs="宋体"/>
                <w:color w:val="auto"/>
                <w:sz w:val="21"/>
                <w:szCs w:val="21"/>
              </w:rPr>
              <w:t>应）供应商股东会（或股东大会）的决议产生重要</w:t>
            </w:r>
            <w:r>
              <w:rPr>
                <w:rFonts w:hint="eastAsia" w:ascii="宋体" w:hAnsi="宋体" w:eastAsia="宋体" w:cs="宋体"/>
                <w:color w:val="auto"/>
                <w:spacing w:val="-2"/>
                <w:sz w:val="21"/>
                <w:szCs w:val="21"/>
              </w:rPr>
              <w:t>影响的股东。</w:t>
            </w:r>
          </w:p>
        </w:tc>
      </w:tr>
      <w:tr w14:paraId="1472A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18845906">
            <w:pPr>
              <w:pStyle w:val="24"/>
              <w:spacing w:before="251"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81" w:type="dxa"/>
            <w:gridSpan w:val="2"/>
            <w:vAlign w:val="top"/>
          </w:tcPr>
          <w:p w14:paraId="23D356BE">
            <w:pPr>
              <w:pStyle w:val="24"/>
              <w:spacing w:before="217" w:line="203" w:lineRule="auto"/>
              <w:ind w:left="678"/>
              <w:rPr>
                <w:rFonts w:hint="eastAsia" w:ascii="宋体" w:hAnsi="宋体" w:eastAsia="宋体" w:cs="宋体"/>
                <w:color w:val="auto"/>
                <w:sz w:val="21"/>
                <w:szCs w:val="21"/>
              </w:rPr>
            </w:pPr>
            <w:r>
              <w:rPr>
                <w:rFonts w:hint="eastAsia" w:ascii="宋体" w:hAnsi="宋体" w:eastAsia="宋体" w:cs="宋体"/>
                <w:color w:val="auto"/>
                <w:spacing w:val="-5"/>
                <w:sz w:val="21"/>
                <w:szCs w:val="21"/>
              </w:rPr>
              <w:t>管理关系</w:t>
            </w:r>
          </w:p>
        </w:tc>
        <w:tc>
          <w:tcPr>
            <w:tcW w:w="1737" w:type="dxa"/>
            <w:gridSpan w:val="2"/>
            <w:vAlign w:val="top"/>
          </w:tcPr>
          <w:p w14:paraId="57367651">
            <w:pPr>
              <w:rPr>
                <w:rFonts w:hint="eastAsia" w:ascii="宋体" w:hAnsi="宋体" w:eastAsia="宋体" w:cs="宋体"/>
                <w:color w:val="auto"/>
                <w:sz w:val="21"/>
                <w:szCs w:val="21"/>
              </w:rPr>
            </w:pPr>
          </w:p>
        </w:tc>
        <w:tc>
          <w:tcPr>
            <w:tcW w:w="4187" w:type="dxa"/>
            <w:gridSpan w:val="3"/>
            <w:vAlign w:val="top"/>
          </w:tcPr>
          <w:p w14:paraId="6883777E">
            <w:pPr>
              <w:pStyle w:val="24"/>
              <w:spacing w:before="43" w:line="190" w:lineRule="auto"/>
              <w:ind w:left="120" w:right="24"/>
              <w:rPr>
                <w:rFonts w:hint="eastAsia" w:ascii="宋体" w:hAnsi="宋体" w:eastAsia="宋体" w:cs="宋体"/>
                <w:color w:val="auto"/>
                <w:sz w:val="21"/>
                <w:szCs w:val="21"/>
              </w:rPr>
            </w:pPr>
            <w:r>
              <w:rPr>
                <w:rFonts w:hint="eastAsia" w:ascii="宋体" w:hAnsi="宋体" w:eastAsia="宋体" w:cs="宋体"/>
                <w:color w:val="auto"/>
                <w:spacing w:val="-8"/>
                <w:sz w:val="21"/>
                <w:szCs w:val="21"/>
              </w:rPr>
              <w:t>指对投标（响应）供应商不具有出资持</w:t>
            </w:r>
            <w:r>
              <w:rPr>
                <w:rFonts w:hint="eastAsia" w:ascii="宋体" w:hAnsi="宋体" w:eastAsia="宋体" w:cs="宋体"/>
                <w:color w:val="auto"/>
                <w:spacing w:val="-3"/>
                <w:sz w:val="21"/>
                <w:szCs w:val="21"/>
              </w:rPr>
              <w:t>股关系，但对其存在管理关系的主体。</w:t>
            </w:r>
          </w:p>
        </w:tc>
      </w:tr>
      <w:tr w14:paraId="64C7E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364DF715">
            <w:pPr>
              <w:pStyle w:val="24"/>
              <w:spacing w:before="42" w:line="180" w:lineRule="auto"/>
              <w:ind w:left="12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说明：同一关联关系类型有多个主体的，应分行填写。</w:t>
            </w:r>
          </w:p>
        </w:tc>
      </w:tr>
    </w:tbl>
    <w:p w14:paraId="2A31AA12">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1D152B8D">
      <w:pPr>
        <w:spacing w:after="60"/>
        <w:jc w:val="center"/>
        <w:rPr>
          <w:rFonts w:hint="eastAsia" w:ascii="宋体" w:hAnsi="宋体"/>
          <w:b/>
          <w:bCs/>
          <w:szCs w:val="21"/>
          <w:lang w:val="en-US" w:eastAsia="zh-CN"/>
        </w:rPr>
      </w:pPr>
    </w:p>
    <w:p w14:paraId="37803714">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20"/>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8"/>
        <w:rPr>
          <w:rFonts w:hint="eastAsia" w:ascii="仿宋_GB2312" w:eastAsia="仿宋_GB2312"/>
          <w:sz w:val="28"/>
          <w:szCs w:val="28"/>
        </w:rPr>
      </w:pPr>
    </w:p>
    <w:p w14:paraId="12847D71">
      <w:pPr>
        <w:pStyle w:val="18"/>
        <w:rPr>
          <w:rFonts w:hint="eastAsia" w:ascii="仿宋_GB2312" w:eastAsia="仿宋_GB2312"/>
          <w:sz w:val="28"/>
          <w:szCs w:val="28"/>
        </w:rPr>
      </w:pPr>
    </w:p>
    <w:p w14:paraId="14E45C52">
      <w:pPr>
        <w:pStyle w:val="18"/>
        <w:rPr>
          <w:rFonts w:hint="eastAsia" w:ascii="仿宋_GB2312" w:eastAsia="仿宋_GB2312"/>
          <w:sz w:val="28"/>
          <w:szCs w:val="28"/>
        </w:rPr>
      </w:pPr>
    </w:p>
    <w:p w14:paraId="23775D2A">
      <w:pPr>
        <w:pStyle w:val="18"/>
        <w:rPr>
          <w:rFonts w:hint="eastAsia" w:ascii="仿宋_GB2312" w:eastAsia="仿宋_GB2312"/>
          <w:sz w:val="28"/>
          <w:szCs w:val="28"/>
        </w:rPr>
      </w:pPr>
    </w:p>
    <w:p w14:paraId="05205665">
      <w:pPr>
        <w:pStyle w:val="18"/>
        <w:rPr>
          <w:rFonts w:hint="eastAsia" w:ascii="仿宋_GB2312" w:eastAsia="仿宋_GB2312"/>
          <w:sz w:val="28"/>
          <w:szCs w:val="28"/>
        </w:rPr>
      </w:pPr>
    </w:p>
    <w:p w14:paraId="309FD7A5">
      <w:pPr>
        <w:pStyle w:val="18"/>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4CD903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7E0F04A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79F4DD3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047D201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5E18094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0DBDE9EC">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1161373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2EE056E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76B69C5B">
      <w:pPr>
        <w:pStyle w:val="7"/>
        <w:rPr>
          <w:rFonts w:hint="eastAsia" w:ascii="宋体" w:hAnsi="宋体" w:eastAsia="宋体" w:cs="宋体"/>
          <w:bCs/>
          <w:color w:val="FF0000"/>
          <w:kern w:val="0"/>
          <w:sz w:val="21"/>
          <w:szCs w:val="21"/>
          <w:lang w:val="en-US" w:eastAsia="zh-CN" w:bidi="ar-SA"/>
        </w:rPr>
      </w:pPr>
    </w:p>
    <w:p w14:paraId="5FBACE75">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4"/>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307"/>
        <w:gridCol w:w="948"/>
        <w:gridCol w:w="1516"/>
        <w:gridCol w:w="2130"/>
        <w:gridCol w:w="1376"/>
      </w:tblGrid>
      <w:tr w14:paraId="707C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7589152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307" w:type="dxa"/>
            <w:noWrap w:val="0"/>
            <w:vAlign w:val="center"/>
          </w:tcPr>
          <w:p w14:paraId="1EFBF2E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48" w:type="dxa"/>
            <w:noWrap w:val="0"/>
            <w:vAlign w:val="center"/>
          </w:tcPr>
          <w:p w14:paraId="222039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1A4E742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163CEB2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69D3877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3C46D74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41EE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434493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307" w:type="dxa"/>
            <w:noWrap w:val="0"/>
            <w:vAlign w:val="center"/>
          </w:tcPr>
          <w:p w14:paraId="35DAA4A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bCs/>
                <w:color w:val="FF0000"/>
                <w:kern w:val="0"/>
                <w:sz w:val="21"/>
                <w:szCs w:val="21"/>
                <w:highlight w:val="none"/>
                <w:lang w:val="en-US" w:eastAsia="zh-CN"/>
              </w:rPr>
            </w:pPr>
            <w:r>
              <w:rPr>
                <w:rFonts w:hint="eastAsia" w:ascii="宋体" w:hAnsi="宋体"/>
                <w:color w:val="FF0000"/>
                <w:szCs w:val="21"/>
                <w:highlight w:val="none"/>
                <w:lang w:val="en-US" w:eastAsia="zh-CN"/>
              </w:rPr>
              <w:t>多耐管理工具</w:t>
            </w:r>
          </w:p>
        </w:tc>
        <w:tc>
          <w:tcPr>
            <w:tcW w:w="948" w:type="dxa"/>
            <w:noWrap w:val="0"/>
            <w:vAlign w:val="center"/>
          </w:tcPr>
          <w:p w14:paraId="1E5564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1</w:t>
            </w:r>
          </w:p>
        </w:tc>
        <w:tc>
          <w:tcPr>
            <w:tcW w:w="1516" w:type="dxa"/>
            <w:noWrap w:val="0"/>
            <w:vAlign w:val="center"/>
          </w:tcPr>
          <w:p w14:paraId="63710998">
            <w:pPr>
              <w:keepNext w:val="0"/>
              <w:keepLines w:val="0"/>
              <w:pageBreakBefore w:val="0"/>
              <w:widowControl/>
              <w:tabs>
                <w:tab w:val="left" w:pos="260"/>
              </w:tabs>
              <w:kinsoku/>
              <w:wordWrap/>
              <w:overflowPunct/>
              <w:topLinePunct w:val="0"/>
              <w:autoSpaceDE/>
              <w:autoSpaceDN/>
              <w:bidi w:val="0"/>
              <w:adjustRightInd/>
              <w:snapToGrid w:val="0"/>
              <w:spacing w:line="240" w:lineRule="auto"/>
              <w:jc w:val="left"/>
              <w:textAlignment w:val="auto"/>
              <w:rPr>
                <w:rFonts w:hint="default"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ab/>
            </w:r>
            <w:r>
              <w:rPr>
                <w:rFonts w:hint="eastAsia" w:ascii="宋体" w:hAnsi="宋体" w:cs="Times New Roman"/>
                <w:color w:val="FF0000"/>
                <w:szCs w:val="21"/>
                <w:highlight w:val="none"/>
                <w:lang w:val="en-US" w:eastAsia="zh-CN"/>
              </w:rPr>
              <w:t>450000</w:t>
            </w:r>
          </w:p>
        </w:tc>
        <w:tc>
          <w:tcPr>
            <w:tcW w:w="2130" w:type="dxa"/>
            <w:noWrap w:val="0"/>
            <w:vAlign w:val="center"/>
          </w:tcPr>
          <w:p w14:paraId="54D466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详见招标文件用户需求书</w:t>
            </w:r>
          </w:p>
        </w:tc>
        <w:tc>
          <w:tcPr>
            <w:tcW w:w="1376" w:type="dxa"/>
            <w:noWrap w:val="0"/>
            <w:vAlign w:val="center"/>
          </w:tcPr>
          <w:p w14:paraId="0090F7C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拒绝进口</w:t>
            </w:r>
          </w:p>
        </w:tc>
      </w:tr>
    </w:tbl>
    <w:p w14:paraId="73832255">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265A463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hint="eastAsia" w:ascii="宋体" w:hAnsi="宋体" w:cs="宋体"/>
          <w:bCs/>
          <w:color w:val="FF0000"/>
          <w:kern w:val="0"/>
          <w:sz w:val="21"/>
          <w:szCs w:val="21"/>
          <w:lang w:val="en-US" w:eastAsia="zh-CN"/>
        </w:rPr>
        <w:t>〔2007〕119号</w:t>
      </w:r>
      <w:r>
        <w:rPr>
          <w:rFonts w:hint="eastAsia" w:ascii="宋体" w:hAnsi="宋体" w:eastAsia="宋体" w:cs="宋体"/>
          <w:bCs/>
          <w:color w:val="FF0000"/>
          <w:kern w:val="0"/>
          <w:sz w:val="21"/>
          <w:szCs w:val="21"/>
          <w:lang w:val="en-US" w:eastAsia="zh-CN"/>
        </w:rPr>
        <w:t>文”和“财办库</w:t>
      </w:r>
      <w:r>
        <w:rPr>
          <w:rFonts w:hint="eastAsia" w:ascii="宋体" w:hAnsi="宋体" w:cs="宋体"/>
          <w:bCs/>
          <w:color w:val="FF0000"/>
          <w:kern w:val="0"/>
          <w:sz w:val="21"/>
          <w:szCs w:val="21"/>
          <w:lang w:val="en-US" w:eastAsia="zh-CN"/>
        </w:rPr>
        <w:t>〔2008〕248号</w:t>
      </w:r>
      <w:r>
        <w:rPr>
          <w:rFonts w:hint="eastAsia" w:ascii="宋体" w:hAnsi="宋体" w:eastAsia="宋体" w:cs="宋体"/>
          <w:bCs/>
          <w:color w:val="FF0000"/>
          <w:kern w:val="0"/>
          <w:sz w:val="21"/>
          <w:szCs w:val="21"/>
          <w:lang w:val="en-US" w:eastAsia="zh-CN"/>
        </w:rPr>
        <w:t>文”的相关规定为准。</w:t>
      </w:r>
    </w:p>
    <w:p w14:paraId="3DADE869">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7C87B53C">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提高医院感染管理及多重耐药菌管理的效率和准确性，降低多重耐药菌感染的发生率，优化医疗资源的使用，减少不必要的医疗支出。</w:t>
      </w:r>
    </w:p>
    <w:p w14:paraId="70B92C32">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179E2BDB">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17A03E6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0135B032">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w:t>
      </w:r>
      <w:r>
        <w:rPr>
          <w:rFonts w:hint="eastAsia" w:ascii="宋体" w:hAnsi="宋体" w:cs="宋体"/>
          <w:bCs/>
          <w:color w:val="FF0000"/>
          <w:kern w:val="0"/>
          <w:sz w:val="21"/>
          <w:szCs w:val="21"/>
          <w:lang w:val="en-US" w:eastAsia="zh-CN" w:bidi="ar-SA"/>
        </w:rPr>
        <w:t>其他组织</w:t>
      </w:r>
      <w:r>
        <w:rPr>
          <w:rFonts w:hint="eastAsia" w:ascii="宋体" w:hAnsi="宋体" w:eastAsia="宋体" w:cs="宋体"/>
          <w:bCs/>
          <w:color w:val="FF0000"/>
          <w:kern w:val="0"/>
          <w:sz w:val="21"/>
          <w:szCs w:val="21"/>
          <w:lang w:val="en-US" w:eastAsia="zh-CN" w:bidi="ar-SA"/>
        </w:rPr>
        <w:t>（提供营业执照或事业单位法人证等法人证明扫描件，原件备查）；</w:t>
      </w:r>
    </w:p>
    <w:p w14:paraId="64548F34">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234F8424">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7AE527F2">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3A4B0987">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1289DEB">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w:t>
      </w:r>
      <w:r>
        <w:rPr>
          <w:rFonts w:hint="eastAsia" w:ascii="宋体" w:hAnsi="宋体" w:cs="宋体"/>
          <w:bCs/>
          <w:color w:val="FF0000"/>
          <w:kern w:val="0"/>
          <w:sz w:val="21"/>
          <w:szCs w:val="21"/>
          <w:lang w:val="en-US" w:eastAsia="zh-CN" w:bidi="ar-SA"/>
        </w:rPr>
        <w:t>购的</w:t>
      </w:r>
      <w:r>
        <w:rPr>
          <w:rFonts w:hint="eastAsia" w:ascii="宋体" w:hAnsi="宋体" w:eastAsia="宋体" w:cs="宋体"/>
          <w:bCs/>
          <w:color w:val="FF0000"/>
          <w:kern w:val="0"/>
          <w:sz w:val="21"/>
          <w:szCs w:val="21"/>
          <w:lang w:val="en-US" w:eastAsia="zh-CN" w:bidi="ar-SA"/>
        </w:rPr>
        <w:t>，为采购项目提供整体设计、规范编制或者项目管理、监理、检测等服务的供应商，不得再参加该采购项目的其他采购活动（由供应商在《政府采购投标及履约承诺函》中作出声明）；</w:t>
      </w:r>
    </w:p>
    <w:p w14:paraId="14FECCC9">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48F2B9F6">
      <w:pPr>
        <w:pStyle w:val="6"/>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57ED10A0">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4"/>
        <w:tblW w:w="5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938"/>
      </w:tblGrid>
      <w:tr w14:paraId="1A0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556" w:type="pct"/>
            <w:noWrap w:val="0"/>
            <w:vAlign w:val="center"/>
          </w:tcPr>
          <w:p w14:paraId="5FDBC29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443" w:type="pct"/>
            <w:noWrap w:val="0"/>
            <w:vAlign w:val="center"/>
          </w:tcPr>
          <w:p w14:paraId="67E55BD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rPr>
            </w:pPr>
            <w:r>
              <w:rPr>
                <w:rFonts w:hint="eastAsia" w:ascii="宋体" w:hAnsi="宋体" w:eastAsia="宋体" w:cs="宋体"/>
                <w:b/>
                <w:color w:val="FF0000"/>
                <w:kern w:val="0"/>
                <w:sz w:val="21"/>
                <w:szCs w:val="21"/>
                <w:lang w:eastAsia="zh-CN"/>
              </w:rPr>
              <w:t>招标技术规格要求</w:t>
            </w:r>
          </w:p>
        </w:tc>
      </w:tr>
      <w:tr w14:paraId="5C2B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556" w:type="pct"/>
            <w:noWrap w:val="0"/>
            <w:vAlign w:val="center"/>
          </w:tcPr>
          <w:p w14:paraId="3CAD017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kern w:val="0"/>
                <w:sz w:val="21"/>
                <w:szCs w:val="21"/>
                <w:lang w:bidi="ar"/>
              </w:rPr>
              <w:t>★</w:t>
            </w:r>
            <w:r>
              <w:rPr>
                <w:rFonts w:hint="eastAsia" w:ascii="宋体" w:hAnsi="宋体" w:eastAsia="宋体" w:cs="宋体"/>
                <w:color w:val="FF0000"/>
                <w:kern w:val="0"/>
                <w:sz w:val="21"/>
                <w:szCs w:val="21"/>
                <w:lang w:bidi="ar"/>
              </w:rPr>
              <w:br w:type="textWrapping"/>
            </w:r>
            <w:r>
              <w:rPr>
                <w:rFonts w:hint="eastAsia" w:ascii="Times New Roman" w:hAnsi="Times New Roman" w:eastAsia="宋体" w:cs="Times New Roman"/>
                <w:b/>
                <w:bCs/>
                <w:color w:val="FF0000"/>
                <w:sz w:val="21"/>
                <w:szCs w:val="21"/>
                <w:vertAlign w:val="baseline"/>
                <w:lang w:val="en-US" w:eastAsia="zh-CN"/>
              </w:rPr>
              <w:t>功能模块</w:t>
            </w:r>
          </w:p>
        </w:tc>
        <w:tc>
          <w:tcPr>
            <w:tcW w:w="4443" w:type="pct"/>
            <w:noWrap w:val="0"/>
            <w:vAlign w:val="top"/>
          </w:tcPr>
          <w:tbl>
            <w:tblPr>
              <w:tblStyle w:val="1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92"/>
              <w:gridCol w:w="795"/>
              <w:gridCol w:w="4744"/>
            </w:tblGrid>
            <w:tr w14:paraId="3B84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1" w:type="dxa"/>
                  <w:noWrap w:val="0"/>
                  <w:vAlign w:val="center"/>
                </w:tcPr>
                <w:p w14:paraId="41F8A4DF">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序号</w:t>
                  </w:r>
                </w:p>
              </w:tc>
              <w:tc>
                <w:tcPr>
                  <w:tcW w:w="2892" w:type="dxa"/>
                  <w:noWrap w:val="0"/>
                  <w:vAlign w:val="center"/>
                </w:tcPr>
                <w:p w14:paraId="571680E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名称</w:t>
                  </w:r>
                </w:p>
              </w:tc>
              <w:tc>
                <w:tcPr>
                  <w:tcW w:w="795" w:type="dxa"/>
                  <w:noWrap w:val="0"/>
                  <w:vAlign w:val="center"/>
                </w:tcPr>
                <w:p w14:paraId="3950C13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序号</w:t>
                  </w:r>
                </w:p>
              </w:tc>
              <w:tc>
                <w:tcPr>
                  <w:tcW w:w="4744" w:type="dxa"/>
                  <w:noWrap w:val="0"/>
                  <w:vAlign w:val="center"/>
                </w:tcPr>
                <w:p w14:paraId="77FDE39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名称</w:t>
                  </w:r>
                </w:p>
              </w:tc>
            </w:tr>
            <w:tr w14:paraId="20CC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2830EAF3">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w:t>
                  </w:r>
                </w:p>
              </w:tc>
              <w:tc>
                <w:tcPr>
                  <w:tcW w:w="2892" w:type="dxa"/>
                  <w:shd w:val="clear" w:color="auto" w:fill="auto"/>
                  <w:noWrap w:val="0"/>
                  <w:vAlign w:val="center"/>
                </w:tcPr>
                <w:p w14:paraId="2E8CB33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数据采集功能</w:t>
                  </w:r>
                </w:p>
              </w:tc>
              <w:tc>
                <w:tcPr>
                  <w:tcW w:w="795" w:type="dxa"/>
                  <w:shd w:val="clear" w:color="auto" w:fill="auto"/>
                  <w:noWrap w:val="0"/>
                  <w:vAlign w:val="center"/>
                </w:tcPr>
                <w:p w14:paraId="1D8F1DF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w:t>
                  </w:r>
                </w:p>
              </w:tc>
              <w:tc>
                <w:tcPr>
                  <w:tcW w:w="4744" w:type="dxa"/>
                  <w:noWrap w:val="0"/>
                  <w:vAlign w:val="center"/>
                </w:tcPr>
                <w:p w14:paraId="0AF9929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ICU、NICU、血透等重点科室监测</w:t>
                  </w:r>
                </w:p>
              </w:tc>
            </w:tr>
            <w:tr w14:paraId="668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1" w:type="dxa"/>
                  <w:shd w:val="clear" w:color="auto" w:fill="auto"/>
                  <w:noWrap w:val="0"/>
                  <w:vAlign w:val="center"/>
                </w:tcPr>
                <w:p w14:paraId="3DDFD7A3">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w:t>
                  </w:r>
                </w:p>
              </w:tc>
              <w:tc>
                <w:tcPr>
                  <w:tcW w:w="2892" w:type="dxa"/>
                  <w:shd w:val="clear" w:color="auto" w:fill="auto"/>
                  <w:noWrap w:val="0"/>
                  <w:vAlign w:val="center"/>
                </w:tcPr>
                <w:p w14:paraId="191C3B3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预警功能</w:t>
                  </w:r>
                </w:p>
              </w:tc>
              <w:tc>
                <w:tcPr>
                  <w:tcW w:w="795" w:type="dxa"/>
                  <w:shd w:val="clear" w:color="auto" w:fill="auto"/>
                  <w:noWrap w:val="0"/>
                  <w:vAlign w:val="center"/>
                </w:tcPr>
                <w:p w14:paraId="668EA63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w:t>
                  </w:r>
                </w:p>
              </w:tc>
              <w:tc>
                <w:tcPr>
                  <w:tcW w:w="4744" w:type="dxa"/>
                  <w:noWrap w:val="0"/>
                  <w:vAlign w:val="center"/>
                </w:tcPr>
                <w:p w14:paraId="7545EE6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项目风险评估</w:t>
                  </w:r>
                </w:p>
              </w:tc>
            </w:tr>
            <w:tr w14:paraId="7D07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37AA41C1">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w:t>
                  </w:r>
                </w:p>
              </w:tc>
              <w:tc>
                <w:tcPr>
                  <w:tcW w:w="2892" w:type="dxa"/>
                  <w:shd w:val="clear" w:color="auto" w:fill="auto"/>
                  <w:noWrap w:val="0"/>
                  <w:vAlign w:val="center"/>
                </w:tcPr>
                <w:p w14:paraId="3EA7DE0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病例监测</w:t>
                  </w:r>
                </w:p>
              </w:tc>
              <w:tc>
                <w:tcPr>
                  <w:tcW w:w="795" w:type="dxa"/>
                  <w:shd w:val="clear" w:color="auto" w:fill="auto"/>
                  <w:noWrap w:val="0"/>
                  <w:vAlign w:val="center"/>
                </w:tcPr>
                <w:p w14:paraId="22D4E66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w:t>
                  </w:r>
                </w:p>
              </w:tc>
              <w:tc>
                <w:tcPr>
                  <w:tcW w:w="4744" w:type="dxa"/>
                  <w:noWrap w:val="0"/>
                  <w:vAlign w:val="center"/>
                </w:tcPr>
                <w:p w14:paraId="560C5C1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消息平台</w:t>
                  </w:r>
                </w:p>
              </w:tc>
            </w:tr>
            <w:tr w14:paraId="0A9F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23AD83C7">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w:t>
                  </w:r>
                </w:p>
              </w:tc>
              <w:tc>
                <w:tcPr>
                  <w:tcW w:w="2892" w:type="dxa"/>
                  <w:shd w:val="clear" w:color="auto" w:fill="auto"/>
                  <w:noWrap w:val="0"/>
                  <w:vAlign w:val="center"/>
                </w:tcPr>
                <w:p w14:paraId="4D67975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细菌耐药性监测</w:t>
                  </w:r>
                </w:p>
              </w:tc>
              <w:tc>
                <w:tcPr>
                  <w:tcW w:w="795" w:type="dxa"/>
                  <w:shd w:val="clear" w:color="auto" w:fill="auto"/>
                  <w:noWrap w:val="0"/>
                  <w:vAlign w:val="center"/>
                </w:tcPr>
                <w:p w14:paraId="5B90CA0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14</w:t>
                  </w:r>
                </w:p>
              </w:tc>
              <w:tc>
                <w:tcPr>
                  <w:tcW w:w="4744" w:type="dxa"/>
                  <w:noWrap w:val="0"/>
                  <w:vAlign w:val="center"/>
                </w:tcPr>
                <w:p w14:paraId="1DF817D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2015年13项医院感染质量控制核心指标</w:t>
                  </w:r>
                </w:p>
              </w:tc>
            </w:tr>
            <w:tr w14:paraId="1EC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77790BAB">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w:t>
                  </w:r>
                </w:p>
              </w:tc>
              <w:tc>
                <w:tcPr>
                  <w:tcW w:w="2892" w:type="dxa"/>
                  <w:shd w:val="clear" w:color="auto" w:fill="auto"/>
                  <w:noWrap w:val="0"/>
                  <w:vAlign w:val="center"/>
                </w:tcPr>
                <w:p w14:paraId="492290B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手术监测</w:t>
                  </w:r>
                </w:p>
              </w:tc>
              <w:tc>
                <w:tcPr>
                  <w:tcW w:w="795" w:type="dxa"/>
                  <w:shd w:val="clear" w:color="auto" w:fill="auto"/>
                  <w:noWrap w:val="0"/>
                  <w:vAlign w:val="center"/>
                </w:tcPr>
                <w:p w14:paraId="1B0C404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15</w:t>
                  </w:r>
                </w:p>
              </w:tc>
              <w:tc>
                <w:tcPr>
                  <w:tcW w:w="4744" w:type="dxa"/>
                  <w:noWrap w:val="0"/>
                  <w:vAlign w:val="center"/>
                </w:tcPr>
                <w:p w14:paraId="2000CC6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2024年12项医院感染管理医疗质量控制指标</w:t>
                  </w:r>
                </w:p>
              </w:tc>
            </w:tr>
            <w:tr w14:paraId="4DE5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3CC6F510">
                  <w:pPr>
                    <w:keepNext w:val="0"/>
                    <w:keepLines w:val="0"/>
                    <w:pageBreakBefore w:val="0"/>
                    <w:kinsoku/>
                    <w:wordWrap/>
                    <w:overflowPunct/>
                    <w:topLinePunct w:val="0"/>
                    <w:autoSpaceDE/>
                    <w:autoSpaceDN/>
                    <w:bidi w:val="0"/>
                    <w:adjustRightInd/>
                    <w:spacing w:line="240" w:lineRule="auto"/>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w:t>
                  </w:r>
                </w:p>
              </w:tc>
              <w:tc>
                <w:tcPr>
                  <w:tcW w:w="2892" w:type="dxa"/>
                  <w:shd w:val="clear" w:color="auto" w:fill="auto"/>
                  <w:noWrap w:val="0"/>
                  <w:vAlign w:val="center"/>
                </w:tcPr>
                <w:p w14:paraId="26BFF20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抗菌药物监测</w:t>
                  </w:r>
                </w:p>
              </w:tc>
              <w:tc>
                <w:tcPr>
                  <w:tcW w:w="795" w:type="dxa"/>
                  <w:shd w:val="clear" w:color="auto" w:fill="auto"/>
                  <w:noWrap w:val="0"/>
                  <w:vAlign w:val="center"/>
                </w:tcPr>
                <w:p w14:paraId="05253DC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16</w:t>
                  </w:r>
                </w:p>
              </w:tc>
              <w:tc>
                <w:tcPr>
                  <w:tcW w:w="4744" w:type="dxa"/>
                  <w:noWrap w:val="0"/>
                  <w:vAlign w:val="center"/>
                </w:tcPr>
                <w:p w14:paraId="673198C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一键生成院感、细菌耐药月报、季报、年报功能</w:t>
                  </w:r>
                </w:p>
              </w:tc>
            </w:tr>
            <w:tr w14:paraId="447C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3315A3B8">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w:t>
                  </w:r>
                </w:p>
              </w:tc>
              <w:tc>
                <w:tcPr>
                  <w:tcW w:w="2892" w:type="dxa"/>
                  <w:shd w:val="clear" w:color="auto" w:fill="auto"/>
                  <w:noWrap w:val="0"/>
                  <w:vAlign w:val="center"/>
                </w:tcPr>
                <w:p w14:paraId="26D80BE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环境卫生学监测</w:t>
                  </w:r>
                </w:p>
              </w:tc>
              <w:tc>
                <w:tcPr>
                  <w:tcW w:w="795" w:type="dxa"/>
                  <w:shd w:val="clear" w:color="auto" w:fill="auto"/>
                  <w:noWrap w:val="0"/>
                  <w:vAlign w:val="center"/>
                </w:tcPr>
                <w:p w14:paraId="59685CA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17</w:t>
                  </w:r>
                </w:p>
              </w:tc>
              <w:tc>
                <w:tcPr>
                  <w:tcW w:w="4744" w:type="dxa"/>
                  <w:noWrap w:val="0"/>
                  <w:vAlign w:val="center"/>
                </w:tcPr>
                <w:p w14:paraId="3037A96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PDCA督导</w:t>
                  </w:r>
                </w:p>
              </w:tc>
            </w:tr>
            <w:tr w14:paraId="16DE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04C3DB67">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w:t>
                  </w:r>
                </w:p>
              </w:tc>
              <w:tc>
                <w:tcPr>
                  <w:tcW w:w="2892" w:type="dxa"/>
                  <w:shd w:val="clear" w:color="auto" w:fill="auto"/>
                  <w:noWrap w:val="0"/>
                  <w:vAlign w:val="center"/>
                </w:tcPr>
                <w:p w14:paraId="396049E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手卫生监测</w:t>
                  </w:r>
                </w:p>
              </w:tc>
              <w:tc>
                <w:tcPr>
                  <w:tcW w:w="795" w:type="dxa"/>
                  <w:shd w:val="clear" w:color="auto" w:fill="auto"/>
                  <w:noWrap w:val="0"/>
                  <w:vAlign w:val="center"/>
                </w:tcPr>
                <w:p w14:paraId="5335E93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18</w:t>
                  </w:r>
                </w:p>
              </w:tc>
              <w:tc>
                <w:tcPr>
                  <w:tcW w:w="4744" w:type="dxa"/>
                  <w:noWrap w:val="0"/>
                  <w:vAlign w:val="center"/>
                </w:tcPr>
                <w:p w14:paraId="5B573EF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数据上报</w:t>
                  </w:r>
                </w:p>
              </w:tc>
            </w:tr>
            <w:tr w14:paraId="54B9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1A05024B">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w:t>
                  </w:r>
                </w:p>
              </w:tc>
              <w:tc>
                <w:tcPr>
                  <w:tcW w:w="2892" w:type="dxa"/>
                  <w:shd w:val="clear" w:color="auto" w:fill="auto"/>
                  <w:noWrap w:val="0"/>
                  <w:vAlign w:val="center"/>
                </w:tcPr>
                <w:p w14:paraId="0C50676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职业暴露监测</w:t>
                  </w:r>
                </w:p>
              </w:tc>
              <w:tc>
                <w:tcPr>
                  <w:tcW w:w="795" w:type="dxa"/>
                  <w:shd w:val="clear" w:color="auto" w:fill="auto"/>
                  <w:noWrap w:val="0"/>
                  <w:vAlign w:val="center"/>
                </w:tcPr>
                <w:p w14:paraId="0AD1848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19</w:t>
                  </w:r>
                </w:p>
              </w:tc>
              <w:tc>
                <w:tcPr>
                  <w:tcW w:w="4744" w:type="dxa"/>
                  <w:noWrap w:val="0"/>
                  <w:vAlign w:val="center"/>
                </w:tcPr>
                <w:p w14:paraId="52B7CC2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支持多院区模式管理</w:t>
                  </w:r>
                </w:p>
              </w:tc>
            </w:tr>
            <w:tr w14:paraId="575F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1" w:type="dxa"/>
                  <w:shd w:val="clear" w:color="auto" w:fill="auto"/>
                  <w:noWrap w:val="0"/>
                  <w:vAlign w:val="center"/>
                </w:tcPr>
                <w:p w14:paraId="04A98504">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w:t>
                  </w:r>
                </w:p>
              </w:tc>
              <w:tc>
                <w:tcPr>
                  <w:tcW w:w="2892" w:type="dxa"/>
                  <w:shd w:val="clear" w:color="auto" w:fill="auto"/>
                  <w:noWrap w:val="0"/>
                  <w:vAlign w:val="center"/>
                </w:tcPr>
                <w:p w14:paraId="1D2BD86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呼吸道目标性监测专项行动</w:t>
                  </w:r>
                </w:p>
              </w:tc>
              <w:tc>
                <w:tcPr>
                  <w:tcW w:w="795" w:type="dxa"/>
                  <w:shd w:val="clear" w:color="auto" w:fill="auto"/>
                  <w:noWrap w:val="0"/>
                  <w:vAlign w:val="center"/>
                </w:tcPr>
                <w:p w14:paraId="3AAD659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p>
              </w:tc>
              <w:tc>
                <w:tcPr>
                  <w:tcW w:w="4744" w:type="dxa"/>
                  <w:noWrap w:val="0"/>
                  <w:vAlign w:val="center"/>
                </w:tcPr>
                <w:p w14:paraId="30FCA93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宋体" w:hAnsi="宋体" w:eastAsia="宋体" w:cs="宋体"/>
                      <w:bCs/>
                      <w:color w:val="FF0000"/>
                      <w:kern w:val="0"/>
                      <w:sz w:val="21"/>
                      <w:szCs w:val="21"/>
                      <w:lang w:val="en-US" w:eastAsia="zh-CN" w:bidi="ar-SA"/>
                    </w:rPr>
                  </w:pPr>
                </w:p>
              </w:tc>
            </w:tr>
          </w:tbl>
          <w:p w14:paraId="3067BBE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tc>
      </w:tr>
      <w:tr w14:paraId="0D9E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2"/>
            <w:noWrap w:val="0"/>
            <w:vAlign w:val="center"/>
          </w:tcPr>
          <w:p w14:paraId="66243AFE">
            <w:pPr>
              <w:keepNext w:val="0"/>
              <w:keepLines w:val="0"/>
              <w:pageBreakBefore w:val="0"/>
              <w:numPr>
                <w:ilvl w:val="0"/>
                <w:numId w:val="0"/>
              </w:numPr>
              <w:kinsoku/>
              <w:wordWrap/>
              <w:overflowPunct/>
              <w:topLinePunct w:val="0"/>
              <w:autoSpaceDE/>
              <w:autoSpaceDN/>
              <w:bidi w:val="0"/>
              <w:adjustRightInd/>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tbl>
            <w:tblPr>
              <w:tblStyle w:val="14"/>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8924"/>
            </w:tblGrid>
            <w:tr w14:paraId="572A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2078F534">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功能模块</w:t>
                  </w:r>
                </w:p>
              </w:tc>
              <w:tc>
                <w:tcPr>
                  <w:tcW w:w="8924" w:type="dxa"/>
                </w:tcPr>
                <w:p w14:paraId="48FA9C2D">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技术参数</w:t>
                  </w:r>
                </w:p>
              </w:tc>
            </w:tr>
            <w:tr w14:paraId="74DC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61588979">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数据采集功能</w:t>
                  </w:r>
                </w:p>
              </w:tc>
              <w:tc>
                <w:tcPr>
                  <w:tcW w:w="8924" w:type="dxa"/>
                </w:tcPr>
                <w:p w14:paraId="75598E9C">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zh-TW" w:eastAsia="zh-TW"/>
                    </w:rPr>
                    <w:t>数据采集</w:t>
                  </w:r>
                </w:p>
                <w:p w14:paraId="2D2D7D36">
                  <w:pPr>
                    <w:keepNext w:val="0"/>
                    <w:keepLines w:val="0"/>
                    <w:pageBreakBefore w:val="0"/>
                    <w:numPr>
                      <w:ilvl w:val="0"/>
                      <w:numId w:val="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zh-TW" w:eastAsia="zh-TW"/>
                    </w:rPr>
                  </w:pPr>
                  <w:r>
                    <w:rPr>
                      <w:rFonts w:hint="eastAsia" w:ascii="宋体" w:hAnsi="宋体" w:eastAsia="宋体" w:cs="宋体"/>
                      <w:color w:val="FF0000"/>
                      <w:sz w:val="21"/>
                      <w:szCs w:val="21"/>
                      <w:highlight w:val="none"/>
                      <w:lang w:val="zh-TW" w:eastAsia="zh-TW"/>
                    </w:rPr>
                    <w:t>支持与医院所需业务系统的数据对接，自动完成如HIS、LIS、PACS、EMR(电子病历)、手术麻醉、重症监护、护理系统等相关的数据加载。</w:t>
                  </w:r>
                </w:p>
                <w:p w14:paraId="251260D1">
                  <w:pPr>
                    <w:keepNext w:val="0"/>
                    <w:keepLines w:val="0"/>
                    <w:pageBreakBefore w:val="0"/>
                    <w:numPr>
                      <w:ilvl w:val="0"/>
                      <w:numId w:val="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zh-TW"/>
                    </w:rPr>
                  </w:pPr>
                  <w:r>
                    <w:rPr>
                      <w:rFonts w:hint="eastAsia" w:ascii="宋体" w:hAnsi="宋体" w:eastAsia="宋体" w:cs="宋体"/>
                      <w:color w:val="FF0000"/>
                      <w:sz w:val="21"/>
                      <w:szCs w:val="21"/>
                      <w:highlight w:val="none"/>
                      <w:lang w:val="zh-TW" w:eastAsia="zh-TW"/>
                    </w:rPr>
                    <w:t>支持完成自动加载患者基本信息；</w:t>
                  </w:r>
                </w:p>
                <w:p w14:paraId="0EB45E0F">
                  <w:pPr>
                    <w:keepNext w:val="0"/>
                    <w:keepLines w:val="0"/>
                    <w:pageBreakBefore w:val="0"/>
                    <w:numPr>
                      <w:ilvl w:val="0"/>
                      <w:numId w:val="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zh-TW" w:eastAsia="zh-TW"/>
                    </w:rPr>
                    <w:t>支持完成自动加载患者微生物培养情况（包括送检信息、病原体检出情况、药敏试验情况等）</w:t>
                  </w:r>
                  <w:r>
                    <w:rPr>
                      <w:rFonts w:hint="eastAsia" w:ascii="宋体" w:hAnsi="宋体" w:eastAsia="宋体" w:cs="宋体"/>
                      <w:color w:val="FF0000"/>
                      <w:sz w:val="21"/>
                      <w:szCs w:val="21"/>
                      <w:highlight w:val="none"/>
                      <w:lang w:val="zh-TW"/>
                    </w:rPr>
                    <w:t>；</w:t>
                  </w:r>
                </w:p>
              </w:tc>
            </w:tr>
            <w:tr w14:paraId="5840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7D862D0D">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FF0000"/>
                      <w:sz w:val="21"/>
                      <w:szCs w:val="21"/>
                      <w:highlight w:val="none"/>
                    </w:rPr>
                  </w:pPr>
                </w:p>
                <w:p w14:paraId="323D814A">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预警功能</w:t>
                  </w:r>
                </w:p>
              </w:tc>
              <w:tc>
                <w:tcPr>
                  <w:tcW w:w="8924" w:type="dxa"/>
                </w:tcPr>
                <w:p w14:paraId="66E909A4">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疑似病例预警：</w:t>
                  </w:r>
                </w:p>
                <w:p w14:paraId="03E86DAE">
                  <w:pPr>
                    <w:keepNext w:val="0"/>
                    <w:keepLines w:val="0"/>
                    <w:pageBreakBefore w:val="0"/>
                    <w:numPr>
                      <w:ilvl w:val="0"/>
                      <w:numId w:val="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支持对新上报的院感报卡进行支持提醒，支持审核和排除等操作；</w:t>
                  </w:r>
                </w:p>
                <w:p w14:paraId="09A55798">
                  <w:pPr>
                    <w:keepNext w:val="0"/>
                    <w:keepLines w:val="0"/>
                    <w:pageBreakBefore w:val="0"/>
                    <w:numPr>
                      <w:ilvl w:val="0"/>
                      <w:numId w:val="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根据感染知识库，支持预警疑似院感病例，支持查看预警原因；</w:t>
                  </w:r>
                </w:p>
                <w:p w14:paraId="1AF21391">
                  <w:pPr>
                    <w:keepNext w:val="0"/>
                    <w:keepLines w:val="0"/>
                    <w:pageBreakBefore w:val="0"/>
                    <w:numPr>
                      <w:ilvl w:val="0"/>
                      <w:numId w:val="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抓取连续发热的、有检出细菌的、有使用呼吸机的、有泌尿道插管的、有中心静脉插管的、有使用抗生素的、有手术的、有血常规异常的、有尿异常的、手术切口丙级俞合，影像关键字有炎症等高危因素的病例；</w:t>
                  </w:r>
                </w:p>
                <w:p w14:paraId="6E94F2AC">
                  <w:pPr>
                    <w:keepNext w:val="0"/>
                    <w:keepLines w:val="0"/>
                    <w:pageBreakBefore w:val="0"/>
                    <w:numPr>
                      <w:ilvl w:val="0"/>
                      <w:numId w:val="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右键支持标记待查、已提醒、已报感染、转院感上报、排除等操作； </w:t>
                  </w:r>
                </w:p>
                <w:p w14:paraId="4AA6CFC2">
                  <w:pPr>
                    <w:keepNext w:val="0"/>
                    <w:keepLines w:val="0"/>
                    <w:pageBreakBefore w:val="0"/>
                    <w:numPr>
                      <w:ilvl w:val="0"/>
                      <w:numId w:val="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右键支持给临床发送消息和短信通知，进一步确认或排除；</w:t>
                  </w:r>
                </w:p>
                <w:p w14:paraId="3035A27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1D00BA44">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疑似感染暴发预警：</w:t>
                  </w:r>
                </w:p>
                <w:p w14:paraId="47BD2B56">
                  <w:pPr>
                    <w:keepNext w:val="0"/>
                    <w:keepLines w:val="0"/>
                    <w:pageBreakBefore w:val="0"/>
                    <w:numPr>
                      <w:ilvl w:val="0"/>
                      <w:numId w:val="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相同科室，短期内检出相同的菌超过设定阈值情况的，自动预警。可以自定义设置天数和检出的数量，并能直观的查看相关患者的耐药谱，按耐药、敏感等不同结果进行对比，辅助同源性的分析；</w:t>
                  </w:r>
                </w:p>
                <w:p w14:paraId="2A92D05A">
                  <w:pPr>
                    <w:keepNext w:val="0"/>
                    <w:keepLines w:val="0"/>
                    <w:pageBreakBefore w:val="0"/>
                    <w:numPr>
                      <w:ilvl w:val="0"/>
                      <w:numId w:val="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相同科室，短期内的医院感染病例超过设定阈值情况的，自动预警。可以自定义设置天数和院感的病例数，并能展开到明细，可以选择是否继续提醒；</w:t>
                  </w:r>
                </w:p>
                <w:p w14:paraId="4605F0A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57A5160A">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多耐菌预警：</w:t>
                  </w:r>
                </w:p>
                <w:p w14:paraId="46EF46F7">
                  <w:pPr>
                    <w:keepNext w:val="0"/>
                    <w:keepLines w:val="0"/>
                    <w:pageBreakBefore w:val="0"/>
                    <w:numPr>
                      <w:ilvl w:val="0"/>
                      <w:numId w:val="7"/>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支持预警MRSA、金葡-万古霉素（VRSA）、肠球-万古霉素（VRE)、肺链球-青霉素（PRSP）、耐碳青霉烯类的、以及全院各科室多重耐药（MDR）和泛耐药（XDR）情况；</w:t>
                  </w:r>
                </w:p>
                <w:p w14:paraId="06C48158">
                  <w:pPr>
                    <w:keepNext w:val="0"/>
                    <w:keepLines w:val="0"/>
                    <w:pageBreakBefore w:val="0"/>
                    <w:numPr>
                      <w:ilvl w:val="0"/>
                      <w:numId w:val="7"/>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支持预警全部MDR或者只预警重点监测的多耐菌，支持嵌入多耐判断标准，支持在系统上直接打开判断标准，并在具体多耐菌界面，显示判断依据；</w:t>
                  </w:r>
                </w:p>
                <w:p w14:paraId="3311AA7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41EBD390">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隔离医嘱预警：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22C306EE">
                  <w:pPr>
                    <w:keepNext w:val="0"/>
                    <w:keepLines w:val="0"/>
                    <w:pageBreakBefore w:val="0"/>
                    <w:numPr>
                      <w:ilvl w:val="0"/>
                      <w:numId w:val="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支持预警新的隔离医嘱；</w:t>
                  </w:r>
                </w:p>
                <w:p w14:paraId="2216BD4F">
                  <w:pPr>
                    <w:keepNext w:val="0"/>
                    <w:keepLines w:val="0"/>
                    <w:pageBreakBefore w:val="0"/>
                    <w:numPr>
                      <w:ilvl w:val="0"/>
                      <w:numId w:val="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不同的隔离医嘱支持用不同颜色显示；</w:t>
                  </w:r>
                </w:p>
                <w:p w14:paraId="64ED0F35">
                  <w:pPr>
                    <w:keepNext w:val="0"/>
                    <w:keepLines w:val="0"/>
                    <w:pageBreakBefore w:val="0"/>
                    <w:numPr>
                      <w:ilvl w:val="0"/>
                      <w:numId w:val="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右键隔离医嘱明细支持标识为已读、全部已读、给临床发送消息和短信通知；</w:t>
                  </w:r>
                </w:p>
                <w:p w14:paraId="5F0DCD70">
                  <w:pPr>
                    <w:keepNext w:val="0"/>
                    <w:keepLines w:val="0"/>
                    <w:pageBreakBefore w:val="0"/>
                    <w:numPr>
                      <w:ilvl w:val="0"/>
                      <w:numId w:val="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双击隔离医嘱支持查看患者过程数据；</w:t>
                  </w:r>
                </w:p>
                <w:p w14:paraId="4F31827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50A3621F">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职业暴露预警：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5510BF5E">
                  <w:pPr>
                    <w:keepNext w:val="0"/>
                    <w:keepLines w:val="0"/>
                    <w:pageBreakBefore w:val="0"/>
                    <w:numPr>
                      <w:ilvl w:val="0"/>
                      <w:numId w:val="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支持预警新的血液体液职业暴露，以及相关的复查提醒；</w:t>
                  </w:r>
                </w:p>
                <w:p w14:paraId="2C10586E">
                  <w:pPr>
                    <w:keepNext w:val="0"/>
                    <w:keepLines w:val="0"/>
                    <w:pageBreakBefore w:val="0"/>
                    <w:numPr>
                      <w:ilvl w:val="0"/>
                      <w:numId w:val="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支持短信自动通知当事人及院感科相关设定人员；</w:t>
                  </w:r>
                </w:p>
                <w:p w14:paraId="03A46F3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46BB83BF">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环境卫生学预警：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64EE2FDA">
                  <w:pPr>
                    <w:keepNext w:val="0"/>
                    <w:keepLines w:val="0"/>
                    <w:pageBreakBefore w:val="0"/>
                    <w:numPr>
                      <w:ilvl w:val="0"/>
                      <w:numId w:val="10"/>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支持预警环境卫生学结果不合格情况；</w:t>
                  </w:r>
                </w:p>
                <w:p w14:paraId="667F7B27">
                  <w:pPr>
                    <w:keepNext w:val="0"/>
                    <w:keepLines w:val="0"/>
                    <w:pageBreakBefore w:val="0"/>
                    <w:numPr>
                      <w:ilvl w:val="0"/>
                      <w:numId w:val="10"/>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支持短信等方式自动通知采样人及院感科相关设定人员；</w:t>
                  </w:r>
                </w:p>
                <w:p w14:paraId="5549699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046ECD81">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▲病毒预警：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1BDAAFEE">
                  <w:pPr>
                    <w:keepNext w:val="0"/>
                    <w:keepLines w:val="0"/>
                    <w:pageBreakBefore w:val="0"/>
                    <w:numPr>
                      <w:ilvl w:val="0"/>
                      <w:numId w:val="1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支持预警检出常规高风险病毒(乙肝,丙肝,艾滋病,肺结核,手足口病,流感,常见胃肠道感染病毒,呼吸道病毒,呼吸道非典型病原体,诺如病毒等)；</w:t>
                  </w:r>
                </w:p>
                <w:p w14:paraId="4CDAD951">
                  <w:pPr>
                    <w:keepNext w:val="0"/>
                    <w:keepLines w:val="0"/>
                    <w:pageBreakBefore w:val="0"/>
                    <w:numPr>
                      <w:ilvl w:val="0"/>
                      <w:numId w:val="1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相关病毒支持个性化预警设置；</w:t>
                  </w:r>
                </w:p>
                <w:p w14:paraId="0CE19776">
                  <w:pPr>
                    <w:keepNext w:val="0"/>
                    <w:keepLines w:val="0"/>
                    <w:pageBreakBefore w:val="0"/>
                    <w:numPr>
                      <w:ilvl w:val="0"/>
                      <w:numId w:val="1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预警界面可查看相关病毒具体阳性结果等检出情况；</w:t>
                  </w:r>
                </w:p>
                <w:p w14:paraId="310043E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0B7839A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发热预警：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1A6B29F5">
                  <w:pPr>
                    <w:keepNext w:val="0"/>
                    <w:keepLines w:val="0"/>
                    <w:pageBreakBefore w:val="0"/>
                    <w:numPr>
                      <w:ilvl w:val="0"/>
                      <w:numId w:val="1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支持预警昨日有发热的患者清单；</w:t>
                  </w:r>
                </w:p>
                <w:p w14:paraId="0AC011F2">
                  <w:pPr>
                    <w:keepNext w:val="0"/>
                    <w:keepLines w:val="0"/>
                    <w:pageBreakBefore w:val="0"/>
                    <w:numPr>
                      <w:ilvl w:val="0"/>
                      <w:numId w:val="1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支持对发热患者右键进行已读、批量已读、排除、批量排除、待查、提醒、发送短信等操作；</w:t>
                  </w:r>
                </w:p>
                <w:p w14:paraId="5F2BCA8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07D70C89">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手术患者预警：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66975FA">
                  <w:pPr>
                    <w:keepNext w:val="0"/>
                    <w:keepLines w:val="0"/>
                    <w:pageBreakBefore w:val="0"/>
                    <w:numPr>
                      <w:ilvl w:val="0"/>
                      <w:numId w:val="1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根据预设条件，对疑似手术感染患者进行预警；</w:t>
                  </w:r>
                </w:p>
                <w:p w14:paraId="38FC8DD2">
                  <w:pPr>
                    <w:keepNext w:val="0"/>
                    <w:keepLines w:val="0"/>
                    <w:pageBreakBefore w:val="0"/>
                    <w:numPr>
                      <w:ilvl w:val="0"/>
                      <w:numId w:val="1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支持双击查看明细；</w:t>
                  </w:r>
                </w:p>
              </w:tc>
            </w:tr>
            <w:tr w14:paraId="2393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765026E4">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病例监测</w:t>
                  </w:r>
                </w:p>
              </w:tc>
              <w:tc>
                <w:tcPr>
                  <w:tcW w:w="8924" w:type="dxa"/>
                </w:tcPr>
                <w:p w14:paraId="4DA34D02">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病例信息查看：</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218E06CF">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支持查看患者的姓名、住院号、住院次数、年龄、体重、住院费用、管床医生、科室、床号、入院时间、出院时间、疾病转归、入院诊断、出院诊断、病理诊断等基本信息；</w:t>
                  </w:r>
                </w:p>
                <w:p w14:paraId="420A64B2">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支持查看患者住院期间详细医嘱明细，及使用抗菌药物，肾上腺皮质激素、放射治疗、抗肿瘤化学治疗、免疫抑制剂等标识</w:t>
                  </w:r>
                </w:p>
                <w:p w14:paraId="22CF4CED">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支持查看原始电子病历信息；</w:t>
                  </w:r>
                </w:p>
                <w:p w14:paraId="0235C3C5">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支持查看患者发热情况及发热值；</w:t>
                  </w:r>
                </w:p>
                <w:p w14:paraId="01B7D9A9">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支持查看患者血常规、尿常规、其他常规异常情况；</w:t>
                  </w:r>
                </w:p>
                <w:p w14:paraId="1FA7FA55">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支持查看患者送检培养情况及细菌检出情况；</w:t>
                  </w:r>
                </w:p>
                <w:p w14:paraId="78C07DAD">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支持查看患者手术基本信息、及手术室围术期抗生素执行明细和手术室围术期体温体温明细</w:t>
                  </w:r>
                </w:p>
                <w:p w14:paraId="0FFADEA9">
                  <w:pPr>
                    <w:keepNext w:val="0"/>
                    <w:keepLines w:val="0"/>
                    <w:pageBreakBefore w:val="0"/>
                    <w:numPr>
                      <w:ilvl w:val="0"/>
                      <w:numId w:val="1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支持查看患者入院以来转科记录；</w:t>
                  </w:r>
                </w:p>
                <w:p w14:paraId="49F1361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3B6E7575">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病例监测和展示</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C6C90F8">
                  <w:pPr>
                    <w:keepNext w:val="0"/>
                    <w:keepLines w:val="0"/>
                    <w:pageBreakBefore w:val="0"/>
                    <w:numPr>
                      <w:ilvl w:val="0"/>
                      <w:numId w:val="1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感染要素时序图，支持按住院时间由上到下，依次展示患者入院以来病情变化情况，包括发热的、有检出细菌的、有使用呼吸机的、有泌尿道插管的、有中心静脉插管的、有使用抗生素的、有手术的、有血常规异常的、有尿异常的、手术切口丙级俞合、影像关键字有结节、 病程关键字有炎症、有血液透析的、有降钙素原异常的、有C反应蛋白异常的、有白介素异常的、有病毒阳性的等 ；</w:t>
                  </w:r>
                </w:p>
                <w:p w14:paraId="348074E9">
                  <w:pPr>
                    <w:keepNext w:val="0"/>
                    <w:keepLines w:val="0"/>
                    <w:pageBreakBefore w:val="0"/>
                    <w:numPr>
                      <w:ilvl w:val="0"/>
                      <w:numId w:val="1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患者所有异常的项目，支持直接用关键词在感染时序图首页上展示；</w:t>
                  </w:r>
                </w:p>
                <w:p w14:paraId="7C00681D">
                  <w:pPr>
                    <w:keepNext w:val="0"/>
                    <w:keepLines w:val="0"/>
                    <w:pageBreakBefore w:val="0"/>
                    <w:numPr>
                      <w:ilvl w:val="0"/>
                      <w:numId w:val="1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患者所有异常的项目的异常明细，也支持在感染时序图首页上展示；</w:t>
                  </w:r>
                </w:p>
                <w:p w14:paraId="705D53D3">
                  <w:pPr>
                    <w:keepNext w:val="0"/>
                    <w:keepLines w:val="0"/>
                    <w:pageBreakBefore w:val="0"/>
                    <w:numPr>
                      <w:ilvl w:val="0"/>
                      <w:numId w:val="1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支持对电子病历里的相关感染关键词进行不同颜色标识；</w:t>
                  </w:r>
                </w:p>
                <w:p w14:paraId="01EAD3A3">
                  <w:pPr>
                    <w:keepNext w:val="0"/>
                    <w:keepLines w:val="0"/>
                    <w:pageBreakBefore w:val="0"/>
                    <w:numPr>
                      <w:ilvl w:val="0"/>
                      <w:numId w:val="1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支持提供影像检查报告相关感染关键词进行不同颜色标识；</w:t>
                  </w:r>
                </w:p>
                <w:p w14:paraId="7150CDB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76F1185E">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综合信息查看和展示</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C497687">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支持查看影像检查报告；</w:t>
                  </w:r>
                </w:p>
                <w:p w14:paraId="262BB2C5">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支持查看患者抗菌药物使用情况，包括抗菌药物名称、医嘱起止时间、药物等级、开医嘱医生、给药方式；</w:t>
                  </w:r>
                </w:p>
                <w:p w14:paraId="7DA08D49">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查看患者抗流感，肾上腺皮质激素、放射治疗、抗肿瘤化学治疗、免疫抑制剂药品使用情况；</w:t>
                  </w:r>
                </w:p>
                <w:p w14:paraId="0A670084">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支持查看患者细菌培养原始数据展现功能，包括标本、耐药级别、细菌名称、细菌培养分类、耐药级别、是否ESBL阳性，若为天然耐药，在药敏信息里自动打勾标识；</w:t>
                  </w:r>
                </w:p>
                <w:p w14:paraId="22FA7378">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患者手术原始数据展现功能，包括手术时所在病区、手术名、开始时间、结束时间、愈合等级、切口等级、麻醉评分、手术医生、手术助手、麻醉医生、麻醉方式、手术小时，手术室围术期抗生素执行明细，手术室围术期体温明细；</w:t>
                  </w:r>
                </w:p>
                <w:p w14:paraId="6736970F">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支持查看患者常规检验数据，各指标支持查看变化趋势图，包括但不限于白细胞计算、C反应蛋白、降钙素原、白介素6等； </w:t>
                  </w:r>
                </w:p>
                <w:p w14:paraId="22DCF4B7">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支持查看转科记录、转床记录；</w:t>
                  </w:r>
                </w:p>
                <w:p w14:paraId="0805CC8A">
                  <w:pPr>
                    <w:keepNext w:val="0"/>
                    <w:keepLines w:val="0"/>
                    <w:pageBreakBefore w:val="0"/>
                    <w:numPr>
                      <w:ilvl w:val="0"/>
                      <w:numId w:val="16"/>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支持查看已确认感染信息，包含历次感染信息，也一起展示出来；</w:t>
                  </w:r>
                </w:p>
                <w:p w14:paraId="02CCE97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422E157E">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全院实时概况展示：</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389509F8">
                  <w:pPr>
                    <w:keepNext w:val="0"/>
                    <w:keepLines w:val="0"/>
                    <w:pageBreakBefore w:val="0"/>
                    <w:numPr>
                      <w:ilvl w:val="0"/>
                      <w:numId w:val="17"/>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实时查看全院各科室的感染风险分布图，对超过阈值的指标，标红展示。包括但不限于以下风险因素：各科室感染例次数、发热人数、检出细菌人数、使用呼吸机人数、三管人数、手术人数、血液透析人数、住院超过30天的人数、年龄超过60岁人数等；</w:t>
                  </w:r>
                </w:p>
                <w:p w14:paraId="2767FED2">
                  <w:pPr>
                    <w:keepNext w:val="0"/>
                    <w:keepLines w:val="0"/>
                    <w:pageBreakBefore w:val="0"/>
                    <w:numPr>
                      <w:ilvl w:val="0"/>
                      <w:numId w:val="17"/>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支持双击查看风险分布图详细情况；</w:t>
                  </w:r>
                </w:p>
                <w:p w14:paraId="696D9258">
                  <w:pPr>
                    <w:keepNext w:val="0"/>
                    <w:keepLines w:val="0"/>
                    <w:pageBreakBefore w:val="0"/>
                    <w:numPr>
                      <w:ilvl w:val="0"/>
                      <w:numId w:val="17"/>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右键支持给临床发送消息和短信通知；</w:t>
                  </w:r>
                </w:p>
              </w:tc>
            </w:tr>
            <w:tr w14:paraId="6A08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178BA1BE">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细菌耐药性监测</w:t>
                  </w:r>
                </w:p>
              </w:tc>
              <w:tc>
                <w:tcPr>
                  <w:tcW w:w="8924" w:type="dxa"/>
                </w:tcPr>
                <w:p w14:paraId="14E8FB26">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细菌送检信息查询：</w:t>
                  </w:r>
                </w:p>
                <w:p w14:paraId="67774DBF">
                  <w:pPr>
                    <w:keepNext w:val="0"/>
                    <w:keepLines w:val="0"/>
                    <w:pageBreakBefore w:val="0"/>
                    <w:numPr>
                      <w:ilvl w:val="0"/>
                      <w:numId w:val="1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支持查看住院患者细菌送检信息；</w:t>
                  </w:r>
                </w:p>
                <w:p w14:paraId="1FE14A82">
                  <w:pPr>
                    <w:keepNext w:val="0"/>
                    <w:keepLines w:val="0"/>
                    <w:pageBreakBefore w:val="0"/>
                    <w:numPr>
                      <w:ilvl w:val="0"/>
                      <w:numId w:val="1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支持查看门诊患者细菌送检信息；</w:t>
                  </w:r>
                </w:p>
                <w:p w14:paraId="31BF2AEA">
                  <w:pPr>
                    <w:keepNext w:val="0"/>
                    <w:keepLines w:val="0"/>
                    <w:pageBreakBefore w:val="0"/>
                    <w:numPr>
                      <w:ilvl w:val="0"/>
                      <w:numId w:val="1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支持按科室、时间、标本、病原体、是否检出菌等条件进行查询；</w:t>
                  </w:r>
                </w:p>
                <w:p w14:paraId="08032A4A">
                  <w:pPr>
                    <w:keepNext w:val="0"/>
                    <w:keepLines w:val="0"/>
                    <w:pageBreakBefore w:val="0"/>
                    <w:numPr>
                      <w:ilvl w:val="0"/>
                      <w:numId w:val="1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根据细菌培养信息，支持自动打勾标识MRSA、MDR、XDR、ESBLS、是否院感、MRCNS、耐碳青霉烯，若是天然耐药，也自动打勾标识；</w:t>
                  </w:r>
                </w:p>
                <w:p w14:paraId="675BA7E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4799CDD0">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药敏查询：</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1006A45C">
                  <w:pPr>
                    <w:keepNext w:val="0"/>
                    <w:keepLines w:val="0"/>
                    <w:pageBreakBefore w:val="0"/>
                    <w:numPr>
                      <w:ilvl w:val="0"/>
                      <w:numId w:val="1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支持查询耐药率、敏感率等情况，并结合卫生部84号令：《抗菌药物临床应用管理办法》，在药敏界面直观展示收以下信息：</w:t>
                  </w:r>
                </w:p>
                <w:p w14:paraId="0C3A4572">
                  <w:pPr>
                    <w:keepNext w:val="0"/>
                    <w:keepLines w:val="0"/>
                    <w:pageBreakBefore w:val="0"/>
                    <w:numPr>
                      <w:ilvl w:val="0"/>
                      <w:numId w:val="20"/>
                    </w:numPr>
                    <w:kinsoku/>
                    <w:wordWrap/>
                    <w:overflowPunct/>
                    <w:topLinePunct w:val="0"/>
                    <w:autoSpaceDE/>
                    <w:autoSpaceDN/>
                    <w:bidi w:val="0"/>
                    <w:adjustRightInd/>
                    <w:spacing w:line="240" w:lineRule="auto"/>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主要目标细菌耐药率超过 30% 的抗菌药物，应当及时将预警信息通报本机构医务人员;</w:t>
                  </w:r>
                </w:p>
                <w:p w14:paraId="0A8CE46F">
                  <w:pPr>
                    <w:keepNext w:val="0"/>
                    <w:keepLines w:val="0"/>
                    <w:pageBreakBefore w:val="0"/>
                    <w:numPr>
                      <w:ilvl w:val="0"/>
                      <w:numId w:val="20"/>
                    </w:numPr>
                    <w:kinsoku/>
                    <w:wordWrap/>
                    <w:overflowPunct/>
                    <w:topLinePunct w:val="0"/>
                    <w:autoSpaceDE/>
                    <w:autoSpaceDN/>
                    <w:bidi w:val="0"/>
                    <w:adjustRightInd/>
                    <w:spacing w:line="240" w:lineRule="auto"/>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主要目标细菌耐药率超过 40% 的抗菌药物，应当慎重经验用药;</w:t>
                  </w:r>
                </w:p>
                <w:p w14:paraId="3671D20D">
                  <w:pPr>
                    <w:keepNext w:val="0"/>
                    <w:keepLines w:val="0"/>
                    <w:pageBreakBefore w:val="0"/>
                    <w:numPr>
                      <w:ilvl w:val="0"/>
                      <w:numId w:val="20"/>
                    </w:numPr>
                    <w:kinsoku/>
                    <w:wordWrap/>
                    <w:overflowPunct/>
                    <w:topLinePunct w:val="0"/>
                    <w:autoSpaceDE/>
                    <w:autoSpaceDN/>
                    <w:bidi w:val="0"/>
                    <w:adjustRightInd/>
                    <w:spacing w:line="240" w:lineRule="auto"/>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主要目标细菌耐药率超过 50% 的抗菌药物，应当参照药敏试验结果选用；</w:t>
                  </w:r>
                </w:p>
                <w:p w14:paraId="13A1D1CB">
                  <w:pPr>
                    <w:keepNext w:val="0"/>
                    <w:keepLines w:val="0"/>
                    <w:pageBreakBefore w:val="0"/>
                    <w:numPr>
                      <w:ilvl w:val="0"/>
                      <w:numId w:val="20"/>
                    </w:numPr>
                    <w:kinsoku/>
                    <w:wordWrap/>
                    <w:overflowPunct/>
                    <w:topLinePunct w:val="0"/>
                    <w:autoSpaceDE/>
                    <w:autoSpaceDN/>
                    <w:bidi w:val="0"/>
                    <w:adjustRightInd/>
                    <w:spacing w:line="240" w:lineRule="auto"/>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主要目标细菌耐药率超过 75% 的抗菌药物，应当暂停针对此目标细菌的临床应用，根据追踪细菌耐药监测结果，再决定是否恢复临床应用；</w:t>
                  </w:r>
                </w:p>
                <w:p w14:paraId="42E9A0B7">
                  <w:pPr>
                    <w:keepNext w:val="0"/>
                    <w:keepLines w:val="0"/>
                    <w:pageBreakBefore w:val="0"/>
                    <w:numPr>
                      <w:ilvl w:val="0"/>
                      <w:numId w:val="1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药敏查询支持同时按横向和按纵向进行展示。既细菌和抗菌药物同时支持在横坐标和纵坐标中进行展示；</w:t>
                  </w:r>
                </w:p>
                <w:p w14:paraId="155433C0">
                  <w:pPr>
                    <w:keepNext w:val="0"/>
                    <w:keepLines w:val="0"/>
                    <w:pageBreakBefore w:val="0"/>
                    <w:numPr>
                      <w:ilvl w:val="0"/>
                      <w:numId w:val="1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药敏查询支持按科室、时间、标本、病原体等条件进行查询和统计；</w:t>
                  </w:r>
                </w:p>
                <w:p w14:paraId="6B8AD0B4">
                  <w:pPr>
                    <w:keepNext w:val="0"/>
                    <w:keepLines w:val="0"/>
                    <w:pageBreakBefore w:val="0"/>
                    <w:numPr>
                      <w:ilvl w:val="0"/>
                      <w:numId w:val="1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药敏查询支持查看全院所有细菌的药敏报表，也支持仅查看多耐菌的药敏报表；支持仅查看MRSA的药敏报表；支持仅查看已报院感菌的药敏报表；支持仅查看耐药率超过30%、40%、50%、75%的药敏报表；</w:t>
                  </w:r>
                </w:p>
                <w:p w14:paraId="0EE3DD0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5AFEA0F2">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▲细菌耐药变化监控：</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063533C">
                  <w:pPr>
                    <w:keepNext w:val="0"/>
                    <w:keepLines w:val="0"/>
                    <w:pageBreakBefore w:val="0"/>
                    <w:numPr>
                      <w:ilvl w:val="0"/>
                      <w:numId w:val="2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支持查询药敏实验结果为耐药且使用了该抗菌药物的患者清单，右键支持发送短信给临床；</w:t>
                  </w:r>
                </w:p>
                <w:p w14:paraId="1AF21465">
                  <w:pPr>
                    <w:keepNext w:val="0"/>
                    <w:keepLines w:val="0"/>
                    <w:pageBreakBefore w:val="0"/>
                    <w:numPr>
                      <w:ilvl w:val="0"/>
                      <w:numId w:val="2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支持查询为天然耐药且使用了该抗菌药物的患者清单，右键支持发送短信给临床；</w:t>
                  </w:r>
                </w:p>
                <w:p w14:paraId="1689BEFD">
                  <w:pPr>
                    <w:keepNext w:val="0"/>
                    <w:keepLines w:val="0"/>
                    <w:pageBreakBefore w:val="0"/>
                    <w:numPr>
                      <w:ilvl w:val="0"/>
                      <w:numId w:val="2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支持查看同次住院过程中，检出的细菌耐药性有变化的患者清单；</w:t>
                  </w:r>
                </w:p>
                <w:p w14:paraId="09FB8EAE">
                  <w:pPr>
                    <w:keepNext w:val="0"/>
                    <w:keepLines w:val="0"/>
                    <w:pageBreakBefore w:val="0"/>
                    <w:numPr>
                      <w:ilvl w:val="0"/>
                      <w:numId w:val="2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支持查看历次住院过程中，检出的细菌耐药性有变化的患者清单；</w:t>
                  </w:r>
                </w:p>
                <w:p w14:paraId="28BCB96E">
                  <w:pPr>
                    <w:keepNext w:val="0"/>
                    <w:keepLines w:val="0"/>
                    <w:pageBreakBefore w:val="0"/>
                    <w:numPr>
                      <w:ilvl w:val="0"/>
                      <w:numId w:val="2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支持按定性、定量MIC、是否相同标本等不同角度进行药敏分析；</w:t>
                  </w:r>
                </w:p>
                <w:p w14:paraId="41465F2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3B8C4587">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重点多耐菌监测： </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5EBD1503">
                  <w:pPr>
                    <w:keepNext w:val="0"/>
                    <w:keepLines w:val="0"/>
                    <w:pageBreakBefore w:val="0"/>
                    <w:numPr>
                      <w:ilvl w:val="0"/>
                      <w:numId w:val="2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重点多耐细菌包括耐碳青霉烯肠杆菌CRE、耐碳青霉烯肺炎克雷伯菌CRKP、及耐碳青霉烯大肠埃希菌CREC、耐碳青霉烯鲍曼不动杆菌CRAB、耐碳青霉烯铜绿假单胞菌CRPA、耐甲氧西林金黄色葡萄球菌MRSA、耐万古霉素肠球菌VRE等。</w:t>
                  </w:r>
                </w:p>
                <w:p w14:paraId="22AA3707">
                  <w:pPr>
                    <w:keepNext w:val="0"/>
                    <w:keepLines w:val="0"/>
                    <w:pageBreakBefore w:val="0"/>
                    <w:numPr>
                      <w:ilvl w:val="0"/>
                      <w:numId w:val="2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支持各科室</w:t>
                  </w:r>
                  <w:r>
                    <w:rPr>
                      <w:rFonts w:hint="eastAsia" w:ascii="宋体" w:hAnsi="宋体" w:eastAsia="宋体" w:cs="宋体"/>
                      <w:color w:val="FF0000"/>
                      <w:sz w:val="21"/>
                      <w:szCs w:val="21"/>
                      <w:highlight w:val="none"/>
                    </w:rPr>
                    <w:t>重点多重耐药菌</w:t>
                  </w:r>
                  <w:r>
                    <w:rPr>
                      <w:rFonts w:hint="eastAsia" w:ascii="宋体" w:hAnsi="宋体" w:eastAsia="宋体" w:cs="宋体"/>
                      <w:color w:val="FF0000"/>
                      <w:sz w:val="21"/>
                      <w:szCs w:val="21"/>
                      <w:highlight w:val="none"/>
                      <w:lang w:val="en-US" w:eastAsia="zh-CN"/>
                    </w:rPr>
                    <w:t>检出率</w:t>
                  </w:r>
                  <w:r>
                    <w:rPr>
                      <w:rFonts w:hint="eastAsia" w:ascii="宋体" w:hAnsi="宋体" w:eastAsia="宋体" w:cs="宋体"/>
                      <w:color w:val="FF0000"/>
                      <w:sz w:val="21"/>
                      <w:szCs w:val="21"/>
                      <w:highlight w:val="none"/>
                    </w:rPr>
                    <w:t>分析</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统计类型支持剔除相同的标本的重复送检的情况、也支持同一患者同次住院期间，只要第一株检出的是多耐菌，不管后续检出多少株，就只统计为1株的算法；</w:t>
                  </w:r>
                </w:p>
                <w:p w14:paraId="5D274B7E">
                  <w:pPr>
                    <w:keepNext w:val="0"/>
                    <w:keepLines w:val="0"/>
                    <w:pageBreakBefore w:val="0"/>
                    <w:numPr>
                      <w:ilvl w:val="0"/>
                      <w:numId w:val="2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支持重点多重耐药菌感染发生率报表分析，包括感染人次数、感染人次率、感染例次数、感染例次率、病原学检测人次、病原学检测人次率、漏报人次数、漏报人次率、漏报例次数、漏报例次率；</w:t>
                  </w:r>
                </w:p>
                <w:p w14:paraId="310E452A">
                  <w:pPr>
                    <w:keepNext w:val="0"/>
                    <w:keepLines w:val="0"/>
                    <w:pageBreakBefore w:val="0"/>
                    <w:numPr>
                      <w:ilvl w:val="0"/>
                      <w:numId w:val="2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支持结核杆菌感染分析；</w:t>
                  </w:r>
                </w:p>
                <w:p w14:paraId="5D80E096">
                  <w:pPr>
                    <w:keepNext w:val="0"/>
                    <w:keepLines w:val="0"/>
                    <w:pageBreakBefore w:val="0"/>
                    <w:numPr>
                      <w:ilvl w:val="0"/>
                      <w:numId w:val="2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支持查询重点多耐菌检出情况，同界面展示多耐菌药敏信息，药敏信息里支持查看药物所属类型；</w:t>
                  </w:r>
                </w:p>
                <w:p w14:paraId="74A196FA">
                  <w:pPr>
                    <w:keepNext w:val="0"/>
                    <w:keepLines w:val="0"/>
                    <w:pageBreakBefore w:val="0"/>
                    <w:numPr>
                      <w:ilvl w:val="0"/>
                      <w:numId w:val="22"/>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支持查询任意时间段内，任意一种病原体、任意一种抗菌药物耐药的清单列表；</w:t>
                  </w:r>
                </w:p>
                <w:p w14:paraId="5AFD10B4">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6CB8570A">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▲多重耐药菌隔离措施情况统计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3D1B224">
                  <w:pPr>
                    <w:keepNext w:val="0"/>
                    <w:keepLines w:val="0"/>
                    <w:pageBreakBefore w:val="0"/>
                    <w:numPr>
                      <w:ilvl w:val="0"/>
                      <w:numId w:val="2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半小时内检验科上报率</w:t>
                  </w:r>
                  <w:r>
                    <w:rPr>
                      <w:rFonts w:hint="eastAsia" w:ascii="宋体" w:hAnsi="宋体" w:eastAsia="宋体" w:cs="宋体"/>
                      <w:color w:val="FF0000"/>
                      <w:sz w:val="21"/>
                      <w:szCs w:val="21"/>
                      <w:highlight w:val="none"/>
                      <w:lang w:val="en-US" w:eastAsia="zh-CN"/>
                    </w:rPr>
                    <w:t>；</w:t>
                  </w:r>
                </w:p>
                <w:p w14:paraId="2481CB32">
                  <w:pPr>
                    <w:keepNext w:val="0"/>
                    <w:keepLines w:val="0"/>
                    <w:pageBreakBefore w:val="0"/>
                    <w:numPr>
                      <w:ilvl w:val="0"/>
                      <w:numId w:val="2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半小时内隔离医嘱执行率</w:t>
                  </w:r>
                  <w:r>
                    <w:rPr>
                      <w:rFonts w:hint="eastAsia" w:ascii="宋体" w:hAnsi="宋体" w:eastAsia="宋体" w:cs="宋体"/>
                      <w:color w:val="FF0000"/>
                      <w:sz w:val="21"/>
                      <w:szCs w:val="21"/>
                      <w:highlight w:val="none"/>
                      <w:lang w:val="en-US" w:eastAsia="zh-CN"/>
                    </w:rPr>
                    <w:t>；</w:t>
                  </w:r>
                </w:p>
                <w:p w14:paraId="08190A8B">
                  <w:pPr>
                    <w:keepNext w:val="0"/>
                    <w:keepLines w:val="0"/>
                    <w:pageBreakBefore w:val="0"/>
                    <w:numPr>
                      <w:ilvl w:val="0"/>
                      <w:numId w:val="2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2小时内隔离医嘱执行率</w:t>
                  </w:r>
                  <w:r>
                    <w:rPr>
                      <w:rFonts w:hint="eastAsia" w:ascii="宋体" w:hAnsi="宋体" w:eastAsia="宋体" w:cs="宋体"/>
                      <w:color w:val="FF0000"/>
                      <w:sz w:val="21"/>
                      <w:szCs w:val="21"/>
                      <w:highlight w:val="none"/>
                      <w:lang w:val="en-US" w:eastAsia="zh-CN"/>
                    </w:rPr>
                    <w:t>；</w:t>
                  </w:r>
                </w:p>
                <w:p w14:paraId="4A0FB959">
                  <w:pPr>
                    <w:keepNext w:val="0"/>
                    <w:keepLines w:val="0"/>
                    <w:pageBreakBefore w:val="0"/>
                    <w:numPr>
                      <w:ilvl w:val="0"/>
                      <w:numId w:val="2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24小时内隔离医嘱执行率</w:t>
                  </w:r>
                  <w:r>
                    <w:rPr>
                      <w:rFonts w:hint="eastAsia" w:ascii="宋体" w:hAnsi="宋体" w:eastAsia="宋体" w:cs="宋体"/>
                      <w:color w:val="FF0000"/>
                      <w:sz w:val="21"/>
                      <w:szCs w:val="21"/>
                      <w:highlight w:val="none"/>
                      <w:lang w:val="en-US" w:eastAsia="zh-CN"/>
                    </w:rPr>
                    <w:t>；</w:t>
                  </w:r>
                </w:p>
                <w:p w14:paraId="600508D8">
                  <w:pPr>
                    <w:keepNext w:val="0"/>
                    <w:keepLines w:val="0"/>
                    <w:pageBreakBefore w:val="0"/>
                    <w:numPr>
                      <w:ilvl w:val="0"/>
                      <w:numId w:val="2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重点多耐菌隔离医嘱执行率</w:t>
                  </w:r>
                  <w:r>
                    <w:rPr>
                      <w:rFonts w:hint="eastAsia" w:ascii="宋体" w:hAnsi="宋体" w:eastAsia="宋体" w:cs="宋体"/>
                      <w:color w:val="FF0000"/>
                      <w:sz w:val="21"/>
                      <w:szCs w:val="21"/>
                      <w:highlight w:val="none"/>
                      <w:lang w:val="en-US" w:eastAsia="zh-CN"/>
                    </w:rPr>
                    <w:t>；</w:t>
                  </w:r>
                </w:p>
                <w:p w14:paraId="0607485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34710F75">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同比和环比分析：</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6DF47AE5">
                  <w:pPr>
                    <w:keepNext w:val="0"/>
                    <w:keepLines w:val="0"/>
                    <w:pageBreakBefore w:val="0"/>
                    <w:numPr>
                      <w:ilvl w:val="0"/>
                      <w:numId w:val="2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比对方式支持选择</w:t>
                  </w:r>
                  <w:r>
                    <w:rPr>
                      <w:rFonts w:hint="eastAsia" w:ascii="宋体" w:hAnsi="宋体" w:eastAsia="宋体" w:cs="宋体"/>
                      <w:color w:val="FF0000"/>
                      <w:sz w:val="21"/>
                      <w:szCs w:val="21"/>
                      <w:highlight w:val="none"/>
                    </w:rPr>
                    <w:t>按月</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按</w:t>
                  </w:r>
                  <w:r>
                    <w:rPr>
                      <w:rFonts w:hint="eastAsia" w:ascii="宋体" w:hAnsi="宋体" w:eastAsia="宋体" w:cs="宋体"/>
                      <w:color w:val="FF0000"/>
                      <w:sz w:val="21"/>
                      <w:szCs w:val="21"/>
                      <w:highlight w:val="none"/>
                    </w:rPr>
                    <w:t>季度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按</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进行同比和环比；</w:t>
                  </w:r>
                </w:p>
                <w:p w14:paraId="70852FFB">
                  <w:pPr>
                    <w:keepNext w:val="0"/>
                    <w:keepLines w:val="0"/>
                    <w:pageBreakBefore w:val="0"/>
                    <w:numPr>
                      <w:ilvl w:val="0"/>
                      <w:numId w:val="2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细菌</w:t>
                  </w:r>
                  <w:r>
                    <w:rPr>
                      <w:rFonts w:hint="eastAsia" w:ascii="宋体" w:hAnsi="宋体" w:eastAsia="宋体" w:cs="宋体"/>
                      <w:color w:val="FF0000"/>
                      <w:sz w:val="21"/>
                      <w:szCs w:val="21"/>
                      <w:highlight w:val="none"/>
                      <w:lang w:val="en-US" w:eastAsia="zh-CN"/>
                    </w:rPr>
                    <w:t>数据的</w:t>
                  </w:r>
                  <w:r>
                    <w:rPr>
                      <w:rFonts w:hint="eastAsia" w:ascii="宋体" w:hAnsi="宋体" w:eastAsia="宋体" w:cs="宋体"/>
                      <w:color w:val="FF0000"/>
                      <w:sz w:val="21"/>
                      <w:szCs w:val="21"/>
                      <w:highlight w:val="none"/>
                    </w:rPr>
                    <w:t>同期比对，</w:t>
                  </w:r>
                  <w:r>
                    <w:rPr>
                      <w:rFonts w:hint="eastAsia" w:ascii="宋体" w:hAnsi="宋体" w:eastAsia="宋体" w:cs="宋体"/>
                      <w:color w:val="FF0000"/>
                      <w:sz w:val="21"/>
                      <w:szCs w:val="21"/>
                      <w:highlight w:val="none"/>
                      <w:lang w:val="en-US" w:eastAsia="zh-CN"/>
                    </w:rPr>
                    <w:t>支持比对近三年同期时间段的</w:t>
                  </w:r>
                  <w:r>
                    <w:rPr>
                      <w:rFonts w:hint="eastAsia" w:ascii="宋体" w:hAnsi="宋体" w:eastAsia="宋体" w:cs="宋体"/>
                      <w:color w:val="FF0000"/>
                      <w:sz w:val="21"/>
                      <w:szCs w:val="21"/>
                      <w:highlight w:val="none"/>
                    </w:rPr>
                    <w:t>送检数量、检出数量、MDR、XDR、MRCNS、MRSA、ESBLS、</w:t>
                  </w:r>
                  <w:r>
                    <w:rPr>
                      <w:rFonts w:hint="eastAsia" w:ascii="宋体" w:hAnsi="宋体" w:eastAsia="宋体" w:cs="宋体"/>
                      <w:color w:val="FF0000"/>
                      <w:sz w:val="21"/>
                      <w:szCs w:val="21"/>
                      <w:highlight w:val="none"/>
                      <w:lang w:val="en-US" w:eastAsia="zh-CN"/>
                    </w:rPr>
                    <w:t>CRE等数据</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并支持柱状图图表展示</w:t>
                  </w:r>
                  <w:r>
                    <w:rPr>
                      <w:rFonts w:hint="eastAsia" w:ascii="宋体" w:hAnsi="宋体" w:eastAsia="宋体" w:cs="宋体"/>
                      <w:color w:val="FF0000"/>
                      <w:sz w:val="21"/>
                      <w:szCs w:val="21"/>
                      <w:highlight w:val="none"/>
                    </w:rPr>
                    <w:t>；</w:t>
                  </w:r>
                </w:p>
                <w:p w14:paraId="5CAE5876">
                  <w:pPr>
                    <w:keepNext w:val="0"/>
                    <w:keepLines w:val="0"/>
                    <w:pageBreakBefore w:val="0"/>
                    <w:numPr>
                      <w:ilvl w:val="0"/>
                      <w:numId w:val="2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支持感染数据的同期比对，支持比对近三年同期时间段的住院人数、感染人次数、感染例次数、漏报人次数、漏报例次数，并支持柱状图图表展示；</w:t>
                  </w:r>
                </w:p>
                <w:p w14:paraId="2643DEA1">
                  <w:pPr>
                    <w:keepNext w:val="0"/>
                    <w:keepLines w:val="0"/>
                    <w:pageBreakBefore w:val="0"/>
                    <w:numPr>
                      <w:ilvl w:val="0"/>
                      <w:numId w:val="2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支持ICU科室和非ICU科室检出细菌、检出多耐菌的数据的比对分析，并支持柱状图图表展示；</w:t>
                  </w:r>
                </w:p>
                <w:p w14:paraId="5D2E5374">
                  <w:pPr>
                    <w:keepNext w:val="0"/>
                    <w:keepLines w:val="0"/>
                    <w:pageBreakBefore w:val="0"/>
                    <w:numPr>
                      <w:ilvl w:val="0"/>
                      <w:numId w:val="2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同期比对的内容，和时间分别支持横坐标显示，也支持在纵坐标显示，方便导出不同格式图片；</w:t>
                  </w:r>
                </w:p>
                <w:p w14:paraId="6D27C742">
                  <w:pPr>
                    <w:keepNext w:val="0"/>
                    <w:keepLines w:val="0"/>
                    <w:pageBreakBefore w:val="0"/>
                    <w:numPr>
                      <w:ilvl w:val="0"/>
                      <w:numId w:val="24"/>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支持按月连续展示近三年革兰染色细菌分离量，并支持柱状图图表展示；</w:t>
                  </w:r>
                </w:p>
                <w:p w14:paraId="52E4D195">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180478C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支持查询任意时间段时，同次住院期间，患者多次送检后重复检出过相同病原体的所有患者清单，并列明第一次送检时间、第一次检出时间、重复检出的病原体名称；（需提供系统截图）</w:t>
                  </w:r>
                </w:p>
                <w:p w14:paraId="6B5EE70F">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lang w:val="en-US" w:eastAsia="zh-CN"/>
                    </w:rPr>
                  </w:pPr>
                </w:p>
                <w:p w14:paraId="17CF0A65">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支持查询任意时间段时，同次住院期间，患者多次送检相同的标本后重复检出过相同病原体的所有患者清单，并列明第一次送检时间、第一次检出时间、重复检出的病原体名称、标本名称；（需提供系统截图）</w:t>
                  </w:r>
                </w:p>
                <w:p w14:paraId="67A47863">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lang w:val="en-US" w:eastAsia="zh-CN"/>
                    </w:rPr>
                  </w:pPr>
                </w:p>
                <w:p w14:paraId="1D39282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院感病例微生物感染部位分布；（需提供系统截图）</w:t>
                  </w:r>
                </w:p>
                <w:p w14:paraId="74DC15BC">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病原微生物卫生经济学分析；</w:t>
                  </w:r>
                </w:p>
                <w:p w14:paraId="5493707D">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lang w:val="en-US" w:eastAsia="zh-CN"/>
                    </w:rPr>
                  </w:pPr>
                </w:p>
                <w:p w14:paraId="5903F826">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全院细菌分离情况分析：（需提供系统截图）</w:t>
                  </w:r>
                </w:p>
                <w:p w14:paraId="21A1D2C6">
                  <w:pPr>
                    <w:keepNext w:val="0"/>
                    <w:keepLines w:val="0"/>
                    <w:pageBreakBefore w:val="0"/>
                    <w:numPr>
                      <w:ilvl w:val="0"/>
                      <w:numId w:val="2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 xml:space="preserve">支持在同一个界面展示全院细菌检出情况以及各种细菌的MDR检出率、各种细菌的XDR检出率,并给出检出排名前5菌株的文字分析; </w:t>
                  </w:r>
                </w:p>
                <w:p w14:paraId="3B3329DC">
                  <w:pPr>
                    <w:keepNext w:val="0"/>
                    <w:keepLines w:val="0"/>
                    <w:pageBreakBefore w:val="0"/>
                    <w:numPr>
                      <w:ilvl w:val="0"/>
                      <w:numId w:val="2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统计类型支持剔除相同的标本的重复送检的情况；</w:t>
                  </w:r>
                </w:p>
                <w:p w14:paraId="0082902F">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lang w:val="en-US" w:eastAsia="zh-CN"/>
                    </w:rPr>
                  </w:pPr>
                </w:p>
                <w:p w14:paraId="4620A561">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各科室检出阳性菌分析和阳性标本分析：（需提供系统截图）</w:t>
                  </w:r>
                </w:p>
                <w:p w14:paraId="7E4FC712">
                  <w:pPr>
                    <w:keepNext w:val="0"/>
                    <w:keepLines w:val="0"/>
                    <w:pageBreakBefore w:val="0"/>
                    <w:numPr>
                      <w:ilvl w:val="0"/>
                      <w:numId w:val="2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支持在同一个界面展示全院检出阳性菌排名前10的科室，以及各科室检出排名前5的菌原体数据列表；</w:t>
                  </w:r>
                </w:p>
                <w:p w14:paraId="54811E04">
                  <w:pPr>
                    <w:keepNext w:val="0"/>
                    <w:keepLines w:val="0"/>
                    <w:pageBreakBefore w:val="0"/>
                    <w:numPr>
                      <w:ilvl w:val="0"/>
                      <w:numId w:val="2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统计类型支持剔除相同的标本的重复送检的情况；</w:t>
                  </w:r>
                </w:p>
                <w:p w14:paraId="4C02706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lang w:val="en-US" w:eastAsia="zh-CN"/>
                    </w:rPr>
                  </w:pPr>
                </w:p>
                <w:p w14:paraId="619FF75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各科室多耐菌分析和阳性标本分析：（需提供系统截图）</w:t>
                  </w:r>
                </w:p>
                <w:p w14:paraId="774155A4">
                  <w:pPr>
                    <w:keepNext w:val="0"/>
                    <w:keepLines w:val="0"/>
                    <w:pageBreakBefore w:val="0"/>
                    <w:numPr>
                      <w:ilvl w:val="0"/>
                      <w:numId w:val="2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支持在同一个界面展示全院检出多耐菌排名前10的科室，以及各科室检出排名前5的菌原体数据列表；</w:t>
                  </w:r>
                </w:p>
                <w:p w14:paraId="33C56B2D">
                  <w:pPr>
                    <w:keepNext w:val="0"/>
                    <w:keepLines w:val="0"/>
                    <w:pageBreakBefore w:val="0"/>
                    <w:numPr>
                      <w:ilvl w:val="0"/>
                      <w:numId w:val="2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统计类型支持剔除相同的标本的重复送检的情况；</w:t>
                  </w:r>
                </w:p>
                <w:p w14:paraId="65227B14">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43D06ED6">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细菌耐药数据上报：</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B22AA46">
                  <w:pPr>
                    <w:keepNext w:val="0"/>
                    <w:keepLines w:val="0"/>
                    <w:pageBreakBefore w:val="0"/>
                    <w:numPr>
                      <w:ilvl w:val="0"/>
                      <w:numId w:val="2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支持嵌入WHONET，支持微生物和检验数据实时自动导入。支持与BacLink对接；</w:t>
                  </w:r>
                </w:p>
                <w:p w14:paraId="681178AE">
                  <w:pPr>
                    <w:keepNext w:val="0"/>
                    <w:keepLines w:val="0"/>
                    <w:pageBreakBefore w:val="0"/>
                    <w:numPr>
                      <w:ilvl w:val="0"/>
                      <w:numId w:val="2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支持生成细菌耐药监测网需要上报的上报文件；</w:t>
                  </w:r>
                </w:p>
                <w:p w14:paraId="727C0E9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596ADE6E">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▲检验</w:t>
                  </w:r>
                  <w:r>
                    <w:rPr>
                      <w:rFonts w:hint="eastAsia" w:ascii="宋体" w:hAnsi="宋体" w:eastAsia="宋体" w:cs="宋体"/>
                      <w:color w:val="FF0000"/>
                      <w:sz w:val="21"/>
                      <w:szCs w:val="21"/>
                      <w:highlight w:val="none"/>
                      <w:lang w:val="en-US" w:eastAsia="zh-CN"/>
                    </w:rPr>
                    <w:t>质控</w:t>
                  </w:r>
                  <w:r>
                    <w:rPr>
                      <w:rFonts w:hint="eastAsia" w:ascii="宋体" w:hAnsi="宋体" w:eastAsia="宋体" w:cs="宋体"/>
                      <w:color w:val="FF0000"/>
                      <w:sz w:val="21"/>
                      <w:szCs w:val="21"/>
                      <w:highlight w:val="none"/>
                    </w:rPr>
                    <w:t>报表</w:t>
                  </w:r>
                  <w:r>
                    <w:rPr>
                      <w:rFonts w:hint="eastAsia" w:ascii="宋体" w:hAnsi="宋体" w:eastAsia="宋体" w:cs="宋体"/>
                      <w:color w:val="FF0000"/>
                      <w:sz w:val="21"/>
                      <w:szCs w:val="21"/>
                      <w:highlight w:val="none"/>
                      <w:lang w:val="en-US" w:eastAsia="zh-CN"/>
                    </w:rPr>
                    <w:t>分析</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7A2473CF">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血培养双套率。</w:t>
                  </w:r>
                </w:p>
                <w:p w14:paraId="67E97243">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血培养单套率。</w:t>
                  </w:r>
                </w:p>
                <w:p w14:paraId="69F9A9C3">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血培养标本污染率。</w:t>
                  </w:r>
                </w:p>
                <w:p w14:paraId="30476C1B">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高价值标本的</w:t>
                  </w:r>
                  <w:r>
                    <w:rPr>
                      <w:rFonts w:hint="eastAsia" w:ascii="宋体" w:hAnsi="宋体" w:eastAsia="宋体" w:cs="宋体"/>
                      <w:color w:val="FF0000"/>
                      <w:sz w:val="21"/>
                      <w:szCs w:val="21"/>
                      <w:highlight w:val="none"/>
                      <w:lang w:val="en-US" w:eastAsia="zh-CN"/>
                    </w:rPr>
                    <w:t>送检率和</w:t>
                  </w:r>
                  <w:r>
                    <w:rPr>
                      <w:rFonts w:hint="eastAsia" w:ascii="宋体" w:hAnsi="宋体" w:eastAsia="宋体" w:cs="宋体"/>
                      <w:color w:val="FF0000"/>
                      <w:sz w:val="21"/>
                      <w:szCs w:val="21"/>
                      <w:highlight w:val="none"/>
                    </w:rPr>
                    <w:t>污染率。</w:t>
                  </w:r>
                </w:p>
                <w:p w14:paraId="0B965BC8">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成人血培养标本污染率。</w:t>
                  </w:r>
                </w:p>
                <w:p w14:paraId="5C09F4A2">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血培养阳性率</w:t>
                  </w:r>
                  <w:r>
                    <w:rPr>
                      <w:rFonts w:hint="eastAsia" w:ascii="宋体" w:hAnsi="宋体" w:eastAsia="宋体" w:cs="宋体"/>
                      <w:color w:val="FF0000"/>
                      <w:sz w:val="21"/>
                      <w:szCs w:val="21"/>
                      <w:highlight w:val="none"/>
                      <w:lang w:eastAsia="zh-CN"/>
                    </w:rPr>
                    <w:t>。</w:t>
                  </w:r>
                </w:p>
                <w:p w14:paraId="43A9A41C">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发热患者血培养送检率；</w:t>
                  </w:r>
                </w:p>
                <w:p w14:paraId="096421A7">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发热患者血培养阳性率；</w:t>
                  </w:r>
                </w:p>
                <w:p w14:paraId="17A11DB1">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感染诊断高价值标本送检率；</w:t>
                  </w:r>
                </w:p>
                <w:p w14:paraId="04A4B25D">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bookmarkStart w:id="2" w:name="_Hlk502010960"/>
                  <w:r>
                    <w:rPr>
                      <w:rFonts w:hint="eastAsia" w:ascii="宋体" w:hAnsi="宋体" w:eastAsia="宋体" w:cs="宋体"/>
                      <w:color w:val="FF0000"/>
                      <w:sz w:val="21"/>
                      <w:szCs w:val="21"/>
                      <w:highlight w:val="none"/>
                    </w:rPr>
                    <w:t>痰培养送检合格</w:t>
                  </w:r>
                  <w:bookmarkEnd w:id="2"/>
                  <w:r>
                    <w:rPr>
                      <w:rFonts w:hint="eastAsia" w:ascii="宋体" w:hAnsi="宋体" w:eastAsia="宋体" w:cs="宋体"/>
                      <w:color w:val="FF0000"/>
                      <w:sz w:val="21"/>
                      <w:szCs w:val="21"/>
                      <w:highlight w:val="none"/>
                    </w:rPr>
                    <w:t>率；</w:t>
                  </w:r>
                </w:p>
                <w:p w14:paraId="2C859CA1">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住院患者血培养送检率；</w:t>
                  </w:r>
                </w:p>
                <w:p w14:paraId="67D9C02C">
                  <w:pPr>
                    <w:keepNext w:val="0"/>
                    <w:keepLines w:val="0"/>
                    <w:pageBreakBefore w:val="0"/>
                    <w:numPr>
                      <w:ilvl w:val="0"/>
                      <w:numId w:val="29"/>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尿培养送检合格率；</w:t>
                  </w:r>
                </w:p>
              </w:tc>
            </w:tr>
            <w:tr w14:paraId="7703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665C9733">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手术监测</w:t>
                  </w:r>
                </w:p>
              </w:tc>
              <w:tc>
                <w:tcPr>
                  <w:tcW w:w="8924" w:type="dxa"/>
                </w:tcPr>
                <w:p w14:paraId="4A8D435E">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感术行动监测：</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6F14F83E">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支持对接手麻系统备皮是否合格；</w:t>
                  </w:r>
                </w:p>
                <w:p w14:paraId="6E5C870D">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支持对接手麻系统是否需要去除毛发，去除毛发是否正确；</w:t>
                  </w:r>
                </w:p>
                <w:p w14:paraId="4270F0B8">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手术明细界面右键支持修改术前皮肤清洁是否合格、支持修改切口等级等信息；</w:t>
                  </w:r>
                </w:p>
                <w:p w14:paraId="06226921">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手术明细界面右键支持修改是否需要去除毛发，去除毛发是否正确；</w:t>
                  </w:r>
                </w:p>
                <w:p w14:paraId="0BCC0DA4">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支持对住院患者手术前皮肤准备合格率统计；</w:t>
                  </w:r>
                </w:p>
                <w:p w14:paraId="459F9FD4">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支持对住院患者手术皮肤清洁合格率统计和去除毛发正确率统计；</w:t>
                  </w:r>
                </w:p>
                <w:p w14:paraId="101E8843">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支持CMI值等相关数据导入；</w:t>
                  </w:r>
                </w:p>
                <w:p w14:paraId="547C4DBB">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支持用CMI值对数据校准的I类切口手术部位感染率统计；</w:t>
                  </w:r>
                </w:p>
                <w:p w14:paraId="647E3244">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支持用CMI值对数据校准的II类切口手术部位感染率统计；</w:t>
                  </w:r>
                </w:p>
                <w:p w14:paraId="418598CF">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支持用CMI值对数据校准的III类切口手术部位感染率统计；</w:t>
                  </w:r>
                </w:p>
                <w:p w14:paraId="372ADA5B">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支持用CMI值对数据校准的IV类切口手术部位感染率统计；</w:t>
                  </w:r>
                </w:p>
                <w:p w14:paraId="78C70A83">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支持占比最高I类切口手术部位感染率统计；</w:t>
                  </w:r>
                </w:p>
                <w:p w14:paraId="760798AB">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支持用CMI值对数据校准的本机构占比最高I类切口手术部位感染率统计；</w:t>
                  </w:r>
                </w:p>
                <w:p w14:paraId="06CF80BF">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支持术后肺炎发生率统计；</w:t>
                  </w:r>
                </w:p>
                <w:p w14:paraId="34E081A6">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支持用 CMI 值对数据校准的术后肺炎发生率统计；</w:t>
                  </w:r>
                </w:p>
                <w:p w14:paraId="20651D6C">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预防性使用抗菌药物术前0.5~1小时给药率统计；含术前1-2小时给药，术前2小时前给药，术前0.5小时内给药，术中给药，术后给药等分类统计;</w:t>
                  </w:r>
                </w:p>
                <w:p w14:paraId="335B44E6">
                  <w:pPr>
                    <w:pStyle w:val="26"/>
                    <w:keepNext w:val="0"/>
                    <w:keepLines w:val="0"/>
                    <w:pageBreakBefore w:val="0"/>
                    <w:numPr>
                      <w:ilvl w:val="0"/>
                      <w:numId w:val="30"/>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I类切口手术预防性用药24小时内抗菌药物停药率统计；</w:t>
                  </w:r>
                </w:p>
                <w:p w14:paraId="2AE7AB2E">
                  <w:pPr>
                    <w:pStyle w:val="26"/>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759A6AB6">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手术信息对接展示：</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435AB619">
                  <w:pPr>
                    <w:pStyle w:val="26"/>
                    <w:keepNext w:val="0"/>
                    <w:keepLines w:val="0"/>
                    <w:pageBreakBefore w:val="0"/>
                    <w:numPr>
                      <w:ilvl w:val="0"/>
                      <w:numId w:val="3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对接手术名称、切口等级、ASA、手术时长、手术类别、手术医生、手术科室、麻醉医生等信息；</w:t>
                  </w:r>
                </w:p>
                <w:p w14:paraId="39ECBC52">
                  <w:pPr>
                    <w:pStyle w:val="26"/>
                    <w:keepNext w:val="0"/>
                    <w:keepLines w:val="0"/>
                    <w:pageBreakBefore w:val="0"/>
                    <w:numPr>
                      <w:ilvl w:val="0"/>
                      <w:numId w:val="3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对接手麻系统日间手术标识、术后诊断、</w:t>
                  </w: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自动判别脑出血手术;</w:t>
                  </w:r>
                </w:p>
                <w:p w14:paraId="1E174FAD">
                  <w:pPr>
                    <w:pStyle w:val="26"/>
                    <w:keepNext w:val="0"/>
                    <w:keepLines w:val="0"/>
                    <w:pageBreakBefore w:val="0"/>
                    <w:numPr>
                      <w:ilvl w:val="0"/>
                      <w:numId w:val="3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支持查询术后24小时有使用抗菌药物的患者清单；</w:t>
                  </w:r>
                </w:p>
                <w:p w14:paraId="03FA324C">
                  <w:pPr>
                    <w:pStyle w:val="26"/>
                    <w:keepNext w:val="0"/>
                    <w:keepLines w:val="0"/>
                    <w:pageBreakBefore w:val="0"/>
                    <w:numPr>
                      <w:ilvl w:val="0"/>
                      <w:numId w:val="3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支持查询术后24小时有发热的患者清单；</w:t>
                  </w:r>
                </w:p>
                <w:p w14:paraId="6F7CE091">
                  <w:pPr>
                    <w:pStyle w:val="26"/>
                    <w:keepNext w:val="0"/>
                    <w:keepLines w:val="0"/>
                    <w:pageBreakBefore w:val="0"/>
                    <w:numPr>
                      <w:ilvl w:val="0"/>
                      <w:numId w:val="3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支持查询术后有检出阳性菌的患者清单；</w:t>
                  </w:r>
                </w:p>
                <w:p w14:paraId="6DC02D04">
                  <w:pPr>
                    <w:pStyle w:val="26"/>
                    <w:keepNext w:val="0"/>
                    <w:keepLines w:val="0"/>
                    <w:pageBreakBefore w:val="0"/>
                    <w:numPr>
                      <w:ilvl w:val="0"/>
                      <w:numId w:val="3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右键手术患者明细支持发送短信和修改手术信息；</w:t>
                  </w:r>
                </w:p>
                <w:p w14:paraId="1E7D25DF">
                  <w:pPr>
                    <w:pStyle w:val="26"/>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537EB886">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手术统计分析：</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411D2CAC">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按病案系统的数据来查询手术切口等级及愈合情况，包括I类切口数、I类切口占比、I类切口甲级愈合数、I类切口甲级愈合率、I类切口乙级愈合数、I类切口乙级愈合率、I类切口丙级愈合数、I类切口丙级愈合率；</w:t>
                  </w:r>
                </w:p>
                <w:p w14:paraId="0E7AF610">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按病案系统的数据来查询手术级别及愈合情况，包括一级手术、二级手术、三级手术、四级手术的手术倒数、占比，以及各级手术的甲级愈合数、各级手术的甲级愈合率；各级手术的乙级愈合数、各级手术的乙级愈合率；各级手术的丙级愈合数、各级手术的丙级愈合率；</w:t>
                  </w:r>
                </w:p>
                <w:p w14:paraId="537E676B">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一类切口抗菌药物</w:t>
                  </w:r>
                  <w:r>
                    <w:rPr>
                      <w:rFonts w:hint="eastAsia" w:ascii="宋体" w:hAnsi="宋体" w:eastAsia="宋体" w:cs="宋体"/>
                      <w:color w:val="FF0000"/>
                      <w:sz w:val="21"/>
                      <w:szCs w:val="21"/>
                      <w:highlight w:val="none"/>
                      <w:lang w:val="en-US" w:eastAsia="zh-CN"/>
                    </w:rPr>
                    <w:t>预防使用率；</w:t>
                  </w:r>
                </w:p>
                <w:p w14:paraId="361288E0">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支持围术期用药情况统计，支持按全部切口综合统计围术期用药情况，也支持统计各类切口围术期用药情况；</w:t>
                  </w:r>
                </w:p>
                <w:p w14:paraId="49F9A385">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 xml:space="preserve">支持手术NNIS报表统计； </w:t>
                  </w:r>
                </w:p>
                <w:p w14:paraId="4895B4B2">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支持不同危险指数等级的外科医师感染专率统计、调整感染率统计；</w:t>
                  </w:r>
                </w:p>
                <w:p w14:paraId="33D0D52C">
                  <w:pPr>
                    <w:pStyle w:val="26"/>
                    <w:keepNext w:val="0"/>
                    <w:keepLines w:val="0"/>
                    <w:pageBreakBefore w:val="0"/>
                    <w:numPr>
                      <w:ilvl w:val="0"/>
                      <w:numId w:val="3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支持I类切口抗菌药物使用疗程合理率分析，展示术后0-24小时、24-48小时、48-72小时、大于72小时的用药人数分析；</w:t>
                  </w:r>
                </w:p>
              </w:tc>
            </w:tr>
            <w:tr w14:paraId="517A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092FB12D">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抗菌药物监测</w:t>
                  </w:r>
                </w:p>
              </w:tc>
              <w:tc>
                <w:tcPr>
                  <w:tcW w:w="8924" w:type="dxa"/>
                </w:tcPr>
                <w:p w14:paraId="746058E1">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抗菌药物治疗前病原学送检率专项行动：</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4CB292B3">
                  <w:pPr>
                    <w:pStyle w:val="26"/>
                    <w:keepNext w:val="0"/>
                    <w:keepLines w:val="0"/>
                    <w:pageBreakBefore w:val="0"/>
                    <w:numPr>
                      <w:ilvl w:val="0"/>
                      <w:numId w:val="3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根据国家卫生健康委医院管理研究所国卫医研函〔2021〕198号关于印发的"提高住院患者抗菌药物治疗前病原学送检率"专项行动指导意见，定制住院患者抗菌药物治疗前病原学送检率统计报表。</w:t>
                  </w:r>
                </w:p>
                <w:p w14:paraId="4718533F">
                  <w:pPr>
                    <w:pStyle w:val="26"/>
                    <w:keepNext w:val="0"/>
                    <w:keepLines w:val="0"/>
                    <w:pageBreakBefore w:val="0"/>
                    <w:numPr>
                      <w:ilvl w:val="0"/>
                      <w:numId w:val="3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相关改进目标计算公式以红头文件为准。</w:t>
                  </w:r>
                </w:p>
                <w:p w14:paraId="5A396D9E">
                  <w:pPr>
                    <w:pStyle w:val="26"/>
                    <w:keepNext w:val="0"/>
                    <w:keepLines w:val="0"/>
                    <w:pageBreakBefore w:val="0"/>
                    <w:numPr>
                      <w:ilvl w:val="0"/>
                      <w:numId w:val="3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重点药物包括碳青霉烯类（亚胺培南、美罗培南、帕尼培南、比阿培南和厄他培南）、糖肽类（万古霉素、替考拉宁）、替加环素、利奈唑胺、多粘菌素、头孢呱酮舒巴坦、抗真菌类（伏立康唑、伊曲康唑、卡泊芬净）。</w:t>
                  </w:r>
                </w:p>
                <w:p w14:paraId="21D3017F">
                  <w:pPr>
                    <w:pStyle w:val="26"/>
                    <w:keepNext w:val="0"/>
                    <w:keepLines w:val="0"/>
                    <w:pageBreakBefore w:val="0"/>
                    <w:numPr>
                      <w:ilvl w:val="0"/>
                      <w:numId w:val="3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病原学检测目录以红头文件为准。</w:t>
                  </w:r>
                </w:p>
                <w:p w14:paraId="4C9D79BA">
                  <w:pPr>
                    <w:pStyle w:val="26"/>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0EFFB680">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抗菌药物评价：</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668B7A88">
                  <w:pPr>
                    <w:pStyle w:val="26"/>
                    <w:keepNext w:val="0"/>
                    <w:keepLines w:val="0"/>
                    <w:pageBreakBefore w:val="0"/>
                    <w:numPr>
                      <w:ilvl w:val="0"/>
                      <w:numId w:val="34"/>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遴选药物是否适宜、用药疗程是否过长、是否频繁换药、单次给药剂量是否适宜、联合用药情况是否适宜、预防用药是否有指征、是否根据药敏试验结果选药、使用或更换抗菌药物、有无病程原因分析及相关记录；</w:t>
                  </w:r>
                </w:p>
                <w:p w14:paraId="27F4E566">
                  <w:pPr>
                    <w:pStyle w:val="26"/>
                    <w:keepNext w:val="0"/>
                    <w:keepLines w:val="0"/>
                    <w:pageBreakBefore w:val="0"/>
                    <w:numPr>
                      <w:ilvl w:val="0"/>
                      <w:numId w:val="34"/>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病毒感染且外周血中性粒细胞正常时使用抗菌药物的监测等，包含但不限于上述指标；</w:t>
                  </w:r>
                </w:p>
                <w:p w14:paraId="7B897BC6">
                  <w:pPr>
                    <w:pStyle w:val="26"/>
                    <w:keepNext w:val="0"/>
                    <w:keepLines w:val="0"/>
                    <w:pageBreakBefore w:val="0"/>
                    <w:numPr>
                      <w:ilvl w:val="0"/>
                      <w:numId w:val="34"/>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支持生成整改反馈单，发给科室，并可进行效果追踪与评价，实现PDCA循环监控与管理；</w:t>
                  </w:r>
                </w:p>
                <w:p w14:paraId="129F5155">
                  <w:pPr>
                    <w:pStyle w:val="26"/>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59ECC234">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抗菌药物统计分析：</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04127FAF">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抗菌药物联合用药情况统计报表；</w:t>
                  </w:r>
                </w:p>
                <w:p w14:paraId="25806031">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抗菌药物用药目的情况统计报表；</w:t>
                  </w:r>
                </w:p>
                <w:p w14:paraId="149BFFA1">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抗菌药物使用率情况统计报表；</w:t>
                  </w:r>
                </w:p>
                <w:p w14:paraId="326D94EA">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抗菌药物分级送检情况统计报表；</w:t>
                  </w:r>
                </w:p>
                <w:p w14:paraId="491E542F">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抗菌药物按大类的使用率及送检情况报表；</w:t>
                  </w:r>
                </w:p>
                <w:p w14:paraId="4C576974">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抗菌药物前病原学送检率</w:t>
                  </w:r>
                  <w:r>
                    <w:rPr>
                      <w:rFonts w:hint="eastAsia" w:ascii="宋体" w:hAnsi="宋体" w:eastAsia="宋体" w:cs="宋体"/>
                      <w:color w:val="FF0000"/>
                      <w:sz w:val="21"/>
                      <w:szCs w:val="21"/>
                      <w:highlight w:val="none"/>
                      <w:lang w:val="en-US" w:eastAsia="zh-CN"/>
                    </w:rPr>
                    <w:t>；</w:t>
                  </w:r>
                </w:p>
                <w:p w14:paraId="1E6CD7C7">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抗菌药物前</w:t>
                  </w:r>
                  <w:r>
                    <w:rPr>
                      <w:rFonts w:hint="eastAsia" w:ascii="宋体" w:hAnsi="宋体" w:eastAsia="宋体" w:cs="宋体"/>
                      <w:color w:val="FF0000"/>
                      <w:sz w:val="21"/>
                      <w:szCs w:val="21"/>
                      <w:highlight w:val="none"/>
                      <w:lang w:val="en-US" w:eastAsia="zh-CN"/>
                    </w:rPr>
                    <w:t>血培养</w:t>
                  </w:r>
                  <w:r>
                    <w:rPr>
                      <w:rFonts w:hint="eastAsia" w:ascii="宋体" w:hAnsi="宋体" w:eastAsia="宋体" w:cs="宋体"/>
                      <w:color w:val="FF0000"/>
                      <w:sz w:val="21"/>
                      <w:szCs w:val="21"/>
                      <w:highlight w:val="none"/>
                    </w:rPr>
                    <w:t>病原学送检率</w:t>
                  </w:r>
                  <w:r>
                    <w:rPr>
                      <w:rFonts w:hint="eastAsia" w:ascii="宋体" w:hAnsi="宋体" w:eastAsia="宋体" w:cs="宋体"/>
                      <w:color w:val="FF0000"/>
                      <w:sz w:val="21"/>
                      <w:szCs w:val="21"/>
                      <w:highlight w:val="none"/>
                      <w:lang w:val="en-US" w:eastAsia="zh-CN"/>
                    </w:rPr>
                    <w:t>；</w:t>
                  </w:r>
                </w:p>
                <w:p w14:paraId="47C7ECCE">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联合使用重点抗菌药物前病原学送检率；</w:t>
                  </w:r>
                </w:p>
                <w:p w14:paraId="5B4C2887">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w:t>
                  </w:r>
                  <w:r>
                    <w:rPr>
                      <w:rFonts w:hint="eastAsia" w:ascii="宋体" w:hAnsi="宋体" w:eastAsia="宋体" w:cs="宋体"/>
                      <w:color w:val="FF0000"/>
                      <w:sz w:val="21"/>
                      <w:szCs w:val="21"/>
                      <w:highlight w:val="none"/>
                      <w:lang w:val="en-US" w:eastAsia="zh-CN"/>
                    </w:rPr>
                    <w:t>使用强度分析；</w:t>
                  </w:r>
                </w:p>
                <w:p w14:paraId="7439396F">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临床用药与药敏耐药的监控；</w:t>
                  </w:r>
                </w:p>
                <w:p w14:paraId="4F88C95A">
                  <w:pPr>
                    <w:keepNext w:val="0"/>
                    <w:keepLines w:val="0"/>
                    <w:pageBreakBefore w:val="0"/>
                    <w:numPr>
                      <w:ilvl w:val="0"/>
                      <w:numId w:val="35"/>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lang w:val="en-US" w:eastAsia="zh-CN"/>
                    </w:rPr>
                    <w:t>临床用药与天然耐药的监控；</w:t>
                  </w:r>
                </w:p>
              </w:tc>
            </w:tr>
            <w:tr w14:paraId="580E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4AFA4EE9">
                  <w:pPr>
                    <w:keepNext w:val="0"/>
                    <w:keepLines w:val="0"/>
                    <w:pageBreakBefore w:val="0"/>
                    <w:numPr>
                      <w:ilvl w:val="0"/>
                      <w:numId w:val="2"/>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环境卫生学监测</w:t>
                  </w:r>
                </w:p>
              </w:tc>
              <w:tc>
                <w:tcPr>
                  <w:tcW w:w="8924" w:type="dxa"/>
                  <w:vAlign w:val="top"/>
                </w:tcPr>
                <w:p w14:paraId="2F9EC587">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环境卫生学录入和审核功能：（需提供系统截图）</w:t>
                  </w:r>
                </w:p>
                <w:p w14:paraId="2F193F6A">
                  <w:pPr>
                    <w:keepNext w:val="0"/>
                    <w:keepLines w:val="0"/>
                    <w:pageBreakBefore w:val="0"/>
                    <w:numPr>
                      <w:ilvl w:val="0"/>
                      <w:numId w:val="3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支持采样人、采样时间、采样科室、采样项目等信息的录入；</w:t>
                  </w:r>
                </w:p>
                <w:p w14:paraId="78354575">
                  <w:pPr>
                    <w:keepNext w:val="0"/>
                    <w:keepLines w:val="0"/>
                    <w:pageBreakBefore w:val="0"/>
                    <w:numPr>
                      <w:ilvl w:val="0"/>
                      <w:numId w:val="3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采样标本录入支持多选；</w:t>
                  </w:r>
                </w:p>
                <w:p w14:paraId="067A723E">
                  <w:pPr>
                    <w:keepNext w:val="0"/>
                    <w:keepLines w:val="0"/>
                    <w:pageBreakBefore w:val="0"/>
                    <w:numPr>
                      <w:ilvl w:val="0"/>
                      <w:numId w:val="3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录入采样单后</w:t>
                  </w:r>
                  <w:r>
                    <w:rPr>
                      <w:rFonts w:hint="eastAsia" w:ascii="宋体" w:hAnsi="宋体" w:eastAsia="宋体" w:cs="宋体"/>
                      <w:color w:val="FF0000"/>
                      <w:sz w:val="21"/>
                      <w:szCs w:val="21"/>
                      <w:highlight w:val="none"/>
                    </w:rPr>
                    <w:t>支持</w:t>
                  </w:r>
                  <w:r>
                    <w:rPr>
                      <w:rFonts w:hint="eastAsia" w:ascii="宋体" w:hAnsi="宋体" w:eastAsia="宋体" w:cs="宋体"/>
                      <w:color w:val="FF0000"/>
                      <w:sz w:val="21"/>
                      <w:szCs w:val="21"/>
                      <w:highlight w:val="none"/>
                      <w:lang w:val="en-US" w:eastAsia="zh-CN"/>
                    </w:rPr>
                    <w:t>生成和</w:t>
                  </w:r>
                  <w:r>
                    <w:rPr>
                      <w:rFonts w:hint="eastAsia" w:ascii="宋体" w:hAnsi="宋体" w:eastAsia="宋体" w:cs="宋体"/>
                      <w:color w:val="FF0000"/>
                      <w:sz w:val="21"/>
                      <w:szCs w:val="21"/>
                      <w:highlight w:val="none"/>
                    </w:rPr>
                    <w:t>打印条码</w:t>
                  </w:r>
                  <w:r>
                    <w:rPr>
                      <w:rFonts w:hint="eastAsia" w:ascii="宋体" w:hAnsi="宋体" w:eastAsia="宋体" w:cs="宋体"/>
                      <w:color w:val="FF0000"/>
                      <w:sz w:val="21"/>
                      <w:szCs w:val="21"/>
                      <w:highlight w:val="none"/>
                      <w:lang w:val="en-US" w:eastAsia="zh-CN"/>
                    </w:rPr>
                    <w:t>；</w:t>
                  </w:r>
                </w:p>
                <w:p w14:paraId="79ACE9D0">
                  <w:pPr>
                    <w:keepNext w:val="0"/>
                    <w:keepLines w:val="0"/>
                    <w:pageBreakBefore w:val="0"/>
                    <w:numPr>
                      <w:ilvl w:val="0"/>
                      <w:numId w:val="3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支持审核功能，</w:t>
                  </w:r>
                  <w:r>
                    <w:rPr>
                      <w:rFonts w:hint="eastAsia" w:ascii="宋体" w:hAnsi="宋体" w:eastAsia="宋体" w:cs="宋体"/>
                      <w:color w:val="FF0000"/>
                      <w:sz w:val="21"/>
                      <w:szCs w:val="21"/>
                      <w:highlight w:val="none"/>
                    </w:rPr>
                    <w:t>支持嵌入卫生学判断标准，录入采样结果后自动判断是否合格；</w:t>
                  </w:r>
                </w:p>
                <w:p w14:paraId="21476C13">
                  <w:pPr>
                    <w:keepNext w:val="0"/>
                    <w:keepLines w:val="0"/>
                    <w:pageBreakBefore w:val="0"/>
                    <w:numPr>
                      <w:ilvl w:val="0"/>
                      <w:numId w:val="3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同时支持动态标准和静态标准；</w:t>
                  </w:r>
                </w:p>
                <w:p w14:paraId="02F25CD3">
                  <w:pPr>
                    <w:keepNext w:val="0"/>
                    <w:keepLines w:val="0"/>
                    <w:pageBreakBefore w:val="0"/>
                    <w:numPr>
                      <w:ilvl w:val="0"/>
                      <w:numId w:val="3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环境卫生报告单打印时支持医院印章功能；</w:t>
                  </w:r>
                </w:p>
                <w:p w14:paraId="0DEA1AFF">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lang w:val="en-US" w:eastAsia="zh-CN"/>
                    </w:rPr>
                  </w:pPr>
                </w:p>
                <w:p w14:paraId="5C1D67E5">
                  <w:pPr>
                    <w:keepNext w:val="0"/>
                    <w:keepLines w:val="0"/>
                    <w:pageBreakBefore w:val="0"/>
                    <w:numPr>
                      <w:ilvl w:val="0"/>
                      <w:numId w:val="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环境卫生学统计分析：（需提供系统截图）</w:t>
                  </w:r>
                </w:p>
                <w:p w14:paraId="38E95E63">
                  <w:pPr>
                    <w:keepNext w:val="0"/>
                    <w:keepLines w:val="0"/>
                    <w:pageBreakBefore w:val="0"/>
                    <w:numPr>
                      <w:ilvl w:val="0"/>
                      <w:numId w:val="3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支持按采样样品统计各科室卫生学合格率；</w:t>
                  </w:r>
                </w:p>
                <w:p w14:paraId="66866B31">
                  <w:pPr>
                    <w:keepNext w:val="0"/>
                    <w:keepLines w:val="0"/>
                    <w:pageBreakBefore w:val="0"/>
                    <w:numPr>
                      <w:ilvl w:val="0"/>
                      <w:numId w:val="3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支持按监测类别统计各科室卫生学合格率；</w:t>
                  </w:r>
                </w:p>
                <w:p w14:paraId="32064986">
                  <w:pPr>
                    <w:keepNext w:val="0"/>
                    <w:keepLines w:val="0"/>
                    <w:pageBreakBefore w:val="0"/>
                    <w:numPr>
                      <w:ilvl w:val="0"/>
                      <w:numId w:val="3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支持按监测内容统计各科室卫生学合格率；</w:t>
                  </w:r>
                </w:p>
                <w:p w14:paraId="39A78D0C">
                  <w:pPr>
                    <w:keepNext w:val="0"/>
                    <w:keepLines w:val="0"/>
                    <w:pageBreakBefore w:val="0"/>
                    <w:numPr>
                      <w:ilvl w:val="0"/>
                      <w:numId w:val="3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支持检验人员环境卫生学工作量统计；</w:t>
                  </w:r>
                </w:p>
              </w:tc>
            </w:tr>
            <w:tr w14:paraId="1799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04769C95">
                  <w:pPr>
                    <w:keepNext w:val="0"/>
                    <w:keepLines w:val="0"/>
                    <w:pageBreakBefore w:val="0"/>
                    <w:numPr>
                      <w:ilvl w:val="0"/>
                      <w:numId w:val="2"/>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手卫生监测</w:t>
                  </w:r>
                </w:p>
              </w:tc>
              <w:tc>
                <w:tcPr>
                  <w:tcW w:w="8924" w:type="dxa"/>
                  <w:vAlign w:val="top"/>
                </w:tcPr>
                <w:p w14:paraId="4ECA37FF">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手卫生</w:t>
                  </w:r>
                  <w:r>
                    <w:rPr>
                      <w:rFonts w:hint="eastAsia" w:ascii="宋体" w:hAnsi="宋体" w:eastAsia="宋体" w:cs="宋体"/>
                      <w:color w:val="FF0000"/>
                      <w:sz w:val="21"/>
                      <w:szCs w:val="21"/>
                      <w:highlight w:val="none"/>
                      <w:lang w:val="en-US" w:eastAsia="zh-CN"/>
                    </w:rPr>
                    <w:t>上报和审核：（需提供系统截图）</w:t>
                  </w:r>
                </w:p>
                <w:p w14:paraId="575E4210">
                  <w:pPr>
                    <w:keepNext w:val="0"/>
                    <w:keepLines w:val="0"/>
                    <w:pageBreakBefore w:val="0"/>
                    <w:numPr>
                      <w:ilvl w:val="0"/>
                      <w:numId w:val="3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提供手卫生依从率录入功能，</w:t>
                  </w:r>
                  <w:r>
                    <w:rPr>
                      <w:rFonts w:hint="eastAsia" w:ascii="宋体" w:hAnsi="宋体" w:eastAsia="宋体" w:cs="宋体"/>
                      <w:color w:val="FF0000"/>
                      <w:sz w:val="21"/>
                      <w:szCs w:val="21"/>
                      <w:highlight w:val="none"/>
                      <w:lang w:val="en-US" w:eastAsia="zh-CN"/>
                    </w:rPr>
                    <w:t>支持录入被观察科室、观察人、观察时间、调查类型、指征时机、手卫生方式、是否正确、知晓情况、存在问题等信息；</w:t>
                  </w:r>
                </w:p>
                <w:p w14:paraId="40481CFB">
                  <w:pPr>
                    <w:keepNext w:val="0"/>
                    <w:keepLines w:val="0"/>
                    <w:pageBreakBefore w:val="0"/>
                    <w:numPr>
                      <w:ilvl w:val="0"/>
                      <w:numId w:val="3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支持录入洗手液、干手用品、洗手图、手消毒剂、手卫生设施不齐全位置等信息；</w:t>
                  </w:r>
                </w:p>
                <w:p w14:paraId="25C33DB4">
                  <w:pPr>
                    <w:keepNext w:val="0"/>
                    <w:keepLines w:val="0"/>
                    <w:pageBreakBefore w:val="0"/>
                    <w:numPr>
                      <w:ilvl w:val="0"/>
                      <w:numId w:val="3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支持对上报的手卫生情况进行审核操作，支持一键全部审核，支持排除操作；</w:t>
                  </w:r>
                </w:p>
                <w:p w14:paraId="4324EC7D">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46814535">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手卫生统计：（需提供系统截图）</w:t>
                  </w:r>
                </w:p>
                <w:p w14:paraId="315B02FF">
                  <w:pPr>
                    <w:keepNext w:val="0"/>
                    <w:keepLines w:val="0"/>
                    <w:pageBreakBefore w:val="0"/>
                    <w:numPr>
                      <w:ilvl w:val="0"/>
                      <w:numId w:val="3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支持统计各科室手卫生依从性和正确率；</w:t>
                  </w:r>
                </w:p>
                <w:p w14:paraId="22C96361">
                  <w:pPr>
                    <w:keepNext w:val="0"/>
                    <w:keepLines w:val="0"/>
                    <w:pageBreakBefore w:val="0"/>
                    <w:numPr>
                      <w:ilvl w:val="0"/>
                      <w:numId w:val="3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支持按岗位人员统计手卫生依从性和正确率；</w:t>
                  </w:r>
                </w:p>
                <w:p w14:paraId="174996B9">
                  <w:pPr>
                    <w:keepNext w:val="0"/>
                    <w:keepLines w:val="0"/>
                    <w:pageBreakBefore w:val="0"/>
                    <w:numPr>
                      <w:ilvl w:val="0"/>
                      <w:numId w:val="3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支持在一个报表里对比各岗位人员手卫生依从性和正确率；</w:t>
                  </w:r>
                </w:p>
                <w:p w14:paraId="076BB0FF">
                  <w:pPr>
                    <w:keepNext w:val="0"/>
                    <w:keepLines w:val="0"/>
                    <w:pageBreakBefore w:val="0"/>
                    <w:numPr>
                      <w:ilvl w:val="0"/>
                      <w:numId w:val="3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支持手卫生不正确原因统计；</w:t>
                  </w:r>
                </w:p>
                <w:p w14:paraId="2394923E">
                  <w:pPr>
                    <w:keepNext w:val="0"/>
                    <w:keepLines w:val="0"/>
                    <w:pageBreakBefore w:val="0"/>
                    <w:numPr>
                      <w:ilvl w:val="0"/>
                      <w:numId w:val="3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医务人员手ATP生物荧光监测</w:t>
                  </w:r>
                  <w:r>
                    <w:rPr>
                      <w:rFonts w:hint="eastAsia" w:ascii="宋体" w:hAnsi="宋体" w:eastAsia="宋体" w:cs="宋体"/>
                      <w:color w:val="FF0000"/>
                      <w:sz w:val="21"/>
                      <w:szCs w:val="21"/>
                      <w:highlight w:val="none"/>
                      <w:lang w:val="en-US" w:eastAsia="zh-CN"/>
                    </w:rPr>
                    <w:t>的上报和</w:t>
                  </w:r>
                  <w:r>
                    <w:rPr>
                      <w:rFonts w:hint="eastAsia" w:ascii="宋体" w:hAnsi="宋体" w:eastAsia="宋体" w:cs="宋体"/>
                      <w:color w:val="FF0000"/>
                      <w:sz w:val="21"/>
                      <w:szCs w:val="21"/>
                      <w:highlight w:val="none"/>
                    </w:rPr>
                    <w:t>审核</w:t>
                  </w:r>
                  <w:r>
                    <w:rPr>
                      <w:rFonts w:hint="eastAsia" w:ascii="宋体" w:hAnsi="宋体" w:eastAsia="宋体" w:cs="宋体"/>
                      <w:color w:val="FF0000"/>
                      <w:sz w:val="21"/>
                      <w:szCs w:val="21"/>
                      <w:highlight w:val="none"/>
                      <w:lang w:val="en-US" w:eastAsia="zh-CN"/>
                    </w:rPr>
                    <w:t>及统计；</w:t>
                  </w:r>
                </w:p>
              </w:tc>
            </w:tr>
            <w:tr w14:paraId="2BB1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3688E0FA">
                  <w:pPr>
                    <w:keepNext w:val="0"/>
                    <w:keepLines w:val="0"/>
                    <w:pageBreakBefore w:val="0"/>
                    <w:numPr>
                      <w:ilvl w:val="0"/>
                      <w:numId w:val="2"/>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职业暴露监测</w:t>
                  </w:r>
                </w:p>
              </w:tc>
              <w:tc>
                <w:tcPr>
                  <w:tcW w:w="8924" w:type="dxa"/>
                  <w:vAlign w:val="top"/>
                </w:tcPr>
                <w:p w14:paraId="03397E7D">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职业暴露</w:t>
                  </w:r>
                  <w:r>
                    <w:rPr>
                      <w:rFonts w:hint="eastAsia" w:ascii="宋体" w:hAnsi="宋体" w:eastAsia="宋体" w:cs="宋体"/>
                      <w:color w:val="FF0000"/>
                      <w:sz w:val="21"/>
                      <w:szCs w:val="21"/>
                      <w:highlight w:val="none"/>
                      <w:lang w:val="en-US" w:eastAsia="zh-CN"/>
                    </w:rPr>
                    <w:t>的录入和审核：（需提供系统截图）</w:t>
                  </w:r>
                </w:p>
                <w:p w14:paraId="0487B72C">
                  <w:pPr>
                    <w:keepNext w:val="0"/>
                    <w:keepLines w:val="0"/>
                    <w:pageBreakBefore w:val="0"/>
                    <w:numPr>
                      <w:ilvl w:val="0"/>
                      <w:numId w:val="40"/>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提供针刺伤与粘膜暴露录入功能；</w:t>
                  </w:r>
                </w:p>
                <w:p w14:paraId="3FF49E0E">
                  <w:pPr>
                    <w:keepNext w:val="0"/>
                    <w:keepLines w:val="0"/>
                    <w:pageBreakBefore w:val="0"/>
                    <w:numPr>
                      <w:ilvl w:val="0"/>
                      <w:numId w:val="40"/>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提供血液体液职业暴露录入功能；</w:t>
                  </w:r>
                </w:p>
                <w:p w14:paraId="52880925">
                  <w:pPr>
                    <w:keepNext w:val="0"/>
                    <w:keepLines w:val="0"/>
                    <w:pageBreakBefore w:val="0"/>
                    <w:numPr>
                      <w:ilvl w:val="0"/>
                      <w:numId w:val="40"/>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提供血源性病原体职业接触录入功能；</w:t>
                  </w:r>
                </w:p>
                <w:p w14:paraId="7C221CB2">
                  <w:pPr>
                    <w:keepNext w:val="0"/>
                    <w:keepLines w:val="0"/>
                    <w:pageBreakBefore w:val="0"/>
                    <w:numPr>
                      <w:ilvl w:val="0"/>
                      <w:numId w:val="40"/>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提供医务人员锐器伤登记表录入功能；</w:t>
                  </w:r>
                </w:p>
                <w:p w14:paraId="61123960">
                  <w:pPr>
                    <w:keepNext w:val="0"/>
                    <w:keepLines w:val="0"/>
                    <w:pageBreakBefore w:val="0"/>
                    <w:numPr>
                      <w:ilvl w:val="0"/>
                      <w:numId w:val="40"/>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提供医务人员感染性疾病职业暴露录入功能。</w:t>
                  </w:r>
                </w:p>
                <w:p w14:paraId="302B9DED">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4EFBA60B">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职业暴露</w:t>
                  </w:r>
                  <w:r>
                    <w:rPr>
                      <w:rFonts w:hint="eastAsia" w:ascii="宋体" w:hAnsi="宋体" w:eastAsia="宋体" w:cs="宋体"/>
                      <w:color w:val="FF0000"/>
                      <w:sz w:val="21"/>
                      <w:szCs w:val="21"/>
                      <w:highlight w:val="none"/>
                      <w:lang w:val="en-US" w:eastAsia="zh-CN"/>
                    </w:rPr>
                    <w:t>的统计：（需提供系统截图）</w:t>
                  </w:r>
                </w:p>
                <w:p w14:paraId="73052537">
                  <w:pPr>
                    <w:keepNext w:val="0"/>
                    <w:keepLines w:val="0"/>
                    <w:pageBreakBefore w:val="0"/>
                    <w:numPr>
                      <w:ilvl w:val="0"/>
                      <w:numId w:val="4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提供职业暴露人员科室分布统计</w:t>
                  </w:r>
                  <w:r>
                    <w:rPr>
                      <w:rFonts w:hint="eastAsia" w:ascii="宋体" w:hAnsi="宋体" w:eastAsia="宋体" w:cs="宋体"/>
                      <w:color w:val="FF0000"/>
                      <w:sz w:val="21"/>
                      <w:szCs w:val="21"/>
                      <w:highlight w:val="none"/>
                      <w:lang w:val="en-US" w:eastAsia="zh-CN"/>
                    </w:rPr>
                    <w:t>；</w:t>
                  </w:r>
                </w:p>
                <w:p w14:paraId="035AED12">
                  <w:pPr>
                    <w:keepNext w:val="0"/>
                    <w:keepLines w:val="0"/>
                    <w:pageBreakBefore w:val="0"/>
                    <w:numPr>
                      <w:ilvl w:val="0"/>
                      <w:numId w:val="41"/>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提供职业暴露发生岗位/性别/工龄分布统计</w:t>
                  </w:r>
                  <w:r>
                    <w:rPr>
                      <w:rFonts w:hint="eastAsia" w:ascii="宋体" w:hAnsi="宋体" w:eastAsia="宋体" w:cs="宋体"/>
                      <w:color w:val="FF0000"/>
                      <w:sz w:val="21"/>
                      <w:szCs w:val="21"/>
                      <w:highlight w:val="none"/>
                      <w:lang w:val="en-US" w:eastAsia="zh-CN"/>
                    </w:rPr>
                    <w:t>；</w:t>
                  </w:r>
                </w:p>
                <w:p w14:paraId="41A8B5DB">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2E1BBDC1">
                  <w:pPr>
                    <w:keepNext w:val="0"/>
                    <w:keepLines w:val="0"/>
                    <w:pageBreakBefore w:val="0"/>
                    <w:numPr>
                      <w:ilvl w:val="0"/>
                      <w:numId w:val="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复查提醒功能；（需提供系统截图）</w:t>
                  </w:r>
                </w:p>
              </w:tc>
            </w:tr>
            <w:tr w14:paraId="08B3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5DDCDCC3">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呼吸道目标性监测</w:t>
                  </w:r>
                  <w:r>
                    <w:rPr>
                      <w:rFonts w:hint="eastAsia" w:ascii="宋体" w:hAnsi="宋体" w:eastAsia="宋体" w:cs="宋体"/>
                      <w:b/>
                      <w:bCs/>
                      <w:color w:val="FF0000"/>
                      <w:sz w:val="21"/>
                      <w:szCs w:val="21"/>
                      <w:highlight w:val="none"/>
                      <w:lang w:val="en-US" w:eastAsia="zh-CN"/>
                    </w:rPr>
                    <w:t>专项行动</w:t>
                  </w:r>
                </w:p>
              </w:tc>
              <w:tc>
                <w:tcPr>
                  <w:tcW w:w="8924" w:type="dxa"/>
                </w:tcPr>
                <w:p w14:paraId="29276A3D">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呼吸道目标性监测录入和整改功能：</w:t>
                  </w:r>
                </w:p>
                <w:p w14:paraId="7B061F0C">
                  <w:pPr>
                    <w:pStyle w:val="26"/>
                    <w:keepNext w:val="0"/>
                    <w:keepLines w:val="0"/>
                    <w:pageBreakBefore w:val="0"/>
                    <w:numPr>
                      <w:ilvl w:val="0"/>
                      <w:numId w:val="4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呼吸道感染目标性监测录入</w:t>
                  </w:r>
                  <w:r>
                    <w:rPr>
                      <w:rFonts w:hint="eastAsia" w:ascii="宋体" w:hAnsi="宋体" w:eastAsia="宋体" w:cs="宋体"/>
                      <w:color w:val="FF0000"/>
                      <w:sz w:val="21"/>
                      <w:szCs w:val="21"/>
                      <w:highlight w:val="none"/>
                      <w:lang w:val="en-US" w:eastAsia="zh-CN"/>
                    </w:rPr>
                    <w:t>功能；</w:t>
                  </w:r>
                </w:p>
                <w:p w14:paraId="5D7228A7">
                  <w:pPr>
                    <w:pStyle w:val="26"/>
                    <w:keepNext w:val="0"/>
                    <w:keepLines w:val="0"/>
                    <w:pageBreakBefore w:val="0"/>
                    <w:numPr>
                      <w:ilvl w:val="0"/>
                      <w:numId w:val="4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呼吸道感染目标性监测</w:t>
                  </w:r>
                  <w:r>
                    <w:rPr>
                      <w:rFonts w:hint="eastAsia" w:ascii="宋体" w:hAnsi="宋体" w:eastAsia="宋体" w:cs="宋体"/>
                      <w:color w:val="FF0000"/>
                      <w:sz w:val="21"/>
                      <w:szCs w:val="21"/>
                      <w:highlight w:val="none"/>
                      <w:lang w:val="en-US" w:eastAsia="zh-CN"/>
                    </w:rPr>
                    <w:t>整改反馈单打印；</w:t>
                  </w:r>
                </w:p>
                <w:p w14:paraId="06BDA7C9">
                  <w:pPr>
                    <w:pStyle w:val="26"/>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FF0000"/>
                      <w:sz w:val="21"/>
                      <w:szCs w:val="21"/>
                      <w:highlight w:val="none"/>
                    </w:rPr>
                  </w:pPr>
                </w:p>
                <w:p w14:paraId="6A558291">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呼吸道目标性监测统计分析：（需提供系统截图）</w:t>
                  </w:r>
                </w:p>
                <w:p w14:paraId="4D2E851C">
                  <w:pPr>
                    <w:pStyle w:val="26"/>
                    <w:keepNext w:val="0"/>
                    <w:keepLines w:val="0"/>
                    <w:pageBreakBefore w:val="0"/>
                    <w:numPr>
                      <w:ilvl w:val="0"/>
                      <w:numId w:val="4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住院患者</w:t>
                  </w:r>
                  <w:r>
                    <w:rPr>
                      <w:rFonts w:hint="eastAsia" w:ascii="宋体" w:hAnsi="宋体" w:eastAsia="宋体" w:cs="宋体"/>
                      <w:color w:val="FF0000"/>
                      <w:sz w:val="21"/>
                      <w:szCs w:val="21"/>
                      <w:highlight w:val="none"/>
                    </w:rPr>
                    <w:t>呼吸道感染性疾病核酸检测贾盖率</w:t>
                  </w:r>
                  <w:r>
                    <w:rPr>
                      <w:rFonts w:hint="eastAsia" w:ascii="宋体" w:hAnsi="宋体" w:eastAsia="宋体" w:cs="宋体"/>
                      <w:color w:val="FF0000"/>
                      <w:sz w:val="21"/>
                      <w:szCs w:val="21"/>
                      <w:highlight w:val="none"/>
                      <w:lang w:val="en-US" w:eastAsia="zh-CN"/>
                    </w:rPr>
                    <w:t>；</w:t>
                  </w:r>
                </w:p>
                <w:p w14:paraId="4C8CD223">
                  <w:pPr>
                    <w:pStyle w:val="26"/>
                    <w:keepNext w:val="0"/>
                    <w:keepLines w:val="0"/>
                    <w:pageBreakBefore w:val="0"/>
                    <w:numPr>
                      <w:ilvl w:val="0"/>
                      <w:numId w:val="4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门诊患者</w:t>
                  </w:r>
                  <w:r>
                    <w:rPr>
                      <w:rFonts w:hint="eastAsia" w:ascii="宋体" w:hAnsi="宋体" w:eastAsia="宋体" w:cs="宋体"/>
                      <w:color w:val="FF0000"/>
                      <w:sz w:val="21"/>
                      <w:szCs w:val="21"/>
                      <w:highlight w:val="none"/>
                    </w:rPr>
                    <w:t>呼吸道感染性疾病核酸检测贾盖率</w:t>
                  </w:r>
                  <w:r>
                    <w:rPr>
                      <w:rFonts w:hint="eastAsia" w:ascii="宋体" w:hAnsi="宋体" w:eastAsia="宋体" w:cs="宋体"/>
                      <w:color w:val="FF0000"/>
                      <w:sz w:val="21"/>
                      <w:szCs w:val="21"/>
                      <w:highlight w:val="none"/>
                      <w:lang w:val="en-US" w:eastAsia="zh-CN"/>
                    </w:rPr>
                    <w:t>；</w:t>
                  </w:r>
                </w:p>
                <w:p w14:paraId="4A8EA173">
                  <w:pPr>
                    <w:pStyle w:val="26"/>
                    <w:keepNext w:val="0"/>
                    <w:keepLines w:val="0"/>
                    <w:pageBreakBefore w:val="0"/>
                    <w:numPr>
                      <w:ilvl w:val="0"/>
                      <w:numId w:val="4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住院患者</w:t>
                  </w:r>
                  <w:r>
                    <w:rPr>
                      <w:rFonts w:hint="eastAsia" w:ascii="宋体" w:hAnsi="宋体" w:eastAsia="宋体" w:cs="宋体"/>
                      <w:color w:val="FF0000"/>
                      <w:sz w:val="21"/>
                      <w:szCs w:val="21"/>
                      <w:highlight w:val="none"/>
                    </w:rPr>
                    <w:t>抗流感病毒药物使用前病原体检测阳性率</w:t>
                  </w:r>
                  <w:r>
                    <w:rPr>
                      <w:rFonts w:hint="eastAsia" w:ascii="宋体" w:hAnsi="宋体" w:eastAsia="宋体" w:cs="宋体"/>
                      <w:color w:val="FF0000"/>
                      <w:sz w:val="21"/>
                      <w:szCs w:val="21"/>
                      <w:highlight w:val="none"/>
                      <w:lang w:val="en-US" w:eastAsia="zh-CN"/>
                    </w:rPr>
                    <w:t>；</w:t>
                  </w:r>
                </w:p>
                <w:p w14:paraId="2776AC12">
                  <w:pPr>
                    <w:pStyle w:val="26"/>
                    <w:keepNext w:val="0"/>
                    <w:keepLines w:val="0"/>
                    <w:pageBreakBefore w:val="0"/>
                    <w:numPr>
                      <w:ilvl w:val="0"/>
                      <w:numId w:val="43"/>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门诊患者</w:t>
                  </w:r>
                  <w:r>
                    <w:rPr>
                      <w:rFonts w:hint="eastAsia" w:ascii="宋体" w:hAnsi="宋体" w:eastAsia="宋体" w:cs="宋体"/>
                      <w:color w:val="FF0000"/>
                      <w:sz w:val="21"/>
                      <w:szCs w:val="21"/>
                      <w:highlight w:val="none"/>
                    </w:rPr>
                    <w:t>抗流感病毒药物使用前病原体检测阳性率</w:t>
                  </w:r>
                  <w:r>
                    <w:rPr>
                      <w:rFonts w:hint="eastAsia" w:ascii="宋体" w:hAnsi="宋体" w:eastAsia="宋体" w:cs="宋体"/>
                      <w:color w:val="FF0000"/>
                      <w:sz w:val="21"/>
                      <w:szCs w:val="21"/>
                      <w:highlight w:val="none"/>
                      <w:lang w:val="en-US" w:eastAsia="zh-CN"/>
                    </w:rPr>
                    <w:t>；</w:t>
                  </w:r>
                </w:p>
              </w:tc>
            </w:tr>
            <w:tr w14:paraId="0964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016E7B74">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lang w:val="en-US" w:eastAsia="zh-CN"/>
                    </w:rPr>
                    <w:t>ICU、NICU、血透等重点科室监测</w:t>
                  </w:r>
                </w:p>
              </w:tc>
              <w:tc>
                <w:tcPr>
                  <w:tcW w:w="8924" w:type="dxa"/>
                </w:tcPr>
                <w:p w14:paraId="39DE4757">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ICU监测和NICU监测：</w:t>
                  </w:r>
                </w:p>
                <w:p w14:paraId="4C25A1EF">
                  <w:pPr>
                    <w:pStyle w:val="26"/>
                    <w:keepNext w:val="0"/>
                    <w:keepLines w:val="0"/>
                    <w:pageBreakBefore w:val="0"/>
                    <w:numPr>
                      <w:ilvl w:val="0"/>
                      <w:numId w:val="4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ICU日志与月报：可每天自动生成：新进患者数、在住患者数、出科患者数、留置导尿管患者数、中心静脉插管患者数、使用呼吸机患者数，并可展开追踪到明细及个案</w:t>
                  </w:r>
                </w:p>
                <w:p w14:paraId="6E967BB1">
                  <w:pPr>
                    <w:pStyle w:val="26"/>
                    <w:keepNext w:val="0"/>
                    <w:keepLines w:val="0"/>
                    <w:pageBreakBefore w:val="0"/>
                    <w:numPr>
                      <w:ilvl w:val="0"/>
                      <w:numId w:val="4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ICU临床病情等级评定：可每周监测不同病情等级人数，并有反映病情等级变化的图表，可具体到个案的病情等级评定，支持一周一次、一周多次的评定，系统自动汇总分析；</w:t>
                  </w:r>
                </w:p>
                <w:p w14:paraId="043D23EE">
                  <w:pPr>
                    <w:pStyle w:val="26"/>
                    <w:keepNext w:val="0"/>
                    <w:keepLines w:val="0"/>
                    <w:pageBreakBefore w:val="0"/>
                    <w:numPr>
                      <w:ilvl w:val="0"/>
                      <w:numId w:val="4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新生儿日志与月报：</w:t>
                  </w:r>
                </w:p>
                <w:p w14:paraId="7198999B">
                  <w:pPr>
                    <w:pStyle w:val="26"/>
                    <w:keepNext w:val="0"/>
                    <w:keepLines w:val="0"/>
                    <w:pageBreakBefore w:val="0"/>
                    <w:numPr>
                      <w:ilvl w:val="0"/>
                      <w:numId w:val="4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自动按照不同体重标准，每天生成新入新生儿数、已住新生儿数、脐/中心静脉数、使用呼吸机数，并可展开明细到个案</w:t>
                  </w:r>
                  <w:r>
                    <w:rPr>
                      <w:rFonts w:hint="eastAsia" w:ascii="宋体" w:hAnsi="宋体" w:eastAsia="宋体" w:cs="宋体"/>
                      <w:color w:val="FF0000"/>
                      <w:sz w:val="21"/>
                      <w:szCs w:val="21"/>
                      <w:highlight w:val="none"/>
                      <w:lang w:val="en-US" w:eastAsia="zh-CN"/>
                    </w:rPr>
                    <w:t>；</w:t>
                  </w:r>
                </w:p>
                <w:p w14:paraId="53569400">
                  <w:pPr>
                    <w:pStyle w:val="26"/>
                    <w:keepNext w:val="0"/>
                    <w:keepLines w:val="0"/>
                    <w:pageBreakBefore w:val="0"/>
                    <w:numPr>
                      <w:ilvl w:val="0"/>
                      <w:numId w:val="44"/>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支持按不同体重区间统计感染率、千日感染率；</w:t>
                  </w:r>
                </w:p>
                <w:p w14:paraId="0C99E2CA">
                  <w:pPr>
                    <w:pStyle w:val="26"/>
                    <w:keepNext w:val="0"/>
                    <w:keepLines w:val="0"/>
                    <w:pageBreakBefore w:val="0"/>
                    <w:numPr>
                      <w:ilvl w:val="0"/>
                      <w:numId w:val="3"/>
                    </w:numPr>
                    <w:kinsoku/>
                    <w:wordWrap/>
                    <w:overflowPunct/>
                    <w:topLinePunct w:val="0"/>
                    <w:autoSpaceDE/>
                    <w:autoSpaceDN/>
                    <w:bidi w:val="0"/>
                    <w:adjustRightInd/>
                    <w:spacing w:line="240" w:lineRule="auto"/>
                    <w:ind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目标性监测:要求支持重点监测感染高发、易发人群对ICU、NICU、新生儿科、血透等重点科室,重点手术、多重耐药菌、侵入性操作等进行专项监测，形成日志和月报、季报、半年报、年报，并可自主选择时间段统计。根据感染指标分析，指导临床做好感染防护。</w:t>
                  </w:r>
                </w:p>
              </w:tc>
            </w:tr>
            <w:tr w14:paraId="5ECE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72BB3123">
                  <w:pPr>
                    <w:keepNext w:val="0"/>
                    <w:keepLines w:val="0"/>
                    <w:pageBreakBefore w:val="0"/>
                    <w:numPr>
                      <w:ilvl w:val="0"/>
                      <w:numId w:val="2"/>
                    </w:numPr>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项目风险评估</w:t>
                  </w:r>
                </w:p>
              </w:tc>
              <w:tc>
                <w:tcPr>
                  <w:tcW w:w="8924" w:type="dxa"/>
                  <w:vAlign w:val="top"/>
                </w:tcPr>
                <w:p w14:paraId="36268F5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▲建筑修缮、改扩建、新建活动</w:t>
                  </w:r>
                  <w:r>
                    <w:rPr>
                      <w:rFonts w:hint="eastAsia" w:ascii="宋体" w:hAnsi="宋体" w:eastAsia="宋体" w:cs="宋体"/>
                      <w:color w:val="FF0000"/>
                      <w:sz w:val="21"/>
                      <w:szCs w:val="21"/>
                      <w:highlight w:val="none"/>
                      <w:lang w:val="en-US" w:eastAsia="zh-CN"/>
                    </w:rPr>
                    <w:t>风险评估功能：</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45048702">
                  <w:pPr>
                    <w:keepNext w:val="0"/>
                    <w:keepLines w:val="0"/>
                    <w:pageBreakBefore w:val="0"/>
                    <w:numPr>
                      <w:ilvl w:val="0"/>
                      <w:numId w:val="4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提供风险评估设置</w:t>
                  </w:r>
                  <w:r>
                    <w:rPr>
                      <w:rFonts w:hint="eastAsia" w:ascii="宋体" w:hAnsi="宋体" w:eastAsia="宋体" w:cs="宋体"/>
                      <w:color w:val="FF0000"/>
                      <w:sz w:val="21"/>
                      <w:szCs w:val="21"/>
                      <w:highlight w:val="none"/>
                      <w:lang w:val="en-US" w:eastAsia="zh-CN"/>
                    </w:rPr>
                    <w:t>功能，支持</w:t>
                  </w:r>
                  <w:r>
                    <w:rPr>
                      <w:rFonts w:hint="eastAsia" w:ascii="宋体" w:hAnsi="宋体" w:eastAsia="宋体" w:cs="宋体"/>
                      <w:color w:val="FF0000"/>
                      <w:sz w:val="21"/>
                      <w:szCs w:val="21"/>
                      <w:highlight w:val="none"/>
                    </w:rPr>
                    <w:t>部门/科室风险等级设置</w:t>
                  </w:r>
                  <w:r>
                    <w:rPr>
                      <w:rFonts w:hint="eastAsia" w:ascii="宋体" w:hAnsi="宋体" w:eastAsia="宋体" w:cs="宋体"/>
                      <w:color w:val="FF0000"/>
                      <w:sz w:val="21"/>
                      <w:szCs w:val="21"/>
                      <w:highlight w:val="none"/>
                      <w:lang w:val="en-US" w:eastAsia="zh-CN"/>
                    </w:rPr>
                    <w:t>；支持自动评估和判断项目类型为A-D类中的哪一类；</w:t>
                  </w:r>
                </w:p>
                <w:p w14:paraId="3886890E">
                  <w:pPr>
                    <w:keepNext w:val="0"/>
                    <w:keepLines w:val="0"/>
                    <w:pageBreakBefore w:val="0"/>
                    <w:numPr>
                      <w:ilvl w:val="0"/>
                      <w:numId w:val="4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提供建筑修缮、改扩建、新建活动</w:t>
                  </w:r>
                  <w:r>
                    <w:rPr>
                      <w:rFonts w:hint="eastAsia" w:ascii="宋体" w:hAnsi="宋体" w:eastAsia="宋体" w:cs="宋体"/>
                      <w:color w:val="FF0000"/>
                      <w:sz w:val="21"/>
                      <w:szCs w:val="21"/>
                      <w:highlight w:val="none"/>
                      <w:lang w:val="en-US" w:eastAsia="zh-CN"/>
                    </w:rPr>
                    <w:t>录入功能，包括负责公司名称、负责部门名称、具体修缮地址、项目性质、拟定工期、填表人、填表时间；</w:t>
                  </w:r>
                </w:p>
                <w:p w14:paraId="54F89181">
                  <w:pPr>
                    <w:keepNext w:val="0"/>
                    <w:keepLines w:val="0"/>
                    <w:pageBreakBefore w:val="0"/>
                    <w:numPr>
                      <w:ilvl w:val="0"/>
                      <w:numId w:val="4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录入完成后，自动流转至后勤科审核，再流转到院感科审核；</w:t>
                  </w:r>
                </w:p>
                <w:p w14:paraId="74A022CA">
                  <w:pPr>
                    <w:keepNext w:val="0"/>
                    <w:keepLines w:val="0"/>
                    <w:pageBreakBefore w:val="0"/>
                    <w:numPr>
                      <w:ilvl w:val="0"/>
                      <w:numId w:val="4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支持生成施工措施院感科督导表；</w:t>
                  </w:r>
                </w:p>
                <w:p w14:paraId="31AF98EF">
                  <w:pPr>
                    <w:keepNext w:val="0"/>
                    <w:keepLines w:val="0"/>
                    <w:pageBreakBefore w:val="0"/>
                    <w:numPr>
                      <w:ilvl w:val="0"/>
                      <w:numId w:val="45"/>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提供(疑似)医院感染暴发报告表录入及审核</w:t>
                  </w:r>
                </w:p>
              </w:tc>
            </w:tr>
            <w:tr w14:paraId="3072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2C1379E3">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消息平台</w:t>
                  </w:r>
                </w:p>
              </w:tc>
              <w:tc>
                <w:tcPr>
                  <w:tcW w:w="8924" w:type="dxa"/>
                </w:tcPr>
                <w:p w14:paraId="7BE9367C">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消息平台功能：</w:t>
                  </w:r>
                </w:p>
                <w:p w14:paraId="4CA7E622">
                  <w:pPr>
                    <w:keepNext w:val="0"/>
                    <w:keepLines w:val="0"/>
                    <w:pageBreakBefore w:val="0"/>
                    <w:numPr>
                      <w:ilvl w:val="0"/>
                      <w:numId w:val="4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w:t>
                  </w:r>
                  <w:r>
                    <w:rPr>
                      <w:rFonts w:hint="eastAsia" w:ascii="宋体" w:hAnsi="宋体" w:eastAsia="宋体" w:cs="宋体"/>
                      <w:color w:val="FF0000"/>
                      <w:sz w:val="21"/>
                      <w:szCs w:val="21"/>
                      <w:highlight w:val="none"/>
                    </w:rPr>
                    <w:t>与临床</w:t>
                  </w:r>
                  <w:r>
                    <w:rPr>
                      <w:rFonts w:hint="eastAsia" w:ascii="宋体" w:hAnsi="宋体" w:eastAsia="宋体" w:cs="宋体"/>
                      <w:color w:val="FF0000"/>
                      <w:sz w:val="21"/>
                      <w:szCs w:val="21"/>
                      <w:highlight w:val="none"/>
                      <w:lang w:val="en-US" w:eastAsia="zh-CN"/>
                    </w:rPr>
                    <w:t>发送系统消息；</w:t>
                  </w:r>
                </w:p>
                <w:p w14:paraId="5BB4269A">
                  <w:pPr>
                    <w:keepNext w:val="0"/>
                    <w:keepLines w:val="0"/>
                    <w:pageBreakBefore w:val="0"/>
                    <w:numPr>
                      <w:ilvl w:val="0"/>
                      <w:numId w:val="4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支持与临床发送手机短信；</w:t>
                  </w:r>
                </w:p>
                <w:p w14:paraId="591463FF">
                  <w:pPr>
                    <w:keepNext w:val="0"/>
                    <w:keepLines w:val="0"/>
                    <w:pageBreakBefore w:val="0"/>
                    <w:numPr>
                      <w:ilvl w:val="0"/>
                      <w:numId w:val="46"/>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支持满足特定条件要求</w:t>
                  </w:r>
                  <w:r>
                    <w:rPr>
                      <w:rFonts w:hint="eastAsia" w:ascii="宋体" w:hAnsi="宋体" w:eastAsia="宋体" w:cs="宋体"/>
                      <w:color w:val="FF0000"/>
                      <w:sz w:val="21"/>
                      <w:szCs w:val="21"/>
                      <w:highlight w:val="none"/>
                    </w:rPr>
                    <w:t>，系统自动发送短信给相关人员</w:t>
                  </w:r>
                  <w:r>
                    <w:rPr>
                      <w:rFonts w:hint="eastAsia" w:ascii="宋体" w:hAnsi="宋体" w:eastAsia="宋体" w:cs="宋体"/>
                      <w:color w:val="FF0000"/>
                      <w:sz w:val="21"/>
                      <w:szCs w:val="21"/>
                      <w:highlight w:val="none"/>
                      <w:lang w:val="en-US" w:eastAsia="zh-CN"/>
                    </w:rPr>
                    <w:t>；</w:t>
                  </w:r>
                </w:p>
              </w:tc>
            </w:tr>
            <w:tr w14:paraId="1AF2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2D2A8077">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2015年13项医院感染质量控制核心指标</w:t>
                  </w:r>
                </w:p>
              </w:tc>
              <w:tc>
                <w:tcPr>
                  <w:tcW w:w="8924" w:type="dxa"/>
                </w:tcPr>
                <w:p w14:paraId="6A3557A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2015年13项医院感染质量控制核心指标</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要求提供</w:t>
                  </w:r>
                  <w:r>
                    <w:rPr>
                      <w:rFonts w:hint="eastAsia" w:ascii="宋体" w:hAnsi="宋体" w:eastAsia="宋体" w:cs="宋体"/>
                      <w:color w:val="FF0000"/>
                      <w:sz w:val="21"/>
                      <w:szCs w:val="21"/>
                      <w:highlight w:val="none"/>
                      <w:lang w:eastAsia="zh-CN"/>
                    </w:rPr>
                    <w:t>个性化报表</w:t>
                  </w:r>
                  <w:r>
                    <w:rPr>
                      <w:rFonts w:hint="eastAsia" w:ascii="宋体" w:hAnsi="宋体" w:eastAsia="宋体" w:cs="宋体"/>
                      <w:color w:val="FF0000"/>
                      <w:sz w:val="21"/>
                      <w:szCs w:val="21"/>
                      <w:highlight w:val="none"/>
                      <w:lang w:val="en-US" w:eastAsia="zh-CN"/>
                    </w:rPr>
                    <w:t>订制服务</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并</w:t>
                  </w:r>
                  <w:r>
                    <w:rPr>
                      <w:rFonts w:hint="eastAsia" w:ascii="宋体" w:hAnsi="宋体" w:eastAsia="宋体" w:cs="宋体"/>
                      <w:color w:val="FF0000"/>
                      <w:sz w:val="21"/>
                      <w:szCs w:val="21"/>
                      <w:highlight w:val="none"/>
                      <w:lang w:eastAsia="zh-CN"/>
                    </w:rPr>
                    <w:t>保证后续的升级。（</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1D723D80">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医院感染发病（例次）率</w:t>
                  </w:r>
                </w:p>
                <w:p w14:paraId="14A5B98F">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医院感染现患（例次）率</w:t>
                  </w:r>
                </w:p>
                <w:p w14:paraId="716A5600">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医院感染病例漏报率</w:t>
                  </w:r>
                </w:p>
                <w:p w14:paraId="3777A489">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多重耐药菌感染发现率</w:t>
                  </w:r>
                </w:p>
                <w:p w14:paraId="4346580C">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多重耐药菌感染检出率</w:t>
                  </w:r>
                </w:p>
                <w:p w14:paraId="5FA56271">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医务人员手卫生依从率</w:t>
                  </w:r>
                </w:p>
                <w:p w14:paraId="24D0A433">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住院患者抗菌药物使用率</w:t>
                  </w:r>
                </w:p>
                <w:p w14:paraId="6F987C6D">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抗菌药物治疗前病原学送检率</w:t>
                  </w:r>
                </w:p>
                <w:p w14:paraId="58E08D66">
                  <w:pPr>
                    <w:keepNext w:val="0"/>
                    <w:keepLines w:val="0"/>
                    <w:pageBreakBefore w:val="0"/>
                    <w:numPr>
                      <w:ilvl w:val="0"/>
                      <w:numId w:val="47"/>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I类切口手术部位感染率</w:t>
                  </w:r>
                </w:p>
                <w:p w14:paraId="7D8D8533">
                  <w:pPr>
                    <w:keepNext w:val="0"/>
                    <w:keepLines w:val="0"/>
                    <w:pageBreakBefore w:val="0"/>
                    <w:numPr>
                      <w:ilvl w:val="0"/>
                      <w:numId w:val="47"/>
                    </w:numPr>
                    <w:kinsoku/>
                    <w:wordWrap/>
                    <w:overflowPunct/>
                    <w:topLinePunct w:val="0"/>
                    <w:autoSpaceDE/>
                    <w:autoSpaceDN/>
                    <w:bidi w:val="0"/>
                    <w:adjustRightIn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I类切口手术抗菌药物预防使用率</w:t>
                  </w:r>
                </w:p>
                <w:p w14:paraId="4BF84CD7">
                  <w:pPr>
                    <w:keepNext w:val="0"/>
                    <w:keepLines w:val="0"/>
                    <w:pageBreakBefore w:val="0"/>
                    <w:numPr>
                      <w:ilvl w:val="0"/>
                      <w:numId w:val="47"/>
                    </w:numPr>
                    <w:kinsoku/>
                    <w:wordWrap/>
                    <w:overflowPunct/>
                    <w:topLinePunct w:val="0"/>
                    <w:autoSpaceDE/>
                    <w:autoSpaceDN/>
                    <w:bidi w:val="0"/>
                    <w:adjustRightIn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血管内导管相关血流感染发病率</w:t>
                  </w:r>
                </w:p>
                <w:p w14:paraId="3154FF5C">
                  <w:pPr>
                    <w:keepNext w:val="0"/>
                    <w:keepLines w:val="0"/>
                    <w:pageBreakBefore w:val="0"/>
                    <w:numPr>
                      <w:ilvl w:val="0"/>
                      <w:numId w:val="47"/>
                    </w:numPr>
                    <w:kinsoku/>
                    <w:wordWrap/>
                    <w:overflowPunct/>
                    <w:topLinePunct w:val="0"/>
                    <w:autoSpaceDE/>
                    <w:autoSpaceDN/>
                    <w:bidi w:val="0"/>
                    <w:adjustRightIn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呼吸机相关肺炎发病率</w:t>
                  </w:r>
                </w:p>
                <w:p w14:paraId="3CED44FA">
                  <w:pPr>
                    <w:keepNext w:val="0"/>
                    <w:keepLines w:val="0"/>
                    <w:pageBreakBefore w:val="0"/>
                    <w:numPr>
                      <w:ilvl w:val="0"/>
                      <w:numId w:val="47"/>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rPr>
                    <w:t>导尿管相关泌尿系感染发病率</w:t>
                  </w:r>
                </w:p>
              </w:tc>
            </w:tr>
            <w:tr w14:paraId="2738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5A31061B">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2024年12项医院感染管理医疗质量控制指标</w:t>
                  </w:r>
                </w:p>
              </w:tc>
              <w:tc>
                <w:tcPr>
                  <w:tcW w:w="8924" w:type="dxa"/>
                </w:tcPr>
                <w:p w14:paraId="6D98CC8D">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2024年12项医院感染管理医疗质量控制指标</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3415BB09">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感控专职人员床位比</w:t>
                  </w:r>
                </w:p>
                <w:p w14:paraId="7AEE3C35">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医疗机构工作人员手卫生依从率</w:t>
                  </w:r>
                </w:p>
                <w:p w14:paraId="373E516C">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千日医院感染例次发病率</w:t>
                  </w:r>
                </w:p>
                <w:p w14:paraId="67F26100">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新生儿千日医院感染例次发病率</w:t>
                  </w:r>
                </w:p>
                <w:p w14:paraId="561B8FA8">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千日特定多重耐药菌医院感染例次发病率</w:t>
                  </w:r>
                </w:p>
                <w:p w14:paraId="0447B330">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住院患者联合使用重点抗菌药物治疗前病原学送检率</w:t>
                  </w:r>
                </w:p>
                <w:p w14:paraId="1F410E87">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住院患者I类切口手术抗菌药物预防使用率</w:t>
                  </w:r>
                </w:p>
                <w:p w14:paraId="1E79EFC8">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住院患者I类切口手术部位感染率</w:t>
                  </w:r>
                </w:p>
                <w:p w14:paraId="03E212B9">
                  <w:pPr>
                    <w:keepNext w:val="0"/>
                    <w:keepLines w:val="0"/>
                    <w:pageBreakBefore w:val="0"/>
                    <w:numPr>
                      <w:ilvl w:val="0"/>
                      <w:numId w:val="48"/>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血管导管相关血流感染发病率</w:t>
                  </w:r>
                </w:p>
                <w:p w14:paraId="10B2EB85">
                  <w:pPr>
                    <w:keepNext w:val="0"/>
                    <w:keepLines w:val="0"/>
                    <w:pageBreakBefore w:val="0"/>
                    <w:numPr>
                      <w:ilvl w:val="0"/>
                      <w:numId w:val="48"/>
                    </w:numPr>
                    <w:kinsoku/>
                    <w:wordWrap/>
                    <w:overflowPunct/>
                    <w:topLinePunct w:val="0"/>
                    <w:autoSpaceDE/>
                    <w:autoSpaceDN/>
                    <w:bidi w:val="0"/>
                    <w:adjustRightIn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呼吸机相关肺炎发病率</w:t>
                  </w:r>
                </w:p>
                <w:p w14:paraId="0B455492">
                  <w:pPr>
                    <w:keepNext w:val="0"/>
                    <w:keepLines w:val="0"/>
                    <w:pageBreakBefore w:val="0"/>
                    <w:numPr>
                      <w:ilvl w:val="0"/>
                      <w:numId w:val="48"/>
                    </w:numPr>
                    <w:kinsoku/>
                    <w:wordWrap/>
                    <w:overflowPunct/>
                    <w:topLinePunct w:val="0"/>
                    <w:autoSpaceDE/>
                    <w:autoSpaceDN/>
                    <w:bidi w:val="0"/>
                    <w:adjustRightIn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导尿管相关尿路感染发病率</w:t>
                  </w:r>
                </w:p>
                <w:p w14:paraId="5DB4ECAB">
                  <w:pPr>
                    <w:keepNext w:val="0"/>
                    <w:keepLines w:val="0"/>
                    <w:pageBreakBefore w:val="0"/>
                    <w:numPr>
                      <w:ilvl w:val="0"/>
                      <w:numId w:val="48"/>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rPr>
                    <w:t>血液透析相关感染发生率</w:t>
                  </w:r>
                </w:p>
              </w:tc>
            </w:tr>
            <w:tr w14:paraId="111B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19CCA041">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一键生成院感、细菌耐药月报、季报、年报功能</w:t>
                  </w:r>
                </w:p>
              </w:tc>
              <w:tc>
                <w:tcPr>
                  <w:tcW w:w="8924" w:type="dxa"/>
                </w:tcPr>
                <w:p w14:paraId="23F80965">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▲一键生成院感、细菌耐药月报、季报、年报功能</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32BEA0AC">
                  <w:pPr>
                    <w:keepNext w:val="0"/>
                    <w:keepLines w:val="0"/>
                    <w:pageBreakBefore w:val="0"/>
                    <w:numPr>
                      <w:ilvl w:val="0"/>
                      <w:numId w:val="4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一键自动生成医院感染分析报告（可以自动生成季报，月报，年报）。已经有现成模板，也支持模板个性化定制。并支持一键生成，支持导出word，pdf；</w:t>
                  </w:r>
                </w:p>
                <w:p w14:paraId="51B79ED6">
                  <w:pPr>
                    <w:keepNext w:val="0"/>
                    <w:keepLines w:val="0"/>
                    <w:pageBreakBefore w:val="0"/>
                    <w:numPr>
                      <w:ilvl w:val="0"/>
                      <w:numId w:val="4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一键自动生成细菌耐药分析报告（可以自动生成季报，月报，年报）。已经有现成模板，也支持模板个性化定制。并支持一键生成，支持导出word，pdf；</w:t>
                  </w:r>
                </w:p>
                <w:p w14:paraId="48501F0F">
                  <w:pPr>
                    <w:keepNext w:val="0"/>
                    <w:keepLines w:val="0"/>
                    <w:pageBreakBefore w:val="0"/>
                    <w:numPr>
                      <w:ilvl w:val="0"/>
                      <w:numId w:val="49"/>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一键生成医院感染简报、PICU医院感染及器械相关感染发病率目标仅监测总结、NICU医院感染及器械相关感染发病率目标性总结、科室病原体分离及耐药性分析。分析报告内容支持客观数据数据表格和图表样式；</w:t>
                  </w:r>
                </w:p>
              </w:tc>
            </w:tr>
            <w:tr w14:paraId="5D9C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1B4EE753">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PDCA督导</w:t>
                  </w:r>
                </w:p>
              </w:tc>
              <w:tc>
                <w:tcPr>
                  <w:tcW w:w="8924" w:type="dxa"/>
                </w:tcPr>
                <w:p w14:paraId="2D624DB2">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发起督察功能：</w:t>
                  </w:r>
                </w:p>
                <w:p w14:paraId="77B42131">
                  <w:pPr>
                    <w:keepNext w:val="0"/>
                    <w:keepLines w:val="0"/>
                    <w:pageBreakBefore w:val="0"/>
                    <w:numPr>
                      <w:ilvl w:val="0"/>
                      <w:numId w:val="50"/>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支持发起日常督察、专项督察（手卫生、多重耐药菌、重症医学、层流、手术部位感染监测、消毒隔离、中心静脉导管感控、内镜及口腔正畸等专项内容，内容支持个性化模板导入）。</w:t>
                  </w:r>
                </w:p>
                <w:p w14:paraId="62AAFF6D">
                  <w:pPr>
                    <w:pStyle w:val="12"/>
                    <w:keepNext w:val="0"/>
                    <w:keepLines w:val="0"/>
                    <w:pageBreakBefore w:val="0"/>
                    <w:numPr>
                      <w:ilvl w:val="0"/>
                      <w:numId w:val="50"/>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支持打分评价，支持自动计算总分。</w:t>
                  </w:r>
                </w:p>
                <w:p w14:paraId="55821A70">
                  <w:pPr>
                    <w:keepNext w:val="0"/>
                    <w:keepLines w:val="0"/>
                    <w:pageBreakBefore w:val="0"/>
                    <w:numPr>
                      <w:ilvl w:val="0"/>
                      <w:numId w:val="50"/>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支持生成督导本功能：</w:t>
                  </w:r>
                </w:p>
                <w:p w14:paraId="5B4B58CA">
                  <w:pPr>
                    <w:pStyle w:val="12"/>
                    <w:keepNext w:val="0"/>
                    <w:keepLines w:val="0"/>
                    <w:pageBreakBefore w:val="0"/>
                    <w:numPr>
                      <w:ilvl w:val="0"/>
                      <w:numId w:val="50"/>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督察记录查询，可以查未达标项目，并查看具体内容。</w:t>
                  </w:r>
                </w:p>
                <w:p w14:paraId="2021722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4AD30BE8">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发起改进功能：</w:t>
                  </w:r>
                </w:p>
                <w:p w14:paraId="283F89FF">
                  <w:pPr>
                    <w:pStyle w:val="12"/>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当前需要改进的督导本查询。</w:t>
                  </w:r>
                </w:p>
                <w:p w14:paraId="1B434830">
                  <w:pPr>
                    <w:pStyle w:val="12"/>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督导本状态查询，是否超时。</w:t>
                  </w:r>
                </w:p>
                <w:p w14:paraId="59B31F01">
                  <w:pPr>
                    <w:pStyle w:val="12"/>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科室根据督察报告进行改进，填写改进效果，并且对改进结果进行拍照上传。</w:t>
                  </w:r>
                </w:p>
                <w:p w14:paraId="29F136C9">
                  <w:pPr>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督导改进依然不合格的，支持持续督导改进功能。</w:t>
                  </w:r>
                </w:p>
                <w:p w14:paraId="27FBC3D6">
                  <w:pPr>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督导情况支持按科室统计。</w:t>
                  </w:r>
                </w:p>
                <w:p w14:paraId="194BA84F">
                  <w:pPr>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督导情况支持按问题分类统计</w:t>
                  </w:r>
                </w:p>
                <w:p w14:paraId="7B8727B7">
                  <w:pPr>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支持查询历史督导情况。</w:t>
                  </w:r>
                </w:p>
                <w:p w14:paraId="6A218613">
                  <w:pPr>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代办事项查询，支持查询需要自己改进的督导本。</w:t>
                  </w:r>
                </w:p>
                <w:p w14:paraId="5A7E22C0">
                  <w:pPr>
                    <w:keepNext w:val="0"/>
                    <w:keepLines w:val="0"/>
                    <w:pageBreakBefore w:val="0"/>
                    <w:numPr>
                      <w:ilvl w:val="0"/>
                      <w:numId w:val="51"/>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支持督导发送短信功能。</w:t>
                  </w:r>
                </w:p>
                <w:p w14:paraId="08E9577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p>
                <w:p w14:paraId="0DCE15EA">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▲项目评价：</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7E062EF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可对医院感染管理考核等标准，对临床进行打分评价。包括ICU消毒隔离管理专项评价标准、层流管理检查评分表、多重耐药菌管理质量检查表、口腔专项评价标准（2018版）、临床科室物体表面清洁消毒专项评价标准（2018版）、深圳市消毒供应中心（室）医院感染管理质量评价标准（2018版）、深圳市血液透析室医院感染管理质量评价标准（2018年版）、深圳市重症医学科医院感染管理质量评价标准（2018版）、手卫生管理考核标准、消毒隔离管理专项评价标准、消化道内镜清洗消毒质量专项评价标准（2018版）、新生儿科医院感染管理质量评价标准（2019版）、医疗废物和污水管理考核标准、中心静脉导管感控检查评分表；</w:t>
                  </w:r>
                </w:p>
              </w:tc>
            </w:tr>
            <w:tr w14:paraId="7981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2D79B0BF">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数据上报</w:t>
                  </w:r>
                </w:p>
              </w:tc>
              <w:tc>
                <w:tcPr>
                  <w:tcW w:w="8924" w:type="dxa"/>
                  <w:vAlign w:val="center"/>
                </w:tcPr>
                <w:p w14:paraId="68E9FFF4">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pacing w:val="15"/>
                      <w:sz w:val="21"/>
                      <w:szCs w:val="21"/>
                      <w:highlight w:val="none"/>
                    </w:rPr>
                  </w:pPr>
                  <w:r>
                    <w:rPr>
                      <w:rFonts w:hint="eastAsia" w:ascii="宋体" w:hAnsi="宋体" w:eastAsia="宋体" w:cs="宋体"/>
                      <w:color w:val="FF0000"/>
                      <w:spacing w:val="15"/>
                      <w:sz w:val="21"/>
                      <w:szCs w:val="21"/>
                      <w:highlight w:val="none"/>
                    </w:rPr>
                    <w:t>市级院感质控中心的数据上报；</w:t>
                  </w:r>
                </w:p>
                <w:p w14:paraId="4D1CB2E0">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pacing w:val="15"/>
                      <w:sz w:val="21"/>
                      <w:szCs w:val="21"/>
                      <w:highlight w:val="none"/>
                    </w:rPr>
                    <w:t>广东省院感质控中心的上报数据生成；</w:t>
                  </w:r>
                </w:p>
              </w:tc>
            </w:tr>
            <w:tr w14:paraId="2E75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6" w:type="dxa"/>
                  <w:vAlign w:val="center"/>
                </w:tcPr>
                <w:p w14:paraId="3E0B3BD4">
                  <w:pPr>
                    <w:keepNext w:val="0"/>
                    <w:keepLines w:val="0"/>
                    <w:pageBreakBefore w:val="0"/>
                    <w:numPr>
                      <w:ilvl w:val="0"/>
                      <w:numId w:val="2"/>
                    </w:numPr>
                    <w:kinsoku/>
                    <w:wordWrap/>
                    <w:overflowPunct/>
                    <w:topLinePunct w:val="0"/>
                    <w:autoSpaceDE/>
                    <w:autoSpaceDN/>
                    <w:bidi w:val="0"/>
                    <w:adjustRightInd/>
                    <w:spacing w:line="240" w:lineRule="auto"/>
                    <w:ind w:firstLine="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支持多院区模式管理</w:t>
                  </w:r>
                </w:p>
              </w:tc>
              <w:tc>
                <w:tcPr>
                  <w:tcW w:w="8924" w:type="dxa"/>
                  <w:vAlign w:val="center"/>
                </w:tcPr>
                <w:p w14:paraId="11CE40DF">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支持多院区模式管理</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需提供系统截图</w:t>
                  </w:r>
                  <w:r>
                    <w:rPr>
                      <w:rFonts w:hint="eastAsia" w:ascii="宋体" w:hAnsi="宋体" w:eastAsia="宋体" w:cs="宋体"/>
                      <w:color w:val="FF0000"/>
                      <w:sz w:val="21"/>
                      <w:szCs w:val="21"/>
                      <w:highlight w:val="none"/>
                      <w:lang w:eastAsia="zh-CN"/>
                    </w:rPr>
                    <w:t>）</w:t>
                  </w:r>
                </w:p>
                <w:p w14:paraId="33F8B7D2">
                  <w:pPr>
                    <w:keepNext w:val="0"/>
                    <w:keepLines w:val="0"/>
                    <w:pageBreakBefore w:val="0"/>
                    <w:numPr>
                      <w:ilvl w:val="0"/>
                      <w:numId w:val="5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支持多院区模式管理、支持总分院区管理。</w:t>
                  </w:r>
                </w:p>
                <w:p w14:paraId="19F85921">
                  <w:pPr>
                    <w:keepNext w:val="0"/>
                    <w:keepLines w:val="0"/>
                    <w:pageBreakBefore w:val="0"/>
                    <w:numPr>
                      <w:ilvl w:val="0"/>
                      <w:numId w:val="5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登陆时支持选择不同院区进行登陆，相关菜单功能展示对应院区科室数据。</w:t>
                  </w:r>
                </w:p>
                <w:p w14:paraId="5D3A302B">
                  <w:pPr>
                    <w:keepNext w:val="0"/>
                    <w:keepLines w:val="0"/>
                    <w:pageBreakBefore w:val="0"/>
                    <w:numPr>
                      <w:ilvl w:val="0"/>
                      <w:numId w:val="52"/>
                    </w:numPr>
                    <w:kinsoku/>
                    <w:wordWrap/>
                    <w:overflowPunct/>
                    <w:topLinePunct w:val="0"/>
                    <w:autoSpaceDE/>
                    <w:autoSpaceDN/>
                    <w:bidi w:val="0"/>
                    <w:adjustRightInd/>
                    <w:spacing w:line="240" w:lineRule="auto"/>
                    <w:ind w:left="425" w:leftChars="0" w:hanging="425"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相关报表支持按不同院区进行查询统计。</w:t>
                  </w:r>
                </w:p>
              </w:tc>
            </w:tr>
          </w:tbl>
          <w:p w14:paraId="6B16CC0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Times New Roman"/>
                <w:b/>
                <w:color w:val="FF0000"/>
                <w:kern w:val="0"/>
                <w:sz w:val="28"/>
                <w:szCs w:val="28"/>
                <w:highlight w:val="none"/>
                <w:lang w:val="en-US" w:eastAsia="zh-CN" w:bidi="ar-SA"/>
              </w:rPr>
            </w:pPr>
          </w:p>
        </w:tc>
      </w:tr>
    </w:tbl>
    <w:p w14:paraId="036B3B2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Times New Roman"/>
          <w:b/>
          <w:bCs/>
          <w:color w:val="FF0000"/>
          <w:szCs w:val="21"/>
          <w:lang w:val="en-US" w:eastAsia="zh-CN"/>
        </w:rPr>
      </w:pPr>
    </w:p>
    <w:p w14:paraId="70C03F5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4"/>
        <w:tblW w:w="108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8853"/>
      </w:tblGrid>
      <w:tr w14:paraId="5F76C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681" w:type="dxa"/>
            <w:tcBorders>
              <w:right w:val="single" w:color="auto" w:sz="4" w:space="0"/>
            </w:tcBorders>
            <w:noWrap w:val="0"/>
            <w:vAlign w:val="top"/>
          </w:tcPr>
          <w:p w14:paraId="52317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853" w:type="dxa"/>
            <w:tcBorders>
              <w:left w:val="single" w:color="auto" w:sz="4" w:space="0"/>
            </w:tcBorders>
            <w:noWrap w:val="0"/>
            <w:vAlign w:val="top"/>
          </w:tcPr>
          <w:p w14:paraId="4EBE6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20C5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087C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售后服务要求</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1A7CFA4F">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w:t>
            </w:r>
            <w:r>
              <w:rPr>
                <w:rFonts w:hint="eastAsia" w:ascii="宋体" w:hAnsi="宋体" w:eastAsia="宋体" w:cs="宋体"/>
                <w:color w:val="FF0000"/>
                <w:kern w:val="2"/>
                <w:sz w:val="21"/>
                <w:szCs w:val="21"/>
                <w:highlight w:val="none"/>
                <w:lang w:val="en-US" w:eastAsia="zh-CN" w:bidi="ar-SA"/>
              </w:rPr>
              <w:t>1.项目自验收合格之日起提供3年维保。</w:t>
            </w:r>
            <w:r>
              <w:rPr>
                <w:rFonts w:hint="eastAsia" w:ascii="宋体" w:hAnsi="宋体" w:eastAsia="宋体" w:cs="宋体"/>
                <w:bCs/>
                <w:color w:val="FF0000"/>
                <w:sz w:val="21"/>
                <w:szCs w:val="21"/>
                <w:highlight w:val="none"/>
              </w:rPr>
              <w:t>实施期间及维保期均属于免费服务期，该期限内的所有服务，包括但不限于与其它第三方厂商对接</w:t>
            </w:r>
            <w:r>
              <w:rPr>
                <w:rFonts w:hint="eastAsia" w:ascii="宋体" w:hAnsi="宋体" w:eastAsia="宋体" w:cs="宋体"/>
                <w:bCs/>
                <w:color w:val="FF0000"/>
                <w:sz w:val="21"/>
                <w:szCs w:val="21"/>
                <w:highlight w:val="none"/>
                <w:lang w:eastAsia="zh-CN"/>
              </w:rPr>
              <w:t>、</w:t>
            </w:r>
            <w:r>
              <w:rPr>
                <w:rFonts w:hint="eastAsia" w:ascii="宋体" w:hAnsi="宋体" w:eastAsia="宋体" w:cs="宋体"/>
                <w:bCs/>
                <w:color w:val="FF0000"/>
                <w:sz w:val="21"/>
                <w:szCs w:val="21"/>
                <w:highlight w:val="none"/>
              </w:rPr>
              <w:t>系统维护、人员培训及相关技术支持所产生的费用均由</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承担。</w:t>
            </w:r>
          </w:p>
          <w:p w14:paraId="18734E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2.</w:t>
            </w:r>
            <w:r>
              <w:rPr>
                <w:rFonts w:hint="eastAsia" w:ascii="宋体" w:hAnsi="宋体" w:eastAsia="宋体" w:cs="宋体"/>
                <w:bCs/>
                <w:color w:val="FF0000"/>
                <w:sz w:val="21"/>
                <w:szCs w:val="21"/>
                <w:highlight w:val="none"/>
                <w:lang w:val="zh-CN"/>
              </w:rPr>
              <w:t>▲</w:t>
            </w:r>
            <w:r>
              <w:rPr>
                <w:rFonts w:hint="eastAsia" w:ascii="宋体" w:hAnsi="宋体" w:eastAsia="宋体" w:cs="宋体"/>
                <w:bCs/>
                <w:color w:val="FF0000"/>
                <w:sz w:val="21"/>
                <w:szCs w:val="21"/>
                <w:highlight w:val="none"/>
              </w:rPr>
              <w:t>免费服务期内提供7×24小时的运维服务响应，30分钟内电话响应，不能通过电话、网络等方式远程协助解决问题时，必须【</w:t>
            </w:r>
            <w:r>
              <w:rPr>
                <w:rFonts w:hint="eastAsia" w:ascii="宋体" w:hAnsi="宋体" w:eastAsia="宋体" w:cs="宋体"/>
                <w:bCs/>
                <w:color w:val="FF0000"/>
                <w:sz w:val="21"/>
                <w:szCs w:val="21"/>
                <w:highlight w:val="none"/>
                <w:lang w:val="en-US" w:eastAsia="zh-CN"/>
              </w:rPr>
              <w:t>4</w:t>
            </w:r>
            <w:r>
              <w:rPr>
                <w:rFonts w:hint="eastAsia" w:ascii="宋体" w:hAnsi="宋体" w:eastAsia="宋体" w:cs="宋体"/>
                <w:bCs/>
                <w:color w:val="FF0000"/>
                <w:sz w:val="21"/>
                <w:szCs w:val="21"/>
                <w:highlight w:val="none"/>
              </w:rPr>
              <w:t>】小时内指派技术人员赴现场提供咨询和技术支持服务。若故障在【</w:t>
            </w:r>
            <w:r>
              <w:rPr>
                <w:rFonts w:hint="eastAsia" w:ascii="宋体" w:hAnsi="宋体" w:eastAsia="宋体" w:cs="宋体"/>
                <w:bCs/>
                <w:color w:val="FF0000"/>
                <w:sz w:val="21"/>
                <w:szCs w:val="21"/>
                <w:highlight w:val="none"/>
                <w:lang w:val="en-US" w:eastAsia="zh-CN"/>
              </w:rPr>
              <w:t>48</w:t>
            </w:r>
            <w:r>
              <w:rPr>
                <w:rFonts w:hint="eastAsia" w:ascii="宋体" w:hAnsi="宋体" w:eastAsia="宋体" w:cs="宋体"/>
                <w:bCs/>
                <w:color w:val="FF0000"/>
                <w:sz w:val="21"/>
                <w:szCs w:val="21"/>
                <w:highlight w:val="none"/>
              </w:rPr>
              <w:t>】小时内仍未处理完毕，</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必须采取应急措施解决，不得影响</w:t>
            </w:r>
            <w:r>
              <w:rPr>
                <w:rFonts w:hint="eastAsia" w:ascii="宋体" w:hAnsi="宋体" w:eastAsia="宋体" w:cs="宋体"/>
                <w:bCs/>
                <w:color w:val="FF0000"/>
                <w:sz w:val="21"/>
                <w:szCs w:val="21"/>
                <w:highlight w:val="none"/>
                <w:lang w:eastAsia="zh-CN"/>
              </w:rPr>
              <w:t>采购方</w:t>
            </w:r>
            <w:r>
              <w:rPr>
                <w:rFonts w:hint="eastAsia" w:ascii="宋体" w:hAnsi="宋体" w:eastAsia="宋体" w:cs="宋体"/>
                <w:bCs/>
                <w:color w:val="FF0000"/>
                <w:sz w:val="21"/>
                <w:szCs w:val="21"/>
                <w:highlight w:val="none"/>
              </w:rPr>
              <w:t>的正常工作业务。</w:t>
            </w:r>
          </w:p>
          <w:p w14:paraId="121D0C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3.关于培训：项目实施完成并正式交付医院使用之前以及</w:t>
            </w:r>
            <w:r>
              <w:rPr>
                <w:rFonts w:hint="eastAsia" w:ascii="宋体" w:hAnsi="宋体" w:eastAsia="宋体" w:cs="宋体"/>
                <w:bCs/>
                <w:color w:val="FF0000"/>
                <w:sz w:val="21"/>
                <w:szCs w:val="21"/>
                <w:highlight w:val="none"/>
                <w:lang w:eastAsia="zh-CN"/>
              </w:rPr>
              <w:t>采购方</w:t>
            </w:r>
            <w:r>
              <w:rPr>
                <w:rFonts w:hint="eastAsia" w:ascii="宋体" w:hAnsi="宋体" w:eastAsia="宋体" w:cs="宋体"/>
                <w:bCs/>
                <w:color w:val="FF0000"/>
                <w:sz w:val="21"/>
                <w:szCs w:val="21"/>
                <w:highlight w:val="none"/>
              </w:rPr>
              <w:t>有培训需求时，</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应派专业技术人员免费对</w:t>
            </w:r>
            <w:r>
              <w:rPr>
                <w:rFonts w:hint="eastAsia" w:ascii="宋体" w:hAnsi="宋体" w:eastAsia="宋体" w:cs="宋体"/>
                <w:bCs/>
                <w:color w:val="FF0000"/>
                <w:sz w:val="21"/>
                <w:szCs w:val="21"/>
                <w:highlight w:val="none"/>
                <w:lang w:eastAsia="zh-CN"/>
              </w:rPr>
              <w:t>采购方</w:t>
            </w:r>
            <w:r>
              <w:rPr>
                <w:rFonts w:hint="eastAsia" w:ascii="宋体" w:hAnsi="宋体" w:eastAsia="宋体" w:cs="宋体"/>
                <w:bCs/>
                <w:color w:val="FF0000"/>
                <w:sz w:val="21"/>
                <w:szCs w:val="21"/>
                <w:highlight w:val="none"/>
              </w:rPr>
              <w:t>指定人员进行培训及指导，直至</w:t>
            </w:r>
            <w:r>
              <w:rPr>
                <w:rFonts w:hint="eastAsia" w:ascii="宋体" w:hAnsi="宋体" w:eastAsia="宋体" w:cs="宋体"/>
                <w:bCs/>
                <w:color w:val="FF0000"/>
                <w:sz w:val="21"/>
                <w:szCs w:val="21"/>
                <w:highlight w:val="none"/>
                <w:lang w:eastAsia="zh-CN"/>
              </w:rPr>
              <w:t>采购方</w:t>
            </w:r>
            <w:r>
              <w:rPr>
                <w:rFonts w:hint="eastAsia" w:ascii="宋体" w:hAnsi="宋体" w:eastAsia="宋体" w:cs="宋体"/>
                <w:bCs/>
                <w:color w:val="FF0000"/>
                <w:sz w:val="21"/>
                <w:szCs w:val="21"/>
                <w:highlight w:val="none"/>
              </w:rPr>
              <w:t>指定人员完全掌握系统的基本使用及操作、维护方法。</w:t>
            </w:r>
          </w:p>
          <w:p w14:paraId="194709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4.保证安全原则：系统运行的安全性和稳定性是系统正常运行的重要保障。在系统设计和建设中要符合国家有关网络与信息安全方面的法律、法规及技术要求，强化网络与信息安全管理，制定和完善相关的应急处理预案，保证系统稳定运行，确保数据安全性，不得泄露或转载。</w:t>
            </w:r>
          </w:p>
          <w:p w14:paraId="2E6CCC9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5.</w:t>
            </w:r>
            <w:r>
              <w:rPr>
                <w:rFonts w:hint="eastAsia" w:ascii="宋体" w:hAnsi="宋体" w:eastAsia="宋体" w:cs="宋体"/>
                <w:bCs/>
                <w:color w:val="FF0000"/>
                <w:sz w:val="21"/>
                <w:szCs w:val="21"/>
                <w:highlight w:val="none"/>
                <w:lang w:eastAsia="zh-CN"/>
              </w:rPr>
              <w:t>项目</w:t>
            </w:r>
            <w:r>
              <w:rPr>
                <w:rFonts w:hint="eastAsia" w:ascii="宋体" w:hAnsi="宋体" w:eastAsia="宋体" w:cs="宋体"/>
                <w:bCs/>
                <w:color w:val="FF0000"/>
                <w:sz w:val="21"/>
                <w:szCs w:val="21"/>
                <w:highlight w:val="none"/>
              </w:rPr>
              <w:t>服务期内，提供升级、做好业务数据备份，提供专业人员运维服务。与其他系统对接，提供技术支持，确保本项目所含系统功能正常使用。如有需求调整或完善个性化系统功能，</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将积极评估可行性，提供个性化开发服务，可能涉及的费用双方另行协商。</w:t>
            </w:r>
          </w:p>
          <w:p w14:paraId="7F05AD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6.本项目生命周期内若服务器出现故障，</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应全力配合进行服务器重新部署及数据库重装、数据库恢复工作</w:t>
            </w:r>
            <w:r>
              <w:rPr>
                <w:rFonts w:hint="eastAsia" w:ascii="宋体" w:hAnsi="宋体" w:eastAsia="宋体" w:cs="宋体"/>
                <w:bCs/>
                <w:color w:val="FF0000"/>
                <w:sz w:val="21"/>
                <w:szCs w:val="21"/>
                <w:highlight w:val="none"/>
                <w:lang w:eastAsia="zh-CN"/>
              </w:rPr>
              <w:t>。</w:t>
            </w:r>
            <w:r>
              <w:rPr>
                <w:rFonts w:hint="eastAsia" w:ascii="宋体" w:hAnsi="宋体" w:eastAsia="宋体" w:cs="宋体"/>
                <w:bCs/>
                <w:color w:val="FF0000"/>
                <w:sz w:val="21"/>
                <w:szCs w:val="21"/>
                <w:highlight w:val="none"/>
              </w:rPr>
              <w:t>根据医院信息化建设的发展需要，配合做系统的迁移、部署、调试等，确保系统能正常稳定运行</w:t>
            </w:r>
            <w:r>
              <w:rPr>
                <w:rFonts w:hint="eastAsia" w:ascii="宋体" w:hAnsi="宋体" w:eastAsia="宋体" w:cs="宋体"/>
                <w:bCs/>
                <w:color w:val="FF0000"/>
                <w:sz w:val="21"/>
                <w:szCs w:val="21"/>
                <w:highlight w:val="none"/>
                <w:lang w:eastAsia="zh-CN"/>
              </w:rPr>
              <w:t>，</w:t>
            </w:r>
            <w:r>
              <w:rPr>
                <w:rFonts w:hint="eastAsia" w:ascii="宋体" w:hAnsi="宋体" w:eastAsia="宋体" w:cs="宋体"/>
                <w:color w:val="FF0000"/>
                <w:sz w:val="21"/>
                <w:szCs w:val="21"/>
                <w:highlight w:val="none"/>
              </w:rPr>
              <w:t>不额外收费</w:t>
            </w:r>
            <w:r>
              <w:rPr>
                <w:rFonts w:hint="eastAsia" w:ascii="宋体" w:hAnsi="宋体" w:eastAsia="宋体" w:cs="宋体"/>
                <w:bCs/>
                <w:color w:val="FF0000"/>
                <w:sz w:val="21"/>
                <w:szCs w:val="21"/>
                <w:highlight w:val="none"/>
              </w:rPr>
              <w:t>。</w:t>
            </w:r>
          </w:p>
          <w:p w14:paraId="4030DB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8.项目实施完成后，</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应向</w:t>
            </w:r>
            <w:r>
              <w:rPr>
                <w:rFonts w:hint="eastAsia" w:ascii="宋体" w:hAnsi="宋体" w:eastAsia="宋体" w:cs="宋体"/>
                <w:bCs/>
                <w:color w:val="FF0000"/>
                <w:sz w:val="21"/>
                <w:szCs w:val="21"/>
                <w:highlight w:val="none"/>
                <w:lang w:eastAsia="zh-CN"/>
              </w:rPr>
              <w:t>采购方</w:t>
            </w:r>
            <w:r>
              <w:rPr>
                <w:rFonts w:hint="eastAsia" w:ascii="宋体" w:hAnsi="宋体" w:eastAsia="宋体" w:cs="宋体"/>
                <w:bCs/>
                <w:color w:val="FF0000"/>
                <w:sz w:val="21"/>
                <w:szCs w:val="21"/>
                <w:highlight w:val="none"/>
              </w:rPr>
              <w:t>提供详细的产品说明、操作规程、维护方法、接口文档等相关技术资料。</w:t>
            </w:r>
          </w:p>
        </w:tc>
      </w:tr>
      <w:tr w14:paraId="3D7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C27D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验收方式</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2D1B448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1.中标方应在合同生效后【120】日内完成项目参数要求，开始试运行。</w:t>
            </w:r>
            <w:bookmarkStart w:id="3" w:name="_GoBack"/>
            <w:bookmarkEnd w:id="3"/>
          </w:p>
          <w:p w14:paraId="1DDE5F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中标方完成参数要求后出具试运行报告（试用期3个月），如采购方无异议，在试运行报告签署后，在【15】日内双方对项目进行验收。采购方按照招标文件要求、合同约定的标准或国家规定、行业标准对中标方提供的项目内容进行验收，如验收标准不明确的，以采购方要求为验收标准（同时不得低于国家规定标准）。如不能满足采购方要求的，采购方有权要求中标方进行整改；中标方应在整改完成后再次通知采购方进行验收，直至采购方验收合格。由于无法通过验收而导致延期交付的，中标方按照合同约定承担违约责任。</w:t>
            </w:r>
          </w:p>
          <w:p w14:paraId="4A60D0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3.当满足以下条件时，采购方才向中标方签发验收报告：</w:t>
            </w:r>
          </w:p>
          <w:p w14:paraId="2C118F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（1）中标方已按照合同规定完成了系统的联调，确保系统运行稳定，数据准确。</w:t>
            </w:r>
          </w:p>
          <w:p w14:paraId="3CDED3B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（2）系统功能符合招标文件系统功能技术参数的要求。</w:t>
            </w:r>
          </w:p>
          <w:p w14:paraId="1F91B1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（3）提供系统数据库账号、密码及数据库结构文档。</w:t>
            </w:r>
          </w:p>
          <w:p w14:paraId="342DF4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（4）需通过宝安区卫生事业发展中心组织的“信息系统上线前网络安全评测”。</w:t>
            </w:r>
          </w:p>
          <w:p w14:paraId="691BB0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（5）完成系统使用的相关培训。</w:t>
            </w:r>
          </w:p>
        </w:tc>
      </w:tr>
      <w:tr w14:paraId="6D5E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1D61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Cs/>
                <w:color w:val="FF0000"/>
                <w:sz w:val="21"/>
                <w:szCs w:val="21"/>
                <w:highlight w:val="none"/>
              </w:rPr>
              <w:t>★</w:t>
            </w:r>
            <w:r>
              <w:rPr>
                <w:rFonts w:hint="eastAsia" w:ascii="宋体" w:hAnsi="宋体" w:eastAsia="宋体" w:cs="宋体"/>
                <w:bCs/>
                <w:color w:val="FF0000"/>
                <w:sz w:val="21"/>
                <w:szCs w:val="21"/>
                <w:highlight w:val="none"/>
              </w:rPr>
              <w:br w:type="textWrapping"/>
            </w:r>
            <w:r>
              <w:rPr>
                <w:rFonts w:hint="eastAsia" w:ascii="宋体" w:hAnsi="宋体" w:eastAsia="宋体" w:cs="宋体"/>
                <w:b/>
                <w:bCs/>
                <w:color w:val="FF0000"/>
                <w:sz w:val="21"/>
                <w:szCs w:val="21"/>
                <w:highlight w:val="none"/>
                <w:lang w:val="en-US" w:eastAsia="zh-CN"/>
              </w:rPr>
              <w:t>报价要求</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0798B0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投标报价以人民币报价，投标报价包含完成项目所需的一切费用，即包含但不限于投标费、税费、人工费、安装费以及技术服务（包括技术资料、图纸的提供）、培训费、与医院在用相关软硬件对接的接口费、维保费等全部费用，除此之外，甲方无需向乙方支付其他任何费用整。</w:t>
            </w:r>
          </w:p>
        </w:tc>
      </w:tr>
      <w:tr w14:paraId="0A0B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5D1ECC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Cs/>
                <w:color w:val="FF0000"/>
                <w:sz w:val="21"/>
                <w:szCs w:val="21"/>
                <w:highlight w:val="none"/>
              </w:rPr>
              <w:t>★</w:t>
            </w:r>
            <w:r>
              <w:rPr>
                <w:rFonts w:hint="eastAsia" w:ascii="宋体" w:hAnsi="宋体" w:eastAsia="宋体" w:cs="宋体"/>
                <w:bCs/>
                <w:color w:val="FF0000"/>
                <w:sz w:val="21"/>
                <w:szCs w:val="21"/>
                <w:highlight w:val="none"/>
              </w:rPr>
              <w:br w:type="textWrapping"/>
            </w:r>
            <w:r>
              <w:rPr>
                <w:rFonts w:hint="eastAsia" w:ascii="宋体" w:hAnsi="宋体" w:eastAsia="宋体" w:cs="宋体"/>
                <w:b/>
                <w:bCs/>
                <w:color w:val="FF0000"/>
                <w:sz w:val="21"/>
                <w:szCs w:val="21"/>
                <w:highlight w:val="none"/>
                <w:lang w:val="en-US" w:eastAsia="zh-CN"/>
              </w:rPr>
              <w:t>付款方式</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063EB4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1.试运行结束后【60】日内，采购方支付合同总价款的【30】%；</w:t>
            </w:r>
          </w:p>
          <w:p w14:paraId="245408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2.中标方完成全部服务事项且经采购方验收合格后【60】日内，采购方支付合同总价款的【50】%；</w:t>
            </w:r>
          </w:p>
          <w:p w14:paraId="1C43C9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3.验收合格满三年后【60】日内，支付合同总价款的【20】%。</w:t>
            </w:r>
          </w:p>
        </w:tc>
      </w:tr>
      <w:tr w14:paraId="425F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25970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color w:val="FF0000"/>
                <w:sz w:val="21"/>
                <w:szCs w:val="21"/>
                <w:highlight w:val="none"/>
                <w:lang w:val="en-US" w:eastAsia="zh-CN"/>
              </w:rPr>
              <w:t>交货期</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7BBA7677">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kern w:val="2"/>
                <w:sz w:val="21"/>
                <w:szCs w:val="21"/>
                <w:highlight w:val="none"/>
                <w:lang w:val="en-US" w:eastAsia="zh-CN" w:bidi="ar-SA"/>
              </w:rPr>
              <w:t>合同生效后【120】日内完成项目参数要求，</w:t>
            </w:r>
            <w:r>
              <w:rPr>
                <w:rFonts w:hint="eastAsia" w:ascii="宋体" w:hAnsi="宋体" w:eastAsia="宋体" w:cs="宋体"/>
                <w:color w:val="FF0000"/>
                <w:kern w:val="2"/>
                <w:sz w:val="21"/>
                <w:szCs w:val="21"/>
                <w:lang w:val="en-US" w:eastAsia="zh-CN" w:bidi="ar-SA"/>
              </w:rPr>
              <w:t>验收后提供3年维保服务。</w:t>
            </w:r>
          </w:p>
          <w:p w14:paraId="6CA1FCDF">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1" w:firstLineChars="100"/>
              <w:textAlignment w:val="auto"/>
              <w:rPr>
                <w:rFonts w:hint="eastAsia" w:ascii="宋体" w:hAnsi="宋体" w:eastAsia="宋体" w:cs="宋体"/>
                <w:b/>
                <w:color w:val="FF0000"/>
                <w:kern w:val="0"/>
                <w:sz w:val="21"/>
                <w:szCs w:val="21"/>
                <w:highlight w:val="none"/>
                <w:lang w:val="en-US" w:eastAsia="zh-CN" w:bidi="ar-SA"/>
              </w:rPr>
            </w:pPr>
          </w:p>
        </w:tc>
      </w:tr>
    </w:tbl>
    <w:p w14:paraId="3A3C432F">
      <w:pPr>
        <w:spacing w:after="60"/>
        <w:rPr>
          <w:rFonts w:hint="eastAsia" w:ascii="宋体" w:hAnsi="宋体" w:cs="Arial"/>
          <w:b/>
          <w:color w:val="000000"/>
          <w:kern w:val="0"/>
          <w:sz w:val="32"/>
          <w:szCs w:val="32"/>
        </w:rPr>
      </w:pPr>
    </w:p>
    <w:p w14:paraId="342D1535">
      <w:pPr>
        <w:spacing w:after="60"/>
        <w:rPr>
          <w:rFonts w:hint="eastAsia" w:ascii="宋体" w:hAnsi="宋体" w:cs="Arial"/>
          <w:b/>
          <w:color w:val="000000"/>
          <w:kern w:val="0"/>
          <w:sz w:val="32"/>
          <w:szCs w:val="32"/>
        </w:rPr>
      </w:pPr>
    </w:p>
    <w:p w14:paraId="05A73D5B">
      <w:pPr>
        <w:spacing w:after="60"/>
        <w:rPr>
          <w:rFonts w:hint="eastAsia" w:ascii="宋体" w:hAnsi="宋体" w:cs="Arial"/>
          <w:b/>
          <w:color w:val="000000"/>
          <w:kern w:val="0"/>
          <w:sz w:val="32"/>
          <w:szCs w:val="32"/>
        </w:rPr>
      </w:pPr>
    </w:p>
    <w:p w14:paraId="1199A877">
      <w:pPr>
        <w:pStyle w:val="18"/>
        <w:ind w:left="0" w:leftChars="0" w:firstLine="0" w:firstLineChars="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15478"/>
    <w:multiLevelType w:val="singleLevel"/>
    <w:tmpl w:val="81515478"/>
    <w:lvl w:ilvl="0" w:tentative="0">
      <w:start w:val="1"/>
      <w:numFmt w:val="decimal"/>
      <w:lvlText w:val="(%1)"/>
      <w:lvlJc w:val="left"/>
      <w:pPr>
        <w:ind w:left="425" w:hanging="425"/>
      </w:pPr>
      <w:rPr>
        <w:rFonts w:hint="default"/>
      </w:rPr>
    </w:lvl>
  </w:abstractNum>
  <w:abstractNum w:abstractNumId="1">
    <w:nsid w:val="820B9668"/>
    <w:multiLevelType w:val="singleLevel"/>
    <w:tmpl w:val="820B9668"/>
    <w:lvl w:ilvl="0" w:tentative="0">
      <w:start w:val="1"/>
      <w:numFmt w:val="decimal"/>
      <w:lvlText w:val="(%1)"/>
      <w:lvlJc w:val="left"/>
      <w:pPr>
        <w:ind w:left="425" w:hanging="425"/>
      </w:pPr>
      <w:rPr>
        <w:rFonts w:hint="default"/>
      </w:rPr>
    </w:lvl>
  </w:abstractNum>
  <w:abstractNum w:abstractNumId="2">
    <w:nsid w:val="89DDE9C9"/>
    <w:multiLevelType w:val="singleLevel"/>
    <w:tmpl w:val="89DDE9C9"/>
    <w:lvl w:ilvl="0" w:tentative="0">
      <w:start w:val="1"/>
      <w:numFmt w:val="decimal"/>
      <w:lvlText w:val="(%1)"/>
      <w:lvlJc w:val="left"/>
      <w:pPr>
        <w:ind w:left="425" w:hanging="425"/>
      </w:pPr>
      <w:rPr>
        <w:rFonts w:hint="default"/>
      </w:rPr>
    </w:lvl>
  </w:abstractNum>
  <w:abstractNum w:abstractNumId="3">
    <w:nsid w:val="8B20D300"/>
    <w:multiLevelType w:val="singleLevel"/>
    <w:tmpl w:val="8B20D300"/>
    <w:lvl w:ilvl="0" w:tentative="0">
      <w:start w:val="1"/>
      <w:numFmt w:val="decimal"/>
      <w:lvlText w:val="(%1)"/>
      <w:lvlJc w:val="left"/>
      <w:pPr>
        <w:ind w:left="425" w:hanging="425"/>
      </w:pPr>
      <w:rPr>
        <w:rFonts w:hint="default"/>
      </w:rPr>
    </w:lvl>
  </w:abstractNum>
  <w:abstractNum w:abstractNumId="4">
    <w:nsid w:val="94CE1F34"/>
    <w:multiLevelType w:val="singleLevel"/>
    <w:tmpl w:val="94CE1F34"/>
    <w:lvl w:ilvl="0" w:tentative="0">
      <w:start w:val="1"/>
      <w:numFmt w:val="decimal"/>
      <w:lvlText w:val="(%1)"/>
      <w:lvlJc w:val="left"/>
      <w:pPr>
        <w:ind w:left="425" w:hanging="425"/>
      </w:pPr>
      <w:rPr>
        <w:rFonts w:hint="default"/>
      </w:rPr>
    </w:lvl>
  </w:abstractNum>
  <w:abstractNum w:abstractNumId="5">
    <w:nsid w:val="9BD19DEB"/>
    <w:multiLevelType w:val="singleLevel"/>
    <w:tmpl w:val="9BD19DEB"/>
    <w:lvl w:ilvl="0" w:tentative="0">
      <w:start w:val="1"/>
      <w:numFmt w:val="chineseCounting"/>
      <w:suff w:val="nothing"/>
      <w:lvlText w:val="%1、"/>
      <w:lvlJc w:val="left"/>
      <w:rPr>
        <w:rFonts w:hint="eastAsia"/>
      </w:rPr>
    </w:lvl>
  </w:abstractNum>
  <w:abstractNum w:abstractNumId="6">
    <w:nsid w:val="9C72EAEC"/>
    <w:multiLevelType w:val="singleLevel"/>
    <w:tmpl w:val="9C72EAEC"/>
    <w:lvl w:ilvl="0" w:tentative="0">
      <w:start w:val="1"/>
      <w:numFmt w:val="decimal"/>
      <w:lvlText w:val="(%1)"/>
      <w:lvlJc w:val="left"/>
      <w:pPr>
        <w:ind w:left="425" w:hanging="425"/>
      </w:pPr>
      <w:rPr>
        <w:rFonts w:hint="default"/>
      </w:rPr>
    </w:lvl>
  </w:abstractNum>
  <w:abstractNum w:abstractNumId="7">
    <w:nsid w:val="A32CC950"/>
    <w:multiLevelType w:val="singleLevel"/>
    <w:tmpl w:val="A32CC950"/>
    <w:lvl w:ilvl="0" w:tentative="0">
      <w:start w:val="1"/>
      <w:numFmt w:val="decimal"/>
      <w:lvlText w:val="(%1)"/>
      <w:lvlJc w:val="left"/>
      <w:pPr>
        <w:ind w:left="425" w:hanging="425"/>
      </w:pPr>
      <w:rPr>
        <w:rFonts w:hint="default"/>
      </w:rPr>
    </w:lvl>
  </w:abstractNum>
  <w:abstractNum w:abstractNumId="8">
    <w:nsid w:val="A34FC01F"/>
    <w:multiLevelType w:val="singleLevel"/>
    <w:tmpl w:val="A34FC01F"/>
    <w:lvl w:ilvl="0" w:tentative="0">
      <w:start w:val="1"/>
      <w:numFmt w:val="decimal"/>
      <w:lvlText w:val="(%1)"/>
      <w:lvlJc w:val="left"/>
      <w:pPr>
        <w:ind w:left="425" w:hanging="425"/>
      </w:pPr>
      <w:rPr>
        <w:rFonts w:hint="default"/>
      </w:rPr>
    </w:lvl>
  </w:abstractNum>
  <w:abstractNum w:abstractNumId="9">
    <w:nsid w:val="A5F5562F"/>
    <w:multiLevelType w:val="singleLevel"/>
    <w:tmpl w:val="A5F5562F"/>
    <w:lvl w:ilvl="0" w:tentative="0">
      <w:start w:val="1"/>
      <w:numFmt w:val="decimalEnclosedCircleChinese"/>
      <w:suff w:val="nothing"/>
      <w:lvlText w:val="%1　"/>
      <w:lvlJc w:val="left"/>
      <w:pPr>
        <w:ind w:left="0" w:firstLine="400"/>
      </w:pPr>
      <w:rPr>
        <w:rFonts w:hint="eastAsia"/>
      </w:rPr>
    </w:lvl>
  </w:abstractNum>
  <w:abstractNum w:abstractNumId="10">
    <w:nsid w:val="A6991BDF"/>
    <w:multiLevelType w:val="singleLevel"/>
    <w:tmpl w:val="A6991BDF"/>
    <w:lvl w:ilvl="0" w:tentative="0">
      <w:start w:val="1"/>
      <w:numFmt w:val="decimal"/>
      <w:lvlText w:val="(%1)"/>
      <w:lvlJc w:val="left"/>
      <w:pPr>
        <w:ind w:left="425" w:hanging="425"/>
      </w:pPr>
      <w:rPr>
        <w:rFonts w:hint="default"/>
      </w:rPr>
    </w:lvl>
  </w:abstractNum>
  <w:abstractNum w:abstractNumId="11">
    <w:nsid w:val="AD57F7DD"/>
    <w:multiLevelType w:val="singleLevel"/>
    <w:tmpl w:val="AD57F7DD"/>
    <w:lvl w:ilvl="0" w:tentative="0">
      <w:start w:val="1"/>
      <w:numFmt w:val="decimal"/>
      <w:lvlText w:val="(%1)"/>
      <w:lvlJc w:val="left"/>
      <w:pPr>
        <w:ind w:left="425" w:hanging="425"/>
      </w:pPr>
      <w:rPr>
        <w:rFonts w:hint="default"/>
      </w:rPr>
    </w:lvl>
  </w:abstractNum>
  <w:abstractNum w:abstractNumId="12">
    <w:nsid w:val="AE1C377E"/>
    <w:multiLevelType w:val="singleLevel"/>
    <w:tmpl w:val="AE1C377E"/>
    <w:lvl w:ilvl="0" w:tentative="0">
      <w:start w:val="1"/>
      <w:numFmt w:val="decimal"/>
      <w:lvlText w:val="(%1)"/>
      <w:lvlJc w:val="left"/>
      <w:pPr>
        <w:ind w:left="425" w:hanging="425"/>
      </w:pPr>
      <w:rPr>
        <w:rFonts w:hint="default"/>
      </w:rPr>
    </w:lvl>
  </w:abstractNum>
  <w:abstractNum w:abstractNumId="13">
    <w:nsid w:val="B81B9717"/>
    <w:multiLevelType w:val="singleLevel"/>
    <w:tmpl w:val="B81B9717"/>
    <w:lvl w:ilvl="0" w:tentative="0">
      <w:start w:val="1"/>
      <w:numFmt w:val="decimal"/>
      <w:lvlText w:val="(%1)"/>
      <w:lvlJc w:val="left"/>
      <w:pPr>
        <w:ind w:left="425" w:hanging="425"/>
      </w:pPr>
      <w:rPr>
        <w:rFonts w:hint="default"/>
      </w:rPr>
    </w:lvl>
  </w:abstractNum>
  <w:abstractNum w:abstractNumId="14">
    <w:nsid w:val="BA58BA77"/>
    <w:multiLevelType w:val="singleLevel"/>
    <w:tmpl w:val="BA58BA77"/>
    <w:lvl w:ilvl="0" w:tentative="0">
      <w:start w:val="1"/>
      <w:numFmt w:val="decimal"/>
      <w:lvlText w:val="(%1)"/>
      <w:lvlJc w:val="left"/>
      <w:pPr>
        <w:ind w:left="425" w:hanging="425"/>
      </w:pPr>
      <w:rPr>
        <w:rFonts w:hint="default"/>
      </w:rPr>
    </w:lvl>
  </w:abstractNum>
  <w:abstractNum w:abstractNumId="15">
    <w:nsid w:val="C8D3EFD3"/>
    <w:multiLevelType w:val="singleLevel"/>
    <w:tmpl w:val="C8D3EFD3"/>
    <w:lvl w:ilvl="0" w:tentative="0">
      <w:start w:val="1"/>
      <w:numFmt w:val="decimal"/>
      <w:lvlText w:val="(%1)"/>
      <w:lvlJc w:val="left"/>
      <w:pPr>
        <w:ind w:left="425" w:hanging="425"/>
      </w:pPr>
      <w:rPr>
        <w:rFonts w:hint="default"/>
      </w:rPr>
    </w:lvl>
  </w:abstractNum>
  <w:abstractNum w:abstractNumId="16">
    <w:nsid w:val="C958FA4C"/>
    <w:multiLevelType w:val="singleLevel"/>
    <w:tmpl w:val="C958FA4C"/>
    <w:lvl w:ilvl="0" w:tentative="0">
      <w:start w:val="1"/>
      <w:numFmt w:val="decimal"/>
      <w:lvlText w:val="(%1)"/>
      <w:lvlJc w:val="left"/>
      <w:pPr>
        <w:ind w:left="425" w:hanging="425"/>
      </w:pPr>
      <w:rPr>
        <w:rFonts w:hint="default"/>
      </w:rPr>
    </w:lvl>
  </w:abstractNum>
  <w:abstractNum w:abstractNumId="17">
    <w:nsid w:val="CA7412E4"/>
    <w:multiLevelType w:val="singleLevel"/>
    <w:tmpl w:val="CA7412E4"/>
    <w:lvl w:ilvl="0" w:tentative="0">
      <w:start w:val="1"/>
      <w:numFmt w:val="decimal"/>
      <w:lvlText w:val="(%1)"/>
      <w:lvlJc w:val="left"/>
      <w:pPr>
        <w:ind w:left="425" w:hanging="425"/>
      </w:pPr>
      <w:rPr>
        <w:rFonts w:hint="default"/>
      </w:rPr>
    </w:lvl>
  </w:abstractNum>
  <w:abstractNum w:abstractNumId="18">
    <w:nsid w:val="CDB5CDF5"/>
    <w:multiLevelType w:val="singleLevel"/>
    <w:tmpl w:val="CDB5CDF5"/>
    <w:lvl w:ilvl="0" w:tentative="0">
      <w:start w:val="1"/>
      <w:numFmt w:val="decimal"/>
      <w:lvlText w:val="(%1)"/>
      <w:lvlJc w:val="left"/>
      <w:pPr>
        <w:ind w:left="425" w:hanging="425"/>
      </w:pPr>
      <w:rPr>
        <w:rFonts w:hint="default"/>
      </w:rPr>
    </w:lvl>
  </w:abstractNum>
  <w:abstractNum w:abstractNumId="19">
    <w:nsid w:val="CE25EF42"/>
    <w:multiLevelType w:val="singleLevel"/>
    <w:tmpl w:val="CE25EF42"/>
    <w:lvl w:ilvl="0" w:tentative="0">
      <w:start w:val="1"/>
      <w:numFmt w:val="decimal"/>
      <w:lvlText w:val="(%1)"/>
      <w:lvlJc w:val="left"/>
      <w:pPr>
        <w:ind w:left="425" w:hanging="425"/>
      </w:pPr>
      <w:rPr>
        <w:rFonts w:hint="default"/>
      </w:rPr>
    </w:lvl>
  </w:abstractNum>
  <w:abstractNum w:abstractNumId="20">
    <w:nsid w:val="D6324552"/>
    <w:multiLevelType w:val="singleLevel"/>
    <w:tmpl w:val="D6324552"/>
    <w:lvl w:ilvl="0" w:tentative="0">
      <w:start w:val="1"/>
      <w:numFmt w:val="decimal"/>
      <w:lvlText w:val="(%1)"/>
      <w:lvlJc w:val="left"/>
      <w:pPr>
        <w:ind w:left="425" w:hanging="425"/>
      </w:pPr>
      <w:rPr>
        <w:rFonts w:hint="default"/>
      </w:rPr>
    </w:lvl>
  </w:abstractNum>
  <w:abstractNum w:abstractNumId="21">
    <w:nsid w:val="DAA9AC7D"/>
    <w:multiLevelType w:val="singleLevel"/>
    <w:tmpl w:val="DAA9AC7D"/>
    <w:lvl w:ilvl="0" w:tentative="0">
      <w:start w:val="1"/>
      <w:numFmt w:val="decimal"/>
      <w:lvlText w:val="(%1)"/>
      <w:lvlJc w:val="left"/>
      <w:pPr>
        <w:ind w:left="425" w:hanging="425"/>
      </w:pPr>
      <w:rPr>
        <w:rFonts w:hint="default"/>
      </w:rPr>
    </w:lvl>
  </w:abstractNum>
  <w:abstractNum w:abstractNumId="22">
    <w:nsid w:val="DEB38E42"/>
    <w:multiLevelType w:val="singleLevel"/>
    <w:tmpl w:val="DEB38E42"/>
    <w:lvl w:ilvl="0" w:tentative="0">
      <w:start w:val="1"/>
      <w:numFmt w:val="decimal"/>
      <w:lvlText w:val="(%1)"/>
      <w:lvlJc w:val="left"/>
      <w:pPr>
        <w:ind w:left="425" w:hanging="425"/>
      </w:pPr>
      <w:rPr>
        <w:rFonts w:hint="default"/>
      </w:rPr>
    </w:lvl>
  </w:abstractNum>
  <w:abstractNum w:abstractNumId="23">
    <w:nsid w:val="E1690657"/>
    <w:multiLevelType w:val="singleLevel"/>
    <w:tmpl w:val="E1690657"/>
    <w:lvl w:ilvl="0" w:tentative="0">
      <w:start w:val="1"/>
      <w:numFmt w:val="decimal"/>
      <w:lvlText w:val="(%1)"/>
      <w:lvlJc w:val="left"/>
      <w:pPr>
        <w:ind w:left="425" w:hanging="425"/>
      </w:pPr>
      <w:rPr>
        <w:rFonts w:hint="default"/>
      </w:rPr>
    </w:lvl>
  </w:abstractNum>
  <w:abstractNum w:abstractNumId="24">
    <w:nsid w:val="E1CAE01A"/>
    <w:multiLevelType w:val="singleLevel"/>
    <w:tmpl w:val="E1CAE01A"/>
    <w:lvl w:ilvl="0" w:tentative="0">
      <w:start w:val="1"/>
      <w:numFmt w:val="decimal"/>
      <w:lvlText w:val="(%1)"/>
      <w:lvlJc w:val="left"/>
      <w:pPr>
        <w:ind w:left="425" w:hanging="425"/>
      </w:pPr>
      <w:rPr>
        <w:rFonts w:hint="default"/>
      </w:rPr>
    </w:lvl>
  </w:abstractNum>
  <w:abstractNum w:abstractNumId="25">
    <w:nsid w:val="E7AF9ABA"/>
    <w:multiLevelType w:val="singleLevel"/>
    <w:tmpl w:val="E7AF9ABA"/>
    <w:lvl w:ilvl="0" w:tentative="0">
      <w:start w:val="1"/>
      <w:numFmt w:val="decimal"/>
      <w:lvlText w:val="(%1)"/>
      <w:lvlJc w:val="left"/>
      <w:pPr>
        <w:ind w:left="425" w:hanging="425"/>
      </w:pPr>
      <w:rPr>
        <w:rFonts w:hint="default"/>
      </w:rPr>
    </w:lvl>
  </w:abstractNum>
  <w:abstractNum w:abstractNumId="26">
    <w:nsid w:val="ECF343BD"/>
    <w:multiLevelType w:val="singleLevel"/>
    <w:tmpl w:val="ECF343BD"/>
    <w:lvl w:ilvl="0" w:tentative="0">
      <w:start w:val="1"/>
      <w:numFmt w:val="decimal"/>
      <w:lvlText w:val="(%1)"/>
      <w:lvlJc w:val="left"/>
      <w:pPr>
        <w:ind w:left="425" w:hanging="425"/>
      </w:pPr>
      <w:rPr>
        <w:rFonts w:hint="default"/>
      </w:rPr>
    </w:lvl>
  </w:abstractNum>
  <w:abstractNum w:abstractNumId="27">
    <w:nsid w:val="ED3A49CD"/>
    <w:multiLevelType w:val="singleLevel"/>
    <w:tmpl w:val="ED3A49CD"/>
    <w:lvl w:ilvl="0" w:tentative="0">
      <w:start w:val="1"/>
      <w:numFmt w:val="decimal"/>
      <w:lvlText w:val="(%1)"/>
      <w:lvlJc w:val="left"/>
      <w:pPr>
        <w:ind w:left="425" w:hanging="425"/>
      </w:pPr>
      <w:rPr>
        <w:rFonts w:hint="default"/>
      </w:rPr>
    </w:lvl>
  </w:abstractNum>
  <w:abstractNum w:abstractNumId="28">
    <w:nsid w:val="EDFFE453"/>
    <w:multiLevelType w:val="singleLevel"/>
    <w:tmpl w:val="EDFFE453"/>
    <w:lvl w:ilvl="0" w:tentative="0">
      <w:start w:val="1"/>
      <w:numFmt w:val="decimal"/>
      <w:lvlText w:val="(%1)"/>
      <w:lvlJc w:val="left"/>
      <w:pPr>
        <w:ind w:left="425" w:hanging="425"/>
      </w:pPr>
      <w:rPr>
        <w:rFonts w:hint="default"/>
      </w:rPr>
    </w:lvl>
  </w:abstractNum>
  <w:abstractNum w:abstractNumId="29">
    <w:nsid w:val="F3B59FF4"/>
    <w:multiLevelType w:val="singleLevel"/>
    <w:tmpl w:val="F3B59FF4"/>
    <w:lvl w:ilvl="0" w:tentative="0">
      <w:start w:val="1"/>
      <w:numFmt w:val="decimal"/>
      <w:lvlText w:val="(%1)"/>
      <w:lvlJc w:val="left"/>
      <w:pPr>
        <w:ind w:left="425" w:hanging="425"/>
      </w:pPr>
      <w:rPr>
        <w:rFonts w:hint="default"/>
      </w:rPr>
    </w:lvl>
  </w:abstractNum>
  <w:abstractNum w:abstractNumId="30">
    <w:nsid w:val="F8C6DCA8"/>
    <w:multiLevelType w:val="singleLevel"/>
    <w:tmpl w:val="F8C6DCA8"/>
    <w:lvl w:ilvl="0" w:tentative="0">
      <w:start w:val="1"/>
      <w:numFmt w:val="decimal"/>
      <w:lvlText w:val="(%1)"/>
      <w:lvlJc w:val="left"/>
      <w:pPr>
        <w:ind w:left="425" w:hanging="425"/>
      </w:pPr>
      <w:rPr>
        <w:rFonts w:hint="default"/>
      </w:rPr>
    </w:lvl>
  </w:abstractNum>
  <w:abstractNum w:abstractNumId="31">
    <w:nsid w:val="F92B455C"/>
    <w:multiLevelType w:val="singleLevel"/>
    <w:tmpl w:val="F92B455C"/>
    <w:lvl w:ilvl="0" w:tentative="0">
      <w:start w:val="1"/>
      <w:numFmt w:val="decimal"/>
      <w:lvlText w:val="(%1)"/>
      <w:lvlJc w:val="left"/>
      <w:pPr>
        <w:ind w:left="425" w:hanging="425"/>
      </w:pPr>
      <w:rPr>
        <w:rFonts w:hint="default"/>
      </w:rPr>
    </w:lvl>
  </w:abstractNum>
  <w:abstractNum w:abstractNumId="32">
    <w:nsid w:val="FCAB936E"/>
    <w:multiLevelType w:val="singleLevel"/>
    <w:tmpl w:val="FCAB936E"/>
    <w:lvl w:ilvl="0" w:tentative="0">
      <w:start w:val="1"/>
      <w:numFmt w:val="decimal"/>
      <w:lvlText w:val="%1."/>
      <w:lvlJc w:val="left"/>
      <w:pPr>
        <w:ind w:left="425" w:hanging="425"/>
      </w:pPr>
      <w:rPr>
        <w:rFonts w:hint="default"/>
      </w:rPr>
    </w:lvl>
  </w:abstractNum>
  <w:abstractNum w:abstractNumId="33">
    <w:nsid w:val="FD1F2411"/>
    <w:multiLevelType w:val="singleLevel"/>
    <w:tmpl w:val="FD1F2411"/>
    <w:lvl w:ilvl="0" w:tentative="0">
      <w:start w:val="1"/>
      <w:numFmt w:val="decimal"/>
      <w:lvlText w:val="(%1)"/>
      <w:lvlJc w:val="left"/>
      <w:pPr>
        <w:ind w:left="425" w:hanging="425"/>
      </w:pPr>
      <w:rPr>
        <w:rFonts w:hint="default"/>
      </w:rPr>
    </w:lvl>
  </w:abstractNum>
  <w:abstractNum w:abstractNumId="34">
    <w:nsid w:val="FE055D00"/>
    <w:multiLevelType w:val="singleLevel"/>
    <w:tmpl w:val="FE055D00"/>
    <w:lvl w:ilvl="0" w:tentative="0">
      <w:start w:val="1"/>
      <w:numFmt w:val="decimal"/>
      <w:lvlText w:val="(%1)"/>
      <w:lvlJc w:val="left"/>
      <w:pPr>
        <w:ind w:left="425" w:hanging="425"/>
      </w:pPr>
      <w:rPr>
        <w:rFonts w:hint="default"/>
      </w:rPr>
    </w:lvl>
  </w:abstractNum>
  <w:abstractNum w:abstractNumId="35">
    <w:nsid w:val="FF9787BC"/>
    <w:multiLevelType w:val="singleLevel"/>
    <w:tmpl w:val="FF9787BC"/>
    <w:lvl w:ilvl="0" w:tentative="0">
      <w:start w:val="1"/>
      <w:numFmt w:val="decimal"/>
      <w:lvlText w:val="(%1)"/>
      <w:lvlJc w:val="left"/>
      <w:pPr>
        <w:ind w:left="425" w:hanging="425"/>
      </w:pPr>
      <w:rPr>
        <w:rFonts w:hint="default"/>
      </w:rPr>
    </w:lvl>
  </w:abstractNum>
  <w:abstractNum w:abstractNumId="36">
    <w:nsid w:val="0915FA9A"/>
    <w:multiLevelType w:val="singleLevel"/>
    <w:tmpl w:val="0915FA9A"/>
    <w:lvl w:ilvl="0" w:tentative="0">
      <w:start w:val="1"/>
      <w:numFmt w:val="decimal"/>
      <w:lvlText w:val="(%1)"/>
      <w:lvlJc w:val="left"/>
      <w:pPr>
        <w:ind w:left="425" w:hanging="425"/>
      </w:pPr>
      <w:rPr>
        <w:rFonts w:hint="default"/>
      </w:rPr>
    </w:lvl>
  </w:abstractNum>
  <w:abstractNum w:abstractNumId="37">
    <w:nsid w:val="0B3F06AD"/>
    <w:multiLevelType w:val="singleLevel"/>
    <w:tmpl w:val="0B3F06AD"/>
    <w:lvl w:ilvl="0" w:tentative="0">
      <w:start w:val="1"/>
      <w:numFmt w:val="decimal"/>
      <w:lvlText w:val="(%1)"/>
      <w:lvlJc w:val="left"/>
      <w:pPr>
        <w:ind w:left="425" w:hanging="425"/>
      </w:pPr>
      <w:rPr>
        <w:rFonts w:hint="default"/>
      </w:rPr>
    </w:lvl>
  </w:abstractNum>
  <w:abstractNum w:abstractNumId="38">
    <w:nsid w:val="0E43DFFF"/>
    <w:multiLevelType w:val="singleLevel"/>
    <w:tmpl w:val="0E43DFFF"/>
    <w:lvl w:ilvl="0" w:tentative="0">
      <w:start w:val="1"/>
      <w:numFmt w:val="chineseCounting"/>
      <w:suff w:val="nothing"/>
      <w:lvlText w:val="%1、"/>
      <w:lvlJc w:val="left"/>
      <w:pPr>
        <w:ind w:left="0" w:firstLine="420"/>
      </w:pPr>
      <w:rPr>
        <w:rFonts w:hint="eastAsia"/>
      </w:rPr>
    </w:lvl>
  </w:abstractNum>
  <w:abstractNum w:abstractNumId="39">
    <w:nsid w:val="135BA9BE"/>
    <w:multiLevelType w:val="singleLevel"/>
    <w:tmpl w:val="135BA9BE"/>
    <w:lvl w:ilvl="0" w:tentative="0">
      <w:start w:val="1"/>
      <w:numFmt w:val="decimal"/>
      <w:lvlText w:val="(%1)"/>
      <w:lvlJc w:val="left"/>
      <w:pPr>
        <w:ind w:left="425" w:hanging="425"/>
      </w:pPr>
      <w:rPr>
        <w:rFonts w:hint="default"/>
      </w:rPr>
    </w:lvl>
  </w:abstractNum>
  <w:abstractNum w:abstractNumId="40">
    <w:nsid w:val="158391FA"/>
    <w:multiLevelType w:val="singleLevel"/>
    <w:tmpl w:val="158391FA"/>
    <w:lvl w:ilvl="0" w:tentative="0">
      <w:start w:val="1"/>
      <w:numFmt w:val="decimal"/>
      <w:lvlText w:val="(%1)"/>
      <w:lvlJc w:val="left"/>
      <w:pPr>
        <w:ind w:left="425" w:hanging="425"/>
      </w:pPr>
      <w:rPr>
        <w:rFonts w:hint="default"/>
      </w:rPr>
    </w:lvl>
  </w:abstractNum>
  <w:abstractNum w:abstractNumId="41">
    <w:nsid w:val="1D66320E"/>
    <w:multiLevelType w:val="singleLevel"/>
    <w:tmpl w:val="1D66320E"/>
    <w:lvl w:ilvl="0" w:tentative="0">
      <w:start w:val="1"/>
      <w:numFmt w:val="decimal"/>
      <w:lvlText w:val="(%1)"/>
      <w:lvlJc w:val="left"/>
      <w:pPr>
        <w:ind w:left="425" w:hanging="425"/>
      </w:pPr>
      <w:rPr>
        <w:rFonts w:hint="default"/>
      </w:rPr>
    </w:lvl>
  </w:abstractNum>
  <w:abstractNum w:abstractNumId="42">
    <w:nsid w:val="1E904126"/>
    <w:multiLevelType w:val="singleLevel"/>
    <w:tmpl w:val="1E904126"/>
    <w:lvl w:ilvl="0" w:tentative="0">
      <w:start w:val="1"/>
      <w:numFmt w:val="decimal"/>
      <w:lvlText w:val="(%1)"/>
      <w:lvlJc w:val="left"/>
      <w:pPr>
        <w:ind w:left="425" w:hanging="425"/>
      </w:pPr>
      <w:rPr>
        <w:rFonts w:hint="default"/>
      </w:rPr>
    </w:lvl>
  </w:abstractNum>
  <w:abstractNum w:abstractNumId="43">
    <w:nsid w:val="2053C735"/>
    <w:multiLevelType w:val="singleLevel"/>
    <w:tmpl w:val="2053C735"/>
    <w:lvl w:ilvl="0" w:tentative="0">
      <w:start w:val="1"/>
      <w:numFmt w:val="decimal"/>
      <w:lvlText w:val="(%1)"/>
      <w:lvlJc w:val="left"/>
      <w:pPr>
        <w:ind w:left="425" w:hanging="425"/>
      </w:pPr>
      <w:rPr>
        <w:rFonts w:hint="default"/>
      </w:rPr>
    </w:lvl>
  </w:abstractNum>
  <w:abstractNum w:abstractNumId="44">
    <w:nsid w:val="219886E2"/>
    <w:multiLevelType w:val="singleLevel"/>
    <w:tmpl w:val="219886E2"/>
    <w:lvl w:ilvl="0" w:tentative="0">
      <w:start w:val="1"/>
      <w:numFmt w:val="decimal"/>
      <w:lvlText w:val="(%1)"/>
      <w:lvlJc w:val="left"/>
      <w:pPr>
        <w:ind w:left="425" w:hanging="425"/>
      </w:pPr>
      <w:rPr>
        <w:rFonts w:hint="default"/>
      </w:rPr>
    </w:lvl>
  </w:abstractNum>
  <w:abstractNum w:abstractNumId="45">
    <w:nsid w:val="28E81E3F"/>
    <w:multiLevelType w:val="singleLevel"/>
    <w:tmpl w:val="28E81E3F"/>
    <w:lvl w:ilvl="0" w:tentative="0">
      <w:start w:val="1"/>
      <w:numFmt w:val="decimal"/>
      <w:lvlText w:val="(%1)"/>
      <w:lvlJc w:val="left"/>
      <w:pPr>
        <w:ind w:left="425" w:hanging="425"/>
      </w:pPr>
      <w:rPr>
        <w:rFonts w:hint="default"/>
      </w:rPr>
    </w:lvl>
  </w:abstractNum>
  <w:abstractNum w:abstractNumId="46">
    <w:nsid w:val="4724DC99"/>
    <w:multiLevelType w:val="singleLevel"/>
    <w:tmpl w:val="4724DC99"/>
    <w:lvl w:ilvl="0" w:tentative="0">
      <w:start w:val="1"/>
      <w:numFmt w:val="decimal"/>
      <w:lvlText w:val="(%1)"/>
      <w:lvlJc w:val="left"/>
      <w:pPr>
        <w:ind w:left="425" w:hanging="425"/>
      </w:pPr>
      <w:rPr>
        <w:rFonts w:hint="default"/>
      </w:rPr>
    </w:lvl>
  </w:abstractNum>
  <w:abstractNum w:abstractNumId="47">
    <w:nsid w:val="55F744FE"/>
    <w:multiLevelType w:val="singleLevel"/>
    <w:tmpl w:val="55F744FE"/>
    <w:lvl w:ilvl="0" w:tentative="0">
      <w:start w:val="1"/>
      <w:numFmt w:val="decimal"/>
      <w:lvlText w:val="(%1)"/>
      <w:lvlJc w:val="left"/>
      <w:pPr>
        <w:ind w:left="425" w:hanging="425"/>
      </w:pPr>
      <w:rPr>
        <w:rFonts w:hint="default"/>
      </w:rPr>
    </w:lvl>
  </w:abstractNum>
  <w:abstractNum w:abstractNumId="48">
    <w:nsid w:val="6368464B"/>
    <w:multiLevelType w:val="singleLevel"/>
    <w:tmpl w:val="6368464B"/>
    <w:lvl w:ilvl="0" w:tentative="0">
      <w:start w:val="1"/>
      <w:numFmt w:val="decimal"/>
      <w:lvlText w:val="(%1)"/>
      <w:lvlJc w:val="left"/>
      <w:pPr>
        <w:ind w:left="425" w:hanging="425"/>
      </w:pPr>
      <w:rPr>
        <w:rFonts w:hint="default"/>
      </w:rPr>
    </w:lvl>
  </w:abstractNum>
  <w:abstractNum w:abstractNumId="49">
    <w:nsid w:val="65B1D16C"/>
    <w:multiLevelType w:val="singleLevel"/>
    <w:tmpl w:val="65B1D16C"/>
    <w:lvl w:ilvl="0" w:tentative="0">
      <w:start w:val="1"/>
      <w:numFmt w:val="decimal"/>
      <w:lvlText w:val="(%1)"/>
      <w:lvlJc w:val="left"/>
      <w:pPr>
        <w:ind w:left="425" w:hanging="425"/>
      </w:pPr>
      <w:rPr>
        <w:rFonts w:hint="default"/>
      </w:rPr>
    </w:lvl>
  </w:abstractNum>
  <w:abstractNum w:abstractNumId="50">
    <w:nsid w:val="663814A6"/>
    <w:multiLevelType w:val="singleLevel"/>
    <w:tmpl w:val="663814A6"/>
    <w:lvl w:ilvl="0" w:tentative="0">
      <w:start w:val="1"/>
      <w:numFmt w:val="decimal"/>
      <w:lvlText w:val="(%1)"/>
      <w:lvlJc w:val="left"/>
      <w:pPr>
        <w:ind w:left="425" w:hanging="425"/>
      </w:pPr>
      <w:rPr>
        <w:rFonts w:hint="default"/>
      </w:rPr>
    </w:lvl>
  </w:abstractNum>
  <w:abstractNum w:abstractNumId="51">
    <w:nsid w:val="7B066BF5"/>
    <w:multiLevelType w:val="singleLevel"/>
    <w:tmpl w:val="7B066BF5"/>
    <w:lvl w:ilvl="0" w:tentative="0">
      <w:start w:val="1"/>
      <w:numFmt w:val="decimal"/>
      <w:lvlText w:val="(%1)"/>
      <w:lvlJc w:val="left"/>
      <w:pPr>
        <w:ind w:left="425" w:hanging="425"/>
      </w:pPr>
      <w:rPr>
        <w:rFonts w:hint="default"/>
      </w:rPr>
    </w:lvl>
  </w:abstractNum>
  <w:num w:numId="1">
    <w:abstractNumId w:val="5"/>
  </w:num>
  <w:num w:numId="2">
    <w:abstractNumId w:val="38"/>
  </w:num>
  <w:num w:numId="3">
    <w:abstractNumId w:val="32"/>
  </w:num>
  <w:num w:numId="4">
    <w:abstractNumId w:val="25"/>
  </w:num>
  <w:num w:numId="5">
    <w:abstractNumId w:val="29"/>
  </w:num>
  <w:num w:numId="6">
    <w:abstractNumId w:val="27"/>
  </w:num>
  <w:num w:numId="7">
    <w:abstractNumId w:val="18"/>
  </w:num>
  <w:num w:numId="8">
    <w:abstractNumId w:val="24"/>
  </w:num>
  <w:num w:numId="9">
    <w:abstractNumId w:val="12"/>
  </w:num>
  <w:num w:numId="10">
    <w:abstractNumId w:val="47"/>
  </w:num>
  <w:num w:numId="11">
    <w:abstractNumId w:val="39"/>
  </w:num>
  <w:num w:numId="12">
    <w:abstractNumId w:val="14"/>
  </w:num>
  <w:num w:numId="13">
    <w:abstractNumId w:val="15"/>
  </w:num>
  <w:num w:numId="14">
    <w:abstractNumId w:val="49"/>
  </w:num>
  <w:num w:numId="15">
    <w:abstractNumId w:val="6"/>
  </w:num>
  <w:num w:numId="16">
    <w:abstractNumId w:val="20"/>
  </w:num>
  <w:num w:numId="17">
    <w:abstractNumId w:val="23"/>
  </w:num>
  <w:num w:numId="18">
    <w:abstractNumId w:val="2"/>
  </w:num>
  <w:num w:numId="19">
    <w:abstractNumId w:val="50"/>
  </w:num>
  <w:num w:numId="20">
    <w:abstractNumId w:val="9"/>
  </w:num>
  <w:num w:numId="21">
    <w:abstractNumId w:val="46"/>
  </w:num>
  <w:num w:numId="22">
    <w:abstractNumId w:val="41"/>
  </w:num>
  <w:num w:numId="23">
    <w:abstractNumId w:val="0"/>
  </w:num>
  <w:num w:numId="24">
    <w:abstractNumId w:val="16"/>
  </w:num>
  <w:num w:numId="25">
    <w:abstractNumId w:val="44"/>
  </w:num>
  <w:num w:numId="26">
    <w:abstractNumId w:val="3"/>
  </w:num>
  <w:num w:numId="27">
    <w:abstractNumId w:val="13"/>
  </w:num>
  <w:num w:numId="28">
    <w:abstractNumId w:val="21"/>
  </w:num>
  <w:num w:numId="29">
    <w:abstractNumId w:val="35"/>
  </w:num>
  <w:num w:numId="30">
    <w:abstractNumId w:val="10"/>
  </w:num>
  <w:num w:numId="31">
    <w:abstractNumId w:val="37"/>
  </w:num>
  <w:num w:numId="32">
    <w:abstractNumId w:val="26"/>
  </w:num>
  <w:num w:numId="33">
    <w:abstractNumId w:val="17"/>
  </w:num>
  <w:num w:numId="34">
    <w:abstractNumId w:val="22"/>
  </w:num>
  <w:num w:numId="35">
    <w:abstractNumId w:val="42"/>
  </w:num>
  <w:num w:numId="36">
    <w:abstractNumId w:val="45"/>
  </w:num>
  <w:num w:numId="37">
    <w:abstractNumId w:val="36"/>
  </w:num>
  <w:num w:numId="38">
    <w:abstractNumId w:val="40"/>
  </w:num>
  <w:num w:numId="39">
    <w:abstractNumId w:val="1"/>
  </w:num>
  <w:num w:numId="40">
    <w:abstractNumId w:val="48"/>
  </w:num>
  <w:num w:numId="41">
    <w:abstractNumId w:val="31"/>
  </w:num>
  <w:num w:numId="42">
    <w:abstractNumId w:val="51"/>
  </w:num>
  <w:num w:numId="43">
    <w:abstractNumId w:val="33"/>
  </w:num>
  <w:num w:numId="44">
    <w:abstractNumId w:val="19"/>
  </w:num>
  <w:num w:numId="45">
    <w:abstractNumId w:val="34"/>
  </w:num>
  <w:num w:numId="46">
    <w:abstractNumId w:val="28"/>
  </w:num>
  <w:num w:numId="47">
    <w:abstractNumId w:val="7"/>
  </w:num>
  <w:num w:numId="48">
    <w:abstractNumId w:val="11"/>
  </w:num>
  <w:num w:numId="49">
    <w:abstractNumId w:val="43"/>
  </w:num>
  <w:num w:numId="50">
    <w:abstractNumId w:val="4"/>
  </w:num>
  <w:num w:numId="51">
    <w:abstractNumId w:val="30"/>
  </w:num>
  <w:num w:numId="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77A5DB9"/>
    <w:rsid w:val="083D60B3"/>
    <w:rsid w:val="09191A72"/>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62B3076"/>
    <w:rsid w:val="3730523D"/>
    <w:rsid w:val="37541EB2"/>
    <w:rsid w:val="38DE5455"/>
    <w:rsid w:val="39A30720"/>
    <w:rsid w:val="3B734D5F"/>
    <w:rsid w:val="3E2D66BA"/>
    <w:rsid w:val="3EB6032D"/>
    <w:rsid w:val="3F1F111C"/>
    <w:rsid w:val="40EE1D41"/>
    <w:rsid w:val="46E43BFF"/>
    <w:rsid w:val="48AB1DE5"/>
    <w:rsid w:val="49B91E77"/>
    <w:rsid w:val="49C12A7C"/>
    <w:rsid w:val="4FC45B43"/>
    <w:rsid w:val="53DB0465"/>
    <w:rsid w:val="549A7AC4"/>
    <w:rsid w:val="59730C7E"/>
    <w:rsid w:val="5A4D52AE"/>
    <w:rsid w:val="6136238C"/>
    <w:rsid w:val="61BA2536"/>
    <w:rsid w:val="62C52A52"/>
    <w:rsid w:val="64DA0AC0"/>
    <w:rsid w:val="66AC60F5"/>
    <w:rsid w:val="6A754B69"/>
    <w:rsid w:val="6E25003B"/>
    <w:rsid w:val="74142BDD"/>
    <w:rsid w:val="753D6842"/>
    <w:rsid w:val="75735A9D"/>
    <w:rsid w:val="76670074"/>
    <w:rsid w:val="78826347"/>
    <w:rsid w:val="7B07620D"/>
    <w:rsid w:val="7F04196C"/>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toc 1"/>
    <w:basedOn w:val="1"/>
    <w:next w:val="1"/>
    <w:qFormat/>
    <w:uiPriority w:val="39"/>
    <w:pPr>
      <w:autoSpaceDE w:val="0"/>
      <w:autoSpaceDN w:val="0"/>
      <w:adjustRightInd w:val="0"/>
    </w:pPr>
    <w:rPr>
      <w:rFonts w:ascii="宋体" w:hAnsi="宋体"/>
      <w:snapToGrid w:val="0"/>
      <w:color w:val="000000"/>
      <w:kern w:val="0"/>
      <w:szCs w:val="18"/>
    </w:rPr>
  </w:style>
  <w:style w:type="paragraph" w:styleId="10">
    <w:name w:val="Body Text 2"/>
    <w:basedOn w:val="1"/>
    <w:autoRedefine/>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2">
    <w:name w:val="index 1"/>
    <w:basedOn w:val="1"/>
    <w:next w:val="1"/>
    <w:unhideWhenUsed/>
    <w:qFormat/>
    <w:uiPriority w:val="0"/>
    <w:rPr>
      <w:rFonts w:cs="黑体"/>
    </w:rPr>
  </w:style>
  <w:style w:type="paragraph" w:styleId="13">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basedOn w:val="16"/>
    <w:autoRedefine/>
    <w:qFormat/>
    <w:uiPriority w:val="0"/>
    <w:rPr>
      <w:color w:val="0000FF"/>
      <w:u w:val="single"/>
    </w:rPr>
  </w:style>
  <w:style w:type="paragraph" w:customStyle="1" w:styleId="1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9">
    <w:name w:val="标题 1 Char"/>
    <w:autoRedefine/>
    <w:qFormat/>
    <w:uiPriority w:val="0"/>
    <w:rPr>
      <w:rFonts w:ascii="宋体" w:hAnsi="宋体" w:eastAsia="黑体"/>
      <w:b/>
      <w:bCs/>
      <w:kern w:val="44"/>
      <w:sz w:val="28"/>
      <w:szCs w:val="44"/>
      <w:lang w:val="en-US" w:eastAsia="zh-CN" w:bidi="ar-SA"/>
    </w:rPr>
  </w:style>
  <w:style w:type="paragraph" w:customStyle="1" w:styleId="2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1">
    <w:name w:val="列出段落1"/>
    <w:basedOn w:val="1"/>
    <w:autoRedefine/>
    <w:qFormat/>
    <w:uiPriority w:val="34"/>
    <w:pPr>
      <w:ind w:firstLine="420" w:firstLineChars="200"/>
    </w:pPr>
  </w:style>
  <w:style w:type="paragraph" w:customStyle="1" w:styleId="22">
    <w:name w:val="参数正文"/>
    <w:basedOn w:val="1"/>
    <w:qFormat/>
    <w:uiPriority w:val="0"/>
    <w:pPr>
      <w:spacing w:line="360" w:lineRule="auto"/>
      <w:ind w:firstLine="480" w:firstLineChars="200"/>
      <w:jc w:val="left"/>
    </w:pPr>
    <w:rPr>
      <w:rFonts w:ascii="宋体" w:hAnsi="宋体" w:eastAsia="宋体" w:cs="Times New Roman"/>
      <w:sz w:val="24"/>
      <w:szCs w:val="24"/>
    </w:rPr>
  </w:style>
  <w:style w:type="paragraph" w:customStyle="1" w:styleId="23">
    <w:name w:val="表格"/>
    <w:qFormat/>
    <w:uiPriority w:val="0"/>
    <w:pPr>
      <w:spacing w:line="360" w:lineRule="exact"/>
      <w:textAlignment w:val="center"/>
    </w:pPr>
    <w:rPr>
      <w:rFonts w:ascii="Times New Roman" w:hAnsi="Times New Roman" w:eastAsia="宋体" w:cs="Times New Roman"/>
      <w:kern w:val="2"/>
      <w:sz w:val="21"/>
      <w:szCs w:val="24"/>
      <w:lang w:val="en-US" w:eastAsia="zh-CN" w:bidi="ar-SA"/>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1373</Words>
  <Characters>1433</Characters>
  <Lines>0</Lines>
  <Paragraphs>0</Paragraphs>
  <TotalTime>3</TotalTime>
  <ScaleCrop>false</ScaleCrop>
  <LinksUpToDate>false</LinksUpToDate>
  <CharactersWithSpaces>1801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2025-03-15T01:08:55Z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31FF5365E246495D9D6540B354123B59_13</vt:lpwstr>
  </property>
  <property fmtid="{D5CDD505-2E9C-101B-9397-08002B2CF9AE}" pid="4" name="KSOTemplateDocerSaveRecord">
    <vt:lpwstr>eyJoZGlkIjoiOThjZmM4N2U2MTk5MGY4OGVlNDAxYTY3YWUwY2I3OWIiLCJ1c2VySWQiOiI3MDY2NjE5NTkifQ==</vt:lpwstr>
  </property>
</Properties>
</file>