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25D0C52">
      <w:pPr>
        <w:pStyle w:val="17"/>
        <w:rPr>
          <w:rFonts w:hint="eastAsia" w:ascii="仿宋_GB2312" w:eastAsia="仿宋_GB2312"/>
          <w:sz w:val="28"/>
          <w:szCs w:val="28"/>
        </w:rPr>
      </w:pPr>
    </w:p>
    <w:p w14:paraId="5A7A32D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9"/>
        <w:jc w:val="center"/>
        <w:rPr>
          <w:rFonts w:hint="eastAsia" w:ascii="宋体" w:hAnsi="宋体"/>
          <w:b/>
          <w:bCs/>
          <w:szCs w:val="21"/>
        </w:rPr>
      </w:pPr>
    </w:p>
    <w:p w14:paraId="2971CD1E">
      <w:pPr>
        <w:pStyle w:val="9"/>
        <w:jc w:val="center"/>
        <w:rPr>
          <w:rFonts w:hint="eastAsia" w:ascii="宋体" w:hAnsi="宋体"/>
          <w:b/>
          <w:bCs/>
          <w:szCs w:val="21"/>
        </w:rPr>
      </w:pPr>
    </w:p>
    <w:p w14:paraId="44124856">
      <w:pPr>
        <w:pStyle w:val="9"/>
        <w:jc w:val="center"/>
        <w:rPr>
          <w:rFonts w:hint="eastAsia" w:ascii="宋体" w:hAnsi="宋体"/>
          <w:b/>
          <w:bCs/>
          <w:szCs w:val="21"/>
        </w:rPr>
      </w:pPr>
    </w:p>
    <w:p w14:paraId="08AA2683">
      <w:pPr>
        <w:pStyle w:val="9"/>
        <w:jc w:val="center"/>
        <w:rPr>
          <w:rFonts w:hint="eastAsia" w:ascii="宋体" w:hAnsi="宋体"/>
          <w:b/>
          <w:bCs/>
          <w:szCs w:val="21"/>
        </w:rPr>
      </w:pPr>
    </w:p>
    <w:p w14:paraId="2F161ADF">
      <w:pPr>
        <w:pStyle w:val="9"/>
        <w:jc w:val="center"/>
        <w:rPr>
          <w:rFonts w:hint="eastAsia" w:ascii="宋体" w:hAnsi="宋体"/>
          <w:b/>
          <w:bCs/>
          <w:szCs w:val="21"/>
        </w:rPr>
      </w:pPr>
    </w:p>
    <w:p w14:paraId="0B63A0AE">
      <w:pPr>
        <w:pStyle w:val="9"/>
        <w:jc w:val="center"/>
        <w:rPr>
          <w:rFonts w:hint="eastAsia" w:ascii="宋体" w:hAnsi="宋体"/>
          <w:b/>
          <w:bCs/>
          <w:szCs w:val="21"/>
        </w:rPr>
      </w:pPr>
    </w:p>
    <w:p w14:paraId="21390DA8">
      <w:pPr>
        <w:pStyle w:val="9"/>
        <w:jc w:val="center"/>
        <w:rPr>
          <w:rFonts w:hint="eastAsia" w:ascii="宋体" w:hAnsi="宋体"/>
          <w:b/>
          <w:bCs/>
          <w:szCs w:val="21"/>
        </w:rPr>
      </w:pPr>
    </w:p>
    <w:p w14:paraId="6EDBB49F">
      <w:pPr>
        <w:pStyle w:val="9"/>
        <w:jc w:val="center"/>
        <w:rPr>
          <w:rFonts w:hint="eastAsia" w:ascii="宋体" w:hAnsi="宋体"/>
          <w:b/>
          <w:bCs/>
          <w:szCs w:val="21"/>
        </w:rPr>
      </w:pPr>
    </w:p>
    <w:p w14:paraId="1432072E">
      <w:pPr>
        <w:pStyle w:val="9"/>
        <w:jc w:val="center"/>
        <w:rPr>
          <w:rFonts w:hint="eastAsia" w:ascii="宋体" w:hAnsi="宋体"/>
          <w:b/>
          <w:bCs/>
          <w:szCs w:val="21"/>
        </w:rPr>
      </w:pPr>
    </w:p>
    <w:p w14:paraId="738F9BB8">
      <w:pPr>
        <w:pStyle w:val="9"/>
        <w:jc w:val="center"/>
        <w:rPr>
          <w:rFonts w:hint="eastAsia" w:ascii="宋体" w:hAnsi="宋体"/>
          <w:b/>
          <w:bCs/>
          <w:szCs w:val="21"/>
        </w:rPr>
      </w:pPr>
    </w:p>
    <w:p w14:paraId="2BA73101">
      <w:pPr>
        <w:pStyle w:val="9"/>
        <w:jc w:val="center"/>
        <w:rPr>
          <w:rFonts w:hint="eastAsia" w:ascii="宋体" w:hAnsi="宋体"/>
          <w:b/>
          <w:bCs/>
          <w:szCs w:val="21"/>
        </w:rPr>
      </w:pPr>
    </w:p>
    <w:p w14:paraId="631484CB">
      <w:pPr>
        <w:pStyle w:val="9"/>
        <w:jc w:val="center"/>
        <w:rPr>
          <w:rFonts w:hint="eastAsia" w:ascii="宋体" w:hAnsi="宋体"/>
          <w:b/>
          <w:bCs/>
          <w:szCs w:val="21"/>
        </w:rPr>
      </w:pPr>
    </w:p>
    <w:p w14:paraId="3DB033DB">
      <w:pPr>
        <w:pStyle w:val="9"/>
        <w:jc w:val="center"/>
        <w:rPr>
          <w:rFonts w:hint="eastAsia" w:ascii="宋体" w:hAnsi="宋体"/>
          <w:b/>
          <w:bCs/>
          <w:szCs w:val="21"/>
        </w:rPr>
      </w:pPr>
    </w:p>
    <w:p w14:paraId="20D42745">
      <w:pPr>
        <w:pStyle w:val="9"/>
        <w:jc w:val="center"/>
        <w:rPr>
          <w:rFonts w:hint="eastAsia" w:ascii="宋体" w:hAnsi="宋体"/>
          <w:b/>
          <w:bCs/>
          <w:szCs w:val="21"/>
        </w:rPr>
      </w:pPr>
    </w:p>
    <w:p w14:paraId="1AA65312">
      <w:pPr>
        <w:pStyle w:val="9"/>
        <w:jc w:val="center"/>
        <w:rPr>
          <w:rFonts w:hint="eastAsia" w:ascii="宋体" w:hAnsi="宋体"/>
          <w:b/>
          <w:bCs/>
          <w:szCs w:val="21"/>
        </w:rPr>
      </w:pPr>
    </w:p>
    <w:p w14:paraId="70224C5F">
      <w:pPr>
        <w:pStyle w:val="9"/>
        <w:jc w:val="center"/>
        <w:rPr>
          <w:rFonts w:hint="eastAsia" w:ascii="宋体" w:hAnsi="宋体"/>
          <w:b/>
          <w:bCs/>
          <w:szCs w:val="21"/>
        </w:rPr>
      </w:pPr>
    </w:p>
    <w:p w14:paraId="772B0D78">
      <w:pPr>
        <w:pStyle w:val="9"/>
        <w:jc w:val="center"/>
        <w:rPr>
          <w:rFonts w:hint="eastAsia" w:ascii="宋体" w:hAnsi="宋体"/>
          <w:b/>
          <w:bCs/>
          <w:szCs w:val="21"/>
        </w:rPr>
      </w:pPr>
    </w:p>
    <w:p w14:paraId="60817AD1">
      <w:pPr>
        <w:pStyle w:val="9"/>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9"/>
        <w:rPr>
          <w:rStyle w:val="18"/>
          <w:rFonts w:hint="default"/>
          <w:color w:val="000000"/>
          <w:szCs w:val="28"/>
          <w:lang w:val="en-US" w:eastAsia="zh-CN"/>
        </w:rPr>
      </w:pPr>
    </w:p>
    <w:p w14:paraId="47AEEB51">
      <w:pPr>
        <w:pStyle w:val="9"/>
        <w:rPr>
          <w:rStyle w:val="18"/>
          <w:color w:val="000000"/>
          <w:szCs w:val="28"/>
        </w:rPr>
      </w:pPr>
    </w:p>
    <w:p w14:paraId="65A0EA51">
      <w:pPr>
        <w:pStyle w:val="9"/>
        <w:rPr>
          <w:rStyle w:val="18"/>
          <w:color w:val="000000"/>
          <w:szCs w:val="28"/>
        </w:rPr>
      </w:pPr>
    </w:p>
    <w:p w14:paraId="4B2F013C">
      <w:pPr>
        <w:pStyle w:val="9"/>
        <w:rPr>
          <w:rStyle w:val="18"/>
          <w:color w:val="000000"/>
          <w:szCs w:val="28"/>
        </w:rPr>
      </w:pPr>
    </w:p>
    <w:p w14:paraId="481E1B8E">
      <w:pPr>
        <w:pStyle w:val="9"/>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9"/>
        <w:jc w:val="center"/>
        <w:rPr>
          <w:rFonts w:hint="eastAsia" w:ascii="宋体" w:hAnsi="宋体"/>
          <w:b/>
          <w:bCs/>
          <w:szCs w:val="21"/>
        </w:rPr>
      </w:pPr>
    </w:p>
    <w:p w14:paraId="173FE59F">
      <w:pPr>
        <w:pStyle w:val="9"/>
        <w:jc w:val="center"/>
        <w:rPr>
          <w:rFonts w:hint="eastAsia" w:ascii="宋体" w:hAnsi="宋体"/>
          <w:b/>
          <w:bCs/>
          <w:szCs w:val="21"/>
        </w:rPr>
      </w:pPr>
    </w:p>
    <w:p w14:paraId="2C555EDF">
      <w:pPr>
        <w:pStyle w:val="9"/>
        <w:jc w:val="center"/>
        <w:rPr>
          <w:rFonts w:hint="eastAsia" w:ascii="宋体" w:hAnsi="宋体"/>
          <w:b/>
          <w:bCs/>
          <w:szCs w:val="21"/>
        </w:rPr>
      </w:pPr>
    </w:p>
    <w:p w14:paraId="21C50F1C">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6079298">
      <w:pPr>
        <w:numPr>
          <w:ilvl w:val="0"/>
          <w:numId w:val="1"/>
        </w:numPr>
        <w:jc w:val="both"/>
        <w:rPr>
          <w:rFonts w:hint="eastAsia" w:ascii="宋体" w:hAnsi="宋体" w:eastAsia="宋体" w:cs="宋体"/>
          <w:bCs/>
          <w:color w:val="FF0000"/>
          <w:kern w:val="0"/>
          <w:sz w:val="18"/>
          <w:szCs w:val="18"/>
          <w:highlight w:val="yellow"/>
          <w:lang w:val="en-US" w:eastAsia="zh-CN"/>
        </w:rPr>
      </w:pP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p w14:paraId="60DFD061">
      <w:pPr>
        <w:pStyle w:val="8"/>
        <w:numPr>
          <w:ilvl w:val="0"/>
          <w:numId w:val="2"/>
        </w:numPr>
        <w:rPr>
          <w:rFonts w:hint="eastAsia"/>
          <w:b/>
          <w:bCs/>
          <w:lang w:val="en-US" w:eastAsia="zh-CN"/>
        </w:rPr>
      </w:pPr>
      <w:r>
        <w:rPr>
          <w:rFonts w:ascii="宋体" w:hAnsi="宋体" w:eastAsia="宋体" w:cs="宋体"/>
          <w:b/>
          <w:bCs/>
          <w:sz w:val="24"/>
          <w:szCs w:val="24"/>
        </w:rPr>
        <w:t>★</w:t>
      </w:r>
      <w:r>
        <w:rPr>
          <w:rFonts w:hint="eastAsia"/>
          <w:b/>
          <w:bCs/>
          <w:lang w:val="en-US" w:eastAsia="zh-CN"/>
        </w:rPr>
        <w:t>采购服务清单</w:t>
      </w:r>
    </w:p>
    <w:tbl>
      <w:tblPr>
        <w:tblStyle w:val="1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47"/>
        <w:gridCol w:w="3678"/>
        <w:gridCol w:w="925"/>
        <w:gridCol w:w="1088"/>
        <w:gridCol w:w="1050"/>
        <w:gridCol w:w="1059"/>
      </w:tblGrid>
      <w:tr w14:paraId="2C02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7" w:type="dxa"/>
            <w:noWrap w:val="0"/>
            <w:vAlign w:val="center"/>
          </w:tcPr>
          <w:p w14:paraId="658A32A4">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1047" w:type="dxa"/>
            <w:noWrap w:val="0"/>
            <w:vAlign w:val="center"/>
          </w:tcPr>
          <w:p w14:paraId="2C65C41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视频类型</w:t>
            </w:r>
          </w:p>
        </w:tc>
        <w:tc>
          <w:tcPr>
            <w:tcW w:w="3678" w:type="dxa"/>
            <w:noWrap w:val="0"/>
            <w:vAlign w:val="center"/>
          </w:tcPr>
          <w:p w14:paraId="4E9E85A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视频介绍</w:t>
            </w:r>
          </w:p>
        </w:tc>
        <w:tc>
          <w:tcPr>
            <w:tcW w:w="925" w:type="dxa"/>
            <w:noWrap w:val="0"/>
            <w:vAlign w:val="center"/>
          </w:tcPr>
          <w:p w14:paraId="593DE57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时长</w:t>
            </w:r>
          </w:p>
        </w:tc>
        <w:tc>
          <w:tcPr>
            <w:tcW w:w="1088" w:type="dxa"/>
            <w:noWrap w:val="0"/>
            <w:vAlign w:val="center"/>
          </w:tcPr>
          <w:p w14:paraId="6568C707">
            <w:pPr>
              <w:keepNext w:val="0"/>
              <w:keepLines w:val="0"/>
              <w:suppressLineNumbers w:val="0"/>
              <w:spacing w:before="0" w:beforeAutospacing="0" w:after="0" w:afterAutospacing="0"/>
              <w:ind w:left="0" w:right="0"/>
              <w:jc w:val="center"/>
              <w:rPr>
                <w:rFonts w:hint="eastAsia"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拟需求</w:t>
            </w:r>
          </w:p>
          <w:p w14:paraId="7798AF7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数量</w:t>
            </w:r>
          </w:p>
        </w:tc>
        <w:tc>
          <w:tcPr>
            <w:tcW w:w="1050" w:type="dxa"/>
            <w:noWrap w:val="0"/>
            <w:vAlign w:val="center"/>
          </w:tcPr>
          <w:p w14:paraId="71967B33">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vertAlign w:val="baseline"/>
                <w:lang w:val="en-US" w:eastAsia="zh-CN" w:bidi="ar-SA"/>
              </w:rPr>
            </w:pPr>
            <w:r>
              <w:rPr>
                <w:rFonts w:hint="eastAsia" w:ascii="Times New Roman" w:hAnsi="Times New Roman" w:eastAsia="宋体" w:cs="Times New Roman"/>
                <w:b/>
                <w:bCs/>
                <w:color w:val="FF0000"/>
                <w:sz w:val="21"/>
                <w:szCs w:val="21"/>
                <w:vertAlign w:val="baseline"/>
                <w:lang w:val="en-US" w:eastAsia="zh-CN"/>
              </w:rPr>
              <w:t>单价限价（元）</w:t>
            </w:r>
          </w:p>
        </w:tc>
        <w:tc>
          <w:tcPr>
            <w:tcW w:w="1059" w:type="dxa"/>
            <w:noWrap w:val="0"/>
            <w:vAlign w:val="center"/>
          </w:tcPr>
          <w:p w14:paraId="37014E5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合计</w:t>
            </w:r>
          </w:p>
          <w:p w14:paraId="4993F22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FF0000"/>
                <w:kern w:val="2"/>
                <w:sz w:val="21"/>
                <w:szCs w:val="21"/>
                <w:vertAlign w:val="baseline"/>
                <w:lang w:val="en-US" w:eastAsia="zh-CN" w:bidi="ar-SA"/>
              </w:rPr>
            </w:pPr>
            <w:r>
              <w:rPr>
                <w:rFonts w:hint="eastAsia" w:ascii="Times New Roman" w:hAnsi="Times New Roman" w:eastAsia="宋体" w:cs="Times New Roman"/>
                <w:b/>
                <w:bCs/>
                <w:color w:val="FF0000"/>
                <w:sz w:val="21"/>
                <w:szCs w:val="21"/>
                <w:vertAlign w:val="baseline"/>
                <w:lang w:val="en-US" w:eastAsia="zh-CN"/>
              </w:rPr>
              <w:t>（元）</w:t>
            </w:r>
          </w:p>
        </w:tc>
      </w:tr>
      <w:tr w14:paraId="3C85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7" w:type="dxa"/>
            <w:noWrap w:val="0"/>
            <w:vAlign w:val="center"/>
          </w:tcPr>
          <w:p w14:paraId="725DE2BA">
            <w:pPr>
              <w:spacing w:line="288" w:lineRule="auto"/>
              <w:jc w:val="center"/>
              <w:rPr>
                <w:rFonts w:hint="default"/>
                <w:color w:val="FF0000"/>
                <w:sz w:val="21"/>
                <w:szCs w:val="21"/>
                <w:lang w:val="en-US" w:eastAsia="zh-CN"/>
              </w:rPr>
            </w:pPr>
            <w:r>
              <w:rPr>
                <w:rFonts w:hint="eastAsia"/>
                <w:color w:val="FF0000"/>
                <w:sz w:val="21"/>
                <w:szCs w:val="21"/>
                <w:lang w:val="en-US" w:eastAsia="zh-CN"/>
              </w:rPr>
              <w:t>1</w:t>
            </w:r>
          </w:p>
        </w:tc>
        <w:tc>
          <w:tcPr>
            <w:tcW w:w="1047" w:type="dxa"/>
            <w:noWrap w:val="0"/>
            <w:vAlign w:val="center"/>
          </w:tcPr>
          <w:p w14:paraId="2D66223A">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创意健康科普</w:t>
            </w:r>
          </w:p>
        </w:tc>
        <w:tc>
          <w:tcPr>
            <w:tcW w:w="3678" w:type="dxa"/>
            <w:noWrap w:val="0"/>
            <w:vAlign w:val="center"/>
          </w:tcPr>
          <w:p w14:paraId="39B54140">
            <w:pPr>
              <w:spacing w:line="440" w:lineRule="exact"/>
              <w:jc w:val="left"/>
              <w:rPr>
                <w:rFonts w:hint="default" w:ascii="宋体" w:hAnsi="宋体" w:cs="宋体"/>
                <w:color w:val="FF0000"/>
                <w:kern w:val="0"/>
                <w:szCs w:val="21"/>
                <w:lang w:val="en-US" w:eastAsia="zh-CN"/>
              </w:rPr>
            </w:pPr>
            <w:r>
              <w:rPr>
                <w:rFonts w:hint="default" w:ascii="宋体" w:hAnsi="宋体" w:cs="宋体"/>
                <w:color w:val="FF0000"/>
                <w:kern w:val="0"/>
                <w:szCs w:val="21"/>
                <w:lang w:val="en-US" w:eastAsia="zh-CN"/>
              </w:rPr>
              <w:t>以生动有趣、通俗易懂的内容形式传递健康科普小知识及科室品牌特色(采购方提供话题及协调出境人员，中标方提供创意)</w:t>
            </w:r>
          </w:p>
        </w:tc>
        <w:tc>
          <w:tcPr>
            <w:tcW w:w="925" w:type="dxa"/>
            <w:noWrap w:val="0"/>
            <w:vAlign w:val="center"/>
          </w:tcPr>
          <w:p w14:paraId="193CD733">
            <w:pPr>
              <w:spacing w:line="440" w:lineRule="exact"/>
              <w:jc w:val="center"/>
              <w:rPr>
                <w:rFonts w:hint="eastAsia" w:ascii="宋体" w:hAnsi="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3分</w:t>
            </w:r>
          </w:p>
          <w:p w14:paraId="4E97F815">
            <w:pPr>
              <w:spacing w:line="440" w:lineRule="exact"/>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钟内</w:t>
            </w:r>
          </w:p>
        </w:tc>
        <w:tc>
          <w:tcPr>
            <w:tcW w:w="1088" w:type="dxa"/>
            <w:noWrap w:val="0"/>
            <w:vAlign w:val="center"/>
          </w:tcPr>
          <w:p w14:paraId="36FCE1BE">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5</w:t>
            </w:r>
          </w:p>
        </w:tc>
        <w:tc>
          <w:tcPr>
            <w:tcW w:w="1050" w:type="dxa"/>
            <w:noWrap w:val="0"/>
            <w:vAlign w:val="center"/>
          </w:tcPr>
          <w:p w14:paraId="5219FFC7">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9000</w:t>
            </w:r>
          </w:p>
        </w:tc>
        <w:tc>
          <w:tcPr>
            <w:tcW w:w="1059" w:type="dxa"/>
            <w:noWrap w:val="0"/>
            <w:vAlign w:val="center"/>
          </w:tcPr>
          <w:p w14:paraId="56BB43C3">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45000</w:t>
            </w:r>
          </w:p>
        </w:tc>
      </w:tr>
      <w:tr w14:paraId="391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7" w:type="dxa"/>
            <w:noWrap w:val="0"/>
            <w:vAlign w:val="center"/>
          </w:tcPr>
          <w:p w14:paraId="209D0DDB">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047" w:type="dxa"/>
            <w:noWrap w:val="0"/>
            <w:vAlign w:val="center"/>
          </w:tcPr>
          <w:p w14:paraId="1AD8BDF3">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科室业务宣传</w:t>
            </w:r>
          </w:p>
        </w:tc>
        <w:tc>
          <w:tcPr>
            <w:tcW w:w="3678" w:type="dxa"/>
            <w:noWrap w:val="0"/>
            <w:vAlign w:val="center"/>
          </w:tcPr>
          <w:p w14:paraId="4783C354">
            <w:pPr>
              <w:spacing w:line="440" w:lineRule="exact"/>
              <w:jc w:val="lef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科室环境、技术、医疗服务等展示，需配音解说。</w:t>
            </w:r>
          </w:p>
        </w:tc>
        <w:tc>
          <w:tcPr>
            <w:tcW w:w="925" w:type="dxa"/>
            <w:noWrap w:val="0"/>
            <w:vAlign w:val="center"/>
          </w:tcPr>
          <w:p w14:paraId="234D9810">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3分</w:t>
            </w:r>
          </w:p>
          <w:p w14:paraId="7E0D645A">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钟内</w:t>
            </w:r>
          </w:p>
        </w:tc>
        <w:tc>
          <w:tcPr>
            <w:tcW w:w="1088" w:type="dxa"/>
            <w:noWrap w:val="0"/>
            <w:vAlign w:val="center"/>
          </w:tcPr>
          <w:p w14:paraId="1C97FD89">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8</w:t>
            </w:r>
          </w:p>
        </w:tc>
        <w:tc>
          <w:tcPr>
            <w:tcW w:w="1050" w:type="dxa"/>
            <w:noWrap w:val="0"/>
            <w:vAlign w:val="center"/>
          </w:tcPr>
          <w:p w14:paraId="36F00F2D">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15000</w:t>
            </w:r>
          </w:p>
        </w:tc>
        <w:tc>
          <w:tcPr>
            <w:tcW w:w="1059" w:type="dxa"/>
            <w:noWrap w:val="0"/>
            <w:vAlign w:val="center"/>
          </w:tcPr>
          <w:p w14:paraId="0FC7F6F2">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120000</w:t>
            </w:r>
          </w:p>
        </w:tc>
      </w:tr>
      <w:tr w14:paraId="0614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7" w:type="dxa"/>
            <w:noWrap w:val="0"/>
            <w:vAlign w:val="center"/>
          </w:tcPr>
          <w:p w14:paraId="0FEF77D2">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1047" w:type="dxa"/>
            <w:noWrap w:val="0"/>
            <w:vAlign w:val="center"/>
          </w:tcPr>
          <w:p w14:paraId="298887D0">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重要节点创意短片</w:t>
            </w:r>
          </w:p>
        </w:tc>
        <w:tc>
          <w:tcPr>
            <w:tcW w:w="3678" w:type="dxa"/>
            <w:noWrap w:val="0"/>
            <w:vAlign w:val="center"/>
          </w:tcPr>
          <w:p w14:paraId="0E442411">
            <w:pPr>
              <w:spacing w:line="440" w:lineRule="exact"/>
              <w:jc w:val="lef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如医师节、护士节等节日或重要时间节点或某个主题，通过创意策划，故事情节强（采购方提供必要的演员、道具等）。</w:t>
            </w:r>
          </w:p>
        </w:tc>
        <w:tc>
          <w:tcPr>
            <w:tcW w:w="925" w:type="dxa"/>
            <w:noWrap w:val="0"/>
            <w:vAlign w:val="center"/>
          </w:tcPr>
          <w:p w14:paraId="595A03A0">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5分</w:t>
            </w:r>
          </w:p>
          <w:p w14:paraId="365D0C8F">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钟内</w:t>
            </w:r>
          </w:p>
        </w:tc>
        <w:tc>
          <w:tcPr>
            <w:tcW w:w="1088" w:type="dxa"/>
            <w:noWrap w:val="0"/>
            <w:vAlign w:val="center"/>
          </w:tcPr>
          <w:p w14:paraId="5373C062">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4</w:t>
            </w:r>
          </w:p>
        </w:tc>
        <w:tc>
          <w:tcPr>
            <w:tcW w:w="1050" w:type="dxa"/>
            <w:noWrap w:val="0"/>
            <w:vAlign w:val="center"/>
          </w:tcPr>
          <w:p w14:paraId="269B5CBE">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30000</w:t>
            </w:r>
          </w:p>
        </w:tc>
        <w:tc>
          <w:tcPr>
            <w:tcW w:w="1059" w:type="dxa"/>
            <w:noWrap w:val="0"/>
            <w:vAlign w:val="center"/>
          </w:tcPr>
          <w:p w14:paraId="7F6F0706">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120000</w:t>
            </w:r>
          </w:p>
        </w:tc>
      </w:tr>
      <w:tr w14:paraId="789B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7" w:type="dxa"/>
            <w:noWrap w:val="0"/>
            <w:vAlign w:val="center"/>
          </w:tcPr>
          <w:p w14:paraId="18059471">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1047" w:type="dxa"/>
            <w:noWrap w:val="0"/>
            <w:vAlign w:val="center"/>
          </w:tcPr>
          <w:p w14:paraId="747DC2C8">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现场活动报道类视频</w:t>
            </w:r>
          </w:p>
        </w:tc>
        <w:tc>
          <w:tcPr>
            <w:tcW w:w="3678" w:type="dxa"/>
            <w:noWrap w:val="0"/>
            <w:vAlign w:val="center"/>
          </w:tcPr>
          <w:p w14:paraId="742FA9B1">
            <w:pPr>
              <w:spacing w:line="440" w:lineRule="exact"/>
              <w:jc w:val="lef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节奏轻快、展现活动基础流程，展示医院节点性活动。（每场4小时1机位）</w:t>
            </w:r>
          </w:p>
        </w:tc>
        <w:tc>
          <w:tcPr>
            <w:tcW w:w="925" w:type="dxa"/>
            <w:noWrap w:val="0"/>
            <w:vAlign w:val="center"/>
          </w:tcPr>
          <w:p w14:paraId="186AC973">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3分</w:t>
            </w:r>
          </w:p>
          <w:p w14:paraId="471C4035">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钟内</w:t>
            </w:r>
          </w:p>
        </w:tc>
        <w:tc>
          <w:tcPr>
            <w:tcW w:w="1088" w:type="dxa"/>
            <w:noWrap w:val="0"/>
            <w:vAlign w:val="center"/>
          </w:tcPr>
          <w:p w14:paraId="0130BD05">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w:t>
            </w:r>
          </w:p>
        </w:tc>
        <w:tc>
          <w:tcPr>
            <w:tcW w:w="1050" w:type="dxa"/>
            <w:noWrap w:val="0"/>
            <w:vAlign w:val="center"/>
          </w:tcPr>
          <w:p w14:paraId="29EDA294">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8000</w:t>
            </w:r>
          </w:p>
        </w:tc>
        <w:tc>
          <w:tcPr>
            <w:tcW w:w="1059" w:type="dxa"/>
            <w:noWrap w:val="0"/>
            <w:vAlign w:val="center"/>
          </w:tcPr>
          <w:p w14:paraId="6F1A68C4">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48000</w:t>
            </w:r>
          </w:p>
        </w:tc>
      </w:tr>
      <w:tr w14:paraId="02A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37" w:type="dxa"/>
            <w:noWrap w:val="0"/>
            <w:vAlign w:val="center"/>
          </w:tcPr>
          <w:p w14:paraId="2406E315">
            <w:pPr>
              <w:pStyle w:val="10"/>
              <w:jc w:val="center"/>
              <w:rPr>
                <w:rFonts w:hint="default"/>
                <w:color w:val="FF0000"/>
                <w:lang w:val="en-US" w:eastAsia="zh-CN"/>
              </w:rPr>
            </w:pPr>
            <w:r>
              <w:rPr>
                <w:rFonts w:hint="eastAsia"/>
                <w:color w:val="FF0000"/>
                <w:lang w:val="en-US" w:eastAsia="zh-CN"/>
              </w:rPr>
              <w:t>5</w:t>
            </w:r>
          </w:p>
        </w:tc>
        <w:tc>
          <w:tcPr>
            <w:tcW w:w="1047" w:type="dxa"/>
            <w:noWrap w:val="0"/>
            <w:vAlign w:val="center"/>
          </w:tcPr>
          <w:p w14:paraId="5DFFF1AC">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医院宣传片</w:t>
            </w:r>
          </w:p>
        </w:tc>
        <w:tc>
          <w:tcPr>
            <w:tcW w:w="3678" w:type="dxa"/>
            <w:noWrap w:val="0"/>
            <w:vAlign w:val="center"/>
          </w:tcPr>
          <w:p w14:paraId="1FF6FB67">
            <w:pPr>
              <w:spacing w:line="440" w:lineRule="exact"/>
              <w:jc w:val="left"/>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从医教研等方面全方位、多角度展示医院发展成就,影视级别。</w:t>
            </w:r>
          </w:p>
        </w:tc>
        <w:tc>
          <w:tcPr>
            <w:tcW w:w="925" w:type="dxa"/>
            <w:noWrap w:val="0"/>
            <w:vAlign w:val="center"/>
          </w:tcPr>
          <w:p w14:paraId="657319B0">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8分</w:t>
            </w:r>
          </w:p>
          <w:p w14:paraId="366410CD">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钟内</w:t>
            </w:r>
          </w:p>
        </w:tc>
        <w:tc>
          <w:tcPr>
            <w:tcW w:w="1088" w:type="dxa"/>
            <w:noWrap w:val="0"/>
            <w:vAlign w:val="center"/>
          </w:tcPr>
          <w:p w14:paraId="6C1367D6">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w:t>
            </w:r>
          </w:p>
        </w:tc>
        <w:tc>
          <w:tcPr>
            <w:tcW w:w="1050" w:type="dxa"/>
            <w:noWrap w:val="0"/>
            <w:vAlign w:val="center"/>
          </w:tcPr>
          <w:p w14:paraId="6E0DEDBD">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80000</w:t>
            </w:r>
          </w:p>
        </w:tc>
        <w:tc>
          <w:tcPr>
            <w:tcW w:w="1059" w:type="dxa"/>
            <w:noWrap w:val="0"/>
            <w:vAlign w:val="center"/>
          </w:tcPr>
          <w:p w14:paraId="24121B4E">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80000</w:t>
            </w:r>
          </w:p>
        </w:tc>
      </w:tr>
      <w:tr w14:paraId="2216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737" w:type="dxa"/>
            <w:noWrap w:val="0"/>
            <w:vAlign w:val="center"/>
          </w:tcPr>
          <w:p w14:paraId="11939C1A">
            <w:pPr>
              <w:pStyle w:val="10"/>
              <w:jc w:val="center"/>
              <w:rPr>
                <w:rFonts w:hint="default"/>
                <w:color w:val="FF0000"/>
                <w:lang w:val="en-US" w:eastAsia="zh-CN"/>
              </w:rPr>
            </w:pPr>
            <w:r>
              <w:rPr>
                <w:rFonts w:hint="eastAsia"/>
                <w:color w:val="FF0000"/>
                <w:lang w:val="en-US" w:eastAsia="zh-CN"/>
              </w:rPr>
              <w:t>6</w:t>
            </w:r>
          </w:p>
        </w:tc>
        <w:tc>
          <w:tcPr>
            <w:tcW w:w="1047" w:type="dxa"/>
            <w:noWrap w:val="0"/>
            <w:vAlign w:val="center"/>
          </w:tcPr>
          <w:p w14:paraId="21F078EF">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平台直播</w:t>
            </w:r>
          </w:p>
        </w:tc>
        <w:tc>
          <w:tcPr>
            <w:tcW w:w="3678" w:type="dxa"/>
            <w:noWrap w:val="0"/>
            <w:vAlign w:val="center"/>
          </w:tcPr>
          <w:p w14:paraId="239486D8">
            <w:pPr>
              <w:spacing w:line="440" w:lineRule="exact"/>
              <w:jc w:val="left"/>
              <w:rPr>
                <w:rFonts w:hint="eastAsia" w:ascii="宋体" w:hAnsi="宋体" w:cs="宋体"/>
                <w:color w:val="FF0000"/>
                <w:kern w:val="0"/>
                <w:szCs w:val="21"/>
                <w:lang w:val="en-US" w:eastAsia="zh-CN"/>
              </w:rPr>
            </w:pPr>
            <w:r>
              <w:rPr>
                <w:rFonts w:hint="default" w:ascii="宋体" w:hAnsi="宋体" w:cs="宋体"/>
                <w:color w:val="FF0000"/>
                <w:kern w:val="0"/>
                <w:szCs w:val="21"/>
                <w:lang w:val="en-US" w:eastAsia="zh-CN"/>
              </w:rPr>
              <w:t>中标方</w:t>
            </w:r>
            <w:r>
              <w:rPr>
                <w:rFonts w:hint="eastAsia" w:ascii="宋体" w:hAnsi="宋体" w:cs="宋体"/>
                <w:color w:val="FF0000"/>
                <w:kern w:val="0"/>
                <w:szCs w:val="21"/>
                <w:lang w:val="en-US" w:eastAsia="zh-CN"/>
              </w:rPr>
              <w:t>出直播策划方案，协助完成直播前期到后期的相关工作，完成单/多平台直播。（每场直播2机位1导播，</w:t>
            </w:r>
            <w:r>
              <w:rPr>
                <w:rFonts w:hint="eastAsia" w:ascii="宋体" w:hAnsi="宋体" w:eastAsia="宋体" w:cs="宋体"/>
                <w:color w:val="FF0000"/>
                <w:kern w:val="0"/>
                <w:szCs w:val="21"/>
                <w:lang w:val="en-US" w:eastAsia="zh-CN"/>
              </w:rPr>
              <w:t>及其他必要工具，时长1-12小时）</w:t>
            </w:r>
          </w:p>
        </w:tc>
        <w:tc>
          <w:tcPr>
            <w:tcW w:w="925" w:type="dxa"/>
            <w:noWrap w:val="0"/>
            <w:vAlign w:val="center"/>
          </w:tcPr>
          <w:p w14:paraId="05C1269F">
            <w:pPr>
              <w:spacing w:line="440" w:lineRule="exact"/>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一天（场）</w:t>
            </w:r>
          </w:p>
        </w:tc>
        <w:tc>
          <w:tcPr>
            <w:tcW w:w="1088" w:type="dxa"/>
            <w:noWrap w:val="0"/>
            <w:vAlign w:val="center"/>
          </w:tcPr>
          <w:p w14:paraId="558EA715">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w:t>
            </w:r>
          </w:p>
        </w:tc>
        <w:tc>
          <w:tcPr>
            <w:tcW w:w="1050" w:type="dxa"/>
            <w:noWrap w:val="0"/>
            <w:vAlign w:val="center"/>
          </w:tcPr>
          <w:p w14:paraId="6E81C548">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8000</w:t>
            </w:r>
          </w:p>
        </w:tc>
        <w:tc>
          <w:tcPr>
            <w:tcW w:w="1059" w:type="dxa"/>
            <w:noWrap w:val="0"/>
            <w:vAlign w:val="center"/>
          </w:tcPr>
          <w:p w14:paraId="3143A7FD">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48000</w:t>
            </w:r>
          </w:p>
        </w:tc>
      </w:tr>
    </w:tbl>
    <w:p w14:paraId="3B4E418A">
      <w:pPr>
        <w:pStyle w:val="8"/>
        <w:numPr>
          <w:ilvl w:val="-1"/>
          <w:numId w:val="0"/>
        </w:numPr>
        <w:rPr>
          <w:rFonts w:hint="eastAsia"/>
          <w:b/>
          <w:bCs/>
          <w:lang w:val="en-US" w:eastAsia="zh-CN"/>
        </w:rPr>
      </w:pPr>
    </w:p>
    <w:p w14:paraId="383ABDD7">
      <w:pPr>
        <w:pStyle w:val="8"/>
        <w:numPr>
          <w:ilvl w:val="-1"/>
          <w:numId w:val="0"/>
        </w:numPr>
        <w:rPr>
          <w:rFonts w:hint="eastAsia"/>
          <w:b/>
          <w:bCs/>
          <w:lang w:val="en-US" w:eastAsia="zh-CN"/>
        </w:rPr>
      </w:pPr>
    </w:p>
    <w:p w14:paraId="0204A454">
      <w:pPr>
        <w:pStyle w:val="8"/>
        <w:numPr>
          <w:ilvl w:val="-1"/>
          <w:numId w:val="0"/>
        </w:numPr>
        <w:rPr>
          <w:rFonts w:hint="eastAsia"/>
          <w:b/>
          <w:bCs/>
          <w:lang w:val="en-US" w:eastAsia="zh-CN"/>
        </w:rPr>
      </w:pPr>
    </w:p>
    <w:p w14:paraId="6B6334B1">
      <w:pPr>
        <w:pStyle w:val="8"/>
        <w:numPr>
          <w:ilvl w:val="-1"/>
          <w:numId w:val="0"/>
        </w:numPr>
        <w:rPr>
          <w:rFonts w:hint="eastAsia"/>
          <w:b/>
          <w:bCs/>
          <w:lang w:val="en-US" w:eastAsia="zh-CN"/>
        </w:rPr>
      </w:pPr>
    </w:p>
    <w:p w14:paraId="33BA1238">
      <w:pPr>
        <w:pStyle w:val="8"/>
        <w:numPr>
          <w:ilvl w:val="0"/>
          <w:numId w:val="2"/>
        </w:numPr>
        <w:rPr>
          <w:rFonts w:hint="eastAsia"/>
          <w:b/>
          <w:bCs/>
          <w:lang w:val="en-US" w:eastAsia="zh-CN"/>
        </w:rPr>
      </w:pPr>
      <w:r>
        <w:rPr>
          <w:rFonts w:hint="eastAsia"/>
          <w:b/>
          <w:bCs/>
          <w:lang w:val="en-US" w:eastAsia="zh-CN"/>
        </w:rPr>
        <w:t>样品清单</w:t>
      </w:r>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061"/>
        <w:gridCol w:w="1288"/>
        <w:gridCol w:w="762"/>
        <w:gridCol w:w="789"/>
        <w:gridCol w:w="3503"/>
        <w:gridCol w:w="1420"/>
      </w:tblGrid>
      <w:tr w14:paraId="33BC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5" w:type="dxa"/>
            <w:noWrap w:val="0"/>
            <w:vAlign w:val="center"/>
          </w:tcPr>
          <w:p w14:paraId="6E7F7494">
            <w:pPr>
              <w:keepNext w:val="0"/>
              <w:keepLines w:val="0"/>
              <w:suppressLineNumbers w:val="0"/>
              <w:spacing w:before="0" w:beforeAutospacing="0" w:after="0" w:afterAutospacing="0"/>
              <w:ind w:left="0" w:right="0"/>
              <w:jc w:val="center"/>
              <w:rPr>
                <w:rFonts w:hint="eastAsia"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序号</w:t>
            </w:r>
          </w:p>
        </w:tc>
        <w:tc>
          <w:tcPr>
            <w:tcW w:w="1061" w:type="dxa"/>
            <w:noWrap w:val="0"/>
            <w:vAlign w:val="center"/>
          </w:tcPr>
          <w:p w14:paraId="4BD9CFEF">
            <w:pPr>
              <w:keepNext w:val="0"/>
              <w:keepLines w:val="0"/>
              <w:suppressLineNumbers w:val="0"/>
              <w:spacing w:before="0" w:beforeAutospacing="0" w:after="0" w:afterAutospacing="0"/>
              <w:ind w:left="0" w:right="0"/>
              <w:jc w:val="center"/>
              <w:rPr>
                <w:rFonts w:hint="default"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样品名称</w:t>
            </w:r>
          </w:p>
        </w:tc>
        <w:tc>
          <w:tcPr>
            <w:tcW w:w="1288" w:type="dxa"/>
            <w:noWrap w:val="0"/>
            <w:vAlign w:val="center"/>
          </w:tcPr>
          <w:p w14:paraId="127196AF">
            <w:pPr>
              <w:keepNext w:val="0"/>
              <w:keepLines w:val="0"/>
              <w:suppressLineNumbers w:val="0"/>
              <w:spacing w:before="0" w:beforeAutospacing="0" w:after="0" w:afterAutospacing="0"/>
              <w:ind w:left="0" w:right="0"/>
              <w:jc w:val="center"/>
              <w:rPr>
                <w:rFonts w:hint="default"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规格型号</w:t>
            </w:r>
          </w:p>
        </w:tc>
        <w:tc>
          <w:tcPr>
            <w:tcW w:w="762" w:type="dxa"/>
            <w:noWrap w:val="0"/>
            <w:vAlign w:val="center"/>
          </w:tcPr>
          <w:p w14:paraId="79A3F924">
            <w:pPr>
              <w:keepNext w:val="0"/>
              <w:keepLines w:val="0"/>
              <w:suppressLineNumbers w:val="0"/>
              <w:spacing w:before="0" w:beforeAutospacing="0" w:after="0" w:afterAutospacing="0"/>
              <w:ind w:left="0" w:right="0"/>
              <w:jc w:val="center"/>
              <w:rPr>
                <w:rFonts w:hint="default"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数量</w:t>
            </w:r>
          </w:p>
        </w:tc>
        <w:tc>
          <w:tcPr>
            <w:tcW w:w="789" w:type="dxa"/>
            <w:noWrap w:val="0"/>
            <w:vAlign w:val="center"/>
          </w:tcPr>
          <w:p w14:paraId="3A766D73">
            <w:pPr>
              <w:keepNext w:val="0"/>
              <w:keepLines w:val="0"/>
              <w:suppressLineNumbers w:val="0"/>
              <w:spacing w:before="0" w:beforeAutospacing="0" w:after="0" w:afterAutospacing="0"/>
              <w:ind w:left="0" w:right="0"/>
              <w:jc w:val="center"/>
              <w:rPr>
                <w:rFonts w:hint="default"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单位</w:t>
            </w:r>
          </w:p>
        </w:tc>
        <w:tc>
          <w:tcPr>
            <w:tcW w:w="3503" w:type="dxa"/>
            <w:noWrap w:val="0"/>
            <w:vAlign w:val="center"/>
          </w:tcPr>
          <w:p w14:paraId="24FA4803">
            <w:pPr>
              <w:keepNext w:val="0"/>
              <w:keepLines w:val="0"/>
              <w:suppressLineNumbers w:val="0"/>
              <w:spacing w:before="0" w:beforeAutospacing="0" w:after="0" w:afterAutospacing="0"/>
              <w:ind w:left="0" w:right="0"/>
              <w:jc w:val="center"/>
              <w:rPr>
                <w:rFonts w:hint="default"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具体要求</w:t>
            </w:r>
          </w:p>
        </w:tc>
        <w:tc>
          <w:tcPr>
            <w:tcW w:w="1420" w:type="dxa"/>
            <w:noWrap w:val="0"/>
            <w:vAlign w:val="center"/>
          </w:tcPr>
          <w:p w14:paraId="253F37C3">
            <w:pPr>
              <w:keepNext w:val="0"/>
              <w:keepLines w:val="0"/>
              <w:suppressLineNumbers w:val="0"/>
              <w:spacing w:before="0" w:beforeAutospacing="0" w:after="0" w:afterAutospacing="0"/>
              <w:ind w:left="0" w:right="0"/>
              <w:jc w:val="center"/>
              <w:rPr>
                <w:rFonts w:hint="eastAsia" w:cs="Times New Roman"/>
                <w:b/>
                <w:bCs/>
                <w:color w:val="FF0000"/>
                <w:sz w:val="21"/>
                <w:szCs w:val="21"/>
                <w:vertAlign w:val="baseline"/>
                <w:lang w:val="en-US" w:eastAsia="zh-CN"/>
              </w:rPr>
            </w:pPr>
            <w:r>
              <w:rPr>
                <w:rFonts w:hint="eastAsia" w:cs="Times New Roman"/>
                <w:b/>
                <w:bCs/>
                <w:color w:val="FF0000"/>
                <w:sz w:val="21"/>
                <w:szCs w:val="21"/>
                <w:vertAlign w:val="baseline"/>
                <w:lang w:val="en-US" w:eastAsia="zh-CN"/>
              </w:rPr>
              <w:t>递交时间</w:t>
            </w:r>
          </w:p>
        </w:tc>
      </w:tr>
      <w:tr w14:paraId="6E30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5" w:type="dxa"/>
            <w:noWrap w:val="0"/>
            <w:vAlign w:val="center"/>
          </w:tcPr>
          <w:p w14:paraId="48DD0CD9">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1</w:t>
            </w:r>
          </w:p>
        </w:tc>
        <w:tc>
          <w:tcPr>
            <w:tcW w:w="1061" w:type="dxa"/>
            <w:noWrap w:val="0"/>
            <w:vAlign w:val="center"/>
          </w:tcPr>
          <w:p w14:paraId="6FF09D0A">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宣传片</w:t>
            </w:r>
          </w:p>
        </w:tc>
        <w:tc>
          <w:tcPr>
            <w:tcW w:w="1288" w:type="dxa"/>
            <w:noWrap w:val="0"/>
            <w:vAlign w:val="center"/>
          </w:tcPr>
          <w:p w14:paraId="7692296F">
            <w:pPr>
              <w:keepNext w:val="0"/>
              <w:keepLines w:val="0"/>
              <w:widowControl/>
              <w:suppressLineNumbers w:val="0"/>
              <w:spacing w:before="0" w:beforeAutospacing="0" w:after="0" w:afterAutospacing="0"/>
              <w:ind w:left="0" w:right="0"/>
              <w:jc w:val="center"/>
              <w:textAlignment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MP4格式，1080P，3分钟内</w:t>
            </w:r>
          </w:p>
        </w:tc>
        <w:tc>
          <w:tcPr>
            <w:tcW w:w="762" w:type="dxa"/>
            <w:noWrap w:val="0"/>
            <w:vAlign w:val="center"/>
          </w:tcPr>
          <w:p w14:paraId="55F40FFF">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1</w:t>
            </w:r>
          </w:p>
        </w:tc>
        <w:tc>
          <w:tcPr>
            <w:tcW w:w="789" w:type="dxa"/>
            <w:noWrap w:val="0"/>
            <w:vAlign w:val="center"/>
          </w:tcPr>
          <w:p w14:paraId="23B2844D">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部</w:t>
            </w:r>
          </w:p>
        </w:tc>
        <w:tc>
          <w:tcPr>
            <w:tcW w:w="3503" w:type="dxa"/>
            <w:noWrap w:val="0"/>
            <w:vAlign w:val="center"/>
          </w:tcPr>
          <w:p w14:paraId="034681E0">
            <w:pPr>
              <w:keepNext w:val="0"/>
              <w:keepLines w:val="0"/>
              <w:suppressLineNumbers w:val="0"/>
              <w:spacing w:before="0" w:beforeAutospacing="0" w:after="0" w:afterAutospacing="0"/>
              <w:ind w:left="0" w:right="0"/>
              <w:jc w:val="left"/>
              <w:rPr>
                <w:rFonts w:hint="eastAsia" w:ascii="宋体" w:hAnsi="宋体" w:eastAsia="宋体" w:cs="宋体"/>
                <w:color w:val="FF0000"/>
                <w:sz w:val="21"/>
                <w:szCs w:val="21"/>
                <w:lang w:eastAsia="zh-CN"/>
              </w:rPr>
            </w:pPr>
            <w:r>
              <w:rPr>
                <w:rFonts w:ascii="宋体" w:hAnsi="宋体" w:eastAsia="宋体" w:cs="宋体"/>
                <w:color w:val="FF0000"/>
                <w:sz w:val="21"/>
                <w:szCs w:val="21"/>
              </w:rPr>
              <w:t>投标人自行选择1个代表作品视频（时长不超过2分钟、MP4视频格式）</w:t>
            </w:r>
            <w:r>
              <w:rPr>
                <w:rFonts w:ascii="宋体" w:hAnsi="宋体" w:eastAsia="宋体" w:cs="宋体"/>
                <w:b/>
                <w:bCs/>
                <w:color w:val="FF0000"/>
                <w:sz w:val="21"/>
                <w:szCs w:val="21"/>
              </w:rPr>
              <w:t>请拷贝至无病毒的U盘，文件命名为：“项目名称+投标单位名称”（另用小信封单独密封）</w:t>
            </w:r>
            <w:r>
              <w:rPr>
                <w:rFonts w:hint="eastAsia" w:ascii="宋体" w:hAnsi="宋体" w:eastAsia="宋体" w:cs="宋体"/>
                <w:b/>
                <w:bCs/>
                <w:color w:val="FF0000"/>
                <w:sz w:val="21"/>
                <w:szCs w:val="21"/>
                <w:lang w:eastAsia="zh-CN"/>
              </w:rPr>
              <w:t>。</w:t>
            </w:r>
          </w:p>
          <w:p w14:paraId="36D8733F">
            <w:pPr>
              <w:keepNext w:val="0"/>
              <w:keepLines w:val="0"/>
              <w:suppressLineNumbers w:val="0"/>
              <w:spacing w:before="0" w:beforeAutospacing="0" w:after="0" w:afterAutospacing="0"/>
              <w:ind w:left="0" w:right="0"/>
              <w:jc w:val="left"/>
              <w:rPr>
                <w:rFonts w:hint="default" w:cs="Times New Roman"/>
                <w:color w:val="FF0000"/>
                <w:sz w:val="21"/>
                <w:szCs w:val="21"/>
                <w:vertAlign w:val="baseline"/>
                <w:lang w:val="en-US" w:eastAsia="zh-CN"/>
              </w:rPr>
            </w:pPr>
            <w:r>
              <w:rPr>
                <w:rFonts w:ascii="宋体" w:hAnsi="宋体" w:eastAsia="宋体" w:cs="宋体"/>
                <w:color w:val="FF0000"/>
                <w:sz w:val="21"/>
                <w:szCs w:val="21"/>
              </w:rPr>
              <w:t>未中标的投标人应在本项目中标公告发布后3个工作日内自行来我院取回U盘。3个工作日后投标人未取回U盘，视为放弃取回，我院将自行处理。</w:t>
            </w:r>
          </w:p>
        </w:tc>
        <w:tc>
          <w:tcPr>
            <w:tcW w:w="1420" w:type="dxa"/>
            <w:noWrap w:val="0"/>
            <w:vAlign w:val="center"/>
          </w:tcPr>
          <w:p w14:paraId="091F18C2">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投标截止日前与投标文件纸质资料等一并送至我院招标办</w:t>
            </w:r>
            <w:r>
              <w:rPr>
                <w:rFonts w:hint="eastAsia" w:ascii="宋体" w:hAnsi="宋体" w:cs="宋体"/>
                <w:color w:val="FF0000"/>
                <w:sz w:val="21"/>
                <w:szCs w:val="21"/>
                <w:lang w:eastAsia="zh-CN"/>
              </w:rPr>
              <w:t>。</w:t>
            </w:r>
          </w:p>
        </w:tc>
      </w:tr>
      <w:tr w14:paraId="67B5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35" w:type="dxa"/>
            <w:noWrap w:val="0"/>
            <w:vAlign w:val="center"/>
          </w:tcPr>
          <w:p w14:paraId="17E6B9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Cs w:val="21"/>
                <w:lang w:val="en-US" w:eastAsia="zh-CN"/>
              </w:rPr>
            </w:pPr>
            <w:r>
              <w:rPr>
                <w:rFonts w:hint="eastAsia" w:ascii="宋体" w:hAnsi="宋体" w:cs="宋体"/>
                <w:color w:val="FF0000"/>
                <w:szCs w:val="21"/>
                <w:lang w:val="en-US" w:eastAsia="zh-CN"/>
              </w:rPr>
              <w:t>2</w:t>
            </w:r>
          </w:p>
        </w:tc>
        <w:tc>
          <w:tcPr>
            <w:tcW w:w="1061" w:type="dxa"/>
            <w:noWrap w:val="0"/>
            <w:vAlign w:val="center"/>
          </w:tcPr>
          <w:p w14:paraId="62B43698">
            <w:pPr>
              <w:keepNext w:val="0"/>
              <w:keepLines w:val="0"/>
              <w:widowControl/>
              <w:suppressLineNumbers w:val="0"/>
              <w:spacing w:before="0" w:beforeAutospacing="0" w:after="0" w:afterAutospacing="0"/>
              <w:ind w:left="0" w:right="0"/>
              <w:jc w:val="center"/>
              <w:textAlignment w:val="center"/>
              <w:rPr>
                <w:rFonts w:hint="default" w:cs="Times New Roman"/>
                <w:color w:val="FF0000"/>
                <w:sz w:val="21"/>
                <w:szCs w:val="21"/>
                <w:vertAlign w:val="baseline"/>
                <w:lang w:val="en-US" w:eastAsia="zh-CN"/>
              </w:rPr>
            </w:pPr>
            <w:r>
              <w:rPr>
                <w:rFonts w:hint="eastAsia" w:ascii="宋体" w:hAnsi="宋体" w:cs="宋体"/>
                <w:color w:val="FF0000"/>
                <w:szCs w:val="21"/>
                <w:lang w:val="en-US" w:eastAsia="zh-CN"/>
              </w:rPr>
              <w:t>创意脚本编写</w:t>
            </w:r>
          </w:p>
        </w:tc>
        <w:tc>
          <w:tcPr>
            <w:tcW w:w="1288" w:type="dxa"/>
            <w:noWrap w:val="0"/>
            <w:vAlign w:val="center"/>
          </w:tcPr>
          <w:p w14:paraId="26C823EB">
            <w:pPr>
              <w:keepNext w:val="0"/>
              <w:keepLines w:val="0"/>
              <w:widowControl/>
              <w:suppressLineNumbers w:val="0"/>
              <w:spacing w:before="0" w:beforeAutospacing="0" w:after="0" w:afterAutospacing="0"/>
              <w:ind w:left="0" w:right="0"/>
              <w:jc w:val="center"/>
              <w:textAlignment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盖公章扫描件Pdf格式</w:t>
            </w:r>
          </w:p>
        </w:tc>
        <w:tc>
          <w:tcPr>
            <w:tcW w:w="762" w:type="dxa"/>
            <w:noWrap w:val="0"/>
            <w:vAlign w:val="center"/>
          </w:tcPr>
          <w:p w14:paraId="59107F4B">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2</w:t>
            </w:r>
          </w:p>
        </w:tc>
        <w:tc>
          <w:tcPr>
            <w:tcW w:w="789" w:type="dxa"/>
            <w:noWrap w:val="0"/>
            <w:vAlign w:val="center"/>
          </w:tcPr>
          <w:p w14:paraId="174C673F">
            <w:pPr>
              <w:keepNext w:val="0"/>
              <w:keepLines w:val="0"/>
              <w:suppressLineNumbers w:val="0"/>
              <w:spacing w:before="0" w:beforeAutospacing="0" w:after="0" w:afterAutospacing="0"/>
              <w:ind w:left="0" w:right="0"/>
              <w:jc w:val="center"/>
              <w:rPr>
                <w:rFonts w:hint="default" w:cs="Times New Roman"/>
                <w:color w:val="FF0000"/>
                <w:sz w:val="21"/>
                <w:szCs w:val="21"/>
                <w:vertAlign w:val="baseline"/>
                <w:lang w:val="en-US" w:eastAsia="zh-CN"/>
              </w:rPr>
            </w:pPr>
            <w:r>
              <w:rPr>
                <w:rFonts w:hint="eastAsia" w:cs="Times New Roman"/>
                <w:color w:val="FF0000"/>
                <w:sz w:val="21"/>
                <w:szCs w:val="21"/>
                <w:vertAlign w:val="baseline"/>
                <w:lang w:val="en-US" w:eastAsia="zh-CN"/>
              </w:rPr>
              <w:t>篇</w:t>
            </w:r>
          </w:p>
        </w:tc>
        <w:tc>
          <w:tcPr>
            <w:tcW w:w="3503" w:type="dxa"/>
            <w:noWrap w:val="0"/>
            <w:vAlign w:val="center"/>
          </w:tcPr>
          <w:p w14:paraId="257EF529">
            <w:pPr>
              <w:keepNext w:val="0"/>
              <w:keepLines w:val="0"/>
              <w:suppressLineNumbers w:val="0"/>
              <w:spacing w:before="0" w:beforeAutospacing="0" w:after="0" w:afterAutospacing="0"/>
              <w:ind w:left="0" w:right="0"/>
              <w:jc w:val="left"/>
              <w:rPr>
                <w:rFonts w:hint="default" w:cs="Times New Roman"/>
                <w:color w:val="FF0000"/>
                <w:sz w:val="21"/>
                <w:szCs w:val="21"/>
                <w:vertAlign w:val="baseline"/>
                <w:lang w:val="en-US" w:eastAsia="zh-CN"/>
              </w:rPr>
            </w:pPr>
            <w:r>
              <w:rPr>
                <w:rFonts w:hint="eastAsia" w:ascii="宋体" w:hAnsi="宋体" w:cs="宋体"/>
                <w:bCs/>
                <w:color w:val="FF0000"/>
                <w:szCs w:val="21"/>
                <w:highlight w:val="none"/>
                <w:lang w:val="en-US" w:eastAsia="zh-CN"/>
              </w:rPr>
              <w:t>分大脚本、小脚本两篇。</w:t>
            </w:r>
            <w:r>
              <w:rPr>
                <w:rFonts w:hint="eastAsia" w:ascii="宋体" w:hAnsi="宋体" w:cs="宋体"/>
                <w:b/>
                <w:bCs w:val="0"/>
                <w:color w:val="FF0000"/>
                <w:szCs w:val="21"/>
                <w:highlight w:val="none"/>
                <w:lang w:val="en-US" w:eastAsia="zh-CN"/>
              </w:rPr>
              <w:t>采购方将在开标当天上午 9:00 前把脚本主题材料内容发给投标人。</w:t>
            </w:r>
          </w:p>
        </w:tc>
        <w:tc>
          <w:tcPr>
            <w:tcW w:w="1420" w:type="dxa"/>
            <w:noWrap w:val="0"/>
            <w:vAlign w:val="center"/>
          </w:tcPr>
          <w:p w14:paraId="682BD50A">
            <w:pPr>
              <w:keepNext w:val="0"/>
              <w:keepLines w:val="0"/>
              <w:suppressLineNumbers w:val="0"/>
              <w:spacing w:before="0" w:beforeAutospacing="0" w:after="0" w:afterAutospacing="0"/>
              <w:ind w:left="0" w:right="0"/>
              <w:jc w:val="left"/>
              <w:rPr>
                <w:rFonts w:hint="eastAsia" w:ascii="宋体" w:hAnsi="宋体" w:cs="宋体"/>
                <w:bCs/>
                <w:color w:val="FF0000"/>
                <w:szCs w:val="21"/>
                <w:highlight w:val="none"/>
                <w:lang w:val="en-US" w:eastAsia="zh-CN"/>
              </w:rPr>
            </w:pPr>
            <w:r>
              <w:rPr>
                <w:rFonts w:hint="eastAsia" w:ascii="宋体" w:hAnsi="宋体" w:cs="宋体"/>
                <w:bCs/>
                <w:color w:val="FF0000"/>
                <w:szCs w:val="21"/>
                <w:highlight w:val="none"/>
                <w:lang w:val="en-US" w:eastAsia="zh-CN"/>
              </w:rPr>
              <w:t>投标人在开标当天 15:00 分前将编写的脚本（PDF盖章版）发招标办工作人员微信。</w:t>
            </w:r>
          </w:p>
        </w:tc>
      </w:tr>
    </w:tbl>
    <w:p w14:paraId="27B9A97E">
      <w:pPr>
        <w:pStyle w:val="8"/>
        <w:numPr>
          <w:ilvl w:val="-1"/>
          <w:numId w:val="0"/>
        </w:numPr>
        <w:rPr>
          <w:rFonts w:hint="default"/>
          <w:b/>
          <w:bCs/>
          <w:lang w:val="en-US" w:eastAsia="zh-CN"/>
        </w:rPr>
      </w:pPr>
      <w:r>
        <w:rPr>
          <w:rFonts w:hint="eastAsia"/>
          <w:b/>
          <w:bCs/>
          <w:lang w:val="en-US" w:eastAsia="zh-CN"/>
        </w:rPr>
        <w:t>3、具体服务要求</w:t>
      </w:r>
    </w:p>
    <w:tbl>
      <w:tblPr>
        <w:tblStyle w:val="12"/>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642E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6944AEDB">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2BF165D5">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55F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87" w:type="dxa"/>
            <w:noWrap w:val="0"/>
            <w:vAlign w:val="center"/>
          </w:tcPr>
          <w:p w14:paraId="105A17EA">
            <w:pPr>
              <w:spacing w:line="360" w:lineRule="auto"/>
              <w:jc w:val="both"/>
              <w:rPr>
                <w:rFonts w:hint="eastAsia" w:ascii="宋体" w:hAnsi="宋体" w:eastAsia="宋体" w:cs="宋体"/>
                <w:b/>
                <w:bCs/>
                <w:color w:val="FF0000"/>
                <w:sz w:val="21"/>
                <w:szCs w:val="21"/>
                <w:highlight w:val="none"/>
                <w:lang w:eastAsia="zh-CN"/>
              </w:rPr>
            </w:pPr>
            <w:r>
              <w:rPr>
                <w:rFonts w:hint="eastAsia" w:ascii="宋体" w:hAnsi="宋体" w:cs="Times New Roman"/>
                <w:b/>
                <w:color w:val="FF0000"/>
                <w:kern w:val="0"/>
                <w:sz w:val="28"/>
                <w:szCs w:val="28"/>
                <w:highlight w:val="none"/>
                <w:lang w:val="en-US" w:eastAsia="zh-CN" w:bidi="ar-SA"/>
              </w:rPr>
              <w:t xml:space="preserve"> </w:t>
            </w:r>
            <w:r>
              <w:rPr>
                <w:rFonts w:hint="eastAsia" w:ascii="宋体" w:hAnsi="宋体"/>
                <w:b/>
                <w:bCs/>
                <w:color w:val="FF0000"/>
                <w:szCs w:val="21"/>
                <w:highlight w:val="none"/>
                <w:lang w:eastAsia="zh-CN"/>
              </w:rPr>
              <w:t>技术</w:t>
            </w:r>
            <w:r>
              <w:rPr>
                <w:rFonts w:hint="eastAsia" w:ascii="宋体" w:hAnsi="宋体"/>
                <w:b/>
                <w:bCs/>
                <w:color w:val="FF0000"/>
                <w:szCs w:val="21"/>
                <w:highlight w:val="none"/>
                <w:lang w:val="en-US" w:eastAsia="zh-CN"/>
              </w:rPr>
              <w:t>/服务</w:t>
            </w:r>
            <w:r>
              <w:rPr>
                <w:rFonts w:hint="eastAsia" w:ascii="宋体" w:hAnsi="宋体"/>
                <w:b/>
                <w:bCs/>
                <w:color w:val="FF0000"/>
                <w:szCs w:val="21"/>
                <w:highlight w:val="none"/>
                <w:lang w:eastAsia="zh-CN"/>
              </w:rPr>
              <w:t>要求</w:t>
            </w:r>
          </w:p>
        </w:tc>
        <w:tc>
          <w:tcPr>
            <w:tcW w:w="7992" w:type="dxa"/>
            <w:shd w:val="clear" w:color="auto" w:fill="auto"/>
            <w:noWrap w:val="0"/>
            <w:vAlign w:val="center"/>
          </w:tcPr>
          <w:p w14:paraId="32903ABB">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供应商提供具有可操作性且符合项目定位的供拍摄或直播方案，根据项目专业性特点，提供多种形式的符合项目要求的内容呈现方式及手法；组建专业团队，提供化妆、必要的演员、专业的拍摄设备灯光设备，策划创意、文案脚本、拍摄计划、现场拍摄、后期制作等服务。</w:t>
            </w:r>
          </w:p>
          <w:p w14:paraId="2C40657E">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版权要求：宣传片内容涉及的文字、图片、音频、视频应为原创，若引用资料，需先妥善解决版权，因内容、版权出现的问题，责任由供应商承担。若需要有关单位审批审核有关手续由供应商承担。同时短片的完整版权归深圳市中西医结合医院所有。供应商须对此项进行专项承诺，承诺函格式自拟。</w:t>
            </w:r>
          </w:p>
          <w:p w14:paraId="2DDDE8C9">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配音要求：配音人员必须为普通话专业播音员，成片除采访同期声以外，成片配音的声音为浑厚大气的专业播音员、主持人配音。声音音质语调应贴合本项目宣传片定位，供应商须提交样音经采购人审核确认后方能配音。</w:t>
            </w:r>
          </w:p>
          <w:p w14:paraId="0248AE6D">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医院宣传片画面要求：作品需具有美感以及较高的艺术水准，技术指标必须达到国家广电总局甲级播出质量标准，色彩流畅靓丽，配音配乐贴合场景，镜头语言流畅，精神传达到位；需包含音效、解说词和字幕等。</w:t>
            </w:r>
          </w:p>
          <w:p w14:paraId="6234868B">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视频成品规格：1080P、25 帧以上全高清格式，同时视情况根据采购人需要调整为适合不同平台传播的格式。中标方须在拍摄后15个日内于电子版交给采购人确认。</w:t>
            </w:r>
          </w:p>
          <w:p w14:paraId="650850DD">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供应商需利用自有或第三方平台，根据采购方要求，对完成拍摄制作的不少于15个视频进行宣传推广。</w:t>
            </w:r>
          </w:p>
          <w:p w14:paraId="447D8B9D">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拍摄团队能按时按质按量交片，能及时响应，具备紧急拍片、交片的能力。接到采购方拍摄制作服务需求后，需2小时到场或者通过其他方式与采购方联系，1周内完成拍摄前期的准备，视频视复杂情况，完成交片时间一般不超过1个月。</w:t>
            </w:r>
          </w:p>
          <w:p w14:paraId="34D0820E">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拍摄团队实力强，有扎实的脚本及文案功力，有了解医疗卫生行业或有医疗题材拍摄经验优先考虑。</w:t>
            </w:r>
          </w:p>
          <w:p w14:paraId="7AE8FB76">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拍摄内容必须符合国家或行业管理部门政策规定及要求。</w:t>
            </w:r>
          </w:p>
          <w:p w14:paraId="56B2E963">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现场活动报道每场4小时1机位</w:t>
            </w:r>
            <w:r>
              <w:rPr>
                <w:rFonts w:hint="eastAsia" w:ascii="宋体" w:hAnsi="宋体" w:cs="宋体"/>
                <w:color w:val="FF0000"/>
                <w:sz w:val="21"/>
                <w:szCs w:val="21"/>
                <w:lang w:val="en-US" w:eastAsia="zh-CN"/>
              </w:rPr>
              <w:t>，活动第二天出样片</w:t>
            </w:r>
            <w:r>
              <w:rPr>
                <w:rFonts w:hint="eastAsia" w:ascii="宋体" w:hAnsi="宋体" w:eastAsia="宋体" w:cs="宋体"/>
                <w:color w:val="FF0000"/>
                <w:sz w:val="21"/>
                <w:szCs w:val="21"/>
                <w:lang w:val="en-US" w:eastAsia="zh-CN"/>
              </w:rPr>
              <w:t>。</w:t>
            </w:r>
          </w:p>
          <w:p w14:paraId="55B109E4">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平台直播：供应商要安排团队协助完成直播前期到后期的相关工作，完成单/多平台直播及推流。每场直播2机位1导播，固定机位摄影师1人、</w:t>
            </w:r>
            <w:r>
              <w:rPr>
                <w:rFonts w:hint="eastAsia" w:ascii="宋体" w:hAnsi="宋体" w:cs="宋体"/>
                <w:color w:val="FF0000"/>
                <w:sz w:val="21"/>
                <w:szCs w:val="21"/>
                <w:lang w:val="en-US" w:eastAsia="zh-CN"/>
              </w:rPr>
              <w:t>如需要配</w:t>
            </w:r>
            <w:r>
              <w:rPr>
                <w:rFonts w:hint="eastAsia" w:ascii="宋体" w:hAnsi="宋体" w:eastAsia="宋体" w:cs="宋体"/>
                <w:color w:val="FF0000"/>
                <w:sz w:val="21"/>
                <w:szCs w:val="21"/>
                <w:lang w:val="en-US" w:eastAsia="zh-CN"/>
              </w:rPr>
              <w:t>游走机位摄影师1人、导播1人、导播台、摄影机、收音设备、三脚架、网络信号设备、电脑、灯光设备（有些环境不允许的情况下可以不用打灯）</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lang w:val="en-US" w:eastAsia="zh-CN"/>
              </w:rPr>
              <w:t>直播时长1-12小时</w:t>
            </w:r>
            <w:r>
              <w:rPr>
                <w:rFonts w:hint="eastAsia" w:ascii="宋体" w:hAnsi="宋体" w:cs="宋体"/>
                <w:color w:val="FF0000"/>
                <w:sz w:val="21"/>
                <w:szCs w:val="21"/>
                <w:lang w:val="en-US" w:eastAsia="zh-CN"/>
              </w:rPr>
              <w:t>。</w:t>
            </w:r>
          </w:p>
          <w:p w14:paraId="312667D7">
            <w:pPr>
              <w:keepNext w:val="0"/>
              <w:keepLines w:val="0"/>
              <w:pageBreakBefore w:val="0"/>
              <w:widowControl w:val="0"/>
              <w:numPr>
                <w:ilvl w:val="0"/>
                <w:numId w:val="3"/>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知识产权：供应商须保证提交的内容成品为原创作品，并保证作品相关的画面、音频、字幕等不存在侵犯第三方知识产权的情况；供应商必须保证所提供的服务或产品具有独立的知识产权，保证采购单位在使用供应商所提供的服务或产品时不受任何专利或版权等方面的侵权困扰，如出现类似纠纷，供应商应对由此产生的后果负全部责任，并赔偿采购单位由此而造成的全部损失。</w:t>
            </w:r>
          </w:p>
          <w:p w14:paraId="5C210ABC">
            <w:r>
              <w:rPr>
                <w:rFonts w:hint="eastAsia" w:ascii="宋体" w:hAnsi="宋体" w:eastAsia="宋体" w:cs="宋体"/>
                <w:color w:val="FF0000"/>
                <w:sz w:val="21"/>
                <w:szCs w:val="21"/>
                <w:lang w:val="en-US" w:eastAsia="zh-CN"/>
              </w:rPr>
              <w:t>所有作品的中间成果、最终成果除署名权以外，作品的所有权、修改权、使用权等版权，其所有权均属采购人，未经采购人同意，成交人不得外泄，不得擅自对外使用、发表、出版，否则采购人有权追究成交人的责任。</w:t>
            </w:r>
          </w:p>
          <w:p w14:paraId="16F68160"/>
          <w:p w14:paraId="4B91F925"/>
          <w:p w14:paraId="422D79F6"/>
          <w:p w14:paraId="099A7E01"/>
          <w:p w14:paraId="62C9923B"/>
          <w:p w14:paraId="74DB783E"/>
          <w:p w14:paraId="6EC7BE85"/>
          <w:p w14:paraId="3B6C3D26"/>
          <w:p w14:paraId="5B02E473"/>
          <w:p w14:paraId="548DA666"/>
          <w:p w14:paraId="41AF8152"/>
          <w:p w14:paraId="01459937"/>
          <w:p w14:paraId="2C1E6B67"/>
          <w:p w14:paraId="7FA06A74"/>
          <w:p w14:paraId="156DC0CE"/>
          <w:p w14:paraId="5B24B4ED"/>
          <w:p w14:paraId="1BC32129"/>
          <w:p w14:paraId="4B094B12"/>
          <w:p w14:paraId="64EC55F4"/>
          <w:p w14:paraId="747A46BC"/>
          <w:p w14:paraId="1C3FDB48"/>
          <w:p w14:paraId="51BFDB67"/>
          <w:p w14:paraId="5692926C"/>
          <w:p w14:paraId="7AE21319"/>
          <w:p w14:paraId="4DAA434C">
            <w:pPr>
              <w:pStyle w:val="20"/>
              <w:widowControl/>
              <w:numPr>
                <w:ilvl w:val="0"/>
                <w:numId w:val="0"/>
              </w:numPr>
              <w:ind w:left="0" w:leftChars="0" w:firstLine="420" w:firstLineChars="200"/>
              <w:jc w:val="left"/>
              <w:rPr>
                <w:rFonts w:hint="eastAsia" w:ascii="宋体" w:hAnsi="宋体" w:eastAsia="宋体" w:cs="宋体"/>
                <w:bCs/>
                <w:color w:val="FF0000"/>
                <w:sz w:val="21"/>
                <w:szCs w:val="21"/>
                <w:lang w:val="en-US" w:eastAsia="zh-CN"/>
              </w:rPr>
            </w:pPr>
          </w:p>
        </w:tc>
      </w:tr>
    </w:tbl>
    <w:p w14:paraId="37A5C5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2"/>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9"/>
        <w:gridCol w:w="7604"/>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489"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604"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23C82AC6">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售后服务要求</w:t>
            </w:r>
          </w:p>
        </w:tc>
        <w:tc>
          <w:tcPr>
            <w:tcW w:w="7604" w:type="dxa"/>
            <w:noWrap w:val="0"/>
            <w:vAlign w:val="center"/>
          </w:tcPr>
          <w:p w14:paraId="28E53127">
            <w:r>
              <w:rPr>
                <w:rFonts w:hint="eastAsia" w:ascii="宋体" w:hAnsi="宋体" w:cs="宋体"/>
                <w:bCs/>
                <w:color w:val="FF0000"/>
                <w:szCs w:val="21"/>
                <w:highlight w:val="none"/>
                <w:lang w:val="en-US" w:eastAsia="zh-CN"/>
              </w:rPr>
              <w:t>每部成品视频免费修改2次</w:t>
            </w:r>
          </w:p>
          <w:p w14:paraId="34648CEF"/>
          <w:p w14:paraId="77FC6D7E"/>
          <w:p w14:paraId="0C82511D"/>
          <w:p w14:paraId="0F4F27B9"/>
          <w:p w14:paraId="566835C6"/>
          <w:p w14:paraId="012EB5F8">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宋体"/>
                <w:color w:val="FF0000"/>
                <w:highlight w:val="none"/>
                <w:lang w:val="en-US" w:eastAsia="zh-Hans"/>
              </w:rPr>
            </w:pP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139F4FE5">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验收方式</w:t>
            </w:r>
          </w:p>
        </w:tc>
        <w:tc>
          <w:tcPr>
            <w:tcW w:w="7604" w:type="dxa"/>
            <w:noWrap w:val="0"/>
            <w:vAlign w:val="center"/>
          </w:tcPr>
          <w:p w14:paraId="2AE1F6CD">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宋体"/>
                <w:color w:val="FF0000"/>
                <w:highlight w:val="none"/>
                <w:lang w:val="en-US" w:eastAsia="zh-CN"/>
              </w:rPr>
            </w:pPr>
            <w:r>
              <w:rPr>
                <w:rFonts w:hint="eastAsia" w:ascii="宋体" w:hAnsi="宋体" w:eastAsia="宋体" w:cs="Times New Roman"/>
                <w:color w:val="FF0000"/>
                <w:kern w:val="2"/>
                <w:sz w:val="21"/>
                <w:szCs w:val="21"/>
                <w:highlight w:val="none"/>
                <w:lang w:val="en-US" w:eastAsia="zh-CN" w:bidi="ar-SA"/>
              </w:rPr>
              <w:t>由采购方与中标方双方共同对制作完成的视频进行验收，制作成品质量不低于中标人投标时提供对应类型的代表作品，若验收不合格，则采购方有权要求中标方更改，中标方应无条件听从要求，直至验收合格后交付采购方。</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489" w:type="dxa"/>
            <w:noWrap w:val="0"/>
            <w:vAlign w:val="center"/>
          </w:tcPr>
          <w:p w14:paraId="552F5F7C">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报价要求</w:t>
            </w:r>
          </w:p>
        </w:tc>
        <w:tc>
          <w:tcPr>
            <w:tcW w:w="7604" w:type="dxa"/>
            <w:noWrap w:val="0"/>
            <w:vAlign w:val="center"/>
          </w:tcPr>
          <w:p w14:paraId="0B777E49">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1.按项目清单（详见附件）分项报价后汇总总价，以总价价格核算分值，总价高于预算价</w:t>
            </w:r>
            <w:r>
              <w:rPr>
                <w:rFonts w:hint="eastAsia" w:ascii="宋体" w:hAnsi="宋体" w:cs="Times New Roman"/>
                <w:color w:val="FF0000"/>
                <w:kern w:val="2"/>
                <w:sz w:val="21"/>
                <w:szCs w:val="21"/>
                <w:highlight w:val="none"/>
                <w:lang w:val="en-US" w:eastAsia="zh-CN" w:bidi="ar-SA"/>
              </w:rPr>
              <w:t>46.1</w:t>
            </w:r>
            <w:r>
              <w:rPr>
                <w:rFonts w:hint="eastAsia" w:ascii="宋体" w:hAnsi="宋体" w:eastAsia="宋体" w:cs="Times New Roman"/>
                <w:color w:val="FF0000"/>
                <w:kern w:val="2"/>
                <w:sz w:val="21"/>
                <w:szCs w:val="21"/>
                <w:highlight w:val="none"/>
                <w:lang w:val="en-US" w:eastAsia="zh-CN" w:bidi="ar-SA"/>
              </w:rPr>
              <w:t>万元为无效报价。</w:t>
            </w:r>
          </w:p>
          <w:p w14:paraId="47F19049">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2.报价包含拍摄价格及总服务费、策划费、制作费、拍摄费、后期制作费及工具设备费、运输费、相关人员的工资、交通费、差旅费、工伤费、保险费、相关税费、利润等所有相关费用</w:t>
            </w:r>
            <w:r>
              <w:rPr>
                <w:rFonts w:hint="eastAsia" w:ascii="宋体" w:hAnsi="宋体" w:cs="Times New Roman"/>
                <w:color w:val="FF0000"/>
                <w:kern w:val="2"/>
                <w:sz w:val="21"/>
                <w:szCs w:val="21"/>
                <w:highlight w:val="none"/>
                <w:lang w:val="en-US" w:eastAsia="zh-CN" w:bidi="ar-SA"/>
              </w:rPr>
              <w:t>。</w:t>
            </w:r>
          </w:p>
          <w:p w14:paraId="6E46FA0C">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s="Times New Roman"/>
                <w:color w:val="FF0000"/>
                <w:kern w:val="2"/>
                <w:sz w:val="21"/>
                <w:szCs w:val="21"/>
                <w:highlight w:val="none"/>
                <w:lang w:val="en-US" w:eastAsia="zh-CN" w:bidi="ar-SA"/>
              </w:rPr>
              <w:t>3</w:t>
            </w:r>
            <w:r>
              <w:rPr>
                <w:rFonts w:hint="eastAsia" w:ascii="宋体" w:hAnsi="宋体" w:eastAsia="宋体" w:cs="Times New Roman"/>
                <w:color w:val="FF0000"/>
                <w:kern w:val="2"/>
                <w:sz w:val="21"/>
                <w:szCs w:val="21"/>
                <w:highlight w:val="none"/>
                <w:lang w:val="en-US" w:eastAsia="zh-CN" w:bidi="ar-SA"/>
              </w:rPr>
              <w:t>.项目清单不代表实际制作数量，仅供报价时参考，最终制作数量以中标方实际提供拍摄制作视频服务数量为准。</w:t>
            </w:r>
          </w:p>
          <w:p w14:paraId="1AAF443F">
            <w:r>
              <w:rPr>
                <w:rFonts w:hint="eastAsia" w:ascii="宋体" w:hAnsi="宋体" w:cs="Times New Roman"/>
                <w:color w:val="FF0000"/>
                <w:kern w:val="2"/>
                <w:sz w:val="21"/>
                <w:szCs w:val="21"/>
                <w:highlight w:val="none"/>
                <w:lang w:val="en-US" w:eastAsia="zh-CN" w:bidi="ar-SA"/>
              </w:rPr>
              <w:t>4</w:t>
            </w:r>
            <w:r>
              <w:rPr>
                <w:rFonts w:hint="eastAsia" w:ascii="宋体" w:hAnsi="宋体" w:eastAsia="宋体" w:cs="Times New Roman"/>
                <w:color w:val="FF0000"/>
                <w:kern w:val="2"/>
                <w:sz w:val="21"/>
                <w:szCs w:val="21"/>
                <w:highlight w:val="none"/>
                <w:lang w:val="en-US" w:eastAsia="zh-CN" w:bidi="ar-SA"/>
              </w:rPr>
              <w:t>.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将其作为无效投标处理。</w:t>
            </w:r>
          </w:p>
          <w:p w14:paraId="377C8873">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宋体"/>
                <w:color w:val="FF0000"/>
                <w:highlight w:val="none"/>
                <w:lang w:val="en-US" w:eastAsia="zh-CN"/>
              </w:rPr>
            </w:pP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6446810B">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付款方式</w:t>
            </w:r>
          </w:p>
        </w:tc>
        <w:tc>
          <w:tcPr>
            <w:tcW w:w="7604" w:type="dxa"/>
            <w:noWrap w:val="0"/>
            <w:vAlign w:val="center"/>
          </w:tcPr>
          <w:p w14:paraId="28946381">
            <w:pPr>
              <w:keepNext w:val="0"/>
              <w:keepLines w:val="0"/>
              <w:pageBreakBefore w:val="0"/>
              <w:widowControl w:val="0"/>
              <w:kinsoku/>
              <w:wordWrap/>
              <w:overflowPunct/>
              <w:topLinePunct w:val="0"/>
              <w:autoSpaceDE/>
              <w:autoSpaceDN/>
              <w:bidi w:val="0"/>
              <w:adjustRightInd/>
              <w:spacing w:before="157" w:beforeLines="50" w:after="157" w:afterLines="50" w:line="240" w:lineRule="exact"/>
              <w:jc w:val="both"/>
              <w:textAlignment w:val="auto"/>
              <w:rPr>
                <w:rFonts w:hint="eastAsia" w:ascii="宋体" w:hAnsi="宋体" w:eastAsia="宋体" w:cs="宋体"/>
                <w:color w:val="FF0000"/>
                <w:kern w:val="2"/>
                <w:sz w:val="21"/>
                <w:szCs w:val="24"/>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按实际提供拍摄制作视频的数量结算，每2个月结算一次，自收到中标方合法正式发票后2个月内支付。若涉及采购方内部或财政审批迟延的特殊情况，采购方未能保证按约付款的，采购方应向中标方进行说明并明确新的付款期限。</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44FC8E04">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服务期限</w:t>
            </w:r>
          </w:p>
        </w:tc>
        <w:tc>
          <w:tcPr>
            <w:tcW w:w="7604" w:type="dxa"/>
            <w:noWrap w:val="0"/>
            <w:vAlign w:val="center"/>
          </w:tcPr>
          <w:p w14:paraId="7367A6E5">
            <w:pPr>
              <w:numPr>
                <w:ilvl w:val="0"/>
                <w:numId w:val="0"/>
              </w:numPr>
              <w:tabs>
                <w:tab w:val="left" w:pos="1392"/>
              </w:tabs>
              <w:spacing w:after="60" w:line="240" w:lineRule="exact"/>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本项目为长期服务类项目，服务期限1年</w:t>
            </w:r>
            <w:r>
              <w:rPr>
                <w:rFonts w:hint="eastAsia" w:ascii="宋体" w:hAnsi="宋体" w:cs="Times New Roman"/>
                <w:color w:val="FF0000"/>
                <w:kern w:val="2"/>
                <w:sz w:val="21"/>
                <w:szCs w:val="21"/>
                <w:highlight w:val="none"/>
                <w:lang w:val="en-US" w:eastAsia="zh-CN" w:bidi="ar-SA"/>
              </w:rPr>
              <w:t>。</w:t>
            </w:r>
            <w:r>
              <w:rPr>
                <w:rFonts w:hint="default" w:ascii="宋体" w:hAnsi="宋体" w:eastAsia="宋体" w:cs="Times New Roman"/>
                <w:color w:val="FF0000"/>
                <w:kern w:val="2"/>
                <w:sz w:val="21"/>
                <w:szCs w:val="21"/>
                <w:highlight w:val="none"/>
                <w:lang w:val="en-US" w:eastAsia="zh-CN" w:bidi="ar-SA"/>
              </w:rPr>
              <w:t>合同服务期为</w:t>
            </w:r>
            <w:r>
              <w:rPr>
                <w:rFonts w:hint="eastAsia" w:ascii="宋体" w:hAnsi="宋体" w:cs="Times New Roman"/>
                <w:color w:val="FF0000"/>
                <w:kern w:val="2"/>
                <w:sz w:val="21"/>
                <w:szCs w:val="21"/>
                <w:highlight w:val="none"/>
                <w:lang w:val="en-US" w:eastAsia="zh-CN" w:bidi="ar-SA"/>
              </w:rPr>
              <w:t>36个月，</w:t>
            </w:r>
            <w:r>
              <w:rPr>
                <w:rFonts w:hint="default" w:ascii="宋体" w:hAnsi="宋体" w:eastAsia="宋体" w:cs="Times New Roman"/>
                <w:color w:val="FF0000"/>
                <w:kern w:val="2"/>
                <w:sz w:val="21"/>
                <w:szCs w:val="21"/>
                <w:highlight w:val="none"/>
                <w:lang w:val="en-US" w:eastAsia="zh-CN" w:bidi="ar-SA"/>
              </w:rPr>
              <w:t>12个月</w:t>
            </w:r>
            <w:r>
              <w:rPr>
                <w:rFonts w:hint="eastAsia" w:ascii="宋体" w:hAnsi="宋体" w:cs="Times New Roman"/>
                <w:color w:val="FF0000"/>
                <w:kern w:val="2"/>
                <w:sz w:val="21"/>
                <w:szCs w:val="21"/>
                <w:highlight w:val="none"/>
                <w:lang w:val="en-US" w:eastAsia="zh-CN" w:bidi="ar-SA"/>
              </w:rPr>
              <w:t>一签</w:t>
            </w:r>
            <w:r>
              <w:rPr>
                <w:rFonts w:hint="default" w:ascii="宋体" w:hAnsi="宋体" w:eastAsia="宋体" w:cs="Times New Roman"/>
                <w:color w:val="FF0000"/>
                <w:kern w:val="2"/>
                <w:sz w:val="21"/>
                <w:szCs w:val="21"/>
                <w:highlight w:val="none"/>
                <w:lang w:val="en-US" w:eastAsia="zh-CN" w:bidi="ar-SA"/>
              </w:rPr>
              <w:t>，12个月期满后，甲方根据乙方合同履约情况综合评价，决定是否续签项目合同</w:t>
            </w:r>
            <w:r>
              <w:rPr>
                <w:rFonts w:hint="eastAsia" w:ascii="宋体" w:hAnsi="宋体" w:cs="Times New Roman"/>
                <w:color w:val="FF0000"/>
                <w:kern w:val="2"/>
                <w:sz w:val="21"/>
                <w:szCs w:val="21"/>
                <w:highlight w:val="none"/>
                <w:lang w:val="en-US" w:eastAsia="zh-CN" w:bidi="ar-SA"/>
              </w:rPr>
              <w:t>，</w:t>
            </w:r>
            <w:r>
              <w:rPr>
                <w:rFonts w:hint="eastAsia" w:ascii="宋体" w:hAnsi="宋体"/>
                <w:color w:val="FF0000"/>
                <w:szCs w:val="21"/>
                <w:highlight w:val="none"/>
                <w:lang w:val="en-US" w:eastAsia="zh-CN"/>
              </w:rPr>
              <w:t>最多可续签2次，协议期内不得改变所有合同实质性条款。</w:t>
            </w:r>
          </w:p>
        </w:tc>
      </w:tr>
      <w:tr w14:paraId="65559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0F7B6CA2">
            <w:pPr>
              <w:spacing w:line="360" w:lineRule="auto"/>
              <w:jc w:val="center"/>
              <w:rPr>
                <w:rFonts w:hint="eastAsia" w:ascii="宋体" w:hAnsi="宋体" w:eastAsia="宋体" w:cs="宋体"/>
                <w:color w:val="FF0000"/>
                <w:sz w:val="24"/>
                <w:szCs w:val="24"/>
                <w:highlight w:val="none"/>
                <w:lang w:eastAsia="zh-CN"/>
              </w:rPr>
            </w:pPr>
            <w:r>
              <w:rPr>
                <w:rFonts w:hint="eastAsia" w:ascii="宋体" w:hAnsi="宋体" w:cs="Times New Roman"/>
                <w:b/>
                <w:bCs/>
                <w:color w:val="FF0000"/>
                <w:sz w:val="21"/>
                <w:szCs w:val="21"/>
                <w:highlight w:val="none"/>
                <w:lang w:eastAsia="zh-CN"/>
              </w:rPr>
              <w:t>其他</w:t>
            </w:r>
          </w:p>
        </w:tc>
        <w:tc>
          <w:tcPr>
            <w:tcW w:w="7604" w:type="dxa"/>
            <w:noWrap w:val="0"/>
            <w:vAlign w:val="center"/>
          </w:tcPr>
          <w:p w14:paraId="152FF5C9">
            <w:pPr>
              <w:pStyle w:val="7"/>
              <w:spacing w:line="240" w:lineRule="exact"/>
              <w:rPr>
                <w:rFonts w:hint="default"/>
                <w:color w:val="FF0000"/>
                <w:lang w:val="en-US" w:eastAsia="zh-CN"/>
              </w:rPr>
            </w:pPr>
            <w:r>
              <w:rPr>
                <w:rFonts w:hint="default"/>
                <w:color w:val="FF0000"/>
                <w:lang w:val="en-US" w:eastAsia="zh-CN"/>
              </w:rPr>
              <w:t>1.中标方需遵守安全生产有关规定，严格按安全规范提供服务，采取必要的安全防护措施。项目服务过程中产生的一切安全事故（造成中标方员工及任何第三方人身伤亡等）的责任均由中标方负责，如导致采购方被追究相关责任的，中标方应赔偿采购方的全部经济损失。</w:t>
            </w:r>
          </w:p>
          <w:p w14:paraId="15F80D80">
            <w:pPr>
              <w:pStyle w:val="7"/>
              <w:spacing w:line="240" w:lineRule="exact"/>
              <w:rPr>
                <w:rFonts w:hint="default"/>
                <w:color w:val="FF0000"/>
                <w:lang w:val="en-US" w:eastAsia="zh-CN"/>
              </w:rPr>
            </w:pPr>
            <w:r>
              <w:rPr>
                <w:rFonts w:hint="eastAsia"/>
                <w:color w:val="FF0000"/>
                <w:lang w:val="en-US" w:eastAsia="zh-CN"/>
              </w:rPr>
              <w:t>2</w:t>
            </w:r>
            <w:r>
              <w:rPr>
                <w:rFonts w:hint="default"/>
                <w:color w:val="FF0000"/>
                <w:lang w:val="en-US" w:eastAsia="zh-CN"/>
              </w:rPr>
              <w:t>.服务地点由采购方指定。</w:t>
            </w:r>
          </w:p>
          <w:p w14:paraId="3E6338CB">
            <w:pPr>
              <w:numPr>
                <w:ilvl w:val="0"/>
                <w:numId w:val="0"/>
              </w:numPr>
              <w:tabs>
                <w:tab w:val="left" w:pos="1392"/>
              </w:tabs>
              <w:spacing w:after="60" w:line="240" w:lineRule="exact"/>
              <w:ind w:left="0" w:leftChars="0" w:firstLine="0" w:firstLineChars="0"/>
              <w:rPr>
                <w:rFonts w:hint="eastAsia" w:ascii="宋体" w:hAnsi="宋体" w:eastAsia="宋体" w:cs="Times New Roman"/>
                <w:color w:val="FF0000"/>
                <w:kern w:val="2"/>
                <w:sz w:val="21"/>
                <w:szCs w:val="21"/>
                <w:highlight w:val="none"/>
                <w:lang w:val="en-US" w:eastAsia="zh-CN" w:bidi="ar-SA"/>
              </w:rPr>
            </w:pPr>
            <w:r>
              <w:rPr>
                <w:rFonts w:hint="eastAsia"/>
                <w:color w:val="FF0000"/>
                <w:lang w:val="en-US" w:eastAsia="zh-CN"/>
              </w:rPr>
              <w:t>3</w:t>
            </w:r>
            <w:r>
              <w:rPr>
                <w:rFonts w:hint="default"/>
                <w:color w:val="FF0000"/>
                <w:lang w:val="en-US" w:eastAsia="zh-CN"/>
              </w:rPr>
              <w:t>.根据采购方需求，中标方免费提供一定数量的拍摄</w:t>
            </w:r>
            <w:r>
              <w:rPr>
                <w:rFonts w:hint="eastAsia"/>
                <w:color w:val="FF0000"/>
                <w:lang w:val="en-US" w:eastAsia="zh-CN"/>
              </w:rPr>
              <w:t>、平台直播</w:t>
            </w:r>
            <w:r>
              <w:rPr>
                <w:rFonts w:hint="default"/>
                <w:color w:val="FF0000"/>
                <w:lang w:val="en-US" w:eastAsia="zh-CN"/>
              </w:rPr>
              <w:t>、后期剪辑</w:t>
            </w:r>
            <w:r>
              <w:rPr>
                <w:rFonts w:hint="eastAsia"/>
                <w:color w:val="FF0000"/>
                <w:lang w:val="en-US" w:eastAsia="zh-CN"/>
              </w:rPr>
              <w:t>、脚本编写的</w:t>
            </w:r>
            <w:r>
              <w:rPr>
                <w:rFonts w:hint="default"/>
                <w:color w:val="FF0000"/>
                <w:lang w:val="en-US" w:eastAsia="zh-CN"/>
              </w:rPr>
              <w:t>培训。</w:t>
            </w:r>
          </w:p>
        </w:tc>
      </w:tr>
    </w:tbl>
    <w:p w14:paraId="574D8034">
      <w:pPr>
        <w:spacing w:after="60"/>
        <w:rPr>
          <w:rFonts w:hint="eastAsia" w:ascii="宋体" w:hAnsi="宋体" w:cs="Arial"/>
          <w:b/>
          <w:color w:val="000000"/>
          <w:kern w:val="0"/>
          <w:sz w:val="32"/>
          <w:szCs w:val="32"/>
        </w:rPr>
      </w:pPr>
    </w:p>
    <w:p w14:paraId="7F88D319">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D9B0"/>
    <w:multiLevelType w:val="singleLevel"/>
    <w:tmpl w:val="A2FBD9B0"/>
    <w:lvl w:ilvl="0" w:tentative="0">
      <w:start w:val="5"/>
      <w:numFmt w:val="chineseCounting"/>
      <w:suff w:val="nothing"/>
      <w:lvlText w:val="%1、"/>
      <w:lvlJc w:val="left"/>
      <w:rPr>
        <w:rFonts w:hint="eastAsia"/>
        <w:b/>
        <w:bCs/>
      </w:rPr>
    </w:lvl>
  </w:abstractNum>
  <w:abstractNum w:abstractNumId="1">
    <w:nsid w:val="F10697AF"/>
    <w:multiLevelType w:val="singleLevel"/>
    <w:tmpl w:val="F10697AF"/>
    <w:lvl w:ilvl="0" w:tentative="0">
      <w:start w:val="1"/>
      <w:numFmt w:val="decimal"/>
      <w:lvlText w:val="%1."/>
      <w:lvlJc w:val="left"/>
      <w:pPr>
        <w:tabs>
          <w:tab w:val="left" w:pos="312"/>
        </w:tabs>
      </w:pPr>
    </w:lvl>
  </w:abstractNum>
  <w:abstractNum w:abstractNumId="2">
    <w:nsid w:val="5BD2264E"/>
    <w:multiLevelType w:val="singleLevel"/>
    <w:tmpl w:val="5BD2264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05E2B5F"/>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Plain Text"/>
    <w:basedOn w:val="1"/>
    <w:qFormat/>
    <w:uiPriority w:val="0"/>
    <w:rPr>
      <w:rFonts w:ascii="宋体" w:hAnsi="Courier New" w:cs="宋体"/>
      <w:szCs w:val="21"/>
    </w:r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 w:type="paragraph" w:customStyle="1" w:styleId="21">
    <w:name w:val="列表段落1"/>
    <w:basedOn w:val="1"/>
    <w:autoRedefine/>
    <w:qFormat/>
    <w:uiPriority w:val="99"/>
    <w:pPr>
      <w:ind w:firstLine="420" w:firstLineChars="200"/>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3584</Words>
  <Characters>3711</Characters>
  <Lines>0</Lines>
  <Paragraphs>0</Paragraphs>
  <TotalTime>0</TotalTime>
  <ScaleCrop>false</ScaleCrop>
  <LinksUpToDate>false</LinksUpToDate>
  <CharactersWithSpaces>4405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2025-02-19T02:57:30Z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