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lang w:eastAsia="zh-CN"/>
        </w:rPr>
        <w:t>项目</w:t>
      </w:r>
      <w:r>
        <w:rPr>
          <w:rStyle w:val="18"/>
          <w:rFonts w:hint="eastAsia" w:ascii="宋体" w:hAnsi="宋体" w:eastAsia="宋体"/>
          <w:color w:val="000000"/>
          <w:szCs w:val="28"/>
        </w:rPr>
        <w:t>编号：</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b w:val="0"/>
          <w:bCs w:val="0"/>
          <w:color w:val="FF0000"/>
          <w:sz w:val="21"/>
          <w:szCs w:val="21"/>
          <w:u w:val="single"/>
          <w:lang w:val="en-US"/>
        </w:rPr>
        <w:t>（须与采购公告项目编号保持一致）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09641044">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rPr>
        <w:t>项目名称：</w:t>
      </w:r>
      <w:r>
        <w:rPr>
          <w:rStyle w:val="18"/>
          <w:rFonts w:hint="eastAsia" w:ascii="宋体" w:hAnsi="宋体" w:eastAsia="宋体"/>
          <w:color w:val="000000"/>
          <w:szCs w:val="28"/>
          <w:u w:val="single"/>
        </w:rPr>
        <w:t xml:space="preserve">   </w:t>
      </w:r>
      <w:r>
        <w:rPr>
          <w:rStyle w:val="18"/>
          <w:rFonts w:hint="eastAsia"/>
          <w:b w:val="0"/>
          <w:bCs w:val="0"/>
          <w:color w:val="FF0000"/>
          <w:sz w:val="21"/>
          <w:szCs w:val="21"/>
          <w:u w:val="single"/>
          <w:lang w:val="en-US"/>
        </w:rPr>
        <w:t>（须与采购公告项目名称保持一致）</w:t>
      </w:r>
      <w:r>
        <w:rPr>
          <w:rStyle w:val="18"/>
          <w:rFonts w:hint="eastAsia"/>
          <w:color w:val="000000"/>
          <w:szCs w:val="28"/>
          <w:u w:val="single"/>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eastAsia="宋体"/>
          <w:color w:val="000000"/>
          <w:szCs w:val="28"/>
        </w:rPr>
        <w:t xml:space="preserve">                   </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           </w:t>
      </w:r>
    </w:p>
    <w:p w14:paraId="454DC2E3">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投标单位：</w:t>
      </w:r>
      <w:r>
        <w:rPr>
          <w:rStyle w:val="18"/>
          <w:rFonts w:hint="eastAsia" w:ascii="宋体" w:hAnsi="宋体" w:eastAsia="宋体"/>
          <w:color w:val="000000"/>
          <w:szCs w:val="28"/>
          <w:u w:val="single"/>
        </w:rPr>
        <w:t xml:space="preserve"> </w:t>
      </w:r>
      <w:r>
        <w:rPr>
          <w:rStyle w:val="18"/>
          <w:rFonts w:hint="eastAsia" w:ascii="宋体" w:hAnsi="宋体" w:eastAsia="宋体" w:cstheme="minorBidi"/>
          <w:color w:val="000000"/>
          <w:szCs w:val="28"/>
          <w:u w:val="single"/>
        </w:rPr>
        <w:t xml:space="preserve">  </w:t>
      </w:r>
      <w:r>
        <w:rPr>
          <w:rStyle w:val="18"/>
          <w:rFonts w:hint="eastAsia" w:cstheme="minorBidi"/>
          <w:b w:val="0"/>
          <w:bCs w:val="0"/>
          <w:color w:val="FF0000"/>
          <w:sz w:val="21"/>
          <w:szCs w:val="21"/>
          <w:u w:val="single"/>
          <w:lang w:val="en-US"/>
        </w:rPr>
        <w:t>（注：须与单位公章保持一致）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573D9494">
      <w:pPr>
        <w:widowControl/>
        <w:spacing w:line="360" w:lineRule="atLeast"/>
        <w:ind w:firstLine="970" w:firstLineChars="345"/>
        <w:rPr>
          <w:rStyle w:val="18"/>
          <w:rFonts w:hint="eastAsia" w:ascii="宋体" w:hAnsi="宋体" w:eastAsia="宋体" w:cstheme="minorBidi"/>
          <w:color w:val="000000"/>
          <w:szCs w:val="28"/>
        </w:rPr>
      </w:pPr>
      <w:r>
        <w:rPr>
          <w:rStyle w:val="18"/>
          <w:rFonts w:hint="eastAsia" w:ascii="宋体" w:hAnsi="宋体" w:eastAsia="宋体" w:cstheme="minorBidi"/>
          <w:color w:val="000000"/>
          <w:szCs w:val="28"/>
        </w:rPr>
        <w:t>生产厂家：</w:t>
      </w:r>
      <w:r>
        <w:rPr>
          <w:rStyle w:val="18"/>
          <w:rFonts w:hint="eastAsia" w:ascii="宋体" w:hAnsi="宋体" w:eastAsia="宋体"/>
          <w:color w:val="000000"/>
          <w:szCs w:val="28"/>
          <w:u w:val="single"/>
        </w:rPr>
        <w:t xml:space="preserve">   </w:t>
      </w:r>
      <w:r>
        <w:rPr>
          <w:rStyle w:val="18"/>
          <w:rFonts w:hint="eastAsia" w:cstheme="minorBidi"/>
          <w:b w:val="0"/>
          <w:bCs w:val="0"/>
          <w:color w:val="FF0000"/>
          <w:sz w:val="21"/>
          <w:szCs w:val="21"/>
          <w:u w:val="single"/>
          <w:lang w:val="en-US"/>
        </w:rPr>
        <w:t>（注：如有）</w:t>
      </w:r>
      <w:r>
        <w:rPr>
          <w:rStyle w:val="18"/>
          <w:rFonts w:hint="eastAsia" w:ascii="宋体" w:hAnsi="宋体" w:cstheme="minorBidi"/>
          <w:b w:val="0"/>
          <w:bCs w:val="0"/>
          <w:color w:val="FF0000"/>
          <w:sz w:val="18"/>
          <w:szCs w:val="18"/>
          <w:u w:val="single"/>
        </w:rPr>
        <w:t xml:space="preserve"> </w:t>
      </w:r>
      <w:r>
        <w:rPr>
          <w:rStyle w:val="18"/>
          <w:rFonts w:hint="eastAsia" w:ascii="宋体" w:hAnsi="宋体" w:eastAsia="宋体"/>
          <w:color w:val="000000"/>
          <w:szCs w:val="28"/>
          <w:u w:val="single"/>
        </w:rPr>
        <w:t xml:space="preserve">                          </w:t>
      </w:r>
    </w:p>
    <w:p w14:paraId="1B9BB62F">
      <w:pPr>
        <w:widowControl/>
        <w:spacing w:line="360" w:lineRule="atLeast"/>
        <w:ind w:firstLine="970" w:firstLineChars="345"/>
        <w:rPr>
          <w:rStyle w:val="18"/>
          <w:rFonts w:hint="default" w:ascii="宋体" w:hAnsi="宋体" w:eastAsia="宋体"/>
          <w:color w:val="000000"/>
          <w:szCs w:val="28"/>
          <w:lang w:val="en-US"/>
        </w:rPr>
      </w:pPr>
      <w:r>
        <w:rPr>
          <w:rStyle w:val="18"/>
          <w:rFonts w:hint="eastAsia" w:ascii="宋体" w:hAnsi="宋体" w:eastAsia="宋体"/>
          <w:color w:val="000000"/>
          <w:szCs w:val="28"/>
        </w:rPr>
        <w:t>联</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系</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人: </w:t>
      </w:r>
      <w:r>
        <w:rPr>
          <w:rStyle w:val="18"/>
          <w:rFonts w:hint="eastAsia" w:ascii="宋体" w:hAnsi="宋体" w:eastAsia="宋体"/>
          <w:color w:val="000000"/>
          <w:szCs w:val="28"/>
          <w:u w:val="single"/>
        </w:rPr>
        <w:t xml:space="preserve">   </w:t>
      </w:r>
      <w:r>
        <w:rPr>
          <w:rStyle w:val="18"/>
          <w:rFonts w:hint="eastAsia" w:ascii="宋体" w:hAnsi="宋体" w:cstheme="minorBidi"/>
          <w:b w:val="0"/>
          <w:bCs w:val="0"/>
          <w:color w:val="FF0000"/>
          <w:sz w:val="21"/>
          <w:szCs w:val="21"/>
          <w:u w:val="single"/>
          <w:lang w:val="en-US"/>
        </w:rPr>
        <w:t>（法定代表</w:t>
      </w:r>
      <w:r>
        <w:rPr>
          <w:rStyle w:val="18"/>
          <w:rFonts w:hint="eastAsia" w:ascii="宋体" w:hAnsi="宋体"/>
          <w:b w:val="0"/>
          <w:bCs w:val="0"/>
          <w:color w:val="FF0000"/>
          <w:sz w:val="21"/>
          <w:szCs w:val="21"/>
          <w:u w:val="single"/>
          <w:lang w:val="en-US"/>
        </w:rPr>
        <w:t>人或</w:t>
      </w:r>
      <w:r>
        <w:rPr>
          <w:rStyle w:val="18"/>
          <w:rFonts w:hint="eastAsia" w:ascii="宋体" w:hAnsi="宋体"/>
          <w:b w:val="0"/>
          <w:bCs w:val="0"/>
          <w:color w:val="FF0000"/>
          <w:sz w:val="21"/>
          <w:szCs w:val="21"/>
          <w:u w:val="single"/>
          <w:lang w:val="en-US" w:eastAsia="zh-CN"/>
        </w:rPr>
        <w:t>投标授权代表人</w:t>
      </w:r>
      <w:r>
        <w:rPr>
          <w:rStyle w:val="18"/>
          <w:rFonts w:hint="eastAsia" w:ascii="宋体" w:hAnsi="宋体"/>
          <w:b w:val="0"/>
          <w:bCs w:val="0"/>
          <w:color w:val="FF0000"/>
          <w:sz w:val="21"/>
          <w:szCs w:val="21"/>
          <w:u w:val="single"/>
          <w:lang w:val="en-US"/>
        </w:rPr>
        <w:t>）</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p>
    <w:p w14:paraId="60E5C3EA">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联系电话：</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（手机）</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（办公）</w:t>
      </w:r>
    </w:p>
    <w:p w14:paraId="0440B8D0">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地址：</w:t>
      </w:r>
      <w:r>
        <w:rPr>
          <w:rStyle w:val="18"/>
          <w:rFonts w:hint="eastAsia" w:ascii="宋体" w:hAnsi="宋体" w:eastAsia="宋体"/>
          <w:color w:val="000000"/>
          <w:szCs w:val="28"/>
          <w:u w:val="single"/>
        </w:rPr>
        <w:t xml:space="preserve">                                          </w:t>
      </w:r>
    </w:p>
    <w:p w14:paraId="5F12442D">
      <w:pPr>
        <w:widowControl/>
        <w:spacing w:line="360" w:lineRule="atLeast"/>
        <w:ind w:firstLine="970" w:firstLineChars="345"/>
        <w:rPr>
          <w:rStyle w:val="18"/>
          <w:rFonts w:ascii="宋体" w:hAnsi="宋体" w:eastAsia="宋体"/>
          <w:color w:val="000000"/>
          <w:szCs w:val="28"/>
        </w:rPr>
      </w:pPr>
      <w:r>
        <w:rPr>
          <w:rStyle w:val="18"/>
          <w:rFonts w:hint="eastAsia" w:ascii="宋体" w:hAnsi="宋体" w:eastAsia="宋体"/>
          <w:color w:val="000000"/>
          <w:szCs w:val="28"/>
          <w:highlight w:val="none"/>
        </w:rPr>
        <w:t>日期：</w:t>
      </w:r>
      <w:r>
        <w:rPr>
          <w:rStyle w:val="18"/>
          <w:rFonts w:ascii="宋体" w:hAnsi="宋体" w:eastAsia="宋体"/>
          <w:color w:val="000000"/>
          <w:szCs w:val="28"/>
          <w:highlight w:val="none"/>
        </w:rPr>
        <w:t>20</w:t>
      </w:r>
      <w:r>
        <w:rPr>
          <w:rStyle w:val="18"/>
          <w:rFonts w:hint="eastAsia" w:ascii="宋体" w:hAnsi="宋体" w:eastAsia="宋体"/>
          <w:color w:val="000000"/>
          <w:szCs w:val="28"/>
          <w:highlight w:val="none"/>
          <w:lang w:val="en-US"/>
        </w:rPr>
        <w:t>2</w:t>
      </w:r>
      <w:r>
        <w:rPr>
          <w:rStyle w:val="18"/>
          <w:rFonts w:hint="eastAsia" w:ascii="宋体" w:hAnsi="宋体"/>
          <w:color w:val="000000"/>
          <w:szCs w:val="28"/>
          <w:highlight w:val="none"/>
          <w:lang w:val="en-US"/>
        </w:rPr>
        <w:t>4</w:t>
      </w:r>
      <w:r>
        <w:rPr>
          <w:rStyle w:val="18"/>
          <w:rFonts w:ascii="宋体" w:hAnsi="宋体" w:eastAsia="宋体"/>
          <w:color w:val="000000"/>
          <w:szCs w:val="28"/>
          <w:highlight w:val="none"/>
        </w:rPr>
        <w:t>年</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月</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日</w:t>
      </w:r>
      <w:r>
        <w:rPr>
          <w:rStyle w:val="18"/>
          <w:rFonts w:hint="eastAsia" w:ascii="宋体" w:hAnsi="宋体" w:eastAsia="宋体"/>
          <w:color w:val="000000"/>
          <w:szCs w:val="28"/>
          <w:highlight w:val="none"/>
        </w:rPr>
        <w:t xml:space="preserve">              </w:t>
      </w:r>
      <w:r>
        <w:rPr>
          <w:rStyle w:val="18"/>
          <w:rFonts w:hint="eastAsia" w:ascii="宋体" w:hAnsi="宋体" w:eastAsia="宋体"/>
          <w:color w:val="000000"/>
          <w:szCs w:val="28"/>
        </w:rPr>
        <w:t xml:space="preserve">                             </w:t>
      </w:r>
    </w:p>
    <w:p w14:paraId="6FAC2E0B">
      <w:pPr>
        <w:widowControl/>
        <w:jc w:val="left"/>
        <w:rPr>
          <w:rStyle w:val="18"/>
          <w:rFonts w:ascii="宋体" w:hAnsi="宋体" w:eastAsia="宋体"/>
          <w:color w:val="000000"/>
          <w:szCs w:val="28"/>
        </w:rPr>
      </w:pPr>
      <w:r>
        <w:rPr>
          <w:rStyle w:val="18"/>
          <w:rFonts w:hint="eastAsia" w:ascii="宋体" w:hAnsi="宋体" w:eastAsia="宋体"/>
          <w:color w:val="000000"/>
          <w:szCs w:val="28"/>
        </w:rPr>
        <w:t xml:space="preserve">                                       </w:t>
      </w:r>
    </w:p>
    <w:p w14:paraId="21650748">
      <w:pPr>
        <w:widowControl/>
        <w:numPr>
          <w:ilvl w:val="0"/>
          <w:numId w:val="0"/>
        </w:numPr>
        <w:spacing w:line="400" w:lineRule="exact"/>
        <w:rPr>
          <w:rStyle w:val="18"/>
          <w:rFonts w:hint="eastAsia" w:ascii="宋体" w:hAnsi="宋体" w:eastAsia="宋体"/>
          <w:color w:val="000000"/>
          <w:szCs w:val="28"/>
          <w:highlight w:val="none"/>
        </w:rPr>
      </w:pPr>
      <w:r>
        <w:rPr>
          <w:rStyle w:val="18"/>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5"/>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9"/>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8"/>
          <w:rFonts w:hint="default" w:ascii="宋体" w:hAnsi="宋体" w:cstheme="minorBidi"/>
          <w:b/>
          <w:bCs/>
          <w:color w:val="FF0000"/>
          <w:sz w:val="24"/>
          <w:szCs w:val="24"/>
          <w:lang w:val="en-US"/>
        </w:rPr>
      </w:pPr>
    </w:p>
    <w:p w14:paraId="2CE78B53">
      <w:pPr>
        <w:rPr>
          <w:rStyle w:val="18"/>
          <w:rFonts w:hint="default" w:ascii="宋体" w:hAnsi="宋体" w:cstheme="minorBidi"/>
          <w:b/>
          <w:bCs/>
          <w:color w:val="FF0000"/>
          <w:sz w:val="24"/>
          <w:szCs w:val="24"/>
          <w:lang w:val="en-US" w:eastAsia="zh-CN"/>
        </w:rPr>
      </w:pPr>
      <w:r>
        <w:rPr>
          <w:rStyle w:val="18"/>
          <w:rFonts w:hint="eastAsia" w:ascii="宋体" w:hAnsi="宋体" w:cstheme="minorBidi"/>
          <w:b/>
          <w:bCs/>
          <w:color w:val="FF0000"/>
          <w:sz w:val="24"/>
          <w:szCs w:val="24"/>
        </w:rPr>
        <w:t>温馨提示：</w:t>
      </w:r>
      <w:r>
        <w:rPr>
          <w:rStyle w:val="18"/>
          <w:rFonts w:hint="eastAsia" w:ascii="宋体" w:hAnsi="宋体" w:cstheme="minorBidi"/>
          <w:b/>
          <w:bCs/>
          <w:color w:val="FF0000"/>
          <w:sz w:val="24"/>
          <w:szCs w:val="24"/>
          <w:lang w:eastAsia="zh-CN"/>
        </w:rPr>
        <w:t>建议资料使用彩色复印件或原件彩色扫描件，</w:t>
      </w:r>
      <w:r>
        <w:rPr>
          <w:rStyle w:val="18"/>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8"/>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8"/>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7"/>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7"/>
        <w:rPr>
          <w:rFonts w:hint="eastAsia" w:ascii="仿宋_GB2312" w:eastAsia="仿宋_GB2312"/>
          <w:sz w:val="28"/>
          <w:szCs w:val="28"/>
        </w:rPr>
      </w:pPr>
    </w:p>
    <w:p w14:paraId="22933C69">
      <w:pPr>
        <w:pStyle w:val="17"/>
        <w:rPr>
          <w:rFonts w:hint="eastAsia" w:ascii="仿宋_GB2312" w:eastAsia="仿宋_GB2312"/>
          <w:sz w:val="28"/>
          <w:szCs w:val="28"/>
        </w:rPr>
      </w:pPr>
    </w:p>
    <w:p w14:paraId="4B8236B8">
      <w:pPr>
        <w:pStyle w:val="17"/>
        <w:rPr>
          <w:rFonts w:hint="eastAsia" w:ascii="仿宋_GB2312" w:eastAsia="仿宋_GB2312"/>
          <w:sz w:val="28"/>
          <w:szCs w:val="28"/>
        </w:rPr>
      </w:pPr>
    </w:p>
    <w:p w14:paraId="0E3B7415">
      <w:pPr>
        <w:pStyle w:val="17"/>
        <w:rPr>
          <w:rFonts w:hint="eastAsia" w:ascii="仿宋_GB2312" w:eastAsia="仿宋_GB2312"/>
          <w:sz w:val="28"/>
          <w:szCs w:val="28"/>
        </w:rPr>
      </w:pPr>
    </w:p>
    <w:p w14:paraId="55316E25">
      <w:pPr>
        <w:pStyle w:val="17"/>
        <w:rPr>
          <w:rFonts w:hint="eastAsia" w:ascii="仿宋_GB2312" w:eastAsia="仿宋_GB2312"/>
          <w:sz w:val="28"/>
          <w:szCs w:val="28"/>
        </w:rPr>
      </w:pPr>
    </w:p>
    <w:p w14:paraId="32141A1C">
      <w:pPr>
        <w:pStyle w:val="17"/>
        <w:rPr>
          <w:rFonts w:hint="eastAsia" w:ascii="仿宋_GB2312" w:eastAsia="仿宋_GB2312"/>
          <w:sz w:val="28"/>
          <w:szCs w:val="28"/>
        </w:rPr>
      </w:pPr>
    </w:p>
    <w:p w14:paraId="21D705DD">
      <w:pPr>
        <w:pStyle w:val="17"/>
        <w:rPr>
          <w:rFonts w:hint="eastAsia" w:ascii="仿宋_GB2312" w:eastAsia="仿宋_GB2312"/>
          <w:sz w:val="28"/>
          <w:szCs w:val="28"/>
        </w:rPr>
      </w:pPr>
    </w:p>
    <w:p w14:paraId="15C52E83">
      <w:pPr>
        <w:pStyle w:val="17"/>
        <w:rPr>
          <w:rFonts w:hint="eastAsia" w:ascii="仿宋_GB2312" w:eastAsia="仿宋_GB2312"/>
          <w:sz w:val="28"/>
          <w:szCs w:val="28"/>
        </w:rPr>
      </w:pPr>
    </w:p>
    <w:p w14:paraId="042CFD16">
      <w:pPr>
        <w:pStyle w:val="17"/>
        <w:rPr>
          <w:rFonts w:hint="eastAsia" w:ascii="仿宋_GB2312" w:eastAsia="仿宋_GB2312"/>
          <w:sz w:val="28"/>
          <w:szCs w:val="28"/>
        </w:rPr>
      </w:pPr>
    </w:p>
    <w:p w14:paraId="74C9F1BF">
      <w:pPr>
        <w:pStyle w:val="17"/>
        <w:rPr>
          <w:rFonts w:hint="eastAsia" w:ascii="仿宋_GB2312" w:eastAsia="仿宋_GB2312"/>
          <w:sz w:val="28"/>
          <w:szCs w:val="28"/>
        </w:rPr>
      </w:pPr>
    </w:p>
    <w:p w14:paraId="404F9E37">
      <w:pPr>
        <w:pStyle w:val="17"/>
        <w:rPr>
          <w:rFonts w:hint="eastAsia" w:ascii="仿宋_GB2312" w:eastAsia="仿宋_GB2312"/>
          <w:sz w:val="28"/>
          <w:szCs w:val="28"/>
        </w:rPr>
      </w:pPr>
    </w:p>
    <w:p w14:paraId="525D0C52">
      <w:pPr>
        <w:pStyle w:val="17"/>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7"/>
        <w:rPr>
          <w:rFonts w:hint="eastAsia" w:ascii="宋体" w:hAnsi="宋体"/>
          <w:lang w:val="en-US" w:eastAsia="zh-CN"/>
        </w:rPr>
      </w:pPr>
      <w:r>
        <w:rPr>
          <w:rFonts w:hint="eastAsia" w:ascii="宋体" w:hAnsi="宋体"/>
          <w:lang w:val="en-US" w:eastAsia="zh-CN"/>
        </w:rPr>
        <w:t xml:space="preserve"> </w:t>
      </w:r>
    </w:p>
    <w:p w14:paraId="33EA92B3">
      <w:pPr>
        <w:pStyle w:val="17"/>
        <w:rPr>
          <w:rFonts w:hint="eastAsia" w:ascii="宋体" w:hAnsi="宋体"/>
          <w:lang w:val="en-US" w:eastAsia="zh-CN"/>
        </w:rPr>
      </w:pPr>
    </w:p>
    <w:p w14:paraId="4128CB88">
      <w:pPr>
        <w:pStyle w:val="17"/>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8"/>
          <w:rFonts w:hint="default"/>
          <w:color w:val="000000"/>
          <w:szCs w:val="28"/>
          <w:lang w:val="en-US" w:eastAsia="zh-CN"/>
        </w:rPr>
      </w:pPr>
    </w:p>
    <w:p w14:paraId="47AEEB51">
      <w:pPr>
        <w:pStyle w:val="10"/>
        <w:rPr>
          <w:rStyle w:val="18"/>
          <w:color w:val="000000"/>
          <w:szCs w:val="28"/>
        </w:rPr>
      </w:pPr>
    </w:p>
    <w:p w14:paraId="65A0EA51">
      <w:pPr>
        <w:pStyle w:val="10"/>
        <w:rPr>
          <w:rStyle w:val="18"/>
          <w:color w:val="000000"/>
          <w:szCs w:val="28"/>
        </w:rPr>
      </w:pPr>
    </w:p>
    <w:p w14:paraId="4B2F013C">
      <w:pPr>
        <w:pStyle w:val="10"/>
        <w:rPr>
          <w:rStyle w:val="18"/>
          <w:color w:val="000000"/>
          <w:szCs w:val="28"/>
        </w:rPr>
      </w:pPr>
    </w:p>
    <w:p w14:paraId="481E1B8E">
      <w:pPr>
        <w:pStyle w:val="10"/>
        <w:rPr>
          <w:rStyle w:val="18"/>
          <w:color w:val="000000"/>
          <w:szCs w:val="28"/>
        </w:rPr>
      </w:pPr>
    </w:p>
    <w:p w14:paraId="338610C8">
      <w:pPr>
        <w:spacing w:after="60"/>
        <w:rPr>
          <w:rFonts w:ascii="宋体" w:hAnsi="宋体"/>
          <w:b/>
          <w:bCs/>
          <w:szCs w:val="21"/>
        </w:rPr>
      </w:pPr>
    </w:p>
    <w:p w14:paraId="2D0A7592">
      <w:pPr>
        <w:pStyle w:val="17"/>
        <w:rPr>
          <w:rFonts w:ascii="宋体" w:hAnsi="宋体"/>
          <w:b/>
          <w:bCs/>
          <w:szCs w:val="21"/>
        </w:rPr>
      </w:pPr>
    </w:p>
    <w:p w14:paraId="3BE1D1AE">
      <w:pPr>
        <w:pStyle w:val="17"/>
        <w:rPr>
          <w:rFonts w:ascii="宋体" w:hAnsi="宋体"/>
          <w:b/>
          <w:bCs/>
          <w:szCs w:val="21"/>
        </w:rPr>
      </w:pPr>
    </w:p>
    <w:p w14:paraId="38C38634">
      <w:pPr>
        <w:pStyle w:val="17"/>
        <w:rPr>
          <w:rFonts w:ascii="宋体" w:hAnsi="宋体"/>
          <w:b/>
          <w:bCs/>
          <w:szCs w:val="21"/>
        </w:rPr>
      </w:pPr>
    </w:p>
    <w:p w14:paraId="4222A0AC">
      <w:pPr>
        <w:pStyle w:val="17"/>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6"/>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7"/>
        <w:rPr>
          <w:rFonts w:hint="eastAsia" w:ascii="仿宋_GB2312" w:eastAsia="仿宋_GB2312"/>
          <w:sz w:val="28"/>
          <w:szCs w:val="28"/>
        </w:rPr>
      </w:pPr>
    </w:p>
    <w:p w14:paraId="7C08E3A6">
      <w:pPr>
        <w:pStyle w:val="17"/>
        <w:rPr>
          <w:rFonts w:hint="eastAsia" w:ascii="仿宋_GB2312" w:eastAsia="仿宋_GB2312"/>
          <w:sz w:val="28"/>
          <w:szCs w:val="28"/>
        </w:rPr>
      </w:pPr>
    </w:p>
    <w:p w14:paraId="76A5C13F">
      <w:pPr>
        <w:pStyle w:val="17"/>
        <w:rPr>
          <w:rFonts w:hint="eastAsia" w:ascii="仿宋_GB2312" w:eastAsia="仿宋_GB2312"/>
          <w:sz w:val="28"/>
          <w:szCs w:val="28"/>
        </w:rPr>
      </w:pPr>
    </w:p>
    <w:p w14:paraId="07ADB71A">
      <w:pPr>
        <w:pStyle w:val="17"/>
        <w:rPr>
          <w:rFonts w:hint="eastAsia" w:ascii="仿宋_GB2312" w:eastAsia="仿宋_GB2312"/>
          <w:sz w:val="28"/>
          <w:szCs w:val="28"/>
        </w:rPr>
      </w:pPr>
    </w:p>
    <w:p w14:paraId="7D7582D4">
      <w:pPr>
        <w:pStyle w:val="17"/>
        <w:rPr>
          <w:rFonts w:hint="eastAsia" w:ascii="仿宋_GB2312" w:eastAsia="仿宋_GB2312"/>
          <w:sz w:val="28"/>
          <w:szCs w:val="28"/>
        </w:rPr>
      </w:pPr>
    </w:p>
    <w:p w14:paraId="2A12228A">
      <w:pPr>
        <w:pStyle w:val="17"/>
        <w:rPr>
          <w:rFonts w:hint="eastAsia" w:ascii="仿宋_GB2312" w:eastAsia="仿宋_GB2312"/>
          <w:sz w:val="28"/>
          <w:szCs w:val="28"/>
        </w:rPr>
      </w:pPr>
    </w:p>
    <w:p w14:paraId="37439F93">
      <w:pPr>
        <w:pStyle w:val="17"/>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6"/>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240" w:lineRule="auto"/>
        <w:jc w:val="left"/>
        <w:rPr>
          <w:rFonts w:hint="eastAsia" w:ascii="微软雅黑" w:hAnsi="微软雅黑" w:eastAsia="微软雅黑" w:cs="微软雅黑"/>
          <w:b w:val="0"/>
          <w:bCs w:val="0"/>
          <w:i w:val="0"/>
          <w:iCs w:val="0"/>
          <w:color w:val="FF0000"/>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eastAsia="宋体" w:cs="宋体"/>
          <w:color w:val="FF0000"/>
          <w:sz w:val="21"/>
          <w:szCs w:val="21"/>
          <w:highlight w:val="none"/>
          <w:lang w:eastAsia="zh-CN"/>
        </w:rPr>
        <w:t>口腔外科手术（牙周、根尖、种植、拔牙），口腔修复（修磨义齿、备牙、破冠）应用范围非常广泛。</w:t>
      </w:r>
      <w:r>
        <w:rPr>
          <w:rFonts w:hint="eastAsia" w:ascii="宋体" w:hAnsi="宋体" w:eastAsia="宋体" w:cs="宋体"/>
          <w:color w:val="FF0000"/>
          <w:sz w:val="21"/>
          <w:szCs w:val="21"/>
          <w:highlight w:val="none"/>
        </w:rPr>
        <w:t>可用于</w:t>
      </w:r>
      <w:r>
        <w:rPr>
          <w:rFonts w:hint="eastAsia" w:ascii="宋体" w:hAnsi="宋体" w:eastAsia="宋体" w:cs="宋体"/>
          <w:color w:val="FF0000"/>
          <w:sz w:val="21"/>
          <w:szCs w:val="21"/>
          <w:highlight w:val="none"/>
          <w:lang w:eastAsia="zh-CN"/>
        </w:rPr>
        <w:t>颌面外科、</w:t>
      </w:r>
      <w:r>
        <w:rPr>
          <w:rFonts w:hint="eastAsia" w:ascii="宋体" w:hAnsi="宋体" w:eastAsia="宋体" w:cs="宋体"/>
          <w:color w:val="FF0000"/>
          <w:sz w:val="21"/>
          <w:szCs w:val="21"/>
          <w:highlight w:val="none"/>
        </w:rPr>
        <w:t>牙周科、种植科、牙体牙髓科</w:t>
      </w:r>
      <w:r>
        <w:rPr>
          <w:rFonts w:hint="eastAsia" w:ascii="宋体" w:hAnsi="宋体" w:eastAsia="宋体" w:cs="宋体"/>
          <w:color w:val="FF0000"/>
          <w:sz w:val="21"/>
          <w:szCs w:val="21"/>
          <w:highlight w:val="none"/>
          <w:lang w:eastAsia="zh-CN"/>
        </w:rPr>
        <w:t>、口腔黏膜科、儿童牙科、口腔修复科、口腔正畸科</w:t>
      </w:r>
      <w:r>
        <w:rPr>
          <w:rFonts w:hint="eastAsia" w:ascii="宋体" w:hAnsi="宋体" w:eastAsia="宋体" w:cs="宋体"/>
          <w:color w:val="FF0000"/>
          <w:sz w:val="21"/>
          <w:szCs w:val="21"/>
          <w:highlight w:val="none"/>
        </w:rPr>
        <w:t>等科室</w:t>
      </w:r>
      <w:r>
        <w:rPr>
          <w:rFonts w:hint="eastAsia" w:ascii="宋体" w:hAnsi="宋体" w:eastAsia="宋体" w:cs="宋体"/>
          <w:color w:val="FF0000"/>
          <w:sz w:val="21"/>
          <w:szCs w:val="21"/>
          <w:highlight w:val="none"/>
          <w:lang w:eastAsia="zh-CN"/>
        </w:rPr>
        <w:t>。</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2"/>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2"/>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40D3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073BE14E">
                  <w:pPr>
                    <w:spacing w:line="288" w:lineRule="auto"/>
                    <w:jc w:val="center"/>
                    <w:rPr>
                      <w:rFonts w:hint="eastAsia"/>
                      <w:color w:val="FF0000"/>
                      <w:sz w:val="21"/>
                      <w:szCs w:val="21"/>
                    </w:rPr>
                  </w:pPr>
                  <w:r>
                    <w:rPr>
                      <w:rFonts w:hint="eastAsia"/>
                      <w:color w:val="FF0000"/>
                      <w:sz w:val="21"/>
                      <w:szCs w:val="21"/>
                    </w:rPr>
                    <w:t>序号</w:t>
                  </w:r>
                </w:p>
              </w:tc>
              <w:tc>
                <w:tcPr>
                  <w:tcW w:w="3061" w:type="dxa"/>
                  <w:noWrap w:val="0"/>
                  <w:vAlign w:val="center"/>
                </w:tcPr>
                <w:p w14:paraId="6917CB74">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300" w:type="dxa"/>
                  <w:noWrap w:val="0"/>
                  <w:vAlign w:val="center"/>
                </w:tcPr>
                <w:p w14:paraId="659F826B">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noWrap w:val="0"/>
                  <w:vAlign w:val="center"/>
                </w:tcPr>
                <w:p w14:paraId="6CBD55A8">
                  <w:pPr>
                    <w:spacing w:line="288" w:lineRule="auto"/>
                    <w:jc w:val="center"/>
                    <w:rPr>
                      <w:rFonts w:hint="eastAsia"/>
                      <w:color w:val="FF0000"/>
                      <w:sz w:val="21"/>
                      <w:szCs w:val="21"/>
                    </w:rPr>
                  </w:pPr>
                  <w:r>
                    <w:rPr>
                      <w:rFonts w:hint="eastAsia"/>
                      <w:color w:val="FF0000"/>
                      <w:sz w:val="21"/>
                      <w:szCs w:val="21"/>
                      <w:lang w:eastAsia="zh-CN"/>
                    </w:rPr>
                    <w:t>单位</w:t>
                  </w:r>
                </w:p>
              </w:tc>
            </w:tr>
            <w:tr w14:paraId="6F03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9A9AEE3">
                  <w:pPr>
                    <w:spacing w:line="288" w:lineRule="auto"/>
                    <w:jc w:val="center"/>
                    <w:rPr>
                      <w:rFonts w:hint="eastAsia"/>
                      <w:color w:val="FF0000"/>
                      <w:sz w:val="21"/>
                      <w:szCs w:val="21"/>
                    </w:rPr>
                  </w:pPr>
                  <w:r>
                    <w:rPr>
                      <w:rFonts w:hint="eastAsia"/>
                      <w:color w:val="FF0000"/>
                      <w:sz w:val="21"/>
                      <w:szCs w:val="21"/>
                    </w:rPr>
                    <w:t>1</w:t>
                  </w:r>
                </w:p>
              </w:tc>
              <w:tc>
                <w:tcPr>
                  <w:tcW w:w="3061" w:type="dxa"/>
                  <w:noWrap w:val="0"/>
                  <w:vAlign w:val="top"/>
                </w:tcPr>
                <w:p w14:paraId="163D190E">
                  <w:pPr>
                    <w:spacing w:line="288" w:lineRule="auto"/>
                    <w:jc w:val="center"/>
                    <w:rPr>
                      <w:rFonts w:hint="eastAsia"/>
                      <w:color w:val="FF0000"/>
                      <w:sz w:val="21"/>
                      <w:szCs w:val="21"/>
                    </w:rPr>
                  </w:pPr>
                  <w:r>
                    <w:rPr>
                      <w:rFonts w:hint="eastAsia" w:ascii="宋体" w:hAnsi="宋体" w:eastAsia="宋体" w:cs="宋体"/>
                      <w:color w:val="FF0000"/>
                      <w:kern w:val="0"/>
                      <w:sz w:val="24"/>
                      <w:szCs w:val="24"/>
                      <w:highlight w:val="none"/>
                      <w:lang w:val="en-US" w:eastAsia="zh-CN" w:bidi="ar"/>
                    </w:rPr>
                    <w:t>主机</w:t>
                  </w:r>
                </w:p>
              </w:tc>
              <w:tc>
                <w:tcPr>
                  <w:tcW w:w="1300" w:type="dxa"/>
                  <w:noWrap w:val="0"/>
                  <w:vAlign w:val="top"/>
                </w:tcPr>
                <w:p w14:paraId="135570CB">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2</w:t>
                  </w:r>
                </w:p>
              </w:tc>
              <w:tc>
                <w:tcPr>
                  <w:tcW w:w="1316" w:type="dxa"/>
                  <w:noWrap w:val="0"/>
                  <w:vAlign w:val="top"/>
                </w:tcPr>
                <w:p w14:paraId="0A05483F">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台</w:t>
                  </w:r>
                </w:p>
              </w:tc>
            </w:tr>
            <w:tr w14:paraId="04AF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3DAAD23">
                  <w:pPr>
                    <w:spacing w:line="288" w:lineRule="auto"/>
                    <w:jc w:val="center"/>
                    <w:rPr>
                      <w:rFonts w:hint="eastAsia"/>
                      <w:color w:val="FF0000"/>
                      <w:sz w:val="21"/>
                      <w:szCs w:val="21"/>
                      <w:lang w:val="en-US" w:eastAsia="zh-CN"/>
                    </w:rPr>
                  </w:pPr>
                  <w:r>
                    <w:rPr>
                      <w:rFonts w:hint="eastAsia"/>
                      <w:color w:val="FF0000"/>
                      <w:sz w:val="21"/>
                      <w:szCs w:val="21"/>
                      <w:lang w:val="en-US" w:eastAsia="zh-CN"/>
                    </w:rPr>
                    <w:t>2</w:t>
                  </w:r>
                </w:p>
              </w:tc>
              <w:tc>
                <w:tcPr>
                  <w:tcW w:w="3061" w:type="dxa"/>
                  <w:noWrap w:val="0"/>
                  <w:vAlign w:val="top"/>
                </w:tcPr>
                <w:p w14:paraId="1748F059">
                  <w:pPr>
                    <w:spacing w:line="312" w:lineRule="auto"/>
                    <w:jc w:val="center"/>
                    <w:rPr>
                      <w:rFonts w:hint="eastAsia"/>
                      <w:color w:val="FF0000"/>
                      <w:sz w:val="21"/>
                      <w:szCs w:val="21"/>
                    </w:rPr>
                  </w:pPr>
                  <w:r>
                    <w:rPr>
                      <w:rFonts w:hint="eastAsia" w:ascii="宋体" w:hAnsi="宋体" w:eastAsia="宋体" w:cs="宋体"/>
                      <w:color w:val="FF0000"/>
                      <w:kern w:val="0"/>
                      <w:sz w:val="24"/>
                      <w:szCs w:val="24"/>
                      <w:highlight w:val="none"/>
                      <w:lang w:val="en-US" w:eastAsia="zh-CN" w:bidi="ar"/>
                    </w:rPr>
                    <w:t>电源线</w:t>
                  </w:r>
                </w:p>
              </w:tc>
              <w:tc>
                <w:tcPr>
                  <w:tcW w:w="1300" w:type="dxa"/>
                  <w:noWrap w:val="0"/>
                  <w:vAlign w:val="top"/>
                </w:tcPr>
                <w:p w14:paraId="4D8DFDEF">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2</w:t>
                  </w:r>
                </w:p>
              </w:tc>
              <w:tc>
                <w:tcPr>
                  <w:tcW w:w="1316" w:type="dxa"/>
                  <w:noWrap w:val="0"/>
                  <w:vAlign w:val="top"/>
                </w:tcPr>
                <w:p w14:paraId="04F33A90">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条</w:t>
                  </w:r>
                </w:p>
              </w:tc>
            </w:tr>
            <w:tr w14:paraId="6E49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017CE4A5">
                  <w:pPr>
                    <w:spacing w:line="288" w:lineRule="auto"/>
                    <w:jc w:val="center"/>
                    <w:rPr>
                      <w:rFonts w:hint="eastAsia"/>
                      <w:color w:val="FF0000"/>
                      <w:sz w:val="21"/>
                      <w:szCs w:val="21"/>
                      <w:lang w:val="en-US" w:eastAsia="zh-CN"/>
                    </w:rPr>
                  </w:pPr>
                  <w:r>
                    <w:rPr>
                      <w:rFonts w:hint="eastAsia"/>
                      <w:color w:val="FF0000"/>
                      <w:sz w:val="21"/>
                      <w:szCs w:val="21"/>
                      <w:lang w:val="en-US" w:eastAsia="zh-CN"/>
                    </w:rPr>
                    <w:t>3</w:t>
                  </w:r>
                </w:p>
              </w:tc>
              <w:tc>
                <w:tcPr>
                  <w:tcW w:w="3061" w:type="dxa"/>
                  <w:noWrap w:val="0"/>
                  <w:vAlign w:val="top"/>
                </w:tcPr>
                <w:p w14:paraId="3E7EE7F3">
                  <w:pPr>
                    <w:spacing w:line="312" w:lineRule="auto"/>
                    <w:jc w:val="center"/>
                    <w:rPr>
                      <w:rFonts w:hint="eastAsia"/>
                      <w:color w:val="FF0000"/>
                      <w:sz w:val="21"/>
                      <w:szCs w:val="21"/>
                    </w:rPr>
                  </w:pPr>
                  <w:r>
                    <w:rPr>
                      <w:rFonts w:hint="eastAsia" w:ascii="宋体" w:hAnsi="宋体" w:eastAsia="宋体" w:cs="宋体"/>
                      <w:color w:val="FF0000"/>
                      <w:kern w:val="0"/>
                      <w:sz w:val="24"/>
                      <w:szCs w:val="24"/>
                      <w:highlight w:val="none"/>
                      <w:lang w:val="en-US" w:eastAsia="zh-CN" w:bidi="ar"/>
                    </w:rPr>
                    <w:t>牙科弯手机（1:3）</w:t>
                  </w:r>
                </w:p>
              </w:tc>
              <w:tc>
                <w:tcPr>
                  <w:tcW w:w="1300" w:type="dxa"/>
                  <w:noWrap w:val="0"/>
                  <w:vAlign w:val="top"/>
                </w:tcPr>
                <w:p w14:paraId="1E352661">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6</w:t>
                  </w:r>
                </w:p>
              </w:tc>
              <w:tc>
                <w:tcPr>
                  <w:tcW w:w="1316" w:type="dxa"/>
                  <w:noWrap w:val="0"/>
                  <w:vAlign w:val="top"/>
                </w:tcPr>
                <w:p w14:paraId="26D77B19">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把</w:t>
                  </w:r>
                </w:p>
              </w:tc>
            </w:tr>
            <w:tr w14:paraId="0555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4A89CD3">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061" w:type="dxa"/>
                  <w:noWrap w:val="0"/>
                  <w:vAlign w:val="top"/>
                </w:tcPr>
                <w:p w14:paraId="0C4CF9B8">
                  <w:pPr>
                    <w:spacing w:line="312" w:lineRule="auto"/>
                    <w:jc w:val="center"/>
                    <w:rPr>
                      <w:rFonts w:hint="eastAsia"/>
                      <w:color w:val="FF0000"/>
                      <w:sz w:val="21"/>
                      <w:szCs w:val="21"/>
                    </w:rPr>
                  </w:pPr>
                  <w:r>
                    <w:rPr>
                      <w:rFonts w:hint="eastAsia" w:ascii="宋体" w:hAnsi="宋体" w:eastAsia="宋体" w:cs="宋体"/>
                      <w:color w:val="FF0000"/>
                      <w:kern w:val="0"/>
                      <w:sz w:val="24"/>
                      <w:szCs w:val="24"/>
                      <w:highlight w:val="none"/>
                      <w:lang w:val="en-US" w:eastAsia="zh-CN" w:bidi="ar"/>
                    </w:rPr>
                    <w:t>牙科弯手机（1:5）</w:t>
                  </w:r>
                </w:p>
              </w:tc>
              <w:tc>
                <w:tcPr>
                  <w:tcW w:w="1300" w:type="dxa"/>
                  <w:noWrap w:val="0"/>
                  <w:vAlign w:val="top"/>
                </w:tcPr>
                <w:p w14:paraId="3B27303D">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2</w:t>
                  </w:r>
                </w:p>
              </w:tc>
              <w:tc>
                <w:tcPr>
                  <w:tcW w:w="1316" w:type="dxa"/>
                  <w:noWrap w:val="0"/>
                  <w:vAlign w:val="top"/>
                </w:tcPr>
                <w:p w14:paraId="05DF228F">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把</w:t>
                  </w:r>
                </w:p>
              </w:tc>
            </w:tr>
            <w:tr w14:paraId="565D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3680A87C">
                  <w:pPr>
                    <w:spacing w:line="288" w:lineRule="auto"/>
                    <w:jc w:val="center"/>
                    <w:rPr>
                      <w:rFonts w:hint="default"/>
                      <w:color w:val="FF0000"/>
                      <w:sz w:val="21"/>
                      <w:szCs w:val="21"/>
                      <w:lang w:val="en-US" w:eastAsia="zh-CN"/>
                    </w:rPr>
                  </w:pPr>
                  <w:r>
                    <w:rPr>
                      <w:rFonts w:hint="eastAsia"/>
                      <w:color w:val="FF0000"/>
                      <w:sz w:val="21"/>
                      <w:szCs w:val="21"/>
                      <w:lang w:val="en-US" w:eastAsia="zh-CN"/>
                    </w:rPr>
                    <w:t>5</w:t>
                  </w:r>
                </w:p>
              </w:tc>
              <w:tc>
                <w:tcPr>
                  <w:tcW w:w="3061" w:type="dxa"/>
                  <w:noWrap w:val="0"/>
                  <w:vAlign w:val="top"/>
                </w:tcPr>
                <w:p w14:paraId="1A4BB10B">
                  <w:pPr>
                    <w:spacing w:line="312" w:lineRule="auto"/>
                    <w:jc w:val="center"/>
                    <w:rPr>
                      <w:rFonts w:hint="eastAsia" w:ascii="宋体" w:hAnsi="宋体" w:eastAsia="宋体" w:cs="宋体"/>
                      <w:color w:val="FF0000"/>
                      <w:kern w:val="0"/>
                      <w:sz w:val="24"/>
                      <w:szCs w:val="24"/>
                      <w:highlight w:val="none"/>
                      <w:lang w:val="en-US" w:eastAsia="zh-CN" w:bidi="ar"/>
                    </w:rPr>
                  </w:pPr>
                  <w:r>
                    <w:rPr>
                      <w:rFonts w:hint="eastAsia" w:ascii="宋体" w:hAnsi="宋体" w:eastAsia="宋体" w:cs="宋体"/>
                      <w:color w:val="FF0000"/>
                      <w:kern w:val="0"/>
                      <w:sz w:val="24"/>
                      <w:szCs w:val="24"/>
                      <w:highlight w:val="none"/>
                      <w:lang w:val="en-US" w:eastAsia="zh-CN" w:bidi="ar"/>
                    </w:rPr>
                    <w:t>小推车</w:t>
                  </w:r>
                </w:p>
              </w:tc>
              <w:tc>
                <w:tcPr>
                  <w:tcW w:w="1300" w:type="dxa"/>
                  <w:shd w:val="clear" w:color="auto" w:fill="auto"/>
                  <w:noWrap w:val="0"/>
                  <w:vAlign w:val="top"/>
                </w:tcPr>
                <w:p w14:paraId="3B42F0B7">
                  <w:pPr>
                    <w:spacing w:line="288"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lang w:val="en-US" w:eastAsia="zh-CN"/>
                    </w:rPr>
                    <w:t>2</w:t>
                  </w:r>
                </w:p>
              </w:tc>
              <w:tc>
                <w:tcPr>
                  <w:tcW w:w="1316" w:type="dxa"/>
                  <w:noWrap w:val="0"/>
                  <w:vAlign w:val="top"/>
                </w:tcPr>
                <w:p w14:paraId="4B61BC09">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台</w:t>
                  </w:r>
                </w:p>
              </w:tc>
            </w:tr>
          </w:tbl>
          <w:p w14:paraId="7F49DE2E">
            <w:pPr>
              <w:pStyle w:val="2"/>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sz w:val="21"/>
                <w:szCs w:val="21"/>
                <w:highlight w:val="none"/>
                <w:lang w:eastAsia="zh-CN"/>
              </w:rPr>
              <w:t>牙科</w:t>
            </w:r>
            <w:r>
              <w:rPr>
                <w:rFonts w:hint="eastAsia" w:ascii="宋体" w:hAnsi="宋体" w:cs="宋体"/>
                <w:color w:val="FF0000"/>
                <w:sz w:val="21"/>
                <w:szCs w:val="21"/>
                <w:highlight w:val="none"/>
                <w:lang w:eastAsia="zh-CN"/>
              </w:rPr>
              <w:t>微动力系统</w:t>
            </w:r>
            <w:r>
              <w:rPr>
                <w:rFonts w:hint="eastAsia" w:ascii="宋体" w:hAnsi="宋体" w:eastAsia="宋体" w:cs="宋体"/>
                <w:color w:val="FF0000"/>
                <w:sz w:val="21"/>
                <w:szCs w:val="21"/>
                <w:highlight w:val="none"/>
                <w:lang w:eastAsia="zh-CN"/>
              </w:rPr>
              <w:t>，用于拔牙、种牙、修复、磨骨等。</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7DFF5E0D">
            <w:pPr>
              <w:numPr>
                <w:ilvl w:val="0"/>
                <w:numId w:val="0"/>
              </w:numPr>
              <w:ind w:firstLine="240" w:firstLineChars="100"/>
              <w:jc w:val="left"/>
              <w:rPr>
                <w:rFonts w:hint="eastAsia" w:ascii="宋体" w:hAnsi="宋体" w:eastAsia="宋体" w:cs="宋体"/>
                <w:color w:val="FF0000"/>
                <w:sz w:val="21"/>
                <w:szCs w:val="21"/>
              </w:rPr>
            </w:pPr>
            <w:r>
              <w:rPr>
                <w:rFonts w:ascii="宋体" w:hAnsi="宋体" w:eastAsia="宋体" w:cs="宋体"/>
                <w:color w:val="FF0000"/>
                <w:sz w:val="24"/>
                <w:szCs w:val="24"/>
              </w:rPr>
              <w:t>▲</w:t>
            </w:r>
            <w:r>
              <w:rPr>
                <w:rFonts w:hint="eastAsia" w:ascii="宋体" w:hAnsi="宋体" w:cs="宋体"/>
                <w:color w:val="FF0000"/>
                <w:sz w:val="21"/>
                <w:szCs w:val="21"/>
                <w:lang w:val="en-US" w:eastAsia="zh-CN"/>
              </w:rPr>
              <w:t>1.</w:t>
            </w:r>
            <w:r>
              <w:rPr>
                <w:rFonts w:hint="eastAsia" w:ascii="宋体" w:hAnsi="宋体" w:eastAsia="宋体" w:cs="宋体"/>
                <w:color w:val="FF0000"/>
                <w:sz w:val="21"/>
                <w:szCs w:val="21"/>
                <w:lang w:val="en-US" w:eastAsia="zh-CN"/>
              </w:rPr>
              <w:t>双水路选择，更灵活：水箱可装蒸馏水或纯净水，配合内水道弯机使用；也可以直供灭菌冷却生理盐水，对应外水道弯机，在无菌手术中，能够降低手术感染率，伤口愈合快，并发症轻。</w:t>
            </w:r>
          </w:p>
          <w:p w14:paraId="7ED4314E">
            <w:pPr>
              <w:numPr>
                <w:ilvl w:val="0"/>
                <w:numId w:val="0"/>
              </w:numPr>
              <w:ind w:firstLine="210" w:firstLineChars="100"/>
              <w:jc w:val="left"/>
              <w:rPr>
                <w:rFonts w:hint="eastAsia" w:ascii="宋体" w:hAnsi="宋体" w:eastAsia="宋体" w:cs="宋体"/>
                <w:color w:val="FF0000"/>
                <w:sz w:val="21"/>
                <w:szCs w:val="21"/>
              </w:rPr>
            </w:pPr>
            <w:r>
              <w:rPr>
                <w:rFonts w:hint="eastAsia" w:ascii="宋体" w:hAnsi="宋体" w:cs="宋体"/>
                <w:color w:val="FF0000"/>
                <w:sz w:val="21"/>
                <w:szCs w:val="21"/>
                <w:lang w:val="en-US" w:eastAsia="zh-CN"/>
              </w:rPr>
              <w:t>2.</w:t>
            </w:r>
            <w:r>
              <w:rPr>
                <w:rFonts w:hint="eastAsia" w:ascii="宋体" w:hAnsi="宋体" w:eastAsia="宋体" w:cs="宋体"/>
                <w:color w:val="FF0000"/>
                <w:sz w:val="21"/>
                <w:szCs w:val="21"/>
                <w:lang w:val="en-US" w:eastAsia="zh-CN"/>
              </w:rPr>
              <w:t>插电即用，无需连接牙椅水、气，非常便携，可满足外科手术室、外出义诊、上门家庭就诊、科研教学、义齿打磨等多场景应用需求；</w:t>
            </w:r>
          </w:p>
          <w:p w14:paraId="18BB8D69">
            <w:pPr>
              <w:numPr>
                <w:ilvl w:val="0"/>
                <w:numId w:val="0"/>
              </w:numPr>
              <w:jc w:val="left"/>
              <w:rPr>
                <w:rFonts w:hint="eastAsia" w:ascii="宋体" w:hAnsi="宋体" w:eastAsia="宋体" w:cs="宋体"/>
                <w:color w:val="FF0000"/>
                <w:kern w:val="2"/>
                <w:sz w:val="21"/>
                <w:szCs w:val="21"/>
                <w:lang w:eastAsia="zh-CN"/>
              </w:rPr>
            </w:pPr>
            <w:r>
              <w:rPr>
                <w:rFonts w:ascii="宋体" w:hAnsi="宋体" w:eastAsia="宋体" w:cs="宋体"/>
                <w:color w:val="FF0000"/>
                <w:sz w:val="24"/>
                <w:szCs w:val="24"/>
              </w:rPr>
              <w:t>▲</w:t>
            </w:r>
            <w:r>
              <w:rPr>
                <w:rFonts w:hint="eastAsia" w:ascii="宋体" w:hAnsi="宋体" w:cs="宋体"/>
                <w:color w:val="FF0000"/>
                <w:sz w:val="24"/>
                <w:szCs w:val="24"/>
                <w:lang w:val="en-US" w:eastAsia="zh-CN"/>
              </w:rPr>
              <w:t>3.</w:t>
            </w:r>
            <w:r>
              <w:rPr>
                <w:rFonts w:hint="eastAsia" w:ascii="宋体" w:hAnsi="宋体" w:eastAsia="宋体" w:cs="宋体"/>
                <w:color w:val="FF0000"/>
                <w:sz w:val="21"/>
                <w:szCs w:val="21"/>
                <w:lang w:val="en-US" w:eastAsia="zh-CN"/>
              </w:rPr>
              <w:t>采用高性能无刷电机，扭矩3.5N·cm，扭矩大，更强劲。马达空载转速≤</w:t>
            </w:r>
            <w:r>
              <w:rPr>
                <w:rFonts w:hint="eastAsia" w:ascii="宋体" w:hAnsi="宋体" w:eastAsia="宋体" w:cs="宋体"/>
                <w:color w:val="FF0000"/>
                <w:sz w:val="21"/>
                <w:szCs w:val="21"/>
              </w:rPr>
              <w:t>100</w:t>
            </w:r>
            <w:r>
              <w:rPr>
                <w:rFonts w:hint="eastAsia" w:ascii="宋体" w:hAnsi="宋体" w:eastAsia="宋体" w:cs="宋体"/>
                <w:color w:val="FF0000"/>
                <w:sz w:val="21"/>
                <w:szCs w:val="21"/>
                <w:lang w:val="en-US" w:eastAsia="zh-CN"/>
              </w:rPr>
              <w:t>0</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4</w:t>
            </w:r>
            <w:r>
              <w:rPr>
                <w:rFonts w:hint="eastAsia" w:ascii="宋体" w:hAnsi="宋体" w:eastAsia="宋体" w:cs="宋体"/>
                <w:color w:val="FF0000"/>
                <w:sz w:val="21"/>
                <w:szCs w:val="21"/>
                <w:lang w:val="en-US" w:eastAsia="zh-CN"/>
              </w:rPr>
              <w:t>15</w:t>
            </w:r>
            <w:r>
              <w:rPr>
                <w:rFonts w:hint="eastAsia" w:ascii="宋体" w:hAnsi="宋体" w:eastAsia="宋体" w:cs="宋体"/>
                <w:color w:val="FF0000"/>
                <w:sz w:val="21"/>
                <w:szCs w:val="21"/>
              </w:rPr>
              <w:t>00</w:t>
            </w:r>
            <w:r>
              <w:rPr>
                <w:rFonts w:hint="eastAsia" w:ascii="宋体" w:hAnsi="宋体" w:eastAsia="宋体" w:cs="宋体"/>
                <w:color w:val="FF0000"/>
                <w:sz w:val="21"/>
                <w:szCs w:val="21"/>
                <w:lang w:val="en-US" w:eastAsia="zh-CN"/>
              </w:rPr>
              <w:t>r/min，跳动＜0.02</w:t>
            </w:r>
            <w:r>
              <w:rPr>
                <w:rFonts w:hint="eastAsia" w:ascii="宋体" w:hAnsi="宋体" w:eastAsia="宋体" w:cs="宋体"/>
                <w:color w:val="FF0000"/>
                <w:sz w:val="21"/>
                <w:szCs w:val="21"/>
              </w:rPr>
              <w:t>mm</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振动&lt;0.5gp，</w:t>
            </w:r>
            <w:r>
              <w:rPr>
                <w:rFonts w:hint="eastAsia" w:ascii="宋体" w:hAnsi="宋体" w:eastAsia="宋体" w:cs="宋体"/>
                <w:color w:val="FF0000"/>
                <w:sz w:val="21"/>
                <w:szCs w:val="21"/>
              </w:rPr>
              <w:t>噪音&lt;</w:t>
            </w:r>
            <w:r>
              <w:rPr>
                <w:rFonts w:hint="eastAsia" w:ascii="宋体" w:hAnsi="宋体" w:eastAsia="宋体" w:cs="宋体"/>
                <w:color w:val="FF0000"/>
                <w:sz w:val="21"/>
                <w:szCs w:val="21"/>
                <w:lang w:val="en-US" w:eastAsia="zh-CN"/>
              </w:rPr>
              <w:t>50</w:t>
            </w:r>
            <w:r>
              <w:rPr>
                <w:rFonts w:hint="eastAsia" w:ascii="宋体" w:hAnsi="宋体" w:eastAsia="宋体" w:cs="宋体"/>
                <w:color w:val="FF0000"/>
                <w:sz w:val="21"/>
                <w:szCs w:val="21"/>
              </w:rPr>
              <w:t>dB</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冷光LED灯（照度&gt;40000lx）</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专为外科手术设计的高速电机；</w:t>
            </w:r>
          </w:p>
          <w:p w14:paraId="436B8162">
            <w:pPr>
              <w:numPr>
                <w:ilvl w:val="0"/>
                <w:numId w:val="0"/>
              </w:numPr>
              <w:ind w:firstLine="210" w:firstLineChars="100"/>
              <w:jc w:val="left"/>
              <w:rPr>
                <w:rFonts w:hint="eastAsia" w:ascii="宋体" w:hAnsi="宋体" w:eastAsia="宋体" w:cs="宋体"/>
                <w:color w:val="FF0000"/>
                <w:kern w:val="2"/>
                <w:sz w:val="21"/>
                <w:szCs w:val="21"/>
                <w:lang w:eastAsia="zh-CN"/>
              </w:rPr>
            </w:pPr>
            <w:r>
              <w:rPr>
                <w:rFonts w:hint="eastAsia" w:ascii="宋体" w:hAnsi="宋体" w:cs="宋体"/>
                <w:color w:val="FF0000"/>
                <w:kern w:val="2"/>
                <w:sz w:val="21"/>
                <w:szCs w:val="21"/>
                <w:lang w:val="en-US" w:eastAsia="zh-CN"/>
              </w:rPr>
              <w:t>4.</w:t>
            </w:r>
            <w:r>
              <w:rPr>
                <w:rFonts w:hint="eastAsia" w:ascii="宋体" w:hAnsi="宋体" w:eastAsia="宋体" w:cs="宋体"/>
                <w:color w:val="FF0000"/>
                <w:kern w:val="2"/>
                <w:sz w:val="21"/>
                <w:szCs w:val="21"/>
                <w:lang w:val="en-US" w:eastAsia="zh-CN"/>
              </w:rPr>
              <w:t>电源输入</w:t>
            </w:r>
            <w:r>
              <w:rPr>
                <w:rFonts w:hint="eastAsia" w:ascii="宋体" w:hAnsi="宋体" w:eastAsia="宋体" w:cs="宋体"/>
                <w:color w:val="FF0000"/>
                <w:kern w:val="2"/>
                <w:sz w:val="21"/>
                <w:szCs w:val="21"/>
              </w:rPr>
              <w:t>：≤AC220V</w:t>
            </w:r>
            <w:r>
              <w:rPr>
                <w:rFonts w:hint="eastAsia" w:ascii="宋体" w:hAnsi="宋体" w:eastAsia="宋体" w:cs="宋体"/>
                <w:color w:val="FF0000"/>
                <w:kern w:val="2"/>
                <w:sz w:val="21"/>
                <w:szCs w:val="21"/>
                <w:lang w:eastAsia="zh-CN"/>
              </w:rPr>
              <w:t>，≤</w:t>
            </w:r>
            <w:r>
              <w:rPr>
                <w:rFonts w:hint="eastAsia" w:ascii="宋体" w:hAnsi="宋体" w:eastAsia="宋体" w:cs="宋体"/>
                <w:color w:val="FF0000"/>
                <w:kern w:val="2"/>
                <w:sz w:val="21"/>
                <w:szCs w:val="21"/>
              </w:rPr>
              <w:t>50HZ</w:t>
            </w:r>
            <w:r>
              <w:rPr>
                <w:rFonts w:hint="eastAsia" w:ascii="宋体" w:hAnsi="宋体" w:eastAsia="宋体" w:cs="宋体"/>
                <w:color w:val="FF0000"/>
                <w:kern w:val="2"/>
                <w:sz w:val="21"/>
                <w:szCs w:val="21"/>
                <w:lang w:eastAsia="zh-CN"/>
              </w:rPr>
              <w:t>，≤</w:t>
            </w:r>
            <w:r>
              <w:rPr>
                <w:rFonts w:hint="eastAsia" w:ascii="宋体" w:hAnsi="宋体" w:eastAsia="宋体" w:cs="宋体"/>
                <w:color w:val="FF0000"/>
                <w:kern w:val="2"/>
                <w:sz w:val="21"/>
                <w:szCs w:val="21"/>
              </w:rPr>
              <w:t>1</w:t>
            </w:r>
            <w:r>
              <w:rPr>
                <w:rFonts w:hint="eastAsia" w:ascii="宋体" w:hAnsi="宋体" w:eastAsia="宋体" w:cs="宋体"/>
                <w:color w:val="FF0000"/>
                <w:kern w:val="2"/>
                <w:sz w:val="21"/>
                <w:szCs w:val="21"/>
                <w:lang w:val="en-US" w:eastAsia="zh-CN"/>
              </w:rPr>
              <w:t>8</w:t>
            </w:r>
            <w:r>
              <w:rPr>
                <w:rFonts w:hint="eastAsia" w:ascii="宋体" w:hAnsi="宋体" w:eastAsia="宋体" w:cs="宋体"/>
                <w:color w:val="FF0000"/>
                <w:kern w:val="2"/>
                <w:sz w:val="21"/>
                <w:szCs w:val="21"/>
              </w:rPr>
              <w:t>0VA</w:t>
            </w:r>
            <w:r>
              <w:rPr>
                <w:rFonts w:hint="eastAsia" w:ascii="宋体" w:hAnsi="宋体" w:eastAsia="宋体" w:cs="宋体"/>
                <w:color w:val="FF0000"/>
                <w:kern w:val="2"/>
                <w:sz w:val="21"/>
                <w:szCs w:val="21"/>
                <w:lang w:eastAsia="zh-CN"/>
              </w:rPr>
              <w:t>，</w:t>
            </w:r>
            <w:r>
              <w:rPr>
                <w:rFonts w:hint="eastAsia" w:ascii="宋体" w:hAnsi="宋体" w:eastAsia="宋体" w:cs="宋体"/>
                <w:color w:val="FF0000"/>
                <w:kern w:val="2"/>
                <w:sz w:val="21"/>
                <w:szCs w:val="21"/>
              </w:rPr>
              <w:t>BF型电气安全</w:t>
            </w:r>
            <w:r>
              <w:rPr>
                <w:rFonts w:hint="eastAsia" w:ascii="宋体" w:hAnsi="宋体" w:eastAsia="宋体" w:cs="宋体"/>
                <w:color w:val="FF0000"/>
                <w:kern w:val="2"/>
                <w:sz w:val="21"/>
                <w:szCs w:val="21"/>
                <w:lang w:val="en-US" w:eastAsia="zh-CN"/>
              </w:rPr>
              <w:t>设计；</w:t>
            </w:r>
          </w:p>
          <w:p w14:paraId="379F37A0">
            <w:pPr>
              <w:numPr>
                <w:ilvl w:val="0"/>
                <w:numId w:val="0"/>
              </w:numPr>
              <w:ind w:firstLine="210" w:firstLineChars="100"/>
              <w:jc w:val="left"/>
              <w:rPr>
                <w:rFonts w:hint="eastAsia" w:ascii="宋体" w:hAnsi="宋体" w:eastAsia="宋体" w:cs="宋体"/>
                <w:color w:val="FF0000"/>
                <w:kern w:val="2"/>
                <w:sz w:val="21"/>
                <w:szCs w:val="21"/>
                <w:lang w:eastAsia="zh-CN"/>
              </w:rPr>
            </w:pPr>
            <w:r>
              <w:rPr>
                <w:rFonts w:hint="eastAsia" w:ascii="宋体" w:hAnsi="宋体" w:cs="宋体"/>
                <w:color w:val="FF0000"/>
                <w:kern w:val="2"/>
                <w:sz w:val="21"/>
                <w:szCs w:val="21"/>
                <w:lang w:val="en-US" w:eastAsia="zh-CN"/>
              </w:rPr>
              <w:t>5.</w:t>
            </w:r>
            <w:r>
              <w:rPr>
                <w:rFonts w:hint="eastAsia" w:ascii="宋体" w:hAnsi="宋体" w:eastAsia="宋体" w:cs="宋体"/>
                <w:color w:val="FF0000"/>
                <w:kern w:val="2"/>
                <w:sz w:val="21"/>
                <w:szCs w:val="21"/>
                <w:lang w:val="en-US" w:eastAsia="zh-CN"/>
              </w:rPr>
              <w:t>保险管参数：2×T1.6AL 250V；</w:t>
            </w:r>
          </w:p>
          <w:p w14:paraId="473AD1F5">
            <w:pPr>
              <w:numPr>
                <w:ilvl w:val="0"/>
                <w:numId w:val="0"/>
              </w:numPr>
              <w:ind w:firstLine="210" w:firstLineChars="100"/>
              <w:jc w:val="left"/>
              <w:rPr>
                <w:rFonts w:hint="eastAsia" w:ascii="宋体" w:hAnsi="宋体" w:eastAsia="宋体" w:cs="宋体"/>
                <w:color w:val="FF0000"/>
                <w:kern w:val="2"/>
                <w:sz w:val="21"/>
                <w:szCs w:val="21"/>
                <w:lang w:eastAsia="zh-CN"/>
              </w:rPr>
            </w:pPr>
            <w:r>
              <w:rPr>
                <w:rFonts w:hint="eastAsia" w:ascii="宋体" w:hAnsi="宋体" w:cs="宋体"/>
                <w:color w:val="FF0000"/>
                <w:kern w:val="2"/>
                <w:sz w:val="21"/>
                <w:szCs w:val="21"/>
                <w:lang w:val="en-US" w:eastAsia="zh-CN"/>
              </w:rPr>
              <w:t>6.</w:t>
            </w:r>
            <w:r>
              <w:rPr>
                <w:rFonts w:hint="eastAsia" w:ascii="宋体" w:hAnsi="宋体" w:eastAsia="宋体" w:cs="宋体"/>
                <w:color w:val="FF0000"/>
                <w:kern w:val="2"/>
                <w:sz w:val="21"/>
                <w:szCs w:val="21"/>
                <w:lang w:val="en-US" w:eastAsia="zh-CN"/>
              </w:rPr>
              <w:t>主机尺寸(不含水箱)：≤155mm×167mm×227mm ，立式机身设计，主机小巧，节省空间，方便放置。</w:t>
            </w:r>
          </w:p>
          <w:p w14:paraId="2F31D836">
            <w:pPr>
              <w:pStyle w:val="11"/>
              <w:widowControl/>
              <w:shd w:val="clear" w:color="auto" w:fill="FFFFFF"/>
              <w:spacing w:beforeAutospacing="0" w:afterAutospacing="0"/>
              <w:ind w:left="141" w:leftChars="67" w:firstLine="1"/>
              <w:rPr>
                <w:rFonts w:hint="eastAsia" w:ascii="宋体" w:hAnsi="宋体" w:eastAsia="宋体" w:cs="宋体"/>
                <w:color w:val="FF0000"/>
                <w:kern w:val="2"/>
                <w:sz w:val="21"/>
                <w:szCs w:val="21"/>
                <w:lang w:val="en-US" w:eastAsia="zh-CN"/>
              </w:rPr>
            </w:pPr>
            <w:r>
              <w:rPr>
                <w:rFonts w:hint="eastAsia" w:ascii="宋体" w:hAnsi="宋体" w:eastAsia="宋体" w:cs="宋体"/>
                <w:color w:val="FF0000"/>
                <w:kern w:val="2"/>
                <w:sz w:val="21"/>
                <w:szCs w:val="21"/>
                <w:lang w:val="en-US" w:eastAsia="zh-CN"/>
              </w:rPr>
              <w:t>7、采用多功能脚踏，</w:t>
            </w:r>
            <w:r>
              <w:rPr>
                <w:rFonts w:hint="eastAsia" w:ascii="宋体" w:hAnsi="宋体" w:eastAsia="宋体" w:cs="宋体"/>
                <w:color w:val="FF0000"/>
                <w:sz w:val="21"/>
                <w:szCs w:val="21"/>
              </w:rPr>
              <w:t>水量控制、程序切换、正反转切换、</w:t>
            </w:r>
            <w:r>
              <w:rPr>
                <w:rFonts w:hint="eastAsia" w:ascii="宋体" w:hAnsi="宋体" w:eastAsia="宋体" w:cs="宋体"/>
                <w:color w:val="FF0000"/>
                <w:sz w:val="21"/>
                <w:szCs w:val="21"/>
                <w:lang w:val="en-US" w:eastAsia="zh-CN"/>
              </w:rPr>
              <w:t>无极变速</w:t>
            </w:r>
            <w:r>
              <w:rPr>
                <w:rFonts w:hint="eastAsia" w:ascii="宋体" w:hAnsi="宋体" w:eastAsia="宋体" w:cs="宋体"/>
                <w:color w:val="FF0000"/>
                <w:sz w:val="21"/>
                <w:szCs w:val="21"/>
              </w:rPr>
              <w:t>控制均可通过多功能脚踏完成</w:t>
            </w:r>
            <w:r>
              <w:rPr>
                <w:rFonts w:hint="eastAsia" w:ascii="宋体" w:hAnsi="宋体" w:eastAsia="宋体" w:cs="宋体"/>
                <w:color w:val="FF0000"/>
                <w:sz w:val="21"/>
                <w:szCs w:val="21"/>
                <w:lang w:eastAsia="zh-CN"/>
              </w:rPr>
              <w:t>，</w:t>
            </w:r>
            <w:r>
              <w:rPr>
                <w:rFonts w:hint="eastAsia" w:ascii="宋体" w:hAnsi="宋体" w:eastAsia="宋体" w:cs="宋体"/>
                <w:color w:val="FF0000"/>
                <w:kern w:val="2"/>
                <w:sz w:val="21"/>
                <w:szCs w:val="21"/>
                <w:lang w:val="en-US" w:eastAsia="zh-CN"/>
              </w:rPr>
              <w:t>解放医生双手。防水等级IPX6，满足手术室专用的防水等级要求；</w:t>
            </w:r>
          </w:p>
          <w:p w14:paraId="59B38759">
            <w:pPr>
              <w:pStyle w:val="11"/>
              <w:widowControl/>
              <w:shd w:val="clear" w:color="auto" w:fill="FFFFFF"/>
              <w:spacing w:beforeAutospacing="0" w:afterAutospacing="0"/>
              <w:ind w:left="141" w:leftChars="67" w:firstLine="1"/>
              <w:rPr>
                <w:rFonts w:hint="eastAsia" w:ascii="宋体" w:hAnsi="宋体" w:eastAsia="宋体" w:cs="宋体"/>
                <w:color w:val="FF0000"/>
                <w:kern w:val="2"/>
                <w:sz w:val="21"/>
                <w:szCs w:val="21"/>
                <w:lang w:val="en-US" w:eastAsia="zh-CN"/>
              </w:rPr>
            </w:pPr>
            <w:r>
              <w:rPr>
                <w:rFonts w:hint="eastAsia" w:ascii="宋体" w:hAnsi="宋体" w:eastAsia="宋体" w:cs="宋体"/>
                <w:color w:val="FF0000"/>
                <w:kern w:val="2"/>
                <w:sz w:val="21"/>
                <w:szCs w:val="21"/>
                <w:lang w:val="en-US" w:eastAsia="zh-CN"/>
              </w:rPr>
              <w:t>8、扳手式蠕动泵，简单易用，无需额外培训。蠕动泵流量0-120mL/min，6档水量控制；</w:t>
            </w:r>
          </w:p>
          <w:p w14:paraId="684355DD">
            <w:pPr>
              <w:pStyle w:val="11"/>
              <w:widowControl/>
              <w:shd w:val="clear" w:color="auto" w:fill="FFFFFF"/>
              <w:spacing w:beforeAutospacing="0" w:afterAutospacing="0"/>
              <w:ind w:left="141" w:leftChars="67" w:firstLine="1"/>
              <w:rPr>
                <w:rFonts w:hint="eastAsia" w:ascii="宋体" w:hAnsi="宋体" w:eastAsia="宋体" w:cs="宋体"/>
                <w:color w:val="FF0000"/>
                <w:sz w:val="21"/>
                <w:szCs w:val="21"/>
                <w:lang w:eastAsia="zh-CN"/>
              </w:rPr>
            </w:pPr>
            <w:r>
              <w:rPr>
                <w:rFonts w:hint="eastAsia" w:ascii="宋体" w:hAnsi="宋体" w:eastAsia="宋体" w:cs="宋体"/>
                <w:color w:val="FF0000"/>
                <w:kern w:val="2"/>
                <w:sz w:val="21"/>
                <w:szCs w:val="21"/>
                <w:lang w:val="en-US" w:eastAsia="zh-CN"/>
              </w:rPr>
              <w:t>9、</w:t>
            </w:r>
            <w:r>
              <w:rPr>
                <w:rFonts w:hint="eastAsia" w:ascii="宋体" w:hAnsi="宋体" w:eastAsia="宋体" w:cs="宋体"/>
                <w:color w:val="FF0000"/>
                <w:sz w:val="21"/>
                <w:szCs w:val="21"/>
              </w:rPr>
              <mc:AlternateContent>
                <mc:Choice Requires="wps">
                  <w:drawing>
                    <wp:anchor distT="0" distB="0" distL="114300" distR="114300" simplePos="0" relativeHeight="251659264" behindDoc="0" locked="0" layoutInCell="1" allowOverlap="1">
                      <wp:simplePos x="0" y="0"/>
                      <wp:positionH relativeFrom="column">
                        <wp:posOffset>6460490</wp:posOffset>
                      </wp:positionH>
                      <wp:positionV relativeFrom="paragraph">
                        <wp:posOffset>108585</wp:posOffset>
                      </wp:positionV>
                      <wp:extent cx="247650" cy="179705"/>
                      <wp:effectExtent l="0" t="0" r="19050" b="29845"/>
                      <wp:wrapNone/>
                      <wp:docPr id="15" name="五角星 15"/>
                      <wp:cNvGraphicFramePr/>
                      <a:graphic xmlns:a="http://schemas.openxmlformats.org/drawingml/2006/main">
                        <a:graphicData uri="http://schemas.microsoft.com/office/word/2010/wordprocessingShape">
                          <wps:wsp>
                            <wps:cNvSpPr/>
                            <wps:spPr>
                              <a:xfrm>
                                <a:off x="0" y="0"/>
                                <a:ext cx="247650" cy="179705"/>
                              </a:xfrm>
                              <a:prstGeom prst="star5">
                                <a:avLst/>
                              </a:prstGeom>
                              <a:solidFill>
                                <a:srgbClr val="F79646"/>
                              </a:solidFill>
                              <a:ln w="38100">
                                <a:noFill/>
                              </a:ln>
                              <a:effectLst>
                                <a:outerShdw dist="28398" dir="3806096" algn="ctr" rotWithShape="0">
                                  <a:srgbClr val="974706">
                                    <a:alpha val="50000"/>
                                  </a:srgbClr>
                                </a:outerShdw>
                              </a:effectLst>
                            </wps:spPr>
                            <wps:txbx>
                              <w:txbxContent>
                                <w:p w14:paraId="15513317"/>
                              </w:txbxContent>
                            </wps:txbx>
                            <wps:bodyPr upright="1"/>
                          </wps:wsp>
                        </a:graphicData>
                      </a:graphic>
                    </wp:anchor>
                  </w:drawing>
                </mc:Choice>
                <mc:Fallback>
                  <w:pict>
                    <v:shape id="_x0000_s1026" o:spid="_x0000_s1026" style="position:absolute;left:0pt;margin-left:508.7pt;margin-top:8.55pt;height:14.15pt;width:19.5pt;z-index:251659264;mso-width-relative:page;mso-height-relative:page;" fillcolor="#F79646" filled="t" stroked="f" coordsize="247650,179705" o:gfxdata="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a7LY1gAAAAsBAAAP&#10;AAAAAAAAAAEAIAAAACIAAABkcnMvZG93bnJldi54bWxQSwECFAAUAAAACACHTuJAkx3PhxoCAAAg&#10;BAAADgAAAAAAAAABACAAAAAlAQAAZHJzL2Uyb0RvYy54bWxQSwUGAAAAAAYABgBZAQAAsQUAAAAA&#10;" path="m0,68641l94594,68641,123825,0,153055,68641,247649,68641,171121,111063,200352,179704,123825,137281,47297,179704,76528,111063xe">
                      <v:path textboxrect="0,0,247650,179705" o:connectlocs="123825,0;0,68641;47297,179704;200352,179704;247649,68641" o:connectangles="247,164,82,82,0"/>
                      <v:fill on="t" focussize="0,0"/>
                      <v:stroke on="f" weight="3pt"/>
                      <v:imagedata o:title=""/>
                      <o:lock v:ext="edit" aspectratio="f"/>
                      <v:shadow on="t" color="#974706" opacity="32768f" offset="1pt,2pt" origin="0f,0f" matrix="65536f,0f,0f,65536f"/>
                      <v:textbox>
                        <w:txbxContent>
                          <w:p w14:paraId="15513317"/>
                        </w:txbxContent>
                      </v:textbox>
                    </v:shape>
                  </w:pict>
                </mc:Fallback>
              </mc:AlternateContent>
            </w:r>
            <w:r>
              <w:rPr>
                <w:rFonts w:hint="eastAsia" w:ascii="宋体" w:hAnsi="宋体" w:eastAsia="宋体" w:cs="宋体"/>
                <w:color w:val="FF0000"/>
                <w:sz w:val="21"/>
                <w:szCs w:val="21"/>
              </w:rPr>
              <w:t>冷却系统：内置风冷系统，高效冷却、防烫伤，保护医患安全、提升设备寿命</w:t>
            </w:r>
            <w:r>
              <w:rPr>
                <w:rFonts w:hint="eastAsia" w:ascii="宋体" w:hAnsi="宋体" w:eastAsia="宋体" w:cs="宋体"/>
                <w:color w:val="FF0000"/>
                <w:sz w:val="21"/>
                <w:szCs w:val="21"/>
                <w:lang w:eastAsia="zh-CN"/>
              </w:rPr>
              <w:t>；</w:t>
            </w:r>
          </w:p>
          <w:p w14:paraId="4B363825">
            <w:pPr>
              <w:ind w:left="141" w:leftChars="67"/>
              <w:jc w:val="left"/>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10、接</w:t>
            </w:r>
            <w:r>
              <w:rPr>
                <w:rFonts w:hint="eastAsia" w:ascii="宋体" w:hAnsi="宋体" w:eastAsia="宋体" w:cs="宋体"/>
                <w:color w:val="FF0000"/>
                <w:sz w:val="21"/>
                <w:szCs w:val="21"/>
              </w:rPr>
              <w:t>口标准：符合ISO3964国际标准（YY1012）</w:t>
            </w:r>
            <w:r>
              <w:rPr>
                <w:rFonts w:hint="eastAsia" w:ascii="宋体" w:hAnsi="宋体" w:eastAsia="宋体" w:cs="宋体"/>
                <w:color w:val="FF0000"/>
                <w:sz w:val="21"/>
                <w:szCs w:val="21"/>
                <w:lang w:eastAsia="zh-CN"/>
              </w:rPr>
              <w:t>；</w:t>
            </w:r>
          </w:p>
          <w:p w14:paraId="20D5A395">
            <w:pPr>
              <w:ind w:left="141" w:leftChars="67"/>
              <w:jc w:val="left"/>
              <w:rPr>
                <w:rFonts w:hint="eastAsia" w:ascii="宋体" w:hAnsi="宋体" w:eastAsia="宋体" w:cs="宋体"/>
                <w:color w:val="FF0000"/>
                <w:sz w:val="21"/>
                <w:szCs w:val="21"/>
              </w:rPr>
            </w:pPr>
            <w:r>
              <w:rPr>
                <w:rFonts w:ascii="宋体" w:hAnsi="宋体" w:eastAsia="宋体" w:cs="宋体"/>
                <w:color w:val="FF0000"/>
                <w:sz w:val="24"/>
                <w:szCs w:val="24"/>
              </w:rPr>
              <w:t>▲</w:t>
            </w:r>
            <w:r>
              <w:rPr>
                <w:rFonts w:hint="eastAsia" w:ascii="宋体" w:hAnsi="宋体" w:eastAsia="宋体" w:cs="宋体"/>
                <w:color w:val="FF0000"/>
                <w:sz w:val="21"/>
                <w:szCs w:val="21"/>
              </w:rPr>
              <w:t>1</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采用5英寸彩</w:t>
            </w:r>
            <w:r>
              <w:rPr>
                <w:rFonts w:hint="eastAsia" w:ascii="宋体" w:hAnsi="宋体" w:cs="宋体"/>
                <w:color w:val="FF0000"/>
                <w:sz w:val="21"/>
                <w:szCs w:val="21"/>
                <w:lang w:val="en-US" w:eastAsia="zh-CN"/>
              </w:rPr>
              <w:t>色触控</w:t>
            </w:r>
            <w:r>
              <w:rPr>
                <w:rFonts w:hint="eastAsia" w:ascii="宋体" w:hAnsi="宋体" w:eastAsia="宋体" w:cs="宋体"/>
                <w:color w:val="FF0000"/>
                <w:sz w:val="21"/>
                <w:szCs w:val="21"/>
                <w:lang w:val="en-US" w:eastAsia="zh-CN"/>
              </w:rPr>
              <w:t>屏</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按临床实际用途配备了“修复模式”和“拔牙模式”，且采用中文程序（拔牙模式：拔牙、冲洗；修复模式：备牙、精修、破冠、自定义）精简直观，速度调节采用“进度条快速调节”和“+/-号精准调节”双重控制方式，便于医生使用。玻璃屏幕易清洁，可擦拭消毒；</w:t>
            </w:r>
          </w:p>
          <w:p w14:paraId="1D288B6A">
            <w:pPr>
              <w:ind w:left="141" w:leftChars="67"/>
              <w:jc w:val="left"/>
              <w:rPr>
                <w:rFonts w:hint="eastAsia" w:ascii="宋体" w:hAnsi="宋体" w:eastAsia="宋体" w:cs="宋体"/>
                <w:color w:val="FF0000"/>
                <w:kern w:val="0"/>
                <w:sz w:val="21"/>
                <w:szCs w:val="21"/>
                <w:lang w:eastAsia="zh-CN"/>
              </w:rPr>
            </w:pPr>
            <w:r>
              <w:rPr>
                <w:rFonts w:ascii="宋体" w:hAnsi="宋体" w:eastAsia="宋体" w:cs="宋体"/>
                <w:color w:val="FF0000"/>
                <w:sz w:val="24"/>
                <w:szCs w:val="24"/>
              </w:rPr>
              <w:t>▲</w:t>
            </w:r>
            <w:r>
              <w:rPr>
                <w:rFonts w:hint="eastAsia" w:ascii="宋体" w:hAnsi="宋体" w:cs="宋体"/>
                <w:color w:val="FF0000"/>
                <w:sz w:val="21"/>
                <w:szCs w:val="21"/>
                <w:lang w:val="en-US" w:eastAsia="zh-CN"/>
              </w:rPr>
              <w:t>12</w:t>
            </w: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功能：适配16:1、</w:t>
            </w:r>
            <w:r>
              <w:rPr>
                <w:rFonts w:hint="eastAsia" w:ascii="宋体" w:hAnsi="宋体" w:eastAsia="宋体" w:cs="宋体"/>
                <w:color w:val="FF0000"/>
                <w:sz w:val="21"/>
                <w:szCs w:val="21"/>
              </w:rPr>
              <w:t>1:1、1:</w:t>
            </w: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rPr>
              <w:t>、1:</w:t>
            </w:r>
            <w:r>
              <w:rPr>
                <w:rFonts w:hint="eastAsia" w:ascii="宋体" w:hAnsi="宋体" w:eastAsia="宋体" w:cs="宋体"/>
                <w:color w:val="FF0000"/>
                <w:sz w:val="21"/>
                <w:szCs w:val="21"/>
                <w:lang w:val="en-US" w:eastAsia="zh-CN"/>
              </w:rPr>
              <w:t>4.2、</w:t>
            </w:r>
            <w:r>
              <w:rPr>
                <w:rFonts w:hint="eastAsia" w:ascii="宋体" w:hAnsi="宋体" w:eastAsia="宋体" w:cs="宋体"/>
                <w:color w:val="FF0000"/>
                <w:sz w:val="21"/>
                <w:szCs w:val="21"/>
              </w:rPr>
              <w:t>1:5</w:t>
            </w:r>
            <w:r>
              <w:rPr>
                <w:rFonts w:hint="eastAsia" w:ascii="宋体" w:hAnsi="宋体" w:eastAsia="宋体" w:cs="宋体"/>
                <w:color w:val="FF0000"/>
                <w:sz w:val="21"/>
                <w:szCs w:val="21"/>
                <w:lang w:val="en-US" w:eastAsia="zh-CN"/>
              </w:rPr>
              <w:t>等转速比手机，覆盖高低速手机功能，</w:t>
            </w:r>
            <w:r>
              <w:rPr>
                <w:rFonts w:hint="eastAsia" w:ascii="宋体" w:hAnsi="宋体" w:cs="宋体"/>
                <w:color w:val="FF0000"/>
                <w:sz w:val="21"/>
                <w:szCs w:val="21"/>
                <w:lang w:val="en-US" w:eastAsia="zh-CN"/>
              </w:rPr>
              <w:t>不少于</w:t>
            </w:r>
            <w:r>
              <w:rPr>
                <w:rFonts w:hint="eastAsia" w:ascii="宋体" w:hAnsi="宋体" w:eastAsia="宋体" w:cs="宋体"/>
                <w:color w:val="FF0000"/>
                <w:sz w:val="21"/>
                <w:szCs w:val="21"/>
                <w:lang w:val="en-US" w:eastAsia="zh-CN"/>
              </w:rPr>
              <w:t>6个预设程序功能，自动记忆参数，使用自如</w:t>
            </w:r>
            <w:r>
              <w:rPr>
                <w:rFonts w:hint="eastAsia" w:ascii="宋体" w:hAnsi="宋体" w:eastAsia="宋体" w:cs="宋体"/>
                <w:color w:val="FF0000"/>
                <w:sz w:val="21"/>
                <w:szCs w:val="21"/>
                <w:lang w:eastAsia="zh-CN"/>
              </w:rPr>
              <w:t>；</w:t>
            </w:r>
          </w:p>
          <w:p w14:paraId="6D93EC1E">
            <w:pPr>
              <w:ind w:left="141" w:leftChars="67"/>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w:t>
            </w:r>
            <w:r>
              <w:rPr>
                <w:rFonts w:hint="eastAsia" w:ascii="宋体" w:hAnsi="宋体" w:cs="宋体"/>
                <w:color w:val="FF0000"/>
                <w:sz w:val="21"/>
                <w:szCs w:val="21"/>
                <w:lang w:val="en-US" w:eastAsia="zh-CN"/>
              </w:rPr>
              <w:t>3</w:t>
            </w:r>
            <w:r>
              <w:rPr>
                <w:rFonts w:hint="eastAsia" w:ascii="宋体" w:hAnsi="宋体" w:eastAsia="宋体" w:cs="宋体"/>
                <w:color w:val="FF0000"/>
                <w:sz w:val="21"/>
                <w:szCs w:val="21"/>
                <w:lang w:val="en-US" w:eastAsia="zh-CN"/>
              </w:rPr>
              <w:t xml:space="preserve">、有专门的外水道拔牙模式和内水道修复模式，拔牙模式还有专门的“冲洗”程序，无需取下车针就可以方便冲洗拔牙伤口。 </w:t>
            </w:r>
          </w:p>
          <w:p w14:paraId="575308F0">
            <w:pPr>
              <w:ind w:left="141" w:leftChars="67"/>
              <w:jc w:val="left"/>
              <w:rPr>
                <w:rFonts w:hint="eastAsia" w:ascii="宋体" w:hAnsi="宋体" w:eastAsia="宋体" w:cs="宋体"/>
                <w:color w:val="FF0000"/>
                <w:sz w:val="21"/>
                <w:szCs w:val="21"/>
              </w:rPr>
            </w:pPr>
            <w:r>
              <w:rPr>
                <w:rFonts w:hint="eastAsia" w:ascii="宋体" w:hAnsi="宋体" w:eastAsia="宋体" w:cs="宋体"/>
                <w:color w:val="FF0000"/>
                <w:sz w:val="21"/>
                <w:szCs w:val="21"/>
              </w:rPr>
              <w:t>1</w:t>
            </w:r>
            <w:r>
              <w:rPr>
                <w:rFonts w:hint="eastAsia" w:ascii="宋体" w:hAnsi="宋体" w:cs="宋体"/>
                <w:color w:val="FF0000"/>
                <w:sz w:val="21"/>
                <w:szCs w:val="21"/>
                <w:lang w:val="en-US" w:eastAsia="zh-CN"/>
              </w:rPr>
              <w:t>4</w:t>
            </w:r>
            <w:r>
              <w:rPr>
                <w:rFonts w:hint="eastAsia" w:ascii="宋体" w:hAnsi="宋体" w:eastAsia="宋体" w:cs="宋体"/>
                <w:color w:val="FF0000"/>
                <w:sz w:val="21"/>
                <w:szCs w:val="21"/>
              </w:rPr>
              <w:t>、马达规格</w:t>
            </w:r>
            <w:r>
              <w:rPr>
                <w:rFonts w:hint="eastAsia" w:ascii="宋体" w:hAnsi="宋体" w:eastAsia="宋体" w:cs="宋体"/>
                <w:color w:val="FF0000"/>
                <w:sz w:val="21"/>
                <w:szCs w:val="21"/>
                <w:lang w:val="en-US" w:eastAsia="zh-CN"/>
              </w:rPr>
              <w:t xml:space="preserve">：重量≤68g   尺寸：Φ22x76.7mm </w:t>
            </w:r>
          </w:p>
          <w:p w14:paraId="158C58FF">
            <w:pPr>
              <w:ind w:left="141" w:leftChars="67"/>
              <w:jc w:val="left"/>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1</w:t>
            </w:r>
            <w:r>
              <w:rPr>
                <w:rFonts w:hint="eastAsia" w:ascii="宋体" w:hAnsi="宋体" w:cs="宋体"/>
                <w:color w:val="FF0000"/>
                <w:sz w:val="21"/>
                <w:szCs w:val="21"/>
                <w:lang w:val="en-US" w:eastAsia="zh-CN"/>
              </w:rPr>
              <w:t>5</w:t>
            </w:r>
            <w:r>
              <w:rPr>
                <w:rFonts w:hint="eastAsia" w:ascii="宋体" w:hAnsi="宋体" w:eastAsia="宋体" w:cs="宋体"/>
                <w:color w:val="FF0000"/>
                <w:sz w:val="21"/>
                <w:szCs w:val="21"/>
              </w:rPr>
              <w:t>、消毒方式：马达可承受13</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℃高温高压灭菌</w:t>
            </w:r>
            <w:r>
              <w:rPr>
                <w:rFonts w:hint="eastAsia" w:ascii="宋体" w:hAnsi="宋体" w:eastAsia="宋体" w:cs="宋体"/>
                <w:color w:val="FF0000"/>
                <w:sz w:val="21"/>
                <w:szCs w:val="21"/>
                <w:lang w:eastAsia="zh-CN"/>
              </w:rPr>
              <w:t>；</w:t>
            </w:r>
          </w:p>
          <w:p w14:paraId="6FDC8E21">
            <w:pPr>
              <w:ind w:left="141" w:leftChars="67"/>
              <w:jc w:val="left"/>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16</w:t>
            </w: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1：3拔牙手机和1：5修复手机均采用德国进口轴承，卫生机头系统、防过热设计。</w:t>
            </w:r>
          </w:p>
          <w:p w14:paraId="7DB13EDC">
            <w:pPr>
              <w:numPr>
                <w:ilvl w:val="0"/>
                <w:numId w:val="0"/>
              </w:numPr>
              <w:ind w:leftChars="0" w:firstLine="210" w:firstLineChars="100"/>
              <w:rPr>
                <w:rFonts w:hint="eastAsia" w:ascii="宋体" w:hAnsi="宋体" w:eastAsia="宋体" w:cs="宋体"/>
                <w:bCs/>
                <w:color w:val="FF0000"/>
                <w:kern w:val="0"/>
                <w:sz w:val="21"/>
                <w:szCs w:val="21"/>
                <w:lang w:val="en-US" w:eastAsia="zh-CN" w:bidi="ar-SA"/>
              </w:rPr>
            </w:pPr>
            <w:r>
              <w:rPr>
                <w:rFonts w:hint="eastAsia" w:ascii="宋体" w:hAnsi="宋体" w:cs="宋体"/>
                <w:color w:val="FF0000"/>
                <w:sz w:val="21"/>
                <w:szCs w:val="21"/>
                <w:lang w:val="en-US" w:eastAsia="zh-CN"/>
              </w:rPr>
              <w:t>17</w:t>
            </w:r>
            <w:r>
              <w:rPr>
                <w:rFonts w:hint="eastAsia" w:ascii="宋体" w:hAnsi="宋体" w:eastAsia="宋体" w:cs="宋体"/>
                <w:color w:val="FF0000"/>
                <w:sz w:val="21"/>
                <w:szCs w:val="21"/>
                <w:lang w:val="en-US" w:eastAsia="zh-CN"/>
              </w:rPr>
              <w:t>、1：3拔牙手机和1：5修复手机均为光纤手机，LED恒光源可提供稳定照明。</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2"/>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6222B7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★1、设备安装调试验收合格后原厂质保5年。投标方中标后需提供与设备生产厂家签订的该设备5年质保协议原件或厂家/</w:t>
            </w:r>
            <w:r>
              <w:rPr>
                <w:rFonts w:hint="default" w:ascii="宋体" w:hAnsi="宋体" w:eastAsia="宋体" w:cs="宋体"/>
                <w:bCs/>
                <w:color w:val="FF0000"/>
                <w:kern w:val="0"/>
                <w:sz w:val="21"/>
                <w:szCs w:val="21"/>
                <w:lang w:val="en-US" w:eastAsia="zh-CN" w:bidi="ar-SA"/>
              </w:rPr>
              <w:t>授权的中国总代理</w:t>
            </w:r>
            <w:r>
              <w:rPr>
                <w:rFonts w:hint="eastAsia" w:ascii="宋体" w:hAnsi="宋体" w:eastAsia="宋体" w:cs="宋体"/>
                <w:bCs/>
                <w:color w:val="FF0000"/>
                <w:kern w:val="0"/>
                <w:sz w:val="21"/>
                <w:szCs w:val="21"/>
                <w:lang w:val="en-US" w:eastAsia="zh-CN" w:bidi="ar-SA"/>
              </w:rPr>
              <w:t>代针对该项目的原厂质保5年的承诺。在质保期内，设备零配件及其维修的有关费用及软件终身升级皆不得额外收取费用，并保证终身负责维修。</w:t>
            </w:r>
          </w:p>
          <w:p w14:paraId="041E205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797A752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08DD2D5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150D90B0">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4BDA98F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6CEC0A8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31993FE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762A8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658CD5E3">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632E38CB">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w:t>
            </w:r>
            <w:r>
              <w:rPr>
                <w:rFonts w:hint="eastAsia" w:ascii="宋体" w:hAnsi="宋体" w:eastAsia="宋体" w:cs="宋体"/>
                <w:bCs/>
                <w:color w:val="FF0000"/>
                <w:kern w:val="0"/>
                <w:sz w:val="21"/>
                <w:szCs w:val="21"/>
                <w:highlight w:val="yellow"/>
                <w:lang w:val="en-US" w:eastAsia="zh-CN" w:bidi="ar-SA"/>
              </w:rPr>
              <w:t>免费开放接口和承担该设备连接至其他系统的接口费用等。</w:t>
            </w:r>
            <w:r>
              <w:rPr>
                <w:rFonts w:hint="eastAsia" w:ascii="宋体" w:hAnsi="宋体" w:eastAsia="宋体" w:cs="宋体"/>
                <w:bCs/>
                <w:color w:val="FF0000"/>
                <w:kern w:val="0"/>
                <w:sz w:val="21"/>
                <w:szCs w:val="21"/>
                <w:lang w:val="en-US" w:eastAsia="zh-CN" w:bidi="ar-SA"/>
              </w:rPr>
              <w:t>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34481C58">
            <w:pPr>
              <w:pStyle w:val="9"/>
              <w:rPr>
                <w:color w:val="FF0000"/>
                <w:highlight w:val="yellow"/>
              </w:rPr>
            </w:pPr>
            <w:r>
              <w:rPr>
                <w:rFonts w:hint="eastAsia"/>
                <w:color w:val="FF0000"/>
                <w:highlight w:val="yellow"/>
              </w:rPr>
              <w:t>12、如为特种设备，乙方须按照相关法律法规要求完成特种设备使用登记手续，并取得《特种设备使用登记证》，办理完成后需整套资料移交甲方管理。</w:t>
            </w:r>
          </w:p>
          <w:p w14:paraId="1FBD8D42">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color w:val="FF0000"/>
                <w:highlight w:val="yellow"/>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5F1D2DB0">
      <w:pPr>
        <w:spacing w:after="60"/>
        <w:rPr>
          <w:rFonts w:hint="eastAsia" w:ascii="宋体" w:hAnsi="宋体" w:cs="Arial"/>
          <w:b/>
          <w:color w:val="000000"/>
          <w:kern w:val="0"/>
          <w:sz w:val="32"/>
          <w:szCs w:val="32"/>
        </w:rPr>
      </w:pPr>
    </w:p>
    <w:p w14:paraId="0791636D">
      <w:pPr>
        <w:pStyle w:val="17"/>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63B15D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2E008CB"/>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paragraph" w:styleId="11">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qFormat/>
    <w:uiPriority w:val="0"/>
    <w:rPr>
      <w:color w:val="0000FF"/>
      <w:u w:val="single"/>
    </w:rPr>
  </w:style>
  <w:style w:type="paragraph" w:customStyle="1" w:styleId="16">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8">
    <w:name w:val="标题 1 Char"/>
    <w:autoRedefine/>
    <w:qFormat/>
    <w:uiPriority w:val="0"/>
    <w:rPr>
      <w:rFonts w:ascii="宋体" w:hAnsi="宋体" w:eastAsia="黑体"/>
      <w:b/>
      <w:bCs/>
      <w:kern w:val="44"/>
      <w:sz w:val="28"/>
      <w:szCs w:val="44"/>
      <w:lang w:val="en-US" w:eastAsia="zh-CN" w:bidi="ar-SA"/>
    </w:rPr>
  </w:style>
  <w:style w:type="paragraph" w:customStyle="1" w:styleId="19">
    <w:name w:val="列出段落1"/>
    <w:basedOn w:val="1"/>
    <w:autoRedefine/>
    <w:qFormat/>
    <w:uiPriority w:val="34"/>
    <w:pPr>
      <w:ind w:firstLine="420" w:firstLineChars="200"/>
    </w:pPr>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3584</Words>
  <Characters>3711</Characters>
  <Lines>0</Lines>
  <Paragraphs>0</Paragraphs>
  <TotalTime>0</TotalTime>
  <ScaleCrop>false</ScaleCrop>
  <LinksUpToDate>false</LinksUpToDate>
  <CharactersWithSpaces>4405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2025-01-08T07:58:56Z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39D450BF6A9F4995B9A31FEBF48FCC15_13</vt:lpwstr>
  </property>
  <property fmtid="{D5CDD505-2E9C-101B-9397-08002B2CF9AE}" pid="4" name="KSOTemplateDocerSaveRecord">
    <vt:lpwstr>eyJoZGlkIjoiM2Y4OTc1Y2I2MGRlNTIyYmNkY2I2NTY4MDE2MzU5ZTMiLCJ1c2VySWQiOiI3MDY2NjE5NTkifQ==</vt:lpwstr>
  </property>
</Properties>
</file>