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5"/>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C0357DD">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27A2BC2C">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18D6BEF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人</w:t>
      </w:r>
      <w:r>
        <w:rPr>
          <w:rStyle w:val="18"/>
          <w:rFonts w:hint="eastAsia" w:ascii="宋体" w:hAnsi="宋体"/>
          <w:color w:val="000000"/>
          <w:szCs w:val="28"/>
        </w:rPr>
        <w:t>：</w:t>
      </w:r>
      <w:r>
        <w:rPr>
          <w:rStyle w:val="18"/>
          <w:rFonts w:hint="eastAsia" w:ascii="宋体" w:hAnsi="宋体" w:eastAsia="宋体"/>
          <w:color w:val="000000"/>
          <w:szCs w:val="28"/>
        </w:rPr>
        <w:t xml:space="preserve">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5881CB2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3EF77AB5">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34A268F5">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20CF5589">
      <w:pPr>
        <w:widowControl/>
        <w:jc w:val="left"/>
        <w:rPr>
          <w:rStyle w:val="18"/>
          <w:rFonts w:hint="eastAsia" w:ascii="宋体" w:hAnsi="宋体" w:cstheme="minorBidi"/>
          <w:b/>
          <w:bCs/>
          <w:color w:val="FF0000"/>
          <w:sz w:val="24"/>
          <w:szCs w:val="24"/>
        </w:rPr>
      </w:pPr>
      <w:r>
        <w:rPr>
          <w:rStyle w:val="18"/>
          <w:rFonts w:hint="eastAsia" w:ascii="宋体" w:hAnsi="宋体" w:eastAsia="宋体"/>
          <w:color w:val="000000"/>
          <w:szCs w:val="28"/>
        </w:rPr>
        <w:t xml:space="preserve">                                       </w:t>
      </w:r>
    </w:p>
    <w:p w14:paraId="4F7F651E">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8"/>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w:t>
      </w:r>
      <w:r>
        <w:rPr>
          <w:rFonts w:hint="eastAsia" w:ascii="宋体" w:hAnsi="宋体" w:cs="宋体"/>
          <w:bCs/>
          <w:color w:val="FF0000"/>
          <w:kern w:val="0"/>
          <w:sz w:val="18"/>
          <w:szCs w:val="18"/>
          <w:highlight w:val="none"/>
          <w:lang w:eastAsia="zh-CN"/>
        </w:rPr>
        <w:t>以致</w:t>
      </w:r>
      <w:r>
        <w:rPr>
          <w:rFonts w:hint="eastAsia" w:ascii="宋体" w:hAnsi="宋体" w:cs="宋体"/>
          <w:bCs/>
          <w:color w:val="FF0000"/>
          <w:kern w:val="0"/>
          <w:sz w:val="18"/>
          <w:szCs w:val="18"/>
          <w:highlight w:val="none"/>
        </w:rPr>
        <w:t>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7"/>
        <w:rPr>
          <w:rFonts w:hint="eastAsia" w:ascii="仿宋_GB2312" w:eastAsia="仿宋_GB2312"/>
          <w:sz w:val="28"/>
          <w:szCs w:val="28"/>
        </w:rPr>
      </w:pPr>
    </w:p>
    <w:p w14:paraId="57D8C70D">
      <w:pPr>
        <w:pStyle w:val="17"/>
        <w:rPr>
          <w:rFonts w:hint="eastAsia" w:ascii="仿宋_GB2312" w:eastAsia="仿宋_GB2312"/>
          <w:sz w:val="28"/>
          <w:szCs w:val="28"/>
        </w:rPr>
      </w:pPr>
    </w:p>
    <w:p w14:paraId="22878557">
      <w:pPr>
        <w:pStyle w:val="17"/>
        <w:rPr>
          <w:rFonts w:hint="eastAsia" w:ascii="仿宋_GB2312" w:eastAsia="仿宋_GB2312"/>
          <w:sz w:val="28"/>
          <w:szCs w:val="28"/>
        </w:rPr>
      </w:pPr>
    </w:p>
    <w:p w14:paraId="2C25CFEF">
      <w:pPr>
        <w:pStyle w:val="17"/>
        <w:rPr>
          <w:rFonts w:hint="eastAsia" w:ascii="仿宋_GB2312" w:eastAsia="仿宋_GB2312"/>
          <w:sz w:val="28"/>
          <w:szCs w:val="28"/>
        </w:rPr>
      </w:pPr>
    </w:p>
    <w:p w14:paraId="35A8F65F">
      <w:pPr>
        <w:pStyle w:val="17"/>
        <w:rPr>
          <w:rFonts w:hint="eastAsia" w:ascii="仿宋_GB2312" w:eastAsia="仿宋_GB2312"/>
          <w:sz w:val="28"/>
          <w:szCs w:val="28"/>
        </w:rPr>
      </w:pPr>
    </w:p>
    <w:p w14:paraId="6AEF2E29">
      <w:pPr>
        <w:pStyle w:val="17"/>
        <w:rPr>
          <w:rFonts w:hint="eastAsia" w:ascii="仿宋_GB2312" w:eastAsia="仿宋_GB2312"/>
          <w:sz w:val="28"/>
          <w:szCs w:val="28"/>
        </w:rPr>
      </w:pPr>
    </w:p>
    <w:p w14:paraId="301D113C">
      <w:pPr>
        <w:pStyle w:val="17"/>
        <w:rPr>
          <w:rFonts w:hint="eastAsia" w:ascii="仿宋_GB2312" w:eastAsia="仿宋_GB2312"/>
          <w:sz w:val="28"/>
          <w:szCs w:val="28"/>
        </w:rPr>
      </w:pPr>
    </w:p>
    <w:p w14:paraId="6573DFD6">
      <w:pPr>
        <w:pStyle w:val="17"/>
        <w:rPr>
          <w:rFonts w:hint="eastAsia" w:ascii="仿宋_GB2312" w:eastAsia="仿宋_GB2312"/>
          <w:sz w:val="28"/>
          <w:szCs w:val="28"/>
        </w:rPr>
      </w:pPr>
    </w:p>
    <w:p w14:paraId="260CA904">
      <w:pPr>
        <w:pStyle w:val="17"/>
        <w:rPr>
          <w:rFonts w:hint="eastAsia" w:ascii="仿宋_GB2312" w:eastAsia="仿宋_GB2312"/>
          <w:sz w:val="28"/>
          <w:szCs w:val="28"/>
        </w:rPr>
      </w:pPr>
    </w:p>
    <w:p w14:paraId="1023DC4E">
      <w:pPr>
        <w:pStyle w:val="17"/>
        <w:rPr>
          <w:rFonts w:hint="eastAsia" w:ascii="仿宋_GB2312" w:eastAsia="仿宋_GB2312"/>
          <w:sz w:val="28"/>
          <w:szCs w:val="28"/>
        </w:rPr>
      </w:pPr>
    </w:p>
    <w:p w14:paraId="2AAFB237">
      <w:pPr>
        <w:pStyle w:val="17"/>
        <w:rPr>
          <w:rFonts w:hint="eastAsia" w:ascii="仿宋_GB2312" w:eastAsia="仿宋_GB2312"/>
          <w:sz w:val="28"/>
          <w:szCs w:val="28"/>
        </w:rPr>
      </w:pPr>
    </w:p>
    <w:p w14:paraId="34CC7587">
      <w:pPr>
        <w:pStyle w:val="17"/>
        <w:rPr>
          <w:rFonts w:hint="eastAsia" w:ascii="仿宋_GB2312" w:eastAsia="仿宋_GB2312"/>
          <w:sz w:val="28"/>
          <w:szCs w:val="28"/>
        </w:rPr>
      </w:pPr>
    </w:p>
    <w:p w14:paraId="2703C792">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9"/>
        <w:spacing w:line="240" w:lineRule="auto"/>
        <w:jc w:val="left"/>
        <w:rPr>
          <w:rFonts w:hint="eastAsia" w:ascii="宋体" w:hAnsi="宋体" w:eastAsia="宋体" w:cs="Arial"/>
          <w:color w:val="FF0000"/>
          <w:kern w:val="0"/>
          <w:szCs w:val="21"/>
        </w:rPr>
      </w:pPr>
      <w:r>
        <w:rPr>
          <w:rFonts w:hint="eastAsia" w:ascii="宋体" w:hAnsi="宋体" w:eastAsia="宋体" w:cs="Arial"/>
          <w:color w:val="FF0000"/>
          <w:kern w:val="0"/>
          <w:szCs w:val="21"/>
        </w:rPr>
        <w:t>投标人</w:t>
      </w:r>
      <w:r>
        <w:rPr>
          <w:rFonts w:hint="eastAsia" w:ascii="宋体" w:hAnsi="宋体" w:eastAsia="宋体" w:cs="Arial"/>
          <w:color w:val="FF0000"/>
          <w:kern w:val="0"/>
          <w:szCs w:val="21"/>
          <w:lang w:eastAsia="zh-CN"/>
        </w:rPr>
        <w:t>须</w:t>
      </w:r>
      <w:r>
        <w:rPr>
          <w:rFonts w:hint="eastAsia" w:ascii="宋体" w:hAnsi="宋体" w:eastAsia="宋体" w:cs="Arial"/>
          <w:color w:val="FF0000"/>
          <w:kern w:val="0"/>
          <w:szCs w:val="21"/>
        </w:rPr>
        <w:t>提供在中华人民共和国境内注册的法人或其他组织的</w:t>
      </w:r>
      <w:r>
        <w:rPr>
          <w:rFonts w:hint="eastAsia" w:ascii="宋体" w:hAnsi="宋体" w:eastAsia="宋体" w:cs="Arial"/>
          <w:color w:val="FF0000"/>
          <w:kern w:val="0"/>
          <w:szCs w:val="21"/>
          <w:highlight w:val="yellow"/>
        </w:rPr>
        <w:t>营业执照或事业单位法人证书或社会团体法人登记证书</w:t>
      </w:r>
      <w:r>
        <w:rPr>
          <w:rFonts w:hint="eastAsia" w:ascii="宋体" w:hAnsi="宋体" w:eastAsia="宋体" w:cs="Arial"/>
          <w:color w:val="FF0000"/>
          <w:kern w:val="0"/>
          <w:szCs w:val="21"/>
        </w:rPr>
        <w:t>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C0A7F48">
      <w:pPr>
        <w:pStyle w:val="9"/>
        <w:jc w:val="center"/>
        <w:rPr>
          <w:rFonts w:hint="eastAsia" w:ascii="宋体" w:hAnsi="宋体"/>
          <w:b/>
          <w:bCs/>
          <w:szCs w:val="21"/>
        </w:rPr>
      </w:pPr>
    </w:p>
    <w:p w14:paraId="1F788DFE">
      <w:pPr>
        <w:pStyle w:val="9"/>
        <w:jc w:val="center"/>
        <w:rPr>
          <w:rFonts w:hint="eastAsia" w:ascii="宋体" w:hAnsi="宋体"/>
          <w:b/>
          <w:bCs/>
          <w:szCs w:val="21"/>
        </w:rPr>
      </w:pPr>
    </w:p>
    <w:p w14:paraId="22C5AD5A">
      <w:pPr>
        <w:pStyle w:val="9"/>
        <w:jc w:val="center"/>
        <w:rPr>
          <w:rFonts w:hint="eastAsia" w:ascii="宋体" w:hAnsi="宋体"/>
          <w:b/>
          <w:bCs/>
          <w:szCs w:val="21"/>
        </w:rPr>
      </w:pPr>
    </w:p>
    <w:p w14:paraId="7CCE957D">
      <w:pPr>
        <w:pStyle w:val="9"/>
        <w:jc w:val="center"/>
        <w:rPr>
          <w:rFonts w:hint="eastAsia" w:ascii="宋体" w:hAnsi="宋体"/>
          <w:b/>
          <w:bCs/>
          <w:szCs w:val="21"/>
        </w:rPr>
      </w:pPr>
    </w:p>
    <w:p w14:paraId="6FDDBE52">
      <w:pPr>
        <w:pStyle w:val="9"/>
        <w:jc w:val="center"/>
        <w:rPr>
          <w:rFonts w:hint="eastAsia" w:ascii="宋体" w:hAnsi="宋体"/>
          <w:b/>
          <w:bCs/>
          <w:szCs w:val="21"/>
        </w:rPr>
      </w:pPr>
    </w:p>
    <w:p w14:paraId="73CEAFE4">
      <w:pPr>
        <w:pStyle w:val="9"/>
        <w:jc w:val="center"/>
        <w:rPr>
          <w:rFonts w:hint="eastAsia" w:ascii="宋体" w:hAnsi="宋体"/>
          <w:b/>
          <w:bCs/>
          <w:szCs w:val="21"/>
        </w:rPr>
      </w:pPr>
    </w:p>
    <w:p w14:paraId="41A4FAD6">
      <w:pPr>
        <w:pStyle w:val="9"/>
        <w:jc w:val="center"/>
        <w:rPr>
          <w:rFonts w:hint="eastAsia" w:ascii="宋体" w:hAnsi="宋体"/>
          <w:b/>
          <w:bCs/>
          <w:szCs w:val="21"/>
        </w:rPr>
      </w:pPr>
    </w:p>
    <w:p w14:paraId="186EF7E9">
      <w:pPr>
        <w:pStyle w:val="9"/>
        <w:jc w:val="center"/>
        <w:rPr>
          <w:rFonts w:hint="eastAsia" w:ascii="宋体" w:hAnsi="宋体"/>
          <w:b/>
          <w:bCs/>
          <w:szCs w:val="21"/>
        </w:rPr>
      </w:pPr>
    </w:p>
    <w:p w14:paraId="6BCAE30B">
      <w:pPr>
        <w:pStyle w:val="9"/>
        <w:jc w:val="center"/>
        <w:rPr>
          <w:rFonts w:hint="eastAsia" w:ascii="宋体" w:hAnsi="宋体"/>
          <w:b/>
          <w:bCs/>
          <w:szCs w:val="21"/>
        </w:rPr>
      </w:pPr>
    </w:p>
    <w:p w14:paraId="54119F90">
      <w:pPr>
        <w:pStyle w:val="9"/>
        <w:jc w:val="center"/>
        <w:rPr>
          <w:rFonts w:hint="eastAsia" w:ascii="宋体" w:hAnsi="宋体"/>
          <w:b/>
          <w:bCs/>
          <w:szCs w:val="21"/>
        </w:rPr>
      </w:pPr>
    </w:p>
    <w:p w14:paraId="342B2D86">
      <w:pPr>
        <w:pStyle w:val="9"/>
        <w:jc w:val="center"/>
        <w:rPr>
          <w:rFonts w:hint="eastAsia" w:ascii="宋体" w:hAnsi="宋体"/>
          <w:b/>
          <w:bCs/>
          <w:szCs w:val="21"/>
        </w:rPr>
      </w:pPr>
    </w:p>
    <w:p w14:paraId="3E1CE39B">
      <w:pPr>
        <w:pStyle w:val="9"/>
        <w:jc w:val="center"/>
        <w:rPr>
          <w:rFonts w:hint="eastAsia" w:ascii="宋体" w:hAnsi="宋体"/>
          <w:b/>
          <w:bCs/>
          <w:szCs w:val="21"/>
        </w:rPr>
      </w:pPr>
    </w:p>
    <w:p w14:paraId="1E1E3079">
      <w:pPr>
        <w:pStyle w:val="9"/>
        <w:jc w:val="center"/>
        <w:rPr>
          <w:rFonts w:hint="eastAsia" w:ascii="宋体" w:hAnsi="宋体"/>
          <w:b/>
          <w:bCs/>
          <w:szCs w:val="21"/>
        </w:rPr>
      </w:pPr>
    </w:p>
    <w:p w14:paraId="3AA6B9D3">
      <w:pPr>
        <w:pStyle w:val="9"/>
        <w:jc w:val="center"/>
        <w:rPr>
          <w:rFonts w:hint="eastAsia" w:ascii="宋体" w:hAnsi="宋体"/>
          <w:b/>
          <w:bCs/>
          <w:szCs w:val="21"/>
        </w:rPr>
      </w:pPr>
    </w:p>
    <w:p w14:paraId="45847D0E">
      <w:pPr>
        <w:spacing w:after="60"/>
        <w:jc w:val="both"/>
        <w:rPr>
          <w:rFonts w:hint="eastAsia" w:ascii="宋体" w:hAnsi="宋体" w:cs="Times New Roman"/>
          <w:b/>
          <w:bCs/>
          <w:szCs w:val="21"/>
          <w:lang w:val="en-US" w:eastAsia="zh-CN"/>
        </w:rPr>
      </w:pPr>
    </w:p>
    <w:p w14:paraId="482B8AA8">
      <w:pPr>
        <w:pStyle w:val="8"/>
        <w:rPr>
          <w:rFonts w:hint="eastAsia"/>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7"/>
        <w:rPr>
          <w:rFonts w:hint="eastAsia" w:ascii="宋体" w:hAnsi="宋体"/>
          <w:lang w:val="en-US" w:eastAsia="zh-CN"/>
        </w:rPr>
      </w:pPr>
      <w:r>
        <w:rPr>
          <w:rFonts w:hint="eastAsia" w:ascii="宋体" w:hAnsi="宋体"/>
          <w:lang w:val="en-US" w:eastAsia="zh-CN"/>
        </w:rPr>
        <w:t xml:space="preserve"> </w:t>
      </w:r>
    </w:p>
    <w:p w14:paraId="71EB24E6">
      <w:pPr>
        <w:pStyle w:val="17"/>
        <w:rPr>
          <w:rFonts w:hint="eastAsia" w:ascii="宋体" w:hAnsi="宋体"/>
          <w:lang w:val="en-US" w:eastAsia="zh-CN"/>
        </w:rPr>
      </w:pPr>
    </w:p>
    <w:p w14:paraId="499F803E">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9"/>
        <w:rPr>
          <w:rStyle w:val="18"/>
          <w:rFonts w:hint="default"/>
          <w:color w:val="000000"/>
          <w:szCs w:val="28"/>
          <w:lang w:val="en-US" w:eastAsia="zh-CN"/>
        </w:rPr>
      </w:pPr>
    </w:p>
    <w:p w14:paraId="0EAFD2CB">
      <w:pPr>
        <w:pStyle w:val="9"/>
        <w:rPr>
          <w:rStyle w:val="18"/>
          <w:color w:val="000000"/>
          <w:szCs w:val="28"/>
        </w:rPr>
      </w:pPr>
    </w:p>
    <w:p w14:paraId="510B0FF7">
      <w:pPr>
        <w:pStyle w:val="9"/>
        <w:rPr>
          <w:rStyle w:val="18"/>
          <w:color w:val="000000"/>
          <w:szCs w:val="28"/>
        </w:rPr>
      </w:pPr>
    </w:p>
    <w:p w14:paraId="778A149A">
      <w:pPr>
        <w:pStyle w:val="9"/>
        <w:rPr>
          <w:rStyle w:val="18"/>
          <w:color w:val="000000"/>
          <w:szCs w:val="28"/>
        </w:rPr>
      </w:pPr>
    </w:p>
    <w:p w14:paraId="2F1BA624">
      <w:pPr>
        <w:pStyle w:val="9"/>
        <w:rPr>
          <w:rStyle w:val="18"/>
          <w:color w:val="000000"/>
          <w:szCs w:val="28"/>
        </w:rPr>
      </w:pPr>
    </w:p>
    <w:p w14:paraId="36920873">
      <w:pPr>
        <w:spacing w:after="60"/>
        <w:rPr>
          <w:rFonts w:ascii="宋体" w:hAnsi="宋体"/>
          <w:b/>
          <w:bCs/>
          <w:szCs w:val="21"/>
        </w:rPr>
      </w:pPr>
    </w:p>
    <w:p w14:paraId="7D66BAF5">
      <w:pPr>
        <w:pStyle w:val="17"/>
        <w:rPr>
          <w:rFonts w:ascii="宋体" w:hAnsi="宋体"/>
          <w:b/>
          <w:bCs/>
          <w:szCs w:val="21"/>
        </w:rPr>
      </w:pPr>
    </w:p>
    <w:p w14:paraId="7596F32E">
      <w:pPr>
        <w:pStyle w:val="17"/>
        <w:rPr>
          <w:rFonts w:ascii="宋体" w:hAnsi="宋体"/>
          <w:b/>
          <w:bCs/>
          <w:szCs w:val="21"/>
        </w:rPr>
      </w:pPr>
    </w:p>
    <w:p w14:paraId="33174B01">
      <w:pPr>
        <w:pStyle w:val="17"/>
        <w:rPr>
          <w:rFonts w:ascii="宋体" w:hAnsi="宋体"/>
          <w:b/>
          <w:bCs/>
          <w:szCs w:val="21"/>
        </w:rPr>
      </w:pPr>
    </w:p>
    <w:p w14:paraId="1BC43D80">
      <w:pPr>
        <w:pStyle w:val="17"/>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w:t>
      </w:r>
      <w:r>
        <w:rPr>
          <w:rFonts w:hint="eastAsia" w:ascii="Arial" w:hAnsi="Arial"/>
          <w:szCs w:val="21"/>
          <w:lang w:eastAsia="zh-CN"/>
        </w:rPr>
        <w:t>：</w:t>
      </w:r>
      <w:r>
        <w:rPr>
          <w:rFonts w:hint="eastAsia" w:ascii="Arial" w:hAnsi="Arial"/>
          <w:szCs w:val="21"/>
        </w:rPr>
        <w:t>我</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法定代表人姓名</w:t>
      </w:r>
      <w:r>
        <w:rPr>
          <w:rFonts w:hint="eastAsia" w:ascii="Arial" w:hAnsi="Arial" w:cs="Times New Roman"/>
          <w:szCs w:val="21"/>
          <w:lang w:eastAsia="zh-CN"/>
        </w:rPr>
        <w:t>）</w:t>
      </w:r>
      <w:r>
        <w:rPr>
          <w:rFonts w:hint="eastAsia" w:ascii="Arial" w:hAnsi="Arial" w:cs="Times New Roman"/>
          <w:szCs w:val="21"/>
        </w:rPr>
        <w:t>系</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cs="Times New Roman"/>
          <w:szCs w:val="21"/>
          <w:lang w:eastAsia="zh-CN"/>
        </w:rPr>
        <w:t>）</w:t>
      </w:r>
      <w:r>
        <w:rPr>
          <w:rFonts w:hint="eastAsia" w:ascii="Arial" w:hAnsi="Arial"/>
          <w:szCs w:val="21"/>
        </w:rPr>
        <w:t>的法定代表人</w:t>
      </w:r>
      <w:r>
        <w:rPr>
          <w:rFonts w:hint="eastAsia" w:ascii="Arial" w:hAnsi="Arial"/>
          <w:szCs w:val="21"/>
          <w:lang w:eastAsia="zh-CN"/>
        </w:rPr>
        <w:t>，</w:t>
      </w:r>
      <w:r>
        <w:rPr>
          <w:rFonts w:hint="eastAsia" w:ascii="Arial" w:hAnsi="Arial"/>
          <w:szCs w:val="21"/>
        </w:rPr>
        <w:t>现授权委托我公司的</w:t>
      </w:r>
      <w:r>
        <w:rPr>
          <w:rFonts w:ascii="Arial" w:hAnsi="Arial"/>
          <w:szCs w:val="21"/>
          <w:u w:val="single"/>
        </w:rPr>
        <w:t xml:space="preserve">            </w:t>
      </w:r>
      <w:r>
        <w:rPr>
          <w:rFonts w:hint="eastAsia" w:ascii="Arial" w:hAnsi="Arial"/>
          <w:szCs w:val="21"/>
          <w:u w:val="single"/>
          <w:lang w:eastAsia="zh-CN"/>
        </w:rPr>
        <w:t>（</w:t>
      </w:r>
      <w:r>
        <w:rPr>
          <w:rFonts w:hint="eastAsia" w:ascii="Arial" w:hAnsi="Arial"/>
          <w:szCs w:val="21"/>
        </w:rPr>
        <w:t>姓名</w:t>
      </w:r>
      <w:r>
        <w:rPr>
          <w:rFonts w:hint="eastAsia" w:ascii="Arial" w:hAnsi="Arial"/>
          <w:szCs w:val="21"/>
          <w:lang w:eastAsia="zh-CN"/>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hint="eastAsia" w:ascii="Arial" w:hAnsi="Arial"/>
          <w:szCs w:val="21"/>
          <w:lang w:eastAsia="zh-CN"/>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hint="eastAsia" w:ascii="Arial" w:hAnsi="Arial"/>
          <w:szCs w:val="21"/>
          <w:lang w:eastAsia="zh-CN"/>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宋体" w:hAnsi="宋体" w:cs="宋体"/>
          <w:szCs w:val="21"/>
          <w:highlight w:val="none"/>
          <w:lang w:val="en-US" w:eastAsia="zh-CN"/>
        </w:rPr>
        <w:t>：</w:t>
      </w:r>
      <w:r>
        <w:rPr>
          <w:rFonts w:ascii="Arial" w:hAnsi="Arial"/>
          <w:szCs w:val="21"/>
          <w:u w:val="single"/>
        </w:rPr>
        <w:t xml:space="preserve">                  </w:t>
      </w:r>
      <w:r>
        <w:rPr>
          <w:rFonts w:hint="eastAsia" w:ascii="Arial" w:hAnsi="Arial"/>
          <w:szCs w:val="21"/>
        </w:rPr>
        <w:t>性别</w:t>
      </w:r>
      <w:r>
        <w:rPr>
          <w:rFonts w:hint="eastAsia" w:ascii="Arial" w:hAnsi="Arial"/>
          <w:szCs w:val="21"/>
          <w:lang w:eastAsia="zh-CN"/>
        </w:rPr>
        <w:t>：</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lang w:eastAsia="zh-CN"/>
        </w:rPr>
        <w:t>：</w:t>
      </w:r>
      <w:r>
        <w:rPr>
          <w:rFonts w:ascii="Arial" w:hAnsi="Arial"/>
          <w:szCs w:val="21"/>
          <w:u w:val="single"/>
        </w:rPr>
        <w:t xml:space="preserve">                    </w:t>
      </w:r>
      <w:r>
        <w:rPr>
          <w:rFonts w:hint="eastAsia" w:ascii="Arial" w:hAnsi="Arial"/>
          <w:szCs w:val="21"/>
        </w:rPr>
        <w:t>联系电话</w:t>
      </w:r>
      <w:r>
        <w:rPr>
          <w:rFonts w:hint="eastAsia" w:ascii="Arial" w:hAnsi="Arial"/>
          <w:szCs w:val="21"/>
          <w:lang w:eastAsia="zh-CN"/>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hint="eastAsia" w:ascii="Arial" w:hAnsi="Arial"/>
          <w:b/>
          <w:bCs/>
          <w:szCs w:val="21"/>
          <w:lang w:eastAsia="zh-CN"/>
        </w:rPr>
        <w:t>：</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7"/>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w:t>
      </w:r>
      <w:r>
        <w:rPr>
          <w:rFonts w:hint="eastAsia" w:ascii="宋体" w:hAnsi="宋体"/>
          <w:b/>
          <w:color w:val="FF0000"/>
          <w:szCs w:val="21"/>
          <w:lang w:eastAsia="zh-CN"/>
        </w:rPr>
        <w:t>（</w:t>
      </w:r>
      <w:r>
        <w:rPr>
          <w:rFonts w:ascii="宋体" w:hAnsi="宋体"/>
          <w:b/>
          <w:color w:val="FF0000"/>
          <w:szCs w:val="21"/>
        </w:rPr>
        <w:t>港澳台居民可提供往来通行证</w:t>
      </w:r>
      <w:r>
        <w:rPr>
          <w:rFonts w:hint="eastAsia" w:ascii="宋体" w:hAnsi="宋体"/>
          <w:b/>
          <w:color w:val="FF0000"/>
          <w:szCs w:val="21"/>
          <w:lang w:eastAsia="zh-CN"/>
        </w:rPr>
        <w:t>），</w:t>
      </w:r>
      <w:r>
        <w:rPr>
          <w:rFonts w:ascii="宋体" w:hAnsi="宋体"/>
          <w:b/>
          <w:color w:val="FF0000"/>
          <w:szCs w:val="21"/>
        </w:rPr>
        <w:t>非中国国籍管辖范围的</w:t>
      </w:r>
      <w:r>
        <w:rPr>
          <w:rFonts w:hint="eastAsia" w:ascii="宋体" w:hAnsi="宋体"/>
          <w:b/>
          <w:color w:val="FF0000"/>
          <w:szCs w:val="21"/>
          <w:lang w:eastAsia="zh-CN"/>
        </w:rPr>
        <w:t>，</w:t>
      </w:r>
      <w:r>
        <w:rPr>
          <w:rFonts w:ascii="宋体" w:hAnsi="宋体"/>
          <w:b/>
          <w:color w:val="FF0000"/>
          <w:szCs w:val="21"/>
        </w:rPr>
        <w:t>可提供公安部门认可的身份证明材料</w:t>
      </w:r>
      <w:r>
        <w:rPr>
          <w:rFonts w:hint="eastAsia" w:ascii="宋体" w:hAnsi="宋体"/>
          <w:b/>
          <w:color w:val="FF0000"/>
          <w:szCs w:val="21"/>
          <w:lang w:eastAsia="zh-CN"/>
        </w:rPr>
        <w:t>，</w:t>
      </w:r>
      <w:r>
        <w:rPr>
          <w:rFonts w:ascii="宋体" w:hAnsi="宋体"/>
          <w:b/>
          <w:color w:val="FF0000"/>
          <w:szCs w:val="21"/>
        </w:rPr>
        <w:t>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r>
        <w:rPr>
          <w:rFonts w:hint="eastAsia" w:ascii="宋体" w:hAnsi="宋体"/>
          <w:color w:val="FF0000"/>
          <w:szCs w:val="21"/>
          <w:lang w:eastAsia="zh-CN"/>
        </w:rPr>
        <w:t>：</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hint="eastAsia" w:ascii="宋体" w:hAnsi="宋体"/>
          <w:color w:val="FF0000"/>
          <w:szCs w:val="21"/>
          <w:lang w:eastAsia="zh-CN"/>
        </w:rPr>
        <w:t>，只需填写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hint="eastAsia" w:ascii="宋体" w:hAnsi="宋体"/>
          <w:color w:val="FF0000"/>
          <w:szCs w:val="21"/>
          <w:lang w:eastAsia="zh-CN"/>
        </w:rPr>
        <w:t>，</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9"/>
        <w:jc w:val="center"/>
        <w:rPr>
          <w:rFonts w:hint="eastAsia" w:ascii="宋体" w:hAnsi="宋体"/>
          <w:b/>
          <w:bCs/>
          <w:szCs w:val="21"/>
        </w:rPr>
      </w:pPr>
    </w:p>
    <w:p w14:paraId="668FD8BE">
      <w:pPr>
        <w:pStyle w:val="9"/>
        <w:jc w:val="center"/>
        <w:rPr>
          <w:rFonts w:hint="eastAsia" w:ascii="宋体" w:hAnsi="宋体"/>
          <w:b/>
          <w:bCs/>
          <w:szCs w:val="21"/>
        </w:rPr>
      </w:pPr>
    </w:p>
    <w:p w14:paraId="6C147697">
      <w:pPr>
        <w:pStyle w:val="9"/>
        <w:jc w:val="both"/>
        <w:rPr>
          <w:rFonts w:hint="eastAsia" w:ascii="宋体" w:hAnsi="宋体"/>
          <w:b/>
          <w:bCs/>
          <w:szCs w:val="21"/>
          <w:lang w:val="en-US" w:eastAsia="zh-CN"/>
        </w:rPr>
      </w:pPr>
    </w:p>
    <w:p w14:paraId="087199B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w:t>
      </w:r>
      <w:r>
        <w:rPr>
          <w:rFonts w:hint="eastAsia" w:ascii="宋体" w:hAnsi="宋体"/>
          <w:szCs w:val="21"/>
          <w:lang w:eastAsia="zh-CN"/>
        </w:rPr>
        <w:t>所做的</w:t>
      </w:r>
      <w:r>
        <w:rPr>
          <w:rFonts w:hint="eastAsia" w:ascii="宋体" w:hAnsi="宋体"/>
          <w:szCs w:val="21"/>
        </w:rPr>
        <w:t>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w:t>
      </w:r>
      <w:r>
        <w:rPr>
          <w:rFonts w:hint="eastAsia" w:ascii="宋体" w:hAnsi="宋体"/>
          <w:lang w:eastAsia="zh-CN"/>
        </w:rPr>
        <w:t>强制性产品</w:t>
      </w:r>
      <w:r>
        <w:rPr>
          <w:rFonts w:hint="eastAsia" w:ascii="宋体" w:hAnsi="宋体"/>
        </w:rPr>
        <w:t>，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w:t>
            </w:r>
            <w:r>
              <w:rPr>
                <w:rFonts w:hint="eastAsia" w:ascii="宋体" w:hAnsi="宋体"/>
                <w:szCs w:val="21"/>
                <w:lang w:eastAsia="zh-CN"/>
              </w:rPr>
              <w:t>联</w:t>
            </w:r>
            <w:r>
              <w:rPr>
                <w:rFonts w:hint="eastAsia" w:ascii="宋体" w:hAnsi="宋体" w:eastAsia="宋体"/>
                <w:szCs w:val="21"/>
              </w:rPr>
              <w:t>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w:t>
      </w:r>
      <w:r>
        <w:rPr>
          <w:rFonts w:hint="eastAsia" w:ascii="宋体" w:hAnsi="宋体"/>
          <w:szCs w:val="21"/>
          <w:lang w:eastAsia="zh-CN"/>
        </w:rPr>
        <w:t>50%</w:t>
      </w:r>
      <w:r>
        <w:rPr>
          <w:rFonts w:hint="eastAsia" w:ascii="宋体" w:hAnsi="宋体" w:eastAsia="宋体"/>
          <w:szCs w:val="21"/>
        </w:rPr>
        <w:t>以上或者其持有的股份占股份有限公司股本总额</w:t>
      </w:r>
      <w:r>
        <w:rPr>
          <w:rFonts w:hint="eastAsia" w:ascii="宋体" w:hAnsi="宋体"/>
          <w:szCs w:val="21"/>
          <w:lang w:eastAsia="zh-CN"/>
        </w:rPr>
        <w:t>50%</w:t>
      </w:r>
      <w:r>
        <w:rPr>
          <w:rFonts w:hint="eastAsia" w:ascii="宋体" w:hAnsi="宋体" w:eastAsia="宋体"/>
          <w:szCs w:val="21"/>
        </w:rPr>
        <w:t>以上的股东；出资额或者持有股份的比例虽然不足</w:t>
      </w:r>
      <w:r>
        <w:rPr>
          <w:rFonts w:hint="eastAsia" w:ascii="宋体" w:hAnsi="宋体"/>
          <w:szCs w:val="21"/>
          <w:lang w:eastAsia="zh-CN"/>
        </w:rPr>
        <w:t>50%</w:t>
      </w:r>
      <w:r>
        <w:rPr>
          <w:rFonts w:hint="eastAsia" w:ascii="宋体" w:hAnsi="宋体" w:eastAsia="宋体"/>
          <w:szCs w:val="21"/>
        </w:rPr>
        <w:t>，但依其出资额或者持有的股份所享有的表决权已足以对股东会、股东大会的决议产生重大影响的股东。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9"/>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7"/>
        <w:rPr>
          <w:rFonts w:hint="eastAsia" w:ascii="仿宋_GB2312" w:eastAsia="仿宋_GB2312"/>
          <w:sz w:val="28"/>
          <w:szCs w:val="28"/>
        </w:rPr>
      </w:pPr>
    </w:p>
    <w:p w14:paraId="2FF6A815">
      <w:pPr>
        <w:pStyle w:val="17"/>
        <w:rPr>
          <w:rFonts w:hint="eastAsia" w:ascii="仿宋_GB2312" w:eastAsia="仿宋_GB2312"/>
          <w:sz w:val="28"/>
          <w:szCs w:val="28"/>
        </w:rPr>
      </w:pPr>
    </w:p>
    <w:p w14:paraId="0BE22FAA">
      <w:pPr>
        <w:pStyle w:val="17"/>
        <w:rPr>
          <w:rFonts w:hint="eastAsia" w:ascii="仿宋_GB2312" w:eastAsia="仿宋_GB2312"/>
          <w:sz w:val="28"/>
          <w:szCs w:val="28"/>
        </w:rPr>
      </w:pPr>
    </w:p>
    <w:p w14:paraId="4A153171">
      <w:pPr>
        <w:pStyle w:val="17"/>
        <w:rPr>
          <w:rFonts w:hint="eastAsia" w:ascii="仿宋_GB2312" w:eastAsia="仿宋_GB2312"/>
          <w:sz w:val="28"/>
          <w:szCs w:val="28"/>
        </w:rPr>
      </w:pPr>
    </w:p>
    <w:p w14:paraId="603E3114">
      <w:pPr>
        <w:pStyle w:val="17"/>
        <w:rPr>
          <w:rFonts w:hint="eastAsia" w:ascii="仿宋_GB2312" w:eastAsia="仿宋_GB2312"/>
          <w:sz w:val="28"/>
          <w:szCs w:val="28"/>
        </w:rPr>
      </w:pPr>
    </w:p>
    <w:p w14:paraId="37FAFF70">
      <w:pPr>
        <w:pStyle w:val="17"/>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C143C2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eastAsia="zh-CN"/>
        </w:rPr>
      </w:pPr>
    </w:p>
    <w:p w14:paraId="26A9F9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4C33D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1239770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7C2DF24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4838FB8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3EC2905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7D35F37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80252F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509F384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178A6FBC">
      <w:pPr>
        <w:pStyle w:val="7"/>
        <w:rPr>
          <w:rFonts w:hint="eastAsia" w:ascii="宋体" w:hAnsi="宋体" w:eastAsia="宋体" w:cs="宋体"/>
          <w:bCs/>
          <w:color w:val="FF0000"/>
          <w:kern w:val="0"/>
          <w:sz w:val="21"/>
          <w:szCs w:val="21"/>
          <w:lang w:val="en-US" w:eastAsia="zh-CN" w:bidi="ar-SA"/>
        </w:rPr>
      </w:pPr>
    </w:p>
    <w:p w14:paraId="37C529F7">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98"/>
        <w:gridCol w:w="2336"/>
        <w:gridCol w:w="900"/>
        <w:gridCol w:w="1433"/>
        <w:gridCol w:w="2201"/>
        <w:gridCol w:w="1216"/>
      </w:tblGrid>
      <w:tr w14:paraId="71C2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98" w:type="dxa"/>
            <w:noWrap w:val="0"/>
            <w:vAlign w:val="center"/>
          </w:tcPr>
          <w:p w14:paraId="6A05DCF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336" w:type="dxa"/>
            <w:noWrap w:val="0"/>
            <w:vAlign w:val="center"/>
          </w:tcPr>
          <w:p w14:paraId="5A9099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5F43BF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47BB27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68A7DD2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7CF252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服务要求</w:t>
            </w:r>
          </w:p>
        </w:tc>
        <w:tc>
          <w:tcPr>
            <w:tcW w:w="1216" w:type="dxa"/>
            <w:noWrap w:val="0"/>
            <w:vAlign w:val="center"/>
          </w:tcPr>
          <w:p w14:paraId="7AD8153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1838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98" w:type="dxa"/>
            <w:noWrap w:val="0"/>
            <w:vAlign w:val="center"/>
          </w:tcPr>
          <w:p w14:paraId="5386DB3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336" w:type="dxa"/>
            <w:noWrap w:val="0"/>
            <w:vAlign w:val="center"/>
          </w:tcPr>
          <w:p w14:paraId="1C9ECBB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 xml:space="preserve">东塘社康中心到后亭社康中心无人机配送空中运输服务 </w:t>
            </w:r>
          </w:p>
        </w:tc>
        <w:tc>
          <w:tcPr>
            <w:tcW w:w="900" w:type="dxa"/>
            <w:noWrap w:val="0"/>
            <w:vAlign w:val="center"/>
          </w:tcPr>
          <w:p w14:paraId="4EE44C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70EF73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160000</w:t>
            </w:r>
          </w:p>
        </w:tc>
        <w:tc>
          <w:tcPr>
            <w:tcW w:w="2201" w:type="dxa"/>
            <w:noWrap w:val="0"/>
            <w:vAlign w:val="center"/>
          </w:tcPr>
          <w:p w14:paraId="25D310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w:t>
            </w:r>
            <w:r>
              <w:rPr>
                <w:rFonts w:hint="eastAsia" w:ascii="宋体" w:hAnsi="宋体" w:cs="宋体"/>
                <w:b w:val="0"/>
                <w:bCs/>
                <w:color w:val="FF0000"/>
                <w:kern w:val="0"/>
                <w:szCs w:val="21"/>
                <w:highlight w:val="none"/>
                <w:lang w:eastAsia="zh-CN"/>
              </w:rPr>
              <w:t>技术</w:t>
            </w:r>
            <w:r>
              <w:rPr>
                <w:rFonts w:hint="eastAsia" w:ascii="宋体" w:hAnsi="宋体" w:cs="宋体"/>
                <w:b w:val="0"/>
                <w:bCs/>
                <w:color w:val="FF0000"/>
                <w:kern w:val="0"/>
                <w:szCs w:val="21"/>
                <w:highlight w:val="none"/>
                <w:lang w:val="en-US" w:eastAsia="zh-CN"/>
              </w:rPr>
              <w:t>/服务</w:t>
            </w:r>
            <w:r>
              <w:rPr>
                <w:rFonts w:hint="eastAsia" w:ascii="宋体" w:hAnsi="宋体" w:cs="宋体"/>
                <w:b w:val="0"/>
                <w:bCs/>
                <w:color w:val="FF0000"/>
                <w:kern w:val="0"/>
                <w:szCs w:val="21"/>
                <w:highlight w:val="none"/>
                <w:lang w:eastAsia="zh-CN"/>
              </w:rPr>
              <w:t>要求</w:t>
            </w:r>
          </w:p>
        </w:tc>
        <w:tc>
          <w:tcPr>
            <w:tcW w:w="1216" w:type="dxa"/>
            <w:noWrap w:val="0"/>
            <w:vAlign w:val="center"/>
          </w:tcPr>
          <w:p w14:paraId="740B2B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bidi="ar-SA"/>
              </w:rPr>
              <w:t>只接受国产品牌投标</w:t>
            </w:r>
          </w:p>
        </w:tc>
      </w:tr>
    </w:tbl>
    <w:p w14:paraId="08620733">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7D48C236">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rPr>
        <w:t>综合考虑目前各社康分布情况和业务需求，社区管理中心申请开通社康系统无人机配送空中运输服务项目，该项目能实现在东塘社康中心二楼中药应用研究中心熬制的中药能够快速送达周边社区社康中心，周边社区社康中心的检验标本能快速送达总院。建议首先试点开通“东塘社康中心-后亭社康中心”航线项目。该项目包括：建设2个无人机起降场 (分别是东塘社康中心1个起降场，后亭社康中心1个起降场)，开通1条空中双向试点航线（航线线路为：东塘社中心-后亭社康中心）。</w:t>
      </w:r>
    </w:p>
    <w:p w14:paraId="5BAF817E">
      <w:pPr>
        <w:pStyle w:val="6"/>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0F17518D">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一次性</w:t>
      </w:r>
      <w:r>
        <w:rPr>
          <w:rFonts w:hint="eastAsia" w:ascii="宋体" w:hAnsi="宋体" w:eastAsia="宋体" w:cs="宋体"/>
          <w:bCs/>
          <w:color w:val="FF0000"/>
          <w:kern w:val="0"/>
          <w:sz w:val="21"/>
          <w:szCs w:val="21"/>
          <w:lang w:val="en-US" w:eastAsia="zh-CN" w:bidi="ar-SA"/>
        </w:rPr>
        <w:t>服务类项目</w:t>
      </w:r>
    </w:p>
    <w:p w14:paraId="78868CEB">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7D1C2B4D">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21A9525">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0FCE633A">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3FAB5E31">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6259F80A">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B2E13F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14:paraId="46A78DDA">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392E462">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22F2A5E4">
      <w:pPr>
        <w:rPr>
          <w:rFonts w:hint="eastAsia" w:ascii="宋体" w:hAnsi="宋体" w:eastAsia="宋体" w:cs="Times New Roman"/>
          <w:b/>
          <w:bCs/>
          <w:color w:val="FF0000"/>
          <w:szCs w:val="21"/>
          <w:lang w:val="en-US" w:eastAsia="zh-CN"/>
        </w:rPr>
      </w:pPr>
    </w:p>
    <w:p w14:paraId="432E89AB">
      <w:pPr>
        <w:spacing w:line="240" w:lineRule="auto"/>
        <w:ind w:firstLineChars="200"/>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val="en-US" w:eastAsia="zh-CN"/>
        </w:rPr>
        <w:t>★本项目的特定资格要求：</w:t>
      </w:r>
      <w:r>
        <w:rPr>
          <w:rFonts w:hint="eastAsia" w:ascii="宋体" w:hAnsi="宋体" w:cs="宋体"/>
          <w:b/>
          <w:bCs w:val="0"/>
          <w:color w:val="FF0000"/>
          <w:kern w:val="0"/>
          <w:sz w:val="21"/>
          <w:szCs w:val="21"/>
          <w:lang w:val="en-US" w:eastAsia="zh-CN" w:bidi="ar-SA"/>
        </w:rPr>
        <w:t>投标人</w:t>
      </w:r>
      <w:r>
        <w:rPr>
          <w:rFonts w:hint="eastAsia" w:ascii="宋体" w:hAnsi="宋体" w:eastAsia="宋体" w:cs="宋体"/>
          <w:b/>
          <w:bCs w:val="0"/>
          <w:color w:val="FF0000"/>
          <w:kern w:val="0"/>
          <w:sz w:val="21"/>
          <w:szCs w:val="21"/>
          <w:highlight w:val="none"/>
          <w:lang w:val="en-US" w:eastAsia="zh-CN" w:bidi="ar-SA"/>
        </w:rPr>
        <w:t>具有民用无人驾驶航空器运营合格证。</w:t>
      </w:r>
    </w:p>
    <w:p w14:paraId="39EE0C88">
      <w:pPr>
        <w:pStyle w:val="6"/>
        <w:spacing w:line="240" w:lineRule="auto"/>
        <w:ind w:firstLine="420" w:firstLineChars="200"/>
        <w:rPr>
          <w:rFonts w:hint="eastAsia" w:ascii="宋体" w:hAnsi="宋体" w:eastAsia="宋体" w:cs="宋体"/>
          <w:bCs/>
          <w:color w:val="FF0000"/>
          <w:kern w:val="0"/>
          <w:sz w:val="21"/>
          <w:szCs w:val="21"/>
          <w:lang w:val="en-US" w:eastAsia="zh-CN" w:bidi="ar-SA"/>
        </w:rPr>
      </w:pPr>
    </w:p>
    <w:p w14:paraId="28950E08">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7AAE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4875600D">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5229F3C8">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6488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87" w:type="dxa"/>
            <w:noWrap w:val="0"/>
            <w:vAlign w:val="center"/>
          </w:tcPr>
          <w:p w14:paraId="64C4DFB3">
            <w:pPr>
              <w:spacing w:line="360" w:lineRule="auto"/>
              <w:jc w:val="both"/>
              <w:rPr>
                <w:rFonts w:hint="eastAsia" w:ascii="宋体" w:hAnsi="宋体" w:eastAsia="宋体" w:cs="宋体"/>
                <w:b/>
                <w:bCs/>
                <w:color w:val="FF0000"/>
                <w:sz w:val="21"/>
                <w:szCs w:val="21"/>
                <w:highlight w:val="none"/>
                <w:lang w:eastAsia="zh-CN"/>
              </w:rPr>
            </w:pPr>
            <w:r>
              <w:rPr>
                <w:rFonts w:hint="eastAsia" w:ascii="宋体" w:hAnsi="宋体" w:cs="Times New Roman"/>
                <w:b/>
                <w:color w:val="FF0000"/>
                <w:kern w:val="0"/>
                <w:sz w:val="28"/>
                <w:szCs w:val="28"/>
                <w:highlight w:val="none"/>
                <w:lang w:val="en-US" w:eastAsia="zh-CN" w:bidi="ar-SA"/>
              </w:rPr>
              <w:t xml:space="preserve"> </w:t>
            </w:r>
            <w:r>
              <w:rPr>
                <w:rFonts w:hint="eastAsia" w:ascii="宋体" w:hAnsi="宋体"/>
                <w:b/>
                <w:color w:val="FF0000"/>
                <w:kern w:val="0"/>
                <w:szCs w:val="21"/>
                <w:highlight w:val="none"/>
                <w:lang w:val="en-US" w:eastAsia="zh-CN"/>
              </w:rPr>
              <w:t>*</w:t>
            </w:r>
            <w:r>
              <w:rPr>
                <w:rFonts w:hint="eastAsia" w:ascii="宋体" w:hAnsi="宋体"/>
                <w:b/>
                <w:bCs/>
                <w:color w:val="FF0000"/>
                <w:szCs w:val="21"/>
                <w:highlight w:val="none"/>
                <w:lang w:eastAsia="zh-CN"/>
              </w:rPr>
              <w:t>技术</w:t>
            </w:r>
            <w:r>
              <w:rPr>
                <w:rFonts w:hint="eastAsia" w:ascii="宋体" w:hAnsi="宋体"/>
                <w:b/>
                <w:bCs/>
                <w:color w:val="FF0000"/>
                <w:szCs w:val="21"/>
                <w:highlight w:val="none"/>
                <w:lang w:val="en-US" w:eastAsia="zh-CN"/>
              </w:rPr>
              <w:t>/服务</w:t>
            </w:r>
            <w:r>
              <w:rPr>
                <w:rFonts w:hint="eastAsia" w:ascii="宋体" w:hAnsi="宋体"/>
                <w:b/>
                <w:bCs/>
                <w:color w:val="FF0000"/>
                <w:szCs w:val="21"/>
                <w:highlight w:val="none"/>
                <w:lang w:eastAsia="zh-CN"/>
              </w:rPr>
              <w:t>要求</w:t>
            </w:r>
          </w:p>
        </w:tc>
        <w:tc>
          <w:tcPr>
            <w:tcW w:w="7992" w:type="dxa"/>
            <w:shd w:val="clear" w:color="auto" w:fill="auto"/>
            <w:noWrap w:val="0"/>
            <w:vAlign w:val="center"/>
          </w:tcPr>
          <w:p w14:paraId="7ACC1959">
            <w:pPr>
              <w:pStyle w:val="24"/>
              <w:spacing w:line="400" w:lineRule="exact"/>
              <w:ind w:firstLine="422"/>
              <w:outlineLvl w:val="0"/>
              <w:rPr>
                <w:rFonts w:hint="eastAsia" w:ascii="宋体" w:hAnsi="宋体" w:cs="Arial"/>
                <w:b/>
                <w:bCs/>
                <w:color w:val="FF0000"/>
                <w:szCs w:val="21"/>
              </w:rPr>
            </w:pPr>
            <w:r>
              <w:rPr>
                <w:rFonts w:hint="eastAsia" w:ascii="宋体" w:hAnsi="宋体" w:cs="Arial"/>
                <w:b/>
                <w:bCs/>
                <w:color w:val="FF0000"/>
                <w:szCs w:val="21"/>
              </w:rPr>
              <w:t>1、飞行器技术要求</w:t>
            </w:r>
          </w:p>
          <w:p w14:paraId="3F52DFB3">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w:t>
            </w:r>
            <w:r>
              <w:rPr>
                <w:rFonts w:hint="eastAsia" w:ascii="宋体" w:hAnsi="宋体" w:eastAsia="宋体" w:cs="宋体"/>
                <w:color w:val="FF0000"/>
                <w:kern w:val="2"/>
                <w:sz w:val="22"/>
                <w:szCs w:val="22"/>
                <w:highlight w:val="none"/>
                <w:lang w:val="en-US" w:eastAsia="zh-CN" w:bidi="ar-SA"/>
              </w:rPr>
              <w:t>乙方须采用经过中国民用航空局严格的风险评估与运行验证流程的无人机，且必须明确列于《特定类无人机试运行批准函》之中。</w:t>
            </w:r>
          </w:p>
          <w:p w14:paraId="0B105098">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（2）</w:t>
            </w:r>
            <w:r>
              <w:rPr>
                <w:rFonts w:hint="eastAsia" w:ascii="宋体" w:hAnsi="宋体" w:eastAsia="宋体" w:cs="宋体"/>
                <w:color w:val="FF0000"/>
                <w:kern w:val="2"/>
                <w:sz w:val="22"/>
                <w:szCs w:val="22"/>
                <w:highlight w:val="none"/>
                <w:lang w:val="en-US" w:eastAsia="zh-CN" w:bidi="ar-SA"/>
              </w:rPr>
              <w:t>无人机</w:t>
            </w:r>
            <w:r>
              <w:rPr>
                <w:rFonts w:hint="default" w:ascii="宋体" w:hAnsi="宋体" w:eastAsia="宋体" w:cs="宋体"/>
                <w:color w:val="FF0000"/>
                <w:kern w:val="2"/>
                <w:sz w:val="22"/>
                <w:szCs w:val="22"/>
                <w:highlight w:val="none"/>
                <w:lang w:val="en-US" w:eastAsia="zh-CN" w:bidi="ar-SA"/>
              </w:rPr>
              <w:t>技术要求满足</w:t>
            </w:r>
            <w:r>
              <w:rPr>
                <w:rFonts w:hint="eastAsia" w:ascii="宋体" w:hAnsi="宋体" w:eastAsia="宋体" w:cs="宋体"/>
                <w:color w:val="FF0000"/>
                <w:kern w:val="2"/>
                <w:sz w:val="22"/>
                <w:szCs w:val="22"/>
                <w:highlight w:val="none"/>
                <w:lang w:val="en-US" w:eastAsia="zh-CN" w:bidi="ar-SA"/>
              </w:rPr>
              <w:t>中国民用航空局颁发的</w:t>
            </w:r>
            <w:r>
              <w:rPr>
                <w:rFonts w:hint="default" w:ascii="宋体" w:hAnsi="宋体" w:eastAsia="宋体" w:cs="宋体"/>
                <w:color w:val="FF0000"/>
                <w:kern w:val="2"/>
                <w:sz w:val="22"/>
                <w:szCs w:val="22"/>
                <w:highlight w:val="none"/>
                <w:lang w:val="en-US" w:eastAsia="zh-CN" w:bidi="ar-SA"/>
              </w:rPr>
              <w:t>《城市场景物流电动多旋翼无人驾驶航空器（轻小型）系统技术要求》</w:t>
            </w:r>
            <w:r>
              <w:rPr>
                <w:rFonts w:hint="eastAsia" w:ascii="宋体" w:hAnsi="宋体" w:eastAsia="宋体" w:cs="宋体"/>
                <w:color w:val="FF0000"/>
                <w:kern w:val="2"/>
                <w:sz w:val="22"/>
                <w:szCs w:val="22"/>
                <w:highlight w:val="none"/>
                <w:lang w:val="en-US" w:eastAsia="zh-CN" w:bidi="ar-SA"/>
              </w:rPr>
              <w:t>中的最大起飞全重不超过 25 千克，且空机重量不超过 15 千克。</w:t>
            </w:r>
          </w:p>
          <w:p w14:paraId="37B9CDD2">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（3）</w:t>
            </w:r>
            <w:r>
              <w:rPr>
                <w:rFonts w:hint="eastAsia" w:ascii="宋体" w:hAnsi="宋体" w:eastAsia="宋体" w:cs="宋体"/>
                <w:color w:val="FF0000"/>
                <w:kern w:val="2"/>
                <w:sz w:val="22"/>
                <w:szCs w:val="22"/>
                <w:highlight w:val="none"/>
                <w:lang w:val="en-US" w:eastAsia="zh-CN" w:bidi="ar-SA"/>
              </w:rPr>
              <w:t>最大抗风等级：6级</w:t>
            </w:r>
          </w:p>
          <w:p w14:paraId="7232E453">
            <w:pPr>
              <w:pStyle w:val="23"/>
              <w:widowControl/>
              <w:numPr>
                <w:ilvl w:val="0"/>
                <w:numId w:val="0"/>
              </w:numPr>
              <w:ind w:leftChars="0"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（4）</w:t>
            </w:r>
            <w:r>
              <w:rPr>
                <w:rFonts w:hint="eastAsia" w:ascii="宋体" w:hAnsi="宋体" w:eastAsia="宋体" w:cs="宋体"/>
                <w:color w:val="FF0000"/>
                <w:kern w:val="2"/>
                <w:sz w:val="22"/>
                <w:szCs w:val="22"/>
                <w:highlight w:val="none"/>
                <w:lang w:val="en-US" w:eastAsia="zh-CN" w:bidi="ar-SA"/>
              </w:rPr>
              <w:t>耐候性能：中雨、中雪条件可运行。</w:t>
            </w:r>
          </w:p>
          <w:p w14:paraId="18D42F2F">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（5）</w:t>
            </w:r>
            <w:r>
              <w:rPr>
                <w:rFonts w:hint="eastAsia" w:ascii="宋体" w:hAnsi="宋体" w:eastAsia="宋体" w:cs="宋体"/>
                <w:color w:val="FF0000"/>
                <w:kern w:val="2"/>
                <w:sz w:val="22"/>
                <w:szCs w:val="22"/>
                <w:highlight w:val="none"/>
                <w:lang w:val="en-US" w:eastAsia="zh-CN" w:bidi="ar-SA"/>
              </w:rPr>
              <w:t>主控系统：具备多组高精度传感器（TOF和双GPS）。</w:t>
            </w:r>
          </w:p>
          <w:p w14:paraId="3DFC5AC6">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（6）</w:t>
            </w:r>
            <w:r>
              <w:rPr>
                <w:rFonts w:hint="eastAsia" w:ascii="宋体" w:hAnsi="宋体" w:eastAsia="宋体" w:cs="宋体"/>
                <w:color w:val="FF0000"/>
                <w:kern w:val="2"/>
                <w:sz w:val="22"/>
                <w:szCs w:val="22"/>
                <w:highlight w:val="none"/>
                <w:lang w:val="en-US" w:eastAsia="zh-CN" w:bidi="ar-SA"/>
              </w:rPr>
              <w:t>动力系统冗余（任一电机、桨叶失效可保持飞行）。</w:t>
            </w:r>
          </w:p>
          <w:p w14:paraId="7F9EF0DD">
            <w:pPr>
              <w:pStyle w:val="23"/>
              <w:widowControl/>
              <w:numPr>
                <w:ilvl w:val="0"/>
                <w:numId w:val="0"/>
              </w:numPr>
              <w:ind w:firstLine="440" w:firstLineChars="200"/>
              <w:jc w:val="left"/>
              <w:rPr>
                <w:rFonts w:hint="eastAsia"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（7）</w:t>
            </w:r>
            <w:r>
              <w:rPr>
                <w:rFonts w:hint="eastAsia" w:ascii="宋体" w:hAnsi="宋体" w:eastAsia="宋体" w:cs="宋体"/>
                <w:color w:val="FF0000"/>
                <w:kern w:val="2"/>
                <w:sz w:val="22"/>
                <w:szCs w:val="22"/>
                <w:highlight w:val="none"/>
                <w:lang w:val="en-US" w:eastAsia="zh-CN" w:bidi="ar-SA"/>
              </w:rPr>
              <w:t>无人机满载飞行距离不少于 10 公里。</w:t>
            </w:r>
          </w:p>
          <w:p w14:paraId="04102969">
            <w:pPr>
              <w:pStyle w:val="23"/>
              <w:widowControl/>
              <w:numPr>
                <w:ilvl w:val="0"/>
                <w:numId w:val="0"/>
              </w:numPr>
              <w:ind w:firstLine="440" w:firstLineChars="200"/>
              <w:jc w:val="left"/>
              <w:rPr>
                <w:rFonts w:hint="default"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（8）</w:t>
            </w:r>
            <w:r>
              <w:rPr>
                <w:rFonts w:hint="eastAsia" w:ascii="宋体" w:hAnsi="宋体" w:eastAsia="宋体" w:cs="宋体"/>
                <w:color w:val="FF0000"/>
                <w:kern w:val="2"/>
                <w:sz w:val="22"/>
                <w:szCs w:val="22"/>
                <w:highlight w:val="none"/>
                <w:lang w:val="en-US" w:eastAsia="zh-CN" w:bidi="ar-SA"/>
              </w:rPr>
              <w:t>无人机需具备远程操控能力，距离大于 30 公里。</w:t>
            </w:r>
          </w:p>
          <w:p w14:paraId="0BBDDCC8">
            <w:pPr>
              <w:pStyle w:val="23"/>
              <w:widowControl/>
              <w:numPr>
                <w:ilvl w:val="0"/>
                <w:numId w:val="0"/>
              </w:numPr>
              <w:ind w:firstLine="440" w:firstLineChars="200"/>
              <w:jc w:val="left"/>
              <w:rPr>
                <w:rFonts w:hint="default"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（9）</w:t>
            </w:r>
            <w:r>
              <w:rPr>
                <w:rFonts w:hint="eastAsia" w:ascii="宋体" w:hAnsi="宋体" w:eastAsia="宋体" w:cs="宋体"/>
                <w:color w:val="FF0000"/>
                <w:kern w:val="2"/>
                <w:sz w:val="22"/>
                <w:szCs w:val="22"/>
                <w:highlight w:val="none"/>
                <w:lang w:val="en-US" w:eastAsia="zh-CN" w:bidi="ar-SA"/>
              </w:rPr>
              <w:t>无人机需要通过4G/5G网络与运营平台保持稳定连线，实现全程自主飞行，与云端信息和指令实时同步并记录运输过程的飞行参数数据。</w:t>
            </w:r>
          </w:p>
          <w:p w14:paraId="21FE2A01">
            <w:pPr>
              <w:pStyle w:val="23"/>
              <w:widowControl/>
              <w:numPr>
                <w:ilvl w:val="0"/>
                <w:numId w:val="0"/>
              </w:numPr>
              <w:ind w:firstLine="440" w:firstLineChars="200"/>
              <w:jc w:val="left"/>
              <w:rPr>
                <w:rFonts w:hint="default" w:ascii="宋体" w:hAnsi="宋体" w:eastAsia="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（10）</w:t>
            </w:r>
            <w:r>
              <w:rPr>
                <w:rFonts w:hint="eastAsia" w:ascii="宋体" w:hAnsi="宋体" w:eastAsia="宋体" w:cs="宋体"/>
                <w:color w:val="FF0000"/>
                <w:kern w:val="2"/>
                <w:sz w:val="22"/>
                <w:szCs w:val="22"/>
                <w:highlight w:val="none"/>
                <w:lang w:val="en-US" w:eastAsia="zh-CN" w:bidi="ar-SA"/>
              </w:rPr>
              <w:t>无人机载荷要求：无人机单架次需具备有效载荷 4 公斤以上。</w:t>
            </w:r>
          </w:p>
          <w:p w14:paraId="235B6BC5">
            <w:pPr>
              <w:pStyle w:val="23"/>
              <w:widowControl/>
              <w:numPr>
                <w:ilvl w:val="0"/>
                <w:numId w:val="0"/>
              </w:numPr>
              <w:ind w:firstLine="440" w:firstLineChars="200"/>
              <w:jc w:val="left"/>
              <w:rPr>
                <w:rFonts w:hint="default"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（11）无人机噪音要求：</w:t>
            </w:r>
            <w:r>
              <w:rPr>
                <w:rFonts w:hint="default" w:ascii="宋体" w:hAnsi="宋体" w:cs="宋体"/>
                <w:color w:val="FF0000"/>
                <w:kern w:val="2"/>
                <w:sz w:val="22"/>
                <w:szCs w:val="22"/>
                <w:highlight w:val="none"/>
                <w:lang w:val="en-US" w:eastAsia="zh-CN" w:bidi="ar-SA"/>
              </w:rPr>
              <w:t>在环境背景噪声&lt;45dB(A)时，飞行工作噪声应&lt;60dB(A)</w:t>
            </w:r>
            <w:r>
              <w:rPr>
                <w:rFonts w:hint="eastAsia" w:ascii="宋体" w:hAnsi="宋体" w:cs="宋体"/>
                <w:color w:val="FF0000"/>
                <w:kern w:val="2"/>
                <w:sz w:val="22"/>
                <w:szCs w:val="22"/>
                <w:highlight w:val="none"/>
                <w:lang w:val="en-US" w:eastAsia="zh-CN" w:bidi="ar-SA"/>
              </w:rPr>
              <w:t>。</w:t>
            </w:r>
          </w:p>
          <w:p w14:paraId="49E9AC57">
            <w:pPr>
              <w:pStyle w:val="24"/>
              <w:spacing w:line="400" w:lineRule="exact"/>
              <w:ind w:firstLine="422"/>
              <w:outlineLvl w:val="0"/>
              <w:rPr>
                <w:rFonts w:hint="eastAsia" w:ascii="宋体" w:hAnsi="宋体" w:cs="Arial"/>
                <w:color w:val="FF0000"/>
                <w:szCs w:val="21"/>
              </w:rPr>
            </w:pPr>
            <w:r>
              <w:rPr>
                <w:rFonts w:hint="eastAsia" w:ascii="宋体" w:hAnsi="宋体" w:cs="Arial"/>
                <w:b/>
                <w:bCs/>
                <w:color w:val="FF0000"/>
                <w:szCs w:val="21"/>
              </w:rPr>
              <w:t>2、运营</w:t>
            </w:r>
            <w:r>
              <w:rPr>
                <w:rFonts w:hint="eastAsia" w:ascii="宋体" w:hAnsi="宋体" w:cs="Arial"/>
                <w:b/>
                <w:bCs/>
                <w:color w:val="FF0000"/>
                <w:szCs w:val="21"/>
                <w:lang w:val="en-US" w:eastAsia="zh-CN"/>
              </w:rPr>
              <w:t>调度</w:t>
            </w:r>
            <w:r>
              <w:rPr>
                <w:rFonts w:hint="eastAsia" w:ascii="宋体" w:hAnsi="宋体" w:cs="Arial"/>
                <w:b/>
                <w:bCs/>
                <w:color w:val="FF0000"/>
                <w:szCs w:val="21"/>
              </w:rPr>
              <w:t>系统技术要求</w:t>
            </w:r>
          </w:p>
          <w:p w14:paraId="345AE0D9">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应急处置能力</w:t>
            </w:r>
            <w:r>
              <w:rPr>
                <w:rFonts w:hint="default" w:ascii="宋体" w:hAnsi="宋体" w:cs="宋体"/>
                <w:color w:val="FF0000"/>
                <w:kern w:val="2"/>
                <w:sz w:val="22"/>
                <w:szCs w:val="22"/>
                <w:highlight w:val="none"/>
                <w:lang w:val="en-US" w:eastAsia="zh-CN" w:bidi="ar-SA"/>
              </w:rPr>
              <w:t>：</w:t>
            </w:r>
            <w:r>
              <w:rPr>
                <w:rFonts w:hint="eastAsia" w:ascii="宋体" w:hAnsi="宋体" w:cs="宋体"/>
                <w:color w:val="FF0000"/>
                <w:kern w:val="2"/>
                <w:sz w:val="22"/>
                <w:szCs w:val="22"/>
                <w:highlight w:val="none"/>
                <w:lang w:val="en-US" w:eastAsia="zh-CN" w:bidi="ar-SA"/>
              </w:rPr>
              <w:t>调度平台</w:t>
            </w:r>
            <w:r>
              <w:rPr>
                <w:rFonts w:hint="default" w:ascii="宋体" w:hAnsi="宋体" w:cs="宋体"/>
                <w:color w:val="FF0000"/>
                <w:kern w:val="2"/>
                <w:sz w:val="22"/>
                <w:szCs w:val="22"/>
                <w:highlight w:val="none"/>
                <w:lang w:val="en-US" w:eastAsia="zh-CN" w:bidi="ar-SA"/>
              </w:rPr>
              <w:t>满足</w:t>
            </w:r>
            <w:r>
              <w:rPr>
                <w:rFonts w:hint="eastAsia" w:ascii="宋体" w:hAnsi="宋体" w:cs="宋体"/>
                <w:color w:val="FF0000"/>
                <w:kern w:val="2"/>
                <w:sz w:val="22"/>
                <w:szCs w:val="22"/>
                <w:highlight w:val="none"/>
                <w:lang w:val="en-US" w:eastAsia="zh-CN" w:bidi="ar-SA"/>
              </w:rPr>
              <w:t>中国民用航空局颁发的</w:t>
            </w:r>
            <w:r>
              <w:rPr>
                <w:rFonts w:hint="default" w:ascii="宋体" w:hAnsi="宋体" w:cs="宋体"/>
                <w:color w:val="FF0000"/>
                <w:kern w:val="2"/>
                <w:sz w:val="22"/>
                <w:szCs w:val="22"/>
                <w:highlight w:val="none"/>
                <w:lang w:val="en-US" w:eastAsia="zh-CN" w:bidi="ar-SA"/>
              </w:rPr>
              <w:t>《城市场景物流电动多旋翼无人驾驶航空器（轻小型）系统技术要求》</w:t>
            </w:r>
            <w:r>
              <w:rPr>
                <w:rFonts w:hint="eastAsia" w:ascii="宋体" w:hAnsi="宋体" w:cs="宋体"/>
                <w:color w:val="FF0000"/>
                <w:kern w:val="2"/>
                <w:sz w:val="22"/>
                <w:szCs w:val="22"/>
                <w:highlight w:val="none"/>
                <w:lang w:val="en-US" w:eastAsia="zh-CN" w:bidi="ar-SA"/>
              </w:rPr>
              <w:t>中第4.5.1条：无人机系统应具备应急处置能力，至少包括应急备降、减速飞行、自动返航、紧急悬停、应急迫降、应急停桨等功能；</w:t>
            </w:r>
          </w:p>
          <w:p w14:paraId="28ABBE0A">
            <w:pPr>
              <w:pStyle w:val="23"/>
              <w:widowControl/>
              <w:numPr>
                <w:ilvl w:val="0"/>
                <w:numId w:val="0"/>
              </w:numPr>
              <w:jc w:val="left"/>
              <w:rPr>
                <w:rFonts w:hint="default"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调度</w:t>
            </w:r>
            <w:r>
              <w:rPr>
                <w:rFonts w:hint="default" w:ascii="宋体" w:hAnsi="宋体" w:cs="宋体"/>
                <w:color w:val="FF0000"/>
                <w:kern w:val="2"/>
                <w:sz w:val="22"/>
                <w:szCs w:val="22"/>
                <w:highlight w:val="none"/>
                <w:lang w:val="en-US" w:eastAsia="zh-CN" w:bidi="ar-SA"/>
              </w:rPr>
              <w:t>平台</w:t>
            </w:r>
            <w:r>
              <w:rPr>
                <w:rFonts w:hint="eastAsia" w:ascii="宋体" w:hAnsi="宋体" w:cs="宋体"/>
                <w:color w:val="FF0000"/>
                <w:kern w:val="2"/>
                <w:sz w:val="22"/>
                <w:szCs w:val="22"/>
                <w:highlight w:val="none"/>
                <w:lang w:val="en-US" w:eastAsia="zh-CN" w:bidi="ar-SA"/>
              </w:rPr>
              <w:t>可查看无人机飞行中摄像头回传的实时画面；调度</w:t>
            </w:r>
            <w:r>
              <w:rPr>
                <w:rFonts w:hint="default" w:ascii="宋体" w:hAnsi="宋体" w:cs="宋体"/>
                <w:color w:val="FF0000"/>
                <w:kern w:val="2"/>
                <w:sz w:val="22"/>
                <w:szCs w:val="22"/>
                <w:highlight w:val="none"/>
                <w:lang w:val="en-US" w:eastAsia="zh-CN" w:bidi="ar-SA"/>
              </w:rPr>
              <w:t>平台</w:t>
            </w:r>
            <w:r>
              <w:rPr>
                <w:rFonts w:hint="eastAsia" w:ascii="宋体" w:hAnsi="宋体" w:cs="宋体"/>
                <w:color w:val="FF0000"/>
                <w:kern w:val="2"/>
                <w:sz w:val="22"/>
                <w:szCs w:val="22"/>
                <w:highlight w:val="none"/>
                <w:lang w:val="en-US" w:eastAsia="zh-CN" w:bidi="ar-SA"/>
              </w:rPr>
              <w:t>可与无人机医疗温控箱链接，可通过平台实时查看温控箱运输温度数据及历史温度数据导出；调度平台已接入气象局实时气象数据，包括实时天气、温度、风力、风向、电离层等；</w:t>
            </w:r>
          </w:p>
          <w:p w14:paraId="1DF5C47E">
            <w:pPr>
              <w:pStyle w:val="23"/>
              <w:widowControl/>
              <w:numPr>
                <w:ilvl w:val="0"/>
                <w:numId w:val="0"/>
              </w:numPr>
              <w:ind w:firstLine="422" w:firstLineChars="200"/>
              <w:jc w:val="left"/>
              <w:rPr>
                <w:rFonts w:hint="eastAsia" w:ascii="宋体" w:hAnsi="宋体" w:cs="Arial"/>
                <w:b/>
                <w:bCs/>
                <w:color w:val="FF0000"/>
                <w:szCs w:val="21"/>
              </w:rPr>
            </w:pPr>
            <w:r>
              <w:rPr>
                <w:rFonts w:hint="eastAsia" w:ascii="宋体" w:hAnsi="宋体" w:cs="Arial"/>
                <w:b/>
                <w:bCs/>
                <w:color w:val="FF0000"/>
                <w:szCs w:val="21"/>
                <w:lang w:val="en-US" w:eastAsia="zh-CN"/>
              </w:rPr>
              <w:t>3、起</w:t>
            </w:r>
            <w:r>
              <w:rPr>
                <w:rFonts w:hint="eastAsia" w:ascii="宋体" w:hAnsi="宋体" w:cs="Arial"/>
                <w:b/>
                <w:bCs/>
                <w:color w:val="FF0000"/>
                <w:szCs w:val="21"/>
              </w:rPr>
              <w:t>降场技术要求</w:t>
            </w:r>
          </w:p>
          <w:p w14:paraId="766E0965">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（1）起降场具备防护围栏，在由院方提供的场地上，由投标单位实施起降场地建设。</w:t>
            </w:r>
          </w:p>
          <w:p w14:paraId="437692BD">
            <w:pPr>
              <w:pStyle w:val="23"/>
              <w:widowControl/>
              <w:numPr>
                <w:ilvl w:val="0"/>
                <w:numId w:val="0"/>
              </w:numPr>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医院提供无人机起降场地、无人机和电池储存箱放置场地，医院提供充电电源接入和相关电力消耗。</w:t>
            </w:r>
          </w:p>
          <w:p w14:paraId="30A1F837">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（2）无人机电池储存箱和充电设备需具备防火要求。</w:t>
            </w:r>
          </w:p>
          <w:p w14:paraId="72794725">
            <w:pPr>
              <w:pStyle w:val="23"/>
              <w:widowControl/>
              <w:numPr>
                <w:ilvl w:val="0"/>
                <w:numId w:val="0"/>
              </w:numPr>
              <w:ind w:firstLine="422" w:firstLineChars="200"/>
              <w:jc w:val="left"/>
              <w:rPr>
                <w:rFonts w:hint="eastAsia" w:ascii="宋体" w:hAnsi="宋体" w:cs="Arial"/>
                <w:b/>
                <w:bCs/>
                <w:color w:val="FF0000"/>
                <w:szCs w:val="21"/>
                <w:lang w:val="en-US" w:eastAsia="zh-CN"/>
              </w:rPr>
            </w:pPr>
            <w:r>
              <w:rPr>
                <w:rFonts w:hint="eastAsia" w:ascii="宋体" w:hAnsi="宋体" w:cs="Arial"/>
                <w:b/>
                <w:bCs/>
                <w:color w:val="FF0000"/>
                <w:szCs w:val="21"/>
                <w:lang w:val="en-US" w:eastAsia="zh-CN"/>
              </w:rPr>
              <w:t>4、航线要求</w:t>
            </w:r>
          </w:p>
          <w:p w14:paraId="520DA7D4">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（1）投标单位能够代表招标单位向中国政府主管部门申请获得相关空域使用权。飞行航线的安全性指标需满足民航局《城市场景物流无人机运行规范》的要求。</w:t>
            </w:r>
          </w:p>
          <w:p w14:paraId="329D7444">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（2）1条无人机航线，两端起始分别为东塘社康中心-后亭社康中心。</w:t>
            </w:r>
          </w:p>
          <w:p w14:paraId="4E83F815">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（3）当出现天气等不可控原因导致无人机无法运输时，通知院方或自行使用车辆进行陆路运输作为备份手段。</w:t>
            </w:r>
          </w:p>
          <w:p w14:paraId="6A5EE05B">
            <w:pPr>
              <w:pStyle w:val="23"/>
              <w:widowControl/>
              <w:numPr>
                <w:ilvl w:val="0"/>
                <w:numId w:val="0"/>
              </w:numPr>
              <w:ind w:firstLine="422" w:firstLineChars="200"/>
              <w:jc w:val="left"/>
              <w:rPr>
                <w:rFonts w:hint="eastAsia" w:ascii="宋体" w:hAnsi="宋体" w:cs="Arial"/>
                <w:b/>
                <w:bCs/>
                <w:color w:val="FF0000"/>
                <w:szCs w:val="21"/>
                <w:lang w:val="en-US" w:eastAsia="zh-CN"/>
              </w:rPr>
            </w:pPr>
            <w:r>
              <w:rPr>
                <w:rFonts w:hint="eastAsia" w:ascii="宋体" w:hAnsi="宋体" w:cs="Arial"/>
                <w:b/>
                <w:bCs/>
                <w:color w:val="FF0000"/>
                <w:szCs w:val="21"/>
                <w:lang w:val="en-US" w:eastAsia="zh-CN"/>
              </w:rPr>
              <w:t>5、服务团队要求</w:t>
            </w:r>
          </w:p>
          <w:p w14:paraId="46E7851F">
            <w:pPr>
              <w:pStyle w:val="23"/>
              <w:widowControl/>
              <w:numPr>
                <w:ilvl w:val="0"/>
                <w:numId w:val="0"/>
              </w:numPr>
              <w:ind w:firstLine="440" w:firstLineChars="200"/>
              <w:jc w:val="left"/>
              <w:rPr>
                <w:rFonts w:hint="eastAsia" w:ascii="宋体" w:hAnsi="宋体" w:cs="宋体"/>
                <w:color w:val="FF0000"/>
                <w:kern w:val="2"/>
                <w:sz w:val="22"/>
                <w:szCs w:val="22"/>
                <w:highlight w:val="none"/>
                <w:lang w:val="en-US" w:eastAsia="zh-CN" w:bidi="ar-SA"/>
              </w:rPr>
            </w:pPr>
            <w:r>
              <w:rPr>
                <w:rFonts w:hint="eastAsia" w:ascii="宋体" w:hAnsi="宋体" w:cs="宋体"/>
                <w:color w:val="FF0000"/>
                <w:kern w:val="2"/>
                <w:sz w:val="22"/>
                <w:szCs w:val="22"/>
                <w:highlight w:val="none"/>
                <w:lang w:val="en-US" w:eastAsia="zh-CN" w:bidi="ar-SA"/>
              </w:rPr>
              <w:t>（1）服务团队人数：不少于3人。</w:t>
            </w:r>
          </w:p>
          <w:p w14:paraId="5C210ABC">
            <w:pPr>
              <w:pStyle w:val="23"/>
              <w:widowControl/>
              <w:numPr>
                <w:ilvl w:val="0"/>
                <w:numId w:val="0"/>
              </w:numPr>
              <w:ind w:left="0" w:leftChars="0" w:firstLine="440" w:firstLineChars="200"/>
              <w:jc w:val="left"/>
              <w:rPr>
                <w:rFonts w:hint="eastAsia" w:ascii="宋体" w:hAnsi="宋体" w:eastAsia="宋体" w:cs="宋体"/>
                <w:bCs/>
                <w:color w:val="FF0000"/>
                <w:sz w:val="21"/>
                <w:szCs w:val="21"/>
                <w:lang w:val="en-US" w:eastAsia="zh-CN"/>
              </w:rPr>
            </w:pPr>
            <w:r>
              <w:rPr>
                <w:rFonts w:hint="eastAsia" w:ascii="宋体" w:hAnsi="宋体" w:cs="宋体"/>
                <w:color w:val="FF0000"/>
                <w:kern w:val="2"/>
                <w:sz w:val="22"/>
                <w:szCs w:val="22"/>
                <w:highlight w:val="none"/>
                <w:lang w:val="en-US" w:eastAsia="zh-CN" w:bidi="ar-SA"/>
              </w:rPr>
              <w:t>（2）人员素质：项目负责人（1名）：具有航空院校本科以上学历和管理类专业硕士学位，具有中国民用航空器颁发的CAAC无人驾驶航空器执照，且取证时间≥2年；团队成员不少于3名：成员为大专以上学历，无人机相关专业毕业，具有中国民用航空局颁发的CAAC无人驾驶航空器多旋翼教员资质执照，且取证时间≥2年。</w:t>
            </w:r>
          </w:p>
        </w:tc>
      </w:tr>
    </w:tbl>
    <w:p w14:paraId="37A5C5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10D315A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7996"/>
      </w:tblGrid>
      <w:tr w14:paraId="16FD1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097" w:type="dxa"/>
            <w:tcBorders>
              <w:right w:val="single" w:color="auto" w:sz="4" w:space="0"/>
            </w:tcBorders>
            <w:noWrap w:val="0"/>
            <w:vAlign w:val="top"/>
          </w:tcPr>
          <w:p w14:paraId="5DAF8F7A">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996" w:type="dxa"/>
            <w:tcBorders>
              <w:left w:val="single" w:color="auto" w:sz="4" w:space="0"/>
            </w:tcBorders>
            <w:noWrap w:val="0"/>
            <w:vAlign w:val="top"/>
          </w:tcPr>
          <w:p w14:paraId="67440166">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01F3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97" w:type="dxa"/>
            <w:noWrap w:val="0"/>
            <w:vAlign w:val="center"/>
          </w:tcPr>
          <w:p w14:paraId="0960829C">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售后服务要求</w:t>
            </w:r>
          </w:p>
        </w:tc>
        <w:tc>
          <w:tcPr>
            <w:tcW w:w="7996" w:type="dxa"/>
            <w:noWrap w:val="0"/>
            <w:vAlign w:val="center"/>
          </w:tcPr>
          <w:p w14:paraId="11DD8B6A">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20" w:firstLineChars="200"/>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1、服务周期：1年。</w:t>
            </w:r>
          </w:p>
          <w:p w14:paraId="552E877B">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20" w:firstLineChars="200"/>
              <w:textAlignment w:val="auto"/>
              <w:rPr>
                <w:rFonts w:hint="default"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2、</w:t>
            </w:r>
            <w:r>
              <w:rPr>
                <w:rFonts w:hint="eastAsia" w:ascii="宋体" w:hAnsi="宋体" w:cs="Times New Roman"/>
                <w:color w:val="FF0000"/>
                <w:kern w:val="2"/>
                <w:sz w:val="21"/>
                <w:szCs w:val="21"/>
                <w:highlight w:val="none"/>
                <w:lang w:val="en-US" w:eastAsia="zh-CN" w:bidi="ar-SA"/>
              </w:rPr>
              <w:t>投</w:t>
            </w:r>
            <w:r>
              <w:rPr>
                <w:rFonts w:hint="eastAsia" w:ascii="宋体" w:hAnsi="宋体" w:eastAsia="宋体" w:cs="Times New Roman"/>
                <w:color w:val="FF0000"/>
                <w:kern w:val="2"/>
                <w:sz w:val="21"/>
                <w:szCs w:val="21"/>
                <w:highlight w:val="none"/>
                <w:lang w:val="en-US" w:eastAsia="zh-CN" w:bidi="ar-SA"/>
              </w:rPr>
              <w:t>标方购买无人机保险金额为</w:t>
            </w:r>
            <w:r>
              <w:rPr>
                <w:rFonts w:hint="eastAsia" w:ascii="宋体" w:hAnsi="宋体" w:cs="Times New Roman"/>
                <w:color w:val="FF0000"/>
                <w:kern w:val="2"/>
                <w:sz w:val="21"/>
                <w:szCs w:val="21"/>
                <w:highlight w:val="none"/>
                <w:lang w:val="en-US" w:eastAsia="zh-CN" w:bidi="ar-SA"/>
              </w:rPr>
              <w:t>100万-</w:t>
            </w:r>
            <w:r>
              <w:rPr>
                <w:rFonts w:hint="eastAsia" w:ascii="宋体" w:hAnsi="宋体" w:eastAsia="宋体" w:cs="Times New Roman"/>
                <w:color w:val="FF0000"/>
                <w:kern w:val="2"/>
                <w:sz w:val="21"/>
                <w:szCs w:val="21"/>
                <w:highlight w:val="none"/>
                <w:lang w:val="en-US" w:eastAsia="zh-CN" w:bidi="ar-SA"/>
              </w:rPr>
              <w:t>300万，如无人机在起降过程中，运输过程中出现涉及到人身安全及建筑物损坏等意外情况出现的</w:t>
            </w:r>
            <w:r>
              <w:rPr>
                <w:rFonts w:hint="eastAsia" w:ascii="宋体" w:hAnsi="宋体" w:cs="Times New Roman"/>
                <w:color w:val="FF0000"/>
                <w:kern w:val="2"/>
                <w:sz w:val="21"/>
                <w:szCs w:val="21"/>
                <w:highlight w:val="none"/>
                <w:lang w:val="en-US" w:eastAsia="zh-CN" w:bidi="ar-SA"/>
              </w:rPr>
              <w:t>责任</w:t>
            </w:r>
            <w:r>
              <w:rPr>
                <w:rFonts w:hint="eastAsia" w:ascii="宋体" w:hAnsi="宋体" w:eastAsia="宋体" w:cs="Times New Roman"/>
                <w:color w:val="FF0000"/>
                <w:kern w:val="2"/>
                <w:sz w:val="21"/>
                <w:szCs w:val="21"/>
                <w:highlight w:val="none"/>
                <w:lang w:val="en-US" w:eastAsia="zh-CN" w:bidi="ar-SA"/>
              </w:rPr>
              <w:t>纠纷和赔偿</w:t>
            </w:r>
            <w:r>
              <w:rPr>
                <w:rFonts w:hint="eastAsia" w:ascii="宋体" w:hAnsi="宋体" w:cs="Times New Roman"/>
                <w:color w:val="FF0000"/>
                <w:kern w:val="2"/>
                <w:sz w:val="21"/>
                <w:szCs w:val="21"/>
                <w:highlight w:val="none"/>
                <w:lang w:val="en-US" w:eastAsia="zh-CN" w:bidi="ar-SA"/>
              </w:rPr>
              <w:t>金额</w:t>
            </w:r>
            <w:r>
              <w:rPr>
                <w:rFonts w:hint="eastAsia" w:ascii="宋体" w:hAnsi="宋体" w:eastAsia="宋体" w:cs="Times New Roman"/>
                <w:color w:val="FF0000"/>
                <w:kern w:val="2"/>
                <w:sz w:val="21"/>
                <w:szCs w:val="21"/>
                <w:highlight w:val="none"/>
                <w:lang w:val="en-US" w:eastAsia="zh-CN" w:bidi="ar-SA"/>
              </w:rPr>
              <w:t>均由投标方承担。</w:t>
            </w:r>
          </w:p>
          <w:p w14:paraId="2402A6D2">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20" w:firstLineChars="200"/>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3、服务范围：投标方免费提供整个运行周期内的系统维保。</w:t>
            </w:r>
          </w:p>
          <w:p w14:paraId="3EE9C1D6">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20" w:firstLineChars="200"/>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4、定期巡检服务：投标方需定期对飞行航路做巡检，内容包括但不仅限航路障碍物识别、特定应急起降场设置等，发现隐患需及时予以消除；</w:t>
            </w:r>
          </w:p>
          <w:p w14:paraId="318B4D05">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20" w:firstLineChars="200"/>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5、培训服务：提供用户培训服务，在项目运行期内对院方相关操作人员提供必要的技术培训，包括飞行器关停、检测样品装机、飞行器放飞前检验、飞行器起飞前净空判断等基本操作。</w:t>
            </w:r>
          </w:p>
          <w:p w14:paraId="5E2CB76B">
            <w:pPr>
              <w:pStyle w:val="23"/>
              <w:widowControl/>
              <w:numPr>
                <w:ilvl w:val="0"/>
                <w:numId w:val="0"/>
              </w:numPr>
              <w:ind w:firstLine="420" w:firstLineChars="2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6、服务期内，如因航线耽误延迟导致药品、检验标本不能及时满足采购人的需求，从而出现的医疗纠纷有投标人承担。</w:t>
            </w:r>
          </w:p>
          <w:p w14:paraId="28E53127">
            <w:pPr>
              <w:pStyle w:val="23"/>
              <w:widowControl/>
              <w:numPr>
                <w:ilvl w:val="0"/>
                <w:numId w:val="0"/>
              </w:numPr>
              <w:ind w:left="0" w:leftChars="0" w:firstLine="440" w:firstLineChars="200"/>
              <w:jc w:val="left"/>
              <w:rPr>
                <w:rFonts w:hint="eastAsia" w:ascii="宋体" w:hAnsi="宋体" w:eastAsia="宋体" w:cs="宋体"/>
                <w:color w:val="FF0000"/>
                <w:lang w:val="en-US" w:eastAsia="zh-Hans"/>
              </w:rPr>
            </w:pPr>
            <w:r>
              <w:rPr>
                <w:rFonts w:hint="eastAsia" w:ascii="宋体" w:hAnsi="宋体" w:cs="宋体"/>
                <w:color w:val="FF0000"/>
                <w:kern w:val="2"/>
                <w:sz w:val="22"/>
                <w:szCs w:val="22"/>
                <w:highlight w:val="none"/>
                <w:lang w:val="en-US" w:eastAsia="zh-CN" w:bidi="ar-SA"/>
              </w:rPr>
              <w:t>7、无人机飞行（往返一次）次数不低于4次，特殊情况（特殊标本送检、紧急药品）因满足采购方的要求增加飞行次数。</w:t>
            </w:r>
          </w:p>
        </w:tc>
      </w:tr>
      <w:tr w14:paraId="1AD27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97" w:type="dxa"/>
            <w:noWrap w:val="0"/>
            <w:vAlign w:val="center"/>
          </w:tcPr>
          <w:p w14:paraId="7B6D907E">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color w:val="FF0000"/>
                <w:sz w:val="24"/>
                <w:szCs w:val="24"/>
                <w:lang w:eastAsia="zh-CN"/>
              </w:rPr>
              <w:t>★</w:t>
            </w:r>
            <w:r>
              <w:rPr>
                <w:rFonts w:hint="eastAsia" w:ascii="宋体" w:hAnsi="宋体" w:eastAsia="宋体" w:cs="Times New Roman"/>
                <w:b/>
                <w:bCs/>
                <w:color w:val="FF0000"/>
                <w:szCs w:val="21"/>
                <w:highlight w:val="none"/>
                <w:lang w:val="en-US" w:eastAsia="zh-CN"/>
              </w:rPr>
              <w:t>验收方式</w:t>
            </w:r>
          </w:p>
        </w:tc>
        <w:tc>
          <w:tcPr>
            <w:tcW w:w="7996" w:type="dxa"/>
            <w:noWrap w:val="0"/>
            <w:vAlign w:val="center"/>
          </w:tcPr>
          <w:p w14:paraId="0FF40171">
            <w:pPr>
              <w:pStyle w:val="24"/>
              <w:spacing w:line="400" w:lineRule="exact"/>
              <w:ind w:firstLine="420" w:firstLineChars="200"/>
              <w:outlineLvl w:val="0"/>
              <w:rPr>
                <w:rFonts w:hint="eastAsia" w:ascii="宋体" w:hAnsi="宋体" w:eastAsia="宋体" w:cs="宋体"/>
                <w:color w:val="FF0000"/>
                <w:lang w:val="en-US" w:eastAsia="zh-CN"/>
              </w:rPr>
            </w:pPr>
            <w:r>
              <w:rPr>
                <w:rFonts w:hint="eastAsia" w:ascii="宋体" w:hAnsi="宋体" w:cs="Times New Roman"/>
                <w:color w:val="FF0000"/>
                <w:kern w:val="2"/>
                <w:sz w:val="21"/>
                <w:szCs w:val="21"/>
                <w:highlight w:val="none"/>
                <w:lang w:val="en-US" w:eastAsia="zh-CN" w:bidi="ar-SA"/>
              </w:rPr>
              <w:t>投</w:t>
            </w:r>
            <w:r>
              <w:rPr>
                <w:rFonts w:hint="eastAsia" w:ascii="宋体" w:hAnsi="宋体" w:eastAsia="宋体" w:cs="Times New Roman"/>
                <w:color w:val="FF0000"/>
                <w:kern w:val="2"/>
                <w:sz w:val="21"/>
                <w:szCs w:val="21"/>
                <w:highlight w:val="none"/>
                <w:lang w:val="en-US" w:eastAsia="zh-CN" w:bidi="ar-SA"/>
              </w:rPr>
              <w:t>标方在服务周期的每个季度末，向采购人提供《运行服务报告》以及《服务项目履约验收表（季度）》，采购人在3日内对</w:t>
            </w:r>
            <w:r>
              <w:rPr>
                <w:rFonts w:hint="eastAsia" w:ascii="宋体" w:hAnsi="宋体" w:cs="Times New Roman"/>
                <w:color w:val="FF0000"/>
                <w:kern w:val="2"/>
                <w:sz w:val="21"/>
                <w:szCs w:val="21"/>
                <w:highlight w:val="none"/>
                <w:lang w:val="en-US" w:eastAsia="zh-CN" w:bidi="ar-SA"/>
              </w:rPr>
              <w:t>投</w:t>
            </w:r>
            <w:r>
              <w:rPr>
                <w:rFonts w:hint="eastAsia" w:ascii="宋体" w:hAnsi="宋体" w:eastAsia="宋体" w:cs="Times New Roman"/>
                <w:color w:val="FF0000"/>
                <w:kern w:val="2"/>
                <w:sz w:val="21"/>
                <w:szCs w:val="21"/>
                <w:highlight w:val="none"/>
                <w:lang w:val="en-US" w:eastAsia="zh-CN" w:bidi="ar-SA"/>
              </w:rPr>
              <w:t>标方提供的服务进行季度考核，并完成《服务项目履约验收表（季度）》的评价和签字。</w:t>
            </w:r>
          </w:p>
        </w:tc>
      </w:tr>
      <w:tr w14:paraId="47752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jc w:val="center"/>
        </w:trPr>
        <w:tc>
          <w:tcPr>
            <w:tcW w:w="1097" w:type="dxa"/>
            <w:noWrap w:val="0"/>
            <w:vAlign w:val="center"/>
          </w:tcPr>
          <w:p w14:paraId="4DF6F7DF">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color w:val="FF0000"/>
                <w:sz w:val="24"/>
                <w:szCs w:val="24"/>
                <w:lang w:eastAsia="zh-CN"/>
              </w:rPr>
              <w:t>★</w:t>
            </w:r>
            <w:r>
              <w:rPr>
                <w:rFonts w:hint="eastAsia" w:ascii="宋体" w:hAnsi="宋体" w:eastAsia="宋体" w:cs="Times New Roman"/>
                <w:b/>
                <w:bCs/>
                <w:color w:val="FF0000"/>
                <w:szCs w:val="21"/>
                <w:highlight w:val="none"/>
                <w:lang w:val="en-US" w:eastAsia="zh-CN"/>
              </w:rPr>
              <w:t>报价要求</w:t>
            </w:r>
          </w:p>
        </w:tc>
        <w:tc>
          <w:tcPr>
            <w:tcW w:w="7996" w:type="dxa"/>
            <w:noWrap w:val="0"/>
            <w:vAlign w:val="center"/>
          </w:tcPr>
          <w:p w14:paraId="6A834A38">
            <w:pPr>
              <w:pStyle w:val="7"/>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ind w:firstLine="420" w:firstLineChars="200"/>
              <w:jc w:val="both"/>
              <w:textAlignment w:val="auto"/>
              <w:rPr>
                <w:rFonts w:hint="default"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1、本项目服务费采用包干结合专项审核支付制为总价包干，投标</w:t>
            </w:r>
            <w:r>
              <w:rPr>
                <w:rFonts w:hint="eastAsia" w:cs="Times New Roman"/>
                <w:color w:val="FF0000"/>
                <w:kern w:val="2"/>
                <w:sz w:val="21"/>
                <w:szCs w:val="21"/>
                <w:highlight w:val="none"/>
                <w:lang w:val="en-US" w:eastAsia="zh-CN" w:bidi="ar-SA"/>
              </w:rPr>
              <w:t>方</w:t>
            </w:r>
            <w:r>
              <w:rPr>
                <w:rFonts w:hint="eastAsia" w:ascii="宋体" w:hAnsi="宋体" w:eastAsia="宋体" w:cs="Times New Roman"/>
                <w:color w:val="FF0000"/>
                <w:kern w:val="2"/>
                <w:sz w:val="21"/>
                <w:szCs w:val="21"/>
                <w:highlight w:val="none"/>
                <w:lang w:val="en-US" w:eastAsia="zh-CN" w:bidi="ar-SA"/>
              </w:rPr>
              <w:t>报价应以人民币报价，投标报价包括但不限于人工费、交通费、咨询费、设计费、税费、检测费、差旅</w:t>
            </w:r>
            <w:r>
              <w:rPr>
                <w:rFonts w:hint="eastAsia" w:cs="Times New Roman"/>
                <w:color w:val="FF0000"/>
                <w:kern w:val="2"/>
                <w:sz w:val="21"/>
                <w:szCs w:val="21"/>
                <w:highlight w:val="none"/>
                <w:lang w:val="en-US" w:eastAsia="zh-CN" w:bidi="ar-SA"/>
              </w:rPr>
              <w:t>费、</w:t>
            </w:r>
            <w:r>
              <w:rPr>
                <w:rFonts w:hint="eastAsia" w:ascii="宋体" w:hAnsi="宋体" w:cs="Times New Roman"/>
                <w:color w:val="FF0000"/>
                <w:kern w:val="2"/>
                <w:sz w:val="21"/>
                <w:szCs w:val="21"/>
                <w:highlight w:val="none"/>
                <w:lang w:val="en-US" w:eastAsia="zh-CN" w:bidi="ar-SA"/>
              </w:rPr>
              <w:t>无人机起降场建设费用</w:t>
            </w:r>
            <w:r>
              <w:rPr>
                <w:rFonts w:hint="eastAsia"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运营服务费</w:t>
            </w:r>
            <w:r>
              <w:rPr>
                <w:rFonts w:hint="eastAsia" w:cs="Times New Roman"/>
                <w:color w:val="FF0000"/>
                <w:kern w:val="2"/>
                <w:sz w:val="21"/>
                <w:szCs w:val="21"/>
                <w:highlight w:val="none"/>
                <w:lang w:val="en-US" w:eastAsia="zh-CN" w:bidi="ar-SA"/>
              </w:rPr>
              <w:t>、无人机配件（含电池）费用、无人机维修费用</w:t>
            </w:r>
            <w:r>
              <w:rPr>
                <w:rFonts w:hint="eastAsia" w:ascii="宋体" w:hAnsi="宋体" w:eastAsia="宋体" w:cs="Times New Roman"/>
                <w:color w:val="FF0000"/>
                <w:kern w:val="2"/>
                <w:sz w:val="21"/>
                <w:szCs w:val="21"/>
                <w:highlight w:val="none"/>
                <w:lang w:val="en-US" w:eastAsia="zh-CN" w:bidi="ar-SA"/>
              </w:rPr>
              <w:t>等与完成本项目服务工作有关的全部费用；由企业根据招标文件所提供的资料自行测算投标报价；一经中标，投标报价总价作为中标单位与采购人签定的合同金额，合同期限内不做调整。具体现场情况投标人进行踏勘，根据现况，编制符合现场实际情况的运营方案和报价。</w:t>
            </w:r>
          </w:p>
          <w:p w14:paraId="1AAF443F">
            <w:pPr>
              <w:pStyle w:val="7"/>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ind w:left="0" w:leftChars="0"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Times New Roman"/>
                <w:color w:val="FF0000"/>
                <w:kern w:val="2"/>
                <w:sz w:val="21"/>
                <w:szCs w:val="21"/>
                <w:highlight w:val="none"/>
                <w:lang w:val="en-US" w:eastAsia="zh-CN" w:bidi="ar-SA"/>
              </w:rPr>
              <w:t>2、投标</w:t>
            </w:r>
            <w:r>
              <w:rPr>
                <w:rFonts w:hint="eastAsia" w:cs="Times New Roman"/>
                <w:color w:val="FF0000"/>
                <w:kern w:val="2"/>
                <w:sz w:val="21"/>
                <w:szCs w:val="21"/>
                <w:highlight w:val="none"/>
                <w:lang w:val="en-US" w:eastAsia="zh-CN" w:bidi="ar-SA"/>
              </w:rPr>
              <w:t>方</w:t>
            </w:r>
            <w:r>
              <w:rPr>
                <w:rFonts w:hint="eastAsia" w:ascii="宋体" w:hAnsi="宋体" w:eastAsia="宋体" w:cs="Times New Roman"/>
                <w:color w:val="FF0000"/>
                <w:kern w:val="2"/>
                <w:sz w:val="21"/>
                <w:szCs w:val="21"/>
                <w:highlight w:val="none"/>
                <w:lang w:val="en-US" w:eastAsia="zh-CN" w:bidi="ar-SA"/>
              </w:rPr>
              <w:t>应根据本企业的成本自行决定报价。评标小组会认为投标</w:t>
            </w:r>
            <w:r>
              <w:rPr>
                <w:rFonts w:hint="eastAsia" w:cs="Times New Roman"/>
                <w:color w:val="FF0000"/>
                <w:kern w:val="2"/>
                <w:sz w:val="21"/>
                <w:szCs w:val="21"/>
                <w:highlight w:val="none"/>
                <w:lang w:val="en-US" w:eastAsia="zh-CN" w:bidi="ar-SA"/>
              </w:rPr>
              <w:t>方</w:t>
            </w:r>
            <w:r>
              <w:rPr>
                <w:rFonts w:hint="eastAsia" w:ascii="宋体" w:hAnsi="宋体" w:eastAsia="宋体" w:cs="Times New Roman"/>
                <w:color w:val="FF0000"/>
                <w:kern w:val="2"/>
                <w:sz w:val="21"/>
                <w:szCs w:val="21"/>
                <w:highlight w:val="none"/>
                <w:lang w:val="en-US" w:eastAsia="zh-CN" w:bidi="ar-SA"/>
              </w:rPr>
              <w:t>的报价明显低于其他通过符合性审查投标人的报价，有可能影响服务质量或不能诚信履约的，将会要求该投标在评标现场合理的时间内提供书面说明，必要时提交相关证明材料。投标人不能证明其报价合理性的，评标委员会将其作为无效投标处理。</w:t>
            </w:r>
          </w:p>
        </w:tc>
      </w:tr>
      <w:tr w14:paraId="1824F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97" w:type="dxa"/>
            <w:noWrap w:val="0"/>
            <w:vAlign w:val="center"/>
          </w:tcPr>
          <w:p w14:paraId="301879E9">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color w:val="FF0000"/>
                <w:sz w:val="24"/>
                <w:szCs w:val="24"/>
                <w:lang w:eastAsia="zh-CN"/>
              </w:rPr>
              <w:t>★</w:t>
            </w:r>
            <w:r>
              <w:rPr>
                <w:rFonts w:hint="eastAsia" w:ascii="宋体" w:hAnsi="宋体" w:eastAsia="宋体" w:cs="Times New Roman"/>
                <w:b/>
                <w:bCs/>
                <w:color w:val="FF0000"/>
                <w:szCs w:val="21"/>
                <w:highlight w:val="none"/>
                <w:lang w:val="en-US" w:eastAsia="zh-CN"/>
              </w:rPr>
              <w:t>付款方式</w:t>
            </w:r>
          </w:p>
        </w:tc>
        <w:tc>
          <w:tcPr>
            <w:tcW w:w="7996" w:type="dxa"/>
            <w:noWrap w:val="0"/>
            <w:vAlign w:val="center"/>
          </w:tcPr>
          <w:p w14:paraId="71107D63">
            <w:pPr>
              <w:numPr>
                <w:ilvl w:val="0"/>
                <w:numId w:val="0"/>
              </w:numPr>
              <w:tabs>
                <w:tab w:val="left" w:pos="1392"/>
              </w:tabs>
              <w:spacing w:after="60" w:line="400" w:lineRule="exact"/>
              <w:ind w:left="0" w:leftChars="0" w:firstLine="420" w:firstLineChars="200"/>
              <w:rPr>
                <w:rFonts w:hint="eastAsia" w:ascii="宋体" w:hAnsi="宋体" w:eastAsia="宋体" w:cs="宋体"/>
                <w:color w:val="FF0000"/>
                <w:kern w:val="2"/>
                <w:sz w:val="21"/>
                <w:szCs w:val="24"/>
                <w:lang w:val="en-US" w:eastAsia="zh-CN" w:bidi="ar-SA"/>
              </w:rPr>
            </w:pPr>
            <w:r>
              <w:rPr>
                <w:rFonts w:hint="eastAsia" w:ascii="宋体" w:hAnsi="宋体" w:eastAsia="宋体" w:cs="Times New Roman"/>
                <w:color w:val="FF0000"/>
                <w:kern w:val="2"/>
                <w:sz w:val="21"/>
                <w:szCs w:val="21"/>
                <w:highlight w:val="none"/>
                <w:lang w:val="en-US" w:eastAsia="zh-CN" w:bidi="ar-SA"/>
              </w:rPr>
              <w:t>1、本项目服务费用按季度支付，每季度支付金额为中标总价的1/4.</w:t>
            </w:r>
            <w:r>
              <w:rPr>
                <w:rFonts w:hint="eastAsia" w:ascii="宋体" w:hAnsi="宋体" w:cs="Times New Roman"/>
                <w:color w:val="FF0000"/>
                <w:kern w:val="2"/>
                <w:sz w:val="21"/>
                <w:szCs w:val="21"/>
                <w:highlight w:val="none"/>
                <w:lang w:val="en-US" w:eastAsia="zh-CN" w:bidi="ar-SA"/>
              </w:rPr>
              <w:t>投标方</w:t>
            </w:r>
            <w:r>
              <w:rPr>
                <w:rFonts w:hint="eastAsia" w:ascii="宋体" w:hAnsi="宋体" w:eastAsia="宋体" w:cs="Times New Roman"/>
                <w:color w:val="FF0000"/>
                <w:kern w:val="2"/>
                <w:sz w:val="21"/>
                <w:szCs w:val="21"/>
                <w:highlight w:val="none"/>
                <w:lang w:val="en-US" w:eastAsia="zh-CN" w:bidi="ar-SA"/>
              </w:rPr>
              <w:t>在运营服务费之日提前15天提供正式发票。如由于</w:t>
            </w:r>
            <w:r>
              <w:rPr>
                <w:rFonts w:hint="eastAsia" w:ascii="宋体" w:hAnsi="宋体" w:cs="Times New Roman"/>
                <w:color w:val="FF0000"/>
                <w:kern w:val="2"/>
                <w:sz w:val="21"/>
                <w:szCs w:val="21"/>
                <w:highlight w:val="none"/>
                <w:lang w:val="en-US" w:eastAsia="zh-CN" w:bidi="ar-SA"/>
              </w:rPr>
              <w:t>投标</w:t>
            </w:r>
            <w:r>
              <w:rPr>
                <w:rFonts w:hint="eastAsia" w:ascii="宋体" w:hAnsi="宋体" w:eastAsia="宋体" w:cs="Times New Roman"/>
                <w:color w:val="FF0000"/>
                <w:kern w:val="2"/>
                <w:sz w:val="21"/>
                <w:szCs w:val="21"/>
                <w:highlight w:val="none"/>
                <w:lang w:val="en-US" w:eastAsia="zh-CN" w:bidi="ar-SA"/>
              </w:rPr>
              <w:t>方逾期未提供合法有效的发票，</w:t>
            </w:r>
            <w:r>
              <w:rPr>
                <w:rFonts w:hint="eastAsia" w:ascii="宋体" w:hAnsi="宋体" w:cs="Times New Roman"/>
                <w:color w:val="FF0000"/>
                <w:kern w:val="2"/>
                <w:sz w:val="21"/>
                <w:szCs w:val="21"/>
                <w:highlight w:val="none"/>
                <w:lang w:val="en-US" w:eastAsia="zh-CN" w:bidi="ar-SA"/>
              </w:rPr>
              <w:t>采购</w:t>
            </w:r>
            <w:r>
              <w:rPr>
                <w:rFonts w:hint="eastAsia" w:ascii="宋体" w:hAnsi="宋体" w:eastAsia="宋体" w:cs="Times New Roman"/>
                <w:color w:val="FF0000"/>
                <w:kern w:val="2"/>
                <w:sz w:val="21"/>
                <w:szCs w:val="21"/>
                <w:highlight w:val="none"/>
                <w:lang w:val="en-US" w:eastAsia="zh-CN" w:bidi="ar-SA"/>
              </w:rPr>
              <w:t>方有权拒绝付款，直至票据齐全，且不视为</w:t>
            </w:r>
            <w:r>
              <w:rPr>
                <w:rFonts w:hint="eastAsia" w:ascii="宋体" w:hAnsi="宋体" w:cs="Times New Roman"/>
                <w:color w:val="FF0000"/>
                <w:kern w:val="2"/>
                <w:sz w:val="21"/>
                <w:szCs w:val="21"/>
                <w:highlight w:val="none"/>
                <w:lang w:val="en-US" w:eastAsia="zh-CN" w:bidi="ar-SA"/>
              </w:rPr>
              <w:t>投标</w:t>
            </w:r>
            <w:r>
              <w:rPr>
                <w:rFonts w:hint="eastAsia" w:ascii="宋体" w:hAnsi="宋体" w:eastAsia="宋体" w:cs="Times New Roman"/>
                <w:color w:val="FF0000"/>
                <w:kern w:val="2"/>
                <w:sz w:val="21"/>
                <w:szCs w:val="21"/>
                <w:highlight w:val="none"/>
                <w:lang w:val="en-US" w:eastAsia="zh-CN" w:bidi="ar-SA"/>
              </w:rPr>
              <w:t>方违约。</w:t>
            </w:r>
          </w:p>
        </w:tc>
      </w:tr>
      <w:tr w14:paraId="30AD7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97" w:type="dxa"/>
            <w:noWrap w:val="0"/>
            <w:vAlign w:val="center"/>
          </w:tcPr>
          <w:p w14:paraId="308861F1">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color w:val="FF0000"/>
                <w:sz w:val="24"/>
                <w:szCs w:val="24"/>
                <w:lang w:eastAsia="zh-CN"/>
              </w:rPr>
              <w:t>★</w:t>
            </w:r>
            <w:r>
              <w:rPr>
                <w:rFonts w:hint="eastAsia" w:ascii="宋体" w:hAnsi="宋体" w:eastAsia="宋体" w:cs="Times New Roman"/>
                <w:b/>
                <w:bCs/>
                <w:color w:val="FF0000"/>
                <w:szCs w:val="21"/>
                <w:highlight w:val="none"/>
                <w:lang w:val="en-US" w:eastAsia="zh-CN"/>
              </w:rPr>
              <w:t>服务期限</w:t>
            </w:r>
          </w:p>
        </w:tc>
        <w:tc>
          <w:tcPr>
            <w:tcW w:w="7996" w:type="dxa"/>
            <w:noWrap w:val="0"/>
            <w:vAlign w:val="center"/>
          </w:tcPr>
          <w:p w14:paraId="7367A6E5">
            <w:pPr>
              <w:numPr>
                <w:ilvl w:val="0"/>
                <w:numId w:val="0"/>
              </w:numPr>
              <w:tabs>
                <w:tab w:val="left" w:pos="1392"/>
              </w:tabs>
              <w:spacing w:after="60" w:line="400" w:lineRule="exact"/>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本项目为长期服务类项目，服务期限1年，合同一年一签，项目合同期满，采购人可根据中标人履约情况决定是否续签合同，最多续签两年，整个服务期限最长不超过36个月。</w:t>
            </w:r>
          </w:p>
        </w:tc>
      </w:tr>
    </w:tbl>
    <w:p w14:paraId="4230E05B">
      <w:pPr>
        <w:spacing w:after="60"/>
        <w:rPr>
          <w:rFonts w:hint="eastAsia" w:ascii="宋体" w:hAnsi="宋体" w:cs="Arial"/>
          <w:b/>
          <w:color w:val="000000"/>
          <w:kern w:val="0"/>
          <w:sz w:val="32"/>
          <w:szCs w:val="32"/>
        </w:rPr>
      </w:pPr>
    </w:p>
    <w:p w14:paraId="79C72840">
      <w:pPr>
        <w:spacing w:after="60"/>
        <w:rPr>
          <w:rFonts w:hint="eastAsia" w:ascii="宋体" w:hAnsi="宋体" w:cs="Arial"/>
          <w:b/>
          <w:color w:val="000000"/>
          <w:kern w:val="0"/>
          <w:sz w:val="32"/>
          <w:szCs w:val="32"/>
        </w:rPr>
      </w:pPr>
    </w:p>
    <w:p w14:paraId="6D82FFD0">
      <w:pPr>
        <w:pStyle w:val="17"/>
        <w:rPr>
          <w:rFonts w:hint="eastAsia" w:ascii="仿宋_GB2312" w:eastAsia="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冬青黑简体中文">
    <w:altName w:val="宋体"/>
    <w:panose1 w:val="00000000000000000000"/>
    <w:charset w:val="86"/>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649042B"/>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2EF1B19"/>
    <w:rsid w:val="46E43BFF"/>
    <w:rsid w:val="49B91E77"/>
    <w:rsid w:val="51B32077"/>
    <w:rsid w:val="550E27A6"/>
    <w:rsid w:val="59730C7E"/>
    <w:rsid w:val="6136238C"/>
    <w:rsid w:val="61BA2536"/>
    <w:rsid w:val="62C52A52"/>
    <w:rsid w:val="66AC60F5"/>
    <w:rsid w:val="6786428A"/>
    <w:rsid w:val="68BB143E"/>
    <w:rsid w:val="6A754B69"/>
    <w:rsid w:val="6E25003B"/>
    <w:rsid w:val="71D07F5A"/>
    <w:rsid w:val="74142BDD"/>
    <w:rsid w:val="753D6842"/>
    <w:rsid w:val="75735A9D"/>
    <w:rsid w:val="77E8392F"/>
    <w:rsid w:val="7B07620D"/>
    <w:rsid w:val="7FBD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纯文本1"/>
    <w:qFormat/>
    <w:uiPriority w:val="0"/>
    <w:pPr>
      <w:widowControl w:val="0"/>
      <w:jc w:val="both"/>
    </w:pPr>
    <w:rPr>
      <w:rFonts w:ascii="宋体" w:hAnsi="Courier New" w:eastAsia="宋体" w:cs="Times New Roman"/>
      <w:kern w:val="2"/>
      <w:sz w:val="21"/>
      <w:lang w:val="en-US" w:eastAsia="zh-CN" w:bidi="ar-SA"/>
    </w:rPr>
  </w:style>
  <w:style w:type="paragraph" w:customStyle="1" w:styleId="16">
    <w:name w:val="表格文字"/>
    <w:basedOn w:val="1"/>
    <w:autoRedefine/>
    <w:unhideWhenUsed/>
    <w:qFormat/>
    <w:uiPriority w:val="0"/>
    <w:pPr>
      <w:spacing w:before="25" w:after="25" w:line="300" w:lineRule="auto"/>
    </w:pPr>
    <w:rPr>
      <w:rFonts w:ascii="Times" w:hAnsi="Times"/>
      <w:spacing w:val="10"/>
      <w:sz w:val="24"/>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0">
    <w:name w:val="列出段落1"/>
    <w:basedOn w:val="1"/>
    <w:autoRedefine/>
    <w:qFormat/>
    <w:uiPriority w:val="34"/>
    <w:pPr>
      <w:ind w:firstLine="420" w:firstLineChars="200"/>
    </w:pPr>
  </w:style>
  <w:style w:type="paragraph" w:customStyle="1" w:styleId="21">
    <w:name w:val="179"/>
    <w:basedOn w:val="1"/>
    <w:qFormat/>
    <w:uiPriority w:val="0"/>
    <w:pPr>
      <w:widowControl/>
      <w:ind w:firstLine="420" w:firstLineChars="200"/>
    </w:pPr>
    <w:rPr>
      <w:rFonts w:cs="Times New Roman"/>
    </w:rPr>
  </w:style>
  <w:style w:type="character" w:customStyle="1" w:styleId="22">
    <w:name w:val="NormalCharacter"/>
    <w:autoRedefine/>
    <w:qFormat/>
    <w:uiPriority w:val="0"/>
    <w:rPr>
      <w:rFonts w:eastAsia="宋体"/>
      <w:kern w:val="2"/>
      <w:sz w:val="21"/>
      <w:lang w:val="en-US" w:eastAsia="zh-CN"/>
    </w:rPr>
  </w:style>
  <w:style w:type="paragraph" w:styleId="23">
    <w:name w:val="List Paragraph"/>
    <w:basedOn w:val="1"/>
    <w:autoRedefine/>
    <w:qFormat/>
    <w:uiPriority w:val="34"/>
    <w:pPr>
      <w:ind w:firstLine="420" w:firstLineChars="200"/>
    </w:pPr>
  </w:style>
  <w:style w:type="paragraph" w:customStyle="1" w:styleId="24">
    <w:name w:val="列表段落1"/>
    <w:basedOn w:val="1"/>
    <w:autoRedefine/>
    <w:qFormat/>
    <w:uiPriority w:val="99"/>
    <w:pPr>
      <w:ind w:firstLine="420" w:firstLineChars="200"/>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11677</Words>
  <Characters>12011</Characters>
  <Lines>0</Lines>
  <Paragraphs>0</Paragraphs>
  <TotalTime>0</TotalTime>
  <ScaleCrop>false</ScaleCrop>
  <LinksUpToDate>false</LinksUpToDate>
  <CharactersWithSpaces>12697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2025-01-08T10:08:36Z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CDB6E8DA4DA44B27BA67D536F34EC964_13</vt:lpwstr>
  </property>
  <property fmtid="{D5CDD505-2E9C-101B-9397-08002B2CF9AE}" pid="4" name="KSOTemplateDocerSaveRecord">
    <vt:lpwstr>eyJoZGlkIjoiOThjZmM4N2U2MTk5MGY4OGVlNDAxYTY3YWUwY2I3OWIiLCJ1c2VySWQiOiI3MDY2NjE5NTkifQ==</vt:lpwstr>
  </property>
</Properties>
</file>