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建议资料使用彩色复印件或原件扫描件，</w:t>
      </w:r>
      <w:r>
        <w:rPr>
          <w:rStyle w:val="17"/>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7"/>
          <w:rFonts w:hint="default"/>
          <w:color w:val="000000"/>
          <w:szCs w:val="28"/>
          <w:lang w:val="en-US" w:eastAsia="zh-CN"/>
        </w:rPr>
      </w:pPr>
    </w:p>
    <w:p w14:paraId="47AEEB51">
      <w:pPr>
        <w:pStyle w:val="10"/>
        <w:rPr>
          <w:rStyle w:val="17"/>
          <w:color w:val="000000"/>
          <w:szCs w:val="28"/>
        </w:rPr>
      </w:pPr>
    </w:p>
    <w:p w14:paraId="65A0EA51">
      <w:pPr>
        <w:pStyle w:val="10"/>
        <w:rPr>
          <w:rStyle w:val="17"/>
          <w:color w:val="000000"/>
          <w:szCs w:val="28"/>
        </w:rPr>
      </w:pPr>
    </w:p>
    <w:p w14:paraId="4B2F013C">
      <w:pPr>
        <w:pStyle w:val="10"/>
        <w:rPr>
          <w:rStyle w:val="17"/>
          <w:color w:val="000000"/>
          <w:szCs w:val="28"/>
        </w:rPr>
      </w:pPr>
    </w:p>
    <w:p w14:paraId="481E1B8E">
      <w:pPr>
        <w:pStyle w:val="10"/>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6"/>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36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color w:val="FF0000"/>
          <w:szCs w:val="21"/>
        </w:rPr>
        <w:t>保证患者的按压治疗质量,可以持续性对患者进行心肺复苏。</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5478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14:paraId="08AC0701">
                  <w:pPr>
                    <w:spacing w:line="288" w:lineRule="auto"/>
                    <w:jc w:val="center"/>
                    <w:rPr>
                      <w:color w:val="FF0000"/>
                      <w:szCs w:val="21"/>
                    </w:rPr>
                  </w:pPr>
                  <w:r>
                    <w:rPr>
                      <w:rFonts w:hint="eastAsia"/>
                      <w:color w:val="FF0000"/>
                      <w:szCs w:val="21"/>
                    </w:rPr>
                    <w:t>序号</w:t>
                  </w:r>
                </w:p>
              </w:tc>
              <w:tc>
                <w:tcPr>
                  <w:tcW w:w="3061" w:type="dxa"/>
                  <w:vAlign w:val="center"/>
                </w:tcPr>
                <w:p w14:paraId="57C3F643">
                  <w:pPr>
                    <w:spacing w:line="288" w:lineRule="auto"/>
                    <w:jc w:val="center"/>
                    <w:rPr>
                      <w:color w:val="FF0000"/>
                      <w:szCs w:val="21"/>
                    </w:rPr>
                  </w:pPr>
                  <w:r>
                    <w:rPr>
                      <w:rFonts w:hint="eastAsia"/>
                      <w:color w:val="FF0000"/>
                      <w:szCs w:val="21"/>
                    </w:rPr>
                    <w:t>配置名称</w:t>
                  </w:r>
                </w:p>
              </w:tc>
              <w:tc>
                <w:tcPr>
                  <w:tcW w:w="1300" w:type="dxa"/>
                  <w:vAlign w:val="center"/>
                </w:tcPr>
                <w:p w14:paraId="158A3EE4">
                  <w:pPr>
                    <w:spacing w:line="288" w:lineRule="auto"/>
                    <w:jc w:val="center"/>
                    <w:rPr>
                      <w:color w:val="FF0000"/>
                      <w:szCs w:val="21"/>
                    </w:rPr>
                  </w:pPr>
                  <w:r>
                    <w:rPr>
                      <w:rFonts w:hint="eastAsia"/>
                      <w:color w:val="FF0000"/>
                      <w:szCs w:val="21"/>
                    </w:rPr>
                    <w:t>数量</w:t>
                  </w:r>
                </w:p>
              </w:tc>
              <w:tc>
                <w:tcPr>
                  <w:tcW w:w="1316" w:type="dxa"/>
                  <w:vAlign w:val="center"/>
                </w:tcPr>
                <w:p w14:paraId="16DFA04C">
                  <w:pPr>
                    <w:spacing w:line="288" w:lineRule="auto"/>
                    <w:jc w:val="center"/>
                    <w:rPr>
                      <w:color w:val="FF0000"/>
                      <w:szCs w:val="21"/>
                    </w:rPr>
                  </w:pPr>
                  <w:r>
                    <w:rPr>
                      <w:rFonts w:hint="eastAsia"/>
                      <w:color w:val="FF0000"/>
                      <w:szCs w:val="21"/>
                    </w:rPr>
                    <w:t>单位</w:t>
                  </w:r>
                </w:p>
              </w:tc>
            </w:tr>
            <w:tr w14:paraId="7C7D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62DE87E5">
                  <w:pPr>
                    <w:spacing w:line="288" w:lineRule="auto"/>
                    <w:jc w:val="center"/>
                    <w:rPr>
                      <w:rFonts w:hint="eastAsia"/>
                      <w:b/>
                      <w:color w:val="FF0000"/>
                      <w:szCs w:val="21"/>
                    </w:rPr>
                  </w:pPr>
                  <w:r>
                    <w:rPr>
                      <w:rFonts w:hint="eastAsia"/>
                      <w:b/>
                      <w:color w:val="FF0000"/>
                      <w:szCs w:val="21"/>
                    </w:rPr>
                    <w:t>1</w:t>
                  </w:r>
                </w:p>
              </w:tc>
              <w:tc>
                <w:tcPr>
                  <w:tcW w:w="3061" w:type="dxa"/>
                  <w:shd w:val="clear" w:color="auto" w:fill="auto"/>
                </w:tcPr>
                <w:p w14:paraId="38007ED7">
                  <w:pPr>
                    <w:rPr>
                      <w:rFonts w:hint="eastAsia" w:ascii="宋体" w:hAnsi="宋体"/>
                      <w:b/>
                      <w:color w:val="FF0000"/>
                      <w:sz w:val="24"/>
                    </w:rPr>
                  </w:pPr>
                  <w:r>
                    <w:rPr>
                      <w:rFonts w:hint="eastAsia" w:ascii="宋体" w:hAnsi="宋体"/>
                      <w:b/>
                      <w:color w:val="FF0000"/>
                      <w:szCs w:val="21"/>
                    </w:rPr>
                    <w:t>心肺复苏机（便携式）</w:t>
                  </w:r>
                </w:p>
              </w:tc>
              <w:tc>
                <w:tcPr>
                  <w:tcW w:w="1300" w:type="dxa"/>
                  <w:shd w:val="clear" w:color="auto" w:fill="auto"/>
                </w:tcPr>
                <w:p w14:paraId="485EDB17">
                  <w:pPr>
                    <w:jc w:val="center"/>
                    <w:rPr>
                      <w:rFonts w:hint="eastAsia" w:ascii="宋体" w:hAnsi="宋体"/>
                      <w:b/>
                      <w:color w:val="FF0000"/>
                      <w:sz w:val="24"/>
                    </w:rPr>
                  </w:pPr>
                  <w:r>
                    <w:rPr>
                      <w:rFonts w:hint="eastAsia" w:ascii="宋体" w:hAnsi="宋体"/>
                      <w:b/>
                      <w:color w:val="FF0000"/>
                      <w:sz w:val="24"/>
                    </w:rPr>
                    <w:t>2</w:t>
                  </w:r>
                </w:p>
              </w:tc>
              <w:tc>
                <w:tcPr>
                  <w:tcW w:w="1316" w:type="dxa"/>
                </w:tcPr>
                <w:p w14:paraId="534AFA13">
                  <w:pPr>
                    <w:spacing w:line="288" w:lineRule="auto"/>
                    <w:jc w:val="center"/>
                    <w:rPr>
                      <w:rFonts w:hint="eastAsia" w:ascii="宋体" w:hAnsi="宋体"/>
                      <w:b/>
                      <w:color w:val="FF0000"/>
                      <w:sz w:val="24"/>
                    </w:rPr>
                  </w:pPr>
                  <w:r>
                    <w:rPr>
                      <w:rFonts w:hint="eastAsia" w:ascii="宋体" w:hAnsi="宋体"/>
                      <w:b/>
                      <w:color w:val="FF0000"/>
                      <w:sz w:val="24"/>
                    </w:rPr>
                    <w:t>台</w:t>
                  </w:r>
                </w:p>
              </w:tc>
            </w:tr>
            <w:tr w14:paraId="5255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38736D91">
                  <w:pPr>
                    <w:spacing w:line="288" w:lineRule="auto"/>
                    <w:jc w:val="center"/>
                    <w:rPr>
                      <w:color w:val="FF0000"/>
                      <w:szCs w:val="21"/>
                    </w:rPr>
                  </w:pPr>
                  <w:r>
                    <w:rPr>
                      <w:rFonts w:hint="eastAsia"/>
                      <w:color w:val="FF0000"/>
                      <w:szCs w:val="21"/>
                    </w:rPr>
                    <w:t>1.1</w:t>
                  </w:r>
                </w:p>
              </w:tc>
              <w:tc>
                <w:tcPr>
                  <w:tcW w:w="3061" w:type="dxa"/>
                  <w:shd w:val="clear" w:color="auto" w:fill="auto"/>
                </w:tcPr>
                <w:p w14:paraId="31DFE131">
                  <w:pPr>
                    <w:rPr>
                      <w:rFonts w:ascii="宋体" w:hAnsi="宋体"/>
                      <w:color w:val="FF0000"/>
                      <w:sz w:val="24"/>
                    </w:rPr>
                  </w:pPr>
                  <w:r>
                    <w:rPr>
                      <w:rFonts w:hint="eastAsia" w:ascii="宋体" w:hAnsi="宋体"/>
                      <w:color w:val="FF0000"/>
                      <w:sz w:val="24"/>
                    </w:rPr>
                    <w:t>心肺复苏机主机</w:t>
                  </w:r>
                </w:p>
              </w:tc>
              <w:tc>
                <w:tcPr>
                  <w:tcW w:w="1300" w:type="dxa"/>
                  <w:shd w:val="clear" w:color="auto" w:fill="auto"/>
                </w:tcPr>
                <w:p w14:paraId="1102466B">
                  <w:pPr>
                    <w:jc w:val="center"/>
                    <w:rPr>
                      <w:rFonts w:ascii="宋体" w:hAnsi="宋体"/>
                      <w:color w:val="FF0000"/>
                      <w:sz w:val="24"/>
                    </w:rPr>
                  </w:pPr>
                  <w:r>
                    <w:rPr>
                      <w:rFonts w:hint="eastAsia" w:ascii="宋体" w:hAnsi="宋体"/>
                      <w:color w:val="FF0000"/>
                      <w:sz w:val="24"/>
                    </w:rPr>
                    <w:t xml:space="preserve">2 </w:t>
                  </w:r>
                </w:p>
              </w:tc>
              <w:tc>
                <w:tcPr>
                  <w:tcW w:w="1316" w:type="dxa"/>
                </w:tcPr>
                <w:p w14:paraId="48EE8F5C">
                  <w:pPr>
                    <w:spacing w:line="288" w:lineRule="auto"/>
                    <w:jc w:val="center"/>
                    <w:rPr>
                      <w:color w:val="FF0000"/>
                      <w:szCs w:val="21"/>
                    </w:rPr>
                  </w:pPr>
                  <w:r>
                    <w:rPr>
                      <w:rFonts w:hint="eastAsia" w:ascii="宋体" w:hAnsi="宋体"/>
                      <w:color w:val="FF0000"/>
                      <w:sz w:val="24"/>
                    </w:rPr>
                    <w:t>台</w:t>
                  </w:r>
                </w:p>
              </w:tc>
            </w:tr>
            <w:tr w14:paraId="7929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dxa"/>
                </w:tcPr>
                <w:p w14:paraId="343F0DCF">
                  <w:pPr>
                    <w:spacing w:line="288" w:lineRule="auto"/>
                    <w:jc w:val="center"/>
                    <w:rPr>
                      <w:color w:val="FF0000"/>
                      <w:szCs w:val="21"/>
                    </w:rPr>
                  </w:pPr>
                  <w:r>
                    <w:rPr>
                      <w:rFonts w:hint="eastAsia"/>
                      <w:color w:val="FF0000"/>
                      <w:szCs w:val="21"/>
                    </w:rPr>
                    <w:t>1.2</w:t>
                  </w:r>
                </w:p>
              </w:tc>
              <w:tc>
                <w:tcPr>
                  <w:tcW w:w="3061" w:type="dxa"/>
                  <w:shd w:val="clear" w:color="auto" w:fill="auto"/>
                </w:tcPr>
                <w:p w14:paraId="66D4509C">
                  <w:pPr>
                    <w:rPr>
                      <w:rFonts w:ascii="宋体" w:hAnsi="宋体"/>
                      <w:color w:val="FF0000"/>
                      <w:sz w:val="24"/>
                    </w:rPr>
                  </w:pPr>
                  <w:r>
                    <w:rPr>
                      <w:rFonts w:hint="eastAsia" w:ascii="宋体" w:hAnsi="宋体"/>
                      <w:color w:val="FF0000"/>
                      <w:sz w:val="24"/>
                    </w:rPr>
                    <w:t>锂电池</w:t>
                  </w:r>
                </w:p>
              </w:tc>
              <w:tc>
                <w:tcPr>
                  <w:tcW w:w="1300" w:type="dxa"/>
                  <w:shd w:val="clear" w:color="auto" w:fill="auto"/>
                </w:tcPr>
                <w:p w14:paraId="5A640001">
                  <w:pPr>
                    <w:jc w:val="center"/>
                    <w:rPr>
                      <w:rFonts w:ascii="宋体" w:hAnsi="宋体"/>
                      <w:color w:val="FF0000"/>
                      <w:sz w:val="24"/>
                    </w:rPr>
                  </w:pPr>
                  <w:r>
                    <w:rPr>
                      <w:rFonts w:hint="eastAsia" w:ascii="宋体" w:hAnsi="宋体"/>
                      <w:color w:val="FF0000"/>
                      <w:sz w:val="24"/>
                    </w:rPr>
                    <w:t xml:space="preserve">2 </w:t>
                  </w:r>
                </w:p>
              </w:tc>
              <w:tc>
                <w:tcPr>
                  <w:tcW w:w="1316" w:type="dxa"/>
                </w:tcPr>
                <w:p w14:paraId="1CF54C6E">
                  <w:pPr>
                    <w:spacing w:line="288" w:lineRule="auto"/>
                    <w:jc w:val="center"/>
                    <w:rPr>
                      <w:color w:val="FF0000"/>
                      <w:szCs w:val="21"/>
                    </w:rPr>
                  </w:pPr>
                  <w:r>
                    <w:rPr>
                      <w:rFonts w:hint="eastAsia" w:ascii="宋体" w:hAnsi="宋体"/>
                      <w:color w:val="FF0000"/>
                      <w:sz w:val="24"/>
                    </w:rPr>
                    <w:t>块</w:t>
                  </w:r>
                </w:p>
              </w:tc>
            </w:tr>
            <w:tr w14:paraId="597E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75C71773">
                  <w:pPr>
                    <w:spacing w:line="288" w:lineRule="auto"/>
                    <w:jc w:val="center"/>
                    <w:rPr>
                      <w:color w:val="FF0000"/>
                      <w:szCs w:val="21"/>
                    </w:rPr>
                  </w:pPr>
                  <w:r>
                    <w:rPr>
                      <w:rFonts w:hint="eastAsia"/>
                      <w:color w:val="FF0000"/>
                      <w:szCs w:val="21"/>
                    </w:rPr>
                    <w:t>1.3</w:t>
                  </w:r>
                </w:p>
              </w:tc>
              <w:tc>
                <w:tcPr>
                  <w:tcW w:w="3061" w:type="dxa"/>
                  <w:shd w:val="clear" w:color="auto" w:fill="auto"/>
                </w:tcPr>
                <w:p w14:paraId="6DB6A08F">
                  <w:pPr>
                    <w:rPr>
                      <w:rFonts w:ascii="宋体" w:hAnsi="宋体"/>
                      <w:color w:val="FF0000"/>
                      <w:sz w:val="24"/>
                    </w:rPr>
                  </w:pPr>
                  <w:r>
                    <w:rPr>
                      <w:rFonts w:hint="eastAsia" w:ascii="宋体" w:hAnsi="宋体"/>
                      <w:color w:val="FF0000"/>
                      <w:sz w:val="24"/>
                    </w:rPr>
                    <w:t>电源适配器（含电源线）</w:t>
                  </w:r>
                </w:p>
              </w:tc>
              <w:tc>
                <w:tcPr>
                  <w:tcW w:w="1300" w:type="dxa"/>
                  <w:shd w:val="clear" w:color="auto" w:fill="auto"/>
                </w:tcPr>
                <w:p w14:paraId="6DD9E1A7">
                  <w:pPr>
                    <w:jc w:val="center"/>
                    <w:rPr>
                      <w:rFonts w:ascii="宋体" w:hAnsi="宋体"/>
                      <w:color w:val="FF0000"/>
                      <w:sz w:val="24"/>
                    </w:rPr>
                  </w:pPr>
                  <w:r>
                    <w:rPr>
                      <w:rFonts w:hint="eastAsia" w:ascii="宋体" w:hAnsi="宋体"/>
                      <w:color w:val="FF0000"/>
                      <w:sz w:val="24"/>
                    </w:rPr>
                    <w:t xml:space="preserve">2 </w:t>
                  </w:r>
                </w:p>
              </w:tc>
              <w:tc>
                <w:tcPr>
                  <w:tcW w:w="1316" w:type="dxa"/>
                </w:tcPr>
                <w:p w14:paraId="0495FD17">
                  <w:pPr>
                    <w:spacing w:line="288" w:lineRule="auto"/>
                    <w:jc w:val="center"/>
                    <w:rPr>
                      <w:color w:val="FF0000"/>
                      <w:szCs w:val="21"/>
                    </w:rPr>
                  </w:pPr>
                  <w:r>
                    <w:rPr>
                      <w:rFonts w:hint="eastAsia" w:ascii="宋体" w:hAnsi="宋体"/>
                      <w:color w:val="FF0000"/>
                      <w:sz w:val="24"/>
                    </w:rPr>
                    <w:t>套</w:t>
                  </w:r>
                </w:p>
              </w:tc>
            </w:tr>
            <w:tr w14:paraId="14D2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20068D08">
                  <w:pPr>
                    <w:spacing w:line="288" w:lineRule="auto"/>
                    <w:jc w:val="center"/>
                    <w:rPr>
                      <w:color w:val="FF0000"/>
                      <w:szCs w:val="21"/>
                    </w:rPr>
                  </w:pPr>
                  <w:r>
                    <w:rPr>
                      <w:rFonts w:hint="eastAsia"/>
                      <w:color w:val="FF0000"/>
                      <w:szCs w:val="21"/>
                    </w:rPr>
                    <w:t>1.4</w:t>
                  </w:r>
                </w:p>
              </w:tc>
              <w:tc>
                <w:tcPr>
                  <w:tcW w:w="3061" w:type="dxa"/>
                  <w:shd w:val="clear" w:color="auto" w:fill="auto"/>
                </w:tcPr>
                <w:p w14:paraId="1C3BBD5B">
                  <w:pPr>
                    <w:rPr>
                      <w:rFonts w:ascii="宋体" w:hAnsi="宋体"/>
                      <w:color w:val="FF0000"/>
                      <w:sz w:val="24"/>
                    </w:rPr>
                  </w:pPr>
                  <w:r>
                    <w:rPr>
                      <w:rFonts w:hint="eastAsia" w:ascii="宋体" w:hAnsi="宋体"/>
                      <w:color w:val="FF0000"/>
                      <w:sz w:val="24"/>
                    </w:rPr>
                    <w:t>固定绷带</w:t>
                  </w:r>
                </w:p>
              </w:tc>
              <w:tc>
                <w:tcPr>
                  <w:tcW w:w="1300" w:type="dxa"/>
                  <w:shd w:val="clear" w:color="auto" w:fill="auto"/>
                </w:tcPr>
                <w:p w14:paraId="55332442">
                  <w:pPr>
                    <w:jc w:val="center"/>
                    <w:rPr>
                      <w:rFonts w:ascii="宋体" w:hAnsi="宋体"/>
                      <w:color w:val="FF0000"/>
                      <w:sz w:val="24"/>
                    </w:rPr>
                  </w:pPr>
                  <w:r>
                    <w:rPr>
                      <w:rFonts w:hint="eastAsia" w:ascii="宋体" w:hAnsi="宋体"/>
                      <w:color w:val="FF0000"/>
                      <w:sz w:val="24"/>
                    </w:rPr>
                    <w:t xml:space="preserve">6 </w:t>
                  </w:r>
                </w:p>
              </w:tc>
              <w:tc>
                <w:tcPr>
                  <w:tcW w:w="1316" w:type="dxa"/>
                </w:tcPr>
                <w:p w14:paraId="36A7302E">
                  <w:pPr>
                    <w:spacing w:line="288" w:lineRule="auto"/>
                    <w:jc w:val="center"/>
                    <w:rPr>
                      <w:color w:val="FF0000"/>
                      <w:szCs w:val="21"/>
                    </w:rPr>
                  </w:pPr>
                  <w:r>
                    <w:rPr>
                      <w:rFonts w:hint="eastAsia" w:ascii="宋体" w:hAnsi="宋体"/>
                      <w:color w:val="FF0000"/>
                      <w:sz w:val="24"/>
                    </w:rPr>
                    <w:t>付</w:t>
                  </w:r>
                </w:p>
              </w:tc>
            </w:tr>
            <w:tr w14:paraId="66B1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4A970062">
                  <w:pPr>
                    <w:spacing w:line="288" w:lineRule="auto"/>
                    <w:jc w:val="center"/>
                    <w:rPr>
                      <w:color w:val="FF0000"/>
                      <w:szCs w:val="21"/>
                    </w:rPr>
                  </w:pPr>
                  <w:r>
                    <w:rPr>
                      <w:rFonts w:hint="eastAsia"/>
                      <w:color w:val="FF0000"/>
                      <w:szCs w:val="21"/>
                    </w:rPr>
                    <w:t>1.5</w:t>
                  </w:r>
                </w:p>
              </w:tc>
              <w:tc>
                <w:tcPr>
                  <w:tcW w:w="3061" w:type="dxa"/>
                  <w:shd w:val="clear" w:color="auto" w:fill="auto"/>
                </w:tcPr>
                <w:p w14:paraId="10621210">
                  <w:pPr>
                    <w:rPr>
                      <w:rFonts w:ascii="宋体" w:hAnsi="宋体"/>
                      <w:color w:val="FF0000"/>
                      <w:sz w:val="24"/>
                    </w:rPr>
                  </w:pPr>
                  <w:r>
                    <w:rPr>
                      <w:rFonts w:hint="eastAsia" w:ascii="宋体" w:hAnsi="宋体"/>
                      <w:color w:val="FF0000"/>
                      <w:sz w:val="24"/>
                    </w:rPr>
                    <w:t>按压头护套</w:t>
                  </w:r>
                </w:p>
              </w:tc>
              <w:tc>
                <w:tcPr>
                  <w:tcW w:w="1300" w:type="dxa"/>
                  <w:shd w:val="clear" w:color="auto" w:fill="auto"/>
                </w:tcPr>
                <w:p w14:paraId="0B372F5E">
                  <w:pPr>
                    <w:jc w:val="center"/>
                    <w:rPr>
                      <w:rFonts w:ascii="宋体" w:hAnsi="宋体"/>
                      <w:color w:val="FF0000"/>
                      <w:sz w:val="24"/>
                    </w:rPr>
                  </w:pPr>
                  <w:r>
                    <w:rPr>
                      <w:rFonts w:hint="eastAsia" w:ascii="宋体" w:hAnsi="宋体"/>
                      <w:color w:val="FF0000"/>
                      <w:sz w:val="24"/>
                    </w:rPr>
                    <w:t xml:space="preserve">4 </w:t>
                  </w:r>
                </w:p>
              </w:tc>
              <w:tc>
                <w:tcPr>
                  <w:tcW w:w="1316" w:type="dxa"/>
                </w:tcPr>
                <w:p w14:paraId="5A8C5926">
                  <w:pPr>
                    <w:spacing w:line="288" w:lineRule="auto"/>
                    <w:jc w:val="center"/>
                    <w:rPr>
                      <w:color w:val="FF0000"/>
                      <w:szCs w:val="21"/>
                    </w:rPr>
                  </w:pPr>
                  <w:r>
                    <w:rPr>
                      <w:rFonts w:hint="eastAsia" w:ascii="宋体" w:hAnsi="宋体"/>
                      <w:color w:val="FF0000"/>
                      <w:sz w:val="24"/>
                    </w:rPr>
                    <w:t>个</w:t>
                  </w:r>
                </w:p>
              </w:tc>
            </w:tr>
            <w:tr w14:paraId="16A9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69DFE8F2">
                  <w:pPr>
                    <w:spacing w:line="288" w:lineRule="auto"/>
                    <w:jc w:val="center"/>
                    <w:rPr>
                      <w:color w:val="FF0000"/>
                      <w:szCs w:val="21"/>
                    </w:rPr>
                  </w:pPr>
                  <w:r>
                    <w:rPr>
                      <w:rFonts w:hint="eastAsia"/>
                      <w:color w:val="FF0000"/>
                      <w:szCs w:val="21"/>
                    </w:rPr>
                    <w:t>1.6</w:t>
                  </w:r>
                </w:p>
              </w:tc>
              <w:tc>
                <w:tcPr>
                  <w:tcW w:w="3061" w:type="dxa"/>
                  <w:shd w:val="clear" w:color="auto" w:fill="auto"/>
                </w:tcPr>
                <w:p w14:paraId="59B77956">
                  <w:pPr>
                    <w:rPr>
                      <w:rFonts w:ascii="宋体" w:hAnsi="宋体"/>
                      <w:color w:val="FF0000"/>
                      <w:sz w:val="24"/>
                    </w:rPr>
                  </w:pPr>
                  <w:r>
                    <w:rPr>
                      <w:rFonts w:hint="eastAsia" w:ascii="宋体" w:hAnsi="宋体"/>
                      <w:color w:val="FF0000"/>
                      <w:sz w:val="24"/>
                    </w:rPr>
                    <w:t>便携包</w:t>
                  </w:r>
                </w:p>
              </w:tc>
              <w:tc>
                <w:tcPr>
                  <w:tcW w:w="1300" w:type="dxa"/>
                  <w:shd w:val="clear" w:color="auto" w:fill="auto"/>
                </w:tcPr>
                <w:p w14:paraId="524A3E16">
                  <w:pPr>
                    <w:jc w:val="center"/>
                    <w:rPr>
                      <w:rFonts w:ascii="宋体" w:hAnsi="宋体"/>
                      <w:color w:val="FF0000"/>
                      <w:sz w:val="24"/>
                    </w:rPr>
                  </w:pPr>
                  <w:r>
                    <w:rPr>
                      <w:rFonts w:hint="eastAsia" w:ascii="宋体" w:hAnsi="宋体"/>
                      <w:color w:val="FF0000"/>
                      <w:sz w:val="24"/>
                    </w:rPr>
                    <w:t>2</w:t>
                  </w:r>
                </w:p>
              </w:tc>
              <w:tc>
                <w:tcPr>
                  <w:tcW w:w="1316" w:type="dxa"/>
                </w:tcPr>
                <w:p w14:paraId="18D3B2C1">
                  <w:pPr>
                    <w:spacing w:line="288" w:lineRule="auto"/>
                    <w:jc w:val="center"/>
                    <w:rPr>
                      <w:color w:val="FF0000"/>
                      <w:szCs w:val="21"/>
                    </w:rPr>
                  </w:pPr>
                  <w:r>
                    <w:rPr>
                      <w:rFonts w:hint="eastAsia" w:ascii="宋体" w:hAnsi="宋体"/>
                      <w:color w:val="FF0000"/>
                      <w:sz w:val="24"/>
                    </w:rPr>
                    <w:t>个</w:t>
                  </w:r>
                </w:p>
              </w:tc>
            </w:tr>
            <w:tr w14:paraId="4117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2FC6BF9D">
                  <w:pPr>
                    <w:spacing w:line="288" w:lineRule="auto"/>
                    <w:jc w:val="center"/>
                    <w:rPr>
                      <w:color w:val="FF0000"/>
                      <w:szCs w:val="21"/>
                    </w:rPr>
                  </w:pPr>
                  <w:r>
                    <w:rPr>
                      <w:rFonts w:hint="eastAsia"/>
                      <w:color w:val="FF0000"/>
                      <w:szCs w:val="21"/>
                    </w:rPr>
                    <w:t>1.7</w:t>
                  </w:r>
                </w:p>
              </w:tc>
              <w:tc>
                <w:tcPr>
                  <w:tcW w:w="3061" w:type="dxa"/>
                  <w:shd w:val="clear" w:color="auto" w:fill="auto"/>
                </w:tcPr>
                <w:p w14:paraId="75A95D1E">
                  <w:pPr>
                    <w:rPr>
                      <w:rFonts w:ascii="宋体" w:hAnsi="宋体"/>
                      <w:color w:val="FF0000"/>
                      <w:sz w:val="24"/>
                    </w:rPr>
                  </w:pPr>
                  <w:r>
                    <w:rPr>
                      <w:rFonts w:hint="eastAsia" w:ascii="宋体" w:hAnsi="宋体"/>
                      <w:color w:val="FF0000"/>
                      <w:sz w:val="24"/>
                    </w:rPr>
                    <w:t>心肺复苏数据管理软件</w:t>
                  </w:r>
                </w:p>
              </w:tc>
              <w:tc>
                <w:tcPr>
                  <w:tcW w:w="1300" w:type="dxa"/>
                  <w:shd w:val="clear" w:color="auto" w:fill="auto"/>
                </w:tcPr>
                <w:p w14:paraId="69F4C115">
                  <w:pPr>
                    <w:jc w:val="center"/>
                    <w:rPr>
                      <w:rFonts w:ascii="宋体" w:hAnsi="宋体"/>
                      <w:color w:val="FF0000"/>
                      <w:sz w:val="24"/>
                    </w:rPr>
                  </w:pPr>
                  <w:r>
                    <w:rPr>
                      <w:rFonts w:hint="eastAsia" w:ascii="宋体" w:hAnsi="宋体"/>
                      <w:color w:val="FF0000"/>
                      <w:sz w:val="24"/>
                    </w:rPr>
                    <w:t>2</w:t>
                  </w:r>
                </w:p>
              </w:tc>
              <w:tc>
                <w:tcPr>
                  <w:tcW w:w="1316" w:type="dxa"/>
                </w:tcPr>
                <w:p w14:paraId="4FA2801E">
                  <w:pPr>
                    <w:spacing w:line="288" w:lineRule="auto"/>
                    <w:jc w:val="center"/>
                    <w:rPr>
                      <w:color w:val="FF0000"/>
                      <w:szCs w:val="21"/>
                    </w:rPr>
                  </w:pPr>
                  <w:r>
                    <w:rPr>
                      <w:rFonts w:hint="eastAsia" w:ascii="宋体" w:hAnsi="宋体"/>
                      <w:color w:val="FF0000"/>
                      <w:sz w:val="24"/>
                    </w:rPr>
                    <w:t>张</w:t>
                  </w:r>
                </w:p>
              </w:tc>
            </w:tr>
            <w:tr w14:paraId="30AA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77C5317E">
                  <w:pPr>
                    <w:spacing w:line="288" w:lineRule="auto"/>
                    <w:jc w:val="center"/>
                    <w:rPr>
                      <w:color w:val="FF0000"/>
                      <w:szCs w:val="21"/>
                    </w:rPr>
                  </w:pPr>
                  <w:r>
                    <w:rPr>
                      <w:rFonts w:hint="eastAsia"/>
                      <w:color w:val="FF0000"/>
                      <w:szCs w:val="21"/>
                    </w:rPr>
                    <w:t>1.8</w:t>
                  </w:r>
                </w:p>
              </w:tc>
              <w:tc>
                <w:tcPr>
                  <w:tcW w:w="3061" w:type="dxa"/>
                  <w:shd w:val="clear" w:color="auto" w:fill="auto"/>
                </w:tcPr>
                <w:p w14:paraId="146C72E4">
                  <w:pPr>
                    <w:rPr>
                      <w:rFonts w:ascii="宋体" w:hAnsi="宋体"/>
                      <w:color w:val="FF0000"/>
                      <w:sz w:val="24"/>
                    </w:rPr>
                  </w:pPr>
                  <w:r>
                    <w:rPr>
                      <w:rFonts w:hint="eastAsia" w:ascii="宋体" w:hAnsi="宋体"/>
                      <w:color w:val="FF0000"/>
                      <w:sz w:val="24"/>
                    </w:rPr>
                    <w:t>主机数据导出线</w:t>
                  </w:r>
                </w:p>
              </w:tc>
              <w:tc>
                <w:tcPr>
                  <w:tcW w:w="1300" w:type="dxa"/>
                  <w:shd w:val="clear" w:color="auto" w:fill="auto"/>
                </w:tcPr>
                <w:p w14:paraId="3645A08D">
                  <w:pPr>
                    <w:jc w:val="center"/>
                    <w:rPr>
                      <w:rFonts w:ascii="宋体" w:hAnsi="宋体"/>
                      <w:color w:val="FF0000"/>
                      <w:sz w:val="24"/>
                    </w:rPr>
                  </w:pPr>
                  <w:r>
                    <w:rPr>
                      <w:rFonts w:hint="eastAsia" w:ascii="宋体" w:hAnsi="宋体"/>
                      <w:color w:val="FF0000"/>
                      <w:sz w:val="24"/>
                    </w:rPr>
                    <w:t>2</w:t>
                  </w:r>
                </w:p>
              </w:tc>
              <w:tc>
                <w:tcPr>
                  <w:tcW w:w="1316" w:type="dxa"/>
                </w:tcPr>
                <w:p w14:paraId="1AADF9C1">
                  <w:pPr>
                    <w:spacing w:line="288" w:lineRule="auto"/>
                    <w:jc w:val="center"/>
                    <w:rPr>
                      <w:color w:val="FF0000"/>
                      <w:szCs w:val="21"/>
                    </w:rPr>
                  </w:pPr>
                  <w:r>
                    <w:rPr>
                      <w:rFonts w:hint="eastAsia" w:ascii="宋体" w:hAnsi="宋体"/>
                      <w:color w:val="FF0000"/>
                      <w:sz w:val="24"/>
                    </w:rPr>
                    <w:t xml:space="preserve"> 份</w:t>
                  </w:r>
                </w:p>
              </w:tc>
            </w:tr>
            <w:tr w14:paraId="5D1B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02969CEA">
                  <w:pPr>
                    <w:spacing w:line="288" w:lineRule="auto"/>
                    <w:jc w:val="center"/>
                    <w:rPr>
                      <w:rFonts w:hint="eastAsia"/>
                      <w:b/>
                      <w:color w:val="FF0000"/>
                      <w:szCs w:val="21"/>
                    </w:rPr>
                  </w:pPr>
                  <w:r>
                    <w:rPr>
                      <w:rFonts w:hint="eastAsia"/>
                      <w:b/>
                      <w:color w:val="FF0000"/>
                      <w:szCs w:val="21"/>
                    </w:rPr>
                    <w:t>2</w:t>
                  </w:r>
                </w:p>
              </w:tc>
              <w:tc>
                <w:tcPr>
                  <w:tcW w:w="3061" w:type="dxa"/>
                  <w:shd w:val="clear" w:color="auto" w:fill="auto"/>
                </w:tcPr>
                <w:p w14:paraId="29B9D09F">
                  <w:pPr>
                    <w:rPr>
                      <w:rFonts w:hint="eastAsia" w:ascii="宋体" w:hAnsi="宋体"/>
                      <w:b/>
                      <w:color w:val="FF0000"/>
                      <w:sz w:val="24"/>
                    </w:rPr>
                  </w:pPr>
                  <w:r>
                    <w:rPr>
                      <w:rFonts w:hint="eastAsia" w:ascii="宋体" w:hAnsi="宋体"/>
                      <w:b/>
                      <w:color w:val="FF0000"/>
                      <w:szCs w:val="21"/>
                    </w:rPr>
                    <w:t>心肺复苏机</w:t>
                  </w:r>
                </w:p>
              </w:tc>
              <w:tc>
                <w:tcPr>
                  <w:tcW w:w="1300" w:type="dxa"/>
                  <w:shd w:val="clear" w:color="auto" w:fill="auto"/>
                </w:tcPr>
                <w:p w14:paraId="4EB793FA">
                  <w:pPr>
                    <w:jc w:val="center"/>
                    <w:rPr>
                      <w:rFonts w:hint="eastAsia" w:ascii="宋体" w:hAnsi="宋体"/>
                      <w:b/>
                      <w:color w:val="FF0000"/>
                      <w:sz w:val="24"/>
                    </w:rPr>
                  </w:pPr>
                  <w:r>
                    <w:rPr>
                      <w:rFonts w:hint="eastAsia" w:ascii="宋体" w:hAnsi="宋体"/>
                      <w:b/>
                      <w:color w:val="FF0000"/>
                      <w:sz w:val="24"/>
                    </w:rPr>
                    <w:t>1</w:t>
                  </w:r>
                </w:p>
              </w:tc>
              <w:tc>
                <w:tcPr>
                  <w:tcW w:w="1316" w:type="dxa"/>
                </w:tcPr>
                <w:p w14:paraId="73B440A3">
                  <w:pPr>
                    <w:spacing w:line="288" w:lineRule="auto"/>
                    <w:jc w:val="center"/>
                    <w:rPr>
                      <w:rFonts w:hint="eastAsia" w:ascii="宋体" w:hAnsi="宋体"/>
                      <w:b/>
                      <w:color w:val="FF0000"/>
                      <w:sz w:val="24"/>
                    </w:rPr>
                  </w:pPr>
                  <w:r>
                    <w:rPr>
                      <w:rFonts w:hint="eastAsia" w:ascii="宋体" w:hAnsi="宋体"/>
                      <w:b/>
                      <w:color w:val="FF0000"/>
                      <w:sz w:val="24"/>
                    </w:rPr>
                    <w:t>台</w:t>
                  </w:r>
                </w:p>
              </w:tc>
            </w:tr>
            <w:tr w14:paraId="3BC1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0E62D708">
                  <w:pPr>
                    <w:spacing w:line="288" w:lineRule="auto"/>
                    <w:jc w:val="center"/>
                    <w:rPr>
                      <w:rFonts w:hint="eastAsia"/>
                      <w:color w:val="FF0000"/>
                      <w:szCs w:val="21"/>
                    </w:rPr>
                  </w:pPr>
                  <w:r>
                    <w:rPr>
                      <w:rFonts w:hint="eastAsia"/>
                      <w:color w:val="FF0000"/>
                      <w:szCs w:val="21"/>
                    </w:rPr>
                    <w:t>2.1</w:t>
                  </w:r>
                </w:p>
              </w:tc>
              <w:tc>
                <w:tcPr>
                  <w:tcW w:w="3061" w:type="dxa"/>
                  <w:shd w:val="clear" w:color="auto" w:fill="auto"/>
                </w:tcPr>
                <w:p w14:paraId="032148E1">
                  <w:pPr>
                    <w:rPr>
                      <w:color w:val="FF0000"/>
                      <w:szCs w:val="21"/>
                    </w:rPr>
                  </w:pPr>
                  <w:r>
                    <w:rPr>
                      <w:rFonts w:hint="eastAsia"/>
                      <w:color w:val="FF0000"/>
                      <w:szCs w:val="21"/>
                    </w:rPr>
                    <w:t>心肺复苏机主机</w:t>
                  </w:r>
                </w:p>
              </w:tc>
              <w:tc>
                <w:tcPr>
                  <w:tcW w:w="1300" w:type="dxa"/>
                  <w:shd w:val="clear" w:color="auto" w:fill="auto"/>
                </w:tcPr>
                <w:p w14:paraId="7C35D579">
                  <w:pPr>
                    <w:jc w:val="center"/>
                    <w:rPr>
                      <w:color w:val="FF0000"/>
                      <w:szCs w:val="21"/>
                    </w:rPr>
                  </w:pPr>
                  <w:r>
                    <w:rPr>
                      <w:rFonts w:hint="eastAsia"/>
                      <w:color w:val="FF0000"/>
                      <w:szCs w:val="21"/>
                    </w:rPr>
                    <w:t>1</w:t>
                  </w:r>
                </w:p>
              </w:tc>
              <w:tc>
                <w:tcPr>
                  <w:tcW w:w="1316" w:type="dxa"/>
                </w:tcPr>
                <w:p w14:paraId="35A3AAFF">
                  <w:pPr>
                    <w:spacing w:line="288" w:lineRule="auto"/>
                    <w:jc w:val="center"/>
                    <w:rPr>
                      <w:color w:val="FF0000"/>
                      <w:szCs w:val="21"/>
                    </w:rPr>
                  </w:pPr>
                  <w:r>
                    <w:rPr>
                      <w:rFonts w:hint="eastAsia"/>
                      <w:color w:val="FF0000"/>
                      <w:szCs w:val="21"/>
                    </w:rPr>
                    <w:t>台</w:t>
                  </w:r>
                </w:p>
              </w:tc>
            </w:tr>
            <w:tr w14:paraId="5624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3C21DFB5">
                  <w:pPr>
                    <w:spacing w:line="288" w:lineRule="auto"/>
                    <w:jc w:val="center"/>
                    <w:rPr>
                      <w:rFonts w:hint="eastAsia"/>
                      <w:color w:val="FF0000"/>
                      <w:szCs w:val="21"/>
                    </w:rPr>
                  </w:pPr>
                  <w:r>
                    <w:rPr>
                      <w:rFonts w:hint="eastAsia"/>
                      <w:color w:val="FF0000"/>
                      <w:szCs w:val="21"/>
                    </w:rPr>
                    <w:t>2.2</w:t>
                  </w:r>
                </w:p>
              </w:tc>
              <w:tc>
                <w:tcPr>
                  <w:tcW w:w="3061" w:type="dxa"/>
                  <w:shd w:val="clear" w:color="auto" w:fill="auto"/>
                </w:tcPr>
                <w:p w14:paraId="789C5914">
                  <w:pPr>
                    <w:rPr>
                      <w:color w:val="FF0000"/>
                      <w:szCs w:val="21"/>
                    </w:rPr>
                  </w:pPr>
                  <w:r>
                    <w:rPr>
                      <w:rFonts w:hint="eastAsia"/>
                      <w:color w:val="FF0000"/>
                      <w:szCs w:val="21"/>
                    </w:rPr>
                    <w:t>充电器</w:t>
                  </w:r>
                </w:p>
              </w:tc>
              <w:tc>
                <w:tcPr>
                  <w:tcW w:w="1300" w:type="dxa"/>
                  <w:shd w:val="clear" w:color="auto" w:fill="auto"/>
                </w:tcPr>
                <w:p w14:paraId="28FEA680">
                  <w:pPr>
                    <w:jc w:val="center"/>
                    <w:rPr>
                      <w:color w:val="FF0000"/>
                      <w:szCs w:val="21"/>
                    </w:rPr>
                  </w:pPr>
                  <w:r>
                    <w:rPr>
                      <w:rFonts w:hint="eastAsia"/>
                      <w:color w:val="FF0000"/>
                      <w:szCs w:val="21"/>
                    </w:rPr>
                    <w:t>1</w:t>
                  </w:r>
                </w:p>
              </w:tc>
              <w:tc>
                <w:tcPr>
                  <w:tcW w:w="1316" w:type="dxa"/>
                </w:tcPr>
                <w:p w14:paraId="02A3EF39">
                  <w:pPr>
                    <w:spacing w:line="288" w:lineRule="auto"/>
                    <w:jc w:val="center"/>
                    <w:rPr>
                      <w:color w:val="FF0000"/>
                      <w:szCs w:val="21"/>
                    </w:rPr>
                  </w:pPr>
                  <w:r>
                    <w:rPr>
                      <w:rFonts w:hint="eastAsia"/>
                      <w:color w:val="FF0000"/>
                      <w:szCs w:val="21"/>
                    </w:rPr>
                    <w:t>个</w:t>
                  </w:r>
                </w:p>
              </w:tc>
            </w:tr>
            <w:tr w14:paraId="0873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0CFA53CB">
                  <w:pPr>
                    <w:spacing w:line="288" w:lineRule="auto"/>
                    <w:jc w:val="center"/>
                    <w:rPr>
                      <w:rFonts w:hint="eastAsia"/>
                      <w:color w:val="FF0000"/>
                      <w:szCs w:val="21"/>
                    </w:rPr>
                  </w:pPr>
                  <w:r>
                    <w:rPr>
                      <w:rFonts w:hint="eastAsia"/>
                      <w:color w:val="FF0000"/>
                      <w:szCs w:val="21"/>
                    </w:rPr>
                    <w:t>2.3</w:t>
                  </w:r>
                </w:p>
              </w:tc>
              <w:tc>
                <w:tcPr>
                  <w:tcW w:w="3061" w:type="dxa"/>
                  <w:shd w:val="clear" w:color="auto" w:fill="auto"/>
                </w:tcPr>
                <w:p w14:paraId="0BE8D1A6">
                  <w:pPr>
                    <w:rPr>
                      <w:color w:val="FF0000"/>
                      <w:szCs w:val="21"/>
                    </w:rPr>
                  </w:pPr>
                  <w:r>
                    <w:rPr>
                      <w:rFonts w:hint="eastAsia"/>
                      <w:color w:val="FF0000"/>
                      <w:szCs w:val="21"/>
                    </w:rPr>
                    <w:t>面罩、单向阀、气囊</w:t>
                  </w:r>
                </w:p>
              </w:tc>
              <w:tc>
                <w:tcPr>
                  <w:tcW w:w="1300" w:type="dxa"/>
                  <w:shd w:val="clear" w:color="auto" w:fill="auto"/>
                </w:tcPr>
                <w:p w14:paraId="1C65537A">
                  <w:pPr>
                    <w:jc w:val="center"/>
                    <w:rPr>
                      <w:color w:val="FF0000"/>
                      <w:szCs w:val="21"/>
                    </w:rPr>
                  </w:pPr>
                  <w:r>
                    <w:rPr>
                      <w:rFonts w:hint="eastAsia"/>
                      <w:color w:val="FF0000"/>
                      <w:szCs w:val="21"/>
                    </w:rPr>
                    <w:t>1</w:t>
                  </w:r>
                </w:p>
              </w:tc>
              <w:tc>
                <w:tcPr>
                  <w:tcW w:w="1316" w:type="dxa"/>
                </w:tcPr>
                <w:p w14:paraId="27D02D60">
                  <w:pPr>
                    <w:spacing w:line="288" w:lineRule="auto"/>
                    <w:jc w:val="center"/>
                    <w:rPr>
                      <w:color w:val="FF0000"/>
                      <w:szCs w:val="21"/>
                    </w:rPr>
                  </w:pPr>
                  <w:r>
                    <w:rPr>
                      <w:rFonts w:hint="eastAsia"/>
                      <w:color w:val="FF0000"/>
                      <w:szCs w:val="21"/>
                    </w:rPr>
                    <w:t>套</w:t>
                  </w:r>
                </w:p>
              </w:tc>
            </w:tr>
            <w:tr w14:paraId="29C3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1118B32A">
                  <w:pPr>
                    <w:spacing w:line="288" w:lineRule="auto"/>
                    <w:jc w:val="center"/>
                    <w:rPr>
                      <w:rFonts w:hint="eastAsia"/>
                      <w:color w:val="FF0000"/>
                      <w:szCs w:val="21"/>
                    </w:rPr>
                  </w:pPr>
                  <w:r>
                    <w:rPr>
                      <w:rFonts w:hint="eastAsia"/>
                      <w:color w:val="FF0000"/>
                      <w:szCs w:val="21"/>
                    </w:rPr>
                    <w:t>2.4</w:t>
                  </w:r>
                </w:p>
              </w:tc>
              <w:tc>
                <w:tcPr>
                  <w:tcW w:w="3061" w:type="dxa"/>
                  <w:shd w:val="clear" w:color="auto" w:fill="auto"/>
                </w:tcPr>
                <w:p w14:paraId="010F9EB3">
                  <w:pPr>
                    <w:rPr>
                      <w:color w:val="FF0000"/>
                      <w:szCs w:val="21"/>
                    </w:rPr>
                  </w:pPr>
                  <w:r>
                    <w:rPr>
                      <w:rFonts w:hint="eastAsia"/>
                      <w:color w:val="FF0000"/>
                      <w:szCs w:val="21"/>
                    </w:rPr>
                    <w:t>背包</w:t>
                  </w:r>
                </w:p>
              </w:tc>
              <w:tc>
                <w:tcPr>
                  <w:tcW w:w="1300" w:type="dxa"/>
                  <w:shd w:val="clear" w:color="auto" w:fill="auto"/>
                </w:tcPr>
                <w:p w14:paraId="1F586A5C">
                  <w:pPr>
                    <w:jc w:val="center"/>
                    <w:rPr>
                      <w:color w:val="FF0000"/>
                      <w:szCs w:val="21"/>
                    </w:rPr>
                  </w:pPr>
                  <w:r>
                    <w:rPr>
                      <w:rFonts w:hint="eastAsia"/>
                      <w:color w:val="FF0000"/>
                      <w:szCs w:val="21"/>
                    </w:rPr>
                    <w:t>1</w:t>
                  </w:r>
                </w:p>
              </w:tc>
              <w:tc>
                <w:tcPr>
                  <w:tcW w:w="1316" w:type="dxa"/>
                </w:tcPr>
                <w:p w14:paraId="0A922611">
                  <w:pPr>
                    <w:spacing w:line="288" w:lineRule="auto"/>
                    <w:jc w:val="center"/>
                    <w:rPr>
                      <w:color w:val="FF0000"/>
                      <w:szCs w:val="21"/>
                    </w:rPr>
                  </w:pPr>
                  <w:r>
                    <w:rPr>
                      <w:rFonts w:hint="eastAsia"/>
                      <w:color w:val="FF0000"/>
                      <w:szCs w:val="21"/>
                    </w:rPr>
                    <w:t>个</w:t>
                  </w:r>
                </w:p>
              </w:tc>
            </w:tr>
            <w:tr w14:paraId="7CBD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352F0652">
                  <w:pPr>
                    <w:spacing w:line="288" w:lineRule="auto"/>
                    <w:jc w:val="center"/>
                    <w:rPr>
                      <w:rFonts w:hint="eastAsia"/>
                      <w:color w:val="FF0000"/>
                      <w:szCs w:val="21"/>
                    </w:rPr>
                  </w:pPr>
                  <w:r>
                    <w:rPr>
                      <w:rFonts w:hint="eastAsia"/>
                      <w:color w:val="FF0000"/>
                      <w:szCs w:val="21"/>
                    </w:rPr>
                    <w:t>2.5</w:t>
                  </w:r>
                </w:p>
              </w:tc>
              <w:tc>
                <w:tcPr>
                  <w:tcW w:w="3061" w:type="dxa"/>
                  <w:shd w:val="clear" w:color="auto" w:fill="auto"/>
                </w:tcPr>
                <w:p w14:paraId="1BBE8F98">
                  <w:pPr>
                    <w:rPr>
                      <w:color w:val="FF0000"/>
                      <w:szCs w:val="21"/>
                    </w:rPr>
                  </w:pPr>
                  <w:r>
                    <w:rPr>
                      <w:rFonts w:hint="eastAsia"/>
                      <w:color w:val="FF0000"/>
                      <w:szCs w:val="21"/>
                    </w:rPr>
                    <w:t>保险丝</w:t>
                  </w:r>
                </w:p>
              </w:tc>
              <w:tc>
                <w:tcPr>
                  <w:tcW w:w="1300" w:type="dxa"/>
                  <w:shd w:val="clear" w:color="auto" w:fill="auto"/>
                </w:tcPr>
                <w:p w14:paraId="2F46BC42">
                  <w:pPr>
                    <w:jc w:val="center"/>
                    <w:rPr>
                      <w:color w:val="FF0000"/>
                      <w:szCs w:val="21"/>
                    </w:rPr>
                  </w:pPr>
                  <w:r>
                    <w:rPr>
                      <w:rFonts w:hint="eastAsia"/>
                      <w:color w:val="FF0000"/>
                      <w:szCs w:val="21"/>
                    </w:rPr>
                    <w:t>2</w:t>
                  </w:r>
                </w:p>
              </w:tc>
              <w:tc>
                <w:tcPr>
                  <w:tcW w:w="1316" w:type="dxa"/>
                </w:tcPr>
                <w:p w14:paraId="7EB71884">
                  <w:pPr>
                    <w:spacing w:line="288" w:lineRule="auto"/>
                    <w:jc w:val="center"/>
                    <w:rPr>
                      <w:color w:val="FF0000"/>
                      <w:szCs w:val="21"/>
                    </w:rPr>
                  </w:pPr>
                  <w:r>
                    <w:rPr>
                      <w:rFonts w:hint="eastAsia"/>
                      <w:color w:val="FF0000"/>
                      <w:szCs w:val="21"/>
                    </w:rPr>
                    <w:t>个</w:t>
                  </w:r>
                </w:p>
              </w:tc>
            </w:tr>
          </w:tbl>
          <w:p w14:paraId="324A82AB">
            <w:pPr>
              <w:pStyle w:val="2"/>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color w:val="FF0000"/>
                <w:kern w:val="0"/>
                <w:szCs w:val="21"/>
              </w:rPr>
              <w:t>保证患者的按压治疗质量，可以持续性对患者进行心肺复苏。提供高水平无间断的人工循环和通气支持，用于院前及院内急救。</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2EC308F8">
            <w:pPr>
              <w:spacing w:line="360" w:lineRule="auto"/>
              <w:jc w:val="left"/>
              <w:rPr>
                <w:rFonts w:hint="eastAsia" w:ascii="宋体" w:hAnsi="宋体"/>
                <w:color w:val="FF0000"/>
                <w:sz w:val="24"/>
                <w:highlight w:val="none"/>
              </w:rPr>
            </w:pPr>
            <w:r>
              <w:rPr>
                <w:rFonts w:hint="eastAsia" w:ascii="宋体" w:hAnsi="宋体"/>
                <w:color w:val="FF0000"/>
                <w:sz w:val="24"/>
                <w:highlight w:val="none"/>
              </w:rPr>
              <w:t>1.</w:t>
            </w:r>
            <w:r>
              <w:rPr>
                <w:rFonts w:hint="eastAsia" w:ascii="宋体" w:hAnsi="宋体"/>
                <w:b/>
                <w:color w:val="FF0000"/>
                <w:szCs w:val="21"/>
                <w:highlight w:val="none"/>
              </w:rPr>
              <w:t xml:space="preserve"> 心肺复苏机（便携式）</w:t>
            </w:r>
          </w:p>
          <w:p w14:paraId="73CBD730">
            <w:pPr>
              <w:spacing w:line="360" w:lineRule="auto"/>
              <w:jc w:val="left"/>
              <w:rPr>
                <w:color w:val="FF0000"/>
                <w:highlight w:val="none"/>
              </w:rPr>
            </w:pPr>
            <w:r>
              <w:rPr>
                <w:color w:val="FF0000"/>
                <w:highlight w:val="none"/>
              </w:rPr>
              <w:t>1</w:t>
            </w:r>
            <w:r>
              <w:rPr>
                <w:rFonts w:hint="eastAsia"/>
                <w:color w:val="FF0000"/>
                <w:highlight w:val="none"/>
              </w:rPr>
              <w:t>.1、便携式电动胸腔按压机，适合院内院外心肺复苏急救。</w:t>
            </w:r>
          </w:p>
          <w:p w14:paraId="646856CC">
            <w:pPr>
              <w:spacing w:line="360" w:lineRule="auto"/>
              <w:jc w:val="left"/>
              <w:rPr>
                <w:color w:val="FF0000"/>
                <w:highlight w:val="none"/>
              </w:rPr>
            </w:pPr>
            <w:r>
              <w:rPr>
                <w:rFonts w:hint="eastAsia"/>
                <w:color w:val="FF0000"/>
                <w:highlight w:val="none"/>
              </w:rPr>
              <w:t>1.2</w:t>
            </w:r>
            <w:r>
              <w:rPr>
                <w:color w:val="FF0000"/>
                <w:highlight w:val="none"/>
              </w:rPr>
              <w:t>、</w:t>
            </w:r>
            <w:r>
              <w:rPr>
                <w:rFonts w:hint="eastAsia"/>
                <w:color w:val="FF0000"/>
                <w:highlight w:val="none"/>
              </w:rPr>
              <w:t>结构及组成：包含主机、锂电池、电源适配器、固定绷带、按压头保护套、按压智能终端等。</w:t>
            </w:r>
          </w:p>
          <w:p w14:paraId="260902EE">
            <w:pPr>
              <w:spacing w:line="360" w:lineRule="auto"/>
              <w:jc w:val="left"/>
              <w:rPr>
                <w:color w:val="FF0000"/>
                <w:highlight w:val="none"/>
              </w:rPr>
            </w:pPr>
            <w:r>
              <w:rPr>
                <w:rFonts w:hint="eastAsia"/>
                <w:color w:val="FF0000"/>
                <w:highlight w:val="none"/>
              </w:rPr>
              <w:t>1.3、默认按压深度：在</w:t>
            </w:r>
            <w:r>
              <w:rPr>
                <w:color w:val="FF0000"/>
                <w:highlight w:val="none"/>
              </w:rPr>
              <w:t>50-60</w:t>
            </w:r>
            <w:r>
              <w:rPr>
                <w:rFonts w:hint="eastAsia"/>
                <w:color w:val="FF0000"/>
                <w:highlight w:val="none"/>
              </w:rPr>
              <w:t>mm范围内。</w:t>
            </w:r>
          </w:p>
          <w:p w14:paraId="25A9D77B">
            <w:pPr>
              <w:spacing w:line="360" w:lineRule="auto"/>
              <w:jc w:val="left"/>
              <w:rPr>
                <w:color w:val="FF0000"/>
                <w:highlight w:val="none"/>
              </w:rPr>
            </w:pPr>
            <w:r>
              <w:rPr>
                <w:rFonts w:hint="eastAsia"/>
                <w:color w:val="FF0000"/>
                <w:highlight w:val="none"/>
              </w:rPr>
              <w:t>1.4、默认按压频率：在100 次/分钟至 120 次/分钟范围内。</w:t>
            </w:r>
          </w:p>
          <w:p w14:paraId="58A8983C">
            <w:pPr>
              <w:spacing w:line="360" w:lineRule="auto"/>
              <w:jc w:val="left"/>
              <w:rPr>
                <w:color w:val="FF0000"/>
                <w:highlight w:val="none"/>
              </w:rPr>
            </w:pPr>
            <w:r>
              <w:rPr>
                <w:rFonts w:hint="eastAsia"/>
                <w:color w:val="FF0000"/>
                <w:highlight w:val="none"/>
              </w:rPr>
              <w:t>1.5、实际按压频率与设置按压频率的误差：≤±</w:t>
            </w:r>
            <w:r>
              <w:rPr>
                <w:color w:val="FF0000"/>
                <w:highlight w:val="none"/>
              </w:rPr>
              <w:t>2</w:t>
            </w:r>
            <w:r>
              <w:rPr>
                <w:rFonts w:hint="eastAsia"/>
                <w:color w:val="FF0000"/>
                <w:highlight w:val="none"/>
              </w:rPr>
              <w:t>次/分钟</w:t>
            </w:r>
          </w:p>
          <w:p w14:paraId="63BBC05B">
            <w:pPr>
              <w:spacing w:line="360" w:lineRule="auto"/>
              <w:jc w:val="left"/>
              <w:rPr>
                <w:color w:val="FF0000"/>
                <w:highlight w:val="none"/>
              </w:rPr>
            </w:pPr>
            <w:r>
              <w:rPr>
                <w:rFonts w:hint="eastAsia"/>
                <w:color w:val="FF0000"/>
                <w:highlight w:val="none"/>
              </w:rPr>
              <w:t>1.6、实际按压深度与默认按压深度的误差：≤±2mm（</w:t>
            </w:r>
            <w:r>
              <w:rPr>
                <w:rFonts w:hint="eastAsia"/>
                <w:b/>
                <w:bCs/>
                <w:color w:val="FF0000"/>
                <w:highlight w:val="none"/>
              </w:rPr>
              <w:t>投标时需提供经广告审查机关备案的产品彩页或检验检测报告或产品技术白皮书或说明书扫描件或医疗器械注册证附近产品技术要求复印件</w:t>
            </w:r>
            <w:r>
              <w:rPr>
                <w:rFonts w:hint="eastAsia"/>
                <w:color w:val="FF0000"/>
                <w:highlight w:val="none"/>
              </w:rPr>
              <w:t>）。</w:t>
            </w:r>
          </w:p>
          <w:p w14:paraId="78BED9B9">
            <w:pPr>
              <w:spacing w:line="360" w:lineRule="auto"/>
              <w:jc w:val="left"/>
              <w:rPr>
                <w:color w:val="FF0000"/>
                <w:highlight w:val="none"/>
              </w:rPr>
            </w:pPr>
            <w:r>
              <w:rPr>
                <w:rFonts w:hint="eastAsia"/>
                <w:color w:val="FF0000"/>
                <w:highlight w:val="none"/>
              </w:rPr>
              <w:t>▲1.7、最大工作倾斜度：≥4</w:t>
            </w:r>
            <w:r>
              <w:rPr>
                <w:color w:val="FF0000"/>
                <w:highlight w:val="none"/>
              </w:rPr>
              <w:t>5</w:t>
            </w:r>
            <w:r>
              <w:rPr>
                <w:rFonts w:hint="eastAsia"/>
                <w:color w:val="FF0000"/>
                <w:highlight w:val="none"/>
              </w:rPr>
              <w:t>°；工作状态下，主机倾斜度不大于最大工作倾斜度时</w:t>
            </w:r>
            <w:r>
              <w:rPr>
                <w:color w:val="FF0000"/>
                <w:highlight w:val="none"/>
              </w:rPr>
              <w:t>，仍应能够正常工作，按压头按压位置无明显改变</w:t>
            </w:r>
            <w:r>
              <w:rPr>
                <w:rFonts w:hint="eastAsia"/>
                <w:color w:val="FF0000"/>
                <w:highlight w:val="none"/>
              </w:rPr>
              <w:t>，按压深度、按压频率、按压释放比符合技术要求4和6的要求（</w:t>
            </w:r>
            <w:r>
              <w:rPr>
                <w:rFonts w:hint="eastAsia"/>
                <w:b/>
                <w:bCs/>
                <w:color w:val="FF0000"/>
                <w:highlight w:val="none"/>
              </w:rPr>
              <w:t>投标时需提供经广告审查机关备案的产品彩页或检验检测报告或产品技术白皮书或说明书扫描件或医疗器械注册证附近产品技术要求复印件</w:t>
            </w:r>
            <w:r>
              <w:rPr>
                <w:rFonts w:hint="eastAsia"/>
                <w:color w:val="FF0000"/>
                <w:highlight w:val="none"/>
              </w:rPr>
              <w:t>）.</w:t>
            </w:r>
          </w:p>
          <w:p w14:paraId="22E9C9FD">
            <w:pPr>
              <w:spacing w:line="360" w:lineRule="auto"/>
              <w:jc w:val="left"/>
              <w:rPr>
                <w:color w:val="FF0000"/>
                <w:highlight w:val="none"/>
              </w:rPr>
            </w:pPr>
            <w:r>
              <w:rPr>
                <w:rFonts w:hint="eastAsia"/>
                <w:color w:val="FF0000"/>
                <w:highlight w:val="none"/>
              </w:rPr>
              <w:t>1.8、电池最大运行时间：新电池充满电的情况下，电池可以连续运行的时间≥60分钟。</w:t>
            </w:r>
          </w:p>
          <w:p w14:paraId="3DFAA87E">
            <w:pPr>
              <w:spacing w:line="360" w:lineRule="auto"/>
              <w:jc w:val="left"/>
              <w:rPr>
                <w:color w:val="FF0000"/>
                <w:highlight w:val="none"/>
              </w:rPr>
            </w:pPr>
            <w:r>
              <w:rPr>
                <w:rFonts w:hint="eastAsia"/>
                <w:color w:val="FF0000"/>
                <w:highlight w:val="none"/>
              </w:rPr>
              <w:t>1.9、主机具有电池电量指示灯，无需开机，即可直观检查电池电量；</w:t>
            </w:r>
          </w:p>
          <w:p w14:paraId="2AE6E784">
            <w:pPr>
              <w:spacing w:line="360" w:lineRule="auto"/>
              <w:jc w:val="left"/>
              <w:rPr>
                <w:color w:val="FF0000"/>
                <w:highlight w:val="none"/>
              </w:rPr>
            </w:pPr>
            <w:r>
              <w:rPr>
                <w:rFonts w:hint="eastAsia"/>
                <w:color w:val="FF0000"/>
                <w:highlight w:val="none"/>
              </w:rPr>
              <w:t>1.10、电量指示灯橙色闪烁警示低电量后，可连续工作时间≥10分钟。</w:t>
            </w:r>
          </w:p>
          <w:p w14:paraId="7F50CC41">
            <w:pPr>
              <w:spacing w:line="360" w:lineRule="auto"/>
              <w:jc w:val="left"/>
              <w:rPr>
                <w:color w:val="FF0000"/>
                <w:highlight w:val="none"/>
              </w:rPr>
            </w:pPr>
            <w:r>
              <w:rPr>
                <w:rFonts w:hint="eastAsia"/>
                <w:color w:val="FF0000"/>
                <w:highlight w:val="none"/>
              </w:rPr>
              <w:t>1.11、电池低电量后，可</w:t>
            </w:r>
            <w:r>
              <w:rPr>
                <w:color w:val="FF0000"/>
                <w:highlight w:val="none"/>
              </w:rPr>
              <w:t>使用外部电源工作并给电池充电</w:t>
            </w:r>
            <w:r>
              <w:rPr>
                <w:rFonts w:hint="eastAsia"/>
                <w:color w:val="FF0000"/>
                <w:highlight w:val="none"/>
              </w:rPr>
              <w:t>，电源适配器支持热插拔，无需中断按压。</w:t>
            </w:r>
          </w:p>
          <w:p w14:paraId="6DA83F29">
            <w:pPr>
              <w:spacing w:line="360" w:lineRule="auto"/>
              <w:jc w:val="left"/>
              <w:rPr>
                <w:color w:val="FF0000"/>
                <w:highlight w:val="none"/>
              </w:rPr>
            </w:pPr>
            <w:r>
              <w:rPr>
                <w:rFonts w:hint="eastAsia"/>
                <w:color w:val="FF0000"/>
                <w:highlight w:val="none"/>
              </w:rPr>
              <w:t>▲1.12、锂电池具有电量指示灯和电量检查按键，从主机取下电池，可检查电池当前的电量状态</w:t>
            </w:r>
            <w:bookmarkStart w:id="2" w:name="_Hlk181020444"/>
            <w:r>
              <w:rPr>
                <w:rFonts w:hint="eastAsia"/>
                <w:color w:val="FF0000"/>
                <w:highlight w:val="none"/>
              </w:rPr>
              <w:t>（</w:t>
            </w:r>
            <w:r>
              <w:rPr>
                <w:rFonts w:hint="eastAsia"/>
                <w:b/>
                <w:bCs/>
                <w:color w:val="FF0000"/>
                <w:highlight w:val="none"/>
              </w:rPr>
              <w:t>投标时需提供经广告审查机关备案的产品彩页或检验检测报告或产品技术白皮书或说明书扫描件或医疗器械注册证附近产品技术要求复印件</w:t>
            </w:r>
            <w:r>
              <w:rPr>
                <w:rFonts w:hint="eastAsia"/>
                <w:color w:val="FF0000"/>
                <w:highlight w:val="none"/>
              </w:rPr>
              <w:t>）</w:t>
            </w:r>
            <w:bookmarkEnd w:id="2"/>
            <w:r>
              <w:rPr>
                <w:rFonts w:hint="eastAsia"/>
                <w:color w:val="FF0000"/>
                <w:highlight w:val="none"/>
              </w:rPr>
              <w:t>。</w:t>
            </w:r>
          </w:p>
          <w:p w14:paraId="09FC2DBD">
            <w:pPr>
              <w:spacing w:line="360" w:lineRule="auto"/>
              <w:jc w:val="left"/>
              <w:rPr>
                <w:color w:val="FF0000"/>
                <w:highlight w:val="none"/>
              </w:rPr>
            </w:pPr>
            <w:r>
              <w:rPr>
                <w:rFonts w:hint="eastAsia"/>
                <w:color w:val="FF0000"/>
                <w:highlight w:val="none"/>
              </w:rPr>
              <w:t>▲1.13、主机可与平板电脑建立蓝牙连接，平板电脑能接收并显示按压数据（</w:t>
            </w:r>
            <w:r>
              <w:rPr>
                <w:rFonts w:hint="eastAsia"/>
                <w:b/>
                <w:bCs/>
                <w:color w:val="FF0000"/>
                <w:highlight w:val="none"/>
              </w:rPr>
              <w:t>投标时需提供经广告审查机关备案的产品彩页或检验检测报告或产品技术白皮书或说明书扫描件或医疗器械注册证附近产品技术要求复印件</w:t>
            </w:r>
            <w:r>
              <w:rPr>
                <w:rFonts w:hint="eastAsia"/>
                <w:color w:val="FF0000"/>
                <w:highlight w:val="none"/>
              </w:rPr>
              <w:t>）。</w:t>
            </w:r>
          </w:p>
          <w:p w14:paraId="6D8187C7">
            <w:pPr>
              <w:spacing w:line="360" w:lineRule="auto"/>
              <w:jc w:val="left"/>
              <w:rPr>
                <w:color w:val="FF0000"/>
                <w:highlight w:val="none"/>
              </w:rPr>
            </w:pPr>
            <w:r>
              <w:rPr>
                <w:rFonts w:hint="eastAsia"/>
                <w:color w:val="FF0000"/>
                <w:highlight w:val="none"/>
              </w:rPr>
              <w:t>1.14、固定绷带粘扣强度：绷带连接粘扣能承受的最大纵向拉力≥50N</w:t>
            </w:r>
            <w:r>
              <w:rPr>
                <w:color w:val="FF0000"/>
                <w:highlight w:val="none"/>
              </w:rPr>
              <w:t xml:space="preserve"> </w:t>
            </w:r>
          </w:p>
          <w:p w14:paraId="3CF7C5F3">
            <w:pPr>
              <w:spacing w:line="360" w:lineRule="auto"/>
              <w:jc w:val="left"/>
              <w:rPr>
                <w:rFonts w:hint="eastAsia"/>
                <w:color w:val="FF0000"/>
                <w:highlight w:val="none"/>
              </w:rPr>
            </w:pPr>
            <w:r>
              <w:rPr>
                <w:rFonts w:hint="eastAsia"/>
                <w:color w:val="FF0000"/>
                <w:highlight w:val="none"/>
              </w:rPr>
              <w:t>1.15、固定绷带强度：固定绷带在承受</w:t>
            </w:r>
            <w:bookmarkStart w:id="3" w:name="_Hlk176646967"/>
            <w:r>
              <w:rPr>
                <w:rFonts w:hint="eastAsia"/>
                <w:color w:val="FF0000"/>
                <w:highlight w:val="none"/>
              </w:rPr>
              <w:t>≥</w:t>
            </w:r>
            <w:bookmarkEnd w:id="3"/>
            <w:r>
              <w:rPr>
                <w:rFonts w:hint="eastAsia"/>
                <w:color w:val="FF0000"/>
                <w:highlight w:val="none"/>
              </w:rPr>
              <w:t>250N 拉力的情况下，不会断裂脱落影响使用。</w:t>
            </w:r>
          </w:p>
          <w:p w14:paraId="50E1CB65">
            <w:pPr>
              <w:spacing w:line="360" w:lineRule="auto"/>
              <w:jc w:val="left"/>
              <w:rPr>
                <w:color w:val="FF0000"/>
                <w:highlight w:val="none"/>
              </w:rPr>
            </w:pPr>
            <w:r>
              <w:rPr>
                <w:rFonts w:hint="eastAsia"/>
                <w:color w:val="FF0000"/>
                <w:highlight w:val="none"/>
              </w:rPr>
              <w:t>1.16、</w:t>
            </w:r>
            <w:r>
              <w:rPr>
                <w:color w:val="FF0000"/>
                <w:highlight w:val="none"/>
              </w:rPr>
              <w:t>安全</w:t>
            </w:r>
            <w:r>
              <w:rPr>
                <w:rFonts w:hint="eastAsia"/>
                <w:color w:val="FF0000"/>
                <w:highlight w:val="none"/>
              </w:rPr>
              <w:t>标准：</w:t>
            </w:r>
            <w:r>
              <w:rPr>
                <w:color w:val="FF0000"/>
                <w:highlight w:val="none"/>
              </w:rPr>
              <w:t>满足GB9706.1-2020</w:t>
            </w:r>
            <w:r>
              <w:rPr>
                <w:rFonts w:hint="eastAsia"/>
                <w:color w:val="FF0000"/>
                <w:highlight w:val="none"/>
              </w:rPr>
              <w:t>《医用电气设备 第1部分 基本安全和基本性能的通用要求》</w:t>
            </w:r>
            <w:r>
              <w:rPr>
                <w:color w:val="FF0000"/>
                <w:highlight w:val="none"/>
              </w:rPr>
              <w:t>。</w:t>
            </w:r>
          </w:p>
          <w:p w14:paraId="3328502B">
            <w:pPr>
              <w:spacing w:line="360" w:lineRule="auto"/>
              <w:jc w:val="left"/>
              <w:rPr>
                <w:color w:val="FF0000"/>
                <w:highlight w:val="none"/>
              </w:rPr>
            </w:pPr>
            <w:r>
              <w:rPr>
                <w:rFonts w:hint="eastAsia"/>
                <w:color w:val="FF0000"/>
                <w:highlight w:val="none"/>
              </w:rPr>
              <w:t>1.17、</w:t>
            </w:r>
            <w:r>
              <w:rPr>
                <w:color w:val="FF0000"/>
                <w:highlight w:val="none"/>
              </w:rPr>
              <w:t>电磁兼容</w:t>
            </w:r>
            <w:r>
              <w:rPr>
                <w:rFonts w:hint="eastAsia"/>
                <w:color w:val="FF0000"/>
                <w:highlight w:val="none"/>
              </w:rPr>
              <w:t>：</w:t>
            </w:r>
            <w:r>
              <w:rPr>
                <w:color w:val="FF0000"/>
                <w:highlight w:val="none"/>
              </w:rPr>
              <w:t>满足YY 9706.102-2021《医用电气设备 第 1-2 部分 安全通用要求并列标准 电磁兼容-要求和试验》的要求。</w:t>
            </w:r>
          </w:p>
          <w:p w14:paraId="30949D77">
            <w:pPr>
              <w:spacing w:line="360" w:lineRule="auto"/>
              <w:jc w:val="left"/>
              <w:rPr>
                <w:color w:val="FF0000"/>
                <w:highlight w:val="none"/>
              </w:rPr>
            </w:pPr>
            <w:r>
              <w:rPr>
                <w:rFonts w:hint="eastAsia"/>
                <w:color w:val="FF0000"/>
                <w:highlight w:val="none"/>
              </w:rPr>
              <w:t>1.18、防电击类型分类：II 类外部电源供电的设备，具有双重绝缘或加强绝缘设计，无需专用接地线，满足紧急医疗服务环境中或移动的救护车内无地线环境使用；同时具备内部电源的供电设备。</w:t>
            </w:r>
          </w:p>
          <w:p w14:paraId="52B53E92">
            <w:pPr>
              <w:spacing w:line="360" w:lineRule="auto"/>
              <w:jc w:val="left"/>
              <w:rPr>
                <w:color w:val="FF0000"/>
                <w:highlight w:val="none"/>
              </w:rPr>
            </w:pPr>
            <w:r>
              <w:rPr>
                <w:rFonts w:hint="eastAsia"/>
                <w:color w:val="FF0000"/>
                <w:highlight w:val="none"/>
              </w:rPr>
              <w:t>1.19、主机重量：≤4.0Kg</w:t>
            </w:r>
            <w:r>
              <w:rPr>
                <w:color w:val="FF0000"/>
                <w:highlight w:val="none"/>
              </w:rPr>
              <w:t xml:space="preserve"> </w:t>
            </w:r>
          </w:p>
          <w:p w14:paraId="68B65751">
            <w:pPr>
              <w:spacing w:line="360" w:lineRule="auto"/>
              <w:jc w:val="left"/>
              <w:rPr>
                <w:color w:val="FF0000"/>
                <w:highlight w:val="none"/>
              </w:rPr>
            </w:pPr>
            <w:r>
              <w:rPr>
                <w:rFonts w:hint="eastAsia"/>
                <w:color w:val="FF0000"/>
                <w:highlight w:val="none"/>
              </w:rPr>
              <w:t>1.20、</w:t>
            </w:r>
            <w:r>
              <w:rPr>
                <w:color w:val="FF0000"/>
                <w:highlight w:val="none"/>
              </w:rPr>
              <w:t>防电击的程度分类：CF 型</w:t>
            </w:r>
            <w:r>
              <w:rPr>
                <w:rFonts w:hint="eastAsia"/>
                <w:color w:val="FF0000"/>
                <w:highlight w:val="none"/>
              </w:rPr>
              <w:t>，应用部分可与患者心脏直接接触的使用。</w:t>
            </w:r>
          </w:p>
          <w:p w14:paraId="661C088F">
            <w:pPr>
              <w:spacing w:line="360" w:lineRule="auto"/>
              <w:jc w:val="left"/>
              <w:rPr>
                <w:color w:val="FF0000"/>
                <w:highlight w:val="none"/>
              </w:rPr>
            </w:pPr>
            <w:r>
              <w:rPr>
                <w:rFonts w:hint="eastAsia"/>
                <w:color w:val="FF0000"/>
                <w:highlight w:val="none"/>
              </w:rPr>
              <w:t>▲1.21、按压技术：3D按压，主机两侧绷带挂钩宽度：≤200mm，确保按压期胸腔双侧向内收缩（</w:t>
            </w:r>
            <w:r>
              <w:rPr>
                <w:rFonts w:hint="eastAsia"/>
                <w:b/>
                <w:bCs/>
                <w:color w:val="FF0000"/>
                <w:highlight w:val="none"/>
              </w:rPr>
              <w:t>投标时需提供经广告审查机关备案的产品彩页或检验检测报告或产品技术白皮书或说明书扫描件或医疗器械注册证附近产品技术要求复印件</w:t>
            </w:r>
            <w:r>
              <w:rPr>
                <w:rFonts w:hint="eastAsia"/>
                <w:color w:val="FF0000"/>
                <w:highlight w:val="none"/>
              </w:rPr>
              <w:t>）。</w:t>
            </w:r>
          </w:p>
          <w:p w14:paraId="226CBA50">
            <w:pPr>
              <w:spacing w:line="360" w:lineRule="auto"/>
              <w:jc w:val="left"/>
              <w:rPr>
                <w:color w:val="FF0000"/>
                <w:highlight w:val="none"/>
              </w:rPr>
            </w:pPr>
            <w:r>
              <w:rPr>
                <w:rFonts w:hint="eastAsia"/>
                <w:color w:val="FF0000"/>
                <w:highlight w:val="none"/>
              </w:rPr>
              <w:t>▲1.22、主机两侧绷带挂钩离主机底座高度：≥30mm，确保按压期按压动能可实时传至胸腔背部两侧并向内收缩，实现胸周全收缩效果，同时降低按压期主机的晃动（</w:t>
            </w:r>
            <w:r>
              <w:rPr>
                <w:rFonts w:hint="eastAsia"/>
                <w:b/>
                <w:bCs/>
                <w:color w:val="FF0000"/>
                <w:highlight w:val="none"/>
              </w:rPr>
              <w:t>投标时需提供经广告审查机关备案的产品彩页或检验检测报告或产品技术白皮书或说明书扫描件或医疗器械注册证附近产品技术要求复印件</w:t>
            </w:r>
            <w:r>
              <w:rPr>
                <w:rFonts w:hint="eastAsia"/>
                <w:color w:val="FF0000"/>
                <w:highlight w:val="none"/>
              </w:rPr>
              <w:t>）。</w:t>
            </w:r>
          </w:p>
          <w:p w14:paraId="529F6ACE">
            <w:pPr>
              <w:spacing w:line="360" w:lineRule="auto"/>
              <w:jc w:val="left"/>
              <w:rPr>
                <w:color w:val="FF0000"/>
                <w:highlight w:val="none"/>
              </w:rPr>
            </w:pPr>
            <w:r>
              <w:rPr>
                <w:rFonts w:hint="eastAsia"/>
                <w:color w:val="FF0000"/>
                <w:highlight w:val="none"/>
              </w:rPr>
              <w:t>1.23、最低工作温度：≤-5℃，满足寒冬野外急救需求。</w:t>
            </w:r>
          </w:p>
          <w:p w14:paraId="15B37B95">
            <w:pPr>
              <w:spacing w:line="360" w:lineRule="auto"/>
              <w:jc w:val="left"/>
              <w:rPr>
                <w:color w:val="FF0000"/>
                <w:highlight w:val="none"/>
              </w:rPr>
            </w:pPr>
            <w:r>
              <w:rPr>
                <w:rFonts w:hint="eastAsia"/>
                <w:color w:val="FF0000"/>
                <w:highlight w:val="none"/>
              </w:rPr>
              <w:t>▲1.24、最高工作温度：≥ +45℃，满足炎夏野外急救需求（</w:t>
            </w:r>
            <w:r>
              <w:rPr>
                <w:rFonts w:hint="eastAsia"/>
                <w:b/>
                <w:bCs/>
                <w:color w:val="FF0000"/>
                <w:highlight w:val="none"/>
              </w:rPr>
              <w:t>投标时需提供经广告审查机关备案的产品彩页或检验检测报告或产品技术白皮书或说明书扫描件或医疗器械注册证附近产品技术要求复印件</w:t>
            </w:r>
            <w:r>
              <w:rPr>
                <w:rFonts w:hint="eastAsia"/>
                <w:color w:val="FF0000"/>
                <w:highlight w:val="none"/>
              </w:rPr>
              <w:t>）。</w:t>
            </w:r>
          </w:p>
          <w:p w14:paraId="6516C81C">
            <w:pPr>
              <w:pStyle w:val="6"/>
              <w:ind w:firstLine="0" w:firstLineChars="0"/>
              <w:rPr>
                <w:rFonts w:hint="eastAsia"/>
                <w:color w:val="FF0000"/>
                <w:highlight w:val="none"/>
              </w:rPr>
            </w:pPr>
            <w:r>
              <w:rPr>
                <w:rFonts w:hint="eastAsia"/>
                <w:color w:val="FF0000"/>
                <w:highlight w:val="none"/>
              </w:rPr>
              <w:t>▲1.25、最高工作相对湿度：≥93%，无冷凝，满足潮湿天气环境下的急救需求（</w:t>
            </w:r>
            <w:r>
              <w:rPr>
                <w:rFonts w:hint="eastAsia"/>
                <w:b/>
                <w:bCs/>
                <w:color w:val="FF0000"/>
                <w:highlight w:val="none"/>
              </w:rPr>
              <w:t>投标时需提供经广告审查机关备案的产品彩页或检验检测报告或产品技术白皮书或说明书扫描件或医疗器械注册证附近产品技术要求复印件</w:t>
            </w:r>
            <w:r>
              <w:rPr>
                <w:rFonts w:hint="eastAsia"/>
                <w:color w:val="FF0000"/>
                <w:highlight w:val="none"/>
              </w:rPr>
              <w:t>）。</w:t>
            </w:r>
          </w:p>
          <w:p w14:paraId="206083CB">
            <w:pPr>
              <w:spacing w:line="360" w:lineRule="auto"/>
              <w:jc w:val="left"/>
              <w:rPr>
                <w:color w:val="FF0000"/>
                <w:highlight w:val="none"/>
              </w:rPr>
            </w:pPr>
            <w:r>
              <w:rPr>
                <w:rFonts w:hint="eastAsia"/>
                <w:color w:val="FF0000"/>
                <w:highlight w:val="none"/>
              </w:rPr>
              <w:t>1.26、网络类型： RS232和蓝牙两种或以上</w:t>
            </w:r>
          </w:p>
          <w:p w14:paraId="421A0793">
            <w:pPr>
              <w:pStyle w:val="6"/>
              <w:ind w:firstLine="0" w:firstLineChars="0"/>
              <w:rPr>
                <w:rFonts w:hint="eastAsia" w:ascii="宋体" w:hAnsi="宋体"/>
                <w:color w:val="FF0000"/>
                <w:sz w:val="24"/>
                <w:highlight w:val="none"/>
              </w:rPr>
            </w:pPr>
            <w:r>
              <w:rPr>
                <w:rFonts w:hint="eastAsia" w:ascii="宋体" w:hAnsi="宋体"/>
                <w:color w:val="FF0000"/>
                <w:sz w:val="24"/>
                <w:highlight w:val="none"/>
              </w:rPr>
              <w:t>2.</w:t>
            </w:r>
            <w:r>
              <w:rPr>
                <w:rFonts w:hint="eastAsia" w:ascii="宋体" w:hAnsi="宋体"/>
                <w:b/>
                <w:color w:val="FF0000"/>
                <w:szCs w:val="21"/>
                <w:highlight w:val="none"/>
              </w:rPr>
              <w:t xml:space="preserve"> 肺复苏机</w:t>
            </w:r>
          </w:p>
          <w:p w14:paraId="732829FE">
            <w:pPr>
              <w:pStyle w:val="6"/>
              <w:ind w:firstLine="0" w:firstLineChars="0"/>
              <w:rPr>
                <w:color w:val="FF0000"/>
                <w:highlight w:val="none"/>
              </w:rPr>
            </w:pPr>
            <w:r>
              <w:rPr>
                <w:rFonts w:hint="eastAsia" w:ascii="宋体" w:hAnsi="宋体" w:cs="宋体"/>
                <w:color w:val="FF0000"/>
                <w:highlight w:val="none"/>
              </w:rPr>
              <w:t>▲</w:t>
            </w:r>
            <w:r>
              <w:rPr>
                <w:rFonts w:hint="eastAsia"/>
                <w:color w:val="FF0000"/>
                <w:highlight w:val="none"/>
              </w:rPr>
              <w:t>2.1、工作原理：电动电控；</w:t>
            </w:r>
          </w:p>
          <w:p w14:paraId="18D7BFBC">
            <w:pPr>
              <w:pStyle w:val="6"/>
              <w:ind w:firstLine="0" w:firstLineChars="0"/>
              <w:rPr>
                <w:color w:val="FF0000"/>
              </w:rPr>
            </w:pPr>
            <w:r>
              <w:rPr>
                <w:rFonts w:hint="eastAsia"/>
                <w:color w:val="FF0000"/>
              </w:rPr>
              <w:t>2.2、按压深度：≥50mm，每次调节5mm；</w:t>
            </w:r>
          </w:p>
          <w:p w14:paraId="72C5C96E">
            <w:pPr>
              <w:pStyle w:val="6"/>
              <w:ind w:firstLine="0" w:firstLineChars="0"/>
              <w:rPr>
                <w:color w:val="FF0000"/>
              </w:rPr>
            </w:pPr>
            <w:r>
              <w:rPr>
                <w:rFonts w:hint="eastAsia"/>
                <w:color w:val="FF0000"/>
              </w:rPr>
              <w:t>2.3、按压频率：≥100次/min，可切换；</w:t>
            </w:r>
          </w:p>
          <w:p w14:paraId="65FA7FC6">
            <w:pPr>
              <w:pStyle w:val="6"/>
              <w:ind w:firstLine="0" w:firstLineChars="0"/>
              <w:rPr>
                <w:color w:val="FF0000"/>
              </w:rPr>
            </w:pPr>
            <w:r>
              <w:rPr>
                <w:rFonts w:hint="eastAsia"/>
                <w:color w:val="FF0000"/>
              </w:rPr>
              <w:t>2.4、按压通气比： 至少包括30:2模式，单独连续按压模式；</w:t>
            </w:r>
          </w:p>
          <w:p w14:paraId="223A68CB">
            <w:pPr>
              <w:pStyle w:val="6"/>
              <w:ind w:firstLine="0" w:firstLineChars="0"/>
              <w:rPr>
                <w:color w:val="FF0000"/>
              </w:rPr>
            </w:pPr>
            <w:r>
              <w:rPr>
                <w:rFonts w:hint="eastAsia"/>
                <w:color w:val="FF0000"/>
              </w:rPr>
              <w:t>2.5、按压释放比：1:1（50%：50%）；</w:t>
            </w:r>
          </w:p>
          <w:p w14:paraId="077092E1">
            <w:pPr>
              <w:pStyle w:val="6"/>
              <w:ind w:firstLine="0" w:firstLineChars="0"/>
              <w:rPr>
                <w:color w:val="FF0000"/>
              </w:rPr>
            </w:pPr>
            <w:r>
              <w:rPr>
                <w:rFonts w:hint="eastAsia"/>
                <w:color w:val="FF0000"/>
              </w:rPr>
              <w:t>2.6、提示类功能：电量显示，低电压报警，启动暂停功能，具有按压、通气状态指示灯提示功能；</w:t>
            </w:r>
          </w:p>
          <w:p w14:paraId="60A83BD5">
            <w:pPr>
              <w:pStyle w:val="6"/>
              <w:ind w:firstLine="0" w:firstLineChars="0"/>
              <w:rPr>
                <w:color w:val="FF0000"/>
              </w:rPr>
            </w:pPr>
            <w:r>
              <w:rPr>
                <w:rFonts w:hint="eastAsia" w:ascii="宋体" w:hAnsi="宋体" w:cs="宋体"/>
                <w:color w:val="FF0000"/>
              </w:rPr>
              <w:t>▲</w:t>
            </w:r>
            <w:r>
              <w:rPr>
                <w:rFonts w:hint="eastAsia"/>
                <w:color w:val="FF0000"/>
              </w:rPr>
              <w:t>2.7、开机默认状态：按压通气比30:2，按压深度50mm，按压频率100次/min（</w:t>
            </w:r>
            <w:r>
              <w:rPr>
                <w:rFonts w:hint="eastAsia"/>
                <w:b/>
                <w:bCs/>
                <w:color w:val="FF0000"/>
              </w:rPr>
              <w:t>投标时需提供经广告审查机关备案的产品彩页或检验检测报告或产品技术白皮书或说明书扫描件或医疗器械注册证附近产品技术要求复印件</w:t>
            </w:r>
            <w:r>
              <w:rPr>
                <w:rFonts w:hint="eastAsia"/>
                <w:color w:val="FF0000"/>
              </w:rPr>
              <w:t>）；</w:t>
            </w:r>
          </w:p>
          <w:p w14:paraId="4D18EE7F">
            <w:pPr>
              <w:pStyle w:val="6"/>
              <w:ind w:firstLine="0" w:firstLineChars="0"/>
              <w:rPr>
                <w:color w:val="FF0000"/>
              </w:rPr>
            </w:pPr>
            <w:r>
              <w:rPr>
                <w:rFonts w:hint="eastAsia" w:ascii="宋体" w:hAnsi="宋体" w:cs="宋体"/>
                <w:color w:val="FF0000"/>
              </w:rPr>
              <w:t>▲</w:t>
            </w:r>
            <w:r>
              <w:rPr>
                <w:rFonts w:hint="eastAsia"/>
                <w:color w:val="FF0000"/>
              </w:rPr>
              <w:t>2.8、胸厚测量指示功能，垂直调节高度：≥150mm；</w:t>
            </w:r>
          </w:p>
          <w:p w14:paraId="65EB5EAC">
            <w:pPr>
              <w:pStyle w:val="6"/>
              <w:ind w:firstLine="0" w:firstLineChars="0"/>
              <w:rPr>
                <w:color w:val="FF0000"/>
              </w:rPr>
            </w:pPr>
            <w:r>
              <w:rPr>
                <w:rFonts w:hint="eastAsia" w:ascii="宋体" w:hAnsi="宋体" w:cs="宋体"/>
                <w:color w:val="FF0000"/>
              </w:rPr>
              <w:t>▲</w:t>
            </w:r>
            <w:r>
              <w:rPr>
                <w:rFonts w:hint="eastAsia"/>
                <w:color w:val="FF0000"/>
              </w:rPr>
              <w:t>2.9、单臂垂直经典仿生学按压结构，主机360度旋转，可使胸部开放，便于除颤等其它设备同时操作；</w:t>
            </w:r>
          </w:p>
          <w:p w14:paraId="2EDB0DBC">
            <w:pPr>
              <w:pStyle w:val="6"/>
              <w:ind w:firstLine="0" w:firstLineChars="0"/>
              <w:rPr>
                <w:color w:val="FF0000"/>
              </w:rPr>
            </w:pPr>
            <w:r>
              <w:rPr>
                <w:rFonts w:hint="eastAsia"/>
                <w:color w:val="FF0000"/>
              </w:rPr>
              <w:t>2.10、控制面板位于病人上方，减少创伤病人血液体液带来的传染，避免操作者被感染风险；</w:t>
            </w:r>
          </w:p>
          <w:p w14:paraId="4554F37C">
            <w:pPr>
              <w:pStyle w:val="6"/>
              <w:ind w:firstLine="0" w:firstLineChars="0"/>
              <w:rPr>
                <w:color w:val="FF0000"/>
              </w:rPr>
            </w:pPr>
            <w:r>
              <w:rPr>
                <w:rFonts w:hint="eastAsia" w:ascii="宋体" w:hAnsi="宋体" w:cs="宋体"/>
                <w:color w:val="FF0000"/>
              </w:rPr>
              <w:t>▲</w:t>
            </w:r>
            <w:r>
              <w:rPr>
                <w:rFonts w:hint="eastAsia"/>
                <w:color w:val="FF0000"/>
              </w:rPr>
              <w:t>2.11、开放悬臂式钢性支撑装置：可根据患者体形差异和操作环境的不同，对主机进行上下升降和左右摆动的调节，快速将按压头与患者胸部定位。紧固锁紧把手，确保按压过程中按压头始终贴紧胸部；</w:t>
            </w:r>
          </w:p>
          <w:p w14:paraId="3A293A4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cs="宋体"/>
                <w:color w:val="FF0000"/>
              </w:rPr>
              <w:t>▲</w:t>
            </w:r>
            <w:r>
              <w:rPr>
                <w:rFonts w:hint="eastAsia"/>
                <w:color w:val="FF0000"/>
              </w:rPr>
              <w:t>2.12单块电池满电情况下可持续工作≥200 min；</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5CAE09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。投标方中标后需提供与设备生产厂家签订的该设备</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质保协议原件。在质保期内，设备零配件及其维修的有关费用及软件终身升级皆不得额外收取费用，并保证终身负责维修。</w:t>
            </w:r>
          </w:p>
          <w:p w14:paraId="041E205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797A752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4BDA98F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31993FE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32E38CB">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34481C58">
            <w:pPr>
              <w:pStyle w:val="9"/>
              <w:rPr>
                <w:color w:val="FF0000"/>
                <w:highlight w:val="yellow"/>
              </w:rPr>
            </w:pPr>
            <w:r>
              <w:rPr>
                <w:rFonts w:hint="eastAsia"/>
                <w:color w:val="FF0000"/>
                <w:highlight w:val="yellow"/>
              </w:rPr>
              <w:t>12、如为特种设备，乙方须按照相关法律法规要求完成特种设备使用登记手续，并取得《特种设备使用登记证》，办理完成后需整套资料移交甲方管理。</w:t>
            </w:r>
          </w:p>
          <w:p w14:paraId="1FBD8D42">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color w:val="FF0000"/>
                <w:highlight w:val="yellow"/>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2D449838">
      <w:pPr>
        <w:pStyle w:val="16"/>
        <w:numPr>
          <w:ilvl w:val="0"/>
          <w:numId w:val="0"/>
        </w:numPr>
        <w:ind w:leftChars="0"/>
        <w:jc w:val="both"/>
        <w:rPr>
          <w:rFonts w:hint="eastAsia" w:ascii="仿宋_GB2312" w:eastAsia="仿宋_GB2312"/>
          <w:sz w:val="28"/>
          <w:szCs w:val="28"/>
          <w:lang w:val="en-US" w:eastAsia="zh-CN"/>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E69260D"/>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3579</Words>
  <Characters>3706</Characters>
  <Lines>0</Lines>
  <Paragraphs>0</Paragraphs>
  <TotalTime>0</TotalTime>
  <ScaleCrop>false</ScaleCrop>
  <LinksUpToDate>false</LinksUpToDate>
  <CharactersWithSpaces>4400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2024-12-06T01:13:47Z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39D450BF6A9F4995B9A31FEBF48FCC15_13</vt:lpwstr>
  </property>
</Properties>
</file>