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6"/>
          <w:rFonts w:hint="default"/>
          <w:color w:val="000000"/>
          <w:szCs w:val="28"/>
          <w:lang w:val="en-US" w:eastAsia="zh-CN"/>
        </w:rPr>
      </w:pPr>
    </w:p>
    <w:p w14:paraId="47AEEB51">
      <w:pPr>
        <w:pStyle w:val="10"/>
        <w:rPr>
          <w:rStyle w:val="16"/>
          <w:color w:val="000000"/>
          <w:szCs w:val="28"/>
        </w:rPr>
      </w:pPr>
    </w:p>
    <w:p w14:paraId="65A0EA51">
      <w:pPr>
        <w:pStyle w:val="10"/>
        <w:rPr>
          <w:rStyle w:val="16"/>
          <w:color w:val="000000"/>
          <w:szCs w:val="28"/>
        </w:rPr>
      </w:pPr>
    </w:p>
    <w:p w14:paraId="4B2F013C">
      <w:pPr>
        <w:pStyle w:val="10"/>
        <w:rPr>
          <w:rStyle w:val="16"/>
          <w:color w:val="000000"/>
          <w:szCs w:val="28"/>
        </w:rPr>
      </w:pPr>
    </w:p>
    <w:p w14:paraId="481E1B8E">
      <w:pPr>
        <w:pStyle w:val="10"/>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0D7BE7C1">
      <w:pPr>
        <w:pStyle w:val="15"/>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7748693D">
      <w:pPr>
        <w:pStyle w:val="15"/>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77" w:type="dxa"/>
            <w:vAlign w:val="center"/>
          </w:tcPr>
          <w:p w14:paraId="08C84F6F">
            <w:pPr>
              <w:widowControl/>
              <w:jc w:val="center"/>
              <w:textAlignment w:val="center"/>
              <w:rPr>
                <w:rFonts w:ascii="宋体" w:hAnsi="宋体"/>
                <w:b/>
                <w:color w:val="FF0000"/>
                <w:kern w:val="0"/>
                <w:sz w:val="21"/>
                <w:szCs w:val="21"/>
              </w:rPr>
            </w:pPr>
            <w:bookmarkStart w:id="2" w:name="_GoBack"/>
            <w:r>
              <w:rPr>
                <w:rFonts w:hint="eastAsia" w:ascii="宋体" w:hAnsi="宋体"/>
                <w:b/>
                <w:color w:val="FF0000"/>
                <w:kern w:val="0"/>
                <w:sz w:val="21"/>
                <w:szCs w:val="21"/>
              </w:rPr>
              <w:t>内容</w:t>
            </w:r>
          </w:p>
        </w:tc>
        <w:tc>
          <w:tcPr>
            <w:tcW w:w="8683" w:type="dxa"/>
            <w:vAlign w:val="center"/>
          </w:tcPr>
          <w:p w14:paraId="1C85351F">
            <w:pPr>
              <w:widowControl/>
              <w:jc w:val="center"/>
              <w:textAlignment w:val="center"/>
              <w:rPr>
                <w:rFonts w:ascii="宋体" w:hAnsi="宋体" w:cs="宋体"/>
                <w:b/>
                <w:bCs/>
                <w:color w:val="FF0000"/>
                <w:sz w:val="21"/>
                <w:szCs w:val="21"/>
              </w:rPr>
            </w:pPr>
            <w:r>
              <w:rPr>
                <w:rFonts w:hint="eastAsia" w:ascii="宋体" w:hAnsi="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77" w:type="dxa"/>
            <w:vAlign w:val="center"/>
          </w:tcPr>
          <w:p w14:paraId="61ACB252">
            <w:pPr>
              <w:jc w:val="center"/>
              <w:rPr>
                <w:rFonts w:ascii="宋体" w:hAnsi="宋体" w:cs="宋体"/>
                <w:b/>
                <w:color w:val="FF0000"/>
                <w:kern w:val="0"/>
                <w:sz w:val="21"/>
                <w:szCs w:val="21"/>
              </w:rPr>
            </w:pPr>
            <w:r>
              <w:rPr>
                <w:rFonts w:hint="eastAsia" w:ascii="宋体" w:hAnsi="宋体" w:cs="宋体"/>
                <w:b/>
                <w:color w:val="FF0000"/>
                <w:kern w:val="0"/>
                <w:sz w:val="21"/>
                <w:szCs w:val="21"/>
              </w:rPr>
              <w:t>★</w:t>
            </w:r>
            <w:r>
              <w:rPr>
                <w:rFonts w:hint="eastAsia" w:ascii="宋体" w:hAnsi="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044C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384FCAF6">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3FD4BCEA">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24C40AEA">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1B4F3DC3">
                  <w:pPr>
                    <w:spacing w:line="288" w:lineRule="auto"/>
                    <w:jc w:val="center"/>
                    <w:rPr>
                      <w:rFonts w:hint="eastAsia"/>
                      <w:color w:val="FF0000"/>
                      <w:sz w:val="21"/>
                      <w:szCs w:val="21"/>
                    </w:rPr>
                  </w:pPr>
                  <w:r>
                    <w:rPr>
                      <w:rFonts w:hint="eastAsia"/>
                      <w:color w:val="FF0000"/>
                      <w:sz w:val="21"/>
                      <w:szCs w:val="21"/>
                      <w:lang w:eastAsia="zh-CN"/>
                    </w:rPr>
                    <w:t>单位</w:t>
                  </w:r>
                </w:p>
              </w:tc>
            </w:tr>
            <w:tr w14:paraId="1551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52D6AC7">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center"/>
                </w:tcPr>
                <w:p w14:paraId="3513E203">
                  <w:pPr>
                    <w:spacing w:line="288" w:lineRule="auto"/>
                    <w:jc w:val="center"/>
                    <w:rPr>
                      <w:rFonts w:hint="eastAsia"/>
                      <w:color w:val="FF0000"/>
                      <w:sz w:val="21"/>
                      <w:szCs w:val="21"/>
                    </w:rPr>
                  </w:pPr>
                  <w:r>
                    <w:rPr>
                      <w:rFonts w:hint="eastAsia" w:ascii="微软雅黑" w:hAnsi="微软雅黑" w:eastAsia="微软雅黑" w:cs="微软雅黑"/>
                      <w:bCs/>
                      <w:color w:val="FF0000"/>
                      <w:sz w:val="21"/>
                      <w:szCs w:val="21"/>
                      <w:u w:val="none"/>
                    </w:rPr>
                    <w:t>气动气控机体</w:t>
                  </w:r>
                </w:p>
              </w:tc>
              <w:tc>
                <w:tcPr>
                  <w:tcW w:w="1300" w:type="dxa"/>
                  <w:noWrap w:val="0"/>
                  <w:vAlign w:val="center"/>
                </w:tcPr>
                <w:p w14:paraId="4FD59126">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012B69C4">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套</w:t>
                  </w:r>
                </w:p>
              </w:tc>
            </w:tr>
            <w:tr w14:paraId="5A21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D92122D">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center"/>
                </w:tcPr>
                <w:p w14:paraId="24BF0109">
                  <w:pPr>
                    <w:spacing w:line="312" w:lineRule="auto"/>
                    <w:jc w:val="center"/>
                    <w:rPr>
                      <w:rFonts w:hint="eastAsia"/>
                      <w:color w:val="FF0000"/>
                      <w:sz w:val="21"/>
                      <w:szCs w:val="21"/>
                    </w:rPr>
                  </w:pPr>
                  <w:r>
                    <w:rPr>
                      <w:rFonts w:ascii="微软雅黑" w:hAnsi="微软雅黑" w:eastAsia="微软雅黑" w:cs="微软雅黑"/>
                      <w:bCs/>
                      <w:color w:val="FF0000"/>
                      <w:sz w:val="21"/>
                      <w:szCs w:val="21"/>
                    </w:rPr>
                    <w:t>蛇形</w:t>
                  </w:r>
                  <w:r>
                    <w:rPr>
                      <w:rFonts w:hint="eastAsia" w:ascii="微软雅黑" w:hAnsi="微软雅黑" w:eastAsia="微软雅黑" w:cs="微软雅黑"/>
                      <w:bCs/>
                      <w:color w:val="FF0000"/>
                      <w:sz w:val="21"/>
                      <w:szCs w:val="21"/>
                    </w:rPr>
                    <w:t>多关节</w:t>
                  </w:r>
                  <w:r>
                    <w:rPr>
                      <w:rFonts w:ascii="微软雅黑" w:hAnsi="微软雅黑" w:eastAsia="微软雅黑" w:cs="微软雅黑"/>
                      <w:bCs/>
                      <w:color w:val="FF0000"/>
                      <w:sz w:val="21"/>
                      <w:szCs w:val="21"/>
                    </w:rPr>
                    <w:t>机械臂</w:t>
                  </w:r>
                </w:p>
              </w:tc>
              <w:tc>
                <w:tcPr>
                  <w:tcW w:w="1300" w:type="dxa"/>
                  <w:noWrap w:val="0"/>
                  <w:vAlign w:val="center"/>
                </w:tcPr>
                <w:p w14:paraId="488948B6">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3DC4673D">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条</w:t>
                  </w:r>
                </w:p>
              </w:tc>
            </w:tr>
            <w:tr w14:paraId="4F66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0595733">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center"/>
                </w:tcPr>
                <w:p w14:paraId="3B03BF4F">
                  <w:pPr>
                    <w:spacing w:line="312" w:lineRule="auto"/>
                    <w:jc w:val="center"/>
                    <w:rPr>
                      <w:rFonts w:hint="eastAsia"/>
                      <w:color w:val="FF0000"/>
                      <w:sz w:val="21"/>
                      <w:szCs w:val="21"/>
                    </w:rPr>
                  </w:pPr>
                  <w:r>
                    <w:rPr>
                      <w:rFonts w:hint="eastAsia" w:ascii="微软雅黑" w:hAnsi="微软雅黑" w:eastAsia="微软雅黑" w:cs="微软雅黑"/>
                      <w:bCs/>
                      <w:color w:val="FF0000"/>
                      <w:sz w:val="21"/>
                      <w:szCs w:val="21"/>
                      <w:lang w:eastAsia="zh-CN"/>
                    </w:rPr>
                    <w:t>固定夹</w:t>
                  </w:r>
                  <w:r>
                    <w:rPr>
                      <w:rFonts w:ascii="微软雅黑" w:hAnsi="微软雅黑" w:eastAsia="微软雅黑" w:cs="微软雅黑"/>
                      <w:bCs/>
                      <w:color w:val="FF0000"/>
                      <w:sz w:val="21"/>
                      <w:szCs w:val="21"/>
                    </w:rPr>
                    <w:t xml:space="preserve"> </w:t>
                  </w:r>
                  <w:r>
                    <w:rPr>
                      <w:rFonts w:hint="eastAsia" w:ascii="微软雅黑" w:hAnsi="微软雅黑" w:eastAsia="微软雅黑" w:cs="微软雅黑"/>
                      <w:bCs/>
                      <w:color w:val="FF0000"/>
                      <w:sz w:val="21"/>
                      <w:szCs w:val="21"/>
                      <w:lang w:eastAsia="zh-CN"/>
                    </w:rPr>
                    <w:t>（</w:t>
                  </w:r>
                  <w:r>
                    <w:rPr>
                      <w:rFonts w:hint="eastAsia" w:ascii="微软雅黑" w:hAnsi="微软雅黑" w:eastAsia="微软雅黑" w:cs="微软雅黑"/>
                      <w:bCs/>
                      <w:color w:val="FF0000"/>
                      <w:sz w:val="21"/>
                      <w:szCs w:val="21"/>
                      <w:lang w:val="en-US" w:eastAsia="zh-CN"/>
                    </w:rPr>
                    <w:t>脑压板</w:t>
                  </w:r>
                  <w:r>
                    <w:rPr>
                      <w:rFonts w:hint="eastAsia" w:ascii="微软雅黑" w:hAnsi="微软雅黑" w:eastAsia="微软雅黑" w:cs="微软雅黑"/>
                      <w:bCs/>
                      <w:color w:val="FF0000"/>
                      <w:sz w:val="21"/>
                      <w:szCs w:val="21"/>
                      <w:lang w:eastAsia="zh-CN"/>
                    </w:rPr>
                    <w:t>）</w:t>
                  </w:r>
                </w:p>
              </w:tc>
              <w:tc>
                <w:tcPr>
                  <w:tcW w:w="1300" w:type="dxa"/>
                  <w:noWrap w:val="0"/>
                  <w:vAlign w:val="center"/>
                </w:tcPr>
                <w:p w14:paraId="6E653C5F">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6C7B1B54">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支</w:t>
                  </w:r>
                </w:p>
              </w:tc>
            </w:tr>
            <w:tr w14:paraId="3F95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DEEA1D9">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center"/>
                </w:tcPr>
                <w:p w14:paraId="0DB9D7F8">
                  <w:pPr>
                    <w:spacing w:line="312" w:lineRule="auto"/>
                    <w:jc w:val="center"/>
                    <w:rPr>
                      <w:rFonts w:hint="eastAsia"/>
                      <w:color w:val="FF0000"/>
                      <w:sz w:val="21"/>
                      <w:szCs w:val="21"/>
                    </w:rPr>
                  </w:pPr>
                  <w:r>
                    <w:rPr>
                      <w:rFonts w:ascii="微软雅黑" w:hAnsi="微软雅黑" w:eastAsia="微软雅黑" w:cs="微软雅黑"/>
                      <w:bCs/>
                      <w:color w:val="FF0000"/>
                      <w:sz w:val="21"/>
                      <w:szCs w:val="21"/>
                    </w:rPr>
                    <w:t>多方向旋转</w:t>
                  </w:r>
                  <w:r>
                    <w:rPr>
                      <w:rFonts w:hint="eastAsia" w:ascii="微软雅黑" w:hAnsi="微软雅黑" w:eastAsia="微软雅黑" w:cs="微软雅黑"/>
                      <w:bCs/>
                      <w:color w:val="FF0000"/>
                      <w:sz w:val="21"/>
                      <w:szCs w:val="21"/>
                    </w:rPr>
                    <w:t>手术床导轨卡口</w:t>
                  </w:r>
                </w:p>
              </w:tc>
              <w:tc>
                <w:tcPr>
                  <w:tcW w:w="1300" w:type="dxa"/>
                  <w:noWrap w:val="0"/>
                  <w:vAlign w:val="center"/>
                </w:tcPr>
                <w:p w14:paraId="5B7B6A2C">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378CC179">
                  <w:pPr>
                    <w:spacing w:line="288" w:lineRule="auto"/>
                    <w:jc w:val="center"/>
                    <w:rPr>
                      <w:rFonts w:hint="eastAsia"/>
                      <w:color w:val="FF0000"/>
                      <w:sz w:val="21"/>
                      <w:szCs w:val="21"/>
                    </w:rPr>
                  </w:pPr>
                  <w:r>
                    <w:rPr>
                      <w:rFonts w:hint="eastAsia"/>
                      <w:color w:val="FF0000"/>
                      <w:sz w:val="21"/>
                      <w:szCs w:val="21"/>
                      <w:lang w:val="en-US" w:eastAsia="zh-CN"/>
                    </w:rPr>
                    <w:t>套</w:t>
                  </w:r>
                </w:p>
              </w:tc>
            </w:tr>
            <w:tr w14:paraId="16B3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CB6A8C9">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center"/>
                </w:tcPr>
                <w:p w14:paraId="1A80CF4B">
                  <w:pPr>
                    <w:spacing w:line="312" w:lineRule="auto"/>
                    <w:jc w:val="center"/>
                    <w:rPr>
                      <w:rFonts w:hint="eastAsia"/>
                      <w:color w:val="FF0000"/>
                      <w:sz w:val="21"/>
                      <w:szCs w:val="21"/>
                    </w:rPr>
                  </w:pPr>
                  <w:r>
                    <w:rPr>
                      <w:rFonts w:ascii="微软雅黑" w:hAnsi="微软雅黑" w:eastAsia="微软雅黑" w:cs="微软雅黑"/>
                      <w:bCs/>
                      <w:color w:val="FF0000"/>
                      <w:sz w:val="21"/>
                      <w:szCs w:val="21"/>
                    </w:rPr>
                    <w:t>手控开关</w:t>
                  </w:r>
                  <w:r>
                    <w:rPr>
                      <w:rFonts w:hint="eastAsia" w:ascii="微软雅黑" w:hAnsi="微软雅黑" w:eastAsia="微软雅黑" w:cs="微软雅黑"/>
                      <w:bCs/>
                      <w:color w:val="FF0000"/>
                      <w:sz w:val="21"/>
                      <w:szCs w:val="21"/>
                    </w:rPr>
                    <w:t>及开关连接管</w:t>
                  </w:r>
                </w:p>
              </w:tc>
              <w:tc>
                <w:tcPr>
                  <w:tcW w:w="1300" w:type="dxa"/>
                  <w:noWrap w:val="0"/>
                  <w:vAlign w:val="center"/>
                </w:tcPr>
                <w:p w14:paraId="5C53D9FE">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0FECE22C">
                  <w:pPr>
                    <w:spacing w:line="288" w:lineRule="auto"/>
                    <w:jc w:val="center"/>
                    <w:rPr>
                      <w:rFonts w:hint="eastAsia"/>
                      <w:color w:val="FF0000"/>
                      <w:sz w:val="21"/>
                      <w:szCs w:val="21"/>
                    </w:rPr>
                  </w:pPr>
                  <w:r>
                    <w:rPr>
                      <w:rFonts w:hint="eastAsia"/>
                      <w:color w:val="FF0000"/>
                      <w:sz w:val="21"/>
                      <w:szCs w:val="21"/>
                      <w:lang w:val="en-US" w:eastAsia="zh-CN"/>
                    </w:rPr>
                    <w:t>套</w:t>
                  </w:r>
                </w:p>
              </w:tc>
            </w:tr>
            <w:tr w14:paraId="7B78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E165A0E">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center"/>
                </w:tcPr>
                <w:p w14:paraId="17194453">
                  <w:pPr>
                    <w:spacing w:line="312" w:lineRule="auto"/>
                    <w:jc w:val="center"/>
                    <w:rPr>
                      <w:rFonts w:hint="eastAsia"/>
                      <w:color w:val="FF0000"/>
                      <w:sz w:val="21"/>
                      <w:szCs w:val="21"/>
                    </w:rPr>
                  </w:pPr>
                  <w:r>
                    <w:rPr>
                      <w:rFonts w:hint="eastAsia" w:ascii="微软雅黑" w:hAnsi="微软雅黑" w:eastAsia="微软雅黑" w:cs="微软雅黑"/>
                      <w:bCs/>
                      <w:color w:val="FF0000"/>
                      <w:sz w:val="21"/>
                      <w:szCs w:val="21"/>
                    </w:rPr>
                    <w:t>高</w:t>
                  </w:r>
                  <w:r>
                    <w:rPr>
                      <w:rFonts w:ascii="微软雅黑" w:hAnsi="微软雅黑" w:eastAsia="微软雅黑" w:cs="微软雅黑"/>
                      <w:bCs/>
                      <w:color w:val="FF0000"/>
                      <w:sz w:val="21"/>
                      <w:szCs w:val="21"/>
                    </w:rPr>
                    <w:t>压管</w:t>
                  </w:r>
                </w:p>
              </w:tc>
              <w:tc>
                <w:tcPr>
                  <w:tcW w:w="1300" w:type="dxa"/>
                  <w:noWrap w:val="0"/>
                  <w:vAlign w:val="center"/>
                </w:tcPr>
                <w:p w14:paraId="050EE59C">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1</w:t>
                  </w:r>
                </w:p>
              </w:tc>
              <w:tc>
                <w:tcPr>
                  <w:tcW w:w="1316" w:type="dxa"/>
                  <w:noWrap w:val="0"/>
                  <w:vAlign w:val="center"/>
                </w:tcPr>
                <w:p w14:paraId="767544D8">
                  <w:pPr>
                    <w:spacing w:line="288" w:lineRule="auto"/>
                    <w:jc w:val="center"/>
                    <w:rPr>
                      <w:rFonts w:hint="eastAsia"/>
                      <w:color w:val="FF0000"/>
                      <w:sz w:val="21"/>
                      <w:szCs w:val="21"/>
                    </w:rPr>
                  </w:pPr>
                  <w:r>
                    <w:rPr>
                      <w:rFonts w:hint="eastAsia"/>
                      <w:color w:val="FF0000"/>
                      <w:sz w:val="21"/>
                      <w:szCs w:val="21"/>
                      <w:lang w:val="en-US" w:eastAsia="zh-CN"/>
                    </w:rPr>
                    <w:t>套</w:t>
                  </w:r>
                </w:p>
              </w:tc>
            </w:tr>
          </w:tbl>
          <w:p w14:paraId="523A34E3">
            <w:pPr>
              <w:pStyle w:val="2"/>
              <w:spacing w:line="240" w:lineRule="auto"/>
              <w:rPr>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cs="宋体"/>
                <w:b/>
                <w:color w:val="FF0000"/>
                <w:kern w:val="0"/>
                <w:sz w:val="21"/>
                <w:szCs w:val="21"/>
                <w:lang w:eastAsia="zh-CN"/>
              </w:rPr>
              <w:t>功能要求</w:t>
            </w:r>
          </w:p>
        </w:tc>
        <w:tc>
          <w:tcPr>
            <w:tcW w:w="8683" w:type="dxa"/>
          </w:tcPr>
          <w:p w14:paraId="267BE15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FF0000"/>
                <w:kern w:val="0"/>
                <w:sz w:val="21"/>
                <w:szCs w:val="21"/>
                <w:highlight w:val="none"/>
                <w:lang w:eastAsia="zh-CN"/>
              </w:rPr>
            </w:pPr>
            <w:r>
              <w:rPr>
                <w:rFonts w:hint="eastAsia" w:ascii="宋体" w:hAnsi="宋体"/>
                <w:color w:val="FF0000"/>
                <w:kern w:val="0"/>
                <w:sz w:val="21"/>
                <w:szCs w:val="21"/>
                <w:highlight w:val="none"/>
                <w:lang w:eastAsia="zh-CN"/>
              </w:rPr>
              <w:t xml:space="preserve">1.固定于手术床边轨，臂长可覆盖整体颅脑手术术区。    </w:t>
            </w:r>
          </w:p>
          <w:p w14:paraId="2B43111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FF0000"/>
                <w:kern w:val="0"/>
                <w:sz w:val="21"/>
                <w:szCs w:val="21"/>
                <w:highlight w:val="none"/>
                <w:lang w:eastAsia="zh-CN"/>
              </w:rPr>
            </w:pPr>
            <w:r>
              <w:rPr>
                <w:rFonts w:hint="eastAsia" w:ascii="宋体" w:hAnsi="宋体"/>
                <w:color w:val="FF0000"/>
                <w:kern w:val="0"/>
                <w:sz w:val="21"/>
                <w:szCs w:val="21"/>
                <w:highlight w:val="none"/>
                <w:lang w:eastAsia="zh-CN"/>
              </w:rPr>
              <w:t xml:space="preserve">2.可无需头架 头圈等辅助即可完成脑组织自动牵开。                                             </w:t>
            </w:r>
          </w:p>
          <w:p w14:paraId="1ECC3D6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FF0000"/>
                <w:kern w:val="0"/>
                <w:sz w:val="21"/>
                <w:szCs w:val="21"/>
                <w:highlight w:val="none"/>
                <w:lang w:eastAsia="zh-CN"/>
              </w:rPr>
            </w:pPr>
            <w:r>
              <w:rPr>
                <w:rFonts w:hint="eastAsia" w:ascii="宋体" w:hAnsi="宋体"/>
                <w:color w:val="FF0000"/>
                <w:kern w:val="0"/>
                <w:sz w:val="21"/>
                <w:szCs w:val="21"/>
                <w:highlight w:val="none"/>
                <w:lang w:eastAsia="zh-CN"/>
              </w:rPr>
              <w:t xml:space="preserve">3.气动结构结合特殊材质组成不易损坏，长久保持稳定的承重力与夹持力。                        </w:t>
            </w:r>
          </w:p>
          <w:p w14:paraId="7FFEA3E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FF0000"/>
                <w:kern w:val="0"/>
                <w:sz w:val="21"/>
                <w:szCs w:val="21"/>
                <w:highlight w:val="none"/>
                <w:lang w:eastAsia="zh-CN"/>
              </w:rPr>
            </w:pPr>
            <w:r>
              <w:rPr>
                <w:rFonts w:hint="eastAsia" w:ascii="宋体" w:hAnsi="宋体"/>
                <w:color w:val="FF0000"/>
                <w:kern w:val="0"/>
                <w:sz w:val="21"/>
                <w:szCs w:val="21"/>
                <w:highlight w:val="none"/>
                <w:lang w:eastAsia="zh-CN"/>
              </w:rPr>
              <w:t>4.气体驱动结构一键即刻完成锁紧固定与松弛</w:t>
            </w:r>
          </w:p>
          <w:p w14:paraId="5ECE646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kern w:val="0"/>
                <w:sz w:val="21"/>
                <w:szCs w:val="21"/>
                <w:highlight w:val="none"/>
                <w:lang w:val="en-US" w:eastAsia="zh-CN"/>
              </w:rPr>
              <w:t>5.可缩短手术时间，降低手术成本。</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049989C">
            <w:pPr>
              <w:snapToGrid w:val="0"/>
              <w:spacing w:line="276" w:lineRule="auto"/>
              <w:jc w:val="center"/>
              <w:rPr>
                <w:rFonts w:ascii="宋体" w:hAnsi="宋体" w:cs="宋体"/>
                <w:color w:val="FF0000"/>
                <w:sz w:val="21"/>
                <w:szCs w:val="21"/>
              </w:rPr>
            </w:pPr>
            <w:r>
              <w:rPr>
                <w:rFonts w:hint="eastAsia" w:ascii="宋体" w:hAnsi="宋体" w:cs="宋体"/>
                <w:b/>
                <w:color w:val="FF0000"/>
                <w:kern w:val="0"/>
                <w:sz w:val="21"/>
                <w:szCs w:val="21"/>
              </w:rPr>
              <w:t>技术参数</w:t>
            </w:r>
          </w:p>
        </w:tc>
        <w:tc>
          <w:tcPr>
            <w:tcW w:w="8683" w:type="dxa"/>
          </w:tcPr>
          <w:p w14:paraId="344FE86A">
            <w:pPr>
              <w:numPr>
                <w:ilvl w:val="0"/>
                <w:numId w:val="0"/>
              </w:numPr>
              <w:jc w:val="both"/>
              <w:rPr>
                <w:rFonts w:hint="default" w:ascii="Arial" w:hAnsi="Arial" w:cs="Arial"/>
                <w:b w:val="0"/>
                <w:bCs w:val="0"/>
                <w:color w:val="FF0000"/>
                <w:sz w:val="21"/>
                <w:szCs w:val="21"/>
                <w:lang w:val="en-US" w:eastAsia="zh-CN"/>
              </w:rPr>
            </w:pPr>
            <w:r>
              <w:rPr>
                <w:rFonts w:hint="eastAsia" w:ascii="Arial" w:hAnsi="Arial" w:cs="Arial"/>
                <w:color w:val="FF0000"/>
                <w:sz w:val="21"/>
                <w:szCs w:val="21"/>
                <w:lang w:val="en-US" w:eastAsia="zh-CN"/>
              </w:rPr>
              <w:t>1、</w:t>
            </w:r>
            <w:r>
              <w:rPr>
                <w:rFonts w:hint="default" w:ascii="Arial" w:hAnsi="Arial" w:cs="Arial"/>
                <w:color w:val="FF0000"/>
                <w:sz w:val="21"/>
                <w:szCs w:val="21"/>
                <w:lang w:val="en-US" w:eastAsia="zh-CN"/>
              </w:rPr>
              <w:t>夹持器由蛇形气动</w:t>
            </w:r>
            <w:r>
              <w:rPr>
                <w:rFonts w:hint="default" w:ascii="Arial" w:hAnsi="Arial" w:cs="Arial"/>
                <w:color w:val="FF0000"/>
                <w:sz w:val="21"/>
                <w:szCs w:val="21"/>
              </w:rPr>
              <w:t>关节</w:t>
            </w:r>
            <w:r>
              <w:rPr>
                <w:rFonts w:hint="default" w:ascii="Arial" w:hAnsi="Arial" w:cs="Arial"/>
                <w:color w:val="FF0000"/>
                <w:sz w:val="21"/>
                <w:szCs w:val="21"/>
                <w:lang w:val="en-US" w:eastAsia="zh-CN"/>
              </w:rPr>
              <w:t>组成</w:t>
            </w:r>
            <w:r>
              <w:rPr>
                <w:rFonts w:hint="default" w:ascii="Arial" w:hAnsi="Arial" w:cs="Arial"/>
                <w:color w:val="FF0000"/>
                <w:sz w:val="21"/>
                <w:szCs w:val="21"/>
              </w:rPr>
              <w:t>，多角度多方向固定，达到无菌区任意角度</w:t>
            </w:r>
            <w:r>
              <w:rPr>
                <w:rFonts w:hint="default" w:ascii="Arial" w:hAnsi="Arial" w:cs="Arial"/>
                <w:color w:val="FF0000"/>
                <w:sz w:val="21"/>
                <w:szCs w:val="21"/>
                <w:lang w:eastAsia="zh-CN"/>
              </w:rPr>
              <w:t>。</w:t>
            </w:r>
          </w:p>
          <w:p w14:paraId="4E5400A9">
            <w:pPr>
              <w:numPr>
                <w:ilvl w:val="0"/>
                <w:numId w:val="0"/>
              </w:numPr>
              <w:jc w:val="both"/>
              <w:rPr>
                <w:rFonts w:hint="default" w:ascii="Arial" w:hAnsi="Arial" w:cs="Arial"/>
                <w:b w:val="0"/>
                <w:bCs w:val="0"/>
                <w:color w:val="FF0000"/>
                <w:sz w:val="21"/>
                <w:szCs w:val="21"/>
                <w:lang w:val="en-US" w:eastAsia="zh-CN"/>
              </w:rPr>
            </w:pPr>
            <w:r>
              <w:rPr>
                <w:rFonts w:hint="eastAsia" w:ascii="Arial" w:hAnsi="Arial" w:cs="Arial"/>
                <w:b w:val="0"/>
                <w:bCs w:val="0"/>
                <w:color w:val="FF0000"/>
                <w:sz w:val="21"/>
                <w:szCs w:val="21"/>
                <w:lang w:val="en-US" w:eastAsia="zh-CN"/>
              </w:rPr>
              <w:t>2、</w:t>
            </w:r>
            <w:r>
              <w:rPr>
                <w:rFonts w:hint="default" w:ascii="Arial" w:hAnsi="Arial" w:cs="Arial"/>
                <w:b w:val="0"/>
                <w:bCs w:val="0"/>
                <w:color w:val="FF0000"/>
                <w:sz w:val="21"/>
                <w:szCs w:val="21"/>
                <w:lang w:val="en-US" w:eastAsia="zh-CN"/>
              </w:rPr>
              <w:t>可夹持各种规格脑压板、内镜管状通道等器械。</w:t>
            </w:r>
          </w:p>
          <w:p w14:paraId="39DDD4F0">
            <w:pPr>
              <w:ind w:left="562" w:hanging="420" w:hangingChars="200"/>
              <w:jc w:val="both"/>
              <w:rPr>
                <w:rFonts w:hint="default" w:ascii="Arial" w:hAnsi="Arial" w:cs="Arial"/>
                <w:b w:val="0"/>
                <w:bCs w:val="0"/>
                <w:color w:val="FF0000"/>
                <w:sz w:val="21"/>
                <w:szCs w:val="21"/>
                <w:lang w:val="en-US" w:eastAsia="zh-CN"/>
              </w:rPr>
            </w:pPr>
            <w:r>
              <w:rPr>
                <w:rFonts w:hint="default" w:ascii="Arial" w:hAnsi="Arial" w:cs="Arial"/>
                <w:b w:val="0"/>
                <w:bCs w:val="0"/>
                <w:color w:val="FF0000"/>
                <w:sz w:val="21"/>
                <w:szCs w:val="21"/>
                <w:lang w:val="en-US" w:eastAsia="zh-CN"/>
              </w:rPr>
              <w:t>3、制动方式：气动手控，单指控制，指松即锁。</w:t>
            </w:r>
          </w:p>
          <w:p w14:paraId="6D1383D6">
            <w:pPr>
              <w:tabs>
                <w:tab w:val="left" w:pos="0"/>
                <w:tab w:val="left" w:pos="506"/>
              </w:tabs>
              <w:ind w:left="420" w:hanging="420" w:hangingChars="200"/>
              <w:rPr>
                <w:rFonts w:hint="default" w:ascii="Arial" w:hAnsi="Arial" w:cs="Arial"/>
                <w:color w:val="FF0000"/>
                <w:sz w:val="21"/>
                <w:szCs w:val="21"/>
                <w:lang w:val="en-US" w:eastAsia="zh-CN"/>
              </w:rPr>
            </w:pPr>
            <w:r>
              <w:rPr>
                <w:rFonts w:hint="eastAsia" w:ascii="Times New Roman" w:hAnsi="Times New Roman" w:eastAsia="宋体" w:cs="Times New Roman"/>
                <w:color w:val="FF0000"/>
                <w:sz w:val="21"/>
                <w:szCs w:val="21"/>
              </w:rPr>
              <w:t>▲</w:t>
            </w:r>
            <w:r>
              <w:rPr>
                <w:rFonts w:hint="default" w:ascii="Arial" w:hAnsi="Arial" w:cs="Arial"/>
                <w:b w:val="0"/>
                <w:bCs w:val="0"/>
                <w:color w:val="FF0000"/>
                <w:sz w:val="21"/>
                <w:szCs w:val="21"/>
                <w:lang w:val="en-US" w:eastAsia="zh-CN"/>
              </w:rPr>
              <w:t>4、</w:t>
            </w:r>
            <w:r>
              <w:rPr>
                <w:rFonts w:hint="default" w:ascii="Arial" w:hAnsi="Arial" w:cs="Arial"/>
                <w:color w:val="FF0000"/>
                <w:sz w:val="21"/>
                <w:szCs w:val="21"/>
              </w:rPr>
              <w:t>气动关节</w:t>
            </w:r>
            <w:r>
              <w:rPr>
                <w:rFonts w:hint="default" w:ascii="Arial" w:hAnsi="Arial" w:cs="Arial"/>
                <w:color w:val="FF0000"/>
                <w:sz w:val="21"/>
                <w:szCs w:val="21"/>
                <w:lang w:eastAsia="zh-CN"/>
              </w:rPr>
              <w:t>＞</w:t>
            </w:r>
            <w:r>
              <w:rPr>
                <w:rFonts w:hint="eastAsia" w:ascii="Arial" w:hAnsi="Arial" w:cs="Arial"/>
                <w:color w:val="FF0000"/>
                <w:sz w:val="21"/>
                <w:szCs w:val="21"/>
                <w:lang w:val="en-US" w:eastAsia="zh-CN"/>
              </w:rPr>
              <w:t>15</w:t>
            </w:r>
            <w:r>
              <w:rPr>
                <w:rFonts w:hint="default" w:ascii="Arial" w:hAnsi="Arial" w:cs="Arial"/>
                <w:color w:val="FF0000"/>
                <w:sz w:val="21"/>
                <w:szCs w:val="21"/>
              </w:rPr>
              <w:t>个，金属臂总长度</w:t>
            </w:r>
            <w:r>
              <w:rPr>
                <w:rFonts w:hint="default" w:ascii="Arial" w:hAnsi="Arial" w:cs="Arial"/>
                <w:color w:val="FF0000"/>
                <w:sz w:val="21"/>
                <w:szCs w:val="21"/>
                <w:lang w:val="en-US" w:eastAsia="zh-CN"/>
              </w:rPr>
              <w:t>650—700</w:t>
            </w:r>
            <w:r>
              <w:rPr>
                <w:rFonts w:hint="default" w:ascii="Arial" w:hAnsi="Arial" w:cs="Arial"/>
                <w:color w:val="FF0000"/>
                <w:sz w:val="21"/>
                <w:szCs w:val="21"/>
              </w:rPr>
              <w:t>mm</w:t>
            </w:r>
            <w:r>
              <w:rPr>
                <w:rFonts w:hint="eastAsia" w:ascii="Arial" w:hAnsi="Arial" w:cs="Arial"/>
                <w:color w:val="FF0000"/>
                <w:sz w:val="21"/>
                <w:szCs w:val="21"/>
                <w:lang w:eastAsia="zh-CN"/>
              </w:rPr>
              <w:t>，</w:t>
            </w:r>
            <w:r>
              <w:rPr>
                <w:rFonts w:hint="default" w:ascii="Arial" w:hAnsi="Arial" w:cs="Arial"/>
                <w:color w:val="FF0000"/>
                <w:sz w:val="21"/>
                <w:szCs w:val="21"/>
                <w:lang w:val="en-US" w:eastAsia="zh-CN"/>
              </w:rPr>
              <w:t xml:space="preserve">主机尺寸：长21.0±1cm 宽6.0±1cm 高9.0±1cm；整机重量≤3kg; </w:t>
            </w:r>
          </w:p>
          <w:p w14:paraId="1E2ED87C">
            <w:pPr>
              <w:tabs>
                <w:tab w:val="left" w:pos="0"/>
                <w:tab w:val="left" w:pos="506"/>
              </w:tabs>
              <w:ind w:left="420" w:hanging="420" w:hangingChars="200"/>
              <w:rPr>
                <w:rFonts w:hint="default" w:ascii="Arial" w:hAnsi="Arial" w:cs="Arial"/>
                <w:b w:val="0"/>
                <w:bCs w:val="0"/>
                <w:color w:val="FF0000"/>
                <w:sz w:val="21"/>
                <w:szCs w:val="21"/>
                <w:lang w:val="en-US" w:eastAsia="zh-CN"/>
              </w:rPr>
            </w:pPr>
            <w:r>
              <w:rPr>
                <w:rFonts w:hint="eastAsia" w:ascii="Times New Roman" w:hAnsi="Times New Roman" w:eastAsia="宋体" w:cs="Times New Roman"/>
                <w:color w:val="FF0000"/>
                <w:sz w:val="21"/>
                <w:szCs w:val="21"/>
              </w:rPr>
              <w:t>▲</w:t>
            </w:r>
            <w:r>
              <w:rPr>
                <w:rFonts w:hint="default" w:ascii="Arial" w:hAnsi="Arial" w:cs="Arial"/>
                <w:color w:val="FF0000"/>
                <w:sz w:val="21"/>
                <w:szCs w:val="21"/>
                <w:lang w:val="en-US" w:eastAsia="zh-CN"/>
              </w:rPr>
              <w:t>5、</w:t>
            </w:r>
            <w:r>
              <w:rPr>
                <w:rFonts w:hint="default" w:ascii="Arial" w:hAnsi="Arial" w:cs="Arial"/>
                <w:b w:val="0"/>
                <w:bCs w:val="0"/>
                <w:color w:val="FF0000"/>
                <w:sz w:val="21"/>
                <w:szCs w:val="21"/>
                <w:lang w:val="en-US" w:eastAsia="zh-CN"/>
              </w:rPr>
              <w:t>承重力：</w:t>
            </w:r>
            <w:r>
              <w:rPr>
                <w:rFonts w:hint="eastAsia" w:ascii="Arial" w:hAnsi="Arial" w:cs="Arial"/>
                <w:b w:val="0"/>
                <w:bCs w:val="0"/>
                <w:color w:val="FF0000"/>
                <w:sz w:val="21"/>
                <w:szCs w:val="21"/>
                <w:lang w:val="en-US" w:eastAsia="zh-CN"/>
              </w:rPr>
              <w:t>200—700g</w:t>
            </w:r>
          </w:p>
          <w:p w14:paraId="42FFBABE">
            <w:pPr>
              <w:ind w:left="562" w:hanging="420" w:hangingChars="200"/>
              <w:jc w:val="both"/>
              <w:rPr>
                <w:rFonts w:hint="default" w:ascii="Arial" w:hAnsi="Arial" w:cs="Arial"/>
                <w:b w:val="0"/>
                <w:bCs w:val="0"/>
                <w:color w:val="FF0000"/>
                <w:sz w:val="21"/>
                <w:szCs w:val="21"/>
                <w:lang w:val="en-US" w:eastAsia="zh-CN"/>
              </w:rPr>
            </w:pPr>
            <w:r>
              <w:rPr>
                <w:rFonts w:hint="eastAsia" w:ascii="Arial" w:hAnsi="Arial" w:cs="Arial"/>
                <w:b w:val="0"/>
                <w:bCs w:val="0"/>
                <w:color w:val="FF0000"/>
                <w:sz w:val="21"/>
                <w:szCs w:val="21"/>
                <w:lang w:val="en-US" w:eastAsia="zh-CN"/>
              </w:rPr>
              <w:t>6</w:t>
            </w:r>
            <w:r>
              <w:rPr>
                <w:rFonts w:hint="default" w:ascii="Arial" w:hAnsi="Arial" w:cs="Arial"/>
                <w:b w:val="0"/>
                <w:bCs w:val="0"/>
                <w:color w:val="FF0000"/>
                <w:sz w:val="21"/>
                <w:szCs w:val="21"/>
                <w:lang w:val="en-US" w:eastAsia="zh-CN"/>
              </w:rPr>
              <w:t>、动力源：院内中心供气系统 （CO2 / 压缩空气 / 氮数、配置气）或空气压缩机。</w:t>
            </w:r>
          </w:p>
          <w:p w14:paraId="11FA6D95">
            <w:pPr>
              <w:jc w:val="both"/>
              <w:rPr>
                <w:rFonts w:hint="default" w:ascii="Arial" w:hAnsi="Arial" w:cs="Arial"/>
                <w:b w:val="0"/>
                <w:bCs w:val="0"/>
                <w:color w:val="FF0000"/>
                <w:sz w:val="21"/>
                <w:szCs w:val="21"/>
                <w:lang w:val="en-US" w:eastAsia="zh-CN"/>
              </w:rPr>
            </w:pPr>
            <w:r>
              <w:rPr>
                <w:rFonts w:hint="eastAsia" w:ascii="Times New Roman" w:hAnsi="Times New Roman" w:eastAsia="宋体" w:cs="Times New Roman"/>
                <w:color w:val="FF0000"/>
                <w:sz w:val="21"/>
                <w:szCs w:val="21"/>
              </w:rPr>
              <w:t>▲</w:t>
            </w:r>
            <w:r>
              <w:rPr>
                <w:rFonts w:hint="eastAsia" w:ascii="Arial" w:hAnsi="Arial" w:cs="Arial"/>
                <w:b w:val="0"/>
                <w:bCs w:val="0"/>
                <w:color w:val="FF0000"/>
                <w:sz w:val="21"/>
                <w:szCs w:val="21"/>
                <w:lang w:val="en-US" w:eastAsia="zh-CN"/>
              </w:rPr>
              <w:t>7</w:t>
            </w:r>
            <w:r>
              <w:rPr>
                <w:rFonts w:hint="default" w:ascii="Arial" w:hAnsi="Arial" w:cs="Arial"/>
                <w:b w:val="0"/>
                <w:bCs w:val="0"/>
                <w:color w:val="FF0000"/>
                <w:sz w:val="21"/>
                <w:szCs w:val="21"/>
                <w:lang w:val="en-US" w:eastAsia="zh-CN"/>
              </w:rPr>
              <w:t>、动力源压力范围：0.</w:t>
            </w:r>
            <w:r>
              <w:rPr>
                <w:rFonts w:hint="eastAsia" w:ascii="Arial" w:hAnsi="Arial" w:cs="Arial"/>
                <w:b w:val="0"/>
                <w:bCs w:val="0"/>
                <w:color w:val="FF0000"/>
                <w:sz w:val="21"/>
                <w:szCs w:val="21"/>
                <w:lang w:val="en-US" w:eastAsia="zh-CN"/>
              </w:rPr>
              <w:t>4</w:t>
            </w:r>
            <w:r>
              <w:rPr>
                <w:rFonts w:hint="default" w:ascii="Arial" w:hAnsi="Arial" w:cs="Arial"/>
                <w:b w:val="0"/>
                <w:bCs w:val="0"/>
                <w:color w:val="FF0000"/>
                <w:sz w:val="21"/>
                <w:szCs w:val="21"/>
                <w:lang w:val="en-US" w:eastAsia="zh-CN"/>
              </w:rPr>
              <w:t xml:space="preserve"> - 0.8MPa</w:t>
            </w:r>
          </w:p>
          <w:p w14:paraId="35997392">
            <w:pPr>
              <w:ind w:left="562" w:hanging="420" w:hangingChars="200"/>
              <w:jc w:val="both"/>
              <w:rPr>
                <w:rFonts w:hint="default" w:ascii="Arial" w:hAnsi="Arial" w:cs="Arial"/>
                <w:b w:val="0"/>
                <w:bCs w:val="0"/>
                <w:color w:val="FF0000"/>
                <w:sz w:val="21"/>
                <w:szCs w:val="21"/>
                <w:lang w:val="en-US" w:eastAsia="zh-CN"/>
              </w:rPr>
            </w:pPr>
            <w:r>
              <w:rPr>
                <w:rFonts w:hint="eastAsia" w:ascii="Arial" w:hAnsi="Arial" w:cs="Arial"/>
                <w:b w:val="0"/>
                <w:bCs w:val="0"/>
                <w:color w:val="FF0000"/>
                <w:sz w:val="21"/>
                <w:szCs w:val="21"/>
                <w:lang w:val="en-US" w:eastAsia="zh-CN"/>
              </w:rPr>
              <w:t>8</w:t>
            </w:r>
            <w:r>
              <w:rPr>
                <w:rFonts w:hint="default" w:ascii="Arial" w:hAnsi="Arial" w:cs="Arial"/>
                <w:b w:val="0"/>
                <w:bCs w:val="0"/>
                <w:color w:val="FF0000"/>
                <w:sz w:val="21"/>
                <w:szCs w:val="21"/>
                <w:lang w:val="en-US" w:eastAsia="zh-CN"/>
              </w:rPr>
              <w:t>、安全设置：如压力管路意外脱落，金属臂保持即时形状自锁，控制开关同时失效</w:t>
            </w:r>
          </w:p>
          <w:p w14:paraId="42A9221E">
            <w:pPr>
              <w:ind w:firstLine="420" w:firstLineChars="200"/>
              <w:jc w:val="both"/>
              <w:rPr>
                <w:rFonts w:hint="default" w:ascii="Arial" w:hAnsi="Arial" w:cs="Arial"/>
                <w:b w:val="0"/>
                <w:bCs w:val="0"/>
                <w:color w:val="FF0000"/>
                <w:sz w:val="21"/>
                <w:szCs w:val="21"/>
                <w:lang w:val="en-US" w:eastAsia="zh-CN"/>
              </w:rPr>
            </w:pPr>
            <w:r>
              <w:rPr>
                <w:rFonts w:hint="default" w:ascii="Arial" w:hAnsi="Arial" w:cs="Arial"/>
                <w:b w:val="0"/>
                <w:bCs w:val="0"/>
                <w:color w:val="FF0000"/>
                <w:sz w:val="21"/>
                <w:szCs w:val="21"/>
                <w:lang w:val="en-US" w:eastAsia="zh-CN"/>
              </w:rPr>
              <w:t>压力恢复时，金属臂保持即时形状，控制开关同时起效。</w:t>
            </w:r>
          </w:p>
          <w:p w14:paraId="40602385">
            <w:pPr>
              <w:jc w:val="both"/>
              <w:rPr>
                <w:rFonts w:hint="default" w:ascii="Arial" w:hAnsi="Arial" w:cs="Arial"/>
                <w:b w:val="0"/>
                <w:bCs w:val="0"/>
                <w:color w:val="FF0000"/>
                <w:sz w:val="21"/>
                <w:szCs w:val="21"/>
                <w:lang w:val="en-US" w:eastAsia="zh-CN"/>
              </w:rPr>
            </w:pPr>
            <w:r>
              <w:rPr>
                <w:rFonts w:hint="eastAsia" w:ascii="Arial" w:hAnsi="Arial" w:cs="Arial"/>
                <w:b w:val="0"/>
                <w:bCs w:val="0"/>
                <w:color w:val="FF0000"/>
                <w:sz w:val="21"/>
                <w:szCs w:val="21"/>
                <w:lang w:val="en-US" w:eastAsia="zh-CN"/>
              </w:rPr>
              <w:t>9</w:t>
            </w:r>
            <w:r>
              <w:rPr>
                <w:rFonts w:hint="default" w:ascii="Arial" w:hAnsi="Arial" w:cs="Arial"/>
                <w:b w:val="0"/>
                <w:bCs w:val="0"/>
                <w:color w:val="FF0000"/>
                <w:sz w:val="21"/>
                <w:szCs w:val="21"/>
                <w:lang w:val="en-US" w:eastAsia="zh-CN"/>
              </w:rPr>
              <w:t>、夹持卡口</w:t>
            </w:r>
          </w:p>
          <w:p w14:paraId="2D144CD5">
            <w:pPr>
              <w:ind w:firstLine="420" w:firstLineChars="200"/>
              <w:jc w:val="both"/>
              <w:rPr>
                <w:rFonts w:hint="default" w:ascii="Arial" w:hAnsi="Arial" w:cs="Arial"/>
                <w:b w:val="0"/>
                <w:bCs w:val="0"/>
                <w:color w:val="FF0000"/>
                <w:sz w:val="21"/>
                <w:szCs w:val="21"/>
                <w:lang w:val="en-US" w:eastAsia="zh-CN"/>
              </w:rPr>
            </w:pPr>
            <w:r>
              <w:rPr>
                <w:rFonts w:hint="eastAsia" w:ascii="Arial" w:hAnsi="Arial" w:cs="Arial"/>
                <w:b w:val="0"/>
                <w:bCs w:val="0"/>
                <w:color w:val="FF0000"/>
                <w:sz w:val="21"/>
                <w:szCs w:val="21"/>
                <w:lang w:val="en-US" w:eastAsia="zh-CN"/>
              </w:rPr>
              <w:t>9</w:t>
            </w:r>
            <w:r>
              <w:rPr>
                <w:rFonts w:hint="default" w:ascii="Arial" w:hAnsi="Arial" w:cs="Arial"/>
                <w:b w:val="0"/>
                <w:bCs w:val="0"/>
                <w:color w:val="FF0000"/>
                <w:sz w:val="21"/>
                <w:szCs w:val="21"/>
                <w:lang w:val="en-US" w:eastAsia="zh-CN"/>
              </w:rPr>
              <w:t>.1  材质：金属材质</w:t>
            </w:r>
          </w:p>
          <w:p w14:paraId="2F0B68AC">
            <w:pPr>
              <w:ind w:firstLine="420" w:firstLineChars="200"/>
              <w:jc w:val="both"/>
              <w:rPr>
                <w:rFonts w:hint="default" w:ascii="Arial" w:hAnsi="Arial" w:cs="Arial"/>
                <w:b w:val="0"/>
                <w:bCs w:val="0"/>
                <w:color w:val="FF0000"/>
                <w:sz w:val="21"/>
                <w:szCs w:val="21"/>
                <w:lang w:val="en-US" w:eastAsia="zh-CN"/>
              </w:rPr>
            </w:pPr>
            <w:r>
              <w:rPr>
                <w:rFonts w:hint="eastAsia" w:ascii="Arial" w:hAnsi="Arial" w:cs="Arial"/>
                <w:b w:val="0"/>
                <w:bCs w:val="0"/>
                <w:color w:val="FF0000"/>
                <w:sz w:val="21"/>
                <w:szCs w:val="21"/>
                <w:lang w:val="en-US" w:eastAsia="zh-CN"/>
              </w:rPr>
              <w:t>9</w:t>
            </w:r>
            <w:r>
              <w:rPr>
                <w:rFonts w:hint="default" w:ascii="Arial" w:hAnsi="Arial" w:cs="Arial"/>
                <w:b w:val="0"/>
                <w:bCs w:val="0"/>
                <w:color w:val="FF0000"/>
                <w:sz w:val="21"/>
                <w:szCs w:val="21"/>
                <w:lang w:val="en-US" w:eastAsia="zh-CN"/>
              </w:rPr>
              <w:t>.2  灭菌：低温等离子、高温高压、环氧乙烷</w:t>
            </w:r>
          </w:p>
          <w:p w14:paraId="0ECC1427">
            <w:pPr>
              <w:numPr>
                <w:ilvl w:val="0"/>
                <w:numId w:val="0"/>
              </w:numPr>
              <w:jc w:val="both"/>
              <w:rPr>
                <w:rFonts w:hint="default" w:ascii="Arial" w:hAnsi="Arial" w:cs="Arial"/>
                <w:b w:val="0"/>
                <w:bCs w:val="0"/>
                <w:color w:val="FF0000"/>
                <w:sz w:val="21"/>
                <w:szCs w:val="21"/>
                <w:lang w:val="en-US" w:eastAsia="zh-CN"/>
              </w:rPr>
            </w:pPr>
            <w:r>
              <w:rPr>
                <w:rFonts w:hint="eastAsia" w:ascii="Arial" w:hAnsi="Arial" w:cs="Arial"/>
                <w:b w:val="0"/>
                <w:bCs w:val="0"/>
                <w:color w:val="FF0000"/>
                <w:sz w:val="21"/>
                <w:szCs w:val="21"/>
                <w:lang w:val="en-US" w:eastAsia="zh-CN"/>
              </w:rPr>
              <w:t>10、</w:t>
            </w:r>
            <w:r>
              <w:rPr>
                <w:rFonts w:hint="default" w:ascii="Arial" w:hAnsi="Arial" w:cs="Arial"/>
                <w:b w:val="0"/>
                <w:bCs w:val="0"/>
                <w:color w:val="FF0000"/>
                <w:sz w:val="21"/>
                <w:szCs w:val="21"/>
                <w:lang w:val="en-US" w:eastAsia="zh-CN"/>
              </w:rPr>
              <w:t>安装位置：手术床边轨（标准型）</w:t>
            </w:r>
          </w:p>
          <w:p w14:paraId="62B7B7A3">
            <w:pPr>
              <w:numPr>
                <w:ilvl w:val="0"/>
                <w:numId w:val="0"/>
              </w:numPr>
              <w:jc w:val="both"/>
              <w:rPr>
                <w:rFonts w:hint="default" w:ascii="Arial" w:hAnsi="Arial" w:cs="Arial"/>
                <w:b w:val="0"/>
                <w:bCs w:val="0"/>
                <w:color w:val="FF0000"/>
                <w:sz w:val="21"/>
                <w:szCs w:val="21"/>
                <w:lang w:val="en-US" w:eastAsia="zh-CN"/>
              </w:rPr>
            </w:pPr>
            <w:r>
              <w:rPr>
                <w:rFonts w:hint="default" w:ascii="Arial" w:hAnsi="Arial" w:cs="Arial"/>
                <w:b w:val="0"/>
                <w:bCs w:val="0"/>
                <w:color w:val="FF0000"/>
                <w:sz w:val="21"/>
                <w:szCs w:val="21"/>
                <w:lang w:val="en-US" w:eastAsia="zh-CN"/>
              </w:rPr>
              <w:t>1</w:t>
            </w:r>
            <w:r>
              <w:rPr>
                <w:rFonts w:hint="eastAsia" w:ascii="Arial" w:hAnsi="Arial" w:cs="Arial"/>
                <w:b w:val="0"/>
                <w:bCs w:val="0"/>
                <w:color w:val="FF0000"/>
                <w:sz w:val="21"/>
                <w:szCs w:val="21"/>
                <w:lang w:val="en-US" w:eastAsia="zh-CN"/>
              </w:rPr>
              <w:t>1</w:t>
            </w:r>
            <w:r>
              <w:rPr>
                <w:rFonts w:hint="default" w:ascii="Arial" w:hAnsi="Arial" w:cs="Arial"/>
                <w:b w:val="0"/>
                <w:bCs w:val="0"/>
                <w:color w:val="FF0000"/>
                <w:sz w:val="21"/>
                <w:szCs w:val="21"/>
                <w:lang w:val="en-US" w:eastAsia="zh-CN"/>
              </w:rPr>
              <w:t>、机体沿手术床边轨锁紧点，可环形任意角度方向调节</w:t>
            </w:r>
          </w:p>
          <w:p w14:paraId="102F3BE6">
            <w:pPr>
              <w:jc w:val="both"/>
              <w:rPr>
                <w:rFonts w:hint="default" w:ascii="Arial" w:hAnsi="Arial" w:cs="Arial"/>
                <w:b w:val="0"/>
                <w:bCs w:val="0"/>
                <w:color w:val="FF0000"/>
                <w:sz w:val="21"/>
                <w:szCs w:val="21"/>
                <w:lang w:val="en-US" w:eastAsia="zh-CN"/>
              </w:rPr>
            </w:pPr>
            <w:r>
              <w:rPr>
                <w:rFonts w:hint="default" w:ascii="Arial" w:hAnsi="Arial" w:cs="Arial"/>
                <w:b w:val="0"/>
                <w:bCs w:val="0"/>
                <w:color w:val="FF0000"/>
                <w:sz w:val="21"/>
                <w:szCs w:val="21"/>
                <w:lang w:val="en-US" w:eastAsia="zh-CN"/>
              </w:rPr>
              <w:t>1</w:t>
            </w:r>
            <w:r>
              <w:rPr>
                <w:rFonts w:hint="eastAsia" w:ascii="Arial" w:hAnsi="Arial" w:cs="Arial"/>
                <w:b w:val="0"/>
                <w:bCs w:val="0"/>
                <w:color w:val="FF0000"/>
                <w:sz w:val="21"/>
                <w:szCs w:val="21"/>
                <w:lang w:val="en-US" w:eastAsia="zh-CN"/>
              </w:rPr>
              <w:t>2</w:t>
            </w:r>
            <w:r>
              <w:rPr>
                <w:rFonts w:hint="default" w:ascii="Arial" w:hAnsi="Arial" w:cs="Arial"/>
                <w:b w:val="0"/>
                <w:bCs w:val="0"/>
                <w:color w:val="FF0000"/>
                <w:sz w:val="21"/>
                <w:szCs w:val="21"/>
                <w:lang w:val="en-US" w:eastAsia="zh-CN"/>
              </w:rPr>
              <w:t>、整机可低温等离子、环氧乙烷灭菌或金属臂使用腹腔镜无菌袋。</w:t>
            </w:r>
          </w:p>
          <w:p w14:paraId="60A69B7E">
            <w:pPr>
              <w:numPr>
                <w:ilvl w:val="0"/>
                <w:numId w:val="0"/>
              </w:numPr>
              <w:ind w:leftChars="0"/>
              <w:rPr>
                <w:rFonts w:hint="eastAsia" w:ascii="宋体" w:hAnsi="宋体" w:eastAsia="宋体" w:cs="宋体"/>
                <w:bCs/>
                <w:color w:val="FF0000"/>
                <w:kern w:val="0"/>
                <w:sz w:val="21"/>
                <w:szCs w:val="21"/>
                <w:lang w:val="en-US" w:eastAsia="zh-CN" w:bidi="ar-SA"/>
              </w:rPr>
            </w:pPr>
            <w:r>
              <w:rPr>
                <w:rFonts w:hint="default" w:ascii="Arial" w:hAnsi="Arial" w:cs="Arial"/>
                <w:b w:val="0"/>
                <w:bCs w:val="0"/>
                <w:color w:val="FF0000"/>
                <w:sz w:val="21"/>
                <w:szCs w:val="21"/>
                <w:lang w:val="en-US" w:eastAsia="zh-CN"/>
              </w:rPr>
              <w:t>1</w:t>
            </w:r>
            <w:r>
              <w:rPr>
                <w:rFonts w:hint="eastAsia" w:ascii="Arial" w:hAnsi="Arial" w:cs="Arial"/>
                <w:b w:val="0"/>
                <w:bCs w:val="0"/>
                <w:color w:val="FF0000"/>
                <w:sz w:val="21"/>
                <w:szCs w:val="21"/>
                <w:lang w:val="en-US" w:eastAsia="zh-CN"/>
              </w:rPr>
              <w:t>3</w:t>
            </w:r>
            <w:r>
              <w:rPr>
                <w:rFonts w:hint="default" w:ascii="Arial" w:hAnsi="Arial" w:cs="Arial"/>
                <w:b w:val="0"/>
                <w:bCs w:val="0"/>
                <w:color w:val="FF0000"/>
                <w:sz w:val="21"/>
                <w:szCs w:val="21"/>
                <w:lang w:val="en-US" w:eastAsia="zh-CN"/>
              </w:rPr>
              <w:t>、气动臂由多个蛇形关节组成，无金属杆、金属架。移动灵活，无定位偏移。</w:t>
            </w:r>
          </w:p>
        </w:tc>
      </w:tr>
      <w:bookmarkEnd w:id="2"/>
    </w:tbl>
    <w:p w14:paraId="1EDDA220">
      <w:pPr>
        <w:pStyle w:val="15"/>
        <w:rPr>
          <w:rFonts w:hint="eastAsia" w:ascii="仿宋_GB2312" w:eastAsia="仿宋_GB2312"/>
          <w:sz w:val="28"/>
          <w:szCs w:val="28"/>
          <w:lang w:val="en-US" w:eastAsia="zh-CN"/>
        </w:rPr>
      </w:pPr>
    </w:p>
    <w:tbl>
      <w:tblPr>
        <w:tblStyle w:val="11"/>
        <w:tblW w:w="99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6C611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75446DBE">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59F7FDB3">
            <w:pPr>
              <w:jc w:val="center"/>
              <w:rPr>
                <w:rFonts w:ascii="宋体" w:hAnsi="宋体"/>
                <w:b/>
                <w:color w:val="FF0000"/>
                <w:kern w:val="0"/>
                <w:szCs w:val="21"/>
              </w:rPr>
            </w:pPr>
            <w:r>
              <w:rPr>
                <w:rFonts w:hint="eastAsia" w:ascii="宋体" w:hAnsi="宋体"/>
                <w:b/>
                <w:color w:val="FF0000"/>
                <w:kern w:val="0"/>
                <w:szCs w:val="21"/>
              </w:rPr>
              <w:t>招标商务条款要求</w:t>
            </w:r>
          </w:p>
        </w:tc>
      </w:tr>
      <w:tr w14:paraId="2DD5C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8E3EFE3">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6CBDB0C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2E72D70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3E05E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1973CB9D">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132855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3CE12D9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3C47526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25207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5B010179">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5F69163D">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60A5FEF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717171E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0EF0F03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7149985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34DBB12C">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3EF570D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51AD857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01236F1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0F52033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C87FD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E7A047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1FC73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179CAF5">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6F9C5D3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2668874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35F5231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17886B3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F5E9CB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0F46757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35737D5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0BC91A1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01D4B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3B776F4">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131B82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0518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5F637E1">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30DADDC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7C5BBE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0C8B0DE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345857FE">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9718488">
      <w:pPr>
        <w:pStyle w:val="15"/>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14:paraId="33B0020A">
      <w:pPr>
        <w:spacing w:after="60"/>
        <w:rPr>
          <w:rFonts w:hint="eastAsia" w:ascii="宋体" w:hAnsi="宋体" w:cs="Arial"/>
          <w:b/>
          <w:color w:val="000000"/>
          <w:kern w:val="0"/>
          <w:sz w:val="32"/>
          <w:szCs w:val="32"/>
        </w:rPr>
      </w:pPr>
    </w:p>
    <w:p w14:paraId="1D23AB7E">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04C18F1"/>
    <w:rsid w:val="21B048A7"/>
    <w:rsid w:val="22AC6DA8"/>
    <w:rsid w:val="22D12C54"/>
    <w:rsid w:val="24917E72"/>
    <w:rsid w:val="2844479D"/>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2AF4117"/>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5976</Words>
  <Characters>6154</Characters>
  <Lines>0</Lines>
  <Paragraphs>0</Paragraphs>
  <TotalTime>0</TotalTime>
  <ScaleCrop>false</ScaleCrop>
  <LinksUpToDate>false</LinksUpToDate>
  <CharactersWithSpaces>6863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2024-09-25T00:40:50Z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39D450BF6A9F4995B9A31FEBF48FCC15_13</vt:lpwstr>
  </property>
</Properties>
</file>