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tLeast"/>
        <w:jc w:val="center"/>
        <w:rPr>
          <w:rFonts w:asciiTheme="minorEastAsia" w:hAnsiTheme="minorEastAsia" w:eastAsiaTheme="minorEastAsia"/>
          <w:b/>
          <w:bCs/>
          <w:color w:val="003368"/>
          <w:sz w:val="36"/>
          <w:szCs w:val="36"/>
        </w:rPr>
      </w:pPr>
    </w:p>
    <w:p>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4</w:t>
      </w:r>
      <w:r>
        <w:rPr>
          <w:rFonts w:hint="eastAsia" w:cs="Times New Roman" w:asciiTheme="minorEastAsia" w:hAnsiTheme="minorEastAsia" w:eastAsiaTheme="minorEastAsia"/>
          <w:b/>
          <w:bCs/>
          <w:color w:val="003368"/>
          <w:sz w:val="32"/>
          <w:szCs w:val="32"/>
          <w:lang w:val="en-US" w:eastAsia="zh-CN"/>
        </w:rPr>
        <w:t>9期二氧化碳激光治疗机</w:t>
      </w:r>
      <w:r>
        <w:rPr>
          <w:rFonts w:hint="eastAsia" w:asciiTheme="minorEastAsia" w:hAnsiTheme="minorEastAsia" w:eastAsiaTheme="minorEastAsia"/>
          <w:b/>
          <w:bCs/>
          <w:color w:val="003368"/>
          <w:sz w:val="32"/>
          <w:szCs w:val="32"/>
          <w:lang w:val="en-US" w:eastAsia="zh-CN"/>
        </w:rPr>
        <w:t>采购公告</w:t>
      </w:r>
    </w:p>
    <w:p>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49</w:t>
      </w:r>
    </w:p>
    <w:p>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2"/>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638"/>
        <w:gridCol w:w="726"/>
        <w:gridCol w:w="963"/>
        <w:gridCol w:w="1512"/>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8" w:hRule="atLeast"/>
        </w:trPr>
        <w:tc>
          <w:tcPr>
            <w:tcW w:w="2315"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38"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31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二氧化碳激光治疗机</w:t>
            </w:r>
          </w:p>
        </w:tc>
        <w:tc>
          <w:tcPr>
            <w:tcW w:w="638"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否</w:t>
            </w:r>
          </w:p>
        </w:tc>
        <w:tc>
          <w:tcPr>
            <w:tcW w:w="726"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1</w:t>
            </w:r>
          </w:p>
        </w:tc>
        <w:tc>
          <w:tcPr>
            <w:tcW w:w="963"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512"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皮肤科</w:t>
            </w:r>
          </w:p>
        </w:tc>
        <w:tc>
          <w:tcPr>
            <w:tcW w:w="205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9</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19</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电子版文件发送至电子邮箱(电子版文件包括:①投标书正本(胶装成册)纸质扫描件(PDF格式)②封面､报价单(价格不填)为word格式)｡投标书不用密封,逾期送达或资料缺项者恕不接受｡</w:t>
      </w:r>
    </w:p>
    <w:p>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p>
    <w:p>
      <w:pPr>
        <w:widowControl/>
        <w:jc w:val="left"/>
        <w:rPr>
          <w:rFonts w:cs="Arial" w:asciiTheme="minorEastAsia" w:hAnsiTheme="minorEastAsia" w:eastAsiaTheme="minorEastAsia"/>
          <w:color w:val="000000"/>
          <w:kern w:val="0"/>
          <w:szCs w:val="21"/>
        </w:rPr>
      </w:pPr>
    </w:p>
    <w:p>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pPr>
        <w:widowControl/>
        <w:ind w:firstLine="420" w:firstLineChars="200"/>
        <w:jc w:val="right"/>
        <w:rPr>
          <w:rFonts w:cs="宋体-18030" w:asciiTheme="minorEastAsia" w:hAnsiTheme="minorEastAsia" w:eastAsiaTheme="minorEastAsia"/>
          <w:b/>
          <w:bCs/>
          <w:color w:val="000000"/>
          <w:szCs w:val="21"/>
        </w:rPr>
      </w:pPr>
    </w:p>
    <w:p>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9</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9</w:t>
      </w:r>
      <w:r>
        <w:rPr>
          <w:rFonts w:cs="Arial" w:asciiTheme="minorEastAsia" w:hAnsiTheme="minorEastAsia" w:eastAsiaTheme="minorEastAsia"/>
          <w:color w:val="000000" w:themeColor="text1"/>
          <w:kern w:val="0"/>
          <w:szCs w:val="21"/>
        </w:rPr>
        <w:t>日</w:t>
      </w:r>
    </w:p>
    <w:p>
      <w:pPr>
        <w:widowControl/>
        <w:ind w:firstLine="420" w:firstLineChars="200"/>
        <w:jc w:val="right"/>
        <w:rPr>
          <w:rFonts w:cs="Arial" w:asciiTheme="minorEastAsia" w:hAnsiTheme="minorEastAsia" w:eastAsiaTheme="minorEastAsia"/>
          <w:color w:val="000000" w:themeColor="text1"/>
          <w:kern w:val="0"/>
          <w:szCs w:val="21"/>
        </w:rPr>
      </w:pPr>
    </w:p>
    <w:p>
      <w:pPr>
        <w:rPr>
          <w:rFonts w:cs="Arial" w:asciiTheme="minorEastAsia" w:hAnsiTheme="minorEastAsia" w:eastAsiaTheme="minorEastAsia"/>
          <w:color w:val="000000"/>
          <w:kern w:val="0"/>
          <w:szCs w:val="21"/>
        </w:rPr>
      </w:pP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w:t>
      </w:r>
      <w:r>
        <w:rPr>
          <w:rFonts w:hint="eastAsia" w:ascii="宋体" w:hAnsi="宋体" w:cs="宋体"/>
          <w:snapToGrid w:val="0"/>
          <w:color w:val="auto"/>
          <w:sz w:val="21"/>
          <w:szCs w:val="21"/>
          <w:lang w:val="en-US" w:eastAsia="zh-CN"/>
        </w:rPr>
        <w:t>，</w:t>
      </w:r>
      <w:r>
        <w:rPr>
          <w:rFonts w:hint="eastAsia" w:ascii="宋体" w:hAnsi="宋体" w:eastAsia="宋体" w:cs="宋体"/>
          <w:snapToGrid w:val="0"/>
          <w:color w:val="auto"/>
          <w:sz w:val="21"/>
          <w:szCs w:val="21"/>
          <w:lang w:val="en-US" w:eastAsia="zh-CN"/>
        </w:rPr>
        <w:t>必须提供进口医疗器械注册证</w:t>
      </w:r>
      <w:r>
        <w:rPr>
          <w:rFonts w:hint="eastAsia" w:ascii="宋体" w:hAnsi="宋体" w:eastAsia="宋体" w:cs="宋体"/>
          <w:color w:val="000000"/>
          <w:kern w:val="0"/>
          <w:sz w:val="21"/>
          <w:szCs w:val="21"/>
          <w:lang w:val="en-US" w:eastAsia="zh-CN"/>
        </w:rPr>
        <w:t>（提供相关</w:t>
      </w:r>
      <w:r>
        <w:rPr>
          <w:rFonts w:hint="eastAsia" w:ascii="宋体" w:hAnsi="宋体" w:cs="宋体"/>
          <w:color w:val="000000"/>
          <w:kern w:val="0"/>
          <w:sz w:val="21"/>
          <w:szCs w:val="21"/>
          <w:lang w:val="en-US" w:eastAsia="zh-CN"/>
        </w:rPr>
        <w:t>文件/</w:t>
      </w:r>
      <w:r>
        <w:rPr>
          <w:rFonts w:hint="eastAsia" w:ascii="宋体" w:hAnsi="宋体" w:eastAsia="宋体" w:cs="宋体"/>
          <w:color w:val="000000"/>
          <w:kern w:val="0"/>
          <w:sz w:val="21"/>
          <w:szCs w:val="21"/>
          <w:lang w:val="en-US" w:eastAsia="zh-CN"/>
        </w:rPr>
        <w:t>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､投标人必须在其投标文件中</w:t>
      </w:r>
      <w:r>
        <w:rPr>
          <w:rFonts w:hint="eastAsia" w:ascii="宋体" w:hAnsi="宋体" w:eastAsia="宋体" w:cs="宋体"/>
          <w:color w:val="000000"/>
          <w:kern w:val="0"/>
          <w:sz w:val="21"/>
          <w:szCs w:val="21"/>
          <w:lang w:val="en-US" w:eastAsia="zh-CN"/>
        </w:rPr>
        <w:t>提供产品彩页，</w:t>
      </w:r>
      <w:r>
        <w:rPr>
          <w:rFonts w:hint="eastAsia" w:ascii="宋体" w:hAnsi="宋体" w:eastAsia="宋体" w:cs="宋体"/>
          <w:color w:val="000000"/>
          <w:kern w:val="0"/>
          <w:sz w:val="21"/>
          <w:szCs w:val="21"/>
        </w:rPr>
        <w:t>根据产品特点提供产品使用培训等技术服务的详细内容,技术服务的价格计入投标总价｡</w:t>
      </w:r>
    </w:p>
    <w:p>
      <w:pPr>
        <w:widowControl/>
        <w:jc w:val="left"/>
        <w:rPr>
          <w:rFonts w:hint="eastAsia" w:ascii="宋体" w:hAnsi="宋体" w:eastAsia="宋体" w:cs="宋体"/>
          <w:kern w:val="0"/>
          <w:sz w:val="21"/>
          <w:szCs w:val="21"/>
        </w:rPr>
      </w:pPr>
      <w:r>
        <w:rPr>
          <w:rFonts w:hint="eastAsia" w:ascii="宋体" w:hAnsi="宋体" w:cs="宋体"/>
          <w:kern w:val="0"/>
          <w:sz w:val="21"/>
          <w:szCs w:val="21"/>
          <w:lang w:val="en-US" w:eastAsia="zh-CN"/>
        </w:rPr>
        <w:t>5</w:t>
      </w:r>
      <w:r>
        <w:rPr>
          <w:rFonts w:hint="eastAsia" w:ascii="宋体" w:hAnsi="宋体" w:eastAsia="宋体" w:cs="宋体"/>
          <w:kern w:val="0"/>
          <w:sz w:val="21"/>
          <w:szCs w:val="21"/>
        </w:rPr>
        <w:t>､投标人须免费提供产品使用过程中所需的一切专用辅助工具,配备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6</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､标价应为含税实际供货价,包括设备验收合格前所发生的保险､运输(到指定场地)､检验､安装就位以及调试等一切费用｡</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9</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0</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11</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8"/>
          <w:rFonts w:asciiTheme="minorEastAsia" w:hAnsiTheme="minorEastAsia" w:eastAsiaTheme="minorEastAsia"/>
          <w:color w:val="auto"/>
          <w:sz w:val="21"/>
          <w:szCs w:val="21"/>
        </w:rPr>
        <w:t>www.creditchina.gov.cn</w:t>
      </w:r>
      <w:r>
        <w:rPr>
          <w:rStyle w:val="28"/>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cs="宋体"/>
          <w:color w:val="000000"/>
          <w:kern w:val="0"/>
          <w:szCs w:val="21"/>
          <w:lang w:eastAsia="zh-CN"/>
        </w:rPr>
        <w:t>）。</w:t>
      </w:r>
    </w:p>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13.</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4</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5</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pPr>
        <w:tabs>
          <w:tab w:val="left" w:pos="425"/>
        </w:tabs>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､服务要求:</w:t>
      </w:r>
      <w:r>
        <w:rPr>
          <w:rFonts w:hint="eastAsia" w:ascii="宋体" w:hAnsi="宋体" w:eastAsia="宋体" w:cs="宋体"/>
          <w:b/>
          <w:color w:val="FF0000"/>
          <w:kern w:val="0"/>
          <w:sz w:val="21"/>
          <w:szCs w:val="21"/>
        </w:rPr>
        <w:t>设备须提供</w:t>
      </w:r>
      <w:r>
        <w:rPr>
          <w:rFonts w:hint="eastAsia" w:ascii="宋体" w:hAnsi="宋体" w:cs="宋体"/>
          <w:b/>
          <w:color w:val="FF0000"/>
          <w:kern w:val="0"/>
          <w:sz w:val="21"/>
          <w:szCs w:val="21"/>
          <w:lang w:val="en-US" w:eastAsia="zh-CN"/>
        </w:rPr>
        <w:t>5</w:t>
      </w:r>
      <w:r>
        <w:rPr>
          <w:rFonts w:hint="eastAsia" w:ascii="宋体" w:hAnsi="宋体" w:eastAsia="宋体" w:cs="宋体"/>
          <w:b/>
          <w:color w:val="FF0000"/>
          <w:kern w:val="0"/>
          <w:sz w:val="21"/>
          <w:szCs w:val="21"/>
        </w:rPr>
        <w:t>年整机原厂免费全保</w:t>
      </w:r>
      <w:r>
        <w:rPr>
          <w:rFonts w:hint="eastAsia" w:ascii="宋体" w:hAnsi="宋体" w:eastAsia="宋体" w:cs="宋体"/>
          <w:color w:val="FF0000"/>
          <w:kern w:val="0"/>
          <w:sz w:val="21"/>
          <w:szCs w:val="21"/>
        </w:rPr>
        <w:t>,</w:t>
      </w:r>
      <w:r>
        <w:rPr>
          <w:rFonts w:hint="eastAsia" w:ascii="宋体" w:hAnsi="宋体" w:eastAsia="宋体" w:cs="宋体"/>
          <w:color w:val="000000" w:themeColor="text1"/>
          <w:sz w:val="21"/>
          <w:szCs w:val="21"/>
        </w:rPr>
        <w:t>维修响应时间为24小时 *365天,接到报修电话后工程师必须在4小时内赶到现场处理故障｡</w:t>
      </w:r>
      <w:r>
        <w:rPr>
          <w:rFonts w:hint="eastAsia" w:ascii="宋体" w:hAnsi="宋体" w:eastAsia="宋体" w:cs="宋体"/>
          <w:color w:val="000000" w:themeColor="text1"/>
          <w:kern w:val="0"/>
          <w:sz w:val="21"/>
          <w:szCs w:val="21"/>
        </w:rPr>
        <w:t>凡带检查､检验项目的设备和系统,须免费实现与医院信息化系统无缝衔接｡</w:t>
      </w:r>
    </w:p>
    <w:p>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､除买方事先书面同意外,卖方不得将自己应履行的全部或部分合同义务转让给他人｡</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19</w:t>
      </w:r>
      <w:r>
        <w:rPr>
          <w:rFonts w:hint="eastAsia" w:ascii="宋体" w:hAnsi="宋体" w:eastAsia="宋体" w:cs="宋体"/>
          <w:color w:val="000000"/>
          <w:kern w:val="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cs="宋体"/>
          <w:color w:val="000000"/>
          <w:kern w:val="0"/>
          <w:sz w:val="21"/>
          <w:szCs w:val="21"/>
          <w:lang w:val="en-US" w:eastAsia="zh-CN"/>
        </w:rPr>
        <w:t>0</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rPr>
        <w:t>､本项目不得转包､拆包,不接受联合体投标人｡</w:t>
      </w:r>
    </w:p>
    <w:p>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2"/>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序号</w:t>
            </w:r>
          </w:p>
        </w:tc>
        <w:tc>
          <w:tcPr>
            <w:tcW w:w="1742" w:type="dxa"/>
            <w:vAlign w:val="center"/>
          </w:tcPr>
          <w:p>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评分因素</w:t>
            </w:r>
          </w:p>
        </w:tc>
        <w:tc>
          <w:tcPr>
            <w:tcW w:w="847" w:type="dxa"/>
            <w:vAlign w:val="center"/>
          </w:tcPr>
          <w:p>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分值</w:t>
            </w:r>
          </w:p>
        </w:tc>
        <w:tc>
          <w:tcPr>
            <w:tcW w:w="5115" w:type="dxa"/>
            <w:vAlign w:val="center"/>
          </w:tcPr>
          <w:p>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技术商务(65分)</w:t>
            </w:r>
          </w:p>
        </w:tc>
        <w:tc>
          <w:tcPr>
            <w:tcW w:w="1742"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Times New Roman"/>
                <w:szCs w:val="21"/>
              </w:rPr>
              <w:t>响应情况评价</w:t>
            </w:r>
          </w:p>
        </w:tc>
        <w:tc>
          <w:tcPr>
            <w:tcW w:w="84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37</w:t>
            </w:r>
            <w:r>
              <w:rPr>
                <w:rFonts w:hint="default" w:asciiTheme="minorEastAsia" w:hAnsiTheme="minorEastAsia" w:eastAsiaTheme="minorEastAsia"/>
                <w:color w:val="000000"/>
                <w:szCs w:val="21"/>
                <w:lang w:val="zh-CN"/>
              </w:rPr>
              <w:t>分</w:t>
            </w:r>
          </w:p>
        </w:tc>
        <w:tc>
          <w:tcPr>
            <w:tcW w:w="5115" w:type="dxa"/>
            <w:vAlign w:val="center"/>
          </w:tcPr>
          <w:p>
            <w:pPr>
              <w:keepNext w:val="0"/>
              <w:keepLines w:val="0"/>
              <w:suppressLineNumbers w:val="0"/>
              <w:tabs>
                <w:tab w:val="left" w:pos="425"/>
              </w:tabs>
              <w:spacing w:before="0" w:beforeAutospacing="0" w:after="0" w:afterAutospacing="0"/>
              <w:ind w:left="0" w:right="0"/>
              <w:rPr>
                <w:rFonts w:hint="default" w:ascii="Times New Roman" w:hAnsi="Times New Roman" w:eastAsia="宋体" w:cs="Times New Roman"/>
                <w:color w:val="auto"/>
                <w:lang w:val="zh-CN"/>
              </w:rPr>
            </w:pPr>
            <w:r>
              <w:rPr>
                <w:rFonts w:hint="eastAsia" w:ascii="Times New Roman" w:hAnsi="Times New Roman" w:eastAsia="宋体" w:cs="Times New Roman"/>
                <w:color w:val="auto"/>
              </w:rPr>
              <w:t>投标人须对本项目的【技术参数】</w:t>
            </w:r>
            <w:r>
              <w:rPr>
                <w:rFonts w:hint="eastAsia" w:cs="Times New Roman"/>
                <w:color w:val="auto"/>
                <w:lang w:val="en-US" w:eastAsia="zh-CN"/>
              </w:rPr>
              <w:t>要求</w:t>
            </w:r>
            <w:r>
              <w:rPr>
                <w:rFonts w:hint="eastAsia" w:ascii="Times New Roman" w:hAnsi="Times New Roman" w:eastAsia="宋体" w:cs="Times New Roman"/>
                <w:color w:val="auto"/>
              </w:rPr>
              <w:t>进行逐条响应</w:t>
            </w:r>
            <w:r>
              <w:rPr>
                <w:rFonts w:hint="eastAsia" w:ascii="Times New Roman" w:hAnsi="Times New Roman" w:eastAsia="宋体" w:cs="Times New Roman"/>
                <w:color w:val="auto"/>
                <w:lang w:val="zh-CN"/>
              </w:rPr>
              <w:t>｡</w:t>
            </w:r>
          </w:p>
          <w:p>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Times New Roman" w:hAnsi="Times New Roman" w:eastAsia="宋体" w:cs="Times New Roman"/>
                <w:color w:val="auto"/>
              </w:rPr>
              <w:t>评分依据：以投标文件《</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条款</w:t>
            </w:r>
            <w:r>
              <w:rPr>
                <w:rFonts w:hint="eastAsia" w:ascii="宋体" w:hAnsi="宋体" w:eastAsia="宋体" w:cs="宋体"/>
                <w:color w:val="auto"/>
                <w:szCs w:val="21"/>
              </w:rPr>
              <w:t>偏离表</w:t>
            </w:r>
            <w:r>
              <w:rPr>
                <w:rFonts w:hint="eastAsia" w:ascii="Times New Roman" w:hAnsi="Times New Roman" w:eastAsia="宋体" w:cs="Times New Roman"/>
                <w:color w:val="auto"/>
              </w:rPr>
              <w:t>》为评分依据，按招标文件要求提供相应的证明材料复印件或扫描件加盖投标人公章（原件备查）</w:t>
            </w:r>
            <w:r>
              <w:rPr>
                <w:rFonts w:hint="default" w:asciiTheme="minorEastAsia" w:hAnsiTheme="minorEastAsia" w:eastAsiaTheme="minorEastAsia"/>
              </w:rPr>
              <w:t>,</w:t>
            </w:r>
            <w:r>
              <w:rPr>
                <w:rFonts w:hint="default" w:asciiTheme="minorEastAsia" w:hAnsiTheme="minorEastAsia" w:eastAsiaTheme="minorEastAsia"/>
                <w:szCs w:val="21"/>
              </w:rPr>
              <w:t>完全符合招标要求的,得满分;</w:t>
            </w:r>
            <w:r>
              <w:rPr>
                <w:rFonts w:hint="default" w:asciiTheme="minorEastAsia" w:hAnsiTheme="minorEastAsia" w:eastAsiaTheme="minorEastAsia"/>
              </w:rPr>
              <w:t>注有▲的重要技术要求每1项负偏离,扣</w:t>
            </w:r>
            <w:r>
              <w:rPr>
                <w:rFonts w:hint="default" w:asciiTheme="minorEastAsia" w:hAnsiTheme="minorEastAsia" w:eastAsiaTheme="minorEastAsia"/>
                <w:u w:val="single"/>
              </w:rPr>
              <w:t xml:space="preserve">  </w:t>
            </w:r>
            <w:r>
              <w:rPr>
                <w:rFonts w:hint="eastAsia" w:asciiTheme="minorEastAsia" w:hAnsiTheme="minorEastAsia" w:eastAsiaTheme="minorEastAsia"/>
                <w:color w:val="FF0000"/>
                <w:u w:val="single"/>
                <w:lang w:val="en-US" w:eastAsia="zh-CN"/>
              </w:rPr>
              <w:t>2.5</w:t>
            </w:r>
            <w:r>
              <w:rPr>
                <w:rFonts w:hint="default" w:asciiTheme="minorEastAsia" w:hAnsiTheme="minorEastAsia" w:eastAsiaTheme="minorEastAsia"/>
                <w:color w:val="FF0000"/>
                <w:u w:val="single"/>
              </w:rPr>
              <w:t>分</w:t>
            </w:r>
            <w:r>
              <w:rPr>
                <w:rFonts w:hint="default" w:asciiTheme="minorEastAsia" w:hAnsiTheme="minorEastAsia" w:eastAsiaTheme="minorEastAsia"/>
              </w:rPr>
              <w:t>;其他一般技术要求每1项负偏离,扣</w:t>
            </w:r>
            <w:r>
              <w:rPr>
                <w:rFonts w:hint="default" w:asciiTheme="minorEastAsia" w:hAnsiTheme="minorEastAsia" w:eastAsiaTheme="minorEastAsia"/>
                <w:color w:val="FF0000"/>
                <w:u w:val="single"/>
              </w:rPr>
              <w:t xml:space="preserve"> </w:t>
            </w:r>
            <w:r>
              <w:rPr>
                <w:rFonts w:hint="eastAsia" w:asciiTheme="minorEastAsia" w:hAnsiTheme="minorEastAsia" w:eastAsiaTheme="minorEastAsia"/>
                <w:color w:val="FF0000"/>
                <w:u w:val="single"/>
                <w:lang w:val="en-US" w:eastAsia="zh-CN"/>
              </w:rPr>
              <w:t>1</w:t>
            </w:r>
            <w:r>
              <w:rPr>
                <w:rFonts w:hint="default" w:asciiTheme="minorEastAsia" w:hAnsiTheme="minorEastAsia" w:eastAsiaTheme="minorEastAsia"/>
                <w:color w:val="FF0000"/>
                <w:u w:val="single"/>
              </w:rPr>
              <w:t>分</w:t>
            </w:r>
            <w:r>
              <w:rPr>
                <w:rFonts w:hint="default" w:asciiTheme="minorEastAsia" w:hAnsiTheme="minorEastAsia" w:eastAsiaTheme="minorEastAsia"/>
              </w:rPr>
              <w:t>;扣完为止</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pPr>
              <w:keepNext w:val="0"/>
              <w:keepLines w:val="0"/>
              <w:suppressLineNumbers w:val="0"/>
              <w:spacing w:before="0" w:beforeAutospacing="0" w:after="0" w:afterAutospacing="0"/>
              <w:ind w:left="0" w:right="0"/>
              <w:rPr>
                <w:rFonts w:hint="default" w:ascii="宋体" w:hAnsi="宋体" w:eastAsia="宋体" w:cs="Times New Roman"/>
                <w:szCs w:val="21"/>
                <w:lang w:val="zh-CN"/>
              </w:rPr>
            </w:pPr>
            <w:r>
              <w:rPr>
                <w:rFonts w:hint="eastAsia" w:ascii="宋体" w:hAnsi="宋体" w:eastAsia="宋体" w:cs="Times New Roman"/>
                <w:szCs w:val="21"/>
              </w:rPr>
              <w:t>产品</w:t>
            </w:r>
            <w:r>
              <w:rPr>
                <w:rFonts w:hint="eastAsia" w:ascii="宋体" w:hAnsi="宋体" w:cs="Times New Roman"/>
                <w:szCs w:val="21"/>
                <w:lang w:val="en-US" w:eastAsia="zh-CN"/>
              </w:rPr>
              <w:t>功能</w:t>
            </w:r>
            <w:r>
              <w:rPr>
                <w:rFonts w:hint="eastAsia" w:ascii="宋体" w:hAnsi="宋体" w:eastAsia="宋体" w:cs="Times New Roman"/>
                <w:szCs w:val="21"/>
              </w:rPr>
              <w:t>性、先进性、质量可靠性</w:t>
            </w:r>
          </w:p>
        </w:tc>
        <w:tc>
          <w:tcPr>
            <w:tcW w:w="847"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szCs w:val="21"/>
                <w:lang w:val="zh-CN"/>
              </w:rPr>
            </w:pPr>
            <w:r>
              <w:rPr>
                <w:rFonts w:hint="eastAsia" w:ascii="宋体" w:hAnsi="宋体" w:cs="Times New Roman"/>
                <w:szCs w:val="21"/>
                <w:lang w:val="en-US" w:eastAsia="zh-CN"/>
              </w:rPr>
              <w:t>9</w:t>
            </w:r>
            <w:r>
              <w:rPr>
                <w:rFonts w:hint="default" w:ascii="宋体" w:hAnsi="宋体" w:eastAsia="宋体" w:cs="Times New Roman"/>
                <w:szCs w:val="21"/>
                <w:lang w:val="zh-CN"/>
              </w:rPr>
              <w:t>分</w:t>
            </w:r>
          </w:p>
        </w:tc>
        <w:tc>
          <w:tcPr>
            <w:tcW w:w="5115" w:type="dxa"/>
          </w:tcPr>
          <w:p>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rPr>
              <w:t>一）</w:t>
            </w:r>
            <w:r>
              <w:rPr>
                <w:rFonts w:hint="eastAsia" w:ascii="宋体" w:hAnsi="宋体" w:cs="Times New Roman"/>
                <w:szCs w:val="21"/>
                <w:lang w:val="en-US" w:eastAsia="zh-CN"/>
              </w:rPr>
              <w:t>根据投标人提供的产品介绍进行评审，内容包括但不限于</w:t>
            </w:r>
            <w:r>
              <w:rPr>
                <w:rFonts w:hint="eastAsia" w:ascii="宋体" w:hAnsi="宋体" w:eastAsia="宋体" w:cs="Times New Roman"/>
                <w:szCs w:val="21"/>
              </w:rPr>
              <w:t>：</w:t>
            </w:r>
          </w:p>
          <w:p>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w:t>
            </w:r>
            <w:r>
              <w:rPr>
                <w:rFonts w:hint="eastAsia" w:ascii="宋体" w:hAnsi="宋体" w:cs="Times New Roman"/>
                <w:szCs w:val="21"/>
                <w:lang w:val="en-US" w:eastAsia="zh-CN"/>
              </w:rPr>
              <w:t>功能</w:t>
            </w:r>
            <w:r>
              <w:rPr>
                <w:rFonts w:hint="eastAsia" w:ascii="宋体" w:hAnsi="宋体" w:eastAsia="宋体" w:cs="Times New Roman"/>
                <w:szCs w:val="21"/>
                <w:lang w:val="en-US" w:eastAsia="zh-CN"/>
              </w:rPr>
              <w:t>性介绍；</w:t>
            </w:r>
          </w:p>
          <w:p>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2.产品先进性介绍；</w:t>
            </w:r>
          </w:p>
          <w:p>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3.产品质量可靠性介绍；</w:t>
            </w:r>
          </w:p>
          <w:p>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最高得3分</w:t>
            </w:r>
            <w:r>
              <w:rPr>
                <w:rFonts w:hint="eastAsia" w:ascii="宋体" w:hAnsi="宋体" w:eastAsia="宋体" w:cs="Times New Roman"/>
                <w:b/>
                <w:bCs/>
                <w:szCs w:val="21"/>
              </w:rPr>
              <w:t>。</w:t>
            </w:r>
          </w:p>
          <w:p>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（二）在此基础上</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根据</w:t>
            </w:r>
            <w:r>
              <w:rPr>
                <w:rFonts w:hint="eastAsia" w:ascii="宋体" w:hAnsi="宋体" w:eastAsia="宋体" w:cs="Times New Roman"/>
                <w:szCs w:val="21"/>
                <w:lang w:eastAsia="zh-CN"/>
              </w:rPr>
              <w:t>下列要求进</w:t>
            </w:r>
            <w:r>
              <w:rPr>
                <w:rFonts w:hint="eastAsia" w:ascii="宋体" w:hAnsi="宋体" w:eastAsia="宋体" w:cs="Times New Roman"/>
                <w:szCs w:val="21"/>
                <w:lang w:val="en-US" w:eastAsia="zh-CN"/>
              </w:rPr>
              <w:t>一步评审</w:t>
            </w:r>
            <w:r>
              <w:rPr>
                <w:rFonts w:hint="eastAsia" w:ascii="宋体" w:hAnsi="宋体" w:eastAsia="宋体" w:cs="Times New Roman"/>
                <w:szCs w:val="21"/>
              </w:rPr>
              <w:t>：</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6</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cs="宋体"/>
                <w:bCs/>
                <w:color w:val="auto"/>
                <w:sz w:val="21"/>
                <w:szCs w:val="21"/>
                <w:highlight w:val="none"/>
                <w:lang w:eastAsia="zh-CN"/>
              </w:rPr>
              <w:t>；</w:t>
            </w:r>
          </w:p>
          <w:p>
            <w:pPr>
              <w:pStyle w:val="19"/>
              <w:keepNext w:val="0"/>
              <w:keepLines w:val="0"/>
              <w:widowControl w:val="0"/>
              <w:suppressLineNumbers w:val="0"/>
              <w:spacing w:before="0" w:beforeAutospacing="0" w:after="0" w:afterAutospacing="0"/>
              <w:ind w:left="0" w:right="0"/>
              <w:rPr>
                <w:rFonts w:hint="default" w:ascii="宋体" w:hAnsi="宋体" w:eastAsia="宋体" w:cs="Times New Roman"/>
                <w:szCs w:val="21"/>
                <w:lang w:val="zh-CN"/>
              </w:rPr>
            </w:pPr>
            <w:r>
              <w:rPr>
                <w:rFonts w:hint="eastAsia" w:cs="宋体"/>
                <w:bCs/>
                <w:color w:val="auto"/>
                <w:sz w:val="21"/>
                <w:szCs w:val="21"/>
                <w:highlight w:val="none"/>
                <w:lang w:eastAsia="zh-CN"/>
              </w:rPr>
              <w:t>（</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不得分</w:t>
            </w:r>
            <w:r>
              <w:rPr>
                <w:rFonts w:hint="eastAsia" w:cs="宋体"/>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7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pPr>
              <w:keepNext w:val="0"/>
              <w:keepLines w:val="0"/>
              <w:suppressLineNumbers w:val="0"/>
              <w:spacing w:before="0" w:beforeAutospacing="0" w:after="0" w:afterAutospacing="0"/>
              <w:ind w:left="0" w:right="0"/>
              <w:jc w:val="left"/>
              <w:rPr>
                <w:rFonts w:hint="default" w:asciiTheme="minorEastAsia" w:hAnsiTheme="minorEastAsia" w:eastAsiaTheme="minorEastAsia"/>
                <w:color w:val="000000"/>
                <w:szCs w:val="21"/>
                <w:lang w:val="en-US" w:eastAsia="zh-CN"/>
              </w:rPr>
            </w:pPr>
            <w:r>
              <w:rPr>
                <w:rFonts w:hint="eastAsia" w:ascii="宋体" w:hAnsi="宋体" w:eastAsiaTheme="minorEastAsia"/>
                <w:szCs w:val="21"/>
                <w:lang w:val="en-US" w:eastAsia="zh-CN"/>
              </w:rPr>
              <w:t>售后服务方案</w:t>
            </w:r>
          </w:p>
        </w:tc>
        <w:tc>
          <w:tcPr>
            <w:tcW w:w="84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宋体" w:hAnsi="宋体"/>
                <w:color w:val="000000"/>
                <w:szCs w:val="21"/>
                <w:lang w:val="en-US" w:eastAsia="zh-CN"/>
              </w:rPr>
              <w:t>8</w:t>
            </w:r>
            <w:r>
              <w:rPr>
                <w:rFonts w:hint="eastAsia" w:ascii="宋体" w:hAnsi="宋体"/>
                <w:color w:val="000000"/>
                <w:szCs w:val="21"/>
                <w:lang w:val="zh-CN"/>
              </w:rPr>
              <w:t>分</w:t>
            </w:r>
          </w:p>
        </w:tc>
        <w:tc>
          <w:tcPr>
            <w:tcW w:w="5115" w:type="dxa"/>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cs="Times New Roman"/>
                <w:szCs w:val="21"/>
                <w:lang w:val="en-US" w:eastAsia="zh-CN"/>
              </w:rPr>
              <w:t>根据投标人提供</w:t>
            </w:r>
            <w:r>
              <w:rPr>
                <w:rFonts w:hint="eastAsia" w:ascii="宋体" w:hAnsi="宋体" w:eastAsiaTheme="minorEastAsia"/>
                <w:szCs w:val="21"/>
                <w:lang w:val="en-US" w:eastAsia="zh-CN"/>
              </w:rPr>
              <w:t>售后服务方案</w:t>
            </w:r>
            <w:r>
              <w:rPr>
                <w:rFonts w:hint="eastAsia" w:ascii="宋体" w:hAnsi="宋体" w:cs="Times New Roman"/>
                <w:szCs w:val="21"/>
                <w:lang w:val="en-US" w:eastAsia="zh-CN"/>
              </w:rPr>
              <w:t>进行评审，包括但不限于</w:t>
            </w:r>
            <w:r>
              <w:rPr>
                <w:rFonts w:hint="eastAsia" w:ascii="宋体" w:hAnsi="宋体" w:eastAsia="宋体" w:cs="Times New Roman"/>
                <w:szCs w:val="21"/>
              </w:rPr>
              <w:t>：</w:t>
            </w:r>
          </w:p>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交货及培训方案</w:t>
            </w:r>
            <w:r>
              <w:rPr>
                <w:rFonts w:hint="eastAsia" w:ascii="宋体" w:hAnsi="宋体" w:eastAsia="宋体" w:cs="宋体"/>
                <w:color w:val="auto"/>
                <w:sz w:val="21"/>
                <w:szCs w:val="21"/>
                <w:highlight w:val="none"/>
                <w:lang w:val="en-US" w:eastAsia="zh-CN"/>
              </w:rPr>
              <w:t>；</w:t>
            </w:r>
          </w:p>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售后服务及维护人员配置</w:t>
            </w:r>
            <w:r>
              <w:rPr>
                <w:rFonts w:hint="eastAsia" w:ascii="宋体" w:hAnsi="宋体" w:eastAsia="宋体" w:cs="宋体"/>
                <w:color w:val="auto"/>
                <w:sz w:val="21"/>
                <w:szCs w:val="21"/>
                <w:highlight w:val="none"/>
                <w:lang w:val="en-US" w:eastAsia="zh-CN"/>
              </w:rPr>
              <w:t>；</w:t>
            </w:r>
          </w:p>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安装、调试方案。</w:t>
            </w:r>
          </w:p>
          <w:p>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最高得3分</w:t>
            </w:r>
            <w:r>
              <w:rPr>
                <w:rFonts w:hint="eastAsia" w:ascii="宋体" w:hAnsi="宋体" w:eastAsia="宋体" w:cs="Times New Roman"/>
                <w:b/>
                <w:bCs/>
                <w:szCs w:val="21"/>
              </w:rPr>
              <w:t>。</w:t>
            </w:r>
          </w:p>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sz w:val="21"/>
                <w:szCs w:val="21"/>
                <w:lang w:val="en-US" w:eastAsia="zh-CN"/>
              </w:rPr>
              <w:t>1.</w:t>
            </w: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eastAsia="宋体"/>
                <w:lang w:val="en-US" w:eastAsia="zh-CN"/>
              </w:rPr>
            </w:pPr>
            <w:r>
              <w:rPr>
                <w:rFonts w:hint="eastAsia"/>
                <w:lang w:val="zh-CN"/>
              </w:rPr>
              <w:t>（</w:t>
            </w:r>
            <w:r>
              <w:rPr>
                <w:rFonts w:hint="eastAsia"/>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color w:val="000000"/>
                <w:szCs w:val="21"/>
                <w:lang w:val="en-US" w:eastAsia="zh-CN"/>
              </w:rPr>
            </w:pPr>
            <w:r>
              <w:rPr>
                <w:rFonts w:hint="eastAsia"/>
                <w:color w:val="auto"/>
              </w:rPr>
              <w:t>同类项目业绩</w:t>
            </w:r>
          </w:p>
        </w:tc>
        <w:tc>
          <w:tcPr>
            <w:tcW w:w="847" w:type="dxa"/>
            <w:vAlign w:val="center"/>
          </w:tcPr>
          <w:p>
            <w:pPr>
              <w:keepNext w:val="0"/>
              <w:keepLines w:val="0"/>
              <w:widowControl/>
              <w:suppressLineNumbers w:val="0"/>
              <w:spacing w:before="0" w:beforeAutospacing="0" w:after="0" w:afterAutospacing="0" w:line="240" w:lineRule="auto"/>
              <w:ind w:left="0" w:right="0"/>
              <w:jc w:val="center"/>
              <w:rPr>
                <w:rFonts w:hint="default" w:asciiTheme="minorEastAsia" w:hAnsiTheme="minorEastAsia" w:eastAsiaTheme="minorEastAsia"/>
                <w:color w:val="000000"/>
                <w:szCs w:val="21"/>
                <w:lang w:val="en-US" w:eastAsia="zh-CN"/>
              </w:rPr>
            </w:pPr>
            <w:r>
              <w:rPr>
                <w:rFonts w:hint="eastAsia" w:ascii="宋体" w:hAnsi="宋体" w:eastAsia="宋体" w:cs="Arial"/>
                <w:color w:val="auto"/>
                <w:kern w:val="0"/>
                <w:szCs w:val="21"/>
                <w:lang w:val="en-US" w:eastAsia="zh-CN"/>
              </w:rPr>
              <w:t>6分</w:t>
            </w:r>
          </w:p>
        </w:tc>
        <w:tc>
          <w:tcPr>
            <w:tcW w:w="5115" w:type="dxa"/>
            <w:vAlign w:val="center"/>
          </w:tcPr>
          <w:p>
            <w:pPr>
              <w:pStyle w:val="38"/>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2</w:t>
            </w:r>
            <w:r>
              <w:rPr>
                <w:rFonts w:hint="eastAsia" w:cs="Times New Roman"/>
                <w:color w:val="auto"/>
                <w:lang w:val="en-US" w:eastAsia="zh-CN"/>
              </w:rPr>
              <w:t>1</w:t>
            </w:r>
            <w:r>
              <w:rPr>
                <w:rFonts w:hint="eastAsia" w:ascii="Times New Roman" w:hAnsi="Times New Roman" w:eastAsia="宋体" w:cs="Times New Roman"/>
                <w:color w:val="auto"/>
              </w:rPr>
              <w:t>年1月1日至本项目开标之日（以合同签订日期为准），</w:t>
            </w:r>
            <w:r>
              <w:rPr>
                <w:rFonts w:hint="eastAsia" w:ascii="Times New Roman" w:hAnsi="Times New Roman" w:eastAsia="宋体" w:cs="Times New Roman"/>
                <w:color w:val="auto"/>
                <w:lang w:val="en-US" w:eastAsia="zh-CN"/>
              </w:rPr>
              <w:t>提供</w:t>
            </w:r>
            <w:r>
              <w:rPr>
                <w:rFonts w:hint="eastAsia" w:ascii="Times New Roman" w:hAnsi="Times New Roman" w:eastAsia="宋体" w:cs="Times New Roman"/>
                <w:color w:val="auto"/>
              </w:rPr>
              <w:t>同类项目业绩的，每提供1个项目得</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分，最高得</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rPr>
              <w:t>分。</w:t>
            </w:r>
          </w:p>
          <w:p>
            <w:pPr>
              <w:pStyle w:val="38"/>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szCs w:val="21"/>
              </w:rPr>
            </w:pPr>
            <w:r>
              <w:rPr>
                <w:rFonts w:hint="eastAsia" w:ascii="Times New Roman" w:hAnsi="Times New Roman" w:eastAsia="宋体" w:cs="Times New Roman"/>
                <w:color w:val="auto"/>
              </w:rPr>
              <w:t>【提供合同关键页（需体现合同签订日期）复印件或扫描件加盖投标人公章，原件备查。】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default" w:asciiTheme="minorEastAsia" w:hAnsiTheme="minorEastAsia" w:eastAsiaTheme="minorEastAsia"/>
                <w:color w:val="000000"/>
                <w:szCs w:val="21"/>
                <w:lang w:val="zh-CN"/>
              </w:rPr>
              <w:t>企业诚信</w:t>
            </w:r>
          </w:p>
        </w:tc>
        <w:tc>
          <w:tcPr>
            <w:tcW w:w="84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5</w:t>
            </w:r>
            <w:r>
              <w:rPr>
                <w:rFonts w:hint="default" w:asciiTheme="minorEastAsia" w:hAnsiTheme="minorEastAsia" w:eastAsiaTheme="minorEastAsia"/>
                <w:color w:val="000000"/>
                <w:szCs w:val="21"/>
                <w:lang w:val="zh-CN"/>
              </w:rPr>
              <w:t>分</w:t>
            </w:r>
          </w:p>
        </w:tc>
        <w:tc>
          <w:tcPr>
            <w:tcW w:w="5115" w:type="dxa"/>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报价(35分)</w:t>
            </w:r>
          </w:p>
        </w:tc>
        <w:tc>
          <w:tcPr>
            <w:tcW w:w="7704" w:type="dxa"/>
            <w:gridSpan w:val="3"/>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szCs w:val="21"/>
                <w:lang w:val="zh-CN"/>
              </w:rPr>
            </w:pPr>
            <w:r>
              <w:rPr>
                <w:rFonts w:hint="default" w:asciiTheme="minorEastAsia" w:hAnsiTheme="minorEastAsia" w:eastAsiaTheme="minor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Theme="minorEastAsia" w:hAnsiTheme="minorEastAsia" w:eastAsiaTheme="minorEastAsia"/>
                <w:szCs w:val="21"/>
                <w:lang w:val="zh-CN"/>
              </w:rPr>
              <w:t>的价格分按照下列公式计算:</w:t>
            </w:r>
            <w:r>
              <w:rPr>
                <w:rFonts w:hint="default" w:asciiTheme="minorEastAsia" w:hAnsiTheme="minorEastAsia" w:eastAsiaTheme="minorEastAsia"/>
                <w:b/>
                <w:szCs w:val="21"/>
                <w:lang w:val="zh-CN"/>
              </w:rPr>
              <w:t>投标报价得分=(评标基准价/投标报价)×35</w:t>
            </w:r>
          </w:p>
        </w:tc>
      </w:tr>
    </w:tbl>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pPr>
        <w:widowControl/>
        <w:jc w:val="left"/>
        <w:rPr>
          <w:rFonts w:ascii="MS Gothic" w:hAnsi="MS Gothic" w:eastAsia="MS Gothic" w:cs="MS Gothic"/>
          <w:color w:val="000000"/>
          <w:kern w:val="0"/>
          <w:szCs w:val="21"/>
        </w:rPr>
      </w:pPr>
    </w:p>
    <w:p>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pPr>
        <w:pStyle w:val="29"/>
        <w:rPr>
          <w:rFonts w:hint="eastAsia"/>
          <w:lang w:val="en-US" w:eastAsia="zh-CN"/>
        </w:rPr>
      </w:pPr>
    </w:p>
    <w:p>
      <w:pPr>
        <w:pStyle w:val="68"/>
        <w:ind w:left="723" w:hanging="723"/>
        <w:jc w:val="center"/>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二氧化碳激光治疗机</w:t>
      </w:r>
    </w:p>
    <w:p>
      <w:pPr>
        <w:pStyle w:val="68"/>
        <w:ind w:left="723" w:hanging="723"/>
        <w:rPr>
          <w:sz w:val="28"/>
          <w:szCs w:val="28"/>
          <w:lang w:val="en-US"/>
        </w:rPr>
      </w:pPr>
      <w:r>
        <w:rPr>
          <w:rFonts w:asciiTheme="minorEastAsia" w:hAnsiTheme="minorEastAsia" w:eastAsiaTheme="minorEastAsia"/>
          <w:b/>
          <w:color w:val="000000" w:themeColor="text1"/>
          <w:szCs w:val="21"/>
        </w:rPr>
        <w:t>【</w:t>
      </w:r>
      <w:r>
        <w:rPr>
          <w:rFonts w:hint="eastAsia" w:asciiTheme="minorEastAsia" w:hAnsiTheme="minorEastAsia" w:eastAsiaTheme="minorEastAsia"/>
          <w:b/>
          <w:color w:val="000000" w:themeColor="text1"/>
          <w:szCs w:val="21"/>
          <w:lang w:val="en-US" w:eastAsia="zh-CN"/>
        </w:rPr>
        <w:t>预算单价</w:t>
      </w:r>
      <w:r>
        <w:rPr>
          <w:rFonts w:asciiTheme="minorEastAsia" w:hAnsiTheme="minorEastAsia" w:eastAsiaTheme="minorEastAsia"/>
          <w:b/>
          <w:color w:val="000000" w:themeColor="text1"/>
          <w:szCs w:val="21"/>
        </w:rPr>
        <w:t>】</w:t>
      </w:r>
    </w:p>
    <w:p>
      <w:pPr>
        <w:pStyle w:val="68"/>
        <w:ind w:left="722" w:leftChars="200" w:hanging="302" w:hangingChars="144"/>
        <w:rPr>
          <w:rFonts w:hint="eastAsia" w:ascii="宋体" w:hAnsi="宋体" w:eastAsia="宋体" w:cs="Times New Roman"/>
          <w:kern w:val="2"/>
          <w:sz w:val="21"/>
          <w:szCs w:val="21"/>
          <w:lang w:val="en-US" w:eastAsia="zh-CN" w:bidi="ar-SA"/>
        </w:rPr>
      </w:pPr>
      <w:r>
        <w:rPr>
          <w:rFonts w:hint="eastAsia" w:cs="Times New Roman"/>
          <w:kern w:val="2"/>
          <w:sz w:val="21"/>
          <w:szCs w:val="21"/>
          <w:lang w:val="en-US" w:eastAsia="zh-CN" w:bidi="ar-SA"/>
        </w:rPr>
        <w:t>190000元/套</w:t>
      </w:r>
      <w:r>
        <w:rPr>
          <w:rFonts w:hint="eastAsia" w:ascii="宋体" w:hAnsi="宋体" w:eastAsia="宋体" w:cs="Times New Roman"/>
          <w:kern w:val="2"/>
          <w:sz w:val="21"/>
          <w:szCs w:val="21"/>
          <w:lang w:val="en-US" w:eastAsia="zh-CN" w:bidi="ar-SA"/>
        </w:rPr>
        <w:t>。</w:t>
      </w:r>
    </w:p>
    <w:p>
      <w:pPr>
        <w:pStyle w:val="68"/>
        <w:rPr>
          <w:rFonts w:ascii="Times New Roman"/>
          <w:kern w:val="2"/>
          <w:szCs w:val="22"/>
        </w:rPr>
      </w:pPr>
      <w:r>
        <w:rPr>
          <w:rFonts w:hint="eastAsia" w:ascii="宋体" w:hAnsi="宋体" w:eastAsia="宋体" w:cs="Times New Roman"/>
          <w:szCs w:val="21"/>
          <w:lang w:val="en-US" w:eastAsia="zh-CN"/>
        </w:rPr>
        <w:t>★</w:t>
      </w:r>
      <w:r>
        <w:rPr>
          <w:rFonts w:asciiTheme="minorEastAsia" w:hAnsiTheme="minorEastAsia" w:eastAsiaTheme="minorEastAsia"/>
          <w:b/>
          <w:color w:val="000000" w:themeColor="text1"/>
          <w:szCs w:val="21"/>
        </w:rPr>
        <w:t>【配置清单】</w:t>
      </w:r>
    </w:p>
    <w:p>
      <w:pPr>
        <w:ind w:firstLine="480" w:firstLineChars="200"/>
        <w:jc w:val="left"/>
        <w:rPr>
          <w:rFonts w:hint="eastAsia"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lang w:val="en-US" w:eastAsia="zh-CN"/>
        </w:rPr>
        <w:t>.</w:t>
      </w:r>
      <w:r>
        <w:rPr>
          <w:rFonts w:hint="eastAsia" w:ascii="宋体" w:hAnsi="宋体"/>
          <w:color w:val="000000"/>
          <w:kern w:val="0"/>
          <w:sz w:val="24"/>
        </w:rPr>
        <w:t>主机</w:t>
      </w:r>
      <w:r>
        <w:rPr>
          <w:rFonts w:hint="eastAsia" w:ascii="宋体" w:hAnsi="宋体"/>
          <w:color w:val="000000"/>
          <w:kern w:val="0"/>
          <w:sz w:val="24"/>
          <w:lang w:val="en-US" w:eastAsia="zh-CN"/>
        </w:rPr>
        <w:t>1</w:t>
      </w:r>
      <w:r>
        <w:rPr>
          <w:rFonts w:hint="eastAsia" w:ascii="宋体" w:hAnsi="宋体"/>
          <w:color w:val="000000"/>
          <w:kern w:val="0"/>
          <w:sz w:val="24"/>
        </w:rPr>
        <w:t>台</w:t>
      </w:r>
      <w:r>
        <w:rPr>
          <w:rFonts w:hint="eastAsia" w:ascii="宋体" w:hAnsi="宋体"/>
          <w:color w:val="000000"/>
          <w:kern w:val="0"/>
          <w:sz w:val="24"/>
        </w:rPr>
        <w:tab/>
      </w:r>
    </w:p>
    <w:p>
      <w:pPr>
        <w:ind w:firstLine="480" w:firstLineChars="200"/>
        <w:jc w:val="left"/>
        <w:rPr>
          <w:rFonts w:hint="eastAsia" w:ascii="宋体" w:hAnsi="宋体" w:eastAsia="宋体"/>
          <w:color w:val="000000"/>
          <w:kern w:val="0"/>
          <w:sz w:val="24"/>
          <w:lang w:eastAsia="zh-CN"/>
        </w:rPr>
      </w:pPr>
      <w:r>
        <w:rPr>
          <w:rFonts w:hint="eastAsia" w:ascii="宋体" w:hAnsi="宋体"/>
          <w:color w:val="000000"/>
          <w:kern w:val="0"/>
          <w:sz w:val="24"/>
        </w:rPr>
        <w:t>2</w:t>
      </w:r>
      <w:r>
        <w:rPr>
          <w:rFonts w:hint="eastAsia" w:ascii="宋体" w:hAnsi="宋体"/>
          <w:color w:val="000000"/>
          <w:kern w:val="0"/>
          <w:sz w:val="24"/>
          <w:lang w:val="en-US" w:eastAsia="zh-CN"/>
        </w:rPr>
        <w:t>.</w:t>
      </w:r>
      <w:r>
        <w:rPr>
          <w:rFonts w:hint="eastAsia" w:ascii="宋体" w:hAnsi="宋体"/>
          <w:color w:val="000000"/>
          <w:kern w:val="0"/>
          <w:sz w:val="24"/>
        </w:rPr>
        <w:t>导光臂</w:t>
      </w:r>
      <w:r>
        <w:rPr>
          <w:rFonts w:hint="eastAsia" w:ascii="宋体" w:hAnsi="宋体"/>
          <w:color w:val="000000"/>
          <w:kern w:val="0"/>
          <w:sz w:val="24"/>
          <w:lang w:val="en-US" w:eastAsia="zh-CN"/>
        </w:rPr>
        <w:t>1</w:t>
      </w:r>
      <w:r>
        <w:rPr>
          <w:rFonts w:hint="eastAsia" w:ascii="宋体" w:hAnsi="宋体"/>
          <w:color w:val="000000"/>
          <w:kern w:val="0"/>
          <w:sz w:val="24"/>
        </w:rPr>
        <w:t>套</w:t>
      </w:r>
      <w:r>
        <w:rPr>
          <w:rFonts w:hint="eastAsia" w:ascii="宋体" w:hAnsi="宋体"/>
          <w:color w:val="000000"/>
          <w:kern w:val="0"/>
          <w:sz w:val="24"/>
          <w:lang w:eastAsia="zh-CN"/>
        </w:rPr>
        <w:t>（含</w:t>
      </w:r>
      <w:r>
        <w:rPr>
          <w:rFonts w:hint="eastAsia" w:ascii="宋体" w:hAnsi="宋体"/>
          <w:color w:val="000000"/>
          <w:kern w:val="0"/>
          <w:sz w:val="24"/>
        </w:rPr>
        <w:t>F=50mm治疗头1个</w:t>
      </w:r>
      <w:r>
        <w:rPr>
          <w:rFonts w:hint="eastAsia" w:ascii="宋体" w:hAnsi="宋体"/>
          <w:color w:val="000000"/>
          <w:kern w:val="0"/>
          <w:sz w:val="24"/>
          <w:lang w:eastAsia="zh-CN"/>
        </w:rPr>
        <w:t>，</w:t>
      </w:r>
      <w:r>
        <w:rPr>
          <w:rFonts w:hint="eastAsia" w:ascii="宋体" w:hAnsi="宋体"/>
          <w:color w:val="000000"/>
          <w:kern w:val="0"/>
          <w:sz w:val="24"/>
        </w:rPr>
        <w:t>F=100mm治疗头1个</w:t>
      </w:r>
      <w:r>
        <w:rPr>
          <w:rFonts w:hint="eastAsia" w:ascii="宋体" w:hAnsi="宋体"/>
          <w:color w:val="000000"/>
          <w:kern w:val="0"/>
          <w:sz w:val="24"/>
          <w:lang w:eastAsia="zh-CN"/>
        </w:rPr>
        <w:t>，</w:t>
      </w:r>
      <w:r>
        <w:rPr>
          <w:rFonts w:hint="eastAsia" w:ascii="宋体" w:hAnsi="宋体"/>
          <w:color w:val="000000"/>
          <w:kern w:val="0"/>
          <w:sz w:val="24"/>
        </w:rPr>
        <w:t>照射刀头3个</w:t>
      </w:r>
      <w:r>
        <w:rPr>
          <w:rFonts w:hint="eastAsia" w:ascii="宋体" w:hAnsi="宋体"/>
          <w:color w:val="000000"/>
          <w:kern w:val="0"/>
          <w:sz w:val="24"/>
          <w:lang w:eastAsia="zh-CN"/>
        </w:rPr>
        <w:t>）</w:t>
      </w:r>
    </w:p>
    <w:p>
      <w:pPr>
        <w:ind w:firstLine="480" w:firstLineChars="200"/>
        <w:jc w:val="left"/>
        <w:rPr>
          <w:rFonts w:hint="eastAsia" w:ascii="宋体" w:hAnsi="宋体"/>
          <w:color w:val="000000"/>
          <w:kern w:val="0"/>
          <w:sz w:val="24"/>
        </w:rPr>
      </w:pPr>
      <w:r>
        <w:rPr>
          <w:rFonts w:hint="eastAsia" w:ascii="宋体" w:hAnsi="宋体"/>
          <w:color w:val="000000"/>
          <w:kern w:val="0"/>
          <w:sz w:val="24"/>
        </w:rPr>
        <w:t>3</w:t>
      </w:r>
      <w:r>
        <w:rPr>
          <w:rFonts w:hint="eastAsia" w:ascii="宋体" w:hAnsi="宋体"/>
          <w:color w:val="000000"/>
          <w:kern w:val="0"/>
          <w:sz w:val="24"/>
          <w:lang w:val="en-US" w:eastAsia="zh-CN"/>
        </w:rPr>
        <w:t>.</w:t>
      </w:r>
      <w:r>
        <w:rPr>
          <w:rFonts w:hint="eastAsia" w:ascii="宋体" w:hAnsi="宋体"/>
          <w:color w:val="000000"/>
          <w:kern w:val="0"/>
          <w:sz w:val="24"/>
        </w:rPr>
        <w:t>点阵治疗手具</w:t>
      </w:r>
      <w:r>
        <w:rPr>
          <w:rFonts w:hint="eastAsia" w:ascii="宋体" w:hAnsi="宋体"/>
          <w:color w:val="000000"/>
          <w:kern w:val="0"/>
          <w:sz w:val="24"/>
          <w:lang w:val="en-US" w:eastAsia="zh-CN"/>
        </w:rPr>
        <w:t>1</w:t>
      </w:r>
      <w:r>
        <w:rPr>
          <w:rFonts w:hint="eastAsia" w:ascii="宋体" w:hAnsi="宋体"/>
          <w:color w:val="000000"/>
          <w:kern w:val="0"/>
          <w:sz w:val="24"/>
        </w:rPr>
        <w:t>套</w:t>
      </w:r>
      <w:r>
        <w:rPr>
          <w:rFonts w:hint="eastAsia" w:ascii="宋体" w:hAnsi="宋体"/>
          <w:color w:val="000000"/>
          <w:kern w:val="0"/>
          <w:sz w:val="24"/>
        </w:rPr>
        <w:tab/>
      </w:r>
    </w:p>
    <w:p>
      <w:pPr>
        <w:ind w:firstLine="480" w:firstLineChars="200"/>
        <w:jc w:val="left"/>
        <w:rPr>
          <w:rFonts w:hint="eastAsia" w:ascii="宋体" w:hAnsi="宋体"/>
          <w:color w:val="000000"/>
          <w:kern w:val="0"/>
          <w:sz w:val="24"/>
        </w:rPr>
      </w:pPr>
      <w:r>
        <w:rPr>
          <w:rFonts w:hint="eastAsia" w:ascii="宋体" w:hAnsi="宋体"/>
          <w:color w:val="000000"/>
          <w:kern w:val="0"/>
          <w:sz w:val="24"/>
        </w:rPr>
        <w:t>4</w:t>
      </w:r>
      <w:r>
        <w:rPr>
          <w:rFonts w:hint="eastAsia" w:ascii="宋体" w:hAnsi="宋体"/>
          <w:color w:val="000000"/>
          <w:kern w:val="0"/>
          <w:sz w:val="24"/>
          <w:lang w:val="en-US" w:eastAsia="zh-CN"/>
        </w:rPr>
        <w:t>.</w:t>
      </w:r>
      <w:r>
        <w:rPr>
          <w:rFonts w:hint="eastAsia" w:ascii="宋体" w:hAnsi="宋体"/>
          <w:color w:val="000000"/>
          <w:kern w:val="0"/>
          <w:sz w:val="24"/>
        </w:rPr>
        <w:t>电源线</w:t>
      </w:r>
      <w:r>
        <w:rPr>
          <w:rFonts w:hint="eastAsia" w:ascii="宋体" w:hAnsi="宋体"/>
          <w:color w:val="000000"/>
          <w:kern w:val="0"/>
          <w:sz w:val="24"/>
          <w:lang w:val="en-US" w:eastAsia="zh-CN"/>
        </w:rPr>
        <w:t>1</w:t>
      </w:r>
      <w:r>
        <w:rPr>
          <w:rFonts w:hint="eastAsia" w:ascii="宋体" w:hAnsi="宋体"/>
          <w:color w:val="000000"/>
          <w:kern w:val="0"/>
          <w:sz w:val="24"/>
        </w:rPr>
        <w:t>根</w:t>
      </w:r>
      <w:r>
        <w:rPr>
          <w:rFonts w:hint="eastAsia" w:ascii="宋体" w:hAnsi="宋体"/>
          <w:color w:val="000000"/>
          <w:kern w:val="0"/>
          <w:sz w:val="24"/>
        </w:rPr>
        <w:tab/>
      </w:r>
    </w:p>
    <w:p>
      <w:pPr>
        <w:ind w:firstLine="480" w:firstLineChars="200"/>
        <w:jc w:val="left"/>
        <w:rPr>
          <w:rFonts w:hint="eastAsia" w:ascii="宋体" w:hAnsi="宋体"/>
          <w:color w:val="000000"/>
          <w:kern w:val="0"/>
          <w:sz w:val="24"/>
        </w:rPr>
      </w:pPr>
      <w:r>
        <w:rPr>
          <w:rFonts w:hint="eastAsia" w:ascii="宋体" w:hAnsi="宋体"/>
          <w:color w:val="000000"/>
          <w:kern w:val="0"/>
          <w:sz w:val="24"/>
        </w:rPr>
        <w:t>5</w:t>
      </w:r>
      <w:r>
        <w:rPr>
          <w:rFonts w:hint="eastAsia" w:ascii="宋体" w:hAnsi="宋体"/>
          <w:color w:val="000000"/>
          <w:kern w:val="0"/>
          <w:sz w:val="24"/>
          <w:lang w:val="en-US" w:eastAsia="zh-CN"/>
        </w:rPr>
        <w:t>.</w:t>
      </w:r>
      <w:r>
        <w:rPr>
          <w:rFonts w:hint="eastAsia" w:ascii="宋体" w:hAnsi="宋体"/>
          <w:color w:val="000000"/>
          <w:kern w:val="0"/>
          <w:sz w:val="24"/>
        </w:rPr>
        <w:t>脚踏开关</w:t>
      </w:r>
      <w:r>
        <w:rPr>
          <w:rFonts w:hint="eastAsia" w:ascii="宋体" w:hAnsi="宋体"/>
          <w:color w:val="000000"/>
          <w:kern w:val="0"/>
          <w:sz w:val="24"/>
          <w:lang w:val="en-US" w:eastAsia="zh-CN"/>
        </w:rPr>
        <w:t>1</w:t>
      </w:r>
      <w:r>
        <w:rPr>
          <w:rFonts w:hint="eastAsia" w:ascii="宋体" w:hAnsi="宋体"/>
          <w:color w:val="000000"/>
          <w:kern w:val="0"/>
          <w:sz w:val="24"/>
        </w:rPr>
        <w:t>只</w:t>
      </w:r>
    </w:p>
    <w:p>
      <w:pPr>
        <w:ind w:firstLine="480" w:firstLineChars="200"/>
        <w:jc w:val="left"/>
        <w:rPr>
          <w:rFonts w:hint="eastAsia" w:ascii="宋体" w:hAnsi="宋体"/>
          <w:color w:val="000000"/>
          <w:kern w:val="0"/>
          <w:sz w:val="24"/>
        </w:rPr>
      </w:pPr>
      <w:r>
        <w:rPr>
          <w:rFonts w:hint="eastAsia" w:ascii="宋体" w:hAnsi="宋体"/>
          <w:color w:val="000000"/>
          <w:kern w:val="0"/>
          <w:sz w:val="24"/>
        </w:rPr>
        <w:t>8</w:t>
      </w:r>
      <w:r>
        <w:rPr>
          <w:rFonts w:hint="eastAsia" w:ascii="宋体" w:hAnsi="宋体"/>
          <w:color w:val="000000"/>
          <w:kern w:val="0"/>
          <w:sz w:val="24"/>
          <w:lang w:val="en-US" w:eastAsia="zh-CN"/>
        </w:rPr>
        <w:t>.</w:t>
      </w:r>
      <w:r>
        <w:rPr>
          <w:rFonts w:hint="eastAsia" w:ascii="宋体" w:hAnsi="宋体"/>
          <w:color w:val="000000"/>
          <w:kern w:val="0"/>
          <w:sz w:val="24"/>
        </w:rPr>
        <w:t>保险丝（5A）</w:t>
      </w:r>
      <w:r>
        <w:rPr>
          <w:rFonts w:hint="eastAsia" w:ascii="宋体" w:hAnsi="宋体"/>
          <w:color w:val="000000"/>
          <w:kern w:val="0"/>
          <w:sz w:val="24"/>
          <w:lang w:val="en-US" w:eastAsia="zh-CN"/>
        </w:rPr>
        <w:t>2</w:t>
      </w:r>
      <w:r>
        <w:rPr>
          <w:rFonts w:hint="eastAsia" w:ascii="宋体" w:hAnsi="宋体"/>
          <w:color w:val="000000"/>
          <w:kern w:val="0"/>
          <w:sz w:val="24"/>
        </w:rPr>
        <w:t>只</w:t>
      </w:r>
      <w:r>
        <w:rPr>
          <w:rFonts w:hint="eastAsia" w:ascii="宋体" w:hAnsi="宋体"/>
          <w:color w:val="000000"/>
          <w:kern w:val="0"/>
          <w:sz w:val="24"/>
        </w:rPr>
        <w:tab/>
      </w:r>
    </w:p>
    <w:p>
      <w:pPr>
        <w:ind w:firstLine="480" w:firstLineChars="200"/>
        <w:jc w:val="left"/>
        <w:rPr>
          <w:rFonts w:hint="eastAsia" w:ascii="宋体" w:hAnsi="宋体"/>
          <w:color w:val="000000"/>
          <w:kern w:val="0"/>
          <w:sz w:val="24"/>
        </w:rPr>
      </w:pPr>
      <w:r>
        <w:rPr>
          <w:rFonts w:hint="eastAsia" w:ascii="宋体" w:hAnsi="宋体"/>
          <w:color w:val="000000"/>
          <w:kern w:val="0"/>
          <w:sz w:val="24"/>
        </w:rPr>
        <w:t>9</w:t>
      </w:r>
      <w:r>
        <w:rPr>
          <w:rFonts w:hint="eastAsia" w:ascii="宋体" w:hAnsi="宋体"/>
          <w:color w:val="000000"/>
          <w:kern w:val="0"/>
          <w:sz w:val="24"/>
          <w:lang w:val="en-US" w:eastAsia="zh-CN"/>
        </w:rPr>
        <w:t>.</w:t>
      </w:r>
      <w:r>
        <w:rPr>
          <w:rFonts w:hint="eastAsia" w:ascii="宋体" w:hAnsi="宋体"/>
          <w:color w:val="000000"/>
          <w:kern w:val="0"/>
          <w:sz w:val="24"/>
        </w:rPr>
        <w:t>遥控联锁装置短路插头</w:t>
      </w:r>
      <w:r>
        <w:rPr>
          <w:rFonts w:hint="eastAsia" w:ascii="宋体" w:hAnsi="宋体"/>
          <w:color w:val="000000"/>
          <w:kern w:val="0"/>
          <w:sz w:val="24"/>
          <w:lang w:val="en-US" w:eastAsia="zh-CN"/>
        </w:rPr>
        <w:t>1</w:t>
      </w:r>
      <w:r>
        <w:rPr>
          <w:rFonts w:hint="eastAsia" w:ascii="宋体" w:hAnsi="宋体"/>
          <w:color w:val="000000"/>
          <w:kern w:val="0"/>
          <w:sz w:val="24"/>
        </w:rPr>
        <w:t>个</w:t>
      </w:r>
      <w:r>
        <w:rPr>
          <w:rFonts w:hint="eastAsia" w:ascii="宋体" w:hAnsi="宋体"/>
          <w:color w:val="000000"/>
          <w:kern w:val="0"/>
          <w:sz w:val="24"/>
        </w:rPr>
        <w:tab/>
      </w:r>
      <w:r>
        <w:rPr>
          <w:rFonts w:hint="eastAsia" w:ascii="宋体" w:hAnsi="宋体"/>
          <w:color w:val="000000"/>
          <w:kern w:val="0"/>
          <w:sz w:val="24"/>
        </w:rPr>
        <w:tab/>
      </w:r>
    </w:p>
    <w:p>
      <w:pPr>
        <w:ind w:firstLine="480" w:firstLineChars="200"/>
        <w:jc w:val="left"/>
        <w:rPr>
          <w:rFonts w:hint="eastAsia" w:ascii="宋体" w:hAnsi="宋体"/>
          <w:color w:val="000000"/>
          <w:kern w:val="0"/>
          <w:sz w:val="24"/>
        </w:rPr>
      </w:pPr>
      <w:r>
        <w:rPr>
          <w:rFonts w:hint="eastAsia" w:ascii="宋体" w:hAnsi="宋体"/>
          <w:color w:val="000000"/>
          <w:kern w:val="0"/>
          <w:sz w:val="24"/>
        </w:rPr>
        <w:t>12</w:t>
      </w:r>
      <w:r>
        <w:rPr>
          <w:rFonts w:hint="eastAsia" w:ascii="宋体" w:hAnsi="宋体"/>
          <w:color w:val="000000"/>
          <w:kern w:val="0"/>
          <w:sz w:val="24"/>
          <w:lang w:val="en-US" w:eastAsia="zh-CN"/>
        </w:rPr>
        <w:t>.</w:t>
      </w:r>
      <w:r>
        <w:rPr>
          <w:rFonts w:hint="eastAsia" w:ascii="宋体" w:hAnsi="宋体"/>
          <w:color w:val="000000"/>
          <w:kern w:val="0"/>
          <w:sz w:val="24"/>
        </w:rPr>
        <w:t>激光防护眼镜</w:t>
      </w:r>
      <w:r>
        <w:rPr>
          <w:rFonts w:hint="eastAsia" w:ascii="宋体" w:hAnsi="宋体"/>
          <w:color w:val="000000"/>
          <w:kern w:val="0"/>
          <w:sz w:val="24"/>
          <w:lang w:val="en-US" w:eastAsia="zh-CN"/>
        </w:rPr>
        <w:t>2</w:t>
      </w:r>
      <w:r>
        <w:rPr>
          <w:rFonts w:hint="eastAsia" w:ascii="宋体" w:hAnsi="宋体"/>
          <w:color w:val="000000"/>
          <w:kern w:val="0"/>
          <w:sz w:val="24"/>
        </w:rPr>
        <w:t>副</w:t>
      </w:r>
      <w:r>
        <w:rPr>
          <w:rFonts w:hint="eastAsia" w:ascii="宋体" w:hAnsi="宋体"/>
          <w:color w:val="000000"/>
          <w:kern w:val="0"/>
          <w:sz w:val="24"/>
        </w:rPr>
        <w:tab/>
      </w:r>
    </w:p>
    <w:p>
      <w:pPr>
        <w:ind w:firstLine="480" w:firstLineChars="200"/>
        <w:jc w:val="left"/>
        <w:rPr>
          <w:rFonts w:hint="eastAsia" w:ascii="宋体" w:hAnsi="宋体"/>
          <w:color w:val="000000"/>
          <w:kern w:val="0"/>
          <w:sz w:val="24"/>
        </w:rPr>
      </w:pPr>
      <w:r>
        <w:rPr>
          <w:rFonts w:hint="eastAsia" w:ascii="宋体" w:hAnsi="宋体"/>
          <w:color w:val="000000"/>
          <w:kern w:val="0"/>
          <w:sz w:val="24"/>
        </w:rPr>
        <w:t>13</w:t>
      </w:r>
      <w:r>
        <w:rPr>
          <w:rFonts w:hint="eastAsia" w:ascii="宋体" w:hAnsi="宋体"/>
          <w:color w:val="000000"/>
          <w:kern w:val="0"/>
          <w:sz w:val="24"/>
          <w:lang w:val="en-US" w:eastAsia="zh-CN"/>
        </w:rPr>
        <w:t>.</w:t>
      </w:r>
      <w:r>
        <w:rPr>
          <w:rFonts w:hint="eastAsia" w:ascii="宋体" w:hAnsi="宋体"/>
          <w:color w:val="000000"/>
          <w:kern w:val="0"/>
          <w:sz w:val="24"/>
        </w:rPr>
        <w:t>激光防护眼罩</w:t>
      </w:r>
      <w:r>
        <w:rPr>
          <w:rFonts w:hint="eastAsia" w:ascii="宋体" w:hAnsi="宋体"/>
          <w:color w:val="000000"/>
          <w:kern w:val="0"/>
          <w:sz w:val="24"/>
          <w:lang w:val="en-US" w:eastAsia="zh-CN"/>
        </w:rPr>
        <w:t>2</w:t>
      </w:r>
      <w:r>
        <w:rPr>
          <w:rFonts w:hint="eastAsia" w:ascii="宋体" w:hAnsi="宋体"/>
          <w:color w:val="000000"/>
          <w:kern w:val="0"/>
          <w:sz w:val="24"/>
        </w:rPr>
        <w:t>副</w:t>
      </w:r>
      <w:r>
        <w:rPr>
          <w:rFonts w:hint="eastAsia" w:ascii="宋体" w:hAnsi="宋体"/>
          <w:color w:val="000000"/>
          <w:kern w:val="0"/>
          <w:sz w:val="24"/>
        </w:rPr>
        <w:tab/>
      </w:r>
    </w:p>
    <w:p>
      <w:pPr>
        <w:tabs>
          <w:tab w:val="left" w:pos="425"/>
        </w:tabs>
        <w:ind w:firstLine="480" w:firstLineChars="200"/>
        <w:rPr>
          <w:rFonts w:hint="eastAsia" w:ascii="宋体" w:hAnsi="宋体"/>
          <w:color w:val="000000"/>
          <w:kern w:val="0"/>
          <w:sz w:val="24"/>
        </w:rPr>
      </w:pPr>
      <w:r>
        <w:rPr>
          <w:rFonts w:hint="eastAsia" w:ascii="宋体" w:hAnsi="宋体"/>
          <w:color w:val="000000"/>
          <w:kern w:val="0"/>
          <w:sz w:val="24"/>
        </w:rPr>
        <w:t>14</w:t>
      </w:r>
      <w:r>
        <w:rPr>
          <w:rFonts w:hint="eastAsia" w:ascii="宋体" w:hAnsi="宋体"/>
          <w:color w:val="000000"/>
          <w:kern w:val="0"/>
          <w:sz w:val="24"/>
          <w:lang w:val="en-US" w:eastAsia="zh-CN"/>
        </w:rPr>
        <w:t>.</w:t>
      </w:r>
      <w:r>
        <w:rPr>
          <w:rFonts w:hint="eastAsia" w:ascii="宋体" w:hAnsi="宋体"/>
          <w:color w:val="000000"/>
          <w:kern w:val="0"/>
          <w:sz w:val="24"/>
        </w:rPr>
        <w:t>滤芯</w:t>
      </w:r>
      <w:r>
        <w:rPr>
          <w:rFonts w:hint="eastAsia" w:ascii="宋体" w:hAnsi="宋体"/>
          <w:color w:val="000000"/>
          <w:kern w:val="0"/>
          <w:sz w:val="24"/>
          <w:lang w:val="en-US" w:eastAsia="zh-CN"/>
        </w:rPr>
        <w:t>10</w:t>
      </w:r>
      <w:r>
        <w:rPr>
          <w:rFonts w:hint="eastAsia" w:ascii="宋体" w:hAnsi="宋体"/>
          <w:color w:val="000000"/>
          <w:kern w:val="0"/>
          <w:sz w:val="24"/>
        </w:rPr>
        <w:t>个</w:t>
      </w:r>
    </w:p>
    <w:p>
      <w:pPr>
        <w:tabs>
          <w:tab w:val="left" w:pos="425"/>
        </w:tabs>
        <w:rPr>
          <w:rFonts w:asciiTheme="minorEastAsia" w:hAnsiTheme="minorEastAsia" w:eastAsiaTheme="minorEastAsia"/>
          <w:b/>
          <w:szCs w:val="21"/>
        </w:rPr>
      </w:pPr>
      <w:r>
        <w:rPr>
          <w:rFonts w:asciiTheme="minorEastAsia" w:hAnsiTheme="minorEastAsia" w:eastAsiaTheme="minorEastAsia"/>
          <w:b/>
          <w:szCs w:val="21"/>
        </w:rPr>
        <w:t>【功能要求</w:t>
      </w:r>
      <w:r>
        <w:rPr>
          <w:rFonts w:hint="eastAsia" w:asciiTheme="minorEastAsia" w:hAnsiTheme="minorEastAsia" w:eastAsiaTheme="minorEastAsia"/>
          <w:b/>
          <w:szCs w:val="21"/>
          <w:lang w:val="en-US" w:eastAsia="zh-CN"/>
        </w:rPr>
        <w:t>/用途</w:t>
      </w:r>
      <w:r>
        <w:rPr>
          <w:rFonts w:asciiTheme="minorEastAsia" w:hAnsiTheme="minorEastAsia" w:eastAsiaTheme="minorEastAsia"/>
          <w:b/>
          <w:szCs w:val="21"/>
        </w:rPr>
        <w:t>】</w:t>
      </w:r>
    </w:p>
    <w:p>
      <w:pPr>
        <w:ind w:firstLine="420" w:firstLineChars="200"/>
        <w:rPr>
          <w:rFonts w:hint="eastAsia" w:ascii="宋体" w:hAnsi="宋体" w:eastAsia="宋体" w:cs="Times New Roman"/>
          <w:szCs w:val="21"/>
          <w:lang w:val="en-US" w:eastAsia="zh-CN"/>
        </w:rPr>
      </w:pPr>
      <w:r>
        <w:rPr>
          <w:rFonts w:hint="eastAsia" w:ascii="宋体" w:hAnsi="宋体"/>
          <w:color w:val="000000"/>
          <w:kern w:val="0"/>
          <w:sz w:val="21"/>
          <w:szCs w:val="21"/>
        </w:rPr>
        <w:t>用于人体组织的汽化、碳化、凝固和照射</w:t>
      </w:r>
      <w:r>
        <w:rPr>
          <w:rFonts w:hint="eastAsia" w:ascii="宋体" w:hAnsi="宋体" w:eastAsia="宋体" w:cs="Times New Roman"/>
          <w:sz w:val="21"/>
          <w:szCs w:val="21"/>
          <w:lang w:val="en-US" w:eastAsia="zh-CN"/>
        </w:rPr>
        <w:t>。</w:t>
      </w:r>
    </w:p>
    <w:p>
      <w:pPr>
        <w:tabs>
          <w:tab w:val="left" w:pos="425"/>
        </w:tabs>
        <w:rPr>
          <w:rFonts w:hint="eastAsia" w:asciiTheme="minorEastAsia" w:hAnsiTheme="minorEastAsia" w:eastAsiaTheme="minorEastAsia"/>
          <w:b/>
          <w:szCs w:val="21"/>
          <w:lang w:eastAsia="zh-CN"/>
        </w:rPr>
      </w:pPr>
      <w:r>
        <w:rPr>
          <w:rFonts w:asciiTheme="minorEastAsia" w:hAnsiTheme="minorEastAsia" w:eastAsiaTheme="minorEastAsia"/>
          <w:b/>
          <w:szCs w:val="21"/>
        </w:rPr>
        <w:t>【技术参数】</w:t>
      </w:r>
      <w:bookmarkStart w:id="14" w:name="_GoBack"/>
      <w:bookmarkEnd w:id="14"/>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激光波长：≥10.6µm</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2</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激</w:t>
      </w:r>
      <w:r>
        <w:rPr>
          <w:rFonts w:hint="eastAsia" w:ascii="宋体" w:hAnsi="宋体" w:eastAsia="宋体" w:cs="Times New Roman"/>
          <w:color w:val="000000"/>
          <w:kern w:val="0"/>
          <w:sz w:val="21"/>
          <w:szCs w:val="21"/>
          <w:lang w:val="zh-CN"/>
        </w:rPr>
        <w:t>光器</w:t>
      </w:r>
      <w:r>
        <w:rPr>
          <w:rFonts w:hint="eastAsia" w:ascii="宋体" w:hAnsi="宋体" w:eastAsia="宋体" w:cs="Times New Roman"/>
          <w:color w:val="000000"/>
          <w:kern w:val="0"/>
          <w:sz w:val="21"/>
          <w:szCs w:val="21"/>
        </w:rPr>
        <w:t>：TEM00激光器</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3</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导光系统：≥7关节精密加长导光臂(扭簧/重锤可选）</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4</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激光器功率：激光器最大功率≥40W</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5</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输出功率：终端输出功率1~30W每1W步进可调</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6</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指引光系统：≥650nm红色半导体激光，功率≤5mw,可调光路校准</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7</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光斑直径：F=100焦距 ≤0.2mm ；F=50焦距 ≤0.1mm</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8</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最小脉宽：0.1ms，且脉宽可调</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9</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激光输出方式：连续 、脉冲 、 重复脉冲、调制脉冲、点阵扫描</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10</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点阵扫描：高精度点阵扫描系统</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10</w:t>
      </w:r>
      <w:r>
        <w:rPr>
          <w:rFonts w:hint="eastAsia" w:ascii="宋体" w:hAnsi="宋体" w:eastAsia="宋体" w:cs="Times New Roman"/>
          <w:color w:val="000000"/>
          <w:kern w:val="0"/>
          <w:sz w:val="21"/>
          <w:szCs w:val="21"/>
          <w:lang w:val="en-US" w:eastAsia="zh-CN"/>
        </w:rPr>
        <w:t>.1.</w:t>
      </w:r>
      <w:r>
        <w:rPr>
          <w:rFonts w:hint="eastAsia" w:ascii="宋体" w:hAnsi="宋体" w:eastAsia="宋体" w:cs="Times New Roman"/>
          <w:color w:val="000000"/>
          <w:kern w:val="0"/>
          <w:sz w:val="21"/>
          <w:szCs w:val="21"/>
        </w:rPr>
        <w:t>扫描方式：无序扫描 / 顺序扫描 / 中分扫描</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10</w:t>
      </w:r>
      <w:r>
        <w:rPr>
          <w:rFonts w:hint="eastAsia" w:ascii="宋体" w:hAnsi="宋体" w:eastAsia="宋体" w:cs="Times New Roman"/>
          <w:color w:val="000000"/>
          <w:kern w:val="0"/>
          <w:sz w:val="21"/>
          <w:szCs w:val="21"/>
          <w:lang w:val="en-US" w:eastAsia="zh-CN"/>
        </w:rPr>
        <w:t>.2.</w:t>
      </w:r>
      <w:r>
        <w:rPr>
          <w:rFonts w:hint="eastAsia" w:ascii="宋体" w:hAnsi="宋体" w:eastAsia="宋体" w:cs="Times New Roman"/>
          <w:color w:val="000000"/>
          <w:kern w:val="0"/>
          <w:sz w:val="21"/>
          <w:szCs w:val="21"/>
        </w:rPr>
        <w:t>扫描面积：最大20X20mm2 （每1mm可调）</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▲10</w:t>
      </w:r>
      <w:r>
        <w:rPr>
          <w:rFonts w:hint="eastAsia" w:ascii="宋体" w:hAnsi="宋体" w:eastAsia="宋体" w:cs="Times New Roman"/>
          <w:color w:val="000000"/>
          <w:kern w:val="0"/>
          <w:sz w:val="21"/>
          <w:szCs w:val="21"/>
          <w:lang w:val="en-US" w:eastAsia="zh-CN"/>
        </w:rPr>
        <w:t>.3.</w:t>
      </w:r>
      <w:r>
        <w:rPr>
          <w:rFonts w:hint="eastAsia" w:ascii="宋体" w:hAnsi="宋体" w:eastAsia="宋体" w:cs="Times New Roman"/>
          <w:color w:val="000000"/>
          <w:kern w:val="0"/>
          <w:sz w:val="21"/>
          <w:szCs w:val="21"/>
        </w:rPr>
        <w:t>单点能量：1mj~300mj 分档可调</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投标时提供产品说明书或技术白皮书</w:t>
      </w:r>
      <w:r>
        <w:rPr>
          <w:rFonts w:hint="eastAsia" w:ascii="宋体" w:hAnsi="宋体" w:eastAsia="宋体" w:cs="Times New Roman"/>
          <w:b/>
          <w:bCs/>
          <w:color w:val="000000"/>
          <w:kern w:val="0"/>
          <w:sz w:val="21"/>
          <w:szCs w:val="21"/>
          <w:lang w:eastAsia="zh-CN"/>
        </w:rPr>
        <w:t>或</w:t>
      </w:r>
      <w:r>
        <w:rPr>
          <w:rFonts w:hint="eastAsia" w:ascii="宋体" w:hAnsi="宋体" w:eastAsia="宋体" w:cs="Times New Roman"/>
          <w:b/>
          <w:bCs/>
          <w:color w:val="000000"/>
          <w:kern w:val="0"/>
          <w:sz w:val="21"/>
          <w:szCs w:val="21"/>
        </w:rPr>
        <w:t>第三方证明文件扫描件</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原件备查；注：对应参数在证明材料中进行标注）</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10</w:t>
      </w:r>
      <w:r>
        <w:rPr>
          <w:rFonts w:hint="eastAsia" w:ascii="宋体" w:hAnsi="宋体" w:eastAsia="宋体" w:cs="Times New Roman"/>
          <w:color w:val="000000"/>
          <w:kern w:val="0"/>
          <w:sz w:val="21"/>
          <w:szCs w:val="21"/>
          <w:lang w:val="en-US" w:eastAsia="zh-CN"/>
        </w:rPr>
        <w:t>.4.</w:t>
      </w:r>
      <w:r>
        <w:rPr>
          <w:rFonts w:hint="eastAsia" w:ascii="宋体" w:hAnsi="宋体" w:eastAsia="宋体" w:cs="Times New Roman"/>
          <w:color w:val="000000"/>
          <w:kern w:val="0"/>
          <w:sz w:val="21"/>
          <w:szCs w:val="21"/>
        </w:rPr>
        <w:t>点阵密度可调</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▲11</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点阵输出图形：正方形、矩形、圆形、三角形等多种图形可选，且可自定义图形</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投标时提供产品说明书或技术白皮书</w:t>
      </w:r>
      <w:r>
        <w:rPr>
          <w:rFonts w:hint="eastAsia" w:ascii="宋体" w:hAnsi="宋体" w:eastAsia="宋体" w:cs="Times New Roman"/>
          <w:b/>
          <w:bCs/>
          <w:color w:val="000000"/>
          <w:kern w:val="0"/>
          <w:sz w:val="21"/>
          <w:szCs w:val="21"/>
          <w:lang w:eastAsia="zh-CN"/>
        </w:rPr>
        <w:t>或</w:t>
      </w:r>
      <w:r>
        <w:rPr>
          <w:rFonts w:hint="eastAsia" w:ascii="宋体" w:hAnsi="宋体" w:eastAsia="宋体" w:cs="Times New Roman"/>
          <w:b/>
          <w:bCs/>
          <w:color w:val="000000"/>
          <w:kern w:val="0"/>
          <w:sz w:val="21"/>
          <w:szCs w:val="21"/>
        </w:rPr>
        <w:t>第三方证明文件扫描件</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原件备查；注：对应参数在证明材料中进行标注）</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12</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脉冲方式</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lang w:val="en-US" w:eastAsia="zh-CN"/>
        </w:rPr>
        <w:t>12.</w:t>
      </w:r>
      <w:r>
        <w:rPr>
          <w:rFonts w:hint="eastAsia" w:ascii="宋体" w:hAnsi="宋体" w:eastAsia="宋体" w:cs="Times New Roman"/>
          <w:color w:val="000000"/>
          <w:kern w:val="0"/>
          <w:sz w:val="21"/>
          <w:szCs w:val="21"/>
        </w:rPr>
        <w:t>1</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脉冲间隔：1-999m</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lang w:val="en-US" w:eastAsia="zh-CN"/>
        </w:rPr>
        <w:t>12.2.</w:t>
      </w:r>
      <w:r>
        <w:rPr>
          <w:rFonts w:hint="eastAsia" w:ascii="宋体" w:hAnsi="宋体" w:eastAsia="宋体" w:cs="Times New Roman"/>
          <w:color w:val="000000"/>
          <w:kern w:val="0"/>
          <w:sz w:val="21"/>
          <w:szCs w:val="21"/>
        </w:rPr>
        <w:t>点阵脉宽：0.1ms~9.9m</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w:t>
      </w:r>
      <w:r>
        <w:rPr>
          <w:rFonts w:hint="eastAsia" w:ascii="宋体" w:hAnsi="宋体" w:eastAsia="宋体" w:cs="Times New Roman"/>
          <w:color w:val="000000"/>
          <w:kern w:val="0"/>
          <w:sz w:val="21"/>
          <w:szCs w:val="21"/>
          <w:lang w:val="en-US" w:eastAsia="zh-CN"/>
        </w:rPr>
        <w:t>12.3.</w:t>
      </w:r>
      <w:r>
        <w:rPr>
          <w:rFonts w:hint="eastAsia" w:ascii="宋体" w:hAnsi="宋体" w:eastAsia="宋体" w:cs="Times New Roman"/>
          <w:color w:val="000000"/>
          <w:kern w:val="0"/>
          <w:sz w:val="21"/>
          <w:szCs w:val="21"/>
        </w:rPr>
        <w:t>超 脉 冲：调制频率1000Hz±1Hz</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投标时提供产品说明书或技术白皮书</w:t>
      </w:r>
      <w:r>
        <w:rPr>
          <w:rFonts w:hint="eastAsia" w:ascii="宋体" w:hAnsi="宋体" w:eastAsia="宋体" w:cs="Times New Roman"/>
          <w:b/>
          <w:bCs/>
          <w:color w:val="000000"/>
          <w:kern w:val="0"/>
          <w:sz w:val="21"/>
          <w:szCs w:val="21"/>
          <w:lang w:eastAsia="zh-CN"/>
        </w:rPr>
        <w:t>或</w:t>
      </w:r>
      <w:r>
        <w:rPr>
          <w:rFonts w:hint="eastAsia" w:ascii="宋体" w:hAnsi="宋体" w:eastAsia="宋体" w:cs="Times New Roman"/>
          <w:b/>
          <w:bCs/>
          <w:color w:val="000000"/>
          <w:kern w:val="0"/>
          <w:sz w:val="21"/>
          <w:szCs w:val="21"/>
        </w:rPr>
        <w:t>第三方证明文件扫描件</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原件备查；注：对应参数在证明材料中进行标注）</w:t>
      </w:r>
      <w:r>
        <w:rPr>
          <w:rFonts w:hint="eastAsia" w:ascii="宋体" w:hAnsi="宋体" w:eastAsia="宋体" w:cs="Times New Roman"/>
          <w:b/>
          <w:bCs/>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13</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手术控制：防水脚踏开关（IPX8）</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▲14</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排烟系统：内置吸烟过滤系统</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投标时提供产品说明书或技术白皮书</w:t>
      </w:r>
      <w:r>
        <w:rPr>
          <w:rFonts w:hint="eastAsia" w:ascii="宋体" w:hAnsi="宋体" w:eastAsia="宋体" w:cs="Times New Roman"/>
          <w:b/>
          <w:bCs/>
          <w:color w:val="000000"/>
          <w:kern w:val="0"/>
          <w:sz w:val="21"/>
          <w:szCs w:val="21"/>
          <w:lang w:eastAsia="zh-CN"/>
        </w:rPr>
        <w:t>或</w:t>
      </w:r>
      <w:r>
        <w:rPr>
          <w:rFonts w:hint="eastAsia" w:ascii="宋体" w:hAnsi="宋体" w:eastAsia="宋体" w:cs="Times New Roman"/>
          <w:b/>
          <w:bCs/>
          <w:color w:val="000000"/>
          <w:kern w:val="0"/>
          <w:sz w:val="21"/>
          <w:szCs w:val="21"/>
        </w:rPr>
        <w:t>第三方证明文件扫描件</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原件备查；注：对应参数在证明材料中进行标注）</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15</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安全保护：安全互锁、开机自检自控、文字声音双报警、出光保护、智能温度监测系统等</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16</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冷却方式：水冷</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▲17</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 xml:space="preserve">电磁防护：通过EMC电磁兼容性检验 </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投标时提供产品说明书或技术白皮书</w:t>
      </w:r>
      <w:r>
        <w:rPr>
          <w:rFonts w:hint="eastAsia" w:ascii="宋体" w:hAnsi="宋体" w:eastAsia="宋体" w:cs="Times New Roman"/>
          <w:b/>
          <w:bCs/>
          <w:color w:val="000000"/>
          <w:kern w:val="0"/>
          <w:sz w:val="21"/>
          <w:szCs w:val="21"/>
          <w:lang w:eastAsia="zh-CN"/>
        </w:rPr>
        <w:t>或</w:t>
      </w:r>
      <w:r>
        <w:rPr>
          <w:rFonts w:hint="eastAsia" w:ascii="宋体" w:hAnsi="宋体" w:eastAsia="宋体" w:cs="Times New Roman"/>
          <w:b/>
          <w:bCs/>
          <w:color w:val="000000"/>
          <w:kern w:val="0"/>
          <w:sz w:val="21"/>
          <w:szCs w:val="21"/>
        </w:rPr>
        <w:t>第三方证明文件扫描件</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原件备查；注：对应参数在证明材料中进行标注）</w:t>
      </w:r>
      <w:r>
        <w:rPr>
          <w:rFonts w:hint="eastAsia" w:ascii="宋体" w:hAnsi="宋体" w:eastAsia="宋体" w:cs="Times New Roman"/>
          <w:b/>
          <w:bCs/>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▲18</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系统控制：≥10寸真彩人机界面，微电脑控制系统，具有参数修正功能、光路修正功能、功率校正功能、工作状态显示功能及升级接口</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投标时提供产品说明书或技术白皮书</w:t>
      </w:r>
      <w:r>
        <w:rPr>
          <w:rFonts w:hint="eastAsia" w:ascii="宋体" w:hAnsi="宋体" w:eastAsia="宋体" w:cs="Times New Roman"/>
          <w:b/>
          <w:bCs/>
          <w:color w:val="000000"/>
          <w:kern w:val="0"/>
          <w:sz w:val="21"/>
          <w:szCs w:val="21"/>
          <w:lang w:eastAsia="zh-CN"/>
        </w:rPr>
        <w:t>或</w:t>
      </w:r>
      <w:r>
        <w:rPr>
          <w:rFonts w:hint="eastAsia" w:ascii="宋体" w:hAnsi="宋体" w:eastAsia="宋体" w:cs="Times New Roman"/>
          <w:b/>
          <w:bCs/>
          <w:color w:val="000000"/>
          <w:kern w:val="0"/>
          <w:sz w:val="21"/>
          <w:szCs w:val="21"/>
        </w:rPr>
        <w:t>第三方证明文件扫描件</w:t>
      </w:r>
      <w:r>
        <w:rPr>
          <w:rFonts w:hint="eastAsia" w:ascii="宋体" w:hAnsi="宋体" w:eastAsia="宋体" w:cs="Times New Roman"/>
          <w:b/>
          <w:bCs/>
          <w:color w:val="000000"/>
          <w:kern w:val="0"/>
          <w:sz w:val="21"/>
          <w:szCs w:val="21"/>
          <w:lang w:eastAsia="zh-CN"/>
        </w:rPr>
        <w:t>，</w:t>
      </w:r>
      <w:r>
        <w:rPr>
          <w:rFonts w:hint="eastAsia" w:ascii="宋体" w:hAnsi="宋体" w:eastAsia="宋体" w:cs="Times New Roman"/>
          <w:b/>
          <w:bCs/>
          <w:color w:val="000000"/>
          <w:kern w:val="0"/>
          <w:sz w:val="21"/>
          <w:szCs w:val="21"/>
        </w:rPr>
        <w:t>原件备查；注：对应参数在证明材料中进行标注）</w:t>
      </w:r>
      <w:r>
        <w:rPr>
          <w:rFonts w:hint="eastAsia" w:ascii="宋体" w:hAnsi="宋体" w:eastAsia="宋体" w:cs="Times New Roman"/>
          <w:b/>
          <w:bCs/>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19</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环境温度：5~40℃</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20</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相对湿度：&lt;90% 无凝露</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eastAsia="zh-CN"/>
        </w:rPr>
      </w:pPr>
      <w:r>
        <w:rPr>
          <w:rFonts w:hint="eastAsia" w:ascii="宋体" w:hAnsi="宋体" w:eastAsia="宋体" w:cs="Times New Roman"/>
          <w:color w:val="000000"/>
          <w:kern w:val="0"/>
          <w:sz w:val="21"/>
          <w:szCs w:val="21"/>
        </w:rPr>
        <w:t>2</w:t>
      </w:r>
      <w:r>
        <w:rPr>
          <w:rFonts w:hint="eastAsia" w:ascii="宋体" w:hAnsi="宋体" w:eastAsia="宋体" w:cs="Times New Roman"/>
          <w:color w:val="000000"/>
          <w:kern w:val="0"/>
          <w:sz w:val="21"/>
          <w:szCs w:val="21"/>
          <w:lang w:val="en-US" w:eastAsia="zh-CN"/>
        </w:rPr>
        <w:t>1.</w:t>
      </w:r>
      <w:r>
        <w:rPr>
          <w:rFonts w:hint="eastAsia" w:ascii="宋体" w:hAnsi="宋体" w:eastAsia="宋体" w:cs="Times New Roman"/>
          <w:color w:val="000000"/>
          <w:kern w:val="0"/>
          <w:sz w:val="21"/>
          <w:szCs w:val="21"/>
        </w:rPr>
        <w:t>外形尺寸：≥</w:t>
      </w:r>
      <w:r>
        <w:rPr>
          <w:rFonts w:hint="eastAsia" w:ascii="宋体" w:hAnsi="宋体" w:eastAsia="宋体" w:cs="Times New Roman"/>
          <w:color w:val="000000"/>
          <w:kern w:val="0"/>
          <w:sz w:val="21"/>
          <w:szCs w:val="21"/>
          <w:lang w:eastAsia="zh-CN"/>
        </w:rPr>
        <w:t>（</w:t>
      </w:r>
      <w:r>
        <w:rPr>
          <w:rFonts w:hint="eastAsia" w:ascii="宋体" w:hAnsi="宋体" w:eastAsia="宋体" w:cs="Times New Roman"/>
          <w:color w:val="000000"/>
          <w:kern w:val="0"/>
          <w:sz w:val="21"/>
          <w:szCs w:val="21"/>
        </w:rPr>
        <w:t xml:space="preserve">380mm X 400mm X 1040mm </w:t>
      </w:r>
      <w:r>
        <w:rPr>
          <w:rFonts w:hint="eastAsia" w:ascii="宋体" w:hAnsi="宋体" w:eastAsia="宋体" w:cs="Times New Roman"/>
          <w:color w:val="000000"/>
          <w:kern w:val="0"/>
          <w:sz w:val="21"/>
          <w:szCs w:val="21"/>
          <w:lang w:eastAsia="zh-CN"/>
        </w:rPr>
        <w:t>）</w:t>
      </w:r>
      <w:r>
        <w:rPr>
          <w:rFonts w:hint="eastAsia" w:ascii="宋体" w:hAnsi="宋体" w:eastAsia="宋体" w:cs="Times New Roman"/>
          <w:color w:val="000000"/>
          <w:kern w:val="0"/>
          <w:sz w:val="21"/>
          <w:szCs w:val="21"/>
        </w:rPr>
        <w:t>（不含关节臂）</w:t>
      </w:r>
      <w:r>
        <w:rPr>
          <w:rFonts w:hint="eastAsia" w:ascii="宋体" w:hAnsi="宋体" w:eastAsia="宋体" w:cs="Times New Roman"/>
          <w:color w:val="000000"/>
          <w:kern w:val="0"/>
          <w:sz w:val="21"/>
          <w:szCs w:val="21"/>
          <w:lang w:eastAsia="zh-CN"/>
        </w:rPr>
        <w:t>。</w:t>
      </w:r>
    </w:p>
    <w:p>
      <w:pPr>
        <w:ind w:firstLine="420" w:firstLineChars="200"/>
        <w:rPr>
          <w:rFonts w:hint="eastAsia" w:ascii="宋体" w:hAnsi="宋体" w:eastAsia="宋体" w:cs="Times New Roman"/>
          <w:color w:val="000000"/>
          <w:kern w:val="0"/>
          <w:sz w:val="21"/>
          <w:szCs w:val="21"/>
          <w:lang w:val="en-US" w:eastAsia="zh-CN"/>
        </w:rPr>
      </w:pPr>
      <w:r>
        <w:rPr>
          <w:rFonts w:hint="eastAsia" w:ascii="宋体" w:hAnsi="宋体" w:eastAsia="宋体" w:cs="Times New Roman"/>
          <w:color w:val="000000"/>
          <w:kern w:val="0"/>
          <w:sz w:val="21"/>
          <w:szCs w:val="21"/>
        </w:rPr>
        <w:t>2</w:t>
      </w:r>
      <w:r>
        <w:rPr>
          <w:rFonts w:hint="eastAsia" w:ascii="宋体" w:hAnsi="宋体" w:eastAsia="宋体" w:cs="Times New Roman"/>
          <w:color w:val="000000"/>
          <w:kern w:val="0"/>
          <w:sz w:val="21"/>
          <w:szCs w:val="21"/>
          <w:lang w:val="en-US" w:eastAsia="zh-CN"/>
        </w:rPr>
        <w:t>2.</w:t>
      </w:r>
      <w:r>
        <w:rPr>
          <w:rFonts w:hint="eastAsia" w:ascii="宋体" w:hAnsi="宋体" w:eastAsia="宋体" w:cs="Times New Roman"/>
          <w:color w:val="000000"/>
          <w:kern w:val="0"/>
          <w:sz w:val="21"/>
          <w:szCs w:val="21"/>
        </w:rPr>
        <w:t>使用年限：10年</w:t>
      </w:r>
      <w:r>
        <w:rPr>
          <w:rFonts w:hint="eastAsia" w:ascii="宋体" w:hAnsi="宋体" w:eastAsia="宋体" w:cs="Times New Roman"/>
          <w:color w:val="000000"/>
          <w:kern w:val="0"/>
          <w:sz w:val="21"/>
          <w:szCs w:val="21"/>
          <w:lang w:val="en-US" w:eastAsia="zh-CN"/>
        </w:rPr>
        <w:t>。</w:t>
      </w:r>
    </w:p>
    <w:p>
      <w:pPr>
        <w:rPr>
          <w:rFonts w:ascii="宋体" w:hAnsi="宋体"/>
          <w:szCs w:val="21"/>
        </w:rPr>
      </w:pPr>
      <w:r>
        <w:rPr>
          <w:rFonts w:hint="eastAsia" w:ascii="宋体" w:hAnsi="宋体" w:eastAsia="宋体" w:cs="Times New Roman"/>
          <w:szCs w:val="21"/>
          <w:lang w:val="en-US" w:eastAsia="zh-CN"/>
        </w:rPr>
        <w:t>★</w:t>
      </w:r>
      <w:r>
        <w:rPr>
          <w:rFonts w:ascii="宋体" w:hAnsi="宋体"/>
          <w:szCs w:val="21"/>
        </w:rPr>
        <w:t>【</w:t>
      </w:r>
      <w:r>
        <w:rPr>
          <w:rFonts w:ascii="宋体" w:hAnsi="宋体"/>
          <w:b/>
          <w:szCs w:val="21"/>
        </w:rPr>
        <w:t>售后服务要求】</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提供技术资料、中英文操作手册（如进口设备及配件）</w:t>
      </w:r>
      <w:r>
        <w:rPr>
          <w:rFonts w:hint="eastAsia" w:ascii="宋体" w:hAnsi="宋体" w:cs="Times New Roman"/>
          <w:szCs w:val="21"/>
          <w:lang w:val="en-US" w:eastAsia="zh-CN"/>
        </w:rPr>
        <w:t>。</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val="en-US" w:eastAsia="zh-CN"/>
        </w:rPr>
        <w:t>.</w:t>
      </w:r>
      <w:r>
        <w:rPr>
          <w:rFonts w:hint="eastAsia" w:ascii="宋体" w:hAnsi="宋体" w:eastAsia="宋体" w:cs="Times New Roman"/>
          <w:szCs w:val="21"/>
          <w:lang w:val="en-US" w:eastAsia="zh-CN"/>
        </w:rPr>
        <w:t>专业工程师免费现场安装及调试。</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中标供应商必须免费对科室使用人员进行设备必要的操作培训，保证科室使用人员能够熟练掌握各种设备和软件等常规使用方法，以及小故障的判断与解决。</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提供不少于3个月做一次机器维护服务（服务期内协调安排巡检并出具巡检报告盖公司公章）。</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r>
        <w:rPr>
          <w:rFonts w:hint="eastAsia" w:ascii="宋体" w:hAnsi="宋体" w:cs="Times New Roman"/>
          <w:szCs w:val="21"/>
          <w:lang w:val="en-US" w:eastAsia="zh-CN"/>
        </w:rPr>
        <w:t>.</w:t>
      </w:r>
      <w:r>
        <w:rPr>
          <w:rFonts w:hint="eastAsia" w:ascii="宋体" w:hAnsi="宋体" w:eastAsia="宋体" w:cs="Times New Roman"/>
          <w:szCs w:val="21"/>
          <w:lang w:val="en-US" w:eastAsia="zh-CN"/>
        </w:rPr>
        <w:t>免费提供技术咨询</w:t>
      </w:r>
      <w:r>
        <w:rPr>
          <w:rFonts w:hint="eastAsia" w:ascii="宋体" w:hAnsi="宋体" w:cs="Times New Roman"/>
          <w:szCs w:val="21"/>
          <w:lang w:val="en-US" w:eastAsia="zh-CN"/>
        </w:rPr>
        <w:t>。</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eastAsia" w:ascii="宋体" w:hAnsi="宋体" w:cs="Times New Roman"/>
          <w:szCs w:val="21"/>
          <w:lang w:val="en-US" w:eastAsia="zh-CN"/>
        </w:rPr>
        <w:t>.</w:t>
      </w:r>
      <w:r>
        <w:rPr>
          <w:rFonts w:hint="eastAsia" w:ascii="宋体" w:hAnsi="宋体" w:eastAsia="宋体" w:cs="Times New Roman"/>
          <w:szCs w:val="21"/>
          <w:lang w:val="en-US" w:eastAsia="zh-CN"/>
        </w:rPr>
        <w:t>终身免费提供用户系统软件升级，并免费提供升级所需的硬件。</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保证供应仪器的维修与配件。</w:t>
      </w:r>
    </w:p>
    <w:p>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eastAsia" w:ascii="宋体" w:hAnsi="宋体" w:cs="Times New Roman"/>
          <w:szCs w:val="21"/>
          <w:lang w:val="en-US" w:eastAsia="zh-CN"/>
        </w:rPr>
        <w:t>.</w:t>
      </w:r>
      <w:r>
        <w:rPr>
          <w:rFonts w:hint="eastAsia" w:ascii="宋体" w:hAnsi="宋体" w:eastAsia="宋体" w:cs="Times New Roman"/>
          <w:szCs w:val="21"/>
          <w:lang w:val="en-US" w:eastAsia="zh-CN"/>
        </w:rPr>
        <w:t>维修响应时间为24小时 *365天，接到报修电话后工程师必须在4小时内赶到现场处理故障。需更换零部件的故障24小时内维修完毕；48小时内不能完成维修的，需提供备用机（并提供详细的解决方案说明）</w:t>
      </w:r>
      <w:r>
        <w:rPr>
          <w:rFonts w:hint="eastAsia" w:ascii="宋体" w:hAnsi="宋体" w:cs="Times New Roman"/>
          <w:szCs w:val="21"/>
          <w:lang w:val="en-US" w:eastAsia="zh-CN"/>
        </w:rPr>
        <w:t>。</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保证更换的零配件是全新且由原厂提供；保证设备维护达到符合厂家标准及相应的国家质量标准要求，并保证设备正常使用。</w:t>
      </w:r>
    </w:p>
    <w:p>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eastAsia" w:ascii="宋体" w:hAnsi="宋体" w:cs="Times New Roman"/>
          <w:szCs w:val="21"/>
          <w:lang w:val="en-US" w:eastAsia="zh-CN"/>
        </w:rPr>
        <w:t>.</w:t>
      </w:r>
      <w:r>
        <w:rPr>
          <w:rFonts w:hint="eastAsia" w:ascii="宋体" w:hAnsi="宋体" w:eastAsia="宋体" w:cs="Times New Roman"/>
          <w:szCs w:val="21"/>
          <w:lang w:val="en-US" w:eastAsia="zh-CN"/>
        </w:rPr>
        <w:t>设备如涉及数据传输（与医院LIS、HIS等系统对接），中标方必须免费开放接口，并承担对接用户数据传输的所有相关费用。</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w:t>
      </w:r>
      <w:r>
        <w:rPr>
          <w:rFonts w:hint="eastAsia" w:ascii="宋体" w:hAnsi="宋体" w:cs="Times New Roman"/>
          <w:szCs w:val="21"/>
          <w:lang w:val="en-US" w:eastAsia="zh-CN"/>
        </w:rPr>
        <w:t>.</w:t>
      </w:r>
      <w:r>
        <w:rPr>
          <w:rFonts w:hint="eastAsia" w:ascii="宋体" w:hAnsi="宋体" w:eastAsia="宋体" w:cs="Times New Roman"/>
          <w:szCs w:val="21"/>
          <w:lang w:val="en-US" w:eastAsia="zh-CN"/>
        </w:rPr>
        <w:t>如设备涉及要开放维修密码，中标方必须免费开放。</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中标人签订合同前须提供厂家或地区总代理出具的原厂整机免费质保5年的合同或售后服务承诺书并盖厂家公章。</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13.免费提供原厂整机质保期5年。在质保期内，提供原厂整机零配件及其进行维修（维护）、检查、检验、校准（按照厂家要求）、保养、并予以记录，人工等有关费用全免，从货物调试验收合法使用之日起计算；质保期满后终身免费维护、检查、检验、校准（按照厂家要求）、保养、并予以记录，采购方只承担更换零配件的费用。</w:t>
      </w:r>
    </w:p>
    <w:p>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14.交货期：签订合同后60个日历日内负责货物的安装且合法交付设备使用。</w:t>
      </w:r>
    </w:p>
    <w:p>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验收方式：</w:t>
      </w:r>
      <w:r>
        <w:rPr>
          <w:rFonts w:hint="eastAsia" w:ascii="宋体" w:hAnsi="宋体" w:cs="宋体"/>
          <w:bCs/>
          <w:szCs w:val="21"/>
        </w:rPr>
        <w:t>按照采购人指定地点，现场验收。</w:t>
      </w:r>
      <w:r>
        <w:rPr>
          <w:rFonts w:hint="eastAsia" w:ascii="宋体" w:hAnsi="宋体"/>
          <w:szCs w:val="21"/>
          <w:lang w:val="en-US" w:eastAsia="zh-CN"/>
        </w:rPr>
        <w:t xml:space="preserve">    </w:t>
      </w:r>
    </w:p>
    <w:p>
      <w:pPr>
        <w:ind w:firstLine="420" w:firstLineChars="200"/>
        <w:rPr>
          <w:rFonts w:hint="eastAsia" w:ascii="宋体" w:hAnsi="宋体" w:eastAsia="宋体"/>
          <w:szCs w:val="21"/>
          <w:lang w:val="en-US" w:eastAsia="zh-CN"/>
        </w:rPr>
      </w:pPr>
      <w:r>
        <w:rPr>
          <w:rFonts w:hint="eastAsia" w:ascii="宋体" w:hAnsi="宋体"/>
          <w:szCs w:val="21"/>
          <w:lang w:val="en-US" w:eastAsia="zh-CN"/>
        </w:rPr>
        <w:t>16.付款方式</w:t>
      </w:r>
      <w:r>
        <w:rPr>
          <w:rFonts w:hint="eastAsia" w:ascii="宋体" w:hAnsi="宋体" w:eastAsia="宋体" w:cs="Times New Roman"/>
          <w:szCs w:val="21"/>
          <w:lang w:val="en-US" w:eastAsia="zh-CN"/>
        </w:rPr>
        <w:t>：</w:t>
      </w:r>
      <w:r>
        <w:rPr>
          <w:rFonts w:hint="eastAsia" w:ascii="Times New Roman" w:hAnsi="Times New Roman" w:eastAsia="宋体" w:cs="Times New Roman"/>
        </w:rPr>
        <w:t>设备</w:t>
      </w:r>
      <w:r>
        <w:rPr>
          <w:rFonts w:hint="eastAsia" w:ascii="Times New Roman" w:hAnsi="Times New Roman" w:eastAsia="宋体" w:cs="Times New Roman"/>
          <w:lang w:eastAsia="zh-CN"/>
        </w:rPr>
        <w:t>安装</w:t>
      </w:r>
      <w:r>
        <w:rPr>
          <w:rFonts w:hint="eastAsia" w:ascii="Times New Roman" w:hAnsi="Times New Roman" w:eastAsia="宋体" w:cs="Times New Roman"/>
        </w:rPr>
        <w:t>验收</w:t>
      </w:r>
      <w:r>
        <w:rPr>
          <w:rFonts w:hint="eastAsia" w:ascii="Times New Roman" w:hAnsi="Times New Roman" w:eastAsia="宋体" w:cs="Times New Roman"/>
          <w:lang w:eastAsia="zh-CN"/>
        </w:rPr>
        <w:t>合格使用后且发票及资料齐全</w:t>
      </w:r>
      <w:r>
        <w:rPr>
          <w:rFonts w:hint="eastAsia" w:ascii="Times New Roman" w:hAnsi="Times New Roman" w:eastAsia="宋体" w:cs="Times New Roman"/>
        </w:rPr>
        <w:t>后付全款</w:t>
      </w:r>
      <w:r>
        <w:rPr>
          <w:rFonts w:hint="eastAsia" w:ascii="Times New Roman" w:hAnsi="Times New Roman" w:eastAsia="宋体" w:cs="Times New Roman"/>
          <w:lang w:val="en-US" w:eastAsia="zh-CN"/>
        </w:rPr>
        <w:t>100</w:t>
      </w:r>
      <w:r>
        <w:rPr>
          <w:rFonts w:hint="eastAsia" w:ascii="Times New Roman" w:hAnsi="Times New Roman" w:eastAsia="宋体" w:cs="Times New Roman"/>
        </w:rPr>
        <w:t>%</w:t>
      </w:r>
      <w:r>
        <w:rPr>
          <w:rFonts w:hint="eastAsia" w:ascii="Times New Roman" w:hAnsi="Times New Roman" w:eastAsia="宋体" w:cs="Times New Roman"/>
          <w:lang w:eastAsia="zh-CN"/>
        </w:rPr>
        <w:t>。</w:t>
      </w:r>
    </w:p>
    <w:p>
      <w:pPr>
        <w:ind w:firstLine="420" w:firstLineChars="200"/>
        <w:rPr>
          <w:rFonts w:hint="eastAsia" w:ascii="宋体" w:hAnsi="宋体" w:eastAsia="宋体" w:cs="Times New Roman"/>
          <w:szCs w:val="21"/>
          <w:lang w:val="en-US" w:eastAsia="zh-CN"/>
        </w:rPr>
      </w:pPr>
      <w:r>
        <w:rPr>
          <w:rFonts w:hint="eastAsia" w:ascii="宋体" w:hAnsi="宋体"/>
          <w:szCs w:val="21"/>
          <w:lang w:val="en-US" w:eastAsia="zh-CN"/>
        </w:rPr>
        <w:t>17.如所投产品受行业主管部门规定强制认证或检测或许可的（如3C认证或检测报告或工信部进网许可证等），中标人在签订合同前向采购单位提供相关认证证书或检测报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pPr>
        <w:rPr>
          <w:rFonts w:hint="eastAsia" w:ascii="宋体" w:hAnsi="宋体" w:eastAsia="宋体"/>
          <w:b/>
          <w:szCs w:val="21"/>
          <w:lang w:eastAsia="zh-CN"/>
        </w:rPr>
      </w:pPr>
      <w:r>
        <w:rPr>
          <w:rFonts w:hint="eastAsia" w:ascii="宋体" w:hAnsi="宋体" w:cs="Times New Roman"/>
          <w:szCs w:val="21"/>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报价包含设备费、运输费、装卸费、安装费、调试费、保险费、技术培训费、售后服务费、国家规定的各项税费等全部费用。</w:t>
      </w:r>
    </w:p>
    <w:p>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pPr>
        <w:pStyle w:val="29"/>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pPr>
        <w:widowControl/>
        <w:jc w:val="left"/>
        <w:rPr>
          <w:rFonts w:asciiTheme="minorEastAsia" w:hAnsiTheme="minorEastAsia" w:eastAsiaTheme="minorEastAsia"/>
          <w:szCs w:val="21"/>
        </w:rPr>
      </w:pPr>
    </w:p>
    <w:p>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49</w:t>
      </w:r>
      <w:r>
        <w:rPr>
          <w:rFonts w:asciiTheme="minorEastAsia" w:hAnsiTheme="minorEastAsia" w:eastAsiaTheme="minorEastAsia"/>
          <w:b/>
          <w:bCs/>
          <w:color w:val="000000"/>
          <w:sz w:val="24"/>
        </w:rPr>
        <w:t>期</w:t>
      </w:r>
    </w:p>
    <w:p>
      <w:pPr>
        <w:spacing w:after="60"/>
        <w:rPr>
          <w:rFonts w:asciiTheme="minorEastAsia" w:hAnsiTheme="minorEastAsia" w:eastAsiaTheme="minorEastAsia"/>
          <w:b/>
          <w:bCs/>
          <w:color w:val="003368"/>
          <w:sz w:val="24"/>
        </w:rPr>
      </w:pPr>
    </w:p>
    <w:p>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49</w:t>
      </w:r>
    </w:p>
    <w:p>
      <w:pPr>
        <w:widowControl/>
        <w:spacing w:line="360" w:lineRule="atLeast"/>
        <w:rPr>
          <w:rStyle w:val="32"/>
          <w:rFonts w:asciiTheme="minorEastAsia" w:hAnsiTheme="minorEastAsia" w:eastAsiaTheme="minorEastAsia"/>
          <w:color w:val="000000"/>
          <w:szCs w:val="28"/>
        </w:rPr>
      </w:pP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pPr>
        <w:pStyle w:val="29"/>
        <w:rPr>
          <w:rFonts w:hint="eastAsia"/>
        </w:rPr>
      </w:pP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5" w:name="_Toc14751"/>
      <w:r>
        <w:rPr>
          <w:rFonts w:hint="eastAsia" w:ascii="宋体" w:hAnsi="宋体" w:eastAsia="宋体" w:cs="宋体"/>
          <w:szCs w:val="21"/>
        </w:rPr>
        <w:t>营业执照等资质文件</w:t>
      </w:r>
      <w:bookmarkEnd w:id="5"/>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8</w:t>
      </w:r>
      <w:r>
        <w:rPr>
          <w:rFonts w:hint="eastAsia" w:ascii="宋体" w:hAnsi="宋体" w:eastAsia="宋体" w:cs="宋体"/>
          <w:sz w:val="21"/>
          <w:szCs w:val="21"/>
        </w:rPr>
        <w:t>､制造商情况简介</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9</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20</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Chars="200"/>
        <w:textAlignment w:val="auto"/>
        <w:rPr>
          <w:rFonts w:hint="eastAsia"/>
          <w:lang w:val="en-US" w:eastAsia="zh-CN"/>
        </w:rPr>
      </w:pPr>
      <w:r>
        <w:rPr>
          <w:rFonts w:hint="eastAsia" w:ascii="宋体" w:hAnsi="宋体" w:cs="宋体"/>
          <w:szCs w:val="21"/>
          <w:lang w:val="en-US" w:eastAsia="zh-CN"/>
        </w:rPr>
        <w:t>21</w:t>
      </w:r>
      <w:r>
        <w:rPr>
          <w:rFonts w:hint="eastAsia" w:ascii="宋体" w:hAnsi="宋体" w:eastAsia="宋体" w:cs="宋体"/>
          <w:szCs w:val="21"/>
        </w:rPr>
        <w:t>､</w:t>
      </w:r>
      <w:r>
        <w:rPr>
          <w:rFonts w:hint="eastAsia"/>
          <w:lang w:val="en-US" w:eastAsia="zh-CN"/>
        </w:rPr>
        <w:t>产品介绍</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22</w:t>
      </w:r>
      <w:r>
        <w:rPr>
          <w:rFonts w:hint="eastAsia" w:ascii="宋体" w:hAnsi="宋体" w:eastAsia="宋体" w:cs="宋体"/>
          <w:szCs w:val="21"/>
        </w:rPr>
        <w:t>､</w:t>
      </w:r>
      <w:r>
        <w:rPr>
          <w:rFonts w:hint="eastAsia" w:ascii="宋体" w:hAnsi="宋体"/>
          <w:szCs w:val="21"/>
        </w:rPr>
        <w:t>售后服务计划</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23</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24</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25</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26</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7</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8</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29</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30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pPr>
        <w:pStyle w:val="18"/>
        <w:spacing w:line="240" w:lineRule="auto"/>
        <w:jc w:val="center"/>
        <w:rPr>
          <w:rFonts w:ascii="宋体" w:hAnsi="宋体"/>
          <w:b/>
          <w:bCs/>
          <w:color w:val="000000"/>
          <w:sz w:val="24"/>
          <w:szCs w:val="24"/>
        </w:rPr>
      </w:pPr>
      <w:bookmarkStart w:id="6"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2"/>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等有效证明（须提供相关证书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pPr>
              <w:keepNext w:val="0"/>
              <w:keepLines w:val="0"/>
              <w:suppressLineNumbers w:val="0"/>
              <w:spacing w:before="0" w:beforeAutospacing="0" w:after="0" w:afterAutospacing="0"/>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pPr>
        <w:rPr>
          <w:rFonts w:hint="eastAsia" w:ascii="宋体" w:hAnsi="宋体" w:eastAsia="宋体" w:cs="宋体"/>
          <w:kern w:val="0"/>
          <w:sz w:val="24"/>
          <w:szCs w:val="20"/>
          <w:lang w:val="en-US" w:eastAsia="zh-CN"/>
        </w:rPr>
      </w:pPr>
    </w:p>
    <w:p>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2"/>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5"/>
          <w:rFonts w:hint="eastAsia"/>
          <w:b w:val="0"/>
          <w:bCs w:val="0"/>
          <w:color w:val="FF0000"/>
          <w:sz w:val="21"/>
          <w:szCs w:val="21"/>
        </w:rPr>
        <w:t>请在</w:t>
      </w:r>
      <w:r>
        <w:rPr>
          <w:rStyle w:val="25"/>
          <w:b w:val="0"/>
          <w:bCs w:val="0"/>
          <w:color w:val="FF0000"/>
          <w:sz w:val="21"/>
          <w:szCs w:val="21"/>
        </w:rPr>
        <w:t>自查结论</w:t>
      </w:r>
      <w:r>
        <w:rPr>
          <w:rStyle w:val="25"/>
          <w:rFonts w:hint="eastAsia"/>
          <w:b w:val="0"/>
          <w:bCs w:val="0"/>
          <w:color w:val="FF0000"/>
          <w:sz w:val="21"/>
          <w:szCs w:val="21"/>
        </w:rPr>
        <w:t>表格中“</w:t>
      </w:r>
      <w:r>
        <w:rPr>
          <w:rStyle w:val="25"/>
          <w:b w:val="0"/>
          <w:bCs w:val="0"/>
          <w:color w:val="FF0000"/>
          <w:sz w:val="21"/>
          <w:szCs w:val="21"/>
        </w:rPr>
        <w:t>通过</w:t>
      </w:r>
      <w:r>
        <w:rPr>
          <w:rStyle w:val="25"/>
          <w:rFonts w:hint="eastAsia"/>
          <w:b w:val="0"/>
          <w:bCs w:val="0"/>
          <w:color w:val="FF0000"/>
          <w:sz w:val="21"/>
          <w:szCs w:val="21"/>
        </w:rPr>
        <w:t>”或“不</w:t>
      </w:r>
      <w:r>
        <w:rPr>
          <w:rStyle w:val="25"/>
          <w:b w:val="0"/>
          <w:bCs w:val="0"/>
          <w:color w:val="FF0000"/>
          <w:sz w:val="21"/>
          <w:szCs w:val="21"/>
        </w:rPr>
        <w:t>通过</w:t>
      </w:r>
      <w:r>
        <w:rPr>
          <w:rStyle w:val="25"/>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6"/>
    <w:p>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tbl>
      <w:tblPr>
        <w:tblStyle w:val="22"/>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pPr>
        <w:pStyle w:val="9"/>
        <w:tabs>
          <w:tab w:val="left" w:pos="562"/>
          <w:tab w:val="left" w:pos="3372"/>
          <w:tab w:val="left" w:pos="3653"/>
        </w:tabs>
        <w:rPr>
          <w:rFonts w:hint="eastAsia"/>
          <w:lang w:eastAsia="zh-CN"/>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jc w:val="center"/>
        <w:rPr>
          <w:rFonts w:hint="eastAsia" w:ascii="宋体" w:hAnsi="宋体" w:cs="Arial"/>
          <w:b/>
          <w:sz w:val="24"/>
        </w:rPr>
      </w:pPr>
      <w:r>
        <w:rPr>
          <w:rFonts w:hint="eastAsia" w:ascii="宋体" w:hAnsi="宋体" w:cs="Arial"/>
          <w:b/>
          <w:sz w:val="24"/>
        </w:rPr>
        <w:t xml:space="preserve">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pStyle w:val="29"/>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pPr>
        <w:rPr>
          <w:rFonts w:hint="eastAsia" w:ascii="宋体" w:hAnsi="宋体" w:eastAsia="宋体" w:cs="宋体"/>
          <w:szCs w:val="21"/>
        </w:rPr>
      </w:pPr>
    </w:p>
    <w:p>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2"/>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pPr>
        <w:adjustRightInd w:val="0"/>
        <w:snapToGrid w:val="0"/>
        <w:spacing w:after="60" w:line="360" w:lineRule="auto"/>
        <w:rPr>
          <w:rFonts w:hint="eastAsia" w:ascii="宋体" w:hAnsi="宋体" w:eastAsia="宋体" w:cs="宋体"/>
          <w:szCs w:val="21"/>
        </w:rPr>
      </w:pPr>
    </w:p>
    <w:p>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rPr>
        <w:t>技术</w:t>
      </w:r>
      <w:r>
        <w:rPr>
          <w:rFonts w:hint="eastAsia" w:ascii="宋体" w:hAnsi="宋体" w:eastAsia="宋体" w:cs="宋体"/>
          <w:b/>
          <w:color w:val="000000"/>
          <w:sz w:val="28"/>
          <w:szCs w:val="28"/>
          <w:lang w:val="en-US" w:eastAsia="zh-CN"/>
        </w:rPr>
        <w:t>/商务条款</w:t>
      </w:r>
      <w:r>
        <w:rPr>
          <w:rFonts w:hint="eastAsia" w:ascii="宋体" w:hAnsi="宋体" w:eastAsia="宋体" w:cs="宋体"/>
          <w:b/>
          <w:color w:val="000000"/>
          <w:sz w:val="28"/>
          <w:szCs w:val="28"/>
        </w:rPr>
        <w:t>偏离表</w:t>
      </w:r>
    </w:p>
    <w:p>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pStyle w:val="8"/>
              <w:keepNext w:val="0"/>
              <w:keepLines w:val="0"/>
              <w:widowControl/>
              <w:suppressLineNumbers w:val="0"/>
              <w:bidi w:val="0"/>
              <w:spacing w:before="0" w:beforeAutospacing="0" w:after="0" w:afterAutospacing="0"/>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bl>
    <w:p>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pPr>
        <w:rPr>
          <w:rFonts w:hint="eastAsia" w:ascii="宋体" w:hAnsi="宋体" w:eastAsia="宋体" w:cs="宋体"/>
          <w:color w:val="000000"/>
        </w:rPr>
      </w:pPr>
    </w:p>
    <w:p>
      <w:pPr>
        <w:rPr>
          <w:rFonts w:hint="eastAsia" w:ascii="宋体" w:hAnsi="宋体" w:eastAsia="宋体" w:cs="宋体"/>
          <w:color w:val="000000"/>
        </w:rPr>
      </w:pP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pPr>
        <w:outlineLvl w:val="0"/>
        <w:rPr>
          <w:rFonts w:hint="eastAsia" w:ascii="宋体" w:hAnsi="宋体" w:eastAsia="宋体" w:cs="宋体"/>
          <w:color w:val="000000"/>
        </w:rPr>
      </w:pPr>
      <w:r>
        <w:rPr>
          <w:rFonts w:hint="eastAsia" w:ascii="宋体" w:hAnsi="宋体" w:eastAsia="宋体" w:cs="宋体"/>
          <w:color w:val="000000"/>
        </w:rPr>
        <w:t>职务:</w:t>
      </w:r>
    </w:p>
    <w:p>
      <w:pPr>
        <w:outlineLvl w:val="0"/>
        <w:rPr>
          <w:rFonts w:hint="eastAsia" w:ascii="宋体" w:hAnsi="宋体" w:eastAsia="宋体" w:cs="宋体"/>
          <w:color w:val="000000"/>
        </w:rPr>
      </w:pPr>
    </w:p>
    <w:p>
      <w:pPr>
        <w:outlineLvl w:val="0"/>
        <w:rPr>
          <w:rFonts w:hint="eastAsia" w:ascii="宋体" w:hAnsi="宋体" w:eastAsia="宋体" w:cs="宋体"/>
          <w:color w:val="000000"/>
        </w:rPr>
      </w:pPr>
    </w:p>
    <w:p>
      <w:pPr>
        <w:pStyle w:val="29"/>
        <w:rPr>
          <w:rFonts w:hint="eastAsia" w:ascii="宋体" w:hAnsi="宋体" w:eastAsia="宋体" w:cs="宋体"/>
          <w:color w:val="000000"/>
        </w:rPr>
      </w:pPr>
    </w:p>
    <w:p>
      <w:pPr>
        <w:rPr>
          <w:rFonts w:hint="eastAsia" w:hAnsi="宋体" w:cs="宋体"/>
          <w:b/>
          <w:color w:val="000000"/>
          <w:lang w:val="en-US" w:eastAsia="zh-CN"/>
        </w:rPr>
      </w:pPr>
      <w:r>
        <w:rPr>
          <w:rFonts w:hint="eastAsia" w:hAnsi="宋体" w:cs="宋体"/>
          <w:b/>
          <w:color w:val="000000"/>
          <w:lang w:val="en-US" w:eastAsia="zh-CN"/>
        </w:rPr>
        <w:t>备注：</w:t>
      </w:r>
      <w:r>
        <w:rPr>
          <w:rFonts w:hint="eastAsia" w:hAnsi="宋体" w:cs="宋体"/>
          <w:b w:val="0"/>
          <w:bCs/>
          <w:color w:val="000000"/>
          <w:lang w:val="en-US" w:eastAsia="zh-CN"/>
        </w:rPr>
        <w:t>提供参数佐证时请在“偏离简述”处注明“见（）页”。</w:t>
      </w:r>
      <w:r>
        <w:rPr>
          <w:rFonts w:hint="eastAsia" w:hAnsi="宋体" w:cs="宋体"/>
          <w:b/>
          <w:color w:val="000000"/>
          <w:lang w:val="en-US" w:eastAsia="zh-CN"/>
        </w:rPr>
        <w:br w:type="page"/>
      </w:r>
    </w:p>
    <w:p>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5"/>
          </w:tcPr>
          <w:p>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b/>
                <w:szCs w:val="21"/>
                <w:lang w:val="en-US" w:eastAsia="zh-CN"/>
              </w:rPr>
              <w:t>配置清单</w:t>
            </w:r>
            <w:r>
              <w:rPr>
                <w:rFonts w:hint="default" w:ascii="宋体" w:hAnsi="宋体"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default" w:ascii="宋体" w:hAnsi="宋体"/>
                <w:b/>
                <w:szCs w:val="21"/>
              </w:rPr>
              <w:t>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bCs/>
                <w:szCs w:val="21"/>
                <w:lang w:val="en-US" w:eastAsia="zh-CN"/>
              </w:rPr>
              <w:t>★</w:t>
            </w:r>
            <w:r>
              <w:rPr>
                <w:rFonts w:hint="default" w:ascii="宋体" w:hAnsi="宋体"/>
                <w:b/>
                <w:bCs/>
                <w:szCs w:val="21"/>
              </w:rPr>
              <w:t>【</w:t>
            </w:r>
            <w:r>
              <w:rPr>
                <w:rFonts w:hint="eastAsia" w:ascii="宋体" w:hAnsi="宋体" w:cs="Times New Roman"/>
                <w:b/>
                <w:bCs/>
                <w:szCs w:val="21"/>
                <w:lang w:val="en-US" w:eastAsia="zh-CN"/>
              </w:rPr>
              <w:t>报价要求</w:t>
            </w:r>
            <w:r>
              <w:rPr>
                <w:rFonts w:hint="default" w:ascii="宋体" w:hAnsi="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463"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3460"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bl>
    <w:p>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pPr>
        <w:rPr>
          <w:rFonts w:hint="eastAsia" w:ascii="宋体" w:hAnsi="宋体" w:eastAsia="宋体" w:cs="宋体"/>
          <w:color w:val="000000"/>
        </w:rPr>
      </w:pPr>
    </w:p>
    <w:p>
      <w:pPr>
        <w:rPr>
          <w:rFonts w:hint="eastAsia" w:ascii="宋体" w:hAnsi="宋体" w:eastAsia="宋体" w:cs="宋体"/>
          <w:color w:val="000000"/>
        </w:rPr>
      </w:pP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pPr>
        <w:outlineLvl w:val="0"/>
        <w:rPr>
          <w:rFonts w:hint="eastAsia" w:ascii="宋体" w:hAnsi="宋体" w:eastAsia="宋体" w:cs="宋体"/>
          <w:color w:val="000000"/>
        </w:rPr>
      </w:pPr>
      <w:r>
        <w:rPr>
          <w:rFonts w:hint="eastAsia" w:ascii="宋体" w:hAnsi="宋体" w:eastAsia="宋体" w:cs="宋体"/>
          <w:color w:val="000000"/>
        </w:rPr>
        <w:t>职务:</w:t>
      </w:r>
    </w:p>
    <w:p>
      <w:pPr>
        <w:pStyle w:val="29"/>
        <w:rPr>
          <w:rFonts w:hint="eastAsia" w:ascii="宋体" w:hAnsi="宋体" w:eastAsia="宋体" w:cs="宋体"/>
          <w:color w:val="000000"/>
        </w:rPr>
      </w:pPr>
    </w:p>
    <w:p>
      <w:pPr>
        <w:pStyle w:val="29"/>
        <w:rPr>
          <w:rFonts w:hint="eastAsia" w:ascii="宋体" w:hAnsi="宋体" w:eastAsia="宋体" w:cs="宋体"/>
          <w:color w:val="000000"/>
        </w:rPr>
      </w:pPr>
    </w:p>
    <w:p>
      <w:pPr>
        <w:pStyle w:val="29"/>
        <w:rPr>
          <w:rFonts w:hint="eastAsia" w:ascii="宋体" w:hAnsi="宋体" w:eastAsia="宋体" w:cs="宋体"/>
          <w:color w:val="000000"/>
        </w:rPr>
      </w:pPr>
    </w:p>
    <w:p>
      <w:pPr>
        <w:pStyle w:val="29"/>
        <w:rPr>
          <w:rFonts w:hint="eastAsia" w:ascii="宋体" w:hAnsi="宋体" w:eastAsia="宋体" w:cs="宋体"/>
          <w:color w:val="000000"/>
        </w:rPr>
      </w:pPr>
    </w:p>
    <w:p>
      <w:pPr>
        <w:outlineLvl w:val="0"/>
        <w:rPr>
          <w:rFonts w:hint="eastAsia" w:ascii="宋体" w:hAnsi="宋体" w:cs="宋体"/>
          <w:b/>
          <w:bCs/>
          <w:color w:val="FF0000"/>
          <w:sz w:val="24"/>
          <w:szCs w:val="24"/>
          <w:lang w:val="en-US" w:eastAsia="zh-CN"/>
        </w:rPr>
      </w:pPr>
    </w:p>
    <w:p>
      <w:pPr>
        <w:rPr>
          <w:rFonts w:hint="eastAsia" w:ascii="宋体" w:hAnsi="宋体" w:cs="宋体"/>
          <w:b/>
          <w:sz w:val="24"/>
          <w:lang w:val="en-US" w:eastAsia="zh-CN"/>
        </w:rPr>
      </w:pPr>
    </w:p>
    <w:p>
      <w:pPr>
        <w:rPr>
          <w:rFonts w:hint="eastAsia" w:ascii="宋体" w:hAnsi="宋体" w:cs="宋体"/>
          <w:b/>
          <w:sz w:val="24"/>
          <w:lang w:val="en-US" w:eastAsia="zh-CN"/>
        </w:rPr>
      </w:pPr>
      <w:r>
        <w:rPr>
          <w:rFonts w:hint="eastAsia" w:ascii="宋体" w:hAnsi="宋体" w:cs="宋体"/>
          <w:b/>
          <w:sz w:val="24"/>
          <w:lang w:val="en-US" w:eastAsia="zh-CN"/>
        </w:rPr>
        <w:br w:type="page"/>
      </w:r>
    </w:p>
    <w:p>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pPr>
        <w:autoSpaceDE w:val="0"/>
        <w:autoSpaceDN w:val="0"/>
        <w:adjustRightInd w:val="0"/>
        <w:spacing w:line="360" w:lineRule="auto"/>
        <w:rPr>
          <w:rFonts w:ascii="宋体" w:hAnsi="宋体"/>
          <w:b/>
          <w:color w:val="FF0000"/>
          <w:sz w:val="24"/>
        </w:rPr>
      </w:pPr>
    </w:p>
    <w:p>
      <w:pPr>
        <w:spacing w:line="360" w:lineRule="auto"/>
        <w:rPr>
          <w:b/>
          <w:bCs/>
          <w:sz w:val="24"/>
        </w:rPr>
      </w:pPr>
    </w:p>
    <w:p>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pPr>
        <w:spacing w:line="360" w:lineRule="auto"/>
        <w:rPr>
          <w:rFonts w:hint="default" w:ascii="宋体" w:hAnsi="宋体" w:eastAsia="宋体" w:cs="Times New Roman"/>
          <w:b/>
          <w:bCs/>
          <w:sz w:val="24"/>
        </w:rPr>
      </w:pPr>
    </w:p>
    <w:p>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pPr>
        <w:pStyle w:val="29"/>
        <w:rPr>
          <w:rFonts w:hint="eastAsia"/>
          <w:lang w:eastAsia="zh-CN"/>
        </w:rPr>
      </w:pPr>
    </w:p>
    <w:p>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rPr>
          <w:rFonts w:hint="eastAsia" w:ascii="宋体" w:hAnsi="宋体" w:cs="宋体"/>
          <w:b/>
          <w:sz w:val="24"/>
          <w:lang w:val="en-US" w:eastAsia="zh-CN"/>
        </w:rPr>
      </w:pPr>
      <w:bookmarkStart w:id="7" w:name="_Toc17479"/>
      <w:bookmarkStart w:id="8" w:name="_Toc24650"/>
      <w:bookmarkStart w:id="9" w:name="_Toc435514855"/>
      <w:bookmarkStart w:id="10" w:name="_Toc275865606"/>
      <w:bookmarkStart w:id="11" w:name="_Toc435515295"/>
      <w:r>
        <w:rPr>
          <w:rFonts w:hint="eastAsia" w:ascii="宋体" w:hAnsi="宋体" w:cs="宋体"/>
          <w:b/>
          <w:sz w:val="24"/>
          <w:lang w:val="en-US" w:eastAsia="zh-CN"/>
        </w:rPr>
        <w:br w:type="page"/>
      </w:r>
    </w:p>
    <w:p>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7"/>
      <w:bookmarkEnd w:id="8"/>
      <w:bookmarkEnd w:id="9"/>
      <w:bookmarkEnd w:id="10"/>
      <w:bookmarkEnd w:id="11"/>
      <w:r>
        <w:rPr>
          <w:rFonts w:hint="eastAsia" w:ascii="宋体" w:hAnsi="宋体" w:cs="宋体"/>
          <w:b/>
          <w:sz w:val="24"/>
          <w:lang w:val="en-US" w:eastAsia="zh-CN"/>
        </w:rPr>
        <w:t>投标及履约承诺函</w:t>
      </w:r>
    </w:p>
    <w:p>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pPr>
        <w:numPr>
          <w:ilvl w:val="0"/>
          <w:numId w:val="4"/>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pPr>
        <w:spacing w:line="360" w:lineRule="auto"/>
        <w:ind w:firstLine="420" w:firstLineChars="200"/>
        <w:rPr>
          <w:rFonts w:ascii="宋体" w:hAnsi="宋体"/>
          <w:szCs w:val="21"/>
        </w:rPr>
      </w:pPr>
      <w:r>
        <w:rPr>
          <w:rFonts w:hint="eastAsia" w:ascii="宋体" w:hAnsi="宋体"/>
          <w:szCs w:val="21"/>
        </w:rPr>
        <w:t>1.具有独立承担民事责任的能力；</w:t>
      </w:r>
    </w:p>
    <w:p>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pPr>
        <w:spacing w:line="360" w:lineRule="auto"/>
        <w:ind w:firstLine="420" w:firstLineChars="200"/>
        <w:rPr>
          <w:rFonts w:ascii="宋体" w:hAnsi="宋体"/>
          <w:szCs w:val="21"/>
        </w:rPr>
      </w:pPr>
      <w:r>
        <w:rPr>
          <w:rFonts w:hint="eastAsia" w:ascii="宋体" w:hAnsi="宋体"/>
          <w:szCs w:val="21"/>
        </w:rPr>
        <w:t>6.法律、行政法规规定的其他条件。</w:t>
      </w:r>
    </w:p>
    <w:p>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pPr>
        <w:numPr>
          <w:ilvl w:val="0"/>
          <w:numId w:val="4"/>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spacing w:line="300" w:lineRule="exact"/>
        <w:ind w:firstLine="420" w:firstLineChars="200"/>
        <w:rPr>
          <w:rFonts w:ascii="宋体" w:hAnsi="宋体"/>
          <w:color w:val="FF0000"/>
          <w:szCs w:val="21"/>
        </w:rPr>
      </w:pPr>
    </w:p>
    <w:p>
      <w:pPr>
        <w:numPr>
          <w:ilvl w:val="0"/>
          <w:numId w:val="4"/>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pPr>
        <w:numPr>
          <w:ilvl w:val="0"/>
          <w:numId w:val="4"/>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pPr>
        <w:numPr>
          <w:ilvl w:val="0"/>
          <w:numId w:val="4"/>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pPr>
        <w:numPr>
          <w:ilvl w:val="0"/>
          <w:numId w:val="4"/>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pPr>
        <w:numPr>
          <w:ilvl w:val="0"/>
          <w:numId w:val="4"/>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pPr>
        <w:numPr>
          <w:ilvl w:val="0"/>
          <w:numId w:val="4"/>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pPr>
        <w:numPr>
          <w:ilvl w:val="0"/>
          <w:numId w:val="4"/>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pPr>
        <w:numPr>
          <w:ilvl w:val="0"/>
          <w:numId w:val="4"/>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pPr>
        <w:spacing w:line="360" w:lineRule="auto"/>
        <w:ind w:firstLine="480" w:firstLineChars="200"/>
        <w:rPr>
          <w:rFonts w:ascii="宋体" w:hAnsi="宋体"/>
          <w:sz w:val="24"/>
        </w:rPr>
      </w:pPr>
    </w:p>
    <w:p>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rPr>
          <w:rFonts w:hint="eastAsia" w:ascii="宋体" w:hAnsi="宋体"/>
          <w:b/>
          <w:bCs/>
          <w:sz w:val="24"/>
        </w:rPr>
      </w:pPr>
      <w:r>
        <w:rPr>
          <w:rFonts w:hint="eastAsia" w:ascii="宋体" w:hAnsi="宋体"/>
          <w:b/>
          <w:bCs/>
          <w:sz w:val="24"/>
        </w:rPr>
        <w:br w:type="page"/>
      </w:r>
    </w:p>
    <w:p>
      <w:pPr>
        <w:pStyle w:val="3"/>
        <w:numPr>
          <w:ilvl w:val="0"/>
          <w:numId w:val="0"/>
        </w:numPr>
        <w:spacing w:line="240" w:lineRule="auto"/>
        <w:ind w:leftChars="0"/>
        <w:jc w:val="center"/>
        <w:rPr>
          <w:rFonts w:asciiTheme="majorEastAsia" w:hAnsiTheme="majorEastAsia" w:eastAsiaTheme="majorEastAsia"/>
          <w:sz w:val="30"/>
          <w:szCs w:val="30"/>
        </w:rPr>
      </w:pPr>
      <w:bookmarkStart w:id="12"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2"/>
    </w:p>
    <w:p>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highlight w:val="yellow"/>
        </w:rPr>
      </w:pPr>
    </w:p>
    <w:p>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pPr>
        <w:spacing w:line="360" w:lineRule="auto"/>
        <w:rPr>
          <w:rFonts w:hint="default" w:ascii="宋体" w:hAnsi="宋体" w:eastAsia="宋体" w:cs="Times New Roman"/>
          <w:b/>
          <w:bCs/>
          <w:sz w:val="24"/>
        </w:rPr>
      </w:pPr>
    </w:p>
    <w:p>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pPr>
        <w:pStyle w:val="29"/>
        <w:rPr>
          <w:rFonts w:hint="eastAsia"/>
          <w:lang w:eastAsia="zh-CN"/>
        </w:rPr>
      </w:pPr>
    </w:p>
    <w:p>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spacing w:line="360" w:lineRule="auto"/>
        <w:rPr>
          <w:rFonts w:asciiTheme="minorEastAsia" w:hAnsiTheme="minorEastAsia" w:eastAsiaTheme="minorEastAsia" w:cstheme="minorEastAsia"/>
          <w:b/>
          <w:bCs/>
          <w:szCs w:val="21"/>
          <w:highlight w:val="yellow"/>
        </w:rPr>
      </w:pPr>
    </w:p>
    <w:p>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pPr>
        <w:spacing w:line="360" w:lineRule="auto"/>
        <w:rPr>
          <w:rFonts w:hint="eastAsia" w:ascii="宋体" w:hAnsi="宋体"/>
          <w:b/>
          <w:bCs/>
          <w:sz w:val="24"/>
        </w:rPr>
      </w:pPr>
    </w:p>
    <w:p>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pPr>
        <w:pStyle w:val="5"/>
        <w:spacing w:after="60" w:line="480" w:lineRule="atLeast"/>
        <w:ind w:firstLine="480"/>
        <w:rPr>
          <w:rFonts w:hint="eastAsia" w:ascii="宋体" w:hAnsi="宋体" w:eastAsia="宋体" w:cs="宋体"/>
          <w:color w:val="000000"/>
          <w:sz w:val="24"/>
        </w:rPr>
      </w:pPr>
    </w:p>
    <w:p>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pPr>
        <w:spacing w:after="60"/>
        <w:rPr>
          <w:rFonts w:ascii="宋体" w:hAnsi="宋体"/>
          <w:color w:val="000000"/>
          <w:szCs w:val="21"/>
        </w:rPr>
      </w:pPr>
      <w:r>
        <w:rPr>
          <w:rFonts w:ascii="宋体" w:hAnsi="宋体"/>
          <w:color w:val="000000"/>
          <w:szCs w:val="21"/>
        </w:rPr>
        <w:t>特此证明</w:t>
      </w:r>
    </w:p>
    <w:p>
      <w:pPr>
        <w:spacing w:after="60"/>
        <w:rPr>
          <w:rFonts w:ascii="宋体" w:hAnsi="宋体"/>
          <w:color w:val="000000"/>
          <w:szCs w:val="21"/>
        </w:rPr>
      </w:pPr>
    </w:p>
    <w:p>
      <w:pPr>
        <w:spacing w:after="60"/>
        <w:rPr>
          <w:rFonts w:ascii="宋体" w:hAnsi="宋体"/>
          <w:color w:val="000000"/>
          <w:szCs w:val="21"/>
        </w:rPr>
      </w:pPr>
      <w:r>
        <w:rPr>
          <w:rFonts w:ascii="宋体" w:hAnsi="宋体"/>
          <w:color w:val="000000"/>
          <w:szCs w:val="21"/>
        </w:rPr>
        <w:t>供应商:</w:t>
      </w:r>
    </w:p>
    <w:p>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pPr>
        <w:spacing w:after="60"/>
        <w:rPr>
          <w:rFonts w:ascii="宋体" w:hAnsi="宋体"/>
          <w:color w:val="000000"/>
          <w:szCs w:val="21"/>
        </w:rPr>
      </w:pPr>
    </w:p>
    <w:p>
      <w:pPr>
        <w:spacing w:after="60"/>
        <w:rPr>
          <w:rFonts w:ascii="宋体" w:hAnsi="宋体"/>
          <w:color w:val="000000"/>
          <w:szCs w:val="21"/>
        </w:rPr>
      </w:pPr>
    </w:p>
    <w:p>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pPr>
        <w:spacing w:line="300" w:lineRule="auto"/>
        <w:rPr>
          <w:rFonts w:ascii="Arial" w:hAnsi="Arial"/>
          <w:szCs w:val="21"/>
        </w:rPr>
      </w:pP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p>
    <w:p>
      <w:pPr>
        <w:spacing w:line="500" w:lineRule="exact"/>
        <w:ind w:firstLine="555"/>
        <w:jc w:val="left"/>
        <w:rPr>
          <w:rFonts w:ascii="宋体" w:hAnsi="宋体" w:eastAsia="仿宋_GB2312"/>
          <w:bCs/>
          <w:sz w:val="28"/>
          <w:szCs w:val="28"/>
          <w:u w:val="single"/>
        </w:rPr>
      </w:pPr>
    </w:p>
    <w:p>
      <w:pPr>
        <w:spacing w:line="500" w:lineRule="exact"/>
        <w:ind w:firstLine="555"/>
        <w:jc w:val="left"/>
        <w:rPr>
          <w:rFonts w:ascii="宋体" w:hAnsi="宋体" w:eastAsia="仿宋_GB2312"/>
          <w:bCs/>
          <w:sz w:val="28"/>
          <w:szCs w:val="28"/>
          <w:u w:val="single"/>
        </w:rPr>
      </w:pPr>
    </w:p>
    <w:p>
      <w:pPr>
        <w:spacing w:line="500" w:lineRule="exact"/>
        <w:ind w:firstLine="555"/>
        <w:jc w:val="left"/>
        <w:rPr>
          <w:rFonts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p>
    <w:p>
      <w:pPr>
        <w:rPr>
          <w:sz w:val="28"/>
          <w:szCs w:val="28"/>
        </w:rPr>
      </w:pPr>
    </w:p>
    <w:p>
      <w:pPr>
        <w:rPr>
          <w:sz w:val="28"/>
          <w:szCs w:val="28"/>
        </w:rPr>
      </w:pPr>
    </w:p>
    <w:p>
      <w:pPr>
        <w:spacing w:after="78" w:afterLines="25" w:line="300" w:lineRule="auto"/>
        <w:rPr>
          <w:rFonts w:asciiTheme="minorEastAsia" w:hAnsiTheme="minorEastAsia" w:eastAsiaTheme="minorEastAsia"/>
          <w:color w:val="000000"/>
        </w:rPr>
      </w:pP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pStyle w:val="9"/>
        <w:rPr>
          <w:rFonts w:hint="eastAsia"/>
          <w:lang w:val="en-US" w:eastAsia="zh-CN"/>
        </w:rPr>
      </w:pPr>
    </w:p>
    <w:p>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60"/>
        <w:jc w:val="center"/>
        <w:rPr>
          <w:rFonts w:asciiTheme="minorEastAsia" w:hAnsiTheme="minorEastAsia" w:eastAsiaTheme="minorEastAsia"/>
          <w:szCs w:val="21"/>
        </w:rPr>
      </w:pPr>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pPr>
        <w:spacing w:after="60"/>
        <w:jc w:val="center"/>
        <w:rPr>
          <w:rFonts w:hint="eastAsia" w:cs="Arial" w:asciiTheme="minorEastAsia" w:hAnsiTheme="minorEastAsia" w:eastAsiaTheme="minorEastAsia"/>
          <w:b/>
          <w:color w:val="000000"/>
          <w:sz w:val="24"/>
          <w:lang w:val="en-US" w:eastAsia="zh-CN"/>
        </w:rPr>
      </w:pPr>
    </w:p>
    <w:p>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pPr>
        <w:pStyle w:val="5"/>
        <w:ind w:firstLine="0"/>
        <w:rPr>
          <w:rFonts w:asciiTheme="minorEastAsia" w:hAnsiTheme="minorEastAsia" w:eastAsiaTheme="minorEastAsia"/>
          <w:color w:val="000000"/>
        </w:rPr>
      </w:pPr>
    </w:p>
    <w:p>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pPr>
        <w:pStyle w:val="5"/>
        <w:ind w:left="1260" w:hanging="840"/>
        <w:rPr>
          <w:rFonts w:asciiTheme="minorEastAsia" w:hAnsiTheme="minorEastAsia" w:eastAsiaTheme="minorEastAsia"/>
          <w:color w:val="000000"/>
        </w:rPr>
      </w:pPr>
    </w:p>
    <w:p>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pPr>
        <w:pStyle w:val="5"/>
        <w:ind w:left="1260" w:hanging="840"/>
        <w:rPr>
          <w:rFonts w:asciiTheme="minorEastAsia" w:hAnsiTheme="minorEastAsia" w:eastAsiaTheme="minorEastAsia"/>
          <w:color w:val="000000"/>
        </w:rPr>
      </w:pPr>
    </w:p>
    <w:p>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pPr>
        <w:pStyle w:val="5"/>
        <w:ind w:left="1260" w:hanging="840"/>
        <w:rPr>
          <w:rFonts w:asciiTheme="minorEastAsia" w:hAnsiTheme="minorEastAsia" w:eastAsiaTheme="minorEastAsia"/>
          <w:color w:val="000000"/>
        </w:rPr>
      </w:pPr>
    </w:p>
    <w:p>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pPr>
        <w:pStyle w:val="5"/>
        <w:ind w:firstLine="0"/>
        <w:rPr>
          <w:rFonts w:asciiTheme="minorEastAsia" w:hAnsiTheme="minorEastAsia" w:eastAsiaTheme="minorEastAsia"/>
          <w:color w:val="000000"/>
        </w:rPr>
      </w:pPr>
    </w:p>
    <w:p>
      <w:pPr>
        <w:rPr>
          <w:rFonts w:asciiTheme="minorEastAsia" w:hAnsiTheme="minorEastAsia" w:eastAsiaTheme="minorEastAsia"/>
          <w:color w:val="000000"/>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pPr>
        <w:spacing w:after="78" w:afterLines="25" w:line="300" w:lineRule="auto"/>
        <w:rPr>
          <w:rFonts w:asciiTheme="minorEastAsia" w:hAnsiTheme="minorEastAsia" w:eastAsiaTheme="minorEastAsia"/>
          <w:color w:val="000000"/>
        </w:rPr>
      </w:pPr>
    </w:p>
    <w:p>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rPr>
          <w:rFonts w:cs="Arial" w:asciiTheme="minorEastAsia" w:hAnsiTheme="minorEastAsia" w:eastAsiaTheme="minorEastAsia"/>
          <w:b/>
          <w:color w:val="000000"/>
          <w:sz w:val="28"/>
          <w:szCs w:val="28"/>
        </w:rPr>
      </w:pP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pPr>
        <w:spacing w:after="78" w:afterLines="25" w:line="300" w:lineRule="auto"/>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制造商情况简介</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一</w:t>
      </w:r>
      <w:r>
        <w:rPr>
          <w:rFonts w:ascii="MS Gothic" w:hAnsi="MS Gothic" w:eastAsia="MS Gothic" w:cs="MS Gothic"/>
          <w:color w:val="000000"/>
        </w:rPr>
        <w:t>､</w:t>
      </w:r>
      <w:r>
        <w:rPr>
          <w:rFonts w:ascii="宋体" w:hAnsi="宋体" w:cs="宋体"/>
          <w:color w:val="000000"/>
        </w:rPr>
        <w:t>公司简介</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二</w:t>
      </w:r>
      <w:r>
        <w:rPr>
          <w:rFonts w:ascii="MS Gothic" w:hAnsi="MS Gothic" w:eastAsia="MS Gothic" w:cs="MS Gothic"/>
          <w:color w:val="000000"/>
        </w:rPr>
        <w:t>､</w:t>
      </w:r>
      <w:r>
        <w:rPr>
          <w:rFonts w:ascii="宋体" w:hAnsi="宋体" w:cs="宋体"/>
          <w:color w:val="000000"/>
        </w:rPr>
        <w:t>人员状况</w:t>
      </w:r>
      <w:r>
        <w:rPr>
          <w:rFonts w:cs="Arial" w:asciiTheme="minorEastAsia" w:hAnsiTheme="minorEastAsia" w:eastAsiaTheme="minorEastAsia"/>
          <w:color w:val="000000"/>
        </w:rPr>
        <w:t>:</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三</w:t>
      </w:r>
      <w:r>
        <w:rPr>
          <w:rFonts w:ascii="MS Gothic" w:hAnsi="MS Gothic" w:eastAsia="MS Gothic" w:cs="MS Gothic"/>
          <w:color w:val="000000"/>
        </w:rPr>
        <w:t>､</w:t>
      </w:r>
      <w:r>
        <w:rPr>
          <w:rFonts w:ascii="宋体" w:hAnsi="宋体" w:cs="宋体"/>
          <w:color w:val="000000"/>
        </w:rPr>
        <w:t>设备情况</w:t>
      </w:r>
      <w:r>
        <w:rPr>
          <w:rFonts w:cs="Arial" w:asciiTheme="minorEastAsia" w:hAnsiTheme="minorEastAsia" w:eastAsiaTheme="minorEastAsia"/>
          <w:color w:val="000000"/>
        </w:rPr>
        <w:t>:</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四</w:t>
      </w:r>
      <w:r>
        <w:rPr>
          <w:rFonts w:ascii="MS Gothic" w:hAnsi="MS Gothic" w:eastAsia="MS Gothic" w:cs="MS Gothic"/>
          <w:color w:val="000000"/>
        </w:rPr>
        <w:t>､</w:t>
      </w:r>
      <w:r>
        <w:rPr>
          <w:rFonts w:ascii="宋体" w:hAnsi="宋体" w:cs="宋体"/>
          <w:color w:val="000000"/>
        </w:rPr>
        <w:t>同类课题开发完成情况</w:t>
      </w:r>
      <w:r>
        <w:rPr>
          <w:rFonts w:cs="Arial" w:asciiTheme="minorEastAsia" w:hAnsiTheme="minorEastAsia" w:eastAsiaTheme="minorEastAsia"/>
          <w:color w:val="000000"/>
        </w:rPr>
        <w:t>:</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五</w:t>
      </w:r>
      <w:r>
        <w:rPr>
          <w:rFonts w:ascii="MS Gothic" w:hAnsi="MS Gothic" w:eastAsia="MS Gothic" w:cs="MS Gothic"/>
          <w:color w:val="000000"/>
        </w:rPr>
        <w:t>､</w:t>
      </w:r>
      <w:r>
        <w:rPr>
          <w:rFonts w:ascii="宋体" w:hAnsi="宋体" w:cs="宋体"/>
          <w:color w:val="000000"/>
        </w:rPr>
        <w:t>财务状况</w:t>
      </w:r>
      <w:r>
        <w:rPr>
          <w:rFonts w:cs="Arial" w:asciiTheme="minorEastAsia" w:hAnsiTheme="minorEastAsia" w:eastAsiaTheme="minorEastAsia"/>
          <w:color w:val="000000"/>
        </w:rPr>
        <w:t>:</w:t>
      </w:r>
    </w:p>
    <w:p>
      <w:pPr>
        <w:spacing w:after="78" w:afterLines="25" w:line="300" w:lineRule="auto"/>
        <w:ind w:left="420"/>
        <w:rPr>
          <w:rFonts w:cs="Arial" w:asciiTheme="minorEastAsia" w:hAnsiTheme="minorEastAsia" w:eastAsiaTheme="minorEastAsia"/>
          <w:color w:val="000000"/>
        </w:rPr>
      </w:pP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pPr>
        <w:spacing w:after="78" w:afterLines="25" w:line="300" w:lineRule="auto"/>
        <w:ind w:left="420"/>
        <w:rPr>
          <w:rFonts w:cs="Arial" w:asciiTheme="minorEastAsia" w:hAnsiTheme="minorEastAsia" w:eastAsiaTheme="minorEastAsia"/>
          <w:color w:val="000000"/>
        </w:rPr>
      </w:pPr>
    </w:p>
    <w:p>
      <w:pPr>
        <w:spacing w:after="78" w:afterLines="25" w:line="300" w:lineRule="auto"/>
        <w:ind w:left="420"/>
        <w:rPr>
          <w:rFonts w:asciiTheme="minorEastAsia" w:hAnsiTheme="minorEastAsia" w:eastAsiaTheme="minorEastAsia"/>
          <w:b/>
          <w:color w:val="000000"/>
          <w:sz w:val="28"/>
          <w:szCs w:val="28"/>
        </w:rPr>
      </w:pPr>
      <w:r>
        <w:rPr>
          <w:rFonts w:cs="Arial" w:asciiTheme="minorEastAsia" w:hAnsiTheme="minorEastAsia" w:eastAsiaTheme="minorEastAsia"/>
          <w:color w:val="000000"/>
        </w:rPr>
        <w:t>投标单位:__________________</w:t>
      </w: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9</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pPr>
        <w:spacing w:after="60"/>
        <w:rPr>
          <w:rFonts w:cs="Arial" w:asciiTheme="minorEastAsia" w:hAnsiTheme="minorEastAsia" w:eastAsiaTheme="minorEastAsia"/>
          <w:color w:val="000000"/>
          <w:szCs w:val="21"/>
        </w:rPr>
      </w:pPr>
    </w:p>
    <w:p>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pPr>
        <w:spacing w:after="60"/>
        <w:rPr>
          <w:rFonts w:cs="Arial" w:asciiTheme="minorEastAsia" w:hAnsiTheme="minorEastAsia" w:eastAsiaTheme="minorEastAsia"/>
          <w:color w:val="000000"/>
        </w:rPr>
      </w:pPr>
    </w:p>
    <w:p>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szCs w:val="21"/>
        </w:rPr>
      </w:pPr>
    </w:p>
    <w:p>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pPr>
        <w:spacing w:after="60"/>
        <w:rPr>
          <w:rFonts w:cs="Arial" w:asciiTheme="minorEastAsia" w:hAnsiTheme="minorEastAsia" w:eastAsiaTheme="minorEastAsia"/>
          <w:color w:val="000000"/>
          <w:szCs w:val="21"/>
        </w:rPr>
      </w:pPr>
    </w:p>
    <w:p>
      <w:pPr>
        <w:rPr>
          <w:rFonts w:hint="eastAsia" w:ascii="宋体" w:hAnsi="宋体" w:cs="宋体"/>
          <w:color w:val="000000"/>
          <w:szCs w:val="21"/>
          <w:lang w:val="en-US" w:eastAsia="zh-CN"/>
        </w:rPr>
      </w:pPr>
      <w:bookmarkStart w:id="13" w:name="_Toc12271"/>
      <w:r>
        <w:rPr>
          <w:rFonts w:hint="eastAsia" w:ascii="宋体" w:hAnsi="宋体" w:cs="宋体"/>
          <w:color w:val="000000"/>
          <w:szCs w:val="21"/>
          <w:lang w:val="en-US" w:eastAsia="zh-CN"/>
        </w:rPr>
        <w:br w:type="page"/>
      </w:r>
    </w:p>
    <w:p>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20、</w:t>
      </w:r>
      <w:r>
        <w:rPr>
          <w:rFonts w:hint="eastAsia" w:ascii="宋体" w:hAnsi="宋体" w:eastAsia="宋体" w:cs="宋体"/>
          <w:b/>
          <w:color w:val="000000"/>
          <w:kern w:val="2"/>
          <w:sz w:val="28"/>
          <w:szCs w:val="28"/>
          <w:lang w:val="en-US" w:eastAsia="zh-CN" w:bidi="ar-SA"/>
        </w:rPr>
        <w:t>提供法定代表人、主要经营负责人、项目投标授权</w:t>
      </w:r>
    </w:p>
    <w:p>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3"/>
    </w:p>
    <w:p>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r>
        <w:rPr>
          <w:rFonts w:hint="eastAsia" w:cs="Arial" w:asciiTheme="minorEastAsia" w:hAnsiTheme="minorEastAsia" w:eastAsiaTheme="minorEastAsia"/>
          <w:b/>
          <w:color w:val="000000"/>
          <w:sz w:val="28"/>
          <w:szCs w:val="28"/>
          <w:lang w:val="en-US" w:eastAsia="zh-CN"/>
        </w:rPr>
        <w:t>21</w:t>
      </w:r>
      <w:r>
        <w:rPr>
          <w:rFonts w:ascii="MS Gothic" w:hAnsi="MS Gothic" w:eastAsia="MS Gothic" w:cs="MS Gothic"/>
          <w:b/>
          <w:color w:val="000000"/>
          <w:sz w:val="28"/>
          <w:szCs w:val="28"/>
        </w:rPr>
        <w:t>､</w:t>
      </w:r>
      <w:r>
        <w:rPr>
          <w:rFonts w:cs="Arial" w:asciiTheme="minorEastAsia" w:hAnsiTheme="minorEastAsia" w:eastAsiaTheme="minorEastAsia"/>
          <w:b/>
          <w:color w:val="000000"/>
          <w:sz w:val="28"/>
          <w:szCs w:val="28"/>
        </w:rPr>
        <w:t>产品</w:t>
      </w:r>
      <w:r>
        <w:rPr>
          <w:rFonts w:hint="eastAsia" w:cs="Arial" w:asciiTheme="minorEastAsia" w:hAnsiTheme="minorEastAsia" w:eastAsiaTheme="minorEastAsia"/>
          <w:b/>
          <w:color w:val="000000"/>
          <w:sz w:val="28"/>
          <w:szCs w:val="28"/>
          <w:lang w:val="en-US" w:eastAsia="zh-CN"/>
        </w:rPr>
        <w:t>介绍</w:t>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按评分表要求提供）</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22</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售后服务计划</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pPr>
        <w:spacing w:after="60"/>
        <w:rPr>
          <w:rFonts w:cs="Arial" w:asciiTheme="minorEastAsia" w:hAnsiTheme="minorEastAsia" w:eastAsiaTheme="minorEastAsia"/>
          <w:color w:val="000000"/>
          <w:szCs w:val="21"/>
        </w:rPr>
      </w:pPr>
    </w:p>
    <w:p>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pPr>
        <w:spacing w:after="60"/>
        <w:ind w:firstLine="210" w:firstLineChars="100"/>
        <w:rPr>
          <w:rFonts w:cs="Arial" w:asciiTheme="minorEastAsia" w:hAnsiTheme="minorEastAsia" w:eastAsiaTheme="minorEastAsia"/>
          <w:color w:val="000000"/>
        </w:rPr>
      </w:pPr>
    </w:p>
    <w:p>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pPr>
        <w:spacing w:after="60"/>
        <w:ind w:firstLine="210" w:firstLineChars="100"/>
        <w:rPr>
          <w:rFonts w:cs="Arial" w:asciiTheme="minorEastAsia" w:hAnsiTheme="minorEastAsia" w:eastAsiaTheme="minorEastAsia"/>
          <w:color w:val="000000"/>
        </w:rPr>
      </w:pPr>
    </w:p>
    <w:p>
      <w:pPr>
        <w:spacing w:after="60"/>
        <w:ind w:firstLine="210" w:firstLineChars="100"/>
        <w:rPr>
          <w:rFonts w:cs="Arial" w:asciiTheme="minorEastAsia" w:hAnsiTheme="minorEastAsia" w:eastAsiaTheme="minorEastAsia"/>
          <w:color w:val="000000"/>
        </w:rPr>
      </w:pPr>
    </w:p>
    <w:p>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24</w:t>
      </w:r>
      <w:r>
        <w:rPr>
          <w:rFonts w:hint="eastAsia" w:ascii="宋体" w:hAnsi="宋体"/>
          <w:b/>
          <w:sz w:val="24"/>
          <w:szCs w:val="24"/>
        </w:rPr>
        <w:t>、投标人诚信承诺函</w:t>
      </w:r>
    </w:p>
    <w:p>
      <w:pPr>
        <w:rPr>
          <w:sz w:val="24"/>
        </w:rPr>
      </w:pPr>
    </w:p>
    <w:p>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pPr>
        <w:rPr>
          <w:rFonts w:hint="eastAsia" w:ascii="宋体" w:hAnsi="宋体" w:eastAsia="宋体" w:cs="宋体"/>
          <w:sz w:val="24"/>
          <w:szCs w:val="24"/>
        </w:rPr>
      </w:pPr>
    </w:p>
    <w:p>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pPr>
        <w:spacing w:line="400" w:lineRule="exact"/>
        <w:ind w:firstLine="480" w:firstLineChars="200"/>
        <w:jc w:val="left"/>
        <w:rPr>
          <w:rFonts w:ascii="宋体" w:hAnsi="宋体"/>
          <w:color w:val="auto"/>
          <w:sz w:val="24"/>
        </w:rPr>
      </w:pPr>
    </w:p>
    <w:p>
      <w:pPr>
        <w:spacing w:line="300" w:lineRule="auto"/>
        <w:jc w:val="left"/>
        <w:rPr>
          <w:rFonts w:ascii="宋体" w:hAnsi="宋体"/>
          <w:color w:val="auto"/>
          <w:sz w:val="24"/>
        </w:rPr>
      </w:pPr>
    </w:p>
    <w:p>
      <w:pPr>
        <w:adjustRightInd w:val="0"/>
        <w:snapToGrid w:val="0"/>
        <w:spacing w:line="300" w:lineRule="exact"/>
        <w:rPr>
          <w:rFonts w:hint="eastAsia" w:ascii="宋体" w:hAnsi="宋体" w:eastAsia="宋体" w:cs="宋体"/>
          <w:spacing w:val="8"/>
          <w:sz w:val="21"/>
          <w:szCs w:val="21"/>
          <w:lang w:eastAsia="zh-CN"/>
        </w:rPr>
      </w:pPr>
    </w:p>
    <w:p>
      <w:pPr>
        <w:adjustRightInd w:val="0"/>
        <w:snapToGrid w:val="0"/>
        <w:spacing w:line="300" w:lineRule="exact"/>
        <w:rPr>
          <w:rFonts w:hint="eastAsia" w:ascii="宋体" w:hAnsi="宋体" w:eastAsia="宋体" w:cs="宋体"/>
          <w:spacing w:val="8"/>
          <w:sz w:val="21"/>
          <w:szCs w:val="21"/>
          <w:lang w:eastAsia="zh-CN"/>
        </w:rPr>
      </w:pPr>
    </w:p>
    <w:p>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pPr>
        <w:adjustRightInd w:val="0"/>
        <w:snapToGrid w:val="0"/>
        <w:spacing w:line="300" w:lineRule="auto"/>
        <w:ind w:right="420"/>
        <w:rPr>
          <w:snapToGrid w:val="0"/>
          <w:kern w:val="0"/>
        </w:rPr>
      </w:pPr>
    </w:p>
    <w:p>
      <w:pPr>
        <w:spacing w:after="60"/>
        <w:ind w:firstLine="1205" w:firstLineChars="500"/>
        <w:jc w:val="center"/>
        <w:rPr>
          <w:rFonts w:cs="Arial"/>
          <w:b/>
          <w:color w:val="000000"/>
          <w:sz w:val="24"/>
        </w:rPr>
      </w:pPr>
    </w:p>
    <w:p>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pPr>
        <w:rPr>
          <w:rFonts w:hint="eastAsia" w:cs="Arial" w:asciiTheme="minorEastAsia" w:hAnsiTheme="minorEastAsia" w:eastAsiaTheme="minorEastAsia"/>
          <w:b/>
          <w:color w:val="000000"/>
          <w:sz w:val="28"/>
          <w:szCs w:val="28"/>
          <w:lang w:val="en-US" w:eastAsia="zh-CN"/>
        </w:rPr>
      </w:pPr>
    </w:p>
    <w:p>
      <w:pPr>
        <w:rPr>
          <w:rFonts w:hint="eastAsia" w:cs="Arial" w:asciiTheme="minorEastAsia" w:hAnsiTheme="minorEastAsia" w:eastAsiaTheme="minorEastAsia"/>
          <w:b/>
          <w:color w:val="000000"/>
          <w:sz w:val="28"/>
          <w:szCs w:val="28"/>
          <w:lang w:val="en-US" w:eastAsia="zh-CN"/>
        </w:rPr>
      </w:pPr>
    </w:p>
    <w:p>
      <w:pPr>
        <w:spacing w:line="300" w:lineRule="auto"/>
        <w:jc w:val="left"/>
        <w:rPr>
          <w:rFonts w:ascii="宋体" w:hAnsi="宋体"/>
          <w:color w:val="auto"/>
          <w:sz w:val="24"/>
        </w:rPr>
      </w:pPr>
    </w:p>
    <w:p>
      <w:pPr>
        <w:pStyle w:val="10"/>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25</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2"/>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pPr>
        <w:spacing w:after="78" w:afterLines="25" w:line="300" w:lineRule="auto"/>
        <w:rPr>
          <w:rFonts w:asciiTheme="minorEastAsia" w:hAnsiTheme="minorEastAsia" w:eastAsiaTheme="minorEastAsia"/>
          <w:b/>
          <w:color w:val="000000"/>
          <w:sz w:val="28"/>
          <w:szCs w:val="28"/>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ascii="MS Gothic" w:hAnsi="MS Gothic" w:eastAsia="MS Gothic" w:cs="MS Gothic"/>
          <w:b/>
          <w:bCs/>
          <w:szCs w:val="21"/>
        </w:rPr>
      </w:pPr>
      <w:r>
        <w:rPr>
          <w:rFonts w:ascii="MS Gothic" w:hAnsi="MS Gothic" w:eastAsia="MS Gothic" w:cs="MS Gothic"/>
          <w:b/>
          <w:bCs/>
          <w:szCs w:val="21"/>
        </w:rPr>
        <w:br w:type="page"/>
      </w:r>
    </w:p>
    <w:p>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2"/>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pPr>
        <w:spacing w:after="78" w:afterLines="25" w:line="300" w:lineRule="auto"/>
        <w:rPr>
          <w:rFonts w:asciiTheme="minorEastAsia" w:hAnsiTheme="minorEastAsia" w:eastAsiaTheme="minorEastAsia"/>
          <w:b/>
          <w:color w:val="000000"/>
          <w:sz w:val="28"/>
          <w:szCs w:val="28"/>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pPr>
        <w:spacing w:after="78" w:afterLines="25" w:line="300" w:lineRule="auto"/>
        <w:ind w:left="420"/>
        <w:rPr>
          <w:rFonts w:asciiTheme="minorEastAsia" w:hAnsiTheme="minorEastAsia" w:eastAsiaTheme="minorEastAsia"/>
          <w:b/>
          <w:color w:val="000000"/>
          <w:sz w:val="28"/>
          <w:szCs w:val="28"/>
        </w:rPr>
      </w:pPr>
    </w:p>
    <w:tbl>
      <w:tblPr>
        <w:tblStyle w:val="22"/>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pPr>
        <w:spacing w:line="320" w:lineRule="exact"/>
        <w:ind w:firstLine="840" w:firstLineChars="350"/>
        <w:rPr>
          <w:rFonts w:ascii="宋体" w:hAnsi="宋体"/>
          <w:bCs/>
          <w:sz w:val="24"/>
        </w:rPr>
      </w:pPr>
    </w:p>
    <w:p>
      <w:pPr>
        <w:spacing w:line="320" w:lineRule="exact"/>
        <w:ind w:firstLine="840" w:firstLineChars="350"/>
        <w:rPr>
          <w:rFonts w:ascii="宋体" w:hAnsi="宋体"/>
          <w:bCs/>
          <w:sz w:val="24"/>
        </w:rPr>
      </w:pPr>
    </w:p>
    <w:p>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pPr>
        <w:spacing w:line="320" w:lineRule="exact"/>
        <w:rPr>
          <w:rFonts w:ascii="宋体" w:hAnsi="宋体"/>
        </w:rPr>
      </w:pPr>
    </w:p>
    <w:p>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pPr>
        <w:widowControl/>
        <w:spacing w:line="360" w:lineRule="atLeast"/>
        <w:jc w:val="center"/>
        <w:rPr>
          <w:rFonts w:cs="宋体" w:asciiTheme="minorEastAsia" w:hAnsiTheme="minorEastAsia" w:eastAsiaTheme="minorEastAsia"/>
          <w:bCs/>
          <w:kern w:val="0"/>
          <w:sz w:val="24"/>
        </w:rPr>
      </w:pPr>
    </w:p>
    <w:p>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25.3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pPr>
        <w:jc w:val="both"/>
        <w:rPr>
          <w:rFonts w:hint="default" w:eastAsia="宋体"/>
          <w:lang w:val="en-US" w:eastAsia="zh-CN"/>
        </w:rPr>
      </w:pPr>
      <w:r>
        <w:rPr>
          <w:rFonts w:hint="eastAsia"/>
          <w:lang w:val="en-US" w:eastAsia="zh-CN"/>
        </w:rPr>
        <w:t>截图二：一般违法行为查询</w:t>
      </w:r>
    </w:p>
    <w:p>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336925"/>
                    </a:xfrm>
                    <a:prstGeom prst="rect">
                      <a:avLst/>
                    </a:prstGeom>
                    <a:noFill/>
                    <a:ln>
                      <a:noFill/>
                    </a:ln>
                  </pic:spPr>
                </pic:pic>
              </a:graphicData>
            </a:graphic>
          </wp:inline>
        </w:drawing>
      </w:r>
    </w:p>
    <w:p>
      <w:pPr>
        <w:jc w:val="center"/>
      </w:pPr>
    </w:p>
    <w:p>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pPr>
        <w:spacing w:line="320" w:lineRule="exact"/>
        <w:rPr>
          <w:rFonts w:ascii="宋体" w:hAnsi="宋体"/>
        </w:rPr>
      </w:pPr>
    </w:p>
    <w:p>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pPr>
        <w:rPr>
          <w:rFonts w:ascii="MS Mincho" w:hAnsi="MS Mincho" w:eastAsia="MS Mincho" w:cs="MS Mincho"/>
          <w:b/>
          <w:bCs/>
          <w:szCs w:val="21"/>
        </w:rPr>
      </w:pPr>
      <w:r>
        <w:rPr>
          <w:rFonts w:ascii="MS Mincho" w:hAnsi="MS Mincho" w:eastAsia="MS Mincho" w:cs="MS Mincho"/>
          <w:b/>
          <w:bCs/>
          <w:szCs w:val="21"/>
        </w:rPr>
        <w:br w:type="page"/>
      </w:r>
    </w:p>
    <w:p>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25.4、深圳信用网查询记录网络截图件</w:t>
      </w:r>
    </w:p>
    <w:p>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26、</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pPr>
        <w:widowControl/>
        <w:ind w:left="1"/>
        <w:jc w:val="center"/>
        <w:rPr>
          <w:rFonts w:cs="宋体-18030" w:asciiTheme="minorEastAsia" w:hAnsiTheme="minorEastAsia" w:eastAsiaTheme="minorEastAsia"/>
          <w:b/>
          <w:bCs/>
          <w:color w:val="000000"/>
          <w:sz w:val="36"/>
          <w:szCs w:val="36"/>
        </w:rPr>
      </w:pPr>
    </w:p>
    <w:p>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pPr>
        <w:widowControl/>
        <w:jc w:val="center"/>
        <w:rPr>
          <w:rFonts w:hint="eastAsia" w:ascii="宋体" w:hAnsi="宋体" w:eastAsia="宋体" w:cs="宋体"/>
          <w:b/>
          <w:color w:val="000000"/>
          <w:sz w:val="28"/>
          <w:szCs w:val="28"/>
          <w:lang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p>
    <w:p>
      <w:pPr>
        <w:rPr>
          <w:rFonts w:cs="Arial" w:asciiTheme="minorEastAsia" w:hAnsiTheme="minorEastAsia" w:eastAsiaTheme="minorEastAsia"/>
          <w:b/>
          <w:color w:val="000000"/>
          <w:sz w:val="28"/>
          <w:szCs w:val="28"/>
        </w:rPr>
      </w:pPr>
    </w:p>
    <w:p>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rPr>
          <w:rFonts w:cs="宋体-18030" w:asciiTheme="minorEastAsia" w:hAnsiTheme="minorEastAsia" w:eastAsiaTheme="minorEastAsia"/>
          <w:b/>
          <w:bCs/>
          <w:color w:val="000000"/>
          <w:sz w:val="36"/>
          <w:szCs w:val="36"/>
        </w:rPr>
      </w:pPr>
    </w:p>
    <w:p>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29</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pPr>
        <w:widowControl/>
        <w:spacing w:line="360" w:lineRule="atLeast"/>
        <w:jc w:val="center"/>
        <w:rPr>
          <w:rFonts w:cs="宋体" w:asciiTheme="minorEastAsia" w:hAnsiTheme="minorEastAsia" w:eastAsiaTheme="minorEastAsia"/>
          <w:bCs/>
          <w:kern w:val="0"/>
          <w:sz w:val="24"/>
        </w:rPr>
      </w:pPr>
    </w:p>
    <w:p>
      <w:pPr>
        <w:rPr>
          <w:rFonts w:asciiTheme="minorEastAsia" w:hAnsiTheme="minorEastAsia" w:eastAsiaTheme="minorEastAsia"/>
        </w:rPr>
      </w:pPr>
    </w:p>
    <w:p>
      <w:pPr>
        <w:spacing w:after="78" w:afterLines="25" w:line="300" w:lineRule="auto"/>
        <w:ind w:left="420"/>
        <w:jc w:val="center"/>
        <w:rPr>
          <w:rFonts w:cs="宋体" w:asciiTheme="minorEastAsia" w:hAnsiTheme="minorEastAsia" w:eastAsiaTheme="minorEastAsia"/>
          <w:bCs/>
          <w:kern w:val="0"/>
          <w:sz w:val="24"/>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0" w:firstLineChars="0"/>
        <w:rPr>
          <w:rFonts w:asciiTheme="minorEastAsia" w:hAnsiTheme="minorEastAsia" w:eastAsiaTheme="minorEastAsia"/>
        </w:rPr>
      </w:pPr>
    </w:p>
    <w:p>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30</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49</w:t>
      </w:r>
      <w:r>
        <w:rPr>
          <w:rFonts w:cs="Arial" w:asciiTheme="minorEastAsia" w:hAnsiTheme="minorEastAsia" w:eastAsiaTheme="minorEastAsia"/>
          <w:b/>
          <w:color w:val="000000"/>
          <w:sz w:val="28"/>
          <w:szCs w:val="28"/>
        </w:rPr>
        <w:t>期</w:t>
      </w:r>
    </w:p>
    <w:p>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pPr>
        <w:widowControl/>
        <w:ind w:left="1"/>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49</w:t>
      </w:r>
    </w:p>
    <w:tbl>
      <w:tblPr>
        <w:tblStyle w:val="22"/>
        <w:tblpPr w:leftFromText="180" w:rightFromText="180" w:vertAnchor="text" w:horzAnchor="margin" w:tblpXSpec="center" w:tblpY="626"/>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pPr>
        <w:widowControl/>
        <w:ind w:left="1"/>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p>
      <w:pPr>
        <w:widowControl/>
        <w:spacing w:line="360" w:lineRule="atLeast"/>
        <w:ind w:firstLine="241"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r>
        <w:rPr>
          <w:rFonts w:cs="宋体-18030" w:asciiTheme="minorEastAsia" w:hAnsiTheme="minorEastAsia" w:eastAsiaTheme="minor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r>
        <w:rPr>
          <w:rFonts w:ascii="MS Gothic" w:hAnsi="MS Gothic" w:eastAsia="MS Gothic" w:cs="MS Gothic"/>
          <w:bCs/>
          <w:color w:val="002060"/>
          <w:kern w:val="0"/>
          <w:szCs w:val="21"/>
        </w:rPr>
        <w:t>｡</w:t>
      </w:r>
      <w:r>
        <w:rPr>
          <w:rFonts w:cs="宋体-18030" w:asciiTheme="minorEastAsia" w:hAnsiTheme="minorEastAsia" w:eastAsiaTheme="minorEastAsia"/>
          <w:bCs/>
          <w:color w:val="002060"/>
          <w:kern w:val="0"/>
          <w:szCs w:val="21"/>
        </w:rPr>
        <w:t>)</w:t>
      </w:r>
    </w:p>
    <w:tbl>
      <w:tblPr>
        <w:tblStyle w:val="22"/>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pPr>
          <w:pStyle w:val="13"/>
          <w:jc w:val="center"/>
        </w:pPr>
        <w:r>
          <w:fldChar w:fldCharType="begin"/>
        </w:r>
        <w:r>
          <w:instrText xml:space="preserve"> PAGE   \* MERGEFORMAT </w:instrText>
        </w:r>
        <w:r>
          <w:fldChar w:fldCharType="separate"/>
        </w:r>
        <w:r>
          <w:rPr>
            <w:lang w:val="zh-CN"/>
          </w:rPr>
          <w:t>-</w:t>
        </w:r>
        <w:r>
          <w:t xml:space="preserve"> 1 -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4"/>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3"/>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2866687"/>
    <w:rsid w:val="02A01621"/>
    <w:rsid w:val="02CF77E3"/>
    <w:rsid w:val="039D7403"/>
    <w:rsid w:val="03AD13AC"/>
    <w:rsid w:val="03E4702D"/>
    <w:rsid w:val="03FD3CFB"/>
    <w:rsid w:val="04401935"/>
    <w:rsid w:val="046B5557"/>
    <w:rsid w:val="04BA4202"/>
    <w:rsid w:val="04CC7AC9"/>
    <w:rsid w:val="04EB0573"/>
    <w:rsid w:val="04EC79F8"/>
    <w:rsid w:val="05184702"/>
    <w:rsid w:val="054144F3"/>
    <w:rsid w:val="057B7642"/>
    <w:rsid w:val="05B41434"/>
    <w:rsid w:val="05BF5A3F"/>
    <w:rsid w:val="05CC657A"/>
    <w:rsid w:val="05CF5F11"/>
    <w:rsid w:val="05E15ADD"/>
    <w:rsid w:val="05F01069"/>
    <w:rsid w:val="060177A9"/>
    <w:rsid w:val="064D4061"/>
    <w:rsid w:val="06795EFA"/>
    <w:rsid w:val="07927F8D"/>
    <w:rsid w:val="07E57DCD"/>
    <w:rsid w:val="07FC03D1"/>
    <w:rsid w:val="085A47BF"/>
    <w:rsid w:val="085A5D9C"/>
    <w:rsid w:val="087D77AC"/>
    <w:rsid w:val="08805454"/>
    <w:rsid w:val="08DB248F"/>
    <w:rsid w:val="090C4602"/>
    <w:rsid w:val="09170E56"/>
    <w:rsid w:val="092D1CBF"/>
    <w:rsid w:val="094E1E96"/>
    <w:rsid w:val="09C21316"/>
    <w:rsid w:val="09C83368"/>
    <w:rsid w:val="09F17FA3"/>
    <w:rsid w:val="0B0B6B53"/>
    <w:rsid w:val="0B12510E"/>
    <w:rsid w:val="0B8E5FA0"/>
    <w:rsid w:val="0BA50EEA"/>
    <w:rsid w:val="0BAE7EBF"/>
    <w:rsid w:val="0C283B62"/>
    <w:rsid w:val="0C7D7289"/>
    <w:rsid w:val="0CE70809"/>
    <w:rsid w:val="0CF956B3"/>
    <w:rsid w:val="0D480E10"/>
    <w:rsid w:val="0EC837EC"/>
    <w:rsid w:val="0ECA7307"/>
    <w:rsid w:val="0EF116EF"/>
    <w:rsid w:val="0EF5483E"/>
    <w:rsid w:val="0F3F04BE"/>
    <w:rsid w:val="0F611C71"/>
    <w:rsid w:val="0FF45D9B"/>
    <w:rsid w:val="10924095"/>
    <w:rsid w:val="1134711F"/>
    <w:rsid w:val="11417380"/>
    <w:rsid w:val="11A35450"/>
    <w:rsid w:val="12430673"/>
    <w:rsid w:val="12487B28"/>
    <w:rsid w:val="128852B9"/>
    <w:rsid w:val="12B87C70"/>
    <w:rsid w:val="1304196F"/>
    <w:rsid w:val="136E3EF6"/>
    <w:rsid w:val="13DD07AA"/>
    <w:rsid w:val="14370997"/>
    <w:rsid w:val="14D46EE6"/>
    <w:rsid w:val="153C5091"/>
    <w:rsid w:val="155F3DA8"/>
    <w:rsid w:val="15D30871"/>
    <w:rsid w:val="166070C4"/>
    <w:rsid w:val="16790B32"/>
    <w:rsid w:val="16D249B2"/>
    <w:rsid w:val="16F975B7"/>
    <w:rsid w:val="187B7A29"/>
    <w:rsid w:val="189578F6"/>
    <w:rsid w:val="18DC7C0F"/>
    <w:rsid w:val="197E14D4"/>
    <w:rsid w:val="19EA71F3"/>
    <w:rsid w:val="1A0339D6"/>
    <w:rsid w:val="1A1832E5"/>
    <w:rsid w:val="1A3F765B"/>
    <w:rsid w:val="1AF13D06"/>
    <w:rsid w:val="1AF40C41"/>
    <w:rsid w:val="1B821D48"/>
    <w:rsid w:val="1BA103B8"/>
    <w:rsid w:val="1BA50ED5"/>
    <w:rsid w:val="1BF5062A"/>
    <w:rsid w:val="1C055862"/>
    <w:rsid w:val="1C057370"/>
    <w:rsid w:val="1C213E1A"/>
    <w:rsid w:val="1C2D35AD"/>
    <w:rsid w:val="1C58318F"/>
    <w:rsid w:val="1CCF0E83"/>
    <w:rsid w:val="1CFD04F5"/>
    <w:rsid w:val="1D070E24"/>
    <w:rsid w:val="1D43377F"/>
    <w:rsid w:val="1E654F82"/>
    <w:rsid w:val="1ED33FB6"/>
    <w:rsid w:val="1ED54DF8"/>
    <w:rsid w:val="1EE85B65"/>
    <w:rsid w:val="1EF424A3"/>
    <w:rsid w:val="1F4B6707"/>
    <w:rsid w:val="1F64741E"/>
    <w:rsid w:val="1FDD5E44"/>
    <w:rsid w:val="2027280B"/>
    <w:rsid w:val="202D47D4"/>
    <w:rsid w:val="20BB7D17"/>
    <w:rsid w:val="20C5782C"/>
    <w:rsid w:val="20CB5EB6"/>
    <w:rsid w:val="20CB71D8"/>
    <w:rsid w:val="20F14BC7"/>
    <w:rsid w:val="20F55779"/>
    <w:rsid w:val="21247011"/>
    <w:rsid w:val="213E37D6"/>
    <w:rsid w:val="21556224"/>
    <w:rsid w:val="21626206"/>
    <w:rsid w:val="21827141"/>
    <w:rsid w:val="21A773A1"/>
    <w:rsid w:val="23FC66AE"/>
    <w:rsid w:val="242A0B1C"/>
    <w:rsid w:val="242A5EB9"/>
    <w:rsid w:val="246D27F6"/>
    <w:rsid w:val="24BE2127"/>
    <w:rsid w:val="24F46AA1"/>
    <w:rsid w:val="260E0413"/>
    <w:rsid w:val="26BC06CE"/>
    <w:rsid w:val="27006FF4"/>
    <w:rsid w:val="27307827"/>
    <w:rsid w:val="2760700D"/>
    <w:rsid w:val="27907A19"/>
    <w:rsid w:val="279A4F10"/>
    <w:rsid w:val="27A424B1"/>
    <w:rsid w:val="289F6214"/>
    <w:rsid w:val="28CD6F6F"/>
    <w:rsid w:val="28F60B2A"/>
    <w:rsid w:val="29106B2B"/>
    <w:rsid w:val="297E0FB4"/>
    <w:rsid w:val="29A87F57"/>
    <w:rsid w:val="2A1E1C0C"/>
    <w:rsid w:val="2AA02CE2"/>
    <w:rsid w:val="2AB87D71"/>
    <w:rsid w:val="2AC670C5"/>
    <w:rsid w:val="2ADC2444"/>
    <w:rsid w:val="2AE800F4"/>
    <w:rsid w:val="2AF615D8"/>
    <w:rsid w:val="2BAB6F7D"/>
    <w:rsid w:val="2BDC6196"/>
    <w:rsid w:val="2BE9410E"/>
    <w:rsid w:val="2BEC37E2"/>
    <w:rsid w:val="2C5F486A"/>
    <w:rsid w:val="2D861E09"/>
    <w:rsid w:val="2D937660"/>
    <w:rsid w:val="2E44259E"/>
    <w:rsid w:val="2E7C01E1"/>
    <w:rsid w:val="2E883D14"/>
    <w:rsid w:val="2ECA5384"/>
    <w:rsid w:val="2EFD3C9E"/>
    <w:rsid w:val="2F3A33B2"/>
    <w:rsid w:val="2F8A6913"/>
    <w:rsid w:val="2FF344D2"/>
    <w:rsid w:val="307E36DC"/>
    <w:rsid w:val="3084790D"/>
    <w:rsid w:val="30882BA1"/>
    <w:rsid w:val="308E5631"/>
    <w:rsid w:val="31364D63"/>
    <w:rsid w:val="31AA55D1"/>
    <w:rsid w:val="31C45F6A"/>
    <w:rsid w:val="325D03C5"/>
    <w:rsid w:val="326C34F4"/>
    <w:rsid w:val="32940051"/>
    <w:rsid w:val="332602E8"/>
    <w:rsid w:val="332B0B11"/>
    <w:rsid w:val="3348417B"/>
    <w:rsid w:val="33B95504"/>
    <w:rsid w:val="33E92385"/>
    <w:rsid w:val="34031313"/>
    <w:rsid w:val="342F6C93"/>
    <w:rsid w:val="349316AD"/>
    <w:rsid w:val="34AD0DF8"/>
    <w:rsid w:val="34DC7262"/>
    <w:rsid w:val="35154ED0"/>
    <w:rsid w:val="355E3760"/>
    <w:rsid w:val="35A46387"/>
    <w:rsid w:val="367361FE"/>
    <w:rsid w:val="36E302B5"/>
    <w:rsid w:val="372969A6"/>
    <w:rsid w:val="37BB2E0B"/>
    <w:rsid w:val="37D83F93"/>
    <w:rsid w:val="38007937"/>
    <w:rsid w:val="38286BF6"/>
    <w:rsid w:val="3871631D"/>
    <w:rsid w:val="38CB2ED4"/>
    <w:rsid w:val="38CF5CC8"/>
    <w:rsid w:val="38FB4778"/>
    <w:rsid w:val="398003E9"/>
    <w:rsid w:val="39970620"/>
    <w:rsid w:val="39A80EB0"/>
    <w:rsid w:val="3A55038B"/>
    <w:rsid w:val="3AAC169A"/>
    <w:rsid w:val="3AB2015D"/>
    <w:rsid w:val="3AF46516"/>
    <w:rsid w:val="3B702E61"/>
    <w:rsid w:val="3B933AFB"/>
    <w:rsid w:val="3BE21884"/>
    <w:rsid w:val="3BE606AB"/>
    <w:rsid w:val="3C01699B"/>
    <w:rsid w:val="3CD3741E"/>
    <w:rsid w:val="3CD81137"/>
    <w:rsid w:val="3D3103CE"/>
    <w:rsid w:val="3D4924B7"/>
    <w:rsid w:val="3D4E7F62"/>
    <w:rsid w:val="3D654E70"/>
    <w:rsid w:val="3DDC4B6E"/>
    <w:rsid w:val="3E902DFF"/>
    <w:rsid w:val="3FB06028"/>
    <w:rsid w:val="40E553D5"/>
    <w:rsid w:val="41150A09"/>
    <w:rsid w:val="412B0723"/>
    <w:rsid w:val="416E4C3D"/>
    <w:rsid w:val="41A9209A"/>
    <w:rsid w:val="42547E3B"/>
    <w:rsid w:val="42D62A0E"/>
    <w:rsid w:val="42FF0554"/>
    <w:rsid w:val="4345511B"/>
    <w:rsid w:val="43547BA6"/>
    <w:rsid w:val="4380762E"/>
    <w:rsid w:val="43A21451"/>
    <w:rsid w:val="44213356"/>
    <w:rsid w:val="447D4D4F"/>
    <w:rsid w:val="44C71A88"/>
    <w:rsid w:val="44F12CAA"/>
    <w:rsid w:val="451677C8"/>
    <w:rsid w:val="456345AC"/>
    <w:rsid w:val="45675D9F"/>
    <w:rsid w:val="45DB1EE3"/>
    <w:rsid w:val="4616188D"/>
    <w:rsid w:val="46333E81"/>
    <w:rsid w:val="46406C9A"/>
    <w:rsid w:val="46671839"/>
    <w:rsid w:val="4683163E"/>
    <w:rsid w:val="46C320A6"/>
    <w:rsid w:val="47031BB9"/>
    <w:rsid w:val="477E3491"/>
    <w:rsid w:val="4840346D"/>
    <w:rsid w:val="48680ECC"/>
    <w:rsid w:val="487D4E0F"/>
    <w:rsid w:val="48FD5959"/>
    <w:rsid w:val="4901507A"/>
    <w:rsid w:val="49A55F90"/>
    <w:rsid w:val="49C96051"/>
    <w:rsid w:val="4A4E6966"/>
    <w:rsid w:val="4A520C69"/>
    <w:rsid w:val="4A607280"/>
    <w:rsid w:val="4A906EB2"/>
    <w:rsid w:val="4A9877D6"/>
    <w:rsid w:val="4AFD2237"/>
    <w:rsid w:val="4B2961B9"/>
    <w:rsid w:val="4B54156D"/>
    <w:rsid w:val="4B941700"/>
    <w:rsid w:val="4BFB7D96"/>
    <w:rsid w:val="4C49505E"/>
    <w:rsid w:val="4CA9606F"/>
    <w:rsid w:val="4CB97288"/>
    <w:rsid w:val="4CEA3B54"/>
    <w:rsid w:val="4CFB6967"/>
    <w:rsid w:val="4D2E0761"/>
    <w:rsid w:val="4DC26341"/>
    <w:rsid w:val="4DFA7D04"/>
    <w:rsid w:val="4E3E401F"/>
    <w:rsid w:val="4E914D01"/>
    <w:rsid w:val="4EE7683D"/>
    <w:rsid w:val="4F3C333F"/>
    <w:rsid w:val="4F7A3F06"/>
    <w:rsid w:val="4FA9426E"/>
    <w:rsid w:val="4FE76FEE"/>
    <w:rsid w:val="50291576"/>
    <w:rsid w:val="50387EC9"/>
    <w:rsid w:val="5052205F"/>
    <w:rsid w:val="509A1C73"/>
    <w:rsid w:val="50A81392"/>
    <w:rsid w:val="51494400"/>
    <w:rsid w:val="51894111"/>
    <w:rsid w:val="51A007AA"/>
    <w:rsid w:val="521C5099"/>
    <w:rsid w:val="528507DE"/>
    <w:rsid w:val="529B278A"/>
    <w:rsid w:val="52D37DCB"/>
    <w:rsid w:val="53376ADA"/>
    <w:rsid w:val="533F4CEE"/>
    <w:rsid w:val="536A77BD"/>
    <w:rsid w:val="536F231B"/>
    <w:rsid w:val="53C605B1"/>
    <w:rsid w:val="54246682"/>
    <w:rsid w:val="54423B60"/>
    <w:rsid w:val="544E4847"/>
    <w:rsid w:val="5498601B"/>
    <w:rsid w:val="55740F0C"/>
    <w:rsid w:val="55A82D9F"/>
    <w:rsid w:val="55AD05A3"/>
    <w:rsid w:val="55E45605"/>
    <w:rsid w:val="56E755C8"/>
    <w:rsid w:val="57704E2E"/>
    <w:rsid w:val="57A75C73"/>
    <w:rsid w:val="57B17132"/>
    <w:rsid w:val="57E00F33"/>
    <w:rsid w:val="58485925"/>
    <w:rsid w:val="58AA5E1A"/>
    <w:rsid w:val="58B42820"/>
    <w:rsid w:val="590A5666"/>
    <w:rsid w:val="599A0FE5"/>
    <w:rsid w:val="599A78B4"/>
    <w:rsid w:val="59F271C5"/>
    <w:rsid w:val="5A3D7F5A"/>
    <w:rsid w:val="5A435F69"/>
    <w:rsid w:val="5A540F6B"/>
    <w:rsid w:val="5ABF64C8"/>
    <w:rsid w:val="5AE12DF7"/>
    <w:rsid w:val="5AF06412"/>
    <w:rsid w:val="5BAF5677"/>
    <w:rsid w:val="5BD3526C"/>
    <w:rsid w:val="5BE07777"/>
    <w:rsid w:val="5BE9386D"/>
    <w:rsid w:val="5BEE3802"/>
    <w:rsid w:val="5C661D71"/>
    <w:rsid w:val="5CAC59A0"/>
    <w:rsid w:val="5CB7063C"/>
    <w:rsid w:val="5CFF7F05"/>
    <w:rsid w:val="5D030C5C"/>
    <w:rsid w:val="5D1F7B01"/>
    <w:rsid w:val="5D4C4AFA"/>
    <w:rsid w:val="5D583DB6"/>
    <w:rsid w:val="5D6B0FD1"/>
    <w:rsid w:val="5E045613"/>
    <w:rsid w:val="5E3C6D97"/>
    <w:rsid w:val="5ECD2321"/>
    <w:rsid w:val="5F7E6F1C"/>
    <w:rsid w:val="603E67DA"/>
    <w:rsid w:val="60E74D71"/>
    <w:rsid w:val="60F66071"/>
    <w:rsid w:val="61013BD9"/>
    <w:rsid w:val="61B26D7B"/>
    <w:rsid w:val="61D94E6D"/>
    <w:rsid w:val="62346B49"/>
    <w:rsid w:val="629D56D3"/>
    <w:rsid w:val="62A057D8"/>
    <w:rsid w:val="62BC4DF2"/>
    <w:rsid w:val="631046AA"/>
    <w:rsid w:val="633211DE"/>
    <w:rsid w:val="63AE1EC8"/>
    <w:rsid w:val="63CB3D8B"/>
    <w:rsid w:val="64102907"/>
    <w:rsid w:val="64692017"/>
    <w:rsid w:val="648700E8"/>
    <w:rsid w:val="64A37553"/>
    <w:rsid w:val="64C1050B"/>
    <w:rsid w:val="65581AAD"/>
    <w:rsid w:val="65B31C9E"/>
    <w:rsid w:val="65B8754F"/>
    <w:rsid w:val="665B58A3"/>
    <w:rsid w:val="66D65031"/>
    <w:rsid w:val="670B6A7B"/>
    <w:rsid w:val="671A1DC5"/>
    <w:rsid w:val="6721173E"/>
    <w:rsid w:val="673752E8"/>
    <w:rsid w:val="675B27E4"/>
    <w:rsid w:val="67B927DC"/>
    <w:rsid w:val="68330A12"/>
    <w:rsid w:val="6953498D"/>
    <w:rsid w:val="698F70E0"/>
    <w:rsid w:val="6A773014"/>
    <w:rsid w:val="6AAB113E"/>
    <w:rsid w:val="6B05560F"/>
    <w:rsid w:val="6BEF516F"/>
    <w:rsid w:val="6C274E1F"/>
    <w:rsid w:val="6C944351"/>
    <w:rsid w:val="6CB70064"/>
    <w:rsid w:val="6CC94A67"/>
    <w:rsid w:val="6D0A1123"/>
    <w:rsid w:val="6D0F4C8D"/>
    <w:rsid w:val="6D212753"/>
    <w:rsid w:val="6DBF2BD8"/>
    <w:rsid w:val="6DC5609A"/>
    <w:rsid w:val="6DE00DFA"/>
    <w:rsid w:val="6E1B6684"/>
    <w:rsid w:val="6F343D32"/>
    <w:rsid w:val="6F800BBD"/>
    <w:rsid w:val="6F8C21C4"/>
    <w:rsid w:val="700510C2"/>
    <w:rsid w:val="702C2AF3"/>
    <w:rsid w:val="704E1F61"/>
    <w:rsid w:val="7062494A"/>
    <w:rsid w:val="712D67BD"/>
    <w:rsid w:val="71591B4B"/>
    <w:rsid w:val="71606D24"/>
    <w:rsid w:val="71B02EC3"/>
    <w:rsid w:val="71E546CC"/>
    <w:rsid w:val="723F53B1"/>
    <w:rsid w:val="72DC6774"/>
    <w:rsid w:val="72E10A70"/>
    <w:rsid w:val="732968B0"/>
    <w:rsid w:val="73F62525"/>
    <w:rsid w:val="741305C3"/>
    <w:rsid w:val="743B200D"/>
    <w:rsid w:val="748D0358"/>
    <w:rsid w:val="748D7E3A"/>
    <w:rsid w:val="74DA1431"/>
    <w:rsid w:val="75A93F80"/>
    <w:rsid w:val="75E07F9E"/>
    <w:rsid w:val="76FC0100"/>
    <w:rsid w:val="777001A2"/>
    <w:rsid w:val="780B3D70"/>
    <w:rsid w:val="784349CF"/>
    <w:rsid w:val="78B4050B"/>
    <w:rsid w:val="79144850"/>
    <w:rsid w:val="791864CF"/>
    <w:rsid w:val="792B4762"/>
    <w:rsid w:val="79685748"/>
    <w:rsid w:val="79CA7984"/>
    <w:rsid w:val="79FB745F"/>
    <w:rsid w:val="7A212F9C"/>
    <w:rsid w:val="7A365AD5"/>
    <w:rsid w:val="7A9F26C7"/>
    <w:rsid w:val="7AA159DE"/>
    <w:rsid w:val="7B614450"/>
    <w:rsid w:val="7B656E15"/>
    <w:rsid w:val="7BAC5D14"/>
    <w:rsid w:val="7C14594A"/>
    <w:rsid w:val="7C1E0794"/>
    <w:rsid w:val="7C7C6B16"/>
    <w:rsid w:val="7CA72AFD"/>
    <w:rsid w:val="7CE161C2"/>
    <w:rsid w:val="7D212E8C"/>
    <w:rsid w:val="7D7F3F24"/>
    <w:rsid w:val="7D9064BA"/>
    <w:rsid w:val="7E311AE2"/>
    <w:rsid w:val="7E870DE0"/>
    <w:rsid w:val="7E901B59"/>
    <w:rsid w:val="7EAB0E2B"/>
    <w:rsid w:val="7F5453DB"/>
    <w:rsid w:val="7F946DF7"/>
    <w:rsid w:val="7FA40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numPr>
        <w:ilvl w:val="3"/>
        <w:numId w:val="1"/>
      </w:numPr>
      <w:outlineLvl w:val="1"/>
    </w:pPr>
    <w:rPr>
      <w:sz w:val="28"/>
    </w:rPr>
  </w:style>
  <w:style w:type="paragraph" w:styleId="4">
    <w:name w:val="heading 3"/>
    <w:basedOn w:val="1"/>
    <w:next w:val="1"/>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4">
    <w:name w:val="Default Paragraph Font"/>
    <w:semiHidden/>
    <w:unhideWhenUsed/>
    <w:qFormat/>
    <w:uiPriority w:val="1"/>
  </w:style>
  <w:style w:type="table" w:default="1" w:styleId="2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0"/>
    <w:pPr>
      <w:ind w:firstLine="420"/>
    </w:pPr>
    <w:rPr>
      <w:szCs w:val="20"/>
    </w:rPr>
  </w:style>
  <w:style w:type="paragraph" w:styleId="6">
    <w:name w:val="Body Text Indent"/>
    <w:basedOn w:val="1"/>
    <w:semiHidden/>
    <w:qFormat/>
    <w:uiPriority w:val="0"/>
    <w:pPr>
      <w:spacing w:line="360" w:lineRule="auto"/>
      <w:ind w:left="720" w:hanging="720" w:hangingChars="300"/>
    </w:pPr>
    <w:rPr>
      <w:sz w:val="24"/>
      <w:szCs w:val="20"/>
    </w:rPr>
  </w:style>
  <w:style w:type="paragraph" w:styleId="7">
    <w:name w:val="annotation text"/>
    <w:basedOn w:val="1"/>
    <w:qFormat/>
    <w:uiPriority w:val="0"/>
    <w:pPr>
      <w:autoSpaceDE w:val="0"/>
      <w:autoSpaceDN w:val="0"/>
      <w:adjustRightInd w:val="0"/>
      <w:spacing w:line="315" w:lineRule="atLeast"/>
      <w:jc w:val="left"/>
    </w:pPr>
    <w:rPr>
      <w:rFonts w:ascii="宋体"/>
      <w:kern w:val="0"/>
      <w:sz w:val="24"/>
      <w:szCs w:val="20"/>
    </w:r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72"/>
    <w:qFormat/>
    <w:uiPriority w:val="0"/>
    <w:pPr>
      <w:spacing w:after="120"/>
    </w:pPr>
  </w:style>
  <w:style w:type="paragraph" w:styleId="10">
    <w:name w:val="Plain Text"/>
    <w:basedOn w:val="1"/>
    <w:link w:val="63"/>
    <w:qFormat/>
    <w:uiPriority w:val="0"/>
    <w:rPr>
      <w:rFonts w:ascii="宋体" w:hAnsi="Courier New" w:cs="宋体"/>
      <w:szCs w:val="21"/>
    </w:rPr>
  </w:style>
  <w:style w:type="paragraph" w:styleId="11">
    <w:name w:val="Date"/>
    <w:basedOn w:val="1"/>
    <w:next w:val="1"/>
    <w:link w:val="54"/>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7"/>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Subtitle"/>
    <w:basedOn w:val="1"/>
    <w:next w:val="1"/>
    <w:link w:val="64"/>
    <w:qFormat/>
    <w:uiPriority w:val="0"/>
    <w:pPr>
      <w:spacing w:before="240" w:after="60" w:line="312" w:lineRule="auto"/>
      <w:jc w:val="center"/>
      <w:outlineLvl w:val="1"/>
    </w:pPr>
    <w:rPr>
      <w:rFonts w:ascii="Cambria" w:hAnsi="Cambria"/>
      <w:b/>
      <w:bCs/>
      <w:kern w:val="28"/>
      <w:sz w:val="32"/>
      <w:szCs w:val="32"/>
    </w:rPr>
  </w:style>
  <w:style w:type="paragraph" w:styleId="18">
    <w:name w:val="Body Text 2"/>
    <w:basedOn w:val="1"/>
    <w:qFormat/>
    <w:uiPriority w:val="0"/>
    <w:pPr>
      <w:spacing w:after="120" w:line="480" w:lineRule="auto"/>
    </w:p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paragraph" w:styleId="20">
    <w:name w:val="Title"/>
    <w:basedOn w:val="1"/>
    <w:link w:val="59"/>
    <w:qFormat/>
    <w:uiPriority w:val="0"/>
    <w:pPr>
      <w:spacing w:before="240" w:after="60"/>
      <w:jc w:val="center"/>
      <w:outlineLvl w:val="0"/>
    </w:pPr>
    <w:rPr>
      <w:rFonts w:ascii="Arial" w:hAnsi="Arial" w:eastAsia="隶书"/>
      <w:b/>
      <w:bCs/>
      <w:sz w:val="32"/>
      <w:szCs w:val="32"/>
    </w:rPr>
  </w:style>
  <w:style w:type="paragraph" w:styleId="21">
    <w:name w:val="Body Text First Indent"/>
    <w:basedOn w:val="9"/>
    <w:next w:val="1"/>
    <w:qFormat/>
    <w:uiPriority w:val="0"/>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page number"/>
    <w:basedOn w:val="24"/>
    <w:qFormat/>
    <w:uiPriority w:val="0"/>
  </w:style>
  <w:style w:type="character" w:styleId="27">
    <w:name w:val="Emphasis"/>
    <w:basedOn w:val="24"/>
    <w:qFormat/>
    <w:uiPriority w:val="20"/>
    <w:rPr>
      <w:i/>
      <w:iCs/>
    </w:rPr>
  </w:style>
  <w:style w:type="character" w:styleId="28">
    <w:name w:val="Hyperlink"/>
    <w:qFormat/>
    <w:uiPriority w:val="0"/>
    <w:rPr>
      <w:color w:val="0000FF"/>
      <w:u w:val="single"/>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30">
    <w:name w:val="TOC 标题1"/>
    <w:basedOn w:val="2"/>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paragraph" w:customStyle="1" w:styleId="31">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32">
    <w:name w:val="标题 1 Char"/>
    <w:qFormat/>
    <w:uiPriority w:val="0"/>
    <w:rPr>
      <w:rFonts w:ascii="宋体" w:hAnsi="宋体" w:eastAsia="黑体"/>
      <w:b/>
      <w:bCs/>
      <w:kern w:val="44"/>
      <w:sz w:val="28"/>
      <w:szCs w:val="44"/>
      <w:lang w:val="en-US" w:eastAsia="zh-CN" w:bidi="ar-SA"/>
    </w:rPr>
  </w:style>
  <w:style w:type="character" w:customStyle="1" w:styleId="33">
    <w:name w:val="apple-converted-space"/>
    <w:basedOn w:val="24"/>
    <w:qFormat/>
    <w:uiPriority w:val="0"/>
  </w:style>
  <w:style w:type="character" w:customStyle="1" w:styleId="34">
    <w:name w:val="nui-addr-email4"/>
    <w:basedOn w:val="24"/>
    <w:qFormat/>
    <w:uiPriority w:val="0"/>
  </w:style>
  <w:style w:type="character" w:customStyle="1" w:styleId="35">
    <w:name w:val="正文文本 字符"/>
    <w:link w:val="9"/>
    <w:qFormat/>
    <w:uiPriority w:val="0"/>
    <w:rPr>
      <w:kern w:val="2"/>
      <w:sz w:val="21"/>
      <w:szCs w:val="24"/>
    </w:rPr>
  </w:style>
  <w:style w:type="character" w:customStyle="1" w:styleId="36">
    <w:name w:val="bumpedfont15"/>
    <w:basedOn w:val="24"/>
    <w:qFormat/>
    <w:uiPriority w:val="0"/>
  </w:style>
  <w:style w:type="character" w:customStyle="1" w:styleId="37">
    <w:name w:val="ca-22"/>
    <w:basedOn w:val="24"/>
    <w:qFormat/>
    <w:uiPriority w:val="0"/>
  </w:style>
  <w:style w:type="paragraph" w:customStyle="1" w:styleId="38">
    <w:name w:val="列出段落1"/>
    <w:basedOn w:val="1"/>
    <w:qFormat/>
    <w:uiPriority w:val="34"/>
    <w:pPr>
      <w:ind w:firstLine="420" w:firstLineChars="200"/>
    </w:pPr>
  </w:style>
  <w:style w:type="paragraph" w:customStyle="1" w:styleId="39">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qFormat/>
    <w:uiPriority w:val="0"/>
  </w:style>
  <w:style w:type="paragraph" w:customStyle="1" w:styleId="42">
    <w:name w:val="Char"/>
    <w:basedOn w:val="1"/>
    <w:qFormat/>
    <w:uiPriority w:val="0"/>
    <w:pPr>
      <w:tabs>
        <w:tab w:val="left" w:pos="432"/>
      </w:tabs>
      <w:ind w:left="432" w:hanging="432"/>
    </w:pPr>
  </w:style>
  <w:style w:type="paragraph" w:customStyle="1" w:styleId="4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qFormat/>
    <w:uiPriority w:val="0"/>
    <w:pPr>
      <w:spacing w:line="360" w:lineRule="auto"/>
    </w:pPr>
    <w:rPr>
      <w:rFonts w:ascii="仿宋_GB2312" w:hAnsi="宋体" w:eastAsia="仿宋_GB2312"/>
      <w:bCs/>
      <w:color w:val="333333"/>
      <w:kern w:val="0"/>
      <w:sz w:val="28"/>
    </w:rPr>
  </w:style>
  <w:style w:type="paragraph" w:customStyle="1" w:styleId="45">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qFormat/>
    <w:uiPriority w:val="34"/>
    <w:pPr>
      <w:ind w:firstLine="420" w:firstLineChars="200"/>
    </w:pPr>
  </w:style>
  <w:style w:type="paragraph" w:customStyle="1" w:styleId="49">
    <w:name w:val="列出段落2"/>
    <w:basedOn w:val="1"/>
    <w:qFormat/>
    <w:uiPriority w:val="34"/>
    <w:pPr>
      <w:ind w:firstLine="420" w:firstLineChars="200"/>
    </w:pPr>
    <w:rPr>
      <w:rFonts w:ascii="Calibri" w:hAnsi="Calibri"/>
      <w:szCs w:val="22"/>
    </w:rPr>
  </w:style>
  <w:style w:type="paragraph" w:customStyle="1" w:styleId="50">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qFormat/>
    <w:uiPriority w:val="0"/>
    <w:pPr>
      <w:widowControl/>
    </w:pPr>
    <w:rPr>
      <w:rFonts w:ascii="宋体" w:hAnsi="宋体" w:cs="宋体"/>
      <w:kern w:val="0"/>
      <w:szCs w:val="21"/>
    </w:rPr>
  </w:style>
  <w:style w:type="paragraph" w:customStyle="1" w:styleId="53">
    <w:name w:val="列出段落21"/>
    <w:basedOn w:val="1"/>
    <w:qFormat/>
    <w:uiPriority w:val="34"/>
    <w:pPr>
      <w:ind w:firstLine="420" w:firstLineChars="200"/>
    </w:pPr>
  </w:style>
  <w:style w:type="character" w:customStyle="1" w:styleId="54">
    <w:name w:val="日期 字符"/>
    <w:link w:val="11"/>
    <w:qFormat/>
    <w:uiPriority w:val="0"/>
    <w:rPr>
      <w:kern w:val="2"/>
      <w:sz w:val="21"/>
      <w:szCs w:val="24"/>
    </w:rPr>
  </w:style>
  <w:style w:type="paragraph" w:customStyle="1" w:styleId="55">
    <w:name w:val="_Style 45"/>
    <w:basedOn w:val="1"/>
    <w:next w:val="48"/>
    <w:qFormat/>
    <w:uiPriority w:val="34"/>
    <w:pPr>
      <w:ind w:firstLine="420" w:firstLineChars="200"/>
    </w:pPr>
  </w:style>
  <w:style w:type="paragraph" w:customStyle="1" w:styleId="56">
    <w:name w:val="msolistparagraph"/>
    <w:basedOn w:val="1"/>
    <w:qFormat/>
    <w:uiPriority w:val="0"/>
    <w:pPr>
      <w:ind w:firstLine="420" w:firstLineChars="200"/>
    </w:pPr>
    <w:rPr>
      <w:rFonts w:ascii="Calibri" w:hAnsi="Calibri"/>
      <w:szCs w:val="22"/>
    </w:rPr>
  </w:style>
  <w:style w:type="paragraph" w:styleId="5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4"/>
    <w:link w:val="20"/>
    <w:qFormat/>
    <w:uiPriority w:val="0"/>
    <w:rPr>
      <w:rFonts w:ascii="Arial" w:hAnsi="Arial" w:eastAsia="隶书"/>
      <w:b/>
      <w:bCs/>
      <w:kern w:val="2"/>
      <w:sz w:val="32"/>
      <w:szCs w:val="32"/>
    </w:rPr>
  </w:style>
  <w:style w:type="paragraph" w:customStyle="1" w:styleId="60">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qFormat/>
    <w:uiPriority w:val="0"/>
    <w:rPr>
      <w:rFonts w:ascii="Tahoma" w:hAnsi="Tahoma"/>
      <w:sz w:val="24"/>
      <w:szCs w:val="20"/>
    </w:rPr>
  </w:style>
  <w:style w:type="paragraph" w:customStyle="1" w:styleId="62">
    <w:name w:val="三级条标题"/>
    <w:basedOn w:val="1"/>
    <w:next w:val="58"/>
    <w:qFormat/>
    <w:uiPriority w:val="0"/>
    <w:pPr>
      <w:widowControl/>
      <w:numPr>
        <w:ilvl w:val="4"/>
        <w:numId w:val="1"/>
      </w:numPr>
      <w:outlineLvl w:val="4"/>
    </w:pPr>
    <w:rPr>
      <w:rFonts w:ascii="黑体" w:eastAsia="黑体"/>
      <w:kern w:val="0"/>
      <w:szCs w:val="20"/>
    </w:rPr>
  </w:style>
  <w:style w:type="character" w:customStyle="1" w:styleId="63">
    <w:name w:val="纯文本 字符"/>
    <w:basedOn w:val="24"/>
    <w:link w:val="10"/>
    <w:qFormat/>
    <w:uiPriority w:val="0"/>
    <w:rPr>
      <w:rFonts w:ascii="宋体" w:hAnsi="Courier New" w:cs="宋体"/>
      <w:kern w:val="2"/>
      <w:sz w:val="21"/>
      <w:szCs w:val="21"/>
    </w:rPr>
  </w:style>
  <w:style w:type="character" w:customStyle="1" w:styleId="64">
    <w:name w:val="副标题 字符"/>
    <w:link w:val="17"/>
    <w:qFormat/>
    <w:uiPriority w:val="0"/>
    <w:rPr>
      <w:rFonts w:ascii="Cambria" w:hAnsi="Cambria"/>
      <w:b/>
      <w:bCs/>
      <w:kern w:val="28"/>
      <w:sz w:val="32"/>
      <w:szCs w:val="32"/>
    </w:rPr>
  </w:style>
  <w:style w:type="paragraph" w:customStyle="1" w:styleId="65">
    <w:name w:val="_Style 2"/>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qFormat/>
    <w:uiPriority w:val="0"/>
    <w:rPr>
      <w:rFonts w:ascii="Tahoma" w:hAnsi="Tahoma"/>
      <w:sz w:val="24"/>
      <w:szCs w:val="20"/>
    </w:rPr>
  </w:style>
  <w:style w:type="character" w:customStyle="1" w:styleId="67">
    <w:name w:val="页脚 字符"/>
    <w:basedOn w:val="24"/>
    <w:link w:val="13"/>
    <w:qFormat/>
    <w:uiPriority w:val="99"/>
    <w:rPr>
      <w:kern w:val="2"/>
      <w:sz w:val="18"/>
      <w:szCs w:val="18"/>
    </w:rPr>
  </w:style>
  <w:style w:type="paragraph" w:customStyle="1" w:styleId="68">
    <w:name w:val="Table Paragraph"/>
    <w:basedOn w:val="1"/>
    <w:qFormat/>
    <w:uiPriority w:val="1"/>
    <w:rPr>
      <w:rFonts w:ascii="宋体" w:hAnsi="宋体" w:cs="宋体"/>
      <w:lang w:val="zh-CN" w:bidi="zh-CN"/>
    </w:rPr>
  </w:style>
  <w:style w:type="character" w:customStyle="1" w:styleId="69">
    <w:name w:val="font11"/>
    <w:basedOn w:val="24"/>
    <w:qFormat/>
    <w:uiPriority w:val="0"/>
    <w:rPr>
      <w:rFonts w:hint="eastAsia" w:ascii="宋体" w:hAnsi="宋体" w:eastAsia="宋体" w:cs="宋体"/>
      <w:color w:val="000000"/>
      <w:sz w:val="16"/>
      <w:szCs w:val="16"/>
      <w:u w:val="none"/>
    </w:rPr>
  </w:style>
  <w:style w:type="paragraph" w:customStyle="1" w:styleId="70">
    <w:name w:val="Other|1"/>
    <w:basedOn w:val="1"/>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qFormat/>
    <w:uiPriority w:val="0"/>
    <w:pPr>
      <w:spacing w:before="25" w:after="25" w:line="240" w:lineRule="auto"/>
      <w:ind w:firstLine="0"/>
      <w:jc w:val="left"/>
    </w:pPr>
    <w:rPr>
      <w:bCs/>
      <w:spacing w:val="10"/>
      <w:kern w:val="0"/>
      <w:sz w:val="24"/>
    </w:rPr>
  </w:style>
  <w:style w:type="character" w:customStyle="1" w:styleId="72">
    <w:name w:val="正文文本 Char"/>
    <w:link w:val="9"/>
    <w:qFormat/>
    <w:uiPriority w:val="99"/>
    <w:rPr>
      <w:kern w:val="2"/>
      <w:sz w:val="21"/>
      <w:szCs w:val="24"/>
    </w:rPr>
  </w:style>
  <w:style w:type="paragraph" w:customStyle="1" w:styleId="73">
    <w:name w:val="正文文本1"/>
    <w:basedOn w:val="1"/>
    <w:qFormat/>
    <w:uiPriority w:val="0"/>
    <w:pPr>
      <w:jc w:val="center"/>
    </w:pPr>
    <w:rPr>
      <w:rFonts w:ascii="宋体" w:hAnsi="宋体"/>
      <w:color w:val="FF0000"/>
      <w:szCs w:val="24"/>
    </w:rPr>
  </w:style>
  <w:style w:type="paragraph" w:customStyle="1" w:styleId="74">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4"/>
    <w:qFormat/>
    <w:uiPriority w:val="0"/>
    <w:rPr>
      <w:rFonts w:ascii="宋体" w:hAnsi="Courier New" w:cs="宋体"/>
      <w:kern w:val="2"/>
      <w:sz w:val="21"/>
      <w:szCs w:val="21"/>
    </w:rPr>
  </w:style>
  <w:style w:type="paragraph" w:customStyle="1" w:styleId="76">
    <w:name w:val="p9"/>
    <w:basedOn w:val="1"/>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qFormat/>
    <w:uiPriority w:val="0"/>
    <w:rPr>
      <w:rFonts w:ascii="Times New Roman" w:hAnsi="Times New Roman" w:eastAsia="宋体" w:cs="Times New Roman"/>
    </w:rPr>
  </w:style>
  <w:style w:type="paragraph" w:customStyle="1" w:styleId="78">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semiHidden/>
    <w:qFormat/>
    <w:uiPriority w:val="0"/>
    <w:rPr>
      <w:rFonts w:ascii="宋体" w:hAnsi="宋体" w:eastAsia="宋体" w:cs="宋体"/>
      <w:sz w:val="19"/>
      <w:szCs w:val="19"/>
      <w:lang w:val="en-US" w:eastAsia="en-US" w:bidi="ar-SA"/>
    </w:rPr>
  </w:style>
  <w:style w:type="table" w:customStyle="1" w:styleId="80">
    <w:name w:val="Table Normal"/>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9"/>
    <customShpInfo spid="_x0000_s2065"/>
    <customShpInfo spid="_x0000_s2066"/>
    <customShpInfo spid="_x0000_s2067"/>
    <customShpInfo spid="_x0000_s2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39907-A5DC-41D0-B524-583EB0EFCFE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55</Pages>
  <Words>18218</Words>
  <Characters>20550</Characters>
  <Lines>94</Lines>
  <Paragraphs>26</Paragraphs>
  <TotalTime>9</TotalTime>
  <ScaleCrop>false</ScaleCrop>
  <LinksUpToDate>false</LinksUpToDate>
  <CharactersWithSpaces>22588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吴曼莉</cp:lastModifiedBy>
  <cp:lastPrinted>2024-08-29T01:17:00Z</cp:lastPrinted>
  <dcterms:modified xsi:type="dcterms:W3CDTF">2024-09-09T03:48:08Z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3279EEA1E4014AC2BCD51B63EBD36CD0_12</vt:lpwstr>
  </property>
</Properties>
</file>