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采购7台公共卫生现场检测仪器项目</w:t>
      </w:r>
    </w:p>
    <w:p>
      <w:pPr>
        <w:jc w:val="center"/>
        <w:rPr>
          <w:b/>
          <w:sz w:val="30"/>
          <w:szCs w:val="30"/>
        </w:rPr>
      </w:pP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w:t>
      </w:r>
      <w:bookmarkEnd w:id="0"/>
      <w:r>
        <w:rPr>
          <w:rFonts w:hint="eastAsia"/>
          <w:b/>
          <w:sz w:val="30"/>
          <w:szCs w:val="30"/>
        </w:rPr>
        <w:t>15</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w:t>
      </w:r>
      <w:r>
        <w:rPr>
          <w:rFonts w:hint="eastAsia"/>
          <w:b/>
          <w:sz w:val="30"/>
          <w:szCs w:val="30"/>
          <w:lang w:eastAsia="zh-CN"/>
        </w:rPr>
        <w:t>九</w:t>
      </w:r>
      <w:r>
        <w:rPr>
          <w:rFonts w:hint="eastAsia"/>
          <w:b/>
          <w:sz w:val="30"/>
          <w:szCs w:val="30"/>
        </w:rPr>
        <w:t>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bookmarkStart w:id="171" w:name="_GoBack"/>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就采购7台公共卫生现场检测仪器项目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目名称：采购7台公共卫生现场检测仪器项目</w:t>
      </w:r>
    </w:p>
    <w:p>
      <w:pPr>
        <w:spacing w:line="360" w:lineRule="auto"/>
        <w:ind w:firstLine="420" w:firstLineChars="200"/>
      </w:pPr>
      <w:r>
        <w:rPr>
          <w:rFonts w:hint="eastAsia"/>
        </w:rPr>
        <w:t>2、</w:t>
      </w:r>
      <w:r>
        <w:t>项目编号：BACDCCG20240</w:t>
      </w:r>
      <w:r>
        <w:rPr>
          <w:rFonts w:hint="eastAsia"/>
        </w:rPr>
        <w:t>15</w:t>
      </w:r>
    </w:p>
    <w:p>
      <w:pPr>
        <w:spacing w:line="360" w:lineRule="auto"/>
        <w:ind w:firstLine="420" w:firstLineChars="200"/>
      </w:pPr>
      <w:r>
        <w:rPr>
          <w:rFonts w:hint="eastAsia"/>
        </w:rPr>
        <w:t>3、项目类别：货物类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p>
      <w:pPr>
        <w:spacing w:line="360" w:lineRule="auto"/>
        <w:ind w:firstLine="420" w:firstLineChars="200"/>
      </w:pPr>
      <w:r>
        <w:rPr>
          <w:rFonts w:hint="eastAsia"/>
        </w:rPr>
        <w:t>6、评标方法：综合评标法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本项目采购预算金额为80，</w:t>
      </w:r>
      <w:r>
        <w:t>000</w:t>
      </w:r>
      <w:r>
        <w:rPr>
          <w:rFonts w:hint="eastAsia"/>
        </w:rPr>
        <w:t>.00元整。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1、获取采购文件时间：2024年0</w:t>
      </w:r>
      <w:r>
        <w:rPr>
          <w:rFonts w:hint="eastAsia"/>
          <w:lang w:val="en-US" w:eastAsia="zh-CN"/>
        </w:rPr>
        <w:t>9</w:t>
      </w:r>
      <w:r>
        <w:rPr>
          <w:rFonts w:hint="eastAsia"/>
        </w:rPr>
        <w:t>月0</w:t>
      </w:r>
      <w:r>
        <w:rPr>
          <w:rFonts w:hint="eastAsia"/>
          <w:lang w:val="en-US" w:eastAsia="zh-CN"/>
        </w:rPr>
        <w:t>2</w:t>
      </w:r>
      <w:r>
        <w:rPr>
          <w:rFonts w:hint="eastAsia"/>
        </w:rPr>
        <w:t>日起至2024年0</w:t>
      </w:r>
      <w:r>
        <w:rPr>
          <w:rFonts w:hint="eastAsia"/>
          <w:lang w:val="en-US" w:eastAsia="zh-CN"/>
        </w:rPr>
        <w:t>9</w:t>
      </w:r>
      <w:r>
        <w:rPr>
          <w:rFonts w:hint="eastAsia"/>
        </w:rPr>
        <w:t>月0</w:t>
      </w:r>
      <w:r>
        <w:rPr>
          <w:rFonts w:hint="eastAsia"/>
          <w:lang w:val="en-US" w:eastAsia="zh-CN"/>
        </w:rPr>
        <w:t>9</w:t>
      </w:r>
      <w:r>
        <w:rPr>
          <w:rFonts w:hint="eastAsia"/>
        </w:rPr>
        <w:t>日（节假日除外），上午9：00～11：30，下午14：00～17：30（北京时间）。</w:t>
      </w:r>
    </w:p>
    <w:p>
      <w:pPr>
        <w:spacing w:line="360" w:lineRule="auto"/>
        <w:ind w:firstLine="420" w:firstLineChars="200"/>
      </w:pPr>
      <w:r>
        <w:rPr>
          <w:rFonts w:hint="eastAsia"/>
        </w:rPr>
        <w:t>2、获取采购文件地点：深圳市宝安区海秀路3号（深圳市宝安区疾病预防控制中心）512。</w:t>
      </w:r>
    </w:p>
    <w:p>
      <w:pPr>
        <w:spacing w:line="360" w:lineRule="auto"/>
        <w:ind w:firstLine="420" w:firstLineChars="200"/>
      </w:pPr>
      <w:r>
        <w:rPr>
          <w:rFonts w:hint="eastAsia"/>
        </w:rPr>
        <w:t>3、获取采购文件方式：线上下载。</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5、联系电话：0755-2370307</w:t>
      </w:r>
      <w:r>
        <w:t>5</w:t>
      </w:r>
    </w:p>
    <w:p>
      <w:pPr>
        <w:pStyle w:val="5"/>
        <w:ind w:firstLine="482"/>
      </w:pPr>
      <w:r>
        <w:rPr>
          <w:rFonts w:hint="eastAsia"/>
        </w:rPr>
        <w:t>六、投标截止时间</w:t>
      </w:r>
    </w:p>
    <w:p>
      <w:pPr>
        <w:spacing w:line="360" w:lineRule="auto"/>
        <w:ind w:firstLine="420" w:firstLineChars="200"/>
      </w:pPr>
      <w:r>
        <w:rPr>
          <w:rFonts w:hint="eastAsia"/>
        </w:rPr>
        <w:t>1、递交响应文件时间：2024年0</w:t>
      </w:r>
      <w:r>
        <w:rPr>
          <w:rFonts w:hint="eastAsia"/>
          <w:lang w:val="en-US" w:eastAsia="zh-CN"/>
        </w:rPr>
        <w:t>9</w:t>
      </w:r>
      <w:r>
        <w:rPr>
          <w:rFonts w:hint="eastAsia"/>
        </w:rPr>
        <w:t>月</w:t>
      </w:r>
      <w:r>
        <w:rPr>
          <w:rFonts w:hint="eastAsia"/>
          <w:lang w:val="en-US" w:eastAsia="zh-CN"/>
        </w:rPr>
        <w:t>10</w:t>
      </w:r>
      <w:r>
        <w:rPr>
          <w:rFonts w:hint="eastAsia"/>
        </w:rPr>
        <w:t>日下午18：00前（可快递，以签收时间为准）。</w:t>
      </w:r>
    </w:p>
    <w:p>
      <w:pPr>
        <w:spacing w:line="360" w:lineRule="auto"/>
        <w:ind w:firstLine="420" w:firstLineChars="200"/>
      </w:pPr>
      <w:r>
        <w:rPr>
          <w:rFonts w:hint="eastAsia"/>
        </w:rPr>
        <w:t>2、递交响应文件地点：深圳市宝安区海秀路3号（深圳市宝安区疾病预防控制中心）516，如无法进入大楼可放置保安室。</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4年0</w:t>
      </w:r>
      <w:r>
        <w:rPr>
          <w:rFonts w:hint="eastAsia"/>
          <w:lang w:val="en-US" w:eastAsia="zh-CN"/>
        </w:rPr>
        <w:t>9</w:t>
      </w:r>
      <w:r>
        <w:rPr>
          <w:rFonts w:hint="eastAsia"/>
        </w:rPr>
        <w:t>月0</w:t>
      </w:r>
      <w:r>
        <w:rPr>
          <w:rFonts w:hint="eastAsia"/>
          <w:lang w:val="en-US" w:eastAsia="zh-CN"/>
        </w:rPr>
        <w:t>2</w:t>
      </w:r>
      <w:r>
        <w:rPr>
          <w:rFonts w:hint="eastAsia"/>
        </w:rPr>
        <w:t>日</w:t>
      </w:r>
    </w:p>
    <w:bookmarkEnd w:id="171"/>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86939329"/>
      <w:bookmarkStart w:id="9" w:name="_Toc61539109"/>
      <w:r>
        <w:rPr>
          <w:rFonts w:hint="eastAsia"/>
        </w:rPr>
        <w:t>第二章  用户需求书</w:t>
      </w:r>
      <w:bookmarkEnd w:id="8"/>
      <w:bookmarkEnd w:id="9"/>
    </w:p>
    <w:p>
      <w:pPr>
        <w:pStyle w:val="3"/>
      </w:pPr>
      <w:bookmarkStart w:id="10" w:name="_Toc86741961"/>
      <w:bookmarkStart w:id="11" w:name="_Toc86939330"/>
      <w:r>
        <w:rPr>
          <w:rFonts w:hint="eastAsia"/>
        </w:rPr>
        <w:t>一、服务要求</w:t>
      </w:r>
    </w:p>
    <w:p>
      <w:pPr>
        <w:pStyle w:val="30"/>
        <w:numPr>
          <w:ilvl w:val="0"/>
          <w:numId w:val="2"/>
        </w:numPr>
        <w:tabs>
          <w:tab w:val="left" w:pos="907"/>
        </w:tabs>
        <w:spacing w:line="360" w:lineRule="auto"/>
        <w:ind w:firstLineChars="0"/>
        <w:rPr>
          <w:rFonts w:hint="eastAsia" w:asciiTheme="minorEastAsia" w:hAnsiTheme="minorEastAsia"/>
          <w:szCs w:val="21"/>
        </w:rPr>
      </w:pPr>
      <w:r>
        <w:rPr>
          <w:rFonts w:hint="eastAsia" w:asciiTheme="minorEastAsia" w:hAnsiTheme="minorEastAsia"/>
          <w:szCs w:val="21"/>
        </w:rPr>
        <w:t>配置清单：</w:t>
      </w:r>
    </w:p>
    <w:tbl>
      <w:tblPr>
        <w:tblStyle w:val="1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21"/>
        <w:gridCol w:w="1457"/>
        <w:gridCol w:w="992"/>
        <w:gridCol w:w="85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3221" w:type="dxa"/>
            <w:noWrap/>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货物名称</w:t>
            </w:r>
          </w:p>
        </w:tc>
        <w:tc>
          <w:tcPr>
            <w:tcW w:w="1457"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规格（长*宽*高）</w:t>
            </w:r>
          </w:p>
        </w:tc>
        <w:tc>
          <w:tcPr>
            <w:tcW w:w="992"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数量</w:t>
            </w:r>
          </w:p>
        </w:tc>
        <w:tc>
          <w:tcPr>
            <w:tcW w:w="85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单位</w:t>
            </w:r>
          </w:p>
        </w:tc>
        <w:tc>
          <w:tcPr>
            <w:tcW w:w="1339" w:type="dxa"/>
            <w:noWrap/>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3221"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eastAsia="宋体" w:cs="宋体"/>
                <w:snapToGrid w:val="0"/>
                <w:color w:val="000000"/>
                <w:kern w:val="0"/>
                <w:szCs w:val="21"/>
                <w:lang w:bidi="ar"/>
              </w:rPr>
              <w:t>光谱彩色照度计</w:t>
            </w:r>
          </w:p>
        </w:tc>
        <w:tc>
          <w:tcPr>
            <w:tcW w:w="1457"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992" w:type="dxa"/>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1</w:t>
            </w:r>
          </w:p>
        </w:tc>
        <w:tc>
          <w:tcPr>
            <w:tcW w:w="850" w:type="dxa"/>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台</w:t>
            </w:r>
          </w:p>
        </w:tc>
        <w:tc>
          <w:tcPr>
            <w:tcW w:w="1339" w:type="dxa"/>
            <w:noWrap/>
            <w:vAlign w:val="center"/>
          </w:tcPr>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3221"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eastAsia="宋体" w:cs="宋体"/>
                <w:snapToGrid w:val="0"/>
                <w:color w:val="000000"/>
                <w:kern w:val="0"/>
                <w:szCs w:val="21"/>
                <w:lang w:bidi="ar"/>
              </w:rPr>
              <w:t>手持激光测距仪</w:t>
            </w:r>
          </w:p>
        </w:tc>
        <w:tc>
          <w:tcPr>
            <w:tcW w:w="1457"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992" w:type="dxa"/>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2</w:t>
            </w:r>
          </w:p>
        </w:tc>
        <w:tc>
          <w:tcPr>
            <w:tcW w:w="850" w:type="dxa"/>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台</w:t>
            </w:r>
          </w:p>
        </w:tc>
        <w:tc>
          <w:tcPr>
            <w:tcW w:w="1339"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3221"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eastAsia="宋体" w:cs="宋体"/>
                <w:snapToGrid w:val="0"/>
                <w:color w:val="000000"/>
                <w:kern w:val="0"/>
                <w:szCs w:val="21"/>
                <w:lang w:bidi="ar"/>
              </w:rPr>
              <w:t>泵吸式甲醛检测仪</w:t>
            </w:r>
          </w:p>
        </w:tc>
        <w:tc>
          <w:tcPr>
            <w:tcW w:w="1457"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992" w:type="dxa"/>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2</w:t>
            </w:r>
          </w:p>
        </w:tc>
        <w:tc>
          <w:tcPr>
            <w:tcW w:w="850" w:type="dxa"/>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台</w:t>
            </w:r>
          </w:p>
        </w:tc>
        <w:tc>
          <w:tcPr>
            <w:tcW w:w="1339"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3221"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eastAsia="宋体" w:cs="宋体"/>
                <w:snapToGrid w:val="0"/>
                <w:color w:val="000000"/>
                <w:kern w:val="0"/>
                <w:szCs w:val="21"/>
                <w:lang w:bidi="ar"/>
              </w:rPr>
              <w:t>便携式红外线CO分析器</w:t>
            </w:r>
          </w:p>
        </w:tc>
        <w:tc>
          <w:tcPr>
            <w:tcW w:w="1457"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992" w:type="dxa"/>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1</w:t>
            </w:r>
          </w:p>
        </w:tc>
        <w:tc>
          <w:tcPr>
            <w:tcW w:w="850" w:type="dxa"/>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台</w:t>
            </w:r>
          </w:p>
        </w:tc>
        <w:tc>
          <w:tcPr>
            <w:tcW w:w="1339"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3221"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eastAsia="宋体" w:cs="宋体"/>
                <w:snapToGrid w:val="0"/>
                <w:color w:val="000000"/>
                <w:kern w:val="0"/>
                <w:szCs w:val="21"/>
                <w:lang w:bidi="ar"/>
              </w:rPr>
              <w:t>一氧化碳二氧化碳二合一检测仪</w:t>
            </w:r>
          </w:p>
        </w:tc>
        <w:tc>
          <w:tcPr>
            <w:tcW w:w="1457"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992" w:type="dxa"/>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1</w:t>
            </w:r>
          </w:p>
        </w:tc>
        <w:tc>
          <w:tcPr>
            <w:tcW w:w="850" w:type="dxa"/>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cs="宋体"/>
                <w:color w:val="000000"/>
                <w:kern w:val="0"/>
                <w:sz w:val="24"/>
              </w:rPr>
              <w:t>台</w:t>
            </w:r>
          </w:p>
        </w:tc>
        <w:tc>
          <w:tcPr>
            <w:tcW w:w="1339" w:type="dxa"/>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拒绝进口</w:t>
            </w:r>
          </w:p>
        </w:tc>
      </w:tr>
    </w:tbl>
    <w:p>
      <w:pPr>
        <w:tabs>
          <w:tab w:val="left" w:pos="907"/>
        </w:tabs>
        <w:spacing w:line="360" w:lineRule="auto"/>
        <w:ind w:left="420"/>
        <w:rPr>
          <w:rFonts w:hint="eastAsia" w:asciiTheme="minorEastAsia" w:hAnsiTheme="minorEastAsia"/>
          <w:szCs w:val="21"/>
        </w:rPr>
      </w:pPr>
    </w:p>
    <w:p>
      <w:pPr>
        <w:numPr>
          <w:ilvl w:val="0"/>
          <w:numId w:val="3"/>
        </w:numPr>
        <w:spacing w:line="360" w:lineRule="auto"/>
        <w:ind w:firstLine="482" w:firstLineChars="200"/>
        <w:jc w:val="left"/>
        <w:rPr>
          <w:rFonts w:hint="eastAsia" w:ascii="宋体" w:hAnsi="宋体"/>
          <w:sz w:val="24"/>
        </w:rPr>
      </w:pPr>
      <w:r>
        <w:rPr>
          <w:rFonts w:hint="eastAsia" w:ascii="宋体" w:hAnsi="宋体"/>
          <w:b/>
          <w:bCs/>
          <w:sz w:val="24"/>
        </w:rPr>
        <w:t>技术参数</w:t>
      </w:r>
      <w:r>
        <w:rPr>
          <w:rFonts w:ascii="宋体" w:hAnsi="宋体"/>
          <w:b/>
          <w:bCs/>
          <w:sz w:val="24"/>
        </w:rPr>
        <w:t>要求</w:t>
      </w:r>
      <w:r>
        <w:rPr>
          <w:rFonts w:hint="eastAsia" w:ascii="宋体" w:hAnsi="宋体"/>
          <w:sz w:val="24"/>
        </w:rPr>
        <w:t>；</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85"/>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vAlign w:val="center"/>
          </w:tcPr>
          <w:p>
            <w:pPr>
              <w:spacing w:line="360" w:lineRule="auto"/>
              <w:jc w:val="center"/>
              <w:rPr>
                <w:rFonts w:hint="eastAsia" w:ascii="宋体" w:hAnsi="宋体"/>
                <w:b/>
                <w:bCs/>
                <w:color w:val="000000"/>
                <w:kern w:val="0"/>
                <w:sz w:val="24"/>
              </w:rPr>
            </w:pPr>
            <w:r>
              <w:rPr>
                <w:rFonts w:ascii="宋体" w:hAnsi="宋体"/>
                <w:b/>
                <w:bCs/>
                <w:color w:val="000000"/>
                <w:kern w:val="0"/>
                <w:sz w:val="24"/>
              </w:rPr>
              <w:t>序号</w:t>
            </w:r>
          </w:p>
        </w:tc>
        <w:tc>
          <w:tcPr>
            <w:tcW w:w="1161" w:type="pct"/>
            <w:vAlign w:val="center"/>
          </w:tcPr>
          <w:p>
            <w:pPr>
              <w:spacing w:line="360" w:lineRule="auto"/>
              <w:jc w:val="center"/>
              <w:rPr>
                <w:rFonts w:hint="eastAsia" w:ascii="宋体" w:hAnsi="宋体"/>
                <w:b/>
                <w:bCs/>
                <w:color w:val="000000"/>
                <w:kern w:val="0"/>
                <w:sz w:val="24"/>
              </w:rPr>
            </w:pPr>
            <w:r>
              <w:rPr>
                <w:rFonts w:hint="eastAsia" w:ascii="宋体" w:hAnsi="宋体"/>
                <w:b/>
                <w:bCs/>
                <w:color w:val="000000"/>
                <w:kern w:val="0"/>
                <w:sz w:val="24"/>
              </w:rPr>
              <w:t>货物</w:t>
            </w:r>
            <w:r>
              <w:rPr>
                <w:rFonts w:ascii="宋体" w:hAnsi="宋体"/>
                <w:b/>
                <w:bCs/>
                <w:color w:val="000000"/>
                <w:kern w:val="0"/>
                <w:sz w:val="24"/>
              </w:rPr>
              <w:t>名称</w:t>
            </w:r>
          </w:p>
        </w:tc>
        <w:tc>
          <w:tcPr>
            <w:tcW w:w="3396" w:type="pct"/>
            <w:vAlign w:val="center"/>
          </w:tcPr>
          <w:p>
            <w:pPr>
              <w:spacing w:line="360" w:lineRule="auto"/>
              <w:jc w:val="center"/>
              <w:rPr>
                <w:rFonts w:hint="eastAsia" w:ascii="宋体" w:hAnsi="宋体"/>
                <w:b/>
                <w:bCs/>
                <w:color w:val="000000"/>
                <w:kern w:val="0"/>
                <w:sz w:val="24"/>
              </w:rPr>
            </w:pPr>
            <w:r>
              <w:rPr>
                <w:rFonts w:ascii="宋体" w:hAnsi="宋体"/>
                <w:b/>
                <w:bCs/>
                <w:color w:val="000000"/>
                <w:kern w:val="0"/>
                <w:sz w:val="24"/>
              </w:rPr>
              <w:t>技术参数或功能要求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noWrap/>
            <w:vAlign w:val="center"/>
          </w:tcPr>
          <w:p>
            <w:pPr>
              <w:spacing w:line="360" w:lineRule="auto"/>
              <w:jc w:val="center"/>
              <w:rPr>
                <w:rFonts w:hint="eastAsia" w:ascii="宋体" w:hAnsi="宋体"/>
                <w:kern w:val="0"/>
                <w:sz w:val="18"/>
                <w:szCs w:val="18"/>
              </w:rPr>
            </w:pPr>
            <w:r>
              <w:rPr>
                <w:rFonts w:ascii="宋体" w:hAnsi="宋体"/>
                <w:kern w:val="0"/>
                <w:sz w:val="18"/>
                <w:szCs w:val="18"/>
              </w:rPr>
              <w:t>1</w:t>
            </w:r>
          </w:p>
        </w:tc>
        <w:tc>
          <w:tcPr>
            <w:tcW w:w="1161" w:type="pct"/>
            <w:vAlign w:val="center"/>
          </w:tcPr>
          <w:p>
            <w:pPr>
              <w:spacing w:line="360" w:lineRule="auto"/>
              <w:rPr>
                <w:rFonts w:hint="eastAsia" w:ascii="宋体" w:hAnsi="宋体"/>
                <w:kern w:val="0"/>
                <w:sz w:val="18"/>
                <w:szCs w:val="18"/>
              </w:rPr>
            </w:pPr>
            <w:r>
              <w:rPr>
                <w:rFonts w:hint="eastAsia" w:ascii="宋体" w:hAnsi="宋体" w:eastAsia="宋体" w:cs="宋体"/>
                <w:snapToGrid w:val="0"/>
                <w:color w:val="000000"/>
                <w:kern w:val="0"/>
                <w:sz w:val="18"/>
                <w:szCs w:val="18"/>
                <w:lang w:bidi="ar"/>
              </w:rPr>
              <w:t>光谱彩色照度计</w:t>
            </w:r>
          </w:p>
        </w:tc>
        <w:tc>
          <w:tcPr>
            <w:tcW w:w="3396" w:type="pct"/>
            <w:vAlign w:val="center"/>
          </w:tcPr>
          <w:p>
            <w:pPr>
              <w:spacing w:line="360" w:lineRule="auto"/>
              <w:rPr>
                <w:rFonts w:hint="eastAsia" w:ascii="宋体" w:hAnsi="宋体"/>
                <w:color w:val="000000"/>
                <w:sz w:val="18"/>
                <w:szCs w:val="18"/>
              </w:rPr>
            </w:pPr>
            <w:r>
              <w:rPr>
                <w:rFonts w:hint="eastAsia" w:ascii="宋体" w:hAnsi="宋体" w:eastAsia="宋体" w:cs="宋体"/>
                <w:snapToGrid w:val="0"/>
                <w:color w:val="000000"/>
                <w:kern w:val="0"/>
                <w:sz w:val="18"/>
                <w:szCs w:val="18"/>
                <w:lang w:bidi="ar"/>
              </w:rPr>
              <w:t>1、▲光谱范围：380～760nm；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2、感光面：Ф8 mm；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3、▲波长准确度：±0.5nm；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4、照度准确度：4%读数+1个字；</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5、杂散光：&lt; 0.3%；</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6、积分时间：0.1ms～5000ms；</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7、▲照度范围：1lux～100 klux；</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8、色温范围：1000 K～100000 K；</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9、色品坐标准确度：±0.001（相对于稳定度优于±0.0001的标准光源和NIM溯源值）；</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10、显色指数：Ra; Ri (i=1～14) (特殊可计算R15)；</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11、供电方式：锂电池（3.7V），连续运行时间4小时以上；</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12、通讯方式：主机-探头 RS232&amp;USB&amp;蓝牙；主机-上位机 USB&amp;WIFI；</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13、数据存储：6G内存。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noWrap/>
            <w:vAlign w:val="center"/>
          </w:tcPr>
          <w:p>
            <w:pPr>
              <w:spacing w:line="360" w:lineRule="auto"/>
              <w:jc w:val="center"/>
              <w:rPr>
                <w:rFonts w:hint="eastAsia" w:ascii="宋体" w:hAnsi="宋体"/>
                <w:kern w:val="0"/>
                <w:sz w:val="18"/>
                <w:szCs w:val="18"/>
              </w:rPr>
            </w:pPr>
            <w:r>
              <w:rPr>
                <w:rFonts w:ascii="宋体" w:hAnsi="宋体"/>
                <w:kern w:val="0"/>
                <w:sz w:val="18"/>
                <w:szCs w:val="18"/>
              </w:rPr>
              <w:t>2</w:t>
            </w:r>
          </w:p>
        </w:tc>
        <w:tc>
          <w:tcPr>
            <w:tcW w:w="1161" w:type="pct"/>
            <w:vAlign w:val="center"/>
          </w:tcPr>
          <w:p>
            <w:pPr>
              <w:spacing w:line="360" w:lineRule="auto"/>
              <w:rPr>
                <w:rFonts w:hint="eastAsia" w:ascii="宋体" w:hAnsi="宋体"/>
                <w:kern w:val="0"/>
                <w:sz w:val="18"/>
                <w:szCs w:val="18"/>
              </w:rPr>
            </w:pPr>
            <w:r>
              <w:rPr>
                <w:rFonts w:hint="eastAsia" w:ascii="宋体" w:hAnsi="宋体" w:eastAsia="宋体" w:cs="宋体"/>
                <w:snapToGrid w:val="0"/>
                <w:color w:val="000000"/>
                <w:kern w:val="0"/>
                <w:sz w:val="18"/>
                <w:szCs w:val="18"/>
                <w:lang w:bidi="ar"/>
              </w:rPr>
              <w:t>手持激光测距仪</w:t>
            </w:r>
          </w:p>
        </w:tc>
        <w:tc>
          <w:tcPr>
            <w:tcW w:w="3396" w:type="pct"/>
            <w:vAlign w:val="center"/>
          </w:tcPr>
          <w:p>
            <w:pPr>
              <w:spacing w:line="360" w:lineRule="auto"/>
              <w:rPr>
                <w:rFonts w:hint="eastAsia" w:ascii="宋体" w:hAnsi="宋体"/>
                <w:kern w:val="0"/>
                <w:sz w:val="18"/>
                <w:szCs w:val="18"/>
              </w:rPr>
            </w:pPr>
            <w:r>
              <w:rPr>
                <w:rFonts w:hint="eastAsia" w:ascii="宋体" w:hAnsi="宋体" w:eastAsia="宋体" w:cs="宋体"/>
                <w:snapToGrid w:val="0"/>
                <w:color w:val="000000"/>
                <w:kern w:val="0"/>
                <w:sz w:val="18"/>
                <w:szCs w:val="18"/>
                <w:lang w:bidi="ar"/>
              </w:rPr>
              <w:t>1、▲具备影像和蓝牙功能；</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2、测量范围：0.2-100m；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3、精度：±(2.0mm+5×10</w:t>
            </w:r>
            <w:r>
              <w:rPr>
                <w:rStyle w:val="42"/>
                <w:rFonts w:hint="default"/>
                <w:snapToGrid w:val="0"/>
                <w:sz w:val="18"/>
                <w:szCs w:val="18"/>
                <w:lang w:bidi="ar"/>
              </w:rPr>
              <w:t>-5</w:t>
            </w:r>
            <w:r>
              <w:rPr>
                <w:rStyle w:val="43"/>
                <w:rFonts w:hint="default"/>
                <w:snapToGrid w:val="0"/>
                <w:sz w:val="18"/>
                <w:szCs w:val="18"/>
                <w:lang w:bidi="ar"/>
              </w:rPr>
              <w:t>D)；</w:t>
            </w:r>
            <w:r>
              <w:rPr>
                <w:rStyle w:val="43"/>
                <w:rFonts w:hint="default"/>
                <w:snapToGrid w:val="0"/>
                <w:sz w:val="18"/>
                <w:szCs w:val="18"/>
                <w:lang w:bidi="ar"/>
              </w:rPr>
              <w:br w:type="textWrapping"/>
            </w:r>
            <w:r>
              <w:rPr>
                <w:rStyle w:val="43"/>
                <w:rFonts w:hint="default"/>
                <w:snapToGrid w:val="0"/>
                <w:sz w:val="18"/>
                <w:szCs w:val="18"/>
                <w:lang w:bidi="ar"/>
              </w:rPr>
              <w:t>4、▲具备单次测量、连续测量、面积测量、体积测量、一次勾股、二次勾股、空间两点测距、三角面积测量、梯形测量、圆柱体积测量、圆面积测量、放样测量，延迟测量等测量功能；</w:t>
            </w:r>
            <w:r>
              <w:rPr>
                <w:rStyle w:val="43"/>
                <w:rFonts w:hint="default"/>
                <w:snapToGrid w:val="0"/>
                <w:sz w:val="18"/>
                <w:szCs w:val="18"/>
                <w:lang w:bidi="ar"/>
              </w:rPr>
              <w:br w:type="textWrapping"/>
            </w:r>
            <w:r>
              <w:rPr>
                <w:rStyle w:val="43"/>
                <w:rFonts w:hint="default"/>
                <w:snapToGrid w:val="0"/>
                <w:sz w:val="18"/>
                <w:szCs w:val="18"/>
                <w:lang w:bidi="ar"/>
              </w:rPr>
              <w:t>5、可实现自动水平和自动垂直，具有3D水平仪、电子角度等功能；</w:t>
            </w:r>
            <w:r>
              <w:rPr>
                <w:rStyle w:val="43"/>
                <w:rFonts w:hint="default"/>
                <w:snapToGrid w:val="0"/>
                <w:sz w:val="18"/>
                <w:szCs w:val="18"/>
                <w:lang w:bidi="ar"/>
              </w:rPr>
              <w:br w:type="textWrapping"/>
            </w:r>
            <w:r>
              <w:rPr>
                <w:rStyle w:val="43"/>
                <w:rFonts w:hint="default"/>
                <w:snapToGrid w:val="0"/>
                <w:sz w:val="18"/>
                <w:szCs w:val="18"/>
                <w:lang w:bidi="ar"/>
              </w:rPr>
              <w:t>6、激光追踪找点功能；</w:t>
            </w:r>
            <w:r>
              <w:rPr>
                <w:rStyle w:val="43"/>
                <w:rFonts w:hint="default"/>
                <w:snapToGrid w:val="0"/>
                <w:sz w:val="18"/>
                <w:szCs w:val="18"/>
                <w:lang w:bidi="ar"/>
              </w:rPr>
              <w:br w:type="textWrapping"/>
            </w:r>
            <w:r>
              <w:rPr>
                <w:rStyle w:val="43"/>
                <w:rFonts w:hint="default"/>
                <w:snapToGrid w:val="0"/>
                <w:sz w:val="18"/>
                <w:szCs w:val="18"/>
                <w:lang w:bidi="ar"/>
              </w:rPr>
              <w:t>7、测量后画面可实现定格；</w:t>
            </w:r>
            <w:r>
              <w:rPr>
                <w:rStyle w:val="43"/>
                <w:rFonts w:hint="default"/>
                <w:snapToGrid w:val="0"/>
                <w:sz w:val="18"/>
                <w:szCs w:val="18"/>
                <w:lang w:bidi="ar"/>
              </w:rPr>
              <w:br w:type="textWrapping"/>
            </w:r>
            <w:r>
              <w:rPr>
                <w:rStyle w:val="43"/>
                <w:rFonts w:hint="default"/>
                <w:snapToGrid w:val="0"/>
                <w:sz w:val="18"/>
                <w:szCs w:val="18"/>
                <w:lang w:bidi="ar"/>
              </w:rPr>
              <w:t>8、设有常量设置、加减法等功能；</w:t>
            </w:r>
            <w:r>
              <w:rPr>
                <w:rStyle w:val="43"/>
                <w:rFonts w:hint="default"/>
                <w:snapToGrid w:val="0"/>
                <w:sz w:val="18"/>
                <w:szCs w:val="18"/>
                <w:lang w:bidi="ar"/>
              </w:rPr>
              <w:br w:type="textWrapping"/>
            </w:r>
            <w:r>
              <w:rPr>
                <w:rStyle w:val="43"/>
                <w:rFonts w:hint="default"/>
                <w:snapToGrid w:val="0"/>
                <w:sz w:val="18"/>
                <w:szCs w:val="18"/>
                <w:lang w:bidi="ar"/>
              </w:rPr>
              <w:t>9、可以对数据进行导出储存；</w:t>
            </w:r>
            <w:r>
              <w:rPr>
                <w:rStyle w:val="43"/>
                <w:rFonts w:hint="default"/>
                <w:snapToGrid w:val="0"/>
                <w:sz w:val="18"/>
                <w:szCs w:val="18"/>
                <w:lang w:bidi="ar"/>
              </w:rPr>
              <w:br w:type="textWrapping"/>
            </w:r>
            <w:r>
              <w:rPr>
                <w:rStyle w:val="43"/>
                <w:rFonts w:hint="default"/>
                <w:snapToGrid w:val="0"/>
                <w:sz w:val="18"/>
                <w:szCs w:val="18"/>
                <w:lang w:bidi="ar"/>
              </w:rPr>
              <w:t>10、测量基准：前/三脚架螺丝孔/后基准；</w:t>
            </w:r>
            <w:r>
              <w:rPr>
                <w:rStyle w:val="43"/>
                <w:rFonts w:hint="default"/>
                <w:snapToGrid w:val="0"/>
                <w:sz w:val="18"/>
                <w:szCs w:val="18"/>
                <w:lang w:bidi="ar"/>
              </w:rPr>
              <w:br w:type="textWrapping"/>
            </w:r>
            <w:r>
              <w:rPr>
                <w:rStyle w:val="43"/>
                <w:rFonts w:hint="default"/>
                <w:snapToGrid w:val="0"/>
                <w:sz w:val="18"/>
                <w:szCs w:val="18"/>
                <w:lang w:bidi="ar"/>
              </w:rPr>
              <w:t>11、测量单位：m/ft/in/ft+in；</w:t>
            </w:r>
            <w:r>
              <w:rPr>
                <w:rStyle w:val="43"/>
                <w:rFonts w:hint="default"/>
                <w:snapToGrid w:val="0"/>
                <w:sz w:val="18"/>
                <w:szCs w:val="18"/>
                <w:lang w:bidi="ar"/>
              </w:rPr>
              <w:br w:type="textWrapping"/>
            </w:r>
            <w:r>
              <w:rPr>
                <w:rStyle w:val="43"/>
                <w:rFonts w:hint="default"/>
                <w:snapToGrid w:val="0"/>
                <w:sz w:val="18"/>
                <w:szCs w:val="18"/>
                <w:lang w:bidi="ar"/>
              </w:rPr>
              <w:t>12、自动关机：3分钟无操作后自动关机；</w:t>
            </w:r>
            <w:r>
              <w:rPr>
                <w:rStyle w:val="43"/>
                <w:rFonts w:hint="default"/>
                <w:snapToGrid w:val="0"/>
                <w:sz w:val="18"/>
                <w:szCs w:val="18"/>
                <w:lang w:bidi="ar"/>
              </w:rPr>
              <w:br w:type="textWrapping"/>
            </w:r>
            <w:r>
              <w:rPr>
                <w:rStyle w:val="43"/>
                <w:rFonts w:hint="default"/>
                <w:snapToGrid w:val="0"/>
                <w:sz w:val="18"/>
                <w:szCs w:val="18"/>
                <w:lang w:bidi="ar"/>
              </w:rPr>
              <w:t>13、屏幕尺寸：2.４寸彩屏；</w:t>
            </w:r>
            <w:r>
              <w:rPr>
                <w:rStyle w:val="43"/>
                <w:rFonts w:hint="default"/>
                <w:snapToGrid w:val="0"/>
                <w:sz w:val="18"/>
                <w:szCs w:val="18"/>
                <w:lang w:bidi="ar"/>
              </w:rPr>
              <w:br w:type="textWrapping"/>
            </w:r>
            <w:r>
              <w:rPr>
                <w:rStyle w:val="43"/>
                <w:rFonts w:hint="default"/>
                <w:snapToGrid w:val="0"/>
                <w:sz w:val="18"/>
                <w:szCs w:val="18"/>
                <w:lang w:bidi="ar"/>
              </w:rPr>
              <w:t>14、历史测量记录：1000组；</w:t>
            </w:r>
            <w:r>
              <w:rPr>
                <w:rStyle w:val="43"/>
                <w:rFonts w:hint="default"/>
                <w:snapToGrid w:val="0"/>
                <w:sz w:val="18"/>
                <w:szCs w:val="18"/>
                <w:lang w:bidi="ar"/>
              </w:rPr>
              <w:br w:type="textWrapping"/>
            </w:r>
            <w:r>
              <w:rPr>
                <w:rStyle w:val="43"/>
                <w:rFonts w:hint="default"/>
                <w:snapToGrid w:val="0"/>
                <w:sz w:val="18"/>
                <w:szCs w:val="18"/>
                <w:lang w:bidi="ar"/>
              </w:rPr>
              <w:t>15、激光等级：Class 2；</w:t>
            </w:r>
            <w:r>
              <w:rPr>
                <w:rStyle w:val="43"/>
                <w:rFonts w:hint="default"/>
                <w:snapToGrid w:val="0"/>
                <w:sz w:val="18"/>
                <w:szCs w:val="18"/>
                <w:lang w:bidi="ar"/>
              </w:rPr>
              <w:br w:type="textWrapping"/>
            </w:r>
            <w:r>
              <w:rPr>
                <w:rStyle w:val="43"/>
                <w:rFonts w:hint="default"/>
                <w:snapToGrid w:val="0"/>
                <w:sz w:val="18"/>
                <w:szCs w:val="18"/>
                <w:lang w:bidi="ar"/>
              </w:rPr>
              <w:t>16、激光类型：630-670nm，&lt;1mW；</w:t>
            </w:r>
            <w:r>
              <w:rPr>
                <w:rStyle w:val="43"/>
                <w:rFonts w:hint="default"/>
                <w:snapToGrid w:val="0"/>
                <w:sz w:val="18"/>
                <w:szCs w:val="18"/>
                <w:lang w:bidi="ar"/>
              </w:rPr>
              <w:br w:type="textWrapping"/>
            </w:r>
            <w:r>
              <w:rPr>
                <w:rStyle w:val="43"/>
                <w:rFonts w:hint="default"/>
                <w:snapToGrid w:val="0"/>
                <w:sz w:val="18"/>
                <w:szCs w:val="18"/>
                <w:lang w:bidi="ar"/>
              </w:rPr>
              <w:t>17、电池类型：3节7号镍氢可充电电池；</w:t>
            </w:r>
            <w:r>
              <w:rPr>
                <w:rStyle w:val="43"/>
                <w:rFonts w:hint="default"/>
                <w:snapToGrid w:val="0"/>
                <w:sz w:val="18"/>
                <w:szCs w:val="18"/>
                <w:lang w:bidi="ar"/>
              </w:rPr>
              <w:br w:type="textWrapping"/>
            </w:r>
            <w:r>
              <w:rPr>
                <w:rStyle w:val="43"/>
                <w:rFonts w:hint="default"/>
                <w:snapToGrid w:val="0"/>
                <w:sz w:val="18"/>
                <w:szCs w:val="18"/>
                <w:lang w:bidi="ar"/>
              </w:rPr>
              <w:t>18、尺寸：≤120*56.5*28mm。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noWrap/>
            <w:vAlign w:val="center"/>
          </w:tcPr>
          <w:p>
            <w:pPr>
              <w:spacing w:line="360" w:lineRule="auto"/>
              <w:jc w:val="center"/>
              <w:rPr>
                <w:rFonts w:hint="eastAsia" w:ascii="宋体" w:hAnsi="宋体"/>
                <w:kern w:val="0"/>
                <w:sz w:val="18"/>
                <w:szCs w:val="18"/>
              </w:rPr>
            </w:pPr>
            <w:r>
              <w:rPr>
                <w:rFonts w:ascii="宋体" w:hAnsi="宋体"/>
                <w:kern w:val="0"/>
                <w:sz w:val="18"/>
                <w:szCs w:val="18"/>
              </w:rPr>
              <w:t>3</w:t>
            </w:r>
          </w:p>
        </w:tc>
        <w:tc>
          <w:tcPr>
            <w:tcW w:w="1161" w:type="pct"/>
            <w:vAlign w:val="center"/>
          </w:tcPr>
          <w:p>
            <w:pPr>
              <w:spacing w:line="360" w:lineRule="auto"/>
              <w:rPr>
                <w:rFonts w:hint="eastAsia" w:ascii="宋体" w:hAnsi="宋体"/>
                <w:color w:val="000000"/>
                <w:kern w:val="0"/>
                <w:sz w:val="18"/>
                <w:szCs w:val="18"/>
              </w:rPr>
            </w:pPr>
            <w:r>
              <w:rPr>
                <w:rFonts w:hint="eastAsia" w:ascii="宋体" w:hAnsi="宋体" w:eastAsia="宋体" w:cs="宋体"/>
                <w:snapToGrid w:val="0"/>
                <w:color w:val="000000"/>
                <w:kern w:val="0"/>
                <w:sz w:val="18"/>
                <w:szCs w:val="18"/>
                <w:lang w:bidi="ar"/>
              </w:rPr>
              <w:t>泵吸式甲醛检测仪</w:t>
            </w:r>
          </w:p>
        </w:tc>
        <w:tc>
          <w:tcPr>
            <w:tcW w:w="3396" w:type="pct"/>
            <w:vAlign w:val="center"/>
          </w:tcPr>
          <w:p>
            <w:pPr>
              <w:spacing w:line="360" w:lineRule="auto"/>
              <w:rPr>
                <w:rFonts w:hint="eastAsia" w:ascii="宋体" w:hAnsi="宋体"/>
                <w:color w:val="000000"/>
                <w:sz w:val="18"/>
                <w:szCs w:val="18"/>
              </w:rPr>
            </w:pPr>
            <w:r>
              <w:rPr>
                <w:rFonts w:hint="eastAsia" w:ascii="宋体" w:hAnsi="宋体" w:eastAsia="宋体" w:cs="宋体"/>
                <w:snapToGrid w:val="0"/>
                <w:color w:val="000000"/>
                <w:kern w:val="0"/>
                <w:sz w:val="18"/>
                <w:szCs w:val="18"/>
                <w:lang w:bidi="ar"/>
              </w:rPr>
              <w:t>1、传感器：电化学传感器；</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2、▲测量范围：0-10ppm；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3、分辨率：0.01ppm；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4、▲检测方式：泵吸式，气泵流速：500-1000mL/min可调（30级微调），可在微负压环境下工作；</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5、检测精度：≤±3% F.S；</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6、线性误差：≤±1%；</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7、响应时间：≤20秒（T90）；</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8、零点漂移：≤±1%（F.S/年）；</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9、恢复时间：≤20秒；</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10、重复性：≤±1%；</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11、检测模式：实时检测，定时检测可设置；</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12、报警模式：高、低报警可调；</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13、存储模式：实时存储、定时存储可设置；可存储数据100000组，可在屏幕上查看历史数据；</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14、防爆标志：ExdII CT6（本安型）；</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15、壳体材料：ABS+PC；</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16、防护等级：IP66；</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17、工作温度：-30 ～ 50℃；</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18、工作湿度：≤95%RH，无冷凝；</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19、工作电源：4000mA可充电聚合物电池；</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20、工作压力：-30Kpa ～100 Kpa；</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21、标准配件：仪器铝箱、说明书、合格证、USB充电器，数据线；</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22、采用2.4寸工业级高清彩屏，分辨率为320x480；</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23、支持各种类型的传感器，可选配：温湿度传感器等；</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24、各种模式可调整：检测模式、存储模式、显示模式、气泵模式；</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25、具有过压保护、过充保护、防静电干扰、防磁场干扰等功能 ；</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 xml:space="preserve">26、全软件自动校准、传感器多达6级目标点校准功能，保证测量的准确性和线性，并且具有数据恢复功能。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noWrap/>
            <w:vAlign w:val="center"/>
          </w:tcPr>
          <w:p>
            <w:pPr>
              <w:spacing w:line="360" w:lineRule="auto"/>
              <w:jc w:val="center"/>
              <w:rPr>
                <w:rFonts w:hint="eastAsia" w:ascii="宋体" w:hAnsi="宋体"/>
                <w:kern w:val="0"/>
                <w:sz w:val="18"/>
                <w:szCs w:val="18"/>
              </w:rPr>
            </w:pPr>
            <w:r>
              <w:rPr>
                <w:rFonts w:hint="eastAsia" w:ascii="宋体" w:hAnsi="宋体"/>
                <w:kern w:val="0"/>
                <w:sz w:val="18"/>
                <w:szCs w:val="18"/>
              </w:rPr>
              <w:t>4</w:t>
            </w:r>
          </w:p>
        </w:tc>
        <w:tc>
          <w:tcPr>
            <w:tcW w:w="1161" w:type="pct"/>
            <w:vAlign w:val="center"/>
          </w:tcPr>
          <w:p>
            <w:pPr>
              <w:spacing w:line="360" w:lineRule="auto"/>
              <w:rPr>
                <w:rFonts w:hint="eastAsia" w:ascii="宋体" w:hAnsi="宋体"/>
                <w:color w:val="000000"/>
                <w:kern w:val="0"/>
                <w:sz w:val="18"/>
                <w:szCs w:val="18"/>
              </w:rPr>
            </w:pPr>
            <w:r>
              <w:rPr>
                <w:rFonts w:hint="eastAsia" w:ascii="宋体" w:hAnsi="宋体" w:eastAsia="宋体" w:cs="宋体"/>
                <w:snapToGrid w:val="0"/>
                <w:color w:val="000000"/>
                <w:kern w:val="0"/>
                <w:sz w:val="18"/>
                <w:szCs w:val="18"/>
                <w:lang w:bidi="ar"/>
              </w:rPr>
              <w:t>便携式红外线CO分析器</w:t>
            </w:r>
          </w:p>
        </w:tc>
        <w:tc>
          <w:tcPr>
            <w:tcW w:w="3396" w:type="pct"/>
            <w:vAlign w:val="center"/>
          </w:tcPr>
          <w:p>
            <w:pPr>
              <w:spacing w:line="360" w:lineRule="auto"/>
              <w:rPr>
                <w:rFonts w:hint="eastAsia" w:ascii="宋体" w:hAnsi="宋体"/>
                <w:color w:val="000000"/>
                <w:sz w:val="18"/>
                <w:szCs w:val="18"/>
              </w:rPr>
            </w:pPr>
            <w:r>
              <w:rPr>
                <w:rFonts w:hint="eastAsia" w:ascii="宋体" w:hAnsi="宋体" w:eastAsia="宋体" w:cs="宋体"/>
                <w:snapToGrid w:val="0"/>
                <w:color w:val="000000"/>
                <w:kern w:val="0"/>
                <w:sz w:val="18"/>
                <w:szCs w:val="18"/>
                <w:lang w:bidi="ar"/>
              </w:rPr>
              <w:t>1、▲需符合JJG635-2011《一氧化碳、二氧化碳红外线气体分析器》的国家计量检定规程，主要技术指标符合国家二级仪表的技术要求，可以取得省级计量院或者中国计量科学研究院的二级检定证书；</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2、仪器内置式调零过滤器，彩色触摸屏操作，具有一键式自动调零功能，可以自动计算并直接显示mg/m3；</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3、▲测量原理：不分光红外分析法/非分散红外法（NDIR）；</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4、采样方式：内置泵吸式；</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5、测量范围：（0～50.0）×10</w:t>
            </w:r>
            <w:r>
              <w:rPr>
                <w:rStyle w:val="42"/>
                <w:rFonts w:hint="default"/>
                <w:snapToGrid w:val="0"/>
                <w:sz w:val="18"/>
                <w:szCs w:val="18"/>
                <w:lang w:bidi="ar"/>
              </w:rPr>
              <w:t>-6</w:t>
            </w:r>
            <w:r>
              <w:rPr>
                <w:rStyle w:val="43"/>
                <w:rFonts w:hint="default"/>
                <w:snapToGrid w:val="0"/>
                <w:sz w:val="18"/>
                <w:szCs w:val="18"/>
                <w:lang w:bidi="ar"/>
              </w:rPr>
              <w:t>；</w:t>
            </w:r>
            <w:r>
              <w:rPr>
                <w:rStyle w:val="43"/>
                <w:rFonts w:hint="default"/>
                <w:snapToGrid w:val="0"/>
                <w:sz w:val="18"/>
                <w:szCs w:val="18"/>
                <w:lang w:bidi="ar"/>
              </w:rPr>
              <w:br w:type="textWrapping"/>
            </w:r>
            <w:r>
              <w:rPr>
                <w:rStyle w:val="43"/>
                <w:rFonts w:hint="default"/>
                <w:snapToGrid w:val="0"/>
                <w:sz w:val="18"/>
                <w:szCs w:val="18"/>
                <w:lang w:bidi="ar"/>
              </w:rPr>
              <w:t>6、分辨率：0.1×10</w:t>
            </w:r>
            <w:r>
              <w:rPr>
                <w:rStyle w:val="42"/>
                <w:rFonts w:hint="default"/>
                <w:snapToGrid w:val="0"/>
                <w:sz w:val="18"/>
                <w:szCs w:val="18"/>
                <w:lang w:bidi="ar"/>
              </w:rPr>
              <w:t>-6</w:t>
            </w:r>
            <w:r>
              <w:rPr>
                <w:rStyle w:val="43"/>
                <w:rFonts w:hint="default"/>
                <w:snapToGrid w:val="0"/>
                <w:sz w:val="18"/>
                <w:szCs w:val="18"/>
                <w:lang w:bidi="ar"/>
              </w:rPr>
              <w:t>；</w:t>
            </w:r>
            <w:r>
              <w:rPr>
                <w:rStyle w:val="43"/>
                <w:rFonts w:hint="default"/>
                <w:snapToGrid w:val="0"/>
                <w:sz w:val="18"/>
                <w:szCs w:val="18"/>
                <w:lang w:bidi="ar"/>
              </w:rPr>
              <w:br w:type="textWrapping"/>
            </w:r>
            <w:r>
              <w:rPr>
                <w:rStyle w:val="43"/>
                <w:rFonts w:hint="default"/>
                <w:snapToGrid w:val="0"/>
                <w:sz w:val="18"/>
                <w:szCs w:val="18"/>
                <w:lang w:bidi="ar"/>
              </w:rPr>
              <w:t>7、重复性：≤1% 满刻度；</w:t>
            </w:r>
            <w:r>
              <w:rPr>
                <w:rStyle w:val="43"/>
                <w:rFonts w:hint="default"/>
                <w:snapToGrid w:val="0"/>
                <w:sz w:val="18"/>
                <w:szCs w:val="18"/>
                <w:lang w:bidi="ar"/>
              </w:rPr>
              <w:br w:type="textWrapping"/>
            </w:r>
            <w:r>
              <w:rPr>
                <w:rStyle w:val="43"/>
                <w:rFonts w:hint="default"/>
                <w:snapToGrid w:val="0"/>
                <w:sz w:val="18"/>
                <w:szCs w:val="18"/>
                <w:lang w:bidi="ar"/>
              </w:rPr>
              <w:t>8、零点漂移：≤±2% 满刻度/h；</w:t>
            </w:r>
            <w:r>
              <w:rPr>
                <w:rStyle w:val="43"/>
                <w:rFonts w:hint="default"/>
                <w:snapToGrid w:val="0"/>
                <w:sz w:val="18"/>
                <w:szCs w:val="18"/>
                <w:lang w:bidi="ar"/>
              </w:rPr>
              <w:br w:type="textWrapping"/>
            </w:r>
            <w:r>
              <w:rPr>
                <w:rStyle w:val="43"/>
                <w:rFonts w:hint="default"/>
                <w:snapToGrid w:val="0"/>
                <w:sz w:val="18"/>
                <w:szCs w:val="18"/>
                <w:lang w:bidi="ar"/>
              </w:rPr>
              <w:t>9、量程漂移：≤±2% 满刻度/3h；</w:t>
            </w:r>
            <w:r>
              <w:rPr>
                <w:rStyle w:val="43"/>
                <w:rFonts w:hint="default"/>
                <w:snapToGrid w:val="0"/>
                <w:sz w:val="18"/>
                <w:szCs w:val="18"/>
                <w:lang w:bidi="ar"/>
              </w:rPr>
              <w:br w:type="textWrapping"/>
            </w:r>
            <w:r>
              <w:rPr>
                <w:rStyle w:val="43"/>
                <w:rFonts w:hint="default"/>
                <w:snapToGrid w:val="0"/>
                <w:sz w:val="18"/>
                <w:szCs w:val="18"/>
                <w:lang w:bidi="ar"/>
              </w:rPr>
              <w:t>10、线性偏差：≤±2% 满刻度；</w:t>
            </w:r>
            <w:r>
              <w:rPr>
                <w:rStyle w:val="43"/>
                <w:rFonts w:hint="default"/>
                <w:snapToGrid w:val="0"/>
                <w:sz w:val="18"/>
                <w:szCs w:val="18"/>
                <w:lang w:bidi="ar"/>
              </w:rPr>
              <w:br w:type="textWrapping"/>
            </w:r>
            <w:r>
              <w:rPr>
                <w:rStyle w:val="43"/>
                <w:rFonts w:hint="default"/>
                <w:snapToGrid w:val="0"/>
                <w:sz w:val="18"/>
                <w:szCs w:val="18"/>
                <w:lang w:bidi="ar"/>
              </w:rPr>
              <w:t>11、预热时间：≤30min；</w:t>
            </w:r>
            <w:r>
              <w:rPr>
                <w:rStyle w:val="43"/>
                <w:rFonts w:hint="default"/>
                <w:snapToGrid w:val="0"/>
                <w:sz w:val="18"/>
                <w:szCs w:val="18"/>
                <w:lang w:bidi="ar"/>
              </w:rPr>
              <w:br w:type="textWrapping"/>
            </w:r>
            <w:r>
              <w:rPr>
                <w:rStyle w:val="43"/>
                <w:rFonts w:hint="default"/>
                <w:snapToGrid w:val="0"/>
                <w:sz w:val="18"/>
                <w:szCs w:val="18"/>
                <w:lang w:bidi="ar"/>
              </w:rPr>
              <w:t>12、响应时间：t0～t90≤45s；</w:t>
            </w:r>
            <w:r>
              <w:rPr>
                <w:rStyle w:val="43"/>
                <w:rFonts w:hint="default"/>
                <w:snapToGrid w:val="0"/>
                <w:sz w:val="18"/>
                <w:szCs w:val="18"/>
                <w:lang w:bidi="ar"/>
              </w:rPr>
              <w:br w:type="textWrapping"/>
            </w:r>
            <w:r>
              <w:rPr>
                <w:rStyle w:val="43"/>
                <w:rFonts w:hint="default"/>
                <w:snapToGrid w:val="0"/>
                <w:sz w:val="18"/>
                <w:szCs w:val="18"/>
                <w:lang w:bidi="ar"/>
              </w:rPr>
              <w:t>13、流量范围：（0.5～1.0）L/min；</w:t>
            </w:r>
            <w:r>
              <w:rPr>
                <w:rStyle w:val="43"/>
                <w:rFonts w:hint="default"/>
                <w:snapToGrid w:val="0"/>
                <w:sz w:val="18"/>
                <w:szCs w:val="18"/>
                <w:lang w:bidi="ar"/>
              </w:rPr>
              <w:br w:type="textWrapping"/>
            </w:r>
            <w:r>
              <w:rPr>
                <w:rStyle w:val="43"/>
                <w:rFonts w:hint="default"/>
                <w:snapToGrid w:val="0"/>
                <w:sz w:val="18"/>
                <w:szCs w:val="18"/>
                <w:lang w:bidi="ar"/>
              </w:rPr>
              <w:t>14、存储功能：≤30000组测量数据；</w:t>
            </w:r>
            <w:r>
              <w:rPr>
                <w:rStyle w:val="43"/>
                <w:rFonts w:hint="default"/>
                <w:snapToGrid w:val="0"/>
                <w:sz w:val="18"/>
                <w:szCs w:val="18"/>
                <w:lang w:bidi="ar"/>
              </w:rPr>
              <w:br w:type="textWrapping"/>
            </w:r>
            <w:r>
              <w:rPr>
                <w:rStyle w:val="43"/>
                <w:rFonts w:hint="default"/>
                <w:snapToGrid w:val="0"/>
                <w:sz w:val="18"/>
                <w:szCs w:val="18"/>
                <w:lang w:bidi="ar"/>
              </w:rPr>
              <w:t>15、数字接口：双USB，配U盘和数据传输软件；</w:t>
            </w:r>
            <w:r>
              <w:rPr>
                <w:rStyle w:val="43"/>
                <w:rFonts w:hint="default"/>
                <w:snapToGrid w:val="0"/>
                <w:sz w:val="18"/>
                <w:szCs w:val="18"/>
                <w:lang w:bidi="ar"/>
              </w:rPr>
              <w:br w:type="textWrapping"/>
            </w:r>
            <w:r>
              <w:rPr>
                <w:rStyle w:val="43"/>
                <w:rFonts w:hint="default"/>
                <w:snapToGrid w:val="0"/>
                <w:sz w:val="18"/>
                <w:szCs w:val="18"/>
                <w:lang w:bidi="ar"/>
              </w:rPr>
              <w:t>16、标准配置：主机、取样器、小螺丝刀、内置充电电池、充电器、U盘、连接电缆、技术文件、便携箱；</w:t>
            </w:r>
            <w:r>
              <w:rPr>
                <w:rStyle w:val="43"/>
                <w:rFonts w:hint="default"/>
                <w:snapToGrid w:val="0"/>
                <w:sz w:val="18"/>
                <w:szCs w:val="18"/>
                <w:lang w:bidi="ar"/>
              </w:rPr>
              <w:br w:type="textWrapping"/>
            </w:r>
            <w:r>
              <w:rPr>
                <w:rStyle w:val="43"/>
                <w:rFonts w:hint="default"/>
                <w:snapToGrid w:val="0"/>
                <w:sz w:val="18"/>
                <w:szCs w:val="18"/>
                <w:lang w:bidi="ar"/>
              </w:rPr>
              <w:t>17、供电电源：交直流两用，220VAC（±10%）或机内充电电池；</w:t>
            </w:r>
            <w:r>
              <w:rPr>
                <w:rStyle w:val="43"/>
                <w:rFonts w:hint="default"/>
                <w:snapToGrid w:val="0"/>
                <w:sz w:val="18"/>
                <w:szCs w:val="18"/>
                <w:lang w:bidi="ar"/>
              </w:rPr>
              <w:br w:type="textWrapping"/>
            </w:r>
            <w:r>
              <w:rPr>
                <w:rStyle w:val="43"/>
                <w:rFonts w:hint="default"/>
                <w:snapToGrid w:val="0"/>
                <w:sz w:val="18"/>
                <w:szCs w:val="18"/>
                <w:lang w:bidi="ar"/>
              </w:rPr>
              <w:t>18、外形尺寸：255×215×92（mm）；</w:t>
            </w:r>
            <w:r>
              <w:rPr>
                <w:rStyle w:val="43"/>
                <w:rFonts w:hint="default"/>
                <w:snapToGrid w:val="0"/>
                <w:sz w:val="18"/>
                <w:szCs w:val="18"/>
                <w:lang w:bidi="ar"/>
              </w:rPr>
              <w:br w:type="textWrapping"/>
            </w:r>
            <w:r>
              <w:rPr>
                <w:rStyle w:val="43"/>
                <w:rFonts w:hint="default"/>
                <w:snapToGrid w:val="0"/>
                <w:sz w:val="18"/>
                <w:szCs w:val="18"/>
                <w:lang w:bidi="ar"/>
              </w:rPr>
              <w:t>19、重量：≤3.9kg。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3" w:type="pct"/>
            <w:noWrap/>
            <w:vAlign w:val="center"/>
          </w:tcPr>
          <w:p>
            <w:pPr>
              <w:spacing w:line="360" w:lineRule="auto"/>
              <w:jc w:val="center"/>
              <w:rPr>
                <w:rFonts w:hint="eastAsia" w:ascii="宋体" w:hAnsi="宋体" w:eastAsia="宋体"/>
                <w:kern w:val="0"/>
                <w:sz w:val="18"/>
                <w:szCs w:val="18"/>
              </w:rPr>
            </w:pPr>
            <w:r>
              <w:rPr>
                <w:rFonts w:hint="eastAsia" w:ascii="宋体" w:hAnsi="宋体"/>
                <w:kern w:val="0"/>
                <w:sz w:val="18"/>
                <w:szCs w:val="18"/>
              </w:rPr>
              <w:t>5</w:t>
            </w:r>
          </w:p>
        </w:tc>
        <w:tc>
          <w:tcPr>
            <w:tcW w:w="1161" w:type="pct"/>
            <w:vAlign w:val="center"/>
          </w:tcPr>
          <w:p>
            <w:pPr>
              <w:spacing w:line="360" w:lineRule="auto"/>
              <w:rPr>
                <w:rFonts w:hint="eastAsia" w:ascii="宋体" w:hAnsi="宋体"/>
                <w:color w:val="000000"/>
                <w:kern w:val="0"/>
                <w:sz w:val="18"/>
                <w:szCs w:val="18"/>
              </w:rPr>
            </w:pPr>
            <w:r>
              <w:rPr>
                <w:rFonts w:hint="eastAsia" w:ascii="宋体" w:hAnsi="宋体" w:eastAsia="宋体" w:cs="宋体"/>
                <w:snapToGrid w:val="0"/>
                <w:color w:val="000000"/>
                <w:kern w:val="0"/>
                <w:sz w:val="18"/>
                <w:szCs w:val="18"/>
                <w:lang w:bidi="ar"/>
              </w:rPr>
              <w:t>一氧化碳二氧化碳二合一检测仪</w:t>
            </w:r>
          </w:p>
        </w:tc>
        <w:tc>
          <w:tcPr>
            <w:tcW w:w="3396" w:type="pct"/>
            <w:vAlign w:val="center"/>
          </w:tcPr>
          <w:p>
            <w:pPr>
              <w:spacing w:line="360" w:lineRule="auto"/>
              <w:rPr>
                <w:rFonts w:hint="eastAsia" w:ascii="宋体" w:hAnsi="宋体"/>
                <w:color w:val="000000"/>
                <w:sz w:val="18"/>
                <w:szCs w:val="18"/>
              </w:rPr>
            </w:pPr>
            <w:r>
              <w:rPr>
                <w:rFonts w:hint="eastAsia" w:ascii="宋体" w:hAnsi="宋体" w:eastAsia="宋体" w:cs="宋体"/>
                <w:snapToGrid w:val="0"/>
                <w:color w:val="000000"/>
                <w:kern w:val="0"/>
                <w:sz w:val="18"/>
                <w:szCs w:val="18"/>
                <w:lang w:bidi="ar"/>
              </w:rPr>
              <w:t>1、检测项目：一氧化碳、二氧化碳；</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2、▲检测范围：一氧化碳：0.0-500ppm；二氧化碳：0-10000ppm；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3、分辨率：一氧化碳：0.1ppm；二氧化碳：1ppm；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4、精度：一氧化碳：±3%；二氧化碳：±（40+真值的3%）ppm；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5、记录功能：具备记录存储功能和记录查询功能；</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6、▲屏显：彩色TFT液晶屏显示；</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7、数据：支持智能手机APP,具备数据自动上传功能，数据实时上传到平台；</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8、供电：充电锂电池供电；</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9、传感器尺寸：≤123*45*15mm；</w:t>
            </w:r>
            <w:r>
              <w:rPr>
                <w:rFonts w:hint="eastAsia" w:ascii="宋体" w:hAnsi="宋体" w:eastAsia="宋体" w:cs="宋体"/>
                <w:snapToGrid w:val="0"/>
                <w:color w:val="000000"/>
                <w:kern w:val="0"/>
                <w:sz w:val="18"/>
                <w:szCs w:val="18"/>
                <w:lang w:bidi="ar"/>
              </w:rPr>
              <w:br w:type="textWrapping"/>
            </w:r>
            <w:r>
              <w:rPr>
                <w:rFonts w:hint="eastAsia" w:ascii="宋体" w:hAnsi="宋体" w:eastAsia="宋体" w:cs="宋体"/>
                <w:snapToGrid w:val="0"/>
                <w:color w:val="000000"/>
                <w:kern w:val="0"/>
                <w:sz w:val="18"/>
                <w:szCs w:val="18"/>
                <w:lang w:bidi="ar"/>
              </w:rPr>
              <w:t>10、检测仪尺寸：≤165*80*30mm。</w:t>
            </w:r>
          </w:p>
        </w:tc>
      </w:tr>
    </w:tbl>
    <w:p>
      <w:pPr>
        <w:tabs>
          <w:tab w:val="left" w:pos="907"/>
        </w:tabs>
        <w:spacing w:line="360" w:lineRule="auto"/>
        <w:ind w:left="420"/>
        <w:rPr>
          <w:rFonts w:hint="eastAsia" w:asciiTheme="minorEastAsia" w:hAnsiTheme="minorEastAsia"/>
          <w:szCs w:val="21"/>
        </w:rPr>
      </w:pPr>
    </w:p>
    <w:p>
      <w:pPr>
        <w:pStyle w:val="3"/>
      </w:pPr>
      <w:r>
        <w:rPr>
          <w:rFonts w:hint="eastAsia"/>
        </w:rPr>
        <w:t>二、商务要求：</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项目预算金额：捌万元整（¥80,</w:t>
      </w:r>
      <w:r>
        <w:rPr>
          <w:rFonts w:ascii="宋体" w:hAnsi="宋体"/>
          <w:sz w:val="24"/>
        </w:rPr>
        <w:t>000</w:t>
      </w:r>
      <w:r>
        <w:rPr>
          <w:rFonts w:hint="eastAsia" w:ascii="宋体" w:hAnsi="宋体"/>
          <w:sz w:val="24"/>
        </w:rPr>
        <w:t>.00）元。</w:t>
      </w:r>
    </w:p>
    <w:p>
      <w:pPr>
        <w:numPr>
          <w:ilvl w:val="0"/>
          <w:numId w:val="1"/>
        </w:numPr>
        <w:spacing w:line="360" w:lineRule="auto"/>
        <w:ind w:firstLine="480"/>
        <w:jc w:val="left"/>
        <w:rPr>
          <w:rFonts w:hint="eastAsia" w:ascii="宋体" w:hAnsi="宋体"/>
          <w:sz w:val="24"/>
        </w:rPr>
      </w:pPr>
      <w:r>
        <w:rPr>
          <w:rFonts w:hint="eastAsia" w:ascii="宋体" w:hAnsi="宋体"/>
          <w:sz w:val="24"/>
        </w:rPr>
        <w:t>报价要求：</w:t>
      </w:r>
    </w:p>
    <w:p>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（1）本项目预算控制金额及最高投标限价为人民币80</w:t>
      </w:r>
      <w:r>
        <w:rPr>
          <w:rFonts w:ascii="宋体" w:hAnsi="宋体"/>
          <w:sz w:val="24"/>
        </w:rPr>
        <w:t>000.00</w:t>
      </w:r>
      <w:r>
        <w:rPr>
          <w:rFonts w:hint="eastAsia" w:ascii="宋体" w:hAnsi="宋体"/>
          <w:sz w:val="24"/>
        </w:rPr>
        <w:t>元。超出此预算控制金额或最高投标限价的作无效投标处理；</w:t>
      </w:r>
    </w:p>
    <w:p>
      <w:pPr>
        <w:spacing w:line="360" w:lineRule="auto"/>
        <w:ind w:firstLine="480" w:firstLineChars="200"/>
        <w:jc w:val="left"/>
        <w:rPr>
          <w:rFonts w:hint="eastAsia"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hint="eastAsia"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hint="eastAsia"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交货时间：自合同签订之日起10个工作日内完成供货及安装，具体以采购单位实际需求为准。。</w:t>
      </w:r>
    </w:p>
    <w:p>
      <w:pPr>
        <w:numPr>
          <w:ilvl w:val="0"/>
          <w:numId w:val="1"/>
        </w:numPr>
        <w:spacing w:line="360" w:lineRule="auto"/>
        <w:ind w:firstLine="480"/>
        <w:jc w:val="left"/>
        <w:rPr>
          <w:rFonts w:hint="eastAsia" w:ascii="宋体" w:hAnsi="宋体"/>
          <w:sz w:val="24"/>
        </w:rPr>
      </w:pPr>
      <w:r>
        <w:rPr>
          <w:rFonts w:hint="eastAsia" w:ascii="宋体" w:hAnsi="宋体"/>
          <w:sz w:val="24"/>
        </w:rPr>
        <w:t>付款方式：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）项目完成后支付100%合同款。</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pPr>
        <w:numPr>
          <w:ilvl w:val="0"/>
          <w:numId w:val="1"/>
        </w:numPr>
        <w:spacing w:line="360" w:lineRule="auto"/>
        <w:jc w:val="left"/>
        <w:rPr>
          <w:rFonts w:hint="eastAsia" w:ascii="宋体" w:hAnsi="宋体"/>
          <w:sz w:val="24"/>
        </w:rPr>
      </w:pPr>
      <w:r>
        <w:rPr>
          <w:rFonts w:hint="eastAsia" w:ascii="宋体" w:hAnsi="宋体"/>
          <w:sz w:val="24"/>
        </w:rPr>
        <w:t>验收方式：</w:t>
      </w:r>
    </w:p>
    <w:p>
      <w:pPr>
        <w:spacing w:line="360" w:lineRule="auto"/>
        <w:jc w:val="left"/>
        <w:rPr>
          <w:rFonts w:hint="eastAsia" w:ascii="宋体" w:hAnsi="宋体"/>
          <w:sz w:val="24"/>
        </w:rPr>
      </w:pPr>
      <w:r>
        <w:rPr>
          <w:rFonts w:hint="eastAsia" w:ascii="宋体" w:hAnsi="宋体"/>
          <w:sz w:val="24"/>
        </w:rPr>
        <w:t>（1）提供的货物必须为全新、经检验合格的产品。</w:t>
      </w:r>
    </w:p>
    <w:p>
      <w:pPr>
        <w:spacing w:line="360" w:lineRule="auto"/>
        <w:jc w:val="left"/>
        <w:rPr>
          <w:rFonts w:hint="eastAsia" w:ascii="宋体" w:hAnsi="宋体"/>
          <w:sz w:val="24"/>
        </w:rPr>
      </w:pPr>
      <w:r>
        <w:rPr>
          <w:rFonts w:hint="eastAsia" w:ascii="宋体" w:hAnsi="宋体"/>
          <w:sz w:val="24"/>
        </w:rPr>
        <w:t>（2）投标人负责将货物安全无损运抵采购人指定地点,并承担设备的包装、运输、保险、装卸、安装调试、商检及计量检测、增值税等费用。</w:t>
      </w:r>
    </w:p>
    <w:p>
      <w:pPr>
        <w:spacing w:line="360" w:lineRule="auto"/>
        <w:jc w:val="left"/>
        <w:rPr>
          <w:rFonts w:hint="eastAsia" w:ascii="宋体" w:hAnsi="宋体"/>
          <w:sz w:val="24"/>
        </w:rPr>
      </w:pPr>
      <w:r>
        <w:rPr>
          <w:rFonts w:hint="eastAsia" w:ascii="宋体" w:hAnsi="宋体"/>
          <w:sz w:val="24"/>
        </w:rPr>
        <w:t>（3）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pPr>
        <w:spacing w:line="360" w:lineRule="auto"/>
        <w:jc w:val="left"/>
        <w:rPr>
          <w:rFonts w:hint="eastAsia" w:ascii="宋体" w:hAnsi="宋体"/>
          <w:sz w:val="24"/>
        </w:rPr>
      </w:pPr>
      <w:r>
        <w:rPr>
          <w:rFonts w:hint="eastAsia" w:ascii="宋体" w:hAnsi="宋体"/>
          <w:sz w:val="24"/>
        </w:rPr>
        <w:t>（4）当满足以下条件时，采购人才向中标人签发验收报告。</w:t>
      </w:r>
    </w:p>
    <w:p>
      <w:pPr>
        <w:spacing w:line="360" w:lineRule="auto"/>
        <w:jc w:val="left"/>
        <w:rPr>
          <w:rFonts w:hint="eastAsia" w:ascii="宋体" w:hAnsi="宋体"/>
          <w:sz w:val="24"/>
        </w:rPr>
      </w:pPr>
      <w:r>
        <w:rPr>
          <w:rFonts w:hint="eastAsia" w:ascii="宋体" w:hAnsi="宋体"/>
          <w:sz w:val="24"/>
        </w:rPr>
        <w:t>4.1货物符合招标文件技术规格书的要求，性能满足要求。</w:t>
      </w:r>
    </w:p>
    <w:p>
      <w:pPr>
        <w:spacing w:line="360" w:lineRule="auto"/>
        <w:jc w:val="left"/>
        <w:rPr>
          <w:rFonts w:hint="eastAsia" w:ascii="宋体" w:hAnsi="宋体"/>
          <w:sz w:val="24"/>
        </w:rPr>
      </w:pPr>
      <w:r>
        <w:rPr>
          <w:rFonts w:hint="eastAsia" w:ascii="宋体" w:hAnsi="宋体"/>
          <w:sz w:val="24"/>
        </w:rPr>
        <w:t>4.2货物具备产品合格证。</w:t>
      </w:r>
    </w:p>
    <w:p>
      <w:pPr>
        <w:pStyle w:val="30"/>
        <w:numPr>
          <w:ilvl w:val="0"/>
          <w:numId w:val="1"/>
        </w:numPr>
        <w:ind w:firstLineChars="0"/>
        <w:rPr>
          <w:rFonts w:hint="eastAsia" w:ascii="宋体" w:hAnsi="宋体"/>
          <w:sz w:val="24"/>
        </w:rPr>
      </w:pPr>
      <w:r>
        <w:rPr>
          <w:rFonts w:hint="eastAsia" w:ascii="宋体" w:hAnsi="宋体"/>
          <w:sz w:val="24"/>
        </w:rPr>
        <w:t>保修期：货物免费保修期1年，时间自最终验收合格并交付使用之日起计算。在保修期内，一旦发生质量问题，投标人保证在接到通知24小时内赶到现场进行修理或更换。保修期外，如产品发生故障，由供应商联系原厂家进行上门服务，维修或更换零配件费用由采购单位另行支付，费用标准以原厂家报价为准。</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违约要求：</w:t>
      </w:r>
    </w:p>
    <w:p>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hint="eastAsia"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pPr>
        <w:pStyle w:val="3"/>
      </w:pPr>
      <w:r>
        <w:rPr>
          <w:rFonts w:hint="eastAsia"/>
        </w:rPr>
        <w:t>三、评审因素和评审标准：</w:t>
      </w:r>
    </w:p>
    <w:p>
      <w:pPr>
        <w:spacing w:line="360" w:lineRule="auto"/>
        <w:jc w:val="left"/>
        <w:rPr>
          <w:rFonts w:ascii="宋体" w:hAnsi="宋体"/>
          <w:bCs/>
          <w:sz w:val="24"/>
        </w:rPr>
      </w:pPr>
      <w:r>
        <w:rPr>
          <w:rFonts w:hint="eastAsia" w:ascii="宋体" w:hAnsi="宋体"/>
          <w:bCs/>
          <w:sz w:val="24"/>
        </w:rPr>
        <w:t>评标方法：综合评分法（新价格分算法）</w:t>
      </w:r>
    </w:p>
    <w:tbl>
      <w:tblPr>
        <w:tblStyle w:val="16"/>
        <w:tblW w:w="97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144"/>
        <w:gridCol w:w="709"/>
        <w:gridCol w:w="5955"/>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6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仿宋"/>
                <w:b/>
                <w:sz w:val="24"/>
                <w:lang w:val="zh-CN"/>
              </w:rPr>
            </w:pPr>
            <w:r>
              <w:rPr>
                <w:rFonts w:hint="eastAsia" w:ascii="宋体" w:hAnsi="宋体" w:cs="仿宋"/>
                <w:b/>
                <w:sz w:val="24"/>
                <w:lang w:val="zh-CN"/>
              </w:rPr>
              <w:t>评分项及评分规则</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6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lang w:val="zh-CN"/>
              </w:rPr>
            </w:pPr>
            <w:r>
              <w:rPr>
                <w:rFonts w:hint="eastAsia" w:ascii="宋体" w:hAnsi="宋体" w:cs="仿宋"/>
                <w:b/>
                <w:sz w:val="24"/>
                <w:lang w:val="zh-CN"/>
              </w:rPr>
              <w:t>一、价格部分</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63" w:type="dxa"/>
            <w:gridSpan w:val="4"/>
            <w:tcBorders>
              <w:top w:val="single" w:color="auto" w:sz="6" w:space="0"/>
              <w:left w:val="single" w:color="auto" w:sz="6" w:space="0"/>
              <w:bottom w:val="single" w:color="auto" w:sz="6" w:space="0"/>
              <w:right w:val="single" w:color="auto" w:sz="6" w:space="0"/>
            </w:tcBorders>
            <w:vAlign w:val="center"/>
          </w:tcPr>
          <w:p>
            <w:pPr>
              <w:widowControl/>
              <w:spacing w:line="276" w:lineRule="auto"/>
              <w:ind w:left="420" w:hanging="420"/>
              <w:jc w:val="left"/>
              <w:rPr>
                <w:rFonts w:hint="eastAsia" w:ascii="宋体" w:hAnsi="宋体" w:cs="仿宋"/>
                <w:b/>
                <w:bCs/>
                <w:kern w:val="0"/>
                <w:sz w:val="24"/>
              </w:rPr>
            </w:pPr>
            <w:r>
              <w:rPr>
                <w:rFonts w:hint="eastAsia" w:ascii="宋体" w:hAnsi="宋体" w:cs="仿宋"/>
                <w:sz w:val="24"/>
              </w:rPr>
              <w:t>价格分采用低价优先法计算，计算公式如下：</w:t>
            </w:r>
          </w:p>
          <w:p>
            <w:pPr>
              <w:widowControl/>
              <w:spacing w:line="276" w:lineRule="auto"/>
              <w:jc w:val="left"/>
              <w:rPr>
                <w:rFonts w:hint="eastAsia" w:ascii="宋体" w:hAnsi="宋体" w:cs="仿宋"/>
                <w:sz w:val="24"/>
              </w:rPr>
            </w:pPr>
            <w:r>
              <w:rPr>
                <w:rFonts w:hint="eastAsia" w:ascii="宋体" w:hAnsi="宋体" w:cs="仿宋"/>
                <w:sz w:val="24"/>
              </w:rPr>
              <w:t>投标报价得分 = Z/Sn ×30</w:t>
            </w:r>
          </w:p>
          <w:p>
            <w:pPr>
              <w:widowControl/>
              <w:spacing w:line="276" w:lineRule="auto"/>
              <w:jc w:val="left"/>
              <w:rPr>
                <w:rFonts w:hint="eastAsia" w:ascii="宋体" w:hAnsi="宋体" w:cs="仿宋"/>
                <w:sz w:val="24"/>
              </w:rPr>
            </w:pPr>
            <w:r>
              <w:rPr>
                <w:rFonts w:hint="eastAsia" w:ascii="宋体" w:hAnsi="宋体" w:cs="仿宋"/>
                <w:sz w:val="24"/>
              </w:rPr>
              <w:t xml:space="preserve">当价格分＜0时，取0。 </w:t>
            </w:r>
          </w:p>
          <w:p>
            <w:pPr>
              <w:widowControl/>
              <w:spacing w:line="276" w:lineRule="auto"/>
              <w:jc w:val="left"/>
              <w:rPr>
                <w:rFonts w:hint="eastAsia" w:ascii="宋体" w:hAnsi="宋体" w:cs="仿宋"/>
                <w:sz w:val="24"/>
              </w:rPr>
            </w:pPr>
            <w:r>
              <w:rPr>
                <w:rFonts w:hint="eastAsia" w:ascii="宋体" w:hAnsi="宋体" w:cs="仿宋"/>
                <w:sz w:val="24"/>
              </w:rPr>
              <w:t>其中：</w:t>
            </w:r>
          </w:p>
          <w:p>
            <w:pPr>
              <w:widowControl/>
              <w:spacing w:line="276" w:lineRule="auto"/>
              <w:jc w:val="left"/>
              <w:rPr>
                <w:rFonts w:hint="eastAsia" w:ascii="宋体" w:hAnsi="宋体" w:cs="仿宋"/>
                <w:sz w:val="24"/>
              </w:rPr>
            </w:pPr>
            <w:r>
              <w:rPr>
                <w:rFonts w:hint="eastAsia" w:ascii="宋体" w:hAnsi="宋体" w:cs="仿宋"/>
                <w:sz w:val="24"/>
              </w:rPr>
              <w:t xml:space="preserve">Z </w:t>
            </w:r>
            <w:r>
              <w:rPr>
                <w:rFonts w:hint="eastAsia" w:ascii="宋体" w:hAnsi="宋体" w:cs="仿宋"/>
                <w:kern w:val="0"/>
                <w:sz w:val="24"/>
              </w:rPr>
              <w:t>----</w:t>
            </w:r>
            <w:r>
              <w:rPr>
                <w:rFonts w:hint="eastAsia" w:ascii="宋体" w:hAnsi="宋体" w:cs="仿宋"/>
                <w:sz w:val="24"/>
              </w:rPr>
              <w:t>评标基准价，即通过资格性审查和符合性审查且投标价格最低的投标报价。</w:t>
            </w:r>
          </w:p>
          <w:p>
            <w:pPr>
              <w:autoSpaceDE w:val="0"/>
              <w:autoSpaceDN w:val="0"/>
              <w:adjustRightInd w:val="0"/>
              <w:spacing w:line="276" w:lineRule="auto"/>
              <w:jc w:val="left"/>
              <w:rPr>
                <w:rFonts w:hint="eastAsia" w:ascii="宋体" w:hAnsi="宋体" w:cs="仿宋"/>
                <w:sz w:val="24"/>
              </w:rPr>
            </w:pPr>
            <w:r>
              <w:rPr>
                <w:rFonts w:hint="eastAsia" w:ascii="宋体" w:hAnsi="宋体" w:cs="仿宋"/>
                <w:sz w:val="24"/>
              </w:rPr>
              <w:t>Sn ---投标报价，即通过资格性审查和符合性审查的投标报价。</w:t>
            </w:r>
          </w:p>
          <w:p>
            <w:pPr>
              <w:autoSpaceDE w:val="0"/>
              <w:autoSpaceDN w:val="0"/>
              <w:adjustRightInd w:val="0"/>
              <w:spacing w:line="276" w:lineRule="auto"/>
              <w:jc w:val="left"/>
              <w:rPr>
                <w:rFonts w:hint="eastAsia" w:ascii="宋体" w:hAnsi="宋体"/>
                <w:b/>
                <w:bCs/>
                <w:snapToGrid w:val="0"/>
                <w:kern w:val="0"/>
                <w:sz w:val="24"/>
              </w:rPr>
            </w:pPr>
            <w:r>
              <w:rPr>
                <w:rFonts w:hint="eastAsia" w:ascii="宋体" w:hAnsi="宋体"/>
                <w:b/>
                <w:snapToGrid w:val="0"/>
                <w:kern w:val="0"/>
                <w:sz w:val="24"/>
              </w:rPr>
              <w:t>注：对于符合 “政府采购扶持政策</w:t>
            </w:r>
            <w:r>
              <w:rPr>
                <w:rFonts w:hint="eastAsia" w:ascii="宋体" w:hAnsi="宋体"/>
                <w:b/>
                <w:bCs/>
                <w:snapToGrid w:val="0"/>
                <w:kern w:val="0"/>
                <w:sz w:val="24"/>
              </w:rPr>
              <w:t>”的小微企业、监狱企业和残疾人福利性单位，以调整后的价格计算评标基准价和投标报价。</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6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二、技术部分</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序号</w:t>
            </w: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内容</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权重</w:t>
            </w:r>
          </w:p>
        </w:tc>
        <w:tc>
          <w:tcPr>
            <w:tcW w:w="59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评分规则</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1</w:t>
            </w: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hint="eastAsia" w:ascii="宋体" w:hAnsi="宋体" w:cs="仿宋"/>
                <w:kern w:val="0"/>
                <w:sz w:val="24"/>
              </w:rPr>
            </w:pPr>
            <w:r>
              <w:rPr>
                <w:rFonts w:hint="eastAsia" w:ascii="宋体" w:hAnsi="宋体" w:cs="宋体"/>
                <w:kern w:val="0"/>
                <w:sz w:val="24"/>
              </w:rPr>
              <w:t>技术规格偏离情况</w:t>
            </w:r>
          </w:p>
        </w:tc>
        <w:tc>
          <w:tcPr>
            <w:tcW w:w="709"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hint="eastAsia" w:ascii="宋体" w:hAnsi="宋体" w:cs="仿宋"/>
                <w:kern w:val="0"/>
                <w:sz w:val="24"/>
              </w:rPr>
            </w:pPr>
            <w:r>
              <w:rPr>
                <w:rFonts w:hint="eastAsia" w:ascii="宋体" w:hAnsi="宋体" w:cs="仿宋"/>
                <w:kern w:val="0"/>
                <w:sz w:val="24"/>
              </w:rPr>
              <w:t>30</w:t>
            </w:r>
          </w:p>
        </w:tc>
        <w:tc>
          <w:tcPr>
            <w:tcW w:w="5955"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宋体" w:hAnsi="宋体"/>
                <w:sz w:val="24"/>
              </w:rPr>
            </w:pPr>
            <w:r>
              <w:rPr>
                <w:rFonts w:hint="eastAsia" w:ascii="宋体" w:hAnsi="宋体"/>
                <w:sz w:val="24"/>
              </w:rPr>
              <w:t>（一）评分内容：</w:t>
            </w:r>
          </w:p>
          <w:p>
            <w:pPr>
              <w:spacing w:line="276" w:lineRule="auto"/>
              <w:rPr>
                <w:rFonts w:hint="eastAsia" w:ascii="宋体" w:hAnsi="宋体"/>
                <w:sz w:val="24"/>
              </w:rPr>
            </w:pPr>
            <w:r>
              <w:rPr>
                <w:rFonts w:hint="eastAsia" w:ascii="宋体" w:hAnsi="宋体"/>
                <w:sz w:val="24"/>
              </w:rPr>
              <w:t xml:space="preserve">投标人应如实填写《技术规格偏离表》，各项技术参数指标及要求全部满足的得 </w:t>
            </w:r>
            <w:r>
              <w:rPr>
                <w:rFonts w:ascii="宋体" w:hAnsi="宋体"/>
                <w:sz w:val="24"/>
              </w:rPr>
              <w:t>30</w:t>
            </w:r>
            <w:r>
              <w:rPr>
                <w:rFonts w:hint="eastAsia" w:ascii="宋体" w:hAnsi="宋体"/>
                <w:sz w:val="24"/>
              </w:rPr>
              <w:t>分；“▲”参数为重要指标，每负偏离一项扣3分；其余指标每负偏离一项扣 1分，最低0分。</w:t>
            </w:r>
          </w:p>
          <w:p>
            <w:pPr>
              <w:spacing w:line="276" w:lineRule="auto"/>
              <w:rPr>
                <w:rFonts w:hint="eastAsia" w:ascii="宋体" w:hAnsi="宋体"/>
                <w:sz w:val="24"/>
              </w:rPr>
            </w:pPr>
            <w:r>
              <w:rPr>
                <w:rFonts w:hint="eastAsia" w:ascii="宋体" w:hAnsi="宋体"/>
                <w:sz w:val="24"/>
              </w:rPr>
              <w:t>（二）评分依据：</w:t>
            </w:r>
          </w:p>
          <w:p>
            <w:pPr>
              <w:spacing w:line="276" w:lineRule="auto"/>
              <w:jc w:val="left"/>
              <w:rPr>
                <w:rFonts w:hint="eastAsia" w:ascii="宋体" w:hAnsi="宋体" w:cs="仿宋"/>
                <w:sz w:val="24"/>
              </w:rPr>
            </w:pPr>
            <w:r>
              <w:rPr>
                <w:rFonts w:hint="eastAsia" w:ascii="宋体" w:hAnsi="宋体"/>
                <w:sz w:val="24"/>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对于不同货物的技术要求中的相同项不满足时按一项不满足进行扣分，不对某一项技术要求重复扣分。</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7"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2</w:t>
            </w:r>
          </w:p>
        </w:tc>
        <w:tc>
          <w:tcPr>
            <w:tcW w:w="1144" w:type="dxa"/>
            <w:tcBorders>
              <w:top w:val="single" w:color="auto" w:sz="6" w:space="0"/>
              <w:left w:val="single" w:color="auto" w:sz="6" w:space="0"/>
              <w:bottom w:val="single" w:color="auto" w:sz="6" w:space="0"/>
              <w:right w:val="single" w:color="auto" w:sz="6" w:space="0"/>
            </w:tcBorders>
            <w:vAlign w:val="center"/>
          </w:tcPr>
          <w:p>
            <w:pPr>
              <w:tabs>
                <w:tab w:val="left" w:pos="4995"/>
              </w:tabs>
              <w:spacing w:line="400" w:lineRule="exact"/>
              <w:rPr>
                <w:rFonts w:hint="eastAsia" w:ascii="宋体" w:hAnsi="宋体" w:cs="仿宋"/>
                <w:sz w:val="24"/>
              </w:rPr>
            </w:pPr>
            <w:r>
              <w:rPr>
                <w:rFonts w:hint="eastAsia" w:ascii="宋体" w:hAnsi="宋体" w:cs="仿宋"/>
                <w:sz w:val="24"/>
              </w:rPr>
              <w:t>实施方案</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4995"/>
              </w:tabs>
              <w:spacing w:line="400" w:lineRule="exact"/>
              <w:rPr>
                <w:rFonts w:hint="eastAsia" w:ascii="宋体" w:hAnsi="宋体" w:cs="仿宋"/>
                <w:sz w:val="24"/>
              </w:rPr>
            </w:pPr>
            <w:r>
              <w:rPr>
                <w:rFonts w:hint="eastAsia" w:ascii="宋体" w:hAnsi="宋体" w:cs="仿宋"/>
                <w:sz w:val="24"/>
              </w:rPr>
              <w:t>10</w:t>
            </w:r>
          </w:p>
        </w:tc>
        <w:tc>
          <w:tcPr>
            <w:tcW w:w="5955"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宋体" w:hAnsi="宋体" w:cs="仿宋"/>
                <w:sz w:val="24"/>
              </w:rPr>
            </w:pPr>
            <w:r>
              <w:rPr>
                <w:rFonts w:hint="eastAsia" w:ascii="宋体" w:hAnsi="宋体" w:cs="仿宋"/>
                <w:sz w:val="24"/>
              </w:rPr>
              <w:t>（一）评分内容：</w:t>
            </w:r>
          </w:p>
          <w:p>
            <w:pPr>
              <w:tabs>
                <w:tab w:val="left" w:pos="4995"/>
              </w:tabs>
              <w:spacing w:line="400" w:lineRule="exact"/>
              <w:rPr>
                <w:rFonts w:hint="eastAsia" w:ascii="宋体" w:hAnsi="宋体" w:cs="仿宋"/>
                <w:sz w:val="24"/>
              </w:rPr>
            </w:pPr>
            <w:r>
              <w:rPr>
                <w:rFonts w:hint="eastAsia" w:ascii="宋体" w:hAnsi="宋体" w:cs="仿宋"/>
                <w:sz w:val="24"/>
              </w:rPr>
              <w:t>投标人针对本项目的实施方案，包括不限于组织实施方案、生产计划，供货进度，运输方案、验收方案等内容。</w:t>
            </w:r>
          </w:p>
          <w:p>
            <w:pPr>
              <w:tabs>
                <w:tab w:val="left" w:pos="4995"/>
              </w:tabs>
              <w:spacing w:line="400" w:lineRule="exact"/>
              <w:rPr>
                <w:rFonts w:hint="eastAsia" w:ascii="宋体" w:hAnsi="宋体" w:cs="仿宋"/>
                <w:sz w:val="24"/>
              </w:rPr>
            </w:pPr>
            <w:r>
              <w:rPr>
                <w:rFonts w:hint="eastAsia" w:ascii="宋体" w:hAnsi="宋体" w:cs="仿宋"/>
                <w:sz w:val="24"/>
              </w:rPr>
              <w:t>（二）评分依据：根据招标文件的需求和投标文件响应情况进行评审：</w:t>
            </w:r>
          </w:p>
          <w:p>
            <w:pPr>
              <w:tabs>
                <w:tab w:val="left" w:pos="4995"/>
              </w:tabs>
              <w:spacing w:line="400" w:lineRule="exact"/>
              <w:rPr>
                <w:rFonts w:hint="eastAsia" w:ascii="宋体" w:hAnsi="宋体" w:cs="仿宋"/>
                <w:sz w:val="24"/>
              </w:rPr>
            </w:pPr>
            <w:r>
              <w:rPr>
                <w:rFonts w:hint="eastAsia" w:ascii="宋体" w:hAnsi="宋体" w:cs="仿宋"/>
                <w:sz w:val="24"/>
              </w:rPr>
              <w:t>1）实施方案内容全面；</w:t>
            </w:r>
          </w:p>
          <w:p>
            <w:pPr>
              <w:tabs>
                <w:tab w:val="left" w:pos="4995"/>
              </w:tabs>
              <w:spacing w:line="400" w:lineRule="exact"/>
              <w:rPr>
                <w:rFonts w:hint="eastAsia" w:ascii="宋体" w:hAnsi="宋体" w:cs="仿宋"/>
                <w:sz w:val="24"/>
              </w:rPr>
            </w:pPr>
            <w:r>
              <w:rPr>
                <w:rFonts w:hint="eastAsia" w:ascii="宋体" w:hAnsi="宋体" w:cs="仿宋"/>
                <w:sz w:val="24"/>
              </w:rPr>
              <w:t>2）实施方案内容具体；</w:t>
            </w:r>
          </w:p>
          <w:p>
            <w:pPr>
              <w:tabs>
                <w:tab w:val="left" w:pos="4995"/>
              </w:tabs>
              <w:spacing w:line="400" w:lineRule="exact"/>
              <w:rPr>
                <w:rFonts w:hint="eastAsia" w:ascii="宋体" w:hAnsi="宋体" w:cs="仿宋"/>
                <w:sz w:val="24"/>
              </w:rPr>
            </w:pPr>
            <w:r>
              <w:rPr>
                <w:rFonts w:hint="eastAsia" w:ascii="宋体" w:hAnsi="宋体" w:cs="仿宋"/>
                <w:sz w:val="24"/>
              </w:rPr>
              <w:t>3）实施方案内容科学合理；</w:t>
            </w:r>
          </w:p>
          <w:p>
            <w:pPr>
              <w:tabs>
                <w:tab w:val="left" w:pos="4995"/>
              </w:tabs>
              <w:spacing w:line="400" w:lineRule="exact"/>
              <w:rPr>
                <w:rFonts w:hint="eastAsia" w:ascii="宋体" w:hAnsi="宋体" w:cs="仿宋"/>
                <w:sz w:val="24"/>
              </w:rPr>
            </w:pPr>
            <w:r>
              <w:rPr>
                <w:rFonts w:hint="eastAsia" w:ascii="宋体" w:hAnsi="宋体" w:cs="仿宋"/>
                <w:sz w:val="24"/>
              </w:rPr>
              <w:t>4）实施方案内容针对性强；</w:t>
            </w:r>
          </w:p>
          <w:p>
            <w:pPr>
              <w:tabs>
                <w:tab w:val="left" w:pos="4995"/>
              </w:tabs>
              <w:spacing w:line="400" w:lineRule="exact"/>
              <w:rPr>
                <w:rFonts w:hint="eastAsia" w:ascii="宋体" w:hAnsi="宋体" w:cs="仿宋"/>
                <w:sz w:val="24"/>
              </w:rPr>
            </w:pPr>
            <w:r>
              <w:rPr>
                <w:rFonts w:hint="eastAsia" w:ascii="宋体" w:hAnsi="宋体" w:cs="仿宋"/>
                <w:sz w:val="24"/>
              </w:rPr>
              <w:t>5）实施方案内容可操作性强。</w:t>
            </w:r>
          </w:p>
          <w:p>
            <w:pPr>
              <w:tabs>
                <w:tab w:val="left" w:pos="4995"/>
              </w:tabs>
              <w:spacing w:line="400" w:lineRule="exact"/>
              <w:rPr>
                <w:rFonts w:hint="eastAsia" w:ascii="宋体" w:hAnsi="宋体" w:cs="仿宋"/>
                <w:sz w:val="24"/>
              </w:rPr>
            </w:pPr>
            <w:r>
              <w:rPr>
                <w:rFonts w:hint="eastAsia" w:ascii="宋体" w:hAnsi="宋体" w:cs="仿宋"/>
                <w:sz w:val="24"/>
              </w:rPr>
              <w:t xml:space="preserve">优评分标准：以上五项实施方案要求，全部满足的评价为优，得10分； </w:t>
            </w:r>
          </w:p>
          <w:p>
            <w:pPr>
              <w:tabs>
                <w:tab w:val="left" w:pos="4995"/>
              </w:tabs>
              <w:spacing w:line="400" w:lineRule="exact"/>
              <w:rPr>
                <w:rFonts w:hint="eastAsia" w:ascii="宋体" w:hAnsi="宋体" w:cs="仿宋"/>
                <w:sz w:val="24"/>
              </w:rPr>
            </w:pPr>
            <w:r>
              <w:rPr>
                <w:rFonts w:hint="eastAsia" w:ascii="宋体" w:hAnsi="宋体" w:cs="仿宋"/>
                <w:sz w:val="24"/>
              </w:rPr>
              <w:t xml:space="preserve">良评分标准：以上五项实施方案要求，满足其中四项的评价为良，得6分； </w:t>
            </w:r>
          </w:p>
          <w:p>
            <w:pPr>
              <w:tabs>
                <w:tab w:val="left" w:pos="4995"/>
              </w:tabs>
              <w:spacing w:line="400" w:lineRule="exact"/>
              <w:rPr>
                <w:rFonts w:hint="eastAsia" w:ascii="宋体" w:hAnsi="宋体" w:cs="仿宋"/>
                <w:sz w:val="24"/>
              </w:rPr>
            </w:pPr>
            <w:r>
              <w:rPr>
                <w:rFonts w:hint="eastAsia" w:ascii="宋体" w:hAnsi="宋体" w:cs="仿宋"/>
                <w:sz w:val="24"/>
              </w:rPr>
              <w:t xml:space="preserve">中评分标准：以上五项实施方案要求，满足其中三项要求的评价为中，得3分； </w:t>
            </w:r>
          </w:p>
          <w:p>
            <w:pPr>
              <w:spacing w:line="276" w:lineRule="auto"/>
              <w:rPr>
                <w:rFonts w:hint="eastAsia" w:ascii="宋体" w:hAnsi="宋体" w:cs="仿宋"/>
                <w:sz w:val="24"/>
              </w:rPr>
            </w:pPr>
            <w:r>
              <w:rPr>
                <w:rFonts w:hint="eastAsia" w:ascii="宋体" w:hAnsi="宋体" w:cs="仿宋"/>
                <w:sz w:val="24"/>
              </w:rPr>
              <w:t>差评分标准：上述情况之外的，评差，得0分。</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rPr>
              <w:t>2</w:t>
            </w:r>
          </w:p>
        </w:tc>
        <w:tc>
          <w:tcPr>
            <w:tcW w:w="1144"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宋体"/>
                <w:kern w:val="0"/>
                <w:sz w:val="24"/>
              </w:rPr>
              <w:t>技术保障措施</w:t>
            </w:r>
          </w:p>
        </w:tc>
        <w:tc>
          <w:tcPr>
            <w:tcW w:w="70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仿宋"/>
                <w:sz w:val="24"/>
              </w:rPr>
              <w:t>10</w:t>
            </w:r>
          </w:p>
        </w:tc>
        <w:tc>
          <w:tcPr>
            <w:tcW w:w="5955"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宋体" w:hAnsi="宋体"/>
                <w:sz w:val="24"/>
              </w:rPr>
            </w:pPr>
            <w:r>
              <w:rPr>
                <w:rFonts w:hint="eastAsia" w:ascii="宋体" w:hAnsi="宋体"/>
                <w:sz w:val="24"/>
              </w:rPr>
              <w:t>（一）评分内容：</w:t>
            </w:r>
          </w:p>
          <w:p>
            <w:pPr>
              <w:spacing w:line="276" w:lineRule="auto"/>
              <w:rPr>
                <w:rFonts w:hint="eastAsia" w:ascii="宋体" w:hAnsi="宋体"/>
                <w:sz w:val="24"/>
              </w:rPr>
            </w:pPr>
            <w:r>
              <w:rPr>
                <w:rFonts w:hint="eastAsia" w:ascii="宋体" w:hAnsi="宋体"/>
                <w:sz w:val="24"/>
              </w:rPr>
              <w:t>投标人针对本项目的技术保障措施，包括但不限于技术团队、技术方案、产品的生产规范、产品安全性保障、生产及供货进度保障措施等内容。</w:t>
            </w:r>
          </w:p>
          <w:p>
            <w:pPr>
              <w:spacing w:line="276" w:lineRule="auto"/>
              <w:rPr>
                <w:rFonts w:hint="eastAsia" w:ascii="宋体" w:hAnsi="宋体"/>
                <w:sz w:val="24"/>
              </w:rPr>
            </w:pPr>
            <w:r>
              <w:rPr>
                <w:rFonts w:hint="eastAsia" w:ascii="宋体" w:hAnsi="宋体"/>
                <w:sz w:val="24"/>
              </w:rPr>
              <w:t>（二）评分依据：根据招标文件的需求和投标文件响应情况进行评审：</w:t>
            </w:r>
          </w:p>
          <w:p>
            <w:pPr>
              <w:spacing w:line="276" w:lineRule="auto"/>
              <w:rPr>
                <w:rFonts w:hint="eastAsia" w:ascii="宋体" w:hAnsi="宋体"/>
                <w:sz w:val="24"/>
              </w:rPr>
            </w:pPr>
            <w:r>
              <w:rPr>
                <w:rFonts w:hint="eastAsia" w:ascii="宋体" w:hAnsi="宋体"/>
                <w:sz w:val="24"/>
              </w:rPr>
              <w:t>1）技术保障措施内容全面；</w:t>
            </w:r>
          </w:p>
          <w:p>
            <w:pPr>
              <w:spacing w:line="276" w:lineRule="auto"/>
              <w:rPr>
                <w:rFonts w:hint="eastAsia" w:ascii="宋体" w:hAnsi="宋体"/>
                <w:sz w:val="24"/>
              </w:rPr>
            </w:pPr>
            <w:r>
              <w:rPr>
                <w:rFonts w:hint="eastAsia" w:ascii="宋体" w:hAnsi="宋体"/>
                <w:sz w:val="24"/>
              </w:rPr>
              <w:t>2）技术保障措施内容具体；</w:t>
            </w:r>
          </w:p>
          <w:p>
            <w:pPr>
              <w:spacing w:line="276" w:lineRule="auto"/>
              <w:rPr>
                <w:rFonts w:hint="eastAsia" w:ascii="宋体" w:hAnsi="宋体"/>
                <w:sz w:val="24"/>
              </w:rPr>
            </w:pPr>
            <w:r>
              <w:rPr>
                <w:rFonts w:hint="eastAsia" w:ascii="宋体" w:hAnsi="宋体"/>
                <w:sz w:val="24"/>
              </w:rPr>
              <w:t>3）技术保障措施内容科学合理；</w:t>
            </w:r>
          </w:p>
          <w:p>
            <w:pPr>
              <w:spacing w:line="276" w:lineRule="auto"/>
              <w:rPr>
                <w:rFonts w:hint="eastAsia" w:ascii="宋体" w:hAnsi="宋体"/>
                <w:sz w:val="24"/>
              </w:rPr>
            </w:pPr>
            <w:r>
              <w:rPr>
                <w:rFonts w:hint="eastAsia" w:ascii="宋体" w:hAnsi="宋体"/>
                <w:sz w:val="24"/>
              </w:rPr>
              <w:t>4）技术保障措施内容针对性强；</w:t>
            </w:r>
          </w:p>
          <w:p>
            <w:pPr>
              <w:spacing w:line="276" w:lineRule="auto"/>
              <w:rPr>
                <w:rFonts w:hint="eastAsia" w:ascii="宋体" w:hAnsi="宋体"/>
                <w:sz w:val="24"/>
              </w:rPr>
            </w:pPr>
            <w:r>
              <w:rPr>
                <w:rFonts w:hint="eastAsia" w:ascii="宋体" w:hAnsi="宋体"/>
                <w:sz w:val="24"/>
              </w:rPr>
              <w:t>5）技术保障措施内容可操作性强。</w:t>
            </w:r>
          </w:p>
          <w:p>
            <w:pPr>
              <w:spacing w:line="276" w:lineRule="auto"/>
              <w:rPr>
                <w:rFonts w:hint="eastAsia" w:ascii="宋体" w:hAnsi="宋体"/>
                <w:sz w:val="24"/>
              </w:rPr>
            </w:pPr>
            <w:r>
              <w:rPr>
                <w:rFonts w:hint="eastAsia" w:ascii="宋体" w:hAnsi="宋体"/>
                <w:sz w:val="24"/>
              </w:rPr>
              <w:t xml:space="preserve">优评分标准：以上五项技术保障措施要求，全部满足的评价为优，得10分； </w:t>
            </w:r>
          </w:p>
          <w:p>
            <w:pPr>
              <w:spacing w:line="276" w:lineRule="auto"/>
              <w:rPr>
                <w:rFonts w:hint="eastAsia" w:ascii="宋体" w:hAnsi="宋体"/>
                <w:sz w:val="24"/>
              </w:rPr>
            </w:pPr>
            <w:r>
              <w:rPr>
                <w:rFonts w:hint="eastAsia" w:ascii="宋体" w:hAnsi="宋体"/>
                <w:sz w:val="24"/>
              </w:rPr>
              <w:t xml:space="preserve">良评分标准：以上五项技术保障措施要求，满足其中四项的评价为良，得6分； </w:t>
            </w:r>
          </w:p>
          <w:p>
            <w:pPr>
              <w:spacing w:line="276" w:lineRule="auto"/>
              <w:rPr>
                <w:rFonts w:hint="eastAsia" w:ascii="宋体" w:hAnsi="宋体"/>
                <w:sz w:val="24"/>
              </w:rPr>
            </w:pPr>
            <w:r>
              <w:rPr>
                <w:rFonts w:hint="eastAsia" w:ascii="宋体" w:hAnsi="宋体"/>
                <w:sz w:val="24"/>
              </w:rPr>
              <w:t xml:space="preserve">中评分标准：以上五项技术保障措施要求，满足其中三项的评价为中，得3分； </w:t>
            </w:r>
          </w:p>
          <w:p>
            <w:pPr>
              <w:spacing w:line="276" w:lineRule="auto"/>
              <w:jc w:val="left"/>
              <w:rPr>
                <w:rFonts w:hint="eastAsia" w:ascii="宋体" w:hAnsi="宋体" w:cs="仿宋"/>
                <w:sz w:val="24"/>
              </w:rPr>
            </w:pPr>
            <w:r>
              <w:rPr>
                <w:rFonts w:hint="eastAsia" w:ascii="宋体" w:hAnsi="宋体"/>
                <w:sz w:val="24"/>
              </w:rPr>
              <w:t>差评分标准：上述情况之外的，评差，得0分。</w:t>
            </w:r>
          </w:p>
        </w:tc>
        <w:tc>
          <w:tcPr>
            <w:tcW w:w="1187"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3"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widowControl/>
              <w:snapToGrid w:val="0"/>
              <w:spacing w:line="276" w:lineRule="auto"/>
              <w:jc w:val="center"/>
              <w:rPr>
                <w:rFonts w:hint="eastAsia" w:ascii="宋体" w:hAnsi="宋体"/>
                <w:kern w:val="0"/>
                <w:sz w:val="24"/>
              </w:rPr>
            </w:pPr>
            <w:r>
              <w:rPr>
                <w:rFonts w:hint="eastAsia" w:ascii="宋体" w:hAnsi="宋体"/>
                <w:kern w:val="0"/>
                <w:sz w:val="24"/>
              </w:rPr>
              <w:t>3</w:t>
            </w: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hint="eastAsia" w:ascii="宋体" w:hAnsi="宋体" w:cs="宋体"/>
                <w:sz w:val="24"/>
              </w:rPr>
            </w:pPr>
            <w:r>
              <w:rPr>
                <w:rFonts w:hint="eastAsia" w:ascii="宋体" w:hAnsi="宋体"/>
                <w:sz w:val="24"/>
              </w:rPr>
              <w:t>售后服务方案</w:t>
            </w:r>
          </w:p>
        </w:tc>
        <w:tc>
          <w:tcPr>
            <w:tcW w:w="709"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hint="eastAsia" w:ascii="宋体" w:hAnsi="宋体" w:cs="宋体"/>
                <w:kern w:val="0"/>
                <w:sz w:val="24"/>
              </w:rPr>
            </w:pPr>
            <w:r>
              <w:rPr>
                <w:rFonts w:hint="eastAsia" w:ascii="宋体" w:hAnsi="宋体" w:cs="宋体"/>
                <w:kern w:val="0"/>
                <w:sz w:val="24"/>
              </w:rPr>
              <w:t>5</w:t>
            </w:r>
          </w:p>
        </w:tc>
        <w:tc>
          <w:tcPr>
            <w:tcW w:w="5955"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宋体" w:hAnsi="宋体"/>
                <w:sz w:val="24"/>
              </w:rPr>
            </w:pPr>
            <w:r>
              <w:rPr>
                <w:rFonts w:hint="eastAsia" w:ascii="宋体" w:hAnsi="宋体"/>
                <w:sz w:val="24"/>
              </w:rPr>
              <w:t>（一）评分内容：</w:t>
            </w:r>
          </w:p>
          <w:p>
            <w:pPr>
              <w:spacing w:line="276" w:lineRule="auto"/>
              <w:rPr>
                <w:rFonts w:hint="eastAsia" w:ascii="宋体" w:hAnsi="宋体"/>
                <w:sz w:val="24"/>
              </w:rPr>
            </w:pPr>
            <w:r>
              <w:rPr>
                <w:rFonts w:hint="eastAsia" w:ascii="宋体" w:hAnsi="宋体"/>
                <w:sz w:val="24"/>
              </w:rPr>
              <w:t>投标人根据本项目的需求制定售后服务方案，包括但不限于售后服务机构、质保期、服务承诺、故障响应时间、退换货流程、备品备件支持计划等内容。</w:t>
            </w:r>
          </w:p>
          <w:p>
            <w:pPr>
              <w:spacing w:line="276" w:lineRule="auto"/>
              <w:rPr>
                <w:rFonts w:hint="eastAsia" w:ascii="宋体" w:hAnsi="宋体"/>
                <w:sz w:val="24"/>
              </w:rPr>
            </w:pPr>
            <w:r>
              <w:rPr>
                <w:rFonts w:hint="eastAsia" w:ascii="宋体" w:hAnsi="宋体"/>
                <w:sz w:val="24"/>
              </w:rPr>
              <w:t>（二）评分依据：根据招标文件的需求和投标文件响应情况进行评审：</w:t>
            </w:r>
          </w:p>
          <w:p>
            <w:pPr>
              <w:spacing w:line="276" w:lineRule="auto"/>
              <w:rPr>
                <w:rFonts w:hint="eastAsia" w:ascii="宋体" w:hAnsi="宋体"/>
                <w:sz w:val="24"/>
              </w:rPr>
            </w:pPr>
            <w:r>
              <w:rPr>
                <w:rFonts w:hint="eastAsia" w:ascii="宋体" w:hAnsi="宋体"/>
                <w:sz w:val="24"/>
              </w:rPr>
              <w:t>1）售后服务方案内容全面；</w:t>
            </w:r>
          </w:p>
          <w:p>
            <w:pPr>
              <w:spacing w:line="276" w:lineRule="auto"/>
              <w:rPr>
                <w:rFonts w:hint="eastAsia" w:ascii="宋体" w:hAnsi="宋体"/>
                <w:sz w:val="24"/>
              </w:rPr>
            </w:pPr>
            <w:r>
              <w:rPr>
                <w:rFonts w:hint="eastAsia" w:ascii="宋体" w:hAnsi="宋体"/>
                <w:sz w:val="24"/>
              </w:rPr>
              <w:t>2）售后服务方案内容具体；</w:t>
            </w:r>
          </w:p>
          <w:p>
            <w:pPr>
              <w:spacing w:line="276" w:lineRule="auto"/>
              <w:rPr>
                <w:rFonts w:hint="eastAsia" w:ascii="宋体" w:hAnsi="宋体"/>
                <w:sz w:val="24"/>
              </w:rPr>
            </w:pPr>
            <w:r>
              <w:rPr>
                <w:rFonts w:hint="eastAsia" w:ascii="宋体" w:hAnsi="宋体"/>
                <w:sz w:val="24"/>
              </w:rPr>
              <w:t>3）售后服务方案内容科学合理；</w:t>
            </w:r>
          </w:p>
          <w:p>
            <w:pPr>
              <w:spacing w:line="276" w:lineRule="auto"/>
              <w:rPr>
                <w:rFonts w:hint="eastAsia" w:ascii="宋体" w:hAnsi="宋体"/>
                <w:sz w:val="24"/>
              </w:rPr>
            </w:pPr>
            <w:r>
              <w:rPr>
                <w:rFonts w:hint="eastAsia" w:ascii="宋体" w:hAnsi="宋体"/>
                <w:sz w:val="24"/>
              </w:rPr>
              <w:t>4）售后服务方案内容针对性强；</w:t>
            </w:r>
          </w:p>
          <w:p>
            <w:pPr>
              <w:spacing w:line="276" w:lineRule="auto"/>
              <w:rPr>
                <w:rFonts w:hint="eastAsia" w:ascii="宋体" w:hAnsi="宋体"/>
                <w:sz w:val="24"/>
              </w:rPr>
            </w:pPr>
            <w:r>
              <w:rPr>
                <w:rFonts w:hint="eastAsia" w:ascii="宋体" w:hAnsi="宋体"/>
                <w:sz w:val="24"/>
              </w:rPr>
              <w:t>5）售后服务方案内容可操作性强。</w:t>
            </w:r>
          </w:p>
          <w:p>
            <w:pPr>
              <w:spacing w:line="276" w:lineRule="auto"/>
              <w:rPr>
                <w:rFonts w:hint="eastAsia" w:ascii="宋体" w:hAnsi="宋体"/>
                <w:sz w:val="24"/>
              </w:rPr>
            </w:pPr>
            <w:r>
              <w:rPr>
                <w:rFonts w:hint="eastAsia" w:ascii="宋体" w:hAnsi="宋体"/>
                <w:sz w:val="24"/>
              </w:rPr>
              <w:t>优评分标准：以上五项售后服务方案要求，全部满足的评价为优，得3分；</w:t>
            </w:r>
          </w:p>
          <w:p>
            <w:pPr>
              <w:spacing w:line="276" w:lineRule="auto"/>
              <w:rPr>
                <w:rFonts w:hint="eastAsia" w:ascii="宋体" w:hAnsi="宋体"/>
                <w:sz w:val="24"/>
              </w:rPr>
            </w:pPr>
            <w:r>
              <w:rPr>
                <w:rFonts w:hint="eastAsia" w:ascii="宋体" w:hAnsi="宋体"/>
                <w:sz w:val="24"/>
              </w:rPr>
              <w:t>良评分标准：以上五项售后服务方案要求，满足其中四项的评价为良，得3分；</w:t>
            </w:r>
          </w:p>
          <w:p>
            <w:pPr>
              <w:spacing w:line="276" w:lineRule="auto"/>
              <w:rPr>
                <w:rFonts w:hint="eastAsia" w:ascii="宋体" w:hAnsi="宋体"/>
                <w:sz w:val="24"/>
              </w:rPr>
            </w:pPr>
            <w:r>
              <w:rPr>
                <w:rFonts w:hint="eastAsia" w:ascii="宋体" w:hAnsi="宋体"/>
                <w:sz w:val="24"/>
              </w:rPr>
              <w:t>中评分标准：以上五项售后服务方案要求，满足其中三项要求的评价为中，得1分；</w:t>
            </w:r>
          </w:p>
          <w:p>
            <w:pPr>
              <w:spacing w:line="276" w:lineRule="auto"/>
              <w:rPr>
                <w:rFonts w:hint="eastAsia" w:ascii="宋体" w:hAnsi="宋体"/>
                <w:sz w:val="24"/>
              </w:rPr>
            </w:pPr>
            <w:r>
              <w:rPr>
                <w:rFonts w:hint="eastAsia" w:ascii="宋体" w:hAnsi="宋体"/>
                <w:sz w:val="24"/>
              </w:rPr>
              <w:t>差评分标准：上述情况之外的，评差，得0分。</w:t>
            </w:r>
          </w:p>
        </w:tc>
        <w:tc>
          <w:tcPr>
            <w:tcW w:w="1187"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6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lang w:val="zh-CN"/>
              </w:rPr>
              <w:t>三、商务部分</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序号</w:t>
            </w: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内容</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权重</w:t>
            </w:r>
          </w:p>
        </w:tc>
        <w:tc>
          <w:tcPr>
            <w:tcW w:w="59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评分规则</w:t>
            </w:r>
          </w:p>
        </w:tc>
        <w:tc>
          <w:tcPr>
            <w:tcW w:w="11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lang w:val="zh-CN"/>
              </w:rPr>
            </w:pPr>
            <w:r>
              <w:rPr>
                <w:rFonts w:ascii="宋体" w:hAnsi="宋体" w:cs="仿宋"/>
                <w:sz w:val="24"/>
              </w:rPr>
              <w:t>1</w:t>
            </w:r>
          </w:p>
        </w:tc>
        <w:tc>
          <w:tcPr>
            <w:tcW w:w="1144"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宋体"/>
                <w:color w:val="000000"/>
                <w:kern w:val="0"/>
                <w:sz w:val="24"/>
              </w:rPr>
              <w:t>同类项目业绩情况</w:t>
            </w:r>
          </w:p>
        </w:tc>
        <w:tc>
          <w:tcPr>
            <w:tcW w:w="70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仿宋"/>
                <w:sz w:val="24"/>
              </w:rPr>
              <w:t>10</w:t>
            </w:r>
          </w:p>
        </w:tc>
        <w:tc>
          <w:tcPr>
            <w:tcW w:w="5955"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宋体" w:hAnsi="宋体"/>
                <w:sz w:val="24"/>
              </w:rPr>
            </w:pPr>
            <w:r>
              <w:rPr>
                <w:rFonts w:hint="eastAsia" w:ascii="宋体" w:hAnsi="宋体"/>
                <w:sz w:val="24"/>
              </w:rPr>
              <w:t>（一）评分内容：</w:t>
            </w:r>
          </w:p>
          <w:p>
            <w:pPr>
              <w:widowControl/>
              <w:spacing w:line="276" w:lineRule="auto"/>
              <w:rPr>
                <w:rFonts w:hint="eastAsia" w:ascii="宋体" w:hAnsi="宋体" w:cs="仿宋"/>
                <w:sz w:val="24"/>
              </w:rPr>
            </w:pPr>
            <w:r>
              <w:rPr>
                <w:rFonts w:hint="eastAsia" w:ascii="宋体" w:hAnsi="宋体" w:cs="宋体"/>
                <w:sz w:val="24"/>
              </w:rPr>
              <w:t>2018年1月1日至本项目投标截止日（以合同签订日期为准），投标人</w:t>
            </w:r>
            <w:r>
              <w:rPr>
                <w:rFonts w:hint="eastAsia" w:ascii="宋体" w:hAnsi="宋体" w:cs="仿宋"/>
                <w:sz w:val="24"/>
              </w:rPr>
              <w:t>具有同类项目业绩的，每提供1个项目得2分，最高得10分。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（二）评分依据：</w:t>
            </w:r>
          </w:p>
          <w:p>
            <w:pPr>
              <w:adjustRightInd w:val="0"/>
              <w:snapToGrid w:val="0"/>
              <w:spacing w:line="276" w:lineRule="auto"/>
              <w:rPr>
                <w:rFonts w:hint="eastAsia" w:ascii="宋体" w:hAnsi="宋体"/>
                <w:sz w:val="24"/>
              </w:rPr>
            </w:pPr>
            <w:r>
              <w:rPr>
                <w:rFonts w:hint="eastAsia" w:ascii="宋体" w:hAnsi="宋体" w:cs="仿宋"/>
                <w:sz w:val="24"/>
              </w:rPr>
              <w:t>1.提供合同关键页（需</w:t>
            </w:r>
            <w:r>
              <w:rPr>
                <w:rFonts w:hint="eastAsia" w:ascii="宋体" w:hAnsi="宋体"/>
                <w:bCs/>
                <w:sz w:val="24"/>
              </w:rPr>
              <w:t>体现签订日期</w:t>
            </w:r>
            <w:r>
              <w:rPr>
                <w:rFonts w:hint="eastAsia" w:ascii="宋体" w:hAnsi="宋体" w:cs="仿宋"/>
                <w:sz w:val="24"/>
              </w:rPr>
              <w:t>）</w:t>
            </w:r>
            <w:r>
              <w:rPr>
                <w:rFonts w:hint="eastAsia" w:ascii="宋体" w:hAnsi="宋体"/>
                <w:bCs/>
                <w:sz w:val="24"/>
              </w:rPr>
              <w:t>且各项信息不得有任何遮挡</w:t>
            </w:r>
            <w:r>
              <w:rPr>
                <w:rFonts w:hint="eastAsia" w:ascii="宋体" w:hAnsi="宋体"/>
                <w:sz w:val="24"/>
              </w:rPr>
              <w:t>；</w:t>
            </w:r>
          </w:p>
          <w:p>
            <w:pPr>
              <w:widowControl/>
              <w:spacing w:line="276" w:lineRule="auto"/>
              <w:rPr>
                <w:rFonts w:hint="eastAsia" w:ascii="宋体" w:hAnsi="宋体" w:cs="仿宋"/>
                <w:sz w:val="24"/>
              </w:rPr>
            </w:pPr>
            <w:r>
              <w:rPr>
                <w:rFonts w:hint="eastAsia" w:ascii="宋体" w:hAnsi="宋体"/>
                <w:sz w:val="24"/>
              </w:rPr>
              <w:t>2.</w:t>
            </w:r>
            <w:r>
              <w:rPr>
                <w:rFonts w:hint="eastAsia" w:ascii="宋体" w:hAnsi="宋体"/>
                <w:kern w:val="0"/>
                <w:sz w:val="24"/>
              </w:rPr>
              <w:t xml:space="preserve"> 以上</w:t>
            </w:r>
            <w:r>
              <w:rPr>
                <w:rFonts w:hint="eastAsia" w:ascii="宋体" w:hAnsi="宋体"/>
                <w:sz w:val="24"/>
              </w:rPr>
              <w:t>证明文件</w:t>
            </w:r>
            <w:r>
              <w:rPr>
                <w:rFonts w:hint="eastAsia" w:ascii="宋体" w:hAnsi="宋体"/>
                <w:kern w:val="0"/>
                <w:sz w:val="24"/>
              </w:rPr>
              <w:t>均提供复印件或扫描件加盖投标人公章，原件备查。</w:t>
            </w:r>
            <w:r>
              <w:rPr>
                <w:rFonts w:hint="eastAsia" w:ascii="宋体" w:hAnsi="宋体"/>
                <w:sz w:val="24"/>
              </w:rPr>
              <w:t>未按要求提供有效证明材料或提供不清晰导致评委无法识别的不计得分。</w:t>
            </w:r>
          </w:p>
        </w:tc>
        <w:tc>
          <w:tcPr>
            <w:tcW w:w="1187"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宋体" w:hAnsi="宋体" w:cs="仿宋"/>
                <w:sz w:val="24"/>
                <w:lang w:val="zh-CN"/>
              </w:rPr>
            </w:pPr>
            <w:r>
              <w:rPr>
                <w:rFonts w:hint="eastAsia" w:ascii="宋体" w:hAnsi="宋体" w:cs="仿宋"/>
                <w:sz w:val="24"/>
              </w:rPr>
              <w:t>2</w:t>
            </w:r>
          </w:p>
        </w:tc>
        <w:tc>
          <w:tcPr>
            <w:tcW w:w="1144"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仿宋"/>
                <w:sz w:val="24"/>
              </w:rPr>
              <w:t>诚信评审</w:t>
            </w:r>
          </w:p>
        </w:tc>
        <w:tc>
          <w:tcPr>
            <w:tcW w:w="70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rPr>
            </w:pPr>
            <w:r>
              <w:rPr>
                <w:rFonts w:hint="eastAsia" w:ascii="宋体" w:hAnsi="宋体" w:cs="仿宋"/>
                <w:sz w:val="24"/>
              </w:rPr>
              <w:t>5</w:t>
            </w:r>
          </w:p>
        </w:tc>
        <w:tc>
          <w:tcPr>
            <w:tcW w:w="5955"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宋体" w:hAnsi="宋体"/>
                <w:sz w:val="24"/>
              </w:rPr>
            </w:pPr>
            <w:r>
              <w:rPr>
                <w:rFonts w:hint="eastAsia" w:ascii="宋体" w:hAnsi="宋体"/>
                <w:sz w:val="24"/>
              </w:rPr>
              <w:t>（一）评分内容：</w:t>
            </w:r>
          </w:p>
          <w:p>
            <w:pPr>
              <w:adjustRightInd w:val="0"/>
              <w:snapToGrid w:val="0"/>
              <w:spacing w:line="276" w:lineRule="auto"/>
              <w:rPr>
                <w:rFonts w:hint="eastAsia" w:ascii="宋体" w:hAnsi="宋体" w:cs="宋体"/>
                <w:sz w:val="24"/>
              </w:rPr>
            </w:pPr>
            <w:r>
              <w:rPr>
                <w:rFonts w:hint="eastAsia" w:ascii="宋体" w:hAnsi="宋体" w:cs="宋体"/>
                <w:sz w:val="24"/>
              </w:rPr>
              <w:t>投标人参与政府采购活动在诚信管理中受过主管部门通报处理且仍在实施期限内的本项不得分，</w:t>
            </w:r>
            <w:r>
              <w:rPr>
                <w:rFonts w:hint="eastAsia" w:ascii="宋体" w:hAnsi="宋体"/>
                <w:kern w:val="0"/>
                <w:sz w:val="24"/>
              </w:rPr>
              <w:t>否则得5分</w:t>
            </w:r>
            <w:r>
              <w:rPr>
                <w:rFonts w:hint="eastAsia" w:ascii="宋体" w:hAnsi="宋体" w:cs="宋体"/>
                <w:sz w:val="24"/>
              </w:rPr>
              <w:t>。</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（二）评分依据：</w:t>
            </w:r>
          </w:p>
          <w:p>
            <w:pPr>
              <w:tabs>
                <w:tab w:val="left" w:pos="175"/>
              </w:tabs>
              <w:spacing w:line="276" w:lineRule="auto"/>
              <w:ind w:left="33"/>
              <w:jc w:val="left"/>
              <w:rPr>
                <w:rFonts w:hint="eastAsia" w:ascii="宋体" w:hAnsi="宋体" w:cs="仿宋"/>
                <w:sz w:val="24"/>
              </w:rPr>
            </w:pPr>
            <w:r>
              <w:rPr>
                <w:rFonts w:hint="eastAsia" w:ascii="宋体" w:hAnsi="宋体" w:cs="宋体"/>
                <w:bCs/>
                <w:kern w:val="0"/>
                <w:sz w:val="24"/>
              </w:rPr>
              <w:t>按招标文件格式如实提供</w:t>
            </w:r>
            <w:r>
              <w:rPr>
                <w:rFonts w:hint="eastAsia" w:ascii="宋体" w:hAnsi="宋体" w:cs="宋体"/>
                <w:sz w:val="24"/>
              </w:rPr>
              <w:t>《诚信承诺函》</w:t>
            </w:r>
            <w:r>
              <w:rPr>
                <w:rFonts w:hint="eastAsia" w:ascii="宋体" w:hAnsi="宋体" w:cs="宋体"/>
                <w:bCs/>
                <w:kern w:val="0"/>
                <w:sz w:val="24"/>
              </w:rPr>
              <w:t>原件加盖投标人公章，且承诺函格式及内容不得修改，否则不得分</w:t>
            </w:r>
            <w:r>
              <w:rPr>
                <w:rFonts w:hint="eastAsia" w:ascii="宋体" w:hAnsi="宋体" w:cs="宋体"/>
                <w:sz w:val="24"/>
              </w:rPr>
              <w:t>。</w:t>
            </w:r>
            <w:r>
              <w:rPr>
                <w:rFonts w:hint="eastAsia" w:ascii="宋体" w:hAnsi="宋体" w:cs="宋体"/>
                <w:bCs/>
                <w:kern w:val="0"/>
                <w:sz w:val="24"/>
              </w:rPr>
              <w:t>如若投标人承诺与实际情况不相符，将按虚假应标报相关主管部门处理</w:t>
            </w:r>
            <w:r>
              <w:rPr>
                <w:rFonts w:hint="eastAsia" w:ascii="宋体" w:hAnsi="宋体" w:cs="宋体"/>
                <w:sz w:val="24"/>
              </w:rPr>
              <w:t>。</w:t>
            </w:r>
          </w:p>
        </w:tc>
        <w:tc>
          <w:tcPr>
            <w:tcW w:w="1187"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hint="eastAsia" w:ascii="宋体" w:hAnsi="宋体" w:cs="仿宋"/>
                <w:sz w:val="24"/>
                <w:lang w:val="zh-CN"/>
              </w:rPr>
            </w:pPr>
            <w:r>
              <w:rPr>
                <w:rFonts w:hint="eastAsia" w:ascii="宋体" w:hAnsi="宋体" w:cs="仿宋"/>
                <w:sz w:val="24"/>
                <w:lang w:val="zh-CN"/>
              </w:rPr>
              <w:t>专家打分</w:t>
            </w:r>
          </w:p>
        </w:tc>
      </w:tr>
    </w:tbl>
    <w:p>
      <w:pPr>
        <w:spacing w:line="360" w:lineRule="auto"/>
        <w:jc w:val="left"/>
        <w:rPr>
          <w:rFonts w:ascii="宋体" w:hAnsi="宋体"/>
          <w:bCs/>
          <w:color w:val="FF0000"/>
          <w:szCs w:val="21"/>
        </w:rPr>
      </w:pPr>
    </w:p>
    <w:p>
      <w:pPr>
        <w:spacing w:line="276" w:lineRule="auto"/>
        <w:ind w:firstLine="482" w:firstLineChars="200"/>
        <w:jc w:val="left"/>
        <w:rPr>
          <w:rFonts w:ascii="仿宋" w:hAnsi="仿宋" w:eastAsia="仿宋"/>
          <w:color w:val="FF0000"/>
          <w:sz w:val="24"/>
        </w:rPr>
      </w:pPr>
      <w:r>
        <w:rPr>
          <w:rFonts w:hint="eastAsia" w:ascii="仿宋" w:hAnsi="仿宋" w:eastAsia="仿宋"/>
          <w:b/>
          <w:bCs/>
          <w:color w:val="FF0000"/>
          <w:sz w:val="24"/>
        </w:rPr>
        <w:t>注意事项</w:t>
      </w:r>
      <w:r>
        <w:rPr>
          <w:rFonts w:hint="eastAsia" w:ascii="仿宋" w:hAnsi="仿宋" w:eastAsia="仿宋"/>
          <w:color w:val="FF0000"/>
          <w:sz w:val="24"/>
        </w:rPr>
        <w:t>：供应商资格设置、评审因素和评审标准必须符合以下法律法规要求（包括但不限于）具体如下：</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1.《中华人民共和国政府采购法实施条例》第二十条 采购人或者采购代理机构有下列情形之一的，属于以不合理的条件对供应商实行差别待遇或者歧视待遇：</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（一）就同一采购项目向供应商提供有差别的项目信息；</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（二）设定的资格、技术、商务条件与采购项目的具体特点和实际需要不相适应或者与合同履行无关；</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（三）采购需求中的技术、服务等要求指向特定供应商、特定产品；</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（四）以特定行政区域或者特定行业的业绩、奖项作为加分条件或者中标、成交条件；</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（五）对供应商采取不同的资格审查或者评审标准；</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（六）限定或者指定特定的专利、商标、品牌或者供应商；</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（七）非法限定供应商的所有制形式、组织形式或者所在地；</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（八）以其他不合理条件限制或者排斥潜在供应商。</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2.《深圳经济特区政府采购条例实施细则》第三十四条：编制招标文件应当增加价格因素在政府采购评审中的权重，招标文件不得含有下列内容:</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(一)与项目等级不相适应的资质要求，含有倾向、限制或者排斥潜在投标供应商等有违公平竞争的规格标准或者技术条款。</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(二)标明特定的供应商或者产品，指定品牌或者原产地，要求制造商对某个项目特定授权。</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(三)根据某个企业或者品牌的产品说明书或者技术指标编制采购需求参数。</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(四)将注册资本、资产总额、营业收入、从业人员、利润、纳税额、业绩经验、经营网点、现场踏勘等条件作为合格供应商资质条款。</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(五)其他歧视性、排他性等不合理条款。</w:t>
      </w:r>
    </w:p>
    <w:p>
      <w:pPr>
        <w:spacing w:line="276" w:lineRule="auto"/>
        <w:ind w:firstLine="482" w:firstLineChars="200"/>
        <w:jc w:val="left"/>
        <w:rPr>
          <w:rFonts w:ascii="仿宋" w:hAnsi="仿宋" w:eastAsia="仿宋"/>
          <w:color w:val="FF0000"/>
          <w:sz w:val="24"/>
        </w:rPr>
      </w:pPr>
      <w:r>
        <w:rPr>
          <w:rFonts w:hint="eastAsia" w:ascii="仿宋" w:hAnsi="仿宋" w:eastAsia="仿宋"/>
          <w:b/>
          <w:color w:val="FF0000"/>
          <w:sz w:val="24"/>
        </w:rPr>
        <w:t>资格核查标准、评标标准、分值权重等评审要求未在招标文件中载明的，不得作为评审依据。</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3.《政府采购货物和服务招标投标管理办法》（财政部87号令）第十七条：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4.《深圳市政府采购招标文件编制负面清单》（2019年版）（深财购【2019】16号）。不得设置投标人经营年限、经验合同金额作为评审因素。</w:t>
      </w:r>
    </w:p>
    <w:p>
      <w:pPr>
        <w:spacing w:line="276" w:lineRule="auto"/>
        <w:ind w:firstLine="480" w:firstLineChars="200"/>
        <w:jc w:val="left"/>
        <w:rPr>
          <w:rFonts w:ascii="仿宋" w:hAnsi="仿宋" w:eastAsia="仿宋"/>
          <w:color w:val="FF0000"/>
          <w:sz w:val="24"/>
        </w:rPr>
      </w:pPr>
      <w:r>
        <w:rPr>
          <w:rFonts w:hint="eastAsia" w:ascii="仿宋" w:hAnsi="仿宋" w:eastAsia="仿宋"/>
          <w:color w:val="FF0000"/>
          <w:sz w:val="24"/>
        </w:rPr>
        <w:t>5.其他。不得设置最低限价，不得通过设置费用占比变相设置最低限价。</w:t>
      </w:r>
    </w:p>
    <w:p>
      <w:pPr>
        <w:spacing w:line="360" w:lineRule="auto"/>
        <w:jc w:val="left"/>
        <w:rPr>
          <w:rFonts w:hint="eastAsia" w:ascii="宋体" w:hAnsi="宋体"/>
          <w:sz w:val="24"/>
        </w:rPr>
      </w:pP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10"/>
      <w:bookmarkEnd w:id="11"/>
    </w:p>
    <w:p>
      <w:pPr>
        <w:pStyle w:val="5"/>
        <w:ind w:firstLine="482"/>
      </w:pPr>
      <w:bookmarkStart w:id="12" w:name="_Toc55548492"/>
      <w:r>
        <w:t>一、说明</w:t>
      </w:r>
      <w:bookmarkEnd w:id="12"/>
    </w:p>
    <w:p>
      <w:pPr>
        <w:pStyle w:val="4"/>
        <w:spacing w:line="360" w:lineRule="auto"/>
        <w:ind w:firstLine="482"/>
      </w:pPr>
      <w:bookmarkStart w:id="13" w:name="_Toc18091"/>
      <w:bookmarkStart w:id="14" w:name="_Toc55548493"/>
      <w:r>
        <w:t>招标人及资金来源</w:t>
      </w:r>
      <w:bookmarkEnd w:id="13"/>
      <w:bookmarkEnd w:id="14"/>
    </w:p>
    <w:p>
      <w:pPr>
        <w:spacing w:line="360" w:lineRule="auto"/>
        <w:ind w:firstLine="420" w:firstLineChars="200"/>
        <w:rPr>
          <w:rFonts w:hint="eastAsia"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55548494"/>
      <w:bookmarkStart w:id="17" w:name="_Toc29370"/>
      <w:r>
        <w:t>合格的投标人</w:t>
      </w:r>
      <w:bookmarkEnd w:id="16"/>
      <w:bookmarkEnd w:id="17"/>
    </w:p>
    <w:p>
      <w:pPr>
        <w:spacing w:line="360" w:lineRule="auto"/>
        <w:ind w:firstLine="420" w:firstLineChars="200"/>
        <w:rPr>
          <w:rFonts w:hint="eastAsia"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hint="eastAsia"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hint="eastAsia"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hint="eastAsia"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hint="eastAsia"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25686"/>
      <w:bookmarkStart w:id="22" w:name="_Toc55548496"/>
      <w:r>
        <w:t>投标费用</w:t>
      </w:r>
      <w:bookmarkEnd w:id="21"/>
      <w:bookmarkEnd w:id="22"/>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10390"/>
      <w:bookmarkStart w:id="24" w:name="_Toc55548497"/>
      <w:r>
        <w:t>踏勘现场</w:t>
      </w:r>
      <w:bookmarkEnd w:id="23"/>
      <w:bookmarkEnd w:id="24"/>
    </w:p>
    <w:p>
      <w:pPr>
        <w:spacing w:line="360" w:lineRule="auto"/>
        <w:ind w:firstLine="420" w:firstLineChars="200"/>
        <w:rPr>
          <w:rFonts w:hint="eastAsia"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hint="eastAsia"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31711"/>
      <w:bookmarkStart w:id="32" w:name="_Toc55548500"/>
      <w:r>
        <w:t>竞价文件的澄清</w:t>
      </w:r>
      <w:bookmarkEnd w:id="31"/>
      <w:bookmarkEnd w:id="32"/>
    </w:p>
    <w:p>
      <w:pPr>
        <w:spacing w:line="360" w:lineRule="auto"/>
        <w:ind w:firstLine="420" w:firstLineChars="200"/>
        <w:rPr>
          <w:rFonts w:hint="eastAsia"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hint="eastAsia"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hint="eastAsia"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20164"/>
      <w:bookmarkStart w:id="39" w:name="_Toc6740"/>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hint="eastAsia"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hint="eastAsia"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hint="eastAsia"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hint="eastAsia"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hint="eastAsia"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hint="eastAsia"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hint="eastAsia"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hint="eastAsia"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hint="eastAsia"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hint="eastAsia"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11635"/>
      <w:bookmarkStart w:id="55" w:name="_Toc55548509"/>
      <w:r>
        <w:t>证明投标人合格和资格的文件</w:t>
      </w:r>
      <w:bookmarkEnd w:id="54"/>
      <w:bookmarkEnd w:id="55"/>
      <w:r>
        <w:t xml:space="preserve">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hint="eastAsia"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55548510"/>
      <w:bookmarkStart w:id="58" w:name="_Toc28857"/>
      <w:r>
        <w:t>证明货物的合格性和符合竞价文件规定的文件</w:t>
      </w:r>
      <w:bookmarkEnd w:id="57"/>
      <w:bookmarkEnd w:id="5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hint="eastAsia"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hint="eastAsia"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hint="eastAsia"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hint="eastAsia"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hint="eastAsia"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9436"/>
      <w:bookmarkStart w:id="67" w:name="_Toc55548513"/>
      <w:r>
        <w:t>四、响应文件的递交</w:t>
      </w:r>
      <w:bookmarkEnd w:id="65"/>
      <w:bookmarkEnd w:id="66"/>
      <w:bookmarkEnd w:id="67"/>
    </w:p>
    <w:p>
      <w:pPr>
        <w:pStyle w:val="4"/>
        <w:spacing w:line="360" w:lineRule="auto"/>
        <w:ind w:firstLine="482"/>
      </w:pPr>
      <w:bookmarkStart w:id="68" w:name="_Toc55548514"/>
      <w:bookmarkStart w:id="69" w:name="_Toc6626"/>
      <w:r>
        <w:t>响应文件的密封和标记</w:t>
      </w:r>
      <w:bookmarkEnd w:id="68"/>
      <w:bookmarkEnd w:id="69"/>
    </w:p>
    <w:p>
      <w:pPr>
        <w:spacing w:line="360" w:lineRule="auto"/>
        <w:ind w:firstLine="420" w:firstLineChars="200"/>
        <w:rPr>
          <w:rFonts w:hint="eastAsia"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8701"/>
      <w:bookmarkStart w:id="72" w:name="_Toc55548515"/>
      <w:r>
        <w:t>投标样品</w:t>
      </w:r>
      <w:bookmarkEnd w:id="71"/>
      <w:bookmarkEnd w:id="72"/>
    </w:p>
    <w:p>
      <w:pPr>
        <w:spacing w:line="360" w:lineRule="auto"/>
        <w:ind w:firstLine="420" w:firstLineChars="200"/>
        <w:rPr>
          <w:rFonts w:hint="eastAsia"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hint="eastAsia"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hint="eastAsia"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3" w:name="_Toc5724"/>
      <w:bookmarkStart w:id="74" w:name="_Toc55548516"/>
      <w:bookmarkStart w:id="75" w:name="_Ref179619638"/>
      <w:r>
        <w:t>投标截止期</w:t>
      </w:r>
      <w:bookmarkEnd w:id="73"/>
      <w:bookmarkEnd w:id="74"/>
      <w:bookmarkEnd w:id="75"/>
    </w:p>
    <w:p>
      <w:pPr>
        <w:spacing w:line="360" w:lineRule="auto"/>
        <w:ind w:firstLine="420" w:firstLineChars="200"/>
        <w:rPr>
          <w:rFonts w:hint="eastAsia" w:asciiTheme="minorEastAsia" w:hAnsiTheme="minorEastAsia"/>
          <w:szCs w:val="21"/>
        </w:rPr>
      </w:pPr>
      <w:bookmarkStart w:id="76"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7" w:name="_Ref179619679"/>
      <w:bookmarkStart w:id="78" w:name="_Toc3231"/>
      <w:bookmarkStart w:id="79" w:name="_Toc55548517"/>
      <w:r>
        <w:t>迟交的响应文件</w:t>
      </w:r>
      <w:bookmarkEnd w:id="77"/>
      <w:bookmarkEnd w:id="78"/>
      <w:bookmarkEnd w:id="7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0" w:name="_Toc865"/>
      <w:bookmarkStart w:id="81" w:name="_Ref179619013"/>
      <w:bookmarkStart w:id="82" w:name="_Toc55548518"/>
      <w:r>
        <w:t>响应文件的修改与撤回</w:t>
      </w:r>
      <w:bookmarkEnd w:id="80"/>
      <w:bookmarkEnd w:id="81"/>
      <w:bookmarkEnd w:id="82"/>
    </w:p>
    <w:p>
      <w:pPr>
        <w:spacing w:line="360" w:lineRule="auto"/>
        <w:ind w:firstLine="420" w:firstLineChars="200"/>
        <w:rPr>
          <w:rFonts w:hint="eastAsia"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hint="eastAsia"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3" w:name="_Toc55548519"/>
      <w:bookmarkStart w:id="84" w:name="_Toc22375"/>
      <w:r>
        <w:t>响应文件的退还</w:t>
      </w:r>
      <w:bookmarkEnd w:id="83"/>
      <w:bookmarkEnd w:id="84"/>
    </w:p>
    <w:p>
      <w:pPr>
        <w:spacing w:line="360" w:lineRule="auto"/>
        <w:ind w:firstLine="420" w:firstLineChars="200"/>
        <w:rPr>
          <w:rFonts w:hint="eastAsia"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5" w:name="_Toc55548520"/>
      <w:bookmarkStart w:id="86" w:name="_Toc27271"/>
      <w:bookmarkStart w:id="87" w:name="_Toc9126"/>
      <w:r>
        <w:t>五、开标与评标</w:t>
      </w:r>
      <w:bookmarkEnd w:id="85"/>
      <w:bookmarkEnd w:id="86"/>
      <w:bookmarkEnd w:id="87"/>
    </w:p>
    <w:p>
      <w:pPr>
        <w:pStyle w:val="4"/>
        <w:spacing w:line="360" w:lineRule="auto"/>
        <w:ind w:firstLine="482"/>
      </w:pPr>
      <w:bookmarkStart w:id="88" w:name="_Toc55548521"/>
      <w:bookmarkStart w:id="89" w:name="_Toc21095"/>
      <w:r>
        <w:t>开标</w:t>
      </w:r>
      <w:bookmarkEnd w:id="88"/>
      <w:bookmarkEnd w:id="89"/>
    </w:p>
    <w:p>
      <w:pPr>
        <w:spacing w:line="360" w:lineRule="auto"/>
        <w:ind w:firstLine="420" w:firstLineChars="200"/>
        <w:rPr>
          <w:rFonts w:hint="eastAsia" w:asciiTheme="minorEastAsia" w:hAnsiTheme="minorEastAsia"/>
          <w:szCs w:val="21"/>
        </w:rPr>
      </w:pPr>
      <w:bookmarkStart w:id="90"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0"/>
    </w:p>
    <w:p>
      <w:pPr>
        <w:spacing w:line="360" w:lineRule="auto"/>
        <w:ind w:firstLine="420" w:firstLineChars="200"/>
        <w:rPr>
          <w:rFonts w:hint="eastAsia"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1" w:name="_Toc1622"/>
      <w:bookmarkStart w:id="92" w:name="_Toc55548522"/>
      <w:r>
        <w:t>资格核查</w:t>
      </w:r>
      <w:bookmarkEnd w:id="91"/>
      <w:bookmarkEnd w:id="92"/>
    </w:p>
    <w:p>
      <w:pPr>
        <w:spacing w:line="360" w:lineRule="auto"/>
        <w:ind w:firstLine="420" w:firstLineChars="200"/>
        <w:rPr>
          <w:rFonts w:hint="eastAsia"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hint="eastAsia"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3" w:name="_Toc55548523"/>
      <w:bookmarkStart w:id="94" w:name="_Toc31201"/>
      <w:r>
        <w:t>评标委员会和评标方法</w:t>
      </w:r>
      <w:bookmarkEnd w:id="93"/>
      <w:bookmarkEnd w:id="9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hint="eastAsia" w:asciiTheme="minorEastAsia" w:hAnsiTheme="minorEastAsia"/>
          <w:szCs w:val="21"/>
        </w:rPr>
      </w:pPr>
      <w:bookmarkStart w:id="95"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5"/>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hint="eastAsia" w:asciiTheme="minorEastAsia" w:hAnsiTheme="minorEastAsia"/>
          <w:szCs w:val="21"/>
        </w:rPr>
      </w:pPr>
      <w:bookmarkStart w:id="96"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6"/>
    </w:p>
    <w:p>
      <w:pPr>
        <w:spacing w:line="360" w:lineRule="auto"/>
        <w:ind w:firstLine="420" w:firstLineChars="200"/>
        <w:rPr>
          <w:rFonts w:hint="eastAsia" w:asciiTheme="minorEastAsia" w:hAnsiTheme="minorEastAsia"/>
          <w:szCs w:val="21"/>
        </w:rPr>
      </w:pPr>
      <w:bookmarkStart w:id="97" w:name="_Toc10952"/>
      <w:bookmarkStart w:id="98" w:name="_Toc27507"/>
      <w:bookmarkStart w:id="99" w:name="_Toc3712"/>
      <w:bookmarkStart w:id="100" w:name="_Toc16749"/>
      <w:r>
        <w:rPr>
          <w:rFonts w:hint="eastAsia" w:asciiTheme="minorEastAsia" w:hAnsiTheme="minorEastAsia"/>
          <w:szCs w:val="21"/>
        </w:rPr>
        <w:t>不同投标人提供相同品牌产品</w:t>
      </w:r>
      <w:bookmarkEnd w:id="97"/>
      <w:bookmarkEnd w:id="98"/>
      <w:bookmarkEnd w:id="99"/>
      <w:bookmarkEnd w:id="100"/>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1" w:name="_Toc21426"/>
      <w:bookmarkStart w:id="102" w:name="_Toc55548524"/>
      <w:r>
        <w:rPr>
          <w:rFonts w:hint="eastAsia"/>
        </w:rPr>
        <w:t>响应文件的初审</w:t>
      </w:r>
      <w:bookmarkEnd w:id="101"/>
      <w:bookmarkEnd w:id="102"/>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hint="eastAsia"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hint="eastAsia"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hint="eastAsia" w:asciiTheme="minorEastAsia" w:hAnsiTheme="minorEastAsia"/>
          <w:szCs w:val="21"/>
        </w:rPr>
      </w:pPr>
      <w:bookmarkStart w:id="103"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3"/>
    </w:p>
    <w:p>
      <w:pPr>
        <w:spacing w:line="360" w:lineRule="auto"/>
        <w:ind w:firstLine="420" w:firstLineChars="200"/>
        <w:rPr>
          <w:rFonts w:hint="eastAsia" w:asciiTheme="minorEastAsia" w:hAnsiTheme="minorEastAsia"/>
          <w:szCs w:val="21"/>
        </w:rPr>
      </w:pPr>
      <w:bookmarkStart w:id="104" w:name="_Ref179621189"/>
      <w:r>
        <w:rPr>
          <w:rFonts w:asciiTheme="minorEastAsia" w:hAnsiTheme="minorEastAsia"/>
          <w:szCs w:val="21"/>
        </w:rPr>
        <w:t>符合性检查</w:t>
      </w:r>
      <w:bookmarkEnd w:id="104"/>
    </w:p>
    <w:p>
      <w:pPr>
        <w:spacing w:line="360" w:lineRule="auto"/>
        <w:ind w:firstLine="422" w:firstLineChars="200"/>
        <w:rPr>
          <w:rFonts w:hint="eastAsia" w:asciiTheme="minorEastAsia" w:hAnsiTheme="minorEastAsia"/>
          <w:b/>
          <w:szCs w:val="21"/>
        </w:rPr>
      </w:pPr>
      <w:bookmarkStart w:id="105" w:name="_Toc1347"/>
      <w:bookmarkStart w:id="106" w:name="_Toc5963"/>
      <w:bookmarkStart w:id="107" w:name="_Toc2459"/>
      <w:bookmarkStart w:id="108" w:name="_Toc13273"/>
      <w:bookmarkStart w:id="109" w:name="_Toc25993"/>
      <w:bookmarkStart w:id="110" w:name="_Toc32392"/>
      <w:bookmarkStart w:id="111" w:name="_Toc385"/>
      <w:r>
        <w:rPr>
          <w:rFonts w:asciiTheme="minorEastAsia" w:hAnsiTheme="minorEastAsia"/>
          <w:b/>
          <w:szCs w:val="21"/>
        </w:rPr>
        <w:t>1) 响应文件的有效性、完整性瑕疵</w:t>
      </w:r>
      <w:bookmarkEnd w:id="105"/>
      <w:bookmarkEnd w:id="106"/>
      <w:bookmarkEnd w:id="107"/>
      <w:bookmarkEnd w:id="108"/>
      <w:bookmarkEnd w:id="109"/>
      <w:bookmarkEnd w:id="110"/>
      <w:bookmarkEnd w:id="111"/>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hint="eastAsia" w:asciiTheme="minorEastAsia" w:hAnsiTheme="minorEastAsia"/>
          <w:b/>
          <w:szCs w:val="21"/>
        </w:rPr>
      </w:pPr>
      <w:bookmarkStart w:id="112" w:name="_Toc17493"/>
      <w:bookmarkStart w:id="113" w:name="_Toc6513"/>
      <w:bookmarkStart w:id="114" w:name="_Toc24825"/>
      <w:bookmarkStart w:id="115" w:name="_Toc30904"/>
      <w:bookmarkStart w:id="116" w:name="_Toc31066"/>
      <w:bookmarkStart w:id="117" w:name="_Toc4787"/>
      <w:bookmarkStart w:id="118" w:name="_Toc29078"/>
      <w:r>
        <w:rPr>
          <w:rFonts w:asciiTheme="minorEastAsia" w:hAnsiTheme="minorEastAsia"/>
          <w:b/>
          <w:szCs w:val="21"/>
        </w:rPr>
        <w:t>2) 技术响应瑕疵</w:t>
      </w:r>
      <w:bookmarkEnd w:id="112"/>
      <w:bookmarkEnd w:id="113"/>
      <w:bookmarkEnd w:id="114"/>
      <w:bookmarkEnd w:id="115"/>
      <w:bookmarkEnd w:id="116"/>
      <w:bookmarkEnd w:id="117"/>
      <w:bookmarkEnd w:id="118"/>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hint="eastAsia" w:asciiTheme="minorEastAsia" w:hAnsiTheme="minorEastAsia"/>
          <w:b/>
          <w:szCs w:val="21"/>
        </w:rPr>
      </w:pPr>
      <w:bookmarkStart w:id="119" w:name="_Toc27147"/>
      <w:bookmarkStart w:id="120" w:name="_Toc19531"/>
      <w:bookmarkStart w:id="121" w:name="_Toc6987"/>
      <w:bookmarkStart w:id="122" w:name="_Toc16856"/>
      <w:bookmarkStart w:id="123" w:name="_Toc32692"/>
      <w:bookmarkStart w:id="124" w:name="_Toc9317"/>
      <w:bookmarkStart w:id="125" w:name="_Toc13742"/>
      <w:r>
        <w:rPr>
          <w:rFonts w:asciiTheme="minorEastAsia" w:hAnsiTheme="minorEastAsia"/>
          <w:b/>
          <w:szCs w:val="21"/>
        </w:rPr>
        <w:t>3) 商务响应瑕疵</w:t>
      </w:r>
      <w:bookmarkEnd w:id="119"/>
      <w:bookmarkEnd w:id="120"/>
      <w:bookmarkEnd w:id="121"/>
      <w:bookmarkEnd w:id="122"/>
      <w:bookmarkEnd w:id="123"/>
      <w:bookmarkEnd w:id="124"/>
      <w:bookmarkEnd w:id="125"/>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hint="eastAsia"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hint="eastAsia"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hint="eastAsia"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hint="eastAsia"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6" w:name="_Toc7255"/>
      <w:bookmarkStart w:id="127" w:name="_Toc55548525"/>
      <w:r>
        <w:rPr>
          <w:rFonts w:hint="eastAsia"/>
        </w:rPr>
        <w:t>评标方法和定标原则</w:t>
      </w:r>
      <w:bookmarkEnd w:id="126"/>
      <w:bookmarkEnd w:id="127"/>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w:t>
      </w:r>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hint="eastAsia"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hint="eastAsia"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8"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8"/>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hint="eastAsia"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hint="eastAsia"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29"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9"/>
    </w:p>
    <w:p>
      <w:pPr>
        <w:spacing w:line="360" w:lineRule="auto"/>
        <w:ind w:firstLine="420" w:firstLineChars="200"/>
        <w:rPr>
          <w:rFonts w:hint="eastAsia" w:asciiTheme="minorEastAsia" w:hAnsiTheme="minorEastAsia"/>
          <w:szCs w:val="21"/>
        </w:rPr>
      </w:pPr>
      <w:r>
        <w:rPr>
          <w:rFonts w:asciiTheme="minorEastAsia" w:hAnsiTheme="minorEastAsia"/>
          <w:szCs w:val="21"/>
        </w:rPr>
        <w:t>计算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hint="eastAsia"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hint="eastAsia"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hint="eastAsia"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0" w:name="_Toc31060"/>
      <w:bookmarkStart w:id="131" w:name="_Toc55548528"/>
      <w:bookmarkStart w:id="132" w:name="_Toc12447"/>
      <w:r>
        <w:t>六、授予合同</w:t>
      </w:r>
      <w:bookmarkEnd w:id="130"/>
      <w:bookmarkEnd w:id="131"/>
      <w:bookmarkEnd w:id="132"/>
    </w:p>
    <w:p>
      <w:pPr>
        <w:pStyle w:val="4"/>
        <w:spacing w:line="360" w:lineRule="auto"/>
        <w:ind w:firstLine="482"/>
      </w:pPr>
      <w:bookmarkStart w:id="133" w:name="_Toc55548529"/>
      <w:bookmarkStart w:id="134" w:name="_Toc4551"/>
      <w:r>
        <w:rPr>
          <w:rFonts w:hint="eastAsia"/>
        </w:rPr>
        <w:t>最终审查</w:t>
      </w:r>
      <w:bookmarkEnd w:id="133"/>
      <w:bookmarkEnd w:id="13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hint="eastAsia"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hint="eastAsia"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5" w:name="_Toc55548530"/>
      <w:bookmarkStart w:id="136" w:name="_Toc9998"/>
      <w:r>
        <w:rPr>
          <w:rFonts w:hint="eastAsia"/>
        </w:rPr>
        <w:t>合同授予标准</w:t>
      </w:r>
      <w:bookmarkEnd w:id="135"/>
      <w:bookmarkEnd w:id="136"/>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7" w:name="_Toc29853"/>
      <w:bookmarkStart w:id="138" w:name="_Toc55548532"/>
      <w:r>
        <w:rPr>
          <w:rFonts w:hint="eastAsia"/>
        </w:rPr>
        <w:t>中标结果公示</w:t>
      </w:r>
      <w:bookmarkEnd w:id="137"/>
      <w:bookmarkEnd w:id="138"/>
    </w:p>
    <w:p>
      <w:pPr>
        <w:spacing w:line="360" w:lineRule="auto"/>
        <w:ind w:firstLine="420" w:firstLineChars="200"/>
        <w:rPr>
          <w:rFonts w:hint="eastAsia"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hint="eastAsia"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9" w:name="_Toc55548533"/>
      <w:bookmarkStart w:id="140" w:name="_Ref179619923"/>
      <w:bookmarkStart w:id="141" w:name="_Toc5257"/>
      <w:r>
        <w:rPr>
          <w:rFonts w:hint="eastAsia"/>
        </w:rPr>
        <w:t>接受和拒绝任何或所有投标的权力</w:t>
      </w:r>
      <w:bookmarkEnd w:id="139"/>
      <w:bookmarkEnd w:id="140"/>
      <w:bookmarkEnd w:id="141"/>
    </w:p>
    <w:p>
      <w:pPr>
        <w:spacing w:line="360" w:lineRule="auto"/>
        <w:ind w:firstLine="420" w:firstLineChars="200"/>
        <w:rPr>
          <w:rFonts w:hint="eastAsia"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2" w:name="_Toc55548534"/>
      <w:bookmarkStart w:id="143" w:name="_Toc1842"/>
      <w:r>
        <w:rPr>
          <w:rFonts w:hint="eastAsia"/>
        </w:rPr>
        <w:t>中标通知书</w:t>
      </w:r>
      <w:bookmarkEnd w:id="142"/>
      <w:bookmarkEnd w:id="143"/>
    </w:p>
    <w:p>
      <w:pPr>
        <w:spacing w:line="360" w:lineRule="auto"/>
        <w:ind w:firstLine="420" w:firstLineChars="200"/>
        <w:rPr>
          <w:rFonts w:hint="eastAsia"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4" w:name="_Ref179619520"/>
      <w:bookmarkStart w:id="145" w:name="_Toc55548535"/>
      <w:bookmarkStart w:id="146" w:name="_Toc11931"/>
      <w:r>
        <w:rPr>
          <w:rFonts w:hint="eastAsia"/>
        </w:rPr>
        <w:t>签订合同</w:t>
      </w:r>
      <w:bookmarkEnd w:id="144"/>
      <w:bookmarkEnd w:id="145"/>
      <w:bookmarkEnd w:id="146"/>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hint="eastAsia"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7" w:name="_Toc86939331"/>
      <w:bookmarkStart w:id="148" w:name="_Toc61539111"/>
      <w:bookmarkStart w:id="149" w:name="_Toc61880307"/>
      <w:r>
        <w:rPr>
          <w:rFonts w:hint="eastAsia"/>
        </w:rPr>
        <w:t>第四章  附件－响应文件格式</w:t>
      </w:r>
      <w:bookmarkEnd w:id="147"/>
      <w:bookmarkEnd w:id="148"/>
      <w:bookmarkEnd w:id="14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pPr>
        <w:spacing w:line="360" w:lineRule="auto"/>
        <w:ind w:firstLine="420" w:firstLineChars="200"/>
        <w:rPr>
          <w:rFonts w:hint="eastAsia"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hint="eastAsia"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hint="eastAsia" w:asciiTheme="minorEastAsia" w:hAnsiTheme="minorEastAsia"/>
          <w:color w:val="000000"/>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hint="eastAsia"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hint="eastAsia" w:asciiTheme="minorEastAsia" w:hAnsiTheme="minorEastAsia"/>
          <w:b/>
          <w:snapToGrid w:val="0"/>
          <w:kern w:val="0"/>
          <w:szCs w:val="21"/>
        </w:rPr>
      </w:pP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hint="eastAsia"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附件3：诚信承诺函格式</w:t>
      </w:r>
      <w:bookmarkEnd w:id="152"/>
    </w:p>
    <w:p>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p>
    <w:p>
      <w:pPr>
        <w:spacing w:line="360" w:lineRule="auto"/>
        <w:ind w:firstLine="422" w:firstLineChars="200"/>
        <w:rPr>
          <w:rFonts w:hint="eastAsia" w:asciiTheme="minorEastAsia" w:hAnsiTheme="minorEastAsia"/>
          <w:b/>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4" w:name="_Toc67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hint="eastAsia" w:asciiTheme="minorEastAsia" w:hAnsiTheme="minorEastAsia"/>
                <w:szCs w:val="21"/>
              </w:rPr>
            </w:pPr>
          </w:p>
        </w:tc>
        <w:tc>
          <w:tcPr>
            <w:tcW w:w="2562" w:type="dxa"/>
          </w:tcPr>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hint="eastAsia" w:asciiTheme="minorEastAsia" w:hAnsiTheme="minorEastAsia"/>
                <w:szCs w:val="21"/>
              </w:rPr>
            </w:pPr>
          </w:p>
        </w:tc>
        <w:tc>
          <w:tcPr>
            <w:tcW w:w="1493" w:type="dxa"/>
          </w:tcPr>
          <w:p>
            <w:pPr>
              <w:spacing w:line="360" w:lineRule="auto"/>
              <w:ind w:firstLine="420" w:firstLineChars="200"/>
              <w:rPr>
                <w:rFonts w:hint="eastAsia" w:asciiTheme="minorEastAsia" w:hAnsiTheme="minorEastAsia"/>
                <w:szCs w:val="21"/>
              </w:rPr>
            </w:pPr>
          </w:p>
        </w:tc>
      </w:tr>
    </w:tbl>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hint="eastAsia" w:asciiTheme="minorEastAsia" w:hAnsiTheme="minorEastAsia"/>
                <w:color w:val="000000"/>
                <w:szCs w:val="21"/>
              </w:rPr>
            </w:pPr>
          </w:p>
        </w:tc>
      </w:tr>
    </w:tbl>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hint="eastAsia" w:asciiTheme="minorEastAsia" w:hAnsiTheme="minorEastAsia"/>
          <w:szCs w:val="21"/>
        </w:rPr>
      </w:pPr>
      <w:bookmarkStart w:id="158"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pPr>
        <w:tabs>
          <w:tab w:val="left" w:pos="900"/>
        </w:tabs>
        <w:spacing w:line="360" w:lineRule="auto"/>
        <w:ind w:firstLine="420" w:firstLineChars="200"/>
        <w:rPr>
          <w:rFonts w:hint="eastAsia"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pPr>
        <w:spacing w:line="360" w:lineRule="auto"/>
        <w:ind w:firstLine="420" w:firstLineChars="200"/>
        <w:rPr>
          <w:rFonts w:hint="eastAsia"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hint="eastAsia"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3"/>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tabs>
          <w:tab w:val="left" w:pos="5115"/>
        </w:tabs>
        <w:spacing w:line="360" w:lineRule="auto"/>
        <w:ind w:firstLine="420" w:firstLineChars="200"/>
        <w:rPr>
          <w:rFonts w:hint="eastAsia" w:asciiTheme="minorEastAsia" w:hAnsiTheme="minorEastAsia"/>
          <w:szCs w:val="21"/>
        </w:rPr>
      </w:pPr>
      <w:r>
        <w:rPr>
          <w:rFonts w:asciiTheme="minorEastAsia" w:hAnsiTheme="minorEastAsia"/>
          <w:szCs w:val="21"/>
        </w:rPr>
        <w:tab/>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bookmarkStart w:id="165" w:name="_Toc3861"/>
      <w:bookmarkStart w:id="166"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bookmarkEnd w:id="166"/>
    </w:p>
    <w:p>
      <w:pPr>
        <w:keepNext/>
        <w:keepLines/>
        <w:spacing w:before="160" w:after="170"/>
        <w:ind w:firstLine="602" w:firstLineChars="200"/>
        <w:jc w:val="center"/>
        <w:outlineLvl w:val="4"/>
        <w:rPr>
          <w:b/>
          <w:bCs/>
          <w:sz w:val="30"/>
          <w:szCs w:val="28"/>
        </w:rPr>
      </w:pPr>
      <w:bookmarkStart w:id="167" w:name="_Toc55548548"/>
      <w:r>
        <w:rPr>
          <w:rFonts w:hint="eastAsia"/>
          <w:b/>
          <w:bCs/>
          <w:sz w:val="30"/>
          <w:szCs w:val="28"/>
        </w:rPr>
        <w:t>售后服务方案</w:t>
      </w:r>
      <w:bookmarkEnd w:id="167"/>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hint="eastAsia"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hint="eastAsia"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68" w:name="_Hlk109050125"/>
      <w:r>
        <w:rPr>
          <w:rFonts w:hint="eastAsia"/>
          <w:b/>
        </w:rPr>
        <w:t>技术规格偏离表</w:t>
      </w:r>
    </w:p>
    <w:bookmarkEnd w:id="168"/>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pPr>
              <w:spacing w:line="360" w:lineRule="auto"/>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69" w:name="_Hlk69568635"/>
    <w:bookmarkStart w:id="170" w:name="_Hlk69568634"/>
    <w:r>
      <w:rPr>
        <w:rFonts w:hint="eastAsia"/>
        <w:sz w:val="21"/>
        <w:szCs w:val="21"/>
      </w:rPr>
      <w:t>深圳市宝安区疾病预防控制中心采购文件</w:t>
    </w:r>
    <w:bookmarkEnd w:id="169"/>
    <w:bookmarkEnd w:id="17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pStyle w:val="40"/>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lvl>
  </w:abstractNum>
  <w:abstractNum w:abstractNumId="2">
    <w:nsid w:val="5F673315"/>
    <w:multiLevelType w:val="multilevel"/>
    <w:tmpl w:val="5F67331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c87b7376-c82c-4f71-bf5e-070d0dbce13a"/>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642AA"/>
    <w:rsid w:val="0006774B"/>
    <w:rsid w:val="00073E9D"/>
    <w:rsid w:val="0007537F"/>
    <w:rsid w:val="00081A9E"/>
    <w:rsid w:val="00081D87"/>
    <w:rsid w:val="00084CCE"/>
    <w:rsid w:val="0008691A"/>
    <w:rsid w:val="00086C55"/>
    <w:rsid w:val="00086E51"/>
    <w:rsid w:val="00090FD5"/>
    <w:rsid w:val="00092A23"/>
    <w:rsid w:val="0009642E"/>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1913"/>
    <w:rsid w:val="000D2EB8"/>
    <w:rsid w:val="000D2FD9"/>
    <w:rsid w:val="000D476C"/>
    <w:rsid w:val="000D6859"/>
    <w:rsid w:val="000D68FB"/>
    <w:rsid w:val="000E5888"/>
    <w:rsid w:val="000F0F3D"/>
    <w:rsid w:val="000F101F"/>
    <w:rsid w:val="000F22EF"/>
    <w:rsid w:val="000F2D0A"/>
    <w:rsid w:val="000F37CD"/>
    <w:rsid w:val="000F6C66"/>
    <w:rsid w:val="000F708B"/>
    <w:rsid w:val="0010066B"/>
    <w:rsid w:val="00100950"/>
    <w:rsid w:val="001043DC"/>
    <w:rsid w:val="00105F6E"/>
    <w:rsid w:val="00111B38"/>
    <w:rsid w:val="00112A97"/>
    <w:rsid w:val="00113156"/>
    <w:rsid w:val="00115CD5"/>
    <w:rsid w:val="0011797C"/>
    <w:rsid w:val="00125726"/>
    <w:rsid w:val="00125ACF"/>
    <w:rsid w:val="00125C6A"/>
    <w:rsid w:val="001271A8"/>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B6148"/>
    <w:rsid w:val="001C3456"/>
    <w:rsid w:val="001C421C"/>
    <w:rsid w:val="001C42E8"/>
    <w:rsid w:val="001C7175"/>
    <w:rsid w:val="001C7613"/>
    <w:rsid w:val="001D1242"/>
    <w:rsid w:val="001D1989"/>
    <w:rsid w:val="001D283D"/>
    <w:rsid w:val="001D5451"/>
    <w:rsid w:val="001D7F0D"/>
    <w:rsid w:val="001E5120"/>
    <w:rsid w:val="001E6147"/>
    <w:rsid w:val="001F1044"/>
    <w:rsid w:val="001F5585"/>
    <w:rsid w:val="00202216"/>
    <w:rsid w:val="002023D7"/>
    <w:rsid w:val="00204EC0"/>
    <w:rsid w:val="00205563"/>
    <w:rsid w:val="00205A0F"/>
    <w:rsid w:val="00207D31"/>
    <w:rsid w:val="002137BD"/>
    <w:rsid w:val="00216C6D"/>
    <w:rsid w:val="00217F05"/>
    <w:rsid w:val="002219B9"/>
    <w:rsid w:val="002243E9"/>
    <w:rsid w:val="0022497B"/>
    <w:rsid w:val="00226F6C"/>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01"/>
    <w:rsid w:val="00265ED8"/>
    <w:rsid w:val="00267B16"/>
    <w:rsid w:val="00270DED"/>
    <w:rsid w:val="00270EE6"/>
    <w:rsid w:val="002732D3"/>
    <w:rsid w:val="00273963"/>
    <w:rsid w:val="002739A8"/>
    <w:rsid w:val="00273DD4"/>
    <w:rsid w:val="00274ADF"/>
    <w:rsid w:val="00274F47"/>
    <w:rsid w:val="00275639"/>
    <w:rsid w:val="002830A3"/>
    <w:rsid w:val="00283FB4"/>
    <w:rsid w:val="002844D3"/>
    <w:rsid w:val="002849C2"/>
    <w:rsid w:val="00285211"/>
    <w:rsid w:val="00287092"/>
    <w:rsid w:val="0028748D"/>
    <w:rsid w:val="002905B6"/>
    <w:rsid w:val="0029095D"/>
    <w:rsid w:val="00291628"/>
    <w:rsid w:val="00291C54"/>
    <w:rsid w:val="002969AC"/>
    <w:rsid w:val="00297795"/>
    <w:rsid w:val="002A4499"/>
    <w:rsid w:val="002A5BFA"/>
    <w:rsid w:val="002B7314"/>
    <w:rsid w:val="002C089E"/>
    <w:rsid w:val="002C0C26"/>
    <w:rsid w:val="002C12DB"/>
    <w:rsid w:val="002C4251"/>
    <w:rsid w:val="002D063D"/>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BF"/>
    <w:rsid w:val="00335D20"/>
    <w:rsid w:val="00336B2B"/>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1518"/>
    <w:rsid w:val="0039298C"/>
    <w:rsid w:val="003948C4"/>
    <w:rsid w:val="00395BD5"/>
    <w:rsid w:val="003A1AAA"/>
    <w:rsid w:val="003A2EF2"/>
    <w:rsid w:val="003A71E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260C9"/>
    <w:rsid w:val="00426ED1"/>
    <w:rsid w:val="00430C33"/>
    <w:rsid w:val="00431B05"/>
    <w:rsid w:val="00432BF0"/>
    <w:rsid w:val="004342E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C6A"/>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1071"/>
    <w:rsid w:val="004C3F49"/>
    <w:rsid w:val="004D1B14"/>
    <w:rsid w:val="004D4DA5"/>
    <w:rsid w:val="004D6847"/>
    <w:rsid w:val="004E07C0"/>
    <w:rsid w:val="004E1528"/>
    <w:rsid w:val="004E308C"/>
    <w:rsid w:val="004E46CB"/>
    <w:rsid w:val="004E725F"/>
    <w:rsid w:val="004F0148"/>
    <w:rsid w:val="004F2B76"/>
    <w:rsid w:val="004F3645"/>
    <w:rsid w:val="004F570E"/>
    <w:rsid w:val="00500D01"/>
    <w:rsid w:val="005043AF"/>
    <w:rsid w:val="00504CFF"/>
    <w:rsid w:val="00505176"/>
    <w:rsid w:val="00506D14"/>
    <w:rsid w:val="0051003F"/>
    <w:rsid w:val="0051196C"/>
    <w:rsid w:val="0051279C"/>
    <w:rsid w:val="005137DA"/>
    <w:rsid w:val="00513BF2"/>
    <w:rsid w:val="005173A6"/>
    <w:rsid w:val="005214AC"/>
    <w:rsid w:val="00521779"/>
    <w:rsid w:val="00521E40"/>
    <w:rsid w:val="00521EBF"/>
    <w:rsid w:val="00526344"/>
    <w:rsid w:val="00527EDC"/>
    <w:rsid w:val="00531911"/>
    <w:rsid w:val="00532B33"/>
    <w:rsid w:val="00535144"/>
    <w:rsid w:val="005352E1"/>
    <w:rsid w:val="00535430"/>
    <w:rsid w:val="00536246"/>
    <w:rsid w:val="005446C7"/>
    <w:rsid w:val="005472BC"/>
    <w:rsid w:val="0054740D"/>
    <w:rsid w:val="00552059"/>
    <w:rsid w:val="00552C93"/>
    <w:rsid w:val="00555B78"/>
    <w:rsid w:val="005561D7"/>
    <w:rsid w:val="00561C21"/>
    <w:rsid w:val="00561D31"/>
    <w:rsid w:val="00563895"/>
    <w:rsid w:val="005645E6"/>
    <w:rsid w:val="0056787E"/>
    <w:rsid w:val="00567D46"/>
    <w:rsid w:val="00575615"/>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C79BB"/>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5F7"/>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230A"/>
    <w:rsid w:val="006F34C6"/>
    <w:rsid w:val="006F41DA"/>
    <w:rsid w:val="00705BD8"/>
    <w:rsid w:val="007067D3"/>
    <w:rsid w:val="0071157C"/>
    <w:rsid w:val="00712BD7"/>
    <w:rsid w:val="00715E57"/>
    <w:rsid w:val="00721170"/>
    <w:rsid w:val="007231EE"/>
    <w:rsid w:val="0072335A"/>
    <w:rsid w:val="00724B87"/>
    <w:rsid w:val="0072569C"/>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3E51"/>
    <w:rsid w:val="007754EA"/>
    <w:rsid w:val="00777623"/>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5641"/>
    <w:rsid w:val="008861D0"/>
    <w:rsid w:val="00886513"/>
    <w:rsid w:val="00887EC0"/>
    <w:rsid w:val="00893352"/>
    <w:rsid w:val="00893BD2"/>
    <w:rsid w:val="008A25D3"/>
    <w:rsid w:val="008A45A9"/>
    <w:rsid w:val="008A4861"/>
    <w:rsid w:val="008A4CB4"/>
    <w:rsid w:val="008A5E40"/>
    <w:rsid w:val="008A65A3"/>
    <w:rsid w:val="008A6A3B"/>
    <w:rsid w:val="008B0D2F"/>
    <w:rsid w:val="008B1F31"/>
    <w:rsid w:val="008B2E71"/>
    <w:rsid w:val="008B64EF"/>
    <w:rsid w:val="008B7729"/>
    <w:rsid w:val="008C2C7E"/>
    <w:rsid w:val="008C3446"/>
    <w:rsid w:val="008C43EE"/>
    <w:rsid w:val="008C480B"/>
    <w:rsid w:val="008C7B89"/>
    <w:rsid w:val="008C7C25"/>
    <w:rsid w:val="008D187D"/>
    <w:rsid w:val="008D1933"/>
    <w:rsid w:val="008D19C5"/>
    <w:rsid w:val="008D1E8F"/>
    <w:rsid w:val="008D26F9"/>
    <w:rsid w:val="008D3CDF"/>
    <w:rsid w:val="008D5116"/>
    <w:rsid w:val="008E0FFC"/>
    <w:rsid w:val="008E2F0D"/>
    <w:rsid w:val="008E4F01"/>
    <w:rsid w:val="008E53DE"/>
    <w:rsid w:val="008E756B"/>
    <w:rsid w:val="008F4FC5"/>
    <w:rsid w:val="008F55F8"/>
    <w:rsid w:val="008F59A9"/>
    <w:rsid w:val="008F7F64"/>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47380"/>
    <w:rsid w:val="009509C6"/>
    <w:rsid w:val="00953BDB"/>
    <w:rsid w:val="009550B7"/>
    <w:rsid w:val="009551C2"/>
    <w:rsid w:val="00955F27"/>
    <w:rsid w:val="009577F3"/>
    <w:rsid w:val="00957AAC"/>
    <w:rsid w:val="00963C1D"/>
    <w:rsid w:val="00966013"/>
    <w:rsid w:val="009763C1"/>
    <w:rsid w:val="00977FBA"/>
    <w:rsid w:val="009817D5"/>
    <w:rsid w:val="009828B2"/>
    <w:rsid w:val="00983F17"/>
    <w:rsid w:val="00986C27"/>
    <w:rsid w:val="00993065"/>
    <w:rsid w:val="009940DA"/>
    <w:rsid w:val="009A14F1"/>
    <w:rsid w:val="009A14FC"/>
    <w:rsid w:val="009A2C14"/>
    <w:rsid w:val="009A2D94"/>
    <w:rsid w:val="009A312F"/>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1980"/>
    <w:rsid w:val="009F3DD5"/>
    <w:rsid w:val="009F44F1"/>
    <w:rsid w:val="009F51D2"/>
    <w:rsid w:val="009F55D5"/>
    <w:rsid w:val="009F6601"/>
    <w:rsid w:val="009F718C"/>
    <w:rsid w:val="00A027F7"/>
    <w:rsid w:val="00A02C9B"/>
    <w:rsid w:val="00A02E18"/>
    <w:rsid w:val="00A032CD"/>
    <w:rsid w:val="00A069B6"/>
    <w:rsid w:val="00A06EA2"/>
    <w:rsid w:val="00A074EF"/>
    <w:rsid w:val="00A10E96"/>
    <w:rsid w:val="00A142B0"/>
    <w:rsid w:val="00A14D8B"/>
    <w:rsid w:val="00A162F6"/>
    <w:rsid w:val="00A1645C"/>
    <w:rsid w:val="00A1664A"/>
    <w:rsid w:val="00A169C0"/>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51F4"/>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99D"/>
    <w:rsid w:val="00B02C9B"/>
    <w:rsid w:val="00B0526C"/>
    <w:rsid w:val="00B13AB1"/>
    <w:rsid w:val="00B15B96"/>
    <w:rsid w:val="00B17A94"/>
    <w:rsid w:val="00B21FB4"/>
    <w:rsid w:val="00B27035"/>
    <w:rsid w:val="00B276CC"/>
    <w:rsid w:val="00B30B35"/>
    <w:rsid w:val="00B32F32"/>
    <w:rsid w:val="00B331DF"/>
    <w:rsid w:val="00B35B9D"/>
    <w:rsid w:val="00B4196D"/>
    <w:rsid w:val="00B42A58"/>
    <w:rsid w:val="00B4633F"/>
    <w:rsid w:val="00B50DB2"/>
    <w:rsid w:val="00B524CE"/>
    <w:rsid w:val="00B5284E"/>
    <w:rsid w:val="00B52968"/>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B53C8"/>
    <w:rsid w:val="00BC0516"/>
    <w:rsid w:val="00BC13E7"/>
    <w:rsid w:val="00BC2FED"/>
    <w:rsid w:val="00BC3264"/>
    <w:rsid w:val="00BC3A3D"/>
    <w:rsid w:val="00BC4182"/>
    <w:rsid w:val="00BC4AA0"/>
    <w:rsid w:val="00BC71EC"/>
    <w:rsid w:val="00BD0B8A"/>
    <w:rsid w:val="00BD351E"/>
    <w:rsid w:val="00BD46C4"/>
    <w:rsid w:val="00BD5917"/>
    <w:rsid w:val="00BD5C35"/>
    <w:rsid w:val="00BD7DAB"/>
    <w:rsid w:val="00BE1D99"/>
    <w:rsid w:val="00BE23B9"/>
    <w:rsid w:val="00BE4657"/>
    <w:rsid w:val="00BE5986"/>
    <w:rsid w:val="00BE5A7D"/>
    <w:rsid w:val="00BF1223"/>
    <w:rsid w:val="00BF3ADD"/>
    <w:rsid w:val="00BF51A1"/>
    <w:rsid w:val="00BF6E77"/>
    <w:rsid w:val="00BF7694"/>
    <w:rsid w:val="00C00565"/>
    <w:rsid w:val="00C0683B"/>
    <w:rsid w:val="00C11BAF"/>
    <w:rsid w:val="00C17C22"/>
    <w:rsid w:val="00C20EEA"/>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6752C"/>
    <w:rsid w:val="00C77418"/>
    <w:rsid w:val="00C87668"/>
    <w:rsid w:val="00C9059A"/>
    <w:rsid w:val="00C912A5"/>
    <w:rsid w:val="00C92E18"/>
    <w:rsid w:val="00C93E17"/>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4DDE"/>
    <w:rsid w:val="00CC5694"/>
    <w:rsid w:val="00CC6334"/>
    <w:rsid w:val="00CC7092"/>
    <w:rsid w:val="00CC7F32"/>
    <w:rsid w:val="00CD44F8"/>
    <w:rsid w:val="00CD584F"/>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2C4"/>
    <w:rsid w:val="00D246A8"/>
    <w:rsid w:val="00D24885"/>
    <w:rsid w:val="00D26440"/>
    <w:rsid w:val="00D27C91"/>
    <w:rsid w:val="00D319C3"/>
    <w:rsid w:val="00D407CB"/>
    <w:rsid w:val="00D428A8"/>
    <w:rsid w:val="00D4292D"/>
    <w:rsid w:val="00D42B1C"/>
    <w:rsid w:val="00D454CB"/>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1A0"/>
    <w:rsid w:val="00DD5591"/>
    <w:rsid w:val="00DD5D15"/>
    <w:rsid w:val="00DD7C57"/>
    <w:rsid w:val="00DE39A2"/>
    <w:rsid w:val="00DE6373"/>
    <w:rsid w:val="00DE63AC"/>
    <w:rsid w:val="00DF0796"/>
    <w:rsid w:val="00DF127E"/>
    <w:rsid w:val="00DF2ECA"/>
    <w:rsid w:val="00DF446C"/>
    <w:rsid w:val="00DF52FB"/>
    <w:rsid w:val="00DF768B"/>
    <w:rsid w:val="00DF77E7"/>
    <w:rsid w:val="00E045A1"/>
    <w:rsid w:val="00E05A31"/>
    <w:rsid w:val="00E07FA0"/>
    <w:rsid w:val="00E17025"/>
    <w:rsid w:val="00E17EA3"/>
    <w:rsid w:val="00E20A7B"/>
    <w:rsid w:val="00E24406"/>
    <w:rsid w:val="00E24B4A"/>
    <w:rsid w:val="00E31592"/>
    <w:rsid w:val="00E32D31"/>
    <w:rsid w:val="00E4039F"/>
    <w:rsid w:val="00E419E0"/>
    <w:rsid w:val="00E452D2"/>
    <w:rsid w:val="00E45C42"/>
    <w:rsid w:val="00E477F2"/>
    <w:rsid w:val="00E47A8D"/>
    <w:rsid w:val="00E5125C"/>
    <w:rsid w:val="00E55EFA"/>
    <w:rsid w:val="00E56E41"/>
    <w:rsid w:val="00E60DCF"/>
    <w:rsid w:val="00E62194"/>
    <w:rsid w:val="00E66D09"/>
    <w:rsid w:val="00E71544"/>
    <w:rsid w:val="00E727EB"/>
    <w:rsid w:val="00E747E7"/>
    <w:rsid w:val="00E7494D"/>
    <w:rsid w:val="00E76D2D"/>
    <w:rsid w:val="00E774D0"/>
    <w:rsid w:val="00E810BD"/>
    <w:rsid w:val="00E81975"/>
    <w:rsid w:val="00E81F69"/>
    <w:rsid w:val="00E83D09"/>
    <w:rsid w:val="00E85D49"/>
    <w:rsid w:val="00E8649E"/>
    <w:rsid w:val="00E91443"/>
    <w:rsid w:val="00E91CF0"/>
    <w:rsid w:val="00E92A2D"/>
    <w:rsid w:val="00E95CC3"/>
    <w:rsid w:val="00EA0149"/>
    <w:rsid w:val="00EA0AA3"/>
    <w:rsid w:val="00EA4E6D"/>
    <w:rsid w:val="00EB3315"/>
    <w:rsid w:val="00EB3BCA"/>
    <w:rsid w:val="00EB508D"/>
    <w:rsid w:val="00EC38B0"/>
    <w:rsid w:val="00EC43D8"/>
    <w:rsid w:val="00ED433A"/>
    <w:rsid w:val="00EE06C8"/>
    <w:rsid w:val="00EE0AD9"/>
    <w:rsid w:val="00EE12E6"/>
    <w:rsid w:val="00EE15A4"/>
    <w:rsid w:val="00EE2F50"/>
    <w:rsid w:val="00EF3E9B"/>
    <w:rsid w:val="00EF41F0"/>
    <w:rsid w:val="00EF6855"/>
    <w:rsid w:val="00EF77FA"/>
    <w:rsid w:val="00F02352"/>
    <w:rsid w:val="00F03DAF"/>
    <w:rsid w:val="00F04551"/>
    <w:rsid w:val="00F05A6D"/>
    <w:rsid w:val="00F07DFD"/>
    <w:rsid w:val="00F10924"/>
    <w:rsid w:val="00F109D0"/>
    <w:rsid w:val="00F15312"/>
    <w:rsid w:val="00F153E2"/>
    <w:rsid w:val="00F16D96"/>
    <w:rsid w:val="00F172AE"/>
    <w:rsid w:val="00F216C4"/>
    <w:rsid w:val="00F21C53"/>
    <w:rsid w:val="00F22DC0"/>
    <w:rsid w:val="00F24299"/>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5976"/>
    <w:rsid w:val="00F77BE9"/>
    <w:rsid w:val="00F80E67"/>
    <w:rsid w:val="00F8219C"/>
    <w:rsid w:val="00F835A4"/>
    <w:rsid w:val="00F842A9"/>
    <w:rsid w:val="00F84912"/>
    <w:rsid w:val="00F86D11"/>
    <w:rsid w:val="00F906CB"/>
    <w:rsid w:val="00F90FC8"/>
    <w:rsid w:val="00F914A2"/>
    <w:rsid w:val="00F91577"/>
    <w:rsid w:val="00F944AB"/>
    <w:rsid w:val="00F96976"/>
    <w:rsid w:val="00F96D60"/>
    <w:rsid w:val="00FA22E9"/>
    <w:rsid w:val="00FA4902"/>
    <w:rsid w:val="00FB11DA"/>
    <w:rsid w:val="00FB1917"/>
    <w:rsid w:val="00FB6E20"/>
    <w:rsid w:val="00FC097B"/>
    <w:rsid w:val="00FC4A47"/>
    <w:rsid w:val="00FC5177"/>
    <w:rsid w:val="00FD2559"/>
    <w:rsid w:val="00FD2E15"/>
    <w:rsid w:val="00FD3F8A"/>
    <w:rsid w:val="00FD484A"/>
    <w:rsid w:val="00FE305B"/>
    <w:rsid w:val="00FE3355"/>
    <w:rsid w:val="00FE3D27"/>
    <w:rsid w:val="00FE4F9C"/>
    <w:rsid w:val="00FF21D8"/>
    <w:rsid w:val="00FF48FD"/>
    <w:rsid w:val="00FF5757"/>
    <w:rsid w:val="00FF6133"/>
    <w:rsid w:val="00FF7D0D"/>
    <w:rsid w:val="04B95D27"/>
    <w:rsid w:val="05A86160"/>
    <w:rsid w:val="0D2F096C"/>
    <w:rsid w:val="120A5960"/>
    <w:rsid w:val="1C8213C8"/>
    <w:rsid w:val="24930B4D"/>
    <w:rsid w:val="2F292845"/>
    <w:rsid w:val="3ECF5007"/>
    <w:rsid w:val="408D55B4"/>
    <w:rsid w:val="437763C1"/>
    <w:rsid w:val="4A0E6F0B"/>
    <w:rsid w:val="4A912D42"/>
    <w:rsid w:val="4B7D49B2"/>
    <w:rsid w:val="5E9A3D53"/>
    <w:rsid w:val="64B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标题 1 Char"/>
    <w:link w:val="40"/>
    <w:qFormat/>
    <w:uiPriority w:val="9"/>
    <w:rPr>
      <w:rFonts w:ascii="宋体" w:hAnsi="宋体" w:eastAsia="黑体"/>
      <w:b/>
      <w:bCs/>
      <w:kern w:val="44"/>
      <w:sz w:val="28"/>
      <w:szCs w:val="44"/>
    </w:rPr>
  </w:style>
  <w:style w:type="paragraph" w:customStyle="1" w:styleId="40">
    <w:name w:val="标题 1_0"/>
    <w:basedOn w:val="1"/>
    <w:next w:val="1"/>
    <w:link w:val="39"/>
    <w:qFormat/>
    <w:uiPriority w:val="9"/>
    <w:pPr>
      <w:keepNext/>
      <w:keepLines/>
      <w:pageBreakBefore/>
      <w:widowControl/>
      <w:numPr>
        <w:ilvl w:val="0"/>
        <w:numId w:val="1"/>
      </w:numPr>
      <w:tabs>
        <w:tab w:val="clear" w:pos="312"/>
      </w:tabs>
      <w:spacing w:beforeLines="100" w:afterLines="200"/>
      <w:ind w:left="420"/>
      <w:jc w:val="left"/>
      <w:outlineLvl w:val="0"/>
    </w:pPr>
    <w:rPr>
      <w:rFonts w:ascii="宋体" w:hAnsi="宋体" w:eastAsia="黑体" w:cs="Times New Roman"/>
      <w:b/>
      <w:bCs/>
      <w:kern w:val="44"/>
      <w:sz w:val="28"/>
      <w:szCs w:val="44"/>
    </w:rPr>
  </w:style>
  <w:style w:type="paragraph" w:customStyle="1" w:styleId="41">
    <w:name w:val="Table Text"/>
    <w:basedOn w:val="1"/>
    <w:semiHidden/>
    <w:qFormat/>
    <w:uiPriority w:val="0"/>
    <w:rPr>
      <w:rFonts w:ascii="宋体" w:hAnsi="宋体" w:eastAsia="宋体" w:cs="宋体"/>
      <w:szCs w:val="21"/>
      <w:lang w:eastAsia="en-US"/>
    </w:rPr>
  </w:style>
  <w:style w:type="character" w:customStyle="1" w:styleId="42">
    <w:name w:val="font31"/>
    <w:basedOn w:val="18"/>
    <w:qFormat/>
    <w:uiPriority w:val="0"/>
    <w:rPr>
      <w:rFonts w:hint="eastAsia" w:ascii="宋体" w:hAnsi="宋体" w:eastAsia="宋体" w:cs="宋体"/>
      <w:color w:val="000000"/>
      <w:sz w:val="22"/>
      <w:szCs w:val="22"/>
      <w:u w:val="none"/>
      <w:vertAlign w:val="superscript"/>
    </w:rPr>
  </w:style>
  <w:style w:type="character" w:customStyle="1" w:styleId="43">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34</Pages>
  <Words>18972</Words>
  <Characters>19736</Characters>
  <Lines>148</Lines>
  <Paragraphs>41</Paragraphs>
  <TotalTime>74</TotalTime>
  <ScaleCrop>false</ScaleCrop>
  <LinksUpToDate>false</LinksUpToDate>
  <CharactersWithSpaces>20074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2022-06-01T10:41:00Z</cp:lastPrinted>
  <dcterms:modified xsi:type="dcterms:W3CDTF">2024-09-02T03:50:07Z</dcterms:modified>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6EE2AD340E4F4FE7B9F39535C186C2CA_13</vt:lpwstr>
  </property>
</Properties>
</file>