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w:t>
      </w:r>
      <w:r>
        <w:rPr>
          <w:rFonts w:hint="eastAsia" w:cs="Times New Roman" w:asciiTheme="minorEastAsia" w:hAnsiTheme="minorEastAsia" w:eastAsiaTheme="minorEastAsia"/>
          <w:b/>
          <w:bCs/>
          <w:color w:val="003368"/>
          <w:sz w:val="32"/>
          <w:szCs w:val="32"/>
          <w:lang w:val="en-US" w:eastAsia="zh-CN"/>
        </w:rPr>
        <w:t>5期</w:t>
      </w:r>
      <w:bookmarkStart w:id="13" w:name="_GoBack"/>
      <w:bookmarkEnd w:id="13"/>
      <w:r>
        <w:rPr>
          <w:rFonts w:hint="eastAsia" w:asciiTheme="minorEastAsia" w:hAnsiTheme="minorEastAsia" w:eastAsiaTheme="minorEastAsia"/>
          <w:b/>
          <w:bCs/>
          <w:color w:val="003368"/>
          <w:sz w:val="32"/>
          <w:szCs w:val="32"/>
          <w:lang w:val="en-US" w:eastAsia="zh-CN"/>
        </w:rPr>
        <w:t>高频电极（百克钳）（第二次招标）采购公告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45</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spacing w:line="380" w:lineRule="exact"/>
        <w:ind w:right="-50" w:rightChars="-24" w:firstLine="420" w:firstLineChars="200"/>
        <w:jc w:val="left"/>
        <w:rPr>
          <w:rFonts w:cs="Arial" w:asciiTheme="minorEastAsia" w:hAnsiTheme="minorEastAsia" w:eastAsiaTheme="minorEastAsia"/>
          <w:b/>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3"/>
        <w:tblW w:w="833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825"/>
        <w:gridCol w:w="795"/>
        <w:gridCol w:w="735"/>
        <w:gridCol w:w="1545"/>
        <w:gridCol w:w="111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82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9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73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4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已购配套设备</w:t>
            </w:r>
          </w:p>
        </w:tc>
        <w:tc>
          <w:tcPr>
            <w:tcW w:w="111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12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3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bCs/>
                <w:lang w:val="en-US" w:eastAsia="zh-CN"/>
              </w:rPr>
              <w:t>高频电极（百克钳）</w:t>
            </w:r>
          </w:p>
        </w:tc>
        <w:tc>
          <w:tcPr>
            <w:tcW w:w="825"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Times New Roman"/>
                <w:bCs/>
                <w:lang w:val="en-US" w:eastAsia="zh-CN"/>
              </w:rPr>
              <w:t>是</w:t>
            </w:r>
          </w:p>
        </w:tc>
        <w:tc>
          <w:tcPr>
            <w:tcW w:w="79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2</w:t>
            </w:r>
          </w:p>
        </w:tc>
        <w:tc>
          <w:tcPr>
            <w:tcW w:w="73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bCs/>
                <w:lang w:val="en-US" w:eastAsia="zh-CN"/>
              </w:rPr>
              <w:t>套</w:t>
            </w:r>
          </w:p>
        </w:tc>
        <w:tc>
          <w:tcPr>
            <w:tcW w:w="1545" w:type="dxa"/>
            <w:vAlign w:val="center"/>
          </w:tcPr>
          <w:p>
            <w:pPr>
              <w:keepNext w:val="0"/>
              <w:keepLines w:val="0"/>
              <w:suppressLineNumbers w:val="0"/>
              <w:spacing w:before="0" w:beforeAutospacing="0" w:after="0" w:afterAutospacing="0"/>
              <w:ind w:left="0" w:leftChars="0" w:right="0" w:rightChars="0"/>
              <w:jc w:val="left"/>
              <w:rPr>
                <w:rFonts w:hint="eastAsia" w:ascii="宋体" w:hAnsi="宋体"/>
                <w:bCs/>
                <w:lang w:val="en-US" w:eastAsia="zh-CN"/>
              </w:rPr>
            </w:pPr>
            <w:r>
              <w:rPr>
                <w:rFonts w:hint="eastAsia" w:ascii="宋体" w:hAnsi="宋体" w:eastAsia="宋体"/>
                <w:bCs/>
                <w:lang w:val="en-US" w:eastAsia="zh-CN"/>
              </w:rPr>
              <w:t>爱尔博电外科工作站、型号（VIO-300D）</w:t>
            </w:r>
          </w:p>
        </w:tc>
        <w:tc>
          <w:tcPr>
            <w:tcW w:w="111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bCs/>
                <w:lang w:val="en-US" w:eastAsia="zh-CN"/>
              </w:rPr>
              <w:t>妇科</w:t>
            </w:r>
          </w:p>
        </w:tc>
        <w:tc>
          <w:tcPr>
            <w:tcW w:w="129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具体要求,</w:t>
            </w:r>
          </w:p>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bCs/>
                <w:lang w:val="en-US" w:eastAsia="zh-CN"/>
              </w:rPr>
              <w:t>详见附件</w:t>
            </w:r>
            <w:r>
              <w:rPr>
                <w:rFonts w:hint="eastAsia" w:ascii="宋体" w:hAnsi="宋体" w:eastAsia="宋体"/>
                <w:bCs/>
                <w:lang w:val="en-US" w:eastAsia="zh-CN"/>
              </w:rPr>
              <w:t>｡</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0</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14</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2</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3"/>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pPr>
              <w:keepNext w:val="0"/>
              <w:keepLines w:val="0"/>
              <w:suppressLineNumbers w:val="0"/>
              <w:spacing w:before="0" w:beforeAutospacing="0" w:after="0" w:afterAutospacing="0"/>
              <w:ind w:left="0" w:right="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8"/>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8"/>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lang w:val="en-US" w:eastAsia="zh-CN"/>
        </w:rPr>
      </w:pPr>
    </w:p>
    <w:p>
      <w:pPr>
        <w:pStyle w:val="68"/>
        <w:ind w:left="723" w:hanging="72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高频电极（百克钳）</w:t>
      </w:r>
    </w:p>
    <w:p>
      <w:pPr>
        <w:pStyle w:val="68"/>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8"/>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48000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hint="eastAsia" w:asciiTheme="minorEastAsia" w:hAnsiTheme="minorEastAsia" w:eastAsiaTheme="minorEastAsia"/>
          <w:b/>
          <w:szCs w:val="21"/>
          <w:lang w:val="en-US" w:eastAsia="zh-CN"/>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3"/>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736"/>
        <w:gridCol w:w="4827"/>
        <w:gridCol w:w="814"/>
        <w:gridCol w:w="1938"/>
      </w:tblGrid>
      <w:tr>
        <w:tblPrEx>
          <w:tblCellMar>
            <w:top w:w="15" w:type="dxa"/>
            <w:left w:w="15" w:type="dxa"/>
            <w:bottom w:w="15" w:type="dxa"/>
            <w:right w:w="15" w:type="dxa"/>
          </w:tblCellMar>
        </w:tblPrEx>
        <w:trPr>
          <w:trHeight w:val="552"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序号</w:t>
            </w:r>
          </w:p>
        </w:tc>
        <w:tc>
          <w:tcPr>
            <w:tcW w:w="4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货物名称</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单位</w:t>
            </w:r>
          </w:p>
        </w:tc>
        <w:tc>
          <w:tcPr>
            <w:tcW w:w="1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rPr>
              <w:t>数 量</w:t>
            </w:r>
          </w:p>
        </w:tc>
      </w:tr>
      <w:tr>
        <w:tblPrEx>
          <w:tblCellMar>
            <w:top w:w="15" w:type="dxa"/>
            <w:left w:w="15" w:type="dxa"/>
            <w:bottom w:w="15" w:type="dxa"/>
            <w:right w:w="15" w:type="dxa"/>
          </w:tblCellMar>
        </w:tblPrEx>
        <w:trPr>
          <w:trHeight w:val="513" w:hRule="atLeast"/>
        </w:trPr>
        <w:tc>
          <w:tcPr>
            <w:tcW w:w="556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高频电极（百克钳）</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套</w:t>
            </w:r>
          </w:p>
        </w:tc>
        <w:tc>
          <w:tcPr>
            <w:tcW w:w="1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p>
        </w:tc>
      </w:tr>
      <w:tr>
        <w:tblPrEx>
          <w:tblCellMar>
            <w:top w:w="15" w:type="dxa"/>
            <w:left w:w="15" w:type="dxa"/>
            <w:bottom w:w="15" w:type="dxa"/>
            <w:right w:w="15" w:type="dxa"/>
          </w:tblCellMar>
        </w:tblPrEx>
        <w:trPr>
          <w:trHeight w:val="172"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              鞘管</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sz w:val="21"/>
                <w:szCs w:val="21"/>
                <w:highlight w:val="yellow"/>
                <w:lang w:eastAsia="zh-CN"/>
              </w:rPr>
            </w:pPr>
            <w:r>
              <w:rPr>
                <w:rFonts w:hint="eastAsia" w:ascii="宋体" w:hAnsi="宋体" w:eastAsia="宋体" w:cs="宋体"/>
                <w:b w:val="0"/>
                <w:bCs w:val="0"/>
                <w:sz w:val="21"/>
                <w:szCs w:val="21"/>
                <w:highlight w:val="none"/>
                <w:lang w:eastAsia="zh-CN"/>
              </w:rPr>
              <w:t>根</w:t>
            </w:r>
          </w:p>
        </w:tc>
        <w:tc>
          <w:tcPr>
            <w:tcW w:w="1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kern w:val="0"/>
                <w:sz w:val="21"/>
                <w:szCs w:val="21"/>
                <w:highlight w:val="yellow"/>
                <w:lang w:eastAsia="zh-CN"/>
              </w:rPr>
            </w:pPr>
            <w:r>
              <w:rPr>
                <w:rFonts w:hint="eastAsia" w:ascii="宋体" w:hAnsi="宋体" w:eastAsia="宋体" w:cs="宋体"/>
                <w:b w:val="0"/>
                <w:bCs w:val="0"/>
                <w:color w:val="000000"/>
                <w:kern w:val="0"/>
                <w:sz w:val="21"/>
                <w:szCs w:val="21"/>
                <w:lang w:val="en-US" w:eastAsia="zh-CN"/>
              </w:rPr>
              <w:t>2</w:t>
            </w:r>
          </w:p>
        </w:tc>
      </w:tr>
      <w:tr>
        <w:tblPrEx>
          <w:tblCellMar>
            <w:top w:w="15" w:type="dxa"/>
            <w:left w:w="15" w:type="dxa"/>
            <w:bottom w:w="15" w:type="dxa"/>
            <w:right w:w="15" w:type="dxa"/>
          </w:tblCellMar>
        </w:tblPrEx>
        <w:trPr>
          <w:trHeight w:val="180"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4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              钳芯</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78"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根</w:t>
            </w:r>
          </w:p>
        </w:tc>
        <w:tc>
          <w:tcPr>
            <w:tcW w:w="1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p>
        </w:tc>
      </w:tr>
      <w:tr>
        <w:tblPrEx>
          <w:tblCellMar>
            <w:top w:w="15" w:type="dxa"/>
            <w:left w:w="15" w:type="dxa"/>
            <w:bottom w:w="15" w:type="dxa"/>
            <w:right w:w="15" w:type="dxa"/>
          </w:tblCellMar>
        </w:tblPrEx>
        <w:trPr>
          <w:trHeight w:val="180"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48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 xml:space="preserve">           手柄（带连线）</w:t>
            </w:r>
          </w:p>
        </w:tc>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78"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把</w:t>
            </w:r>
          </w:p>
        </w:tc>
        <w:tc>
          <w:tcPr>
            <w:tcW w:w="1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p>
        </w:tc>
      </w:tr>
    </w:tbl>
    <w:p>
      <w:pPr>
        <w:tabs>
          <w:tab w:val="left" w:pos="425"/>
        </w:tabs>
        <w:ind w:firstLine="420"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注：以上为2套配置清单。</w:t>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tabs>
          <w:tab w:val="left" w:pos="425"/>
        </w:tabs>
        <w:ind w:firstLine="420" w:firstLineChars="200"/>
        <w:rPr>
          <w:rFonts w:hint="eastAsia" w:ascii="宋体" w:hAnsi="宋体"/>
          <w:szCs w:val="21"/>
          <w:lang w:val="en-US" w:eastAsia="zh-CN"/>
        </w:rPr>
      </w:pPr>
      <w:r>
        <w:rPr>
          <w:rFonts w:hint="eastAsia" w:ascii="宋体" w:hAnsi="宋体"/>
          <w:szCs w:val="21"/>
          <w:lang w:eastAsia="zh-CN"/>
        </w:rPr>
        <w:t>用于妇</w:t>
      </w:r>
      <w:r>
        <w:rPr>
          <w:rFonts w:hint="eastAsia" w:ascii="宋体" w:hAnsi="宋体"/>
          <w:szCs w:val="21"/>
          <w:lang w:val="en-US" w:eastAsia="zh-CN"/>
        </w:rPr>
        <w:t>科</w:t>
      </w:r>
      <w:r>
        <w:rPr>
          <w:rFonts w:hint="eastAsia" w:ascii="宋体" w:hAnsi="宋体"/>
          <w:szCs w:val="21"/>
          <w:lang w:eastAsia="zh-CN"/>
        </w:rPr>
        <w:t>腹腔镜手术中对组织的止血，可重复使用，最大可闭合</w:t>
      </w:r>
      <w:r>
        <w:rPr>
          <w:rFonts w:hint="default" w:ascii="宋体" w:hAnsi="宋体"/>
          <w:szCs w:val="21"/>
          <w:lang w:val="en-US" w:eastAsia="zh-CN"/>
        </w:rPr>
        <w:t>7mm</w:t>
      </w:r>
      <w:r>
        <w:rPr>
          <w:rFonts w:hint="eastAsia" w:ascii="宋体" w:hAnsi="宋体"/>
          <w:szCs w:val="21"/>
          <w:lang w:val="en-US" w:eastAsia="zh-CN"/>
        </w:rPr>
        <w:t>大血管。</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▲1.可以直接闭合最大至7mm的血管，保证闭合的安全</w:t>
      </w:r>
      <w:r>
        <w:rPr>
          <w:rFonts w:hint="eastAsia" w:ascii="宋体" w:hAnsi="宋体" w:eastAsia="宋体" w:cs="宋体"/>
          <w:b/>
          <w:bCs w:val="0"/>
          <w:color w:val="auto"/>
          <w:sz w:val="21"/>
          <w:szCs w:val="21"/>
        </w:rPr>
        <w:t>（投标时提供说明书或技术白皮书扫描件，原件备查；注：对应参数在证明材料中进行标注）</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钳芯头端可360°旋转</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钳头为开窗型并带防滑纹设计，便于手术过程中更好的闭合并抓持组织。</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整把器械由钳芯、鞘管、手柄（带连线）三部分组成</w:t>
      </w:r>
      <w:r>
        <w:rPr>
          <w:rFonts w:hint="eastAsia" w:ascii="宋体" w:hAnsi="宋体" w:eastAsia="宋体" w:cs="宋体"/>
          <w:b/>
          <w:bCs w:val="0"/>
          <w:color w:val="auto"/>
          <w:sz w:val="21"/>
          <w:szCs w:val="21"/>
        </w:rPr>
        <w:t>（投标时提供说明书或技术白皮书扫描件，原件备查；注：对应参数在证明材料中进行标注）</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具有闭合智能化自动提示功能，血管闭合完毕自动停止输出</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整把器械均可高温、高压消毒，为重复使用器械</w:t>
      </w:r>
      <w:r>
        <w:rPr>
          <w:rFonts w:hint="eastAsia" w:ascii="宋体" w:hAnsi="宋体" w:eastAsia="宋体" w:cs="宋体"/>
          <w:b/>
          <w:bCs w:val="0"/>
          <w:color w:val="auto"/>
          <w:sz w:val="21"/>
          <w:szCs w:val="21"/>
        </w:rPr>
        <w:t>（投标时提供说明书或技术白皮书扫描件，原件备查；注：对应参数在证明材料中进行标注）</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器械轴径：不少于5mm。</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器械长度：340mm±5%。</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钳口有防粘涂层设计，有效降低器械对组织的粘连撕扯。</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器械带有≥4m连接电缆和MF插头。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耐压值≤0.25kvp。</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消毒温度≤95℃。</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w:t>
      </w:r>
      <w:r>
        <w:rPr>
          <w:rFonts w:hint="eastAsia" w:ascii="宋体" w:hAnsi="宋体" w:cs="Times New Roman"/>
          <w:szCs w:val="21"/>
          <w:lang w:val="en-US" w:eastAsia="zh-CN"/>
        </w:rPr>
        <w:t>.</w:t>
      </w:r>
      <w:r>
        <w:rPr>
          <w:rFonts w:hint="eastAsia" w:ascii="宋体" w:hAnsi="宋体" w:eastAsia="宋体" w:cs="Times New Roman"/>
          <w:szCs w:val="21"/>
          <w:lang w:val="en-US" w:eastAsia="zh-CN"/>
        </w:rPr>
        <w:t>灭菌温度≤138℃。</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w:t>
      </w:r>
      <w:r>
        <w:rPr>
          <w:rFonts w:hint="eastAsia" w:ascii="宋体" w:hAnsi="宋体" w:cs="Times New Roman"/>
          <w:szCs w:val="21"/>
          <w:lang w:val="en-US" w:eastAsia="zh-CN"/>
        </w:rPr>
        <w:t>2</w:t>
      </w:r>
      <w:r>
        <w:rPr>
          <w:rFonts w:hint="eastAsia" w:ascii="宋体" w:hAnsi="宋体" w:eastAsia="宋体" w:cs="Times New Roman"/>
          <w:szCs w:val="21"/>
          <w:lang w:val="en-US" w:eastAsia="zh-CN"/>
        </w:rPr>
        <w:t>年的合同或售后服务承诺书并盖厂家公章。</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2</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r>
        <w:rPr>
          <w:rFonts w:hint="eastAsia" w:ascii="宋体" w:hAnsi="宋体" w:eastAsia="宋体" w:cs="宋体"/>
          <w:lang w:val="en-US"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 xml:space="preserve">16.付款方式: </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45</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45</w:t>
      </w:r>
    </w:p>
    <w:p>
      <w:pPr>
        <w:widowControl/>
        <w:spacing w:line="360" w:lineRule="atLeast"/>
        <w:rPr>
          <w:rStyle w:val="32"/>
          <w:rFonts w:asciiTheme="minorEastAsia" w:hAnsiTheme="minorEastAsia" w:eastAsiaTheme="minorEastAsia"/>
          <w:color w:val="000000"/>
          <w:szCs w:val="28"/>
        </w:rPr>
      </w:pP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项目序号:</w:t>
      </w:r>
      <w:r>
        <w:rPr>
          <w:rStyle w:val="32"/>
          <w:rFonts w:asciiTheme="minorEastAsia" w:hAnsiTheme="minorEastAsia" w:eastAsiaTheme="minorEastAsia"/>
          <w:color w:val="000000"/>
          <w:szCs w:val="28"/>
          <w:u w:val="single"/>
        </w:rPr>
        <w:t xml:space="preserve">              </w:t>
      </w:r>
      <w:r>
        <w:rPr>
          <w:rStyle w:val="32"/>
          <w:rFonts w:hint="eastAsia" w:asciiTheme="minorEastAsia" w:hAnsiTheme="minorEastAsia" w:eastAsiaTheme="minorEastAsia"/>
          <w:color w:val="000000"/>
          <w:szCs w:val="28"/>
          <w:u w:val="single"/>
          <w:lang w:val="en-US"/>
        </w:rPr>
        <w:t>/</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项目名称:</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投标单位:</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制造厂商:</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联系人:  </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联系电话:</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(手机)</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(办公)</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地址:</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日期:202</w:t>
      </w:r>
      <w:r>
        <w:rPr>
          <w:rStyle w:val="32"/>
          <w:rFonts w:hint="eastAsia" w:asciiTheme="minorEastAsia" w:hAnsiTheme="minorEastAsia" w:eastAsiaTheme="minorEastAsia"/>
          <w:color w:val="000000"/>
          <w:szCs w:val="28"/>
          <w:lang w:val="en-US"/>
        </w:rPr>
        <w:t>4</w:t>
      </w:r>
      <w:r>
        <w:rPr>
          <w:rStyle w:val="32"/>
          <w:rFonts w:asciiTheme="minorEastAsia" w:hAnsiTheme="minorEastAsia" w:eastAsiaTheme="minorEastAsia"/>
          <w:color w:val="000000"/>
          <w:szCs w:val="28"/>
        </w:rPr>
        <w:t>年</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月</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 xml:space="preserve">日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                                           </w:t>
      </w:r>
    </w:p>
    <w:p>
      <w:pPr>
        <w:widowControl/>
        <w:spacing w:line="360" w:lineRule="atLeast"/>
        <w:rPr>
          <w:rStyle w:val="32"/>
          <w:color w:val="FF0000"/>
          <w:szCs w:val="28"/>
        </w:rPr>
      </w:pPr>
      <w:r>
        <w:rPr>
          <w:rStyle w:val="32"/>
          <w:color w:val="000000"/>
          <w:szCs w:val="28"/>
        </w:rPr>
        <w:t>备注:一</w:t>
      </w:r>
      <w:r>
        <w:rPr>
          <w:rStyle w:val="32"/>
          <w:rFonts w:hint="eastAsia"/>
          <w:color w:val="000000"/>
          <w:szCs w:val="28"/>
        </w:rPr>
        <w:t>､</w:t>
      </w:r>
      <w:r>
        <w:rPr>
          <w:rStyle w:val="32"/>
          <w:szCs w:val="28"/>
        </w:rPr>
        <w:t>将1.投标书(正本1份)交至</w:t>
      </w:r>
      <w:r>
        <w:rPr>
          <w:rStyle w:val="32"/>
          <w:rFonts w:hint="eastAsia"/>
          <w:szCs w:val="28"/>
        </w:rPr>
        <w:t>深圳市</w:t>
      </w:r>
      <w:r>
        <w:rPr>
          <w:rStyle w:val="32"/>
          <w:szCs w:val="28"/>
        </w:rPr>
        <w:t>宝安区</w:t>
      </w:r>
      <w:r>
        <w:rPr>
          <w:rStyle w:val="32"/>
          <w:rFonts w:hint="eastAsia"/>
          <w:szCs w:val="28"/>
        </w:rPr>
        <w:t>石岩</w:t>
      </w:r>
      <w:r>
        <w:rPr>
          <w:rStyle w:val="32"/>
          <w:szCs w:val="28"/>
        </w:rPr>
        <w:t>人民医院</w:t>
      </w:r>
      <w:r>
        <w:rPr>
          <w:rStyle w:val="32"/>
          <w:rFonts w:hint="eastAsia"/>
          <w:szCs w:val="28"/>
        </w:rPr>
        <w:t>综合楼510室招标办</w:t>
      </w:r>
      <w:r>
        <w:rPr>
          <w:rStyle w:val="32"/>
          <w:szCs w:val="28"/>
        </w:rPr>
        <w:t>预审;2.现场报名后</w:t>
      </w:r>
      <w:r>
        <w:rPr>
          <w:rStyle w:val="32"/>
          <w:rFonts w:hint="eastAsia"/>
          <w:szCs w:val="28"/>
          <w:lang w:val="en-US"/>
        </w:rPr>
        <w:t>将</w:t>
      </w:r>
      <w:r>
        <w:rPr>
          <w:rStyle w:val="32"/>
          <w:szCs w:val="28"/>
        </w:rPr>
        <w:t>电子版文件发送至电子邮箱,(电子版文件包括:①投标书正本(胶装成册)纸质扫描件(PDF格式)②封面</w:t>
      </w:r>
      <w:r>
        <w:rPr>
          <w:rStyle w:val="32"/>
          <w:rFonts w:hint="eastAsia"/>
          <w:szCs w:val="28"/>
        </w:rPr>
        <w:t>､报价单</w:t>
      </w:r>
      <w:r>
        <w:rPr>
          <w:rStyle w:val="32"/>
          <w:szCs w:val="28"/>
        </w:rPr>
        <w:t>(价格不填)为word格式</w:t>
      </w:r>
      <w:r>
        <w:rPr>
          <w:rStyle w:val="32"/>
          <w:rFonts w:hint="eastAsia"/>
          <w:szCs w:val="28"/>
        </w:rPr>
        <w:t>｡</w:t>
      </w:r>
      <w:r>
        <w:rPr>
          <w:rStyle w:val="32"/>
          <w:szCs w:val="28"/>
        </w:rPr>
        <w:t>)投标书不用密封,逾期</w:t>
      </w:r>
      <w:r>
        <w:rPr>
          <w:rStyle w:val="32"/>
          <w:rFonts w:hint="eastAsia"/>
          <w:color w:val="000000"/>
          <w:szCs w:val="28"/>
        </w:rPr>
        <w:t>送达或资料缺项者恕不接受｡二､谈判现场,提交副本</w:t>
      </w:r>
      <w:r>
        <w:rPr>
          <w:rStyle w:val="32"/>
          <w:rFonts w:hint="eastAsia"/>
          <w:color w:val="000000"/>
          <w:szCs w:val="28"/>
          <w:lang w:val="en-US"/>
        </w:rPr>
        <w:t>5</w:t>
      </w:r>
      <w:r>
        <w:rPr>
          <w:rStyle w:val="32"/>
          <w:rFonts w:hint="eastAsia"/>
          <w:color w:val="000000"/>
          <w:szCs w:val="28"/>
        </w:rPr>
        <w:t>份(纸质胶装封面)、密封报价单｡</w:t>
      </w:r>
      <w:r>
        <w:rPr>
          <w:rStyle w:val="32"/>
          <w:color w:val="FF0000"/>
          <w:szCs w:val="28"/>
        </w:rPr>
        <w:t>三</w:t>
      </w:r>
      <w:r>
        <w:rPr>
          <w:rStyle w:val="32"/>
          <w:rFonts w:hint="eastAsia"/>
          <w:color w:val="FF0000"/>
          <w:szCs w:val="28"/>
        </w:rPr>
        <w:t>､节约纸张</w:t>
      </w:r>
      <w:r>
        <w:rPr>
          <w:rStyle w:val="32"/>
          <w:color w:val="FF0000"/>
          <w:szCs w:val="28"/>
        </w:rPr>
        <w:t>,请双面打印使用</w:t>
      </w:r>
    </w:p>
    <w:p>
      <w:pPr>
        <w:widowControl/>
        <w:spacing w:line="360" w:lineRule="atLeast"/>
        <w:rPr>
          <w:rStyle w:val="32"/>
          <w:color w:val="FF0000"/>
          <w:szCs w:val="28"/>
        </w:rPr>
      </w:pPr>
      <w:r>
        <w:rPr>
          <w:rStyle w:val="32"/>
          <w:rFonts w:asciiTheme="minorEastAsia" w:hAnsiTheme="minorEastAsia" w:eastAsiaTheme="minorEastAsia"/>
          <w:color w:val="000080"/>
          <w:sz w:val="36"/>
          <w:szCs w:val="36"/>
        </w:rPr>
        <w:br w:type="page"/>
      </w:r>
    </w:p>
    <w:p>
      <w:pPr>
        <w:widowControl/>
        <w:spacing w:line="360" w:lineRule="atLeast"/>
        <w:jc w:val="center"/>
        <w:rPr>
          <w:rStyle w:val="32"/>
          <w:rFonts w:asciiTheme="minorEastAsia" w:hAnsiTheme="minorEastAsia" w:eastAsiaTheme="minorEastAsia"/>
          <w:color w:val="000080"/>
          <w:sz w:val="36"/>
          <w:szCs w:val="36"/>
        </w:rPr>
      </w:pPr>
      <w:r>
        <w:rPr>
          <w:rStyle w:val="32"/>
          <w:rFonts w:asciiTheme="minorEastAsia" w:hAnsiTheme="minorEastAsia" w:eastAsiaTheme="minorEastAsia"/>
          <w:color w:val="000080"/>
          <w:sz w:val="36"/>
          <w:szCs w:val="36"/>
        </w:rPr>
        <w:t>目  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供法定代表人、主要经营负责人、项目投标授权代表人、项目负责人、主要技术人员最近一个月的社会保险证明-----------</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Chars="200"/>
        <w:textAlignment w:val="auto"/>
        <w:rPr>
          <w:rFonts w:hint="eastAsia"/>
          <w:lang w:val="en-US" w:eastAsia="zh-CN"/>
        </w:rPr>
      </w:pPr>
      <w:r>
        <w:rPr>
          <w:rFonts w:hint="eastAsia" w:ascii="宋体" w:hAnsi="宋体" w:cs="宋体"/>
          <w:szCs w:val="21"/>
          <w:lang w:val="en-US" w:eastAsia="zh-CN"/>
        </w:rPr>
        <w:t>21</w:t>
      </w:r>
      <w:r>
        <w:rPr>
          <w:rFonts w:hint="eastAsia" w:ascii="宋体" w:hAnsi="宋体" w:eastAsia="宋体" w:cs="宋体"/>
          <w:szCs w:val="21"/>
        </w:rPr>
        <w:t>､</w:t>
      </w:r>
      <w:r>
        <w:rPr>
          <w:rFonts w:hint="eastAsia"/>
          <w:lang w:val="en-US" w:eastAsia="zh-CN"/>
        </w:rPr>
        <w:t>产品介绍</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szCs w:val="21"/>
        </w:rPr>
        <w:t>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23</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24</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25</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26</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3"/>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eastAsia"/>
                <w:sz w:val="21"/>
                <w:szCs w:val="21"/>
              </w:rPr>
              <w:t>招标</w:t>
            </w:r>
            <w:r>
              <w:rPr>
                <w:rStyle w:val="26"/>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6"/>
                <w:rFonts w:hint="default"/>
              </w:rPr>
            </w:pPr>
            <w:r>
              <w:rPr>
                <w:rStyle w:val="26"/>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6"/>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3"/>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eastAsia"/>
                <w:sz w:val="21"/>
                <w:szCs w:val="21"/>
              </w:rPr>
              <w:t>招标</w:t>
            </w:r>
            <w:r>
              <w:rPr>
                <w:rStyle w:val="26"/>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6"/>
                <w:rFonts w:hint="default"/>
              </w:rPr>
            </w:pPr>
            <w:r>
              <w:rPr>
                <w:rStyle w:val="26"/>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6"/>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6"/>
          <w:rFonts w:hint="eastAsia"/>
          <w:b w:val="0"/>
          <w:bCs w:val="0"/>
          <w:color w:val="FF0000"/>
          <w:sz w:val="21"/>
          <w:szCs w:val="21"/>
        </w:rPr>
        <w:t>请在</w:t>
      </w:r>
      <w:r>
        <w:rPr>
          <w:rStyle w:val="26"/>
          <w:b w:val="0"/>
          <w:bCs w:val="0"/>
          <w:color w:val="FF0000"/>
          <w:sz w:val="21"/>
          <w:szCs w:val="21"/>
        </w:rPr>
        <w:t>自查结论</w:t>
      </w:r>
      <w:r>
        <w:rPr>
          <w:rStyle w:val="26"/>
          <w:rFonts w:hint="eastAsia"/>
          <w:b w:val="0"/>
          <w:bCs w:val="0"/>
          <w:color w:val="FF0000"/>
          <w:sz w:val="21"/>
          <w:szCs w:val="21"/>
        </w:rPr>
        <w:t>表格中“</w:t>
      </w:r>
      <w:r>
        <w:rPr>
          <w:rStyle w:val="26"/>
          <w:b w:val="0"/>
          <w:bCs w:val="0"/>
          <w:color w:val="FF0000"/>
          <w:sz w:val="21"/>
          <w:szCs w:val="21"/>
        </w:rPr>
        <w:t>通过</w:t>
      </w:r>
      <w:r>
        <w:rPr>
          <w:rStyle w:val="26"/>
          <w:rFonts w:hint="eastAsia"/>
          <w:b w:val="0"/>
          <w:bCs w:val="0"/>
          <w:color w:val="FF0000"/>
          <w:sz w:val="21"/>
          <w:szCs w:val="21"/>
        </w:rPr>
        <w:t>”或“不</w:t>
      </w:r>
      <w:r>
        <w:rPr>
          <w:rStyle w:val="26"/>
          <w:b w:val="0"/>
          <w:bCs w:val="0"/>
          <w:color w:val="FF0000"/>
          <w:sz w:val="21"/>
          <w:szCs w:val="21"/>
        </w:rPr>
        <w:t>通过</w:t>
      </w:r>
      <w:r>
        <w:rPr>
          <w:rStyle w:val="26"/>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10"/>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rPr>
          <w:rFonts w:hint="eastAsia" w:ascii="宋体" w:hAnsi="宋体" w:eastAsia="宋体" w:cs="宋体"/>
          <w:szCs w:val="21"/>
        </w:rPr>
      </w:pP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4"/>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435514855"/>
      <w:bookmarkStart w:id="7" w:name="_Toc24650"/>
      <w:bookmarkStart w:id="8" w:name="_Toc275865606"/>
      <w:bookmarkStart w:id="9" w:name="_Toc435515295"/>
      <w:bookmarkStart w:id="10" w:name="_Toc17479"/>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10"/>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6"/>
        <w:ind w:firstLine="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r>
        <w:rPr>
          <w:rFonts w:hint="eastAsia" w:cs="Arial"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br w:type="column"/>
      </w:r>
      <w:r>
        <w:rPr>
          <w:rFonts w:hint="eastAsia"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hint="eastAsia" w:ascii="宋体" w:hAnsi="宋体" w:eastAsia="宋体" w:cs="宋体"/>
          <w:b/>
          <w:color w:val="000000"/>
          <w:sz w:val="28"/>
          <w:szCs w:val="28"/>
        </w:rPr>
      </w:pPr>
      <w:r>
        <w:rPr>
          <w:rFonts w:cs="Arial" w:asciiTheme="minorEastAsia" w:hAnsiTheme="minorEastAsia" w:eastAsiaTheme="minorEastAsia"/>
          <w:color w:val="000000"/>
        </w:rPr>
        <w:t>注:必须提供合同关键页复印件加盖公章,原件备查</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（一）投标截止后，无正当理由撤销其投标行为，导致项目无法正常开评标的；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（二）未按《采购条例》规定签订、履行采购合同，严重影响采购人日常工作的；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（三）在投标文件中未说明且未经采购人同意，将中标项目分包给他人，情节严重的；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（五）严重违反合同约定，未能完成全部货物、服务项目，中途停止配送或者变相增加费用的；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（六）捏造事实、提供虚假材料进行质疑的；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（七）假冒他人名义质疑的；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（八）无正当理由拒不配合进行质疑调查的</w:t>
      </w:r>
      <w:r>
        <w:rPr>
          <w:rStyle w:val="75"/>
          <w:rFonts w:hint="eastAsia" w:ascii="宋体" w:hAnsi="宋体" w:cs="宋体"/>
          <w:sz w:val="24"/>
          <w:szCs w:val="24"/>
          <w:lang w:val="en-US" w:eastAsia="zh-CN"/>
        </w:rPr>
        <w:t>；</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8"/>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25</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3"/>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25</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3"/>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25.3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pPr>
        <w:jc w:val="center"/>
        <w:rPr>
          <w:rFonts w:hint="default"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（提供“一般违法行为”及“严重违法行为”查询截图）</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26、</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rPr>
          <w:rFonts w:cs="Arial" w:asciiTheme="minorEastAsia" w:hAnsiTheme="minorEastAsia" w:eastAsiaTheme="minorEastAsia"/>
          <w:b/>
          <w:color w:val="000000"/>
          <w:sz w:val="28"/>
          <w:szCs w:val="28"/>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45</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45</w:t>
      </w:r>
    </w:p>
    <w:tbl>
      <w:tblPr>
        <w:tblStyle w:val="23"/>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3"/>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wY2VmZjc1NDVjYThlOTAwMzBlNmVjMTM3MWJiYTA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00540"/>
    <w:rsid w:val="092D1CBF"/>
    <w:rsid w:val="094E1E96"/>
    <w:rsid w:val="09C21316"/>
    <w:rsid w:val="09C83368"/>
    <w:rsid w:val="09F17FA3"/>
    <w:rsid w:val="0B0B6B5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DB3194"/>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1FDD5E44"/>
    <w:rsid w:val="2027280B"/>
    <w:rsid w:val="202D47D4"/>
    <w:rsid w:val="203621F3"/>
    <w:rsid w:val="20BB7D17"/>
    <w:rsid w:val="20CB5EB6"/>
    <w:rsid w:val="20CB71D8"/>
    <w:rsid w:val="20F55779"/>
    <w:rsid w:val="21247011"/>
    <w:rsid w:val="213E37D6"/>
    <w:rsid w:val="21556224"/>
    <w:rsid w:val="21626206"/>
    <w:rsid w:val="21827141"/>
    <w:rsid w:val="21A773A1"/>
    <w:rsid w:val="242A0B1C"/>
    <w:rsid w:val="242A5EB9"/>
    <w:rsid w:val="246D27F6"/>
    <w:rsid w:val="24BE2127"/>
    <w:rsid w:val="24F46AA1"/>
    <w:rsid w:val="2578143B"/>
    <w:rsid w:val="260E0413"/>
    <w:rsid w:val="269526DC"/>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DB53A0F"/>
    <w:rsid w:val="2E44259E"/>
    <w:rsid w:val="2E7C01E1"/>
    <w:rsid w:val="2E883D14"/>
    <w:rsid w:val="2EFD3C9E"/>
    <w:rsid w:val="2F3A33B2"/>
    <w:rsid w:val="2F8A6913"/>
    <w:rsid w:val="2FF344D2"/>
    <w:rsid w:val="307E36DC"/>
    <w:rsid w:val="3084790D"/>
    <w:rsid w:val="30882BA1"/>
    <w:rsid w:val="308E5631"/>
    <w:rsid w:val="31364D63"/>
    <w:rsid w:val="31C45F6A"/>
    <w:rsid w:val="325D03C5"/>
    <w:rsid w:val="326C34F4"/>
    <w:rsid w:val="32940051"/>
    <w:rsid w:val="332602E8"/>
    <w:rsid w:val="332B0B11"/>
    <w:rsid w:val="3348417B"/>
    <w:rsid w:val="33B95504"/>
    <w:rsid w:val="34031313"/>
    <w:rsid w:val="342F6C93"/>
    <w:rsid w:val="349316AD"/>
    <w:rsid w:val="34AD0DF8"/>
    <w:rsid w:val="34DC7262"/>
    <w:rsid w:val="35154ED0"/>
    <w:rsid w:val="35A46387"/>
    <w:rsid w:val="367361FE"/>
    <w:rsid w:val="36AD1AC3"/>
    <w:rsid w:val="36E302B5"/>
    <w:rsid w:val="372969A6"/>
    <w:rsid w:val="37BB2E0B"/>
    <w:rsid w:val="37D83F93"/>
    <w:rsid w:val="38007937"/>
    <w:rsid w:val="38286BF6"/>
    <w:rsid w:val="3871631D"/>
    <w:rsid w:val="38CB2ED4"/>
    <w:rsid w:val="38CF5CC8"/>
    <w:rsid w:val="38FB4778"/>
    <w:rsid w:val="39A80EB0"/>
    <w:rsid w:val="3A55038B"/>
    <w:rsid w:val="3AAC169A"/>
    <w:rsid w:val="3AB2015D"/>
    <w:rsid w:val="3ADA2F08"/>
    <w:rsid w:val="3B702E61"/>
    <w:rsid w:val="3BE606AB"/>
    <w:rsid w:val="3CD81137"/>
    <w:rsid w:val="3D3103CE"/>
    <w:rsid w:val="3D4924B7"/>
    <w:rsid w:val="3D4E7F62"/>
    <w:rsid w:val="3D654E70"/>
    <w:rsid w:val="3DDC4B6E"/>
    <w:rsid w:val="3E902DFF"/>
    <w:rsid w:val="3F8630B0"/>
    <w:rsid w:val="3FB06028"/>
    <w:rsid w:val="40E553D5"/>
    <w:rsid w:val="41150A09"/>
    <w:rsid w:val="412B0723"/>
    <w:rsid w:val="416E4C3D"/>
    <w:rsid w:val="42547E3B"/>
    <w:rsid w:val="42D62A0E"/>
    <w:rsid w:val="4345511B"/>
    <w:rsid w:val="43547BA6"/>
    <w:rsid w:val="43A21451"/>
    <w:rsid w:val="44213356"/>
    <w:rsid w:val="447D4D4F"/>
    <w:rsid w:val="44C71A88"/>
    <w:rsid w:val="44F12CAA"/>
    <w:rsid w:val="451677C8"/>
    <w:rsid w:val="456345AC"/>
    <w:rsid w:val="45675D9F"/>
    <w:rsid w:val="45DB1EE3"/>
    <w:rsid w:val="46333E81"/>
    <w:rsid w:val="46406C9A"/>
    <w:rsid w:val="4683163E"/>
    <w:rsid w:val="46C320A6"/>
    <w:rsid w:val="47031BB9"/>
    <w:rsid w:val="477E3491"/>
    <w:rsid w:val="47BC6458"/>
    <w:rsid w:val="4840346D"/>
    <w:rsid w:val="48FD5959"/>
    <w:rsid w:val="4901507A"/>
    <w:rsid w:val="49C96051"/>
    <w:rsid w:val="4A4E6966"/>
    <w:rsid w:val="4A607280"/>
    <w:rsid w:val="4A906EB2"/>
    <w:rsid w:val="4A9877D6"/>
    <w:rsid w:val="4AFD2237"/>
    <w:rsid w:val="4B2961B9"/>
    <w:rsid w:val="4B54156D"/>
    <w:rsid w:val="4B941700"/>
    <w:rsid w:val="4BFB7D96"/>
    <w:rsid w:val="4C49505E"/>
    <w:rsid w:val="4CA9606F"/>
    <w:rsid w:val="4CB97288"/>
    <w:rsid w:val="4CEA3B54"/>
    <w:rsid w:val="4CFB6967"/>
    <w:rsid w:val="4D5F6D62"/>
    <w:rsid w:val="4DFA7D04"/>
    <w:rsid w:val="4E914D01"/>
    <w:rsid w:val="4EE7683D"/>
    <w:rsid w:val="4F000344"/>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A65BD"/>
    <w:rsid w:val="529B278A"/>
    <w:rsid w:val="52D37DCB"/>
    <w:rsid w:val="53376ADA"/>
    <w:rsid w:val="533F4CEE"/>
    <w:rsid w:val="536A77BD"/>
    <w:rsid w:val="536F231B"/>
    <w:rsid w:val="53C605B1"/>
    <w:rsid w:val="54246682"/>
    <w:rsid w:val="54423B60"/>
    <w:rsid w:val="544E4847"/>
    <w:rsid w:val="5498601B"/>
    <w:rsid w:val="55740F0C"/>
    <w:rsid w:val="55AD05A3"/>
    <w:rsid w:val="55E45605"/>
    <w:rsid w:val="56E755C8"/>
    <w:rsid w:val="57704E2E"/>
    <w:rsid w:val="57E00F33"/>
    <w:rsid w:val="58485925"/>
    <w:rsid w:val="58AA5E1A"/>
    <w:rsid w:val="58B42820"/>
    <w:rsid w:val="590A5666"/>
    <w:rsid w:val="599A0FE5"/>
    <w:rsid w:val="599A78B4"/>
    <w:rsid w:val="59F271C5"/>
    <w:rsid w:val="5A3D7F5A"/>
    <w:rsid w:val="5A435F69"/>
    <w:rsid w:val="5A540F6B"/>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EF35C54"/>
    <w:rsid w:val="5F7E6F1C"/>
    <w:rsid w:val="603E67DA"/>
    <w:rsid w:val="60E74D71"/>
    <w:rsid w:val="60F66071"/>
    <w:rsid w:val="61013BD9"/>
    <w:rsid w:val="61D94E6D"/>
    <w:rsid w:val="62346B49"/>
    <w:rsid w:val="629D56D3"/>
    <w:rsid w:val="62A057D8"/>
    <w:rsid w:val="62BC4DF2"/>
    <w:rsid w:val="63124715"/>
    <w:rsid w:val="633211DE"/>
    <w:rsid w:val="63CB3D8B"/>
    <w:rsid w:val="64102907"/>
    <w:rsid w:val="64692017"/>
    <w:rsid w:val="648700E8"/>
    <w:rsid w:val="64C1050B"/>
    <w:rsid w:val="65B31C9E"/>
    <w:rsid w:val="65B8754F"/>
    <w:rsid w:val="66D65031"/>
    <w:rsid w:val="670B6A7B"/>
    <w:rsid w:val="671A1DC5"/>
    <w:rsid w:val="6721173E"/>
    <w:rsid w:val="672E0B24"/>
    <w:rsid w:val="673752E8"/>
    <w:rsid w:val="67531197"/>
    <w:rsid w:val="67B927DC"/>
    <w:rsid w:val="68330A12"/>
    <w:rsid w:val="6953498D"/>
    <w:rsid w:val="698F70E0"/>
    <w:rsid w:val="69D96137"/>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6F9A571D"/>
    <w:rsid w:val="702C2AF3"/>
    <w:rsid w:val="704E1F61"/>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E161C2"/>
    <w:rsid w:val="7D212E8C"/>
    <w:rsid w:val="7D7F3F24"/>
    <w:rsid w:val="7D9064BA"/>
    <w:rsid w:val="7DDF51DB"/>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qFormat/>
    <w:uiPriority w:val="0"/>
    <w:pPr>
      <w:ind w:firstLine="420"/>
    </w:pPr>
    <w:rPr>
      <w:szCs w:val="20"/>
    </w:rPr>
  </w:style>
  <w:style w:type="paragraph" w:styleId="7">
    <w:name w:val="Body Text Indent"/>
    <w:basedOn w:val="1"/>
    <w:semiHidden/>
    <w:qFormat/>
    <w:uiPriority w:val="0"/>
    <w:pPr>
      <w:spacing w:line="360" w:lineRule="auto"/>
      <w:ind w:left="720" w:hanging="720" w:hangingChars="300"/>
    </w:pPr>
    <w:rPr>
      <w:sz w:val="24"/>
      <w:szCs w:val="20"/>
    </w:rPr>
  </w:style>
  <w:style w:type="paragraph" w:styleId="8">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2"/>
    <w:qFormat/>
    <w:uiPriority w:val="0"/>
    <w:pPr>
      <w:spacing w:after="120"/>
    </w:pPr>
  </w:style>
  <w:style w:type="paragraph" w:styleId="11">
    <w:name w:val="Plain Text"/>
    <w:basedOn w:val="1"/>
    <w:link w:val="63"/>
    <w:qFormat/>
    <w:uiPriority w:val="0"/>
    <w:rPr>
      <w:rFonts w:ascii="宋体" w:hAnsi="Courier New" w:cs="宋体"/>
      <w:szCs w:val="21"/>
    </w:rPr>
  </w:style>
  <w:style w:type="paragraph" w:styleId="12">
    <w:name w:val="Date"/>
    <w:basedOn w:val="1"/>
    <w:next w:val="1"/>
    <w:link w:val="54"/>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67"/>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pPr>
      <w:spacing w:afterLines="0" w:line="240" w:lineRule="auto"/>
    </w:pPr>
    <w:rPr>
      <w:rFonts w:ascii="Calibri" w:hAnsi="Calibri"/>
      <w:szCs w:val="20"/>
    </w:rPr>
  </w:style>
  <w:style w:type="paragraph" w:styleId="17">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9"/>
    <w:qFormat/>
    <w:uiPriority w:val="0"/>
    <w:pPr>
      <w:spacing w:before="240" w:after="60"/>
      <w:jc w:val="center"/>
      <w:outlineLvl w:val="0"/>
    </w:pPr>
    <w:rPr>
      <w:rFonts w:ascii="Arial" w:hAnsi="Arial" w:eastAsia="隶书"/>
      <w:b/>
      <w:bCs/>
      <w:sz w:val="32"/>
      <w:szCs w:val="32"/>
    </w:rPr>
  </w:style>
  <w:style w:type="paragraph" w:styleId="22">
    <w:name w:val="Body Text First Indent"/>
    <w:basedOn w:val="10"/>
    <w:next w:val="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Emphasis"/>
    <w:basedOn w:val="25"/>
    <w:qFormat/>
    <w:uiPriority w:val="20"/>
    <w:rPr>
      <w:i/>
      <w:iCs/>
    </w:rPr>
  </w:style>
  <w:style w:type="character" w:styleId="29">
    <w:name w:val="Hyperlink"/>
    <w:qFormat/>
    <w:uiPriority w:val="0"/>
    <w:rPr>
      <w:color w:val="0000FF"/>
      <w:u w:val="single"/>
    </w:rPr>
  </w:style>
  <w:style w:type="paragraph" w:customStyle="1" w:styleId="30">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1">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2">
    <w:name w:val="标题 1 Char"/>
    <w:qFormat/>
    <w:uiPriority w:val="0"/>
    <w:rPr>
      <w:rFonts w:ascii="宋体" w:hAnsi="宋体" w:eastAsia="黑体"/>
      <w:b/>
      <w:bCs/>
      <w:kern w:val="44"/>
      <w:sz w:val="28"/>
      <w:szCs w:val="44"/>
      <w:lang w:val="en-US" w:eastAsia="zh-CN" w:bidi="ar-SA"/>
    </w:rPr>
  </w:style>
  <w:style w:type="character" w:customStyle="1" w:styleId="33">
    <w:name w:val="apple-converted-space"/>
    <w:basedOn w:val="25"/>
    <w:qFormat/>
    <w:uiPriority w:val="0"/>
  </w:style>
  <w:style w:type="character" w:customStyle="1" w:styleId="34">
    <w:name w:val="nui-addr-email4"/>
    <w:basedOn w:val="25"/>
    <w:qFormat/>
    <w:uiPriority w:val="0"/>
  </w:style>
  <w:style w:type="character" w:customStyle="1" w:styleId="35">
    <w:name w:val="正文文本 字符"/>
    <w:link w:val="10"/>
    <w:qFormat/>
    <w:uiPriority w:val="0"/>
    <w:rPr>
      <w:kern w:val="2"/>
      <w:sz w:val="21"/>
      <w:szCs w:val="24"/>
    </w:rPr>
  </w:style>
  <w:style w:type="character" w:customStyle="1" w:styleId="36">
    <w:name w:val="bumpedfont15"/>
    <w:basedOn w:val="25"/>
    <w:qFormat/>
    <w:uiPriority w:val="0"/>
  </w:style>
  <w:style w:type="character" w:customStyle="1" w:styleId="37">
    <w:name w:val="ca-22"/>
    <w:basedOn w:val="25"/>
    <w:qFormat/>
    <w:uiPriority w:val="0"/>
  </w:style>
  <w:style w:type="paragraph" w:customStyle="1" w:styleId="38">
    <w:name w:val="列出段落1"/>
    <w:basedOn w:val="1"/>
    <w:qFormat/>
    <w:uiPriority w:val="34"/>
    <w:pPr>
      <w:ind w:firstLine="420" w:firstLineChars="200"/>
    </w:pPr>
  </w:style>
  <w:style w:type="paragraph" w:customStyle="1" w:styleId="3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默认段落字体 Para Char Char Char Char"/>
    <w:basedOn w:val="1"/>
    <w:qFormat/>
    <w:uiPriority w:val="0"/>
  </w:style>
  <w:style w:type="paragraph" w:customStyle="1" w:styleId="42">
    <w:name w:val="Char"/>
    <w:basedOn w:val="1"/>
    <w:qFormat/>
    <w:uiPriority w:val="0"/>
    <w:pPr>
      <w:tabs>
        <w:tab w:val="left" w:pos="432"/>
      </w:tabs>
      <w:ind w:left="432" w:hanging="432"/>
    </w:pPr>
  </w:style>
  <w:style w:type="paragraph" w:customStyle="1" w:styleId="4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表格"/>
    <w:basedOn w:val="1"/>
    <w:qFormat/>
    <w:uiPriority w:val="0"/>
    <w:pPr>
      <w:spacing w:line="360" w:lineRule="auto"/>
    </w:pPr>
    <w:rPr>
      <w:rFonts w:ascii="仿宋_GB2312" w:hAnsi="宋体" w:eastAsia="仿宋_GB2312"/>
      <w:bCs/>
      <w:color w:val="333333"/>
      <w:kern w:val="0"/>
      <w:sz w:val="28"/>
    </w:rPr>
  </w:style>
  <w:style w:type="paragraph" w:customStyle="1" w:styleId="45">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8">
    <w:name w:val="List Paragraph"/>
    <w:basedOn w:val="1"/>
    <w:qFormat/>
    <w:uiPriority w:val="34"/>
    <w:pPr>
      <w:ind w:firstLine="420" w:firstLineChars="200"/>
    </w:pPr>
  </w:style>
  <w:style w:type="paragraph" w:customStyle="1" w:styleId="49">
    <w:name w:val="列出段落2"/>
    <w:basedOn w:val="1"/>
    <w:qFormat/>
    <w:uiPriority w:val="34"/>
    <w:pPr>
      <w:ind w:firstLine="420" w:firstLineChars="200"/>
    </w:pPr>
    <w:rPr>
      <w:rFonts w:ascii="Calibri" w:hAnsi="Calibri"/>
      <w:szCs w:val="22"/>
    </w:rPr>
  </w:style>
  <w:style w:type="paragraph" w:customStyle="1" w:styleId="50">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p0"/>
    <w:basedOn w:val="1"/>
    <w:qFormat/>
    <w:uiPriority w:val="0"/>
    <w:pPr>
      <w:widowControl/>
    </w:pPr>
    <w:rPr>
      <w:rFonts w:ascii="宋体" w:hAnsi="宋体" w:cs="宋体"/>
      <w:kern w:val="0"/>
      <w:szCs w:val="21"/>
    </w:rPr>
  </w:style>
  <w:style w:type="paragraph" w:customStyle="1" w:styleId="53">
    <w:name w:val="列出段落21"/>
    <w:basedOn w:val="1"/>
    <w:qFormat/>
    <w:uiPriority w:val="34"/>
    <w:pPr>
      <w:ind w:firstLine="420" w:firstLineChars="200"/>
    </w:pPr>
  </w:style>
  <w:style w:type="character" w:customStyle="1" w:styleId="54">
    <w:name w:val="日期 字符"/>
    <w:link w:val="12"/>
    <w:qFormat/>
    <w:uiPriority w:val="0"/>
    <w:rPr>
      <w:kern w:val="2"/>
      <w:sz w:val="21"/>
      <w:szCs w:val="24"/>
    </w:rPr>
  </w:style>
  <w:style w:type="paragraph" w:customStyle="1" w:styleId="55">
    <w:name w:val="_Style 45"/>
    <w:basedOn w:val="1"/>
    <w:next w:val="48"/>
    <w:qFormat/>
    <w:uiPriority w:val="34"/>
    <w:pPr>
      <w:ind w:firstLine="420" w:firstLineChars="200"/>
    </w:pPr>
  </w:style>
  <w:style w:type="paragraph" w:customStyle="1" w:styleId="56">
    <w:name w:val="msolistparagraph"/>
    <w:basedOn w:val="1"/>
    <w:qFormat/>
    <w:uiPriority w:val="0"/>
    <w:pPr>
      <w:ind w:firstLine="420" w:firstLineChars="200"/>
    </w:pPr>
    <w:rPr>
      <w:rFonts w:ascii="Calibri" w:hAnsi="Calibri"/>
      <w:szCs w:val="22"/>
    </w:rPr>
  </w:style>
  <w:style w:type="paragraph" w:styleId="5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标题 字符"/>
    <w:basedOn w:val="25"/>
    <w:link w:val="21"/>
    <w:qFormat/>
    <w:uiPriority w:val="0"/>
    <w:rPr>
      <w:rFonts w:ascii="Arial" w:hAnsi="Arial" w:eastAsia="隶书"/>
      <w:b/>
      <w:bCs/>
      <w:kern w:val="2"/>
      <w:sz w:val="32"/>
      <w:szCs w:val="32"/>
    </w:rPr>
  </w:style>
  <w:style w:type="paragraph" w:customStyle="1" w:styleId="60">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1">
    <w:name w:val="默认段落字体 Para Char Char Char Char Char Char Char"/>
    <w:basedOn w:val="1"/>
    <w:qFormat/>
    <w:uiPriority w:val="0"/>
    <w:rPr>
      <w:rFonts w:ascii="Tahoma" w:hAnsi="Tahoma"/>
      <w:sz w:val="24"/>
      <w:szCs w:val="20"/>
    </w:rPr>
  </w:style>
  <w:style w:type="paragraph" w:customStyle="1" w:styleId="62">
    <w:name w:val="三级条标题"/>
    <w:basedOn w:val="1"/>
    <w:next w:val="58"/>
    <w:qFormat/>
    <w:uiPriority w:val="0"/>
    <w:pPr>
      <w:widowControl/>
      <w:numPr>
        <w:ilvl w:val="4"/>
        <w:numId w:val="1"/>
      </w:numPr>
      <w:outlineLvl w:val="4"/>
    </w:pPr>
    <w:rPr>
      <w:rFonts w:ascii="黑体" w:eastAsia="黑体"/>
      <w:kern w:val="0"/>
      <w:szCs w:val="20"/>
    </w:rPr>
  </w:style>
  <w:style w:type="character" w:customStyle="1" w:styleId="63">
    <w:name w:val="纯文本 字符"/>
    <w:basedOn w:val="25"/>
    <w:link w:val="11"/>
    <w:qFormat/>
    <w:uiPriority w:val="0"/>
    <w:rPr>
      <w:rFonts w:ascii="宋体" w:hAnsi="Courier New" w:cs="宋体"/>
      <w:kern w:val="2"/>
      <w:sz w:val="21"/>
      <w:szCs w:val="21"/>
    </w:rPr>
  </w:style>
  <w:style w:type="character" w:customStyle="1" w:styleId="64">
    <w:name w:val="副标题 字符"/>
    <w:link w:val="18"/>
    <w:qFormat/>
    <w:uiPriority w:val="0"/>
    <w:rPr>
      <w:rFonts w:ascii="Cambria" w:hAnsi="Cambria"/>
      <w:b/>
      <w:bCs/>
      <w:kern w:val="28"/>
      <w:sz w:val="32"/>
      <w:szCs w:val="32"/>
    </w:rPr>
  </w:style>
  <w:style w:type="paragraph" w:customStyle="1" w:styleId="65">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6">
    <w:name w:val="_Style 17"/>
    <w:basedOn w:val="1"/>
    <w:qFormat/>
    <w:uiPriority w:val="0"/>
    <w:rPr>
      <w:rFonts w:ascii="Tahoma" w:hAnsi="Tahoma"/>
      <w:sz w:val="24"/>
      <w:szCs w:val="20"/>
    </w:rPr>
  </w:style>
  <w:style w:type="character" w:customStyle="1" w:styleId="67">
    <w:name w:val="页脚 字符"/>
    <w:basedOn w:val="25"/>
    <w:link w:val="14"/>
    <w:qFormat/>
    <w:uiPriority w:val="99"/>
    <w:rPr>
      <w:kern w:val="2"/>
      <w:sz w:val="18"/>
      <w:szCs w:val="18"/>
    </w:rPr>
  </w:style>
  <w:style w:type="paragraph" w:customStyle="1" w:styleId="68">
    <w:name w:val="Table Paragraph"/>
    <w:basedOn w:val="1"/>
    <w:qFormat/>
    <w:uiPriority w:val="1"/>
    <w:rPr>
      <w:rFonts w:ascii="宋体" w:hAnsi="宋体" w:cs="宋体"/>
      <w:lang w:val="zh-CN" w:bidi="zh-CN"/>
    </w:rPr>
  </w:style>
  <w:style w:type="character" w:customStyle="1" w:styleId="69">
    <w:name w:val="font11"/>
    <w:basedOn w:val="25"/>
    <w:qFormat/>
    <w:uiPriority w:val="0"/>
    <w:rPr>
      <w:rFonts w:hint="eastAsia" w:ascii="宋体" w:hAnsi="宋体" w:eastAsia="宋体" w:cs="宋体"/>
      <w:color w:val="000000"/>
      <w:sz w:val="16"/>
      <w:szCs w:val="16"/>
      <w:u w:val="none"/>
    </w:rPr>
  </w:style>
  <w:style w:type="paragraph" w:customStyle="1" w:styleId="70">
    <w:name w:val="Other|1"/>
    <w:basedOn w:val="1"/>
    <w:qFormat/>
    <w:uiPriority w:val="0"/>
    <w:pPr>
      <w:spacing w:line="314" w:lineRule="exact"/>
    </w:pPr>
    <w:rPr>
      <w:rFonts w:ascii="宋体" w:hAnsi="宋体" w:cs="宋体"/>
      <w:sz w:val="20"/>
      <w:szCs w:val="20"/>
      <w:lang w:val="zh-TW" w:eastAsia="zh-TW" w:bidi="zh-TW"/>
    </w:rPr>
  </w:style>
  <w:style w:type="paragraph" w:customStyle="1" w:styleId="71">
    <w:name w:val="表格文字"/>
    <w:basedOn w:val="1"/>
    <w:qFormat/>
    <w:uiPriority w:val="0"/>
    <w:pPr>
      <w:spacing w:before="25" w:after="25" w:line="240" w:lineRule="auto"/>
      <w:ind w:firstLine="0"/>
      <w:jc w:val="left"/>
    </w:pPr>
    <w:rPr>
      <w:bCs/>
      <w:spacing w:val="10"/>
      <w:kern w:val="0"/>
      <w:sz w:val="24"/>
    </w:rPr>
  </w:style>
  <w:style w:type="character" w:customStyle="1" w:styleId="72">
    <w:name w:val="正文文本 Char"/>
    <w:link w:val="10"/>
    <w:qFormat/>
    <w:uiPriority w:val="99"/>
    <w:rPr>
      <w:kern w:val="2"/>
      <w:sz w:val="21"/>
      <w:szCs w:val="24"/>
    </w:rPr>
  </w:style>
  <w:style w:type="paragraph" w:customStyle="1" w:styleId="73">
    <w:name w:val="正文文本1"/>
    <w:basedOn w:val="1"/>
    <w:qFormat/>
    <w:uiPriority w:val="0"/>
    <w:pPr>
      <w:jc w:val="center"/>
    </w:pPr>
    <w:rPr>
      <w:rFonts w:ascii="宋体" w:hAnsi="宋体"/>
      <w:color w:val="FF0000"/>
      <w:szCs w:val="24"/>
    </w:rPr>
  </w:style>
  <w:style w:type="paragraph" w:customStyle="1" w:styleId="74">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5">
    <w:name w:val="纯文本 Char"/>
    <w:basedOn w:val="25"/>
    <w:qFormat/>
    <w:uiPriority w:val="0"/>
    <w:rPr>
      <w:rFonts w:ascii="宋体" w:hAnsi="Courier New" w:cs="宋体"/>
      <w:kern w:val="2"/>
      <w:sz w:val="21"/>
      <w:szCs w:val="21"/>
    </w:rPr>
  </w:style>
  <w:style w:type="paragraph" w:customStyle="1" w:styleId="7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7">
    <w:name w:val="NormalCharacter"/>
    <w:qFormat/>
    <w:uiPriority w:val="0"/>
    <w:rPr>
      <w:rFonts w:ascii="Times New Roman" w:hAnsi="Times New Roman" w:eastAsia="宋体" w:cs="Times New Roman"/>
    </w:rPr>
  </w:style>
  <w:style w:type="paragraph" w:customStyle="1" w:styleId="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9">
    <w:name w:val="Table Text"/>
    <w:basedOn w:val="1"/>
    <w:semiHidden/>
    <w:qFormat/>
    <w:uiPriority w:val="0"/>
    <w:rPr>
      <w:rFonts w:ascii="宋体" w:hAnsi="宋体" w:eastAsia="宋体" w:cs="宋体"/>
      <w:sz w:val="19"/>
      <w:szCs w:val="19"/>
      <w:lang w:val="en-US" w:eastAsia="en-US" w:bidi="ar-SA"/>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2">
    <w:name w:val="font2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17414</Words>
  <Characters>19491</Characters>
  <Lines>94</Lines>
  <Paragraphs>26</Paragraphs>
  <TotalTime>3</TotalTime>
  <ScaleCrop>false</ScaleCrop>
  <LinksUpToDate>false</LinksUpToDate>
  <CharactersWithSpaces>21508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吴曼莉</cp:lastModifiedBy>
  <cp:lastPrinted>2024-05-13T07:17:00Z</cp:lastPrinted>
  <dcterms:modified xsi:type="dcterms:W3CDTF">2024-08-14T01:20:44Z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3279EEA1E4014AC2BCD51B63EBD36CD0_12</vt:lpwstr>
  </property>
</Properties>
</file>