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深圳市宝安区人民医院体检科设备（一批）调研</w:t>
      </w:r>
    </w:p>
    <w:p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公告</w:t>
      </w:r>
    </w:p>
    <w:p>
      <w:pPr>
        <w:jc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项目名称：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深圳市宝安区人民医院体检科设备（一批）调研公告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采购内容：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体检科设备（一批）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3、设备种类：</w:t>
      </w:r>
      <w:r>
        <w:rPr>
          <w:rFonts w:hint="eastAsia" w:ascii="仿宋" w:hAnsi="仿宋" w:eastAsia="仿宋" w:cs="仿宋"/>
          <w:sz w:val="32"/>
          <w:szCs w:val="32"/>
        </w:rPr>
        <w:t>医疗设备</w:t>
      </w:r>
    </w:p>
    <w:p>
      <w:pPr>
        <w:spacing w:line="360" w:lineRule="auto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4、</w:t>
      </w:r>
      <w:r>
        <w:rPr>
          <w:rFonts w:hint="eastAsia" w:ascii="仿宋" w:hAnsi="仿宋" w:eastAsia="仿宋" w:cs="仿宋"/>
          <w:sz w:val="32"/>
          <w:szCs w:val="32"/>
        </w:rPr>
        <w:t>采购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清单明细(预算单价限价仅供参考，最终以招标文件为准)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tbl>
      <w:tblPr>
        <w:tblStyle w:val="9"/>
        <w:tblW w:w="4991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400"/>
        <w:gridCol w:w="3737"/>
        <w:gridCol w:w="1480"/>
        <w:gridCol w:w="25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7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  <w:r>
              <w:rPr>
                <w:rStyle w:val="17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  <w:t>序号</w:t>
            </w: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17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  <w:t>使用科室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17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  <w:t>设备名称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17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  <w:t>预算单价限价（万元）</w:t>
            </w:r>
          </w:p>
        </w:tc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7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  <w:r>
              <w:rPr>
                <w:rStyle w:val="17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体检科</w:t>
            </w:r>
          </w:p>
        </w:tc>
        <w:tc>
          <w:tcPr>
            <w:tcW w:w="3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耳鼻喉综合治疗台（中高端）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</w:t>
            </w:r>
          </w:p>
        </w:tc>
        <w:tc>
          <w:tcPr>
            <w:tcW w:w="1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国产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体检科</w:t>
            </w:r>
          </w:p>
        </w:tc>
        <w:tc>
          <w:tcPr>
            <w:tcW w:w="3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超声多普勒血流分析仪(脑血管)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55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国产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体检科</w:t>
            </w:r>
          </w:p>
        </w:tc>
        <w:tc>
          <w:tcPr>
            <w:tcW w:w="3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眼底照相机（全自动免散瞳）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国产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体检科</w:t>
            </w:r>
          </w:p>
        </w:tc>
        <w:tc>
          <w:tcPr>
            <w:tcW w:w="3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非接触式眼压计(全自动)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9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国产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体检科</w:t>
            </w:r>
          </w:p>
        </w:tc>
        <w:tc>
          <w:tcPr>
            <w:tcW w:w="3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超广角激光扫描检眼镜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160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接受选用进口品牌报名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体检科</w:t>
            </w:r>
          </w:p>
        </w:tc>
        <w:tc>
          <w:tcPr>
            <w:tcW w:w="3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妇科检查床（可更换床单）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2.5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国产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体检科</w:t>
            </w:r>
          </w:p>
        </w:tc>
        <w:tc>
          <w:tcPr>
            <w:tcW w:w="3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超声波体检机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国产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体检科</w:t>
            </w:r>
          </w:p>
        </w:tc>
        <w:tc>
          <w:tcPr>
            <w:tcW w:w="3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动脉硬化检测仪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国产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体检科</w:t>
            </w:r>
          </w:p>
        </w:tc>
        <w:tc>
          <w:tcPr>
            <w:tcW w:w="3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肺功能仪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接受选用进口品牌报名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体检科</w:t>
            </w:r>
          </w:p>
        </w:tc>
        <w:tc>
          <w:tcPr>
            <w:tcW w:w="3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呼吸热量代谢测试仪（营养代谢车）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50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国产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体检科</w:t>
            </w:r>
          </w:p>
        </w:tc>
        <w:tc>
          <w:tcPr>
            <w:tcW w:w="3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慢病康复监控管理系统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国产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体检科</w:t>
            </w:r>
          </w:p>
        </w:tc>
        <w:tc>
          <w:tcPr>
            <w:tcW w:w="3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慢病运动干预系统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80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国产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体检科</w:t>
            </w:r>
          </w:p>
        </w:tc>
        <w:tc>
          <w:tcPr>
            <w:tcW w:w="3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尿管管理系统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国产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体检科</w:t>
            </w:r>
          </w:p>
        </w:tc>
        <w:tc>
          <w:tcPr>
            <w:tcW w:w="3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心理测评管理系统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35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国产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体检科</w:t>
            </w:r>
          </w:p>
        </w:tc>
        <w:tc>
          <w:tcPr>
            <w:tcW w:w="3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心率变异分析仪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25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国产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体检科</w:t>
            </w:r>
          </w:p>
        </w:tc>
        <w:tc>
          <w:tcPr>
            <w:tcW w:w="3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血管内皮功能检测仪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接受选用进口品牌报名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体检科</w:t>
            </w:r>
          </w:p>
        </w:tc>
        <w:tc>
          <w:tcPr>
            <w:tcW w:w="3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眼科光学相干断层扫描仪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60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国产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体检科</w:t>
            </w:r>
          </w:p>
        </w:tc>
        <w:tc>
          <w:tcPr>
            <w:tcW w:w="3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中医经络检测仪（中低端）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国产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Style w:val="18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体检科</w:t>
            </w:r>
          </w:p>
        </w:tc>
        <w:tc>
          <w:tcPr>
            <w:tcW w:w="3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人体成分分析仪</w:t>
            </w:r>
          </w:p>
        </w:tc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</w:t>
            </w:r>
          </w:p>
        </w:tc>
        <w:tc>
          <w:tcPr>
            <w:tcW w:w="2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国产</w:t>
            </w:r>
          </w:p>
        </w:tc>
      </w:tr>
    </w:tbl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仿宋"/>
          <w:sz w:val="32"/>
          <w:szCs w:val="32"/>
        </w:rPr>
        <w:t>开始时间：202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4年8月7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</w:t>
      </w:r>
    </w:p>
    <w:p>
      <w:pPr>
        <w:spacing w:line="360" w:lineRule="auto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6、</w:t>
      </w:r>
      <w:r>
        <w:rPr>
          <w:rFonts w:hint="eastAsia" w:ascii="仿宋" w:hAnsi="仿宋" w:eastAsia="仿宋" w:cs="仿宋"/>
          <w:sz w:val="32"/>
          <w:szCs w:val="32"/>
        </w:rPr>
        <w:t>结束时间：202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4年8月13日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bookmarkStart w:id="2" w:name="_GoBack"/>
      <w:bookmarkEnd w:id="2"/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sz w:val="32"/>
          <w:szCs w:val="32"/>
        </w:rPr>
        <w:t>征集内容：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深圳市宝安区人民医院体检科设备（一批）</w:t>
      </w:r>
      <w:r>
        <w:rPr>
          <w:rFonts w:hint="eastAsia" w:ascii="仿宋" w:hAnsi="仿宋" w:eastAsia="仿宋" w:cs="仿宋"/>
          <w:sz w:val="32"/>
          <w:szCs w:val="32"/>
        </w:rPr>
        <w:t xml:space="preserve"> ，现公开向各个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设备</w:t>
      </w:r>
      <w:r>
        <w:rPr>
          <w:rFonts w:hint="eastAsia" w:ascii="仿宋" w:hAnsi="仿宋" w:eastAsia="仿宋" w:cs="仿宋"/>
          <w:sz w:val="32"/>
          <w:szCs w:val="32"/>
        </w:rPr>
        <w:t>厂商或代理征集产品功能用途、性能、价格、市场认可度等信息。请各厂商将产品相关信息（格式详见附件），在征集结束时间前以电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子文件形式发邮箱：</w:t>
      </w:r>
      <w:r>
        <w:rPr>
          <w:rFonts w:hint="eastAsia" w:ascii="仿宋" w:hAnsi="仿宋" w:eastAsia="仿宋" w:cs="仿宋"/>
          <w:sz w:val="32"/>
          <w:szCs w:val="32"/>
          <w:highlight w:val="yellow"/>
          <w:lang w:val="en-US" w:eastAsia="zh-CN"/>
        </w:rPr>
        <w:t>BYSBK@baoan.gov.cn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要求：本次市场调研仅面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向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设备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厂家或省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级或以上代理（省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级以下代理商报名不予受理）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，参加调研的供应商提供公司三证、厂家授权书、法定代表人证明及授权委托书等，所有材料均需加盖公章。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需按以下要求递交相关材料：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①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若一个供应商参与多个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设备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调研，须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每个设备建立一个单独的文件夹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，文件夹命名为：《设备对应序号+设备名称》（如1、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便携式彩超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），文件夹内容按②③④⑤⑥⑦项要求提供。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打包到一起发送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打包文件命名为：《深圳市宝安区人民医院体检科设备（一批）调研资料汇总-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XXXX有限公司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》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②递交《附件1》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word格式的文件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1份。文件命名为《附件1：（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设备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名称）调研资料汇报资料-（供应商名称）》。示例：《附件1：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便携式彩超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调研资料汇报资料-XXXX有限公司》；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③递交《附件1》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PDF格式的盖章扫描件文件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1份。文件命名为《附件1：（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设备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名称）调研资料汇报资料-（供应商名称）》。示例：《附件1：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便携式彩超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调研资料汇报资料-XXXX有限公司》；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④递交《附件2》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Excel格式的文件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1份（含三个子表，都需要填写）。文件命名为《附件2：（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设备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名称）调研资料汇总表-（供应商名称）》。示例：《附件2：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便携式彩超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调研资料汇总表-XXXX有限公司》；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⑤递交《附件3》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PDF格式的盖章扫描件文件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1份。文件命名为《附件3：（设备名称）调研报价单-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（供应商名称）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》。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示例：《附件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：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便携式彩超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调研报价单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-XXXX有限公司》；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⑥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递交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所参与调研产品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PDF格式的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产品彩页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1份。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文件命名为《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设备名称产品彩页-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供应商名称》。示例：《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便携式彩超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产品彩页-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XXXX有限公司》；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⑦递交所参与调研产品的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产品介绍PPT(按三分钟的介绍时长准备)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1份。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文件命名为《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设备名称PPT-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供应商名称》。示例：《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便携式彩超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PPT-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XXXX有限公司》；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⑧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邮箱发送标题：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深圳市宝安区人民医院体检科设备（一批）调研资料汇总--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XXXX有限公司。</w:t>
      </w:r>
    </w:p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公告具体内容及附件详见深圳市宝安区人民医院官网：https://www.bawjxt.net/szsbaqrmyy/tzgg/tzwj/index.html医院公示栏</w:t>
      </w:r>
    </w:p>
    <w:p>
      <w:pPr>
        <w:spacing w:line="360" w:lineRule="auto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highlight w:val="yellow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yellow"/>
          <w:lang w:val="en-US" w:eastAsia="zh-CN"/>
        </w:rPr>
        <w:t>参与调研供应商</w:t>
      </w:r>
      <w:r>
        <w:rPr>
          <w:rFonts w:hint="eastAsia" w:ascii="仿宋" w:hAnsi="仿宋" w:eastAsia="仿宋" w:cs="仿宋"/>
          <w:sz w:val="32"/>
          <w:szCs w:val="32"/>
          <w:highlight w:val="yellow"/>
        </w:rPr>
        <w:t>需扫描公告下方二维码填写报名信息，未填写报名单位视为未报名</w:t>
      </w:r>
    </w:p>
    <w:p>
      <w:pPr>
        <w:spacing w:line="360" w:lineRule="auto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3308350" cy="1878965"/>
            <wp:effectExtent l="0" t="0" r="6350" b="698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8350" cy="1878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采购单位：深圳市宝安区人民医院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采购单位联系方式：0755-27780005  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调研机构：深圳交易咨询集团有限公司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联系人：苏先生</w:t>
      </w:r>
    </w:p>
    <w:p>
      <w:pPr>
        <w:spacing w:line="450" w:lineRule="atLeast"/>
        <w:ind w:right="960"/>
        <w:jc w:val="right"/>
        <w:rPr>
          <w:rFonts w:hint="eastAsia" w:ascii="仿宋" w:hAnsi="仿宋" w:eastAsia="仿宋" w:cs="仿宋"/>
          <w:sz w:val="32"/>
          <w:szCs w:val="32"/>
        </w:rPr>
      </w:pPr>
      <w:bookmarkStart w:id="0" w:name="_Hlk96694873"/>
      <w:bookmarkStart w:id="1" w:name="_Hlk130919980"/>
      <w:r>
        <w:rPr>
          <w:rFonts w:hint="eastAsia" w:ascii="仿宋" w:hAnsi="仿宋" w:eastAsia="仿宋" w:cs="仿宋"/>
          <w:sz w:val="32"/>
          <w:szCs w:val="32"/>
        </w:rPr>
        <w:t>深圳市</w:t>
      </w:r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宝安</w:t>
      </w:r>
      <w:r>
        <w:rPr>
          <w:rFonts w:hint="eastAsia" w:ascii="仿宋" w:hAnsi="仿宋" w:eastAsia="仿宋" w:cs="仿宋"/>
          <w:sz w:val="32"/>
          <w:szCs w:val="32"/>
        </w:rPr>
        <w:t>区人民医院</w:t>
      </w:r>
    </w:p>
    <w:bookmarkEnd w:id="1"/>
    <w:p>
      <w:pPr>
        <w:spacing w:line="450" w:lineRule="atLeast"/>
        <w:ind w:right="960"/>
        <w:jc w:val="right"/>
        <w:rPr>
          <w:rFonts w:hint="eastAsia" w:ascii="仿宋" w:hAnsi="仿宋" w:eastAsia="仿宋" w:cs="仿宋"/>
          <w:b/>
          <w:bCs/>
          <w:kern w:val="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/>
    <w:sectPr>
      <w:pgSz w:w="11906" w:h="16838"/>
      <w:pgMar w:top="1440" w:right="1083" w:bottom="1440" w:left="1083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行楷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8F16A1"/>
    <w:multiLevelType w:val="singleLevel"/>
    <w:tmpl w:val="138F16A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zODJiYWMyYmViNjgzN2M3YjAyMDI1MzE1NmRjZGYifQ=="/>
    <w:docVar w:name="KSO_WPS_MARK_KEY" w:val="9ef995d0-e62d-4ea7-a6f0-33053edecd95"/>
  </w:docVars>
  <w:rsids>
    <w:rsidRoot w:val="00A916CB"/>
    <w:rsid w:val="00830641"/>
    <w:rsid w:val="00865449"/>
    <w:rsid w:val="00A916CB"/>
    <w:rsid w:val="00DA1B3F"/>
    <w:rsid w:val="01380745"/>
    <w:rsid w:val="0DDB3163"/>
    <w:rsid w:val="0ECC2E29"/>
    <w:rsid w:val="0FD2053C"/>
    <w:rsid w:val="10F941D0"/>
    <w:rsid w:val="11601A38"/>
    <w:rsid w:val="130D5A64"/>
    <w:rsid w:val="13597192"/>
    <w:rsid w:val="137D2B9A"/>
    <w:rsid w:val="13A642B6"/>
    <w:rsid w:val="143D02CC"/>
    <w:rsid w:val="169203E8"/>
    <w:rsid w:val="16A22B9F"/>
    <w:rsid w:val="185A1B7F"/>
    <w:rsid w:val="18C20F70"/>
    <w:rsid w:val="1AC01684"/>
    <w:rsid w:val="1AD831A0"/>
    <w:rsid w:val="1DAF401B"/>
    <w:rsid w:val="20DA106C"/>
    <w:rsid w:val="21AB6419"/>
    <w:rsid w:val="232A660C"/>
    <w:rsid w:val="269959B1"/>
    <w:rsid w:val="282E0D69"/>
    <w:rsid w:val="2912133D"/>
    <w:rsid w:val="29C32EDD"/>
    <w:rsid w:val="29EA1122"/>
    <w:rsid w:val="2AB729DE"/>
    <w:rsid w:val="308A1123"/>
    <w:rsid w:val="34D1308D"/>
    <w:rsid w:val="35EA49E7"/>
    <w:rsid w:val="37CD5870"/>
    <w:rsid w:val="399B57B7"/>
    <w:rsid w:val="3D5874CB"/>
    <w:rsid w:val="40CA7ACA"/>
    <w:rsid w:val="43CE72E8"/>
    <w:rsid w:val="43D7188A"/>
    <w:rsid w:val="46DD36A7"/>
    <w:rsid w:val="499471CE"/>
    <w:rsid w:val="4DFF0074"/>
    <w:rsid w:val="4F2B7F26"/>
    <w:rsid w:val="56384D4A"/>
    <w:rsid w:val="5A404EF2"/>
    <w:rsid w:val="5D1B3761"/>
    <w:rsid w:val="5E432B11"/>
    <w:rsid w:val="5E6C3190"/>
    <w:rsid w:val="5E75249A"/>
    <w:rsid w:val="5EB12E10"/>
    <w:rsid w:val="605931E0"/>
    <w:rsid w:val="649F3548"/>
    <w:rsid w:val="6587206F"/>
    <w:rsid w:val="67A83EBB"/>
    <w:rsid w:val="68E1689C"/>
    <w:rsid w:val="697A4100"/>
    <w:rsid w:val="6B2A6B4A"/>
    <w:rsid w:val="6BD86E05"/>
    <w:rsid w:val="6D960323"/>
    <w:rsid w:val="6E8239BC"/>
    <w:rsid w:val="70725663"/>
    <w:rsid w:val="7CDC2565"/>
    <w:rsid w:val="7D7C7AB8"/>
    <w:rsid w:val="7D901F79"/>
    <w:rsid w:val="7EB7092E"/>
    <w:rsid w:val="7F91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5"/>
    <w:qFormat/>
    <w:uiPriority w:val="0"/>
  </w:style>
  <w:style w:type="paragraph" w:styleId="5">
    <w:name w:val="Body Text"/>
    <w:basedOn w:val="1"/>
    <w:next w:val="1"/>
    <w:qFormat/>
    <w:uiPriority w:val="0"/>
    <w:pPr>
      <w:widowControl w:val="0"/>
      <w:spacing w:after="120"/>
      <w:jc w:val="both"/>
    </w:pPr>
    <w:rPr>
      <w:rFonts w:ascii="Times New Roman" w:hAnsi="Times New Roman" w:cs="Times New Roman"/>
      <w:kern w:val="2"/>
      <w:sz w:val="21"/>
    </w:rPr>
  </w:style>
  <w:style w:type="paragraph" w:styleId="6">
    <w:name w:val="toc 1"/>
    <w:basedOn w:val="1"/>
    <w:next w:val="1"/>
    <w:unhideWhenUsed/>
    <w:qFormat/>
    <w:uiPriority w:val="39"/>
  </w:style>
  <w:style w:type="paragraph" w:styleId="7">
    <w:name w:val="toc 2"/>
    <w:basedOn w:val="1"/>
    <w:next w:val="1"/>
    <w:unhideWhenUsed/>
    <w:qFormat/>
    <w:uiPriority w:val="39"/>
    <w:pPr>
      <w:ind w:left="420" w:leftChars="200"/>
    </w:pPr>
  </w:style>
  <w:style w:type="paragraph" w:styleId="8">
    <w:name w:val="annotation subject"/>
    <w:basedOn w:val="4"/>
    <w:next w:val="4"/>
    <w:link w:val="16"/>
    <w:qFormat/>
    <w:uiPriority w:val="0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3">
    <w:name w:val="TOC 标题1"/>
    <w:basedOn w:val="3"/>
    <w:next w:val="1"/>
    <w:unhideWhenUsed/>
    <w:qFormat/>
    <w:uiPriority w:val="39"/>
    <w:pPr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文字 字符"/>
    <w:basedOn w:val="11"/>
    <w:link w:val="4"/>
    <w:qFormat/>
    <w:uiPriority w:val="0"/>
    <w:rPr>
      <w:rFonts w:ascii="宋体" w:hAnsi="宋体" w:eastAsia="宋体" w:cs="宋体"/>
      <w:sz w:val="24"/>
      <w:szCs w:val="24"/>
    </w:rPr>
  </w:style>
  <w:style w:type="character" w:customStyle="1" w:styleId="16">
    <w:name w:val="批注主题 字符"/>
    <w:basedOn w:val="15"/>
    <w:link w:val="8"/>
    <w:qFormat/>
    <w:uiPriority w:val="0"/>
    <w:rPr>
      <w:rFonts w:ascii="宋体" w:hAnsi="宋体" w:eastAsia="宋体" w:cs="宋体"/>
      <w:b/>
      <w:bCs/>
      <w:sz w:val="24"/>
      <w:szCs w:val="24"/>
    </w:rPr>
  </w:style>
  <w:style w:type="character" w:customStyle="1" w:styleId="17">
    <w:name w:val="font0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8">
    <w:name w:val="font2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1441</Words>
  <Characters>1615</Characters>
  <Lines>4</Lines>
  <Paragraphs>1</Paragraphs>
  <TotalTime>2</TotalTime>
  <ScaleCrop>false</ScaleCrop>
  <LinksUpToDate>false</LinksUpToDate>
  <CharactersWithSpaces>1628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2023-04-20T01:06:00Z</dcterms:created>
  <dc:creator>mypc</dc:creator>
  <cp:lastModifiedBy>旧是旧人</cp:lastModifiedBy>
  <dcterms:modified xsi:type="dcterms:W3CDTF">2024-08-07T08:44:58Z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1987F9DE52344F92AE1BBCD790F2D6DB_13</vt:lpwstr>
  </property>
</Properties>
</file>