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38期</w:t>
      </w:r>
      <w:r>
        <w:rPr>
          <w:rFonts w:hint="default" w:asciiTheme="minorEastAsia" w:hAnsiTheme="minorEastAsia" w:eastAsiaTheme="minorEastAsia"/>
          <w:b/>
          <w:bCs/>
          <w:color w:val="003368"/>
          <w:sz w:val="32"/>
          <w:szCs w:val="32"/>
          <w:lang w:val="en-US" w:eastAsia="zh-CN"/>
        </w:rPr>
        <w:t>子午流注低频治疗仪</w:t>
      </w:r>
      <w:r>
        <w:rPr>
          <w:rFonts w:hint="eastAsia" w:asciiTheme="minorEastAsia" w:hAnsiTheme="minorEastAsia" w:eastAsiaTheme="minorEastAsia"/>
          <w:b/>
          <w:bCs/>
          <w:color w:val="003368"/>
          <w:sz w:val="32"/>
          <w:szCs w:val="32"/>
          <w:lang w:val="en-US" w:eastAsia="zh-CN"/>
        </w:rPr>
        <w:t>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38</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szCs w:val="21"/>
                <w:lang w:val="en-US" w:eastAsia="zh-CN"/>
              </w:rPr>
              <w:t>子午流注低频治疗仪</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1</w:t>
            </w:r>
          </w:p>
        </w:tc>
        <w:tc>
          <w:tcPr>
            <w:tcW w:w="96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color w:val="000000"/>
                <w:kern w:val="0"/>
                <w:sz w:val="21"/>
                <w:szCs w:val="21"/>
                <w:lang w:val="en-US" w:eastAsia="zh-CN"/>
              </w:rPr>
              <w:t>康复医学科</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12</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bookmarkStart w:id="13" w:name="_GoBack"/>
      <w:bookmarkEnd w:id="13"/>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pPr>
              <w:keepNext w:val="0"/>
              <w:keepLines w:val="0"/>
              <w:suppressLineNumbers w:val="0"/>
              <w:spacing w:before="0" w:beforeAutospacing="0" w:after="0" w:afterAutospacing="0"/>
              <w:ind w:left="0" w:right="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lang w:val="en-US" w:eastAsia="zh-CN"/>
        </w:rPr>
      </w:pPr>
    </w:p>
    <w:p>
      <w:pPr>
        <w:pStyle w:val="67"/>
        <w:ind w:left="723" w:hanging="723"/>
        <w:jc w:val="center"/>
        <w:rPr>
          <w:rFonts w:hint="eastAsia" w:ascii="宋体" w:hAnsi="宋体" w:eastAsia="宋体" w:cs="宋体"/>
          <w:sz w:val="30"/>
          <w:szCs w:val="30"/>
          <w:lang w:val="en-US" w:eastAsia="zh-CN"/>
        </w:rPr>
      </w:pPr>
      <w:r>
        <w:rPr>
          <w:rFonts w:hint="default" w:ascii="宋体" w:hAnsi="宋体" w:eastAsia="宋体" w:cs="宋体"/>
          <w:color w:val="000000"/>
          <w:kern w:val="0"/>
          <w:sz w:val="30"/>
          <w:szCs w:val="30"/>
          <w:lang w:val="en-US" w:eastAsia="zh-CN"/>
        </w:rPr>
        <w:t>子午流注低频治疗仪</w:t>
      </w:r>
    </w:p>
    <w:p>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80000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pStyle w:val="2"/>
        <w:spacing w:line="240" w:lineRule="auto"/>
        <w:ind w:firstLine="0" w:firstLineChars="0"/>
        <w:rPr>
          <w:rFonts w:asciiTheme="minorEastAsia" w:hAnsiTheme="minorEastAsia" w:eastAsiaTheme="minorEastAsia"/>
          <w:b/>
          <w:color w:val="000000" w:themeColor="text1"/>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p>
      <w:pPr>
        <w:tabs>
          <w:tab w:val="left" w:pos="425"/>
        </w:tabs>
        <w:ind w:firstLine="420" w:firstLineChars="200"/>
        <w:rPr>
          <w:rFonts w:hint="eastAsia" w:ascii="宋体" w:hAnsi="宋体" w:cs="宋体"/>
          <w:bCs/>
          <w:szCs w:val="21"/>
        </w:rPr>
      </w:pPr>
      <w:r>
        <w:rPr>
          <w:rFonts w:hint="eastAsia" w:ascii="宋体" w:hAnsi="宋体" w:cs="宋体"/>
          <w:bCs/>
          <w:szCs w:val="21"/>
          <w:lang w:val="en-US" w:eastAsia="zh-CN"/>
        </w:rPr>
        <w:t>1.主</w:t>
      </w:r>
      <w:r>
        <w:rPr>
          <w:rFonts w:hint="eastAsia" w:ascii="宋体" w:hAnsi="宋体" w:cs="宋体"/>
          <w:bCs/>
          <w:szCs w:val="21"/>
        </w:rPr>
        <w:t>机</w:t>
      </w:r>
      <w:r>
        <w:rPr>
          <w:rFonts w:hint="eastAsia" w:ascii="宋体" w:hAnsi="宋体" w:cs="宋体"/>
          <w:bCs/>
          <w:szCs w:val="21"/>
          <w:lang w:val="en-US" w:eastAsia="zh-CN"/>
        </w:rPr>
        <w:t>1</w:t>
      </w:r>
      <w:r>
        <w:rPr>
          <w:rFonts w:hint="eastAsia" w:ascii="宋体" w:hAnsi="宋体" w:cs="宋体"/>
          <w:bCs/>
          <w:szCs w:val="21"/>
        </w:rPr>
        <w:t>台</w:t>
      </w:r>
      <w:r>
        <w:rPr>
          <w:rFonts w:hint="eastAsia" w:ascii="宋体" w:hAnsi="宋体" w:cs="宋体"/>
          <w:bCs/>
          <w:szCs w:val="21"/>
          <w:lang w:val="en-US" w:eastAsia="zh-CN"/>
        </w:rPr>
        <w:t xml:space="preserve">        </w:t>
      </w:r>
    </w:p>
    <w:p>
      <w:pPr>
        <w:tabs>
          <w:tab w:val="left" w:pos="425"/>
        </w:tabs>
        <w:ind w:firstLine="420" w:firstLineChars="200"/>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治疗电极片</w:t>
      </w:r>
      <w:r>
        <w:rPr>
          <w:rFonts w:hint="eastAsia" w:ascii="宋体" w:hAnsi="宋体" w:cs="宋体"/>
          <w:bCs/>
          <w:szCs w:val="21"/>
          <w:lang w:val="en-US" w:eastAsia="zh-CN"/>
        </w:rPr>
        <w:t>4</w:t>
      </w:r>
      <w:r>
        <w:rPr>
          <w:rFonts w:hint="eastAsia" w:ascii="宋体" w:hAnsi="宋体" w:cs="宋体"/>
          <w:bCs/>
          <w:szCs w:val="21"/>
        </w:rPr>
        <w:t>包</w:t>
      </w:r>
      <w:r>
        <w:rPr>
          <w:rFonts w:hint="eastAsia" w:ascii="宋体" w:hAnsi="宋体" w:cs="宋体"/>
          <w:bCs/>
          <w:szCs w:val="21"/>
          <w:lang w:val="en-US" w:eastAsia="zh-CN"/>
        </w:rPr>
        <w:t xml:space="preserve">（8片每包） </w:t>
      </w:r>
    </w:p>
    <w:p>
      <w:pPr>
        <w:tabs>
          <w:tab w:val="left" w:pos="425"/>
        </w:tabs>
        <w:ind w:firstLine="420" w:firstLineChars="200"/>
        <w:rPr>
          <w:rFonts w:hint="eastAsia" w:ascii="宋体" w:hAnsi="宋体" w:cs="宋体"/>
          <w:bCs/>
          <w:szCs w:val="21"/>
          <w:lang w:val="en-US" w:eastAsia="zh-CN"/>
        </w:rPr>
      </w:pPr>
      <w:r>
        <w:rPr>
          <w:rFonts w:hint="eastAsia" w:ascii="宋体" w:hAnsi="宋体" w:cs="宋体"/>
          <w:bCs/>
          <w:szCs w:val="21"/>
          <w:lang w:val="en-US" w:eastAsia="zh-CN"/>
        </w:rPr>
        <w:t>3.</w:t>
      </w:r>
      <w:r>
        <w:rPr>
          <w:rFonts w:hint="eastAsia" w:ascii="宋体" w:hAnsi="宋体" w:cs="宋体"/>
          <w:bCs/>
          <w:szCs w:val="21"/>
        </w:rPr>
        <w:t>防尘罩</w:t>
      </w:r>
      <w:r>
        <w:rPr>
          <w:rFonts w:hint="eastAsia" w:ascii="宋体" w:hAnsi="宋体" w:cs="宋体"/>
          <w:bCs/>
          <w:szCs w:val="21"/>
          <w:lang w:val="en-US" w:eastAsia="zh-CN"/>
        </w:rPr>
        <w:t>1</w:t>
      </w:r>
      <w:r>
        <w:rPr>
          <w:rFonts w:hint="eastAsia" w:ascii="宋体" w:hAnsi="宋体" w:cs="宋体"/>
          <w:bCs/>
          <w:szCs w:val="21"/>
        </w:rPr>
        <w:t>件</w:t>
      </w:r>
      <w:r>
        <w:rPr>
          <w:rFonts w:hint="eastAsia" w:ascii="宋体" w:hAnsi="宋体" w:cs="宋体"/>
          <w:bCs/>
          <w:szCs w:val="21"/>
        </w:rPr>
        <w:tab/>
      </w:r>
    </w:p>
    <w:p>
      <w:pPr>
        <w:tabs>
          <w:tab w:val="left" w:pos="425"/>
        </w:tabs>
        <w:ind w:firstLine="420" w:firstLineChars="200"/>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治疗电极线</w:t>
      </w:r>
      <w:r>
        <w:rPr>
          <w:rFonts w:hint="eastAsia" w:ascii="宋体" w:hAnsi="宋体" w:cs="宋体"/>
          <w:bCs/>
          <w:szCs w:val="21"/>
          <w:lang w:val="en-US" w:eastAsia="zh-CN"/>
        </w:rPr>
        <w:t>8</w:t>
      </w:r>
      <w:r>
        <w:rPr>
          <w:rFonts w:hint="eastAsia" w:ascii="宋体" w:hAnsi="宋体" w:cs="宋体"/>
          <w:bCs/>
          <w:szCs w:val="21"/>
        </w:rPr>
        <w:t>根</w:t>
      </w:r>
      <w:r>
        <w:rPr>
          <w:rFonts w:hint="eastAsia" w:ascii="宋体" w:hAnsi="宋体" w:cs="宋体"/>
          <w:bCs/>
          <w:szCs w:val="21"/>
        </w:rPr>
        <w:tab/>
      </w:r>
    </w:p>
    <w:p>
      <w:pPr>
        <w:tabs>
          <w:tab w:val="left" w:pos="425"/>
        </w:tabs>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支架</w:t>
      </w:r>
      <w:r>
        <w:rPr>
          <w:rFonts w:hint="eastAsia" w:ascii="宋体" w:hAnsi="宋体" w:cs="宋体"/>
          <w:bCs/>
          <w:szCs w:val="21"/>
          <w:lang w:val="en-US" w:eastAsia="zh-CN"/>
        </w:rPr>
        <w:t>1</w:t>
      </w:r>
      <w:r>
        <w:rPr>
          <w:rFonts w:hint="eastAsia" w:ascii="宋体" w:hAnsi="宋体" w:cs="宋体"/>
          <w:bCs/>
          <w:szCs w:val="21"/>
        </w:rPr>
        <w:t>套</w:t>
      </w:r>
      <w:r>
        <w:rPr>
          <w:rFonts w:hint="eastAsia" w:ascii="宋体" w:hAnsi="宋体" w:cs="宋体"/>
          <w:bCs/>
          <w:szCs w:val="21"/>
        </w:rPr>
        <w:tab/>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子午流注低频治疗仪将传统中医针灸与新科技相结合，实现了子午流注与灵龟八法的精确时间计算，利用电极片代替毫针，真实模拟针灸的各种技法，调整人体内循环，平衡阴阳，打通经洛进行治疗。主要适应症有神经、肌肉、骨骼疾病(如头痛、偏头痛、三叉神经痛、面神经麻痹、中风后的轻度瘫、周围性神经疾患、小儿脊髓灰质炎后遗症、神经性膀胱功能失调、遗尿、肋间神经痛、颈臂综合征、肩凝症、网球肘、坐骨神经痛、腰痛、关节炎等辅助治疗。</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台式设计，单独使用小巧便携，与台车结合可以作为柜式机使用</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≥10寸全触摸屏</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通道数：≥8通道，最多同时治疗≥16个穴位，且各个通道的参数能单独调节</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每个通道皆有电极指示灯，用于提示治疗状态，治疗结束电极指示灯熄灭</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设自动输出功能: 治疗仪可自动定时启动输出，按照预定设置的穴位和参数进行治疗</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输出波形为无调制脉冲波，治疗波形组合，≥4种组合波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脉冲频率：1.25Hz～1000 Hz分15档可调，误差±15%</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脉冲宽度：≤0.8ms</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输出最大幅度时，每一个脉冲的电量＞7μC</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单个脉冲最大输出的能量≤300mJ</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输出幅度：</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a）最大输出电压有效值≤20V（额定负载500Ω）；</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b）开路测量时输出的电压峰值≤500V；</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c）输出电流直流分量为0，允差＜1mA</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治疗时间：10～60mim可选，步进10min，误差≤10%</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w:t>
      </w:r>
      <w:r>
        <w:rPr>
          <w:rFonts w:hint="eastAsia" w:ascii="宋体" w:hAnsi="宋体" w:cs="Times New Roman"/>
          <w:szCs w:val="21"/>
          <w:lang w:val="en-US" w:eastAsia="zh-CN"/>
        </w:rPr>
        <w:t>.</w:t>
      </w:r>
      <w:r>
        <w:rPr>
          <w:rFonts w:hint="eastAsia" w:ascii="宋体" w:hAnsi="宋体" w:eastAsia="宋体" w:cs="Times New Roman"/>
          <w:szCs w:val="21"/>
          <w:lang w:val="en-US" w:eastAsia="zh-CN"/>
        </w:rPr>
        <w:t>治疗强度99档可调，可设置最大安全强度</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w:t>
      </w:r>
      <w:r>
        <w:rPr>
          <w:rFonts w:hint="eastAsia" w:ascii="宋体" w:hAnsi="宋体" w:cs="Times New Roman"/>
          <w:szCs w:val="21"/>
          <w:lang w:val="en-US" w:eastAsia="zh-CN"/>
        </w:rPr>
        <w:t>.</w:t>
      </w:r>
      <w:r>
        <w:rPr>
          <w:rFonts w:hint="eastAsia" w:ascii="宋体" w:hAnsi="宋体" w:eastAsia="宋体" w:cs="Times New Roman"/>
          <w:szCs w:val="21"/>
          <w:lang w:val="en-US" w:eastAsia="zh-CN"/>
        </w:rPr>
        <w:t>处方、病症信息≥39种</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w:t>
      </w:r>
      <w:r>
        <w:rPr>
          <w:rFonts w:hint="eastAsia" w:ascii="宋体" w:hAnsi="宋体" w:cs="Times New Roman"/>
          <w:szCs w:val="21"/>
          <w:lang w:val="en-US" w:eastAsia="zh-CN"/>
        </w:rPr>
        <w:t>.</w:t>
      </w:r>
      <w:r>
        <w:rPr>
          <w:rFonts w:hint="eastAsia" w:ascii="宋体" w:hAnsi="宋体" w:eastAsia="宋体" w:cs="Times New Roman"/>
          <w:szCs w:val="21"/>
          <w:lang w:val="en-US" w:eastAsia="zh-CN"/>
        </w:rPr>
        <w:t>十四经穴位和经外奇穴查询内容包括:部位、作用、主治、解剖、图形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w:t>
      </w:r>
      <w:r>
        <w:rPr>
          <w:rFonts w:hint="eastAsia" w:ascii="宋体" w:hAnsi="宋体" w:cs="Times New Roman"/>
          <w:szCs w:val="21"/>
          <w:lang w:val="en-US" w:eastAsia="zh-CN"/>
        </w:rPr>
        <w:t>.</w:t>
      </w:r>
      <w:r>
        <w:rPr>
          <w:rFonts w:hint="eastAsia" w:ascii="宋体" w:hAnsi="宋体" w:eastAsia="宋体" w:cs="Times New Roman"/>
          <w:szCs w:val="21"/>
          <w:lang w:val="en-US" w:eastAsia="zh-CN"/>
        </w:rPr>
        <w:t>病症查询:包括辨证分型、症候分析、治疗处方、穴位图示</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w:t>
      </w:r>
      <w:r>
        <w:rPr>
          <w:rFonts w:hint="eastAsia" w:ascii="宋体" w:hAnsi="宋体" w:cs="Times New Roman"/>
          <w:szCs w:val="21"/>
          <w:lang w:val="en-US" w:eastAsia="zh-CN"/>
        </w:rPr>
        <w:t>.</w:t>
      </w:r>
      <w:r>
        <w:rPr>
          <w:rFonts w:hint="eastAsia" w:ascii="宋体" w:hAnsi="宋体" w:eastAsia="宋体" w:cs="Times New Roman"/>
          <w:szCs w:val="21"/>
          <w:lang w:val="en-US" w:eastAsia="zh-CN"/>
        </w:rPr>
        <w:t>具有丰富的穴位位置图和知识库辅助功能，方便准确找准治疗部位</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w:t>
      </w:r>
      <w:r>
        <w:rPr>
          <w:rFonts w:hint="eastAsia" w:ascii="宋体" w:hAnsi="宋体" w:cs="Times New Roman"/>
          <w:szCs w:val="21"/>
          <w:lang w:val="en-US" w:eastAsia="zh-CN"/>
        </w:rPr>
        <w:t>.</w:t>
      </w:r>
      <w:r>
        <w:rPr>
          <w:rFonts w:hint="eastAsia" w:ascii="宋体" w:hAnsi="宋体" w:eastAsia="宋体" w:cs="Times New Roman"/>
          <w:szCs w:val="21"/>
          <w:lang w:val="en-US" w:eastAsia="zh-CN"/>
        </w:rPr>
        <w:t>具备逢时开穴、定时开穴、任意时间开穴查询功能</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w:t>
      </w:r>
      <w:r>
        <w:rPr>
          <w:rFonts w:hint="eastAsia" w:ascii="宋体" w:hAnsi="宋体" w:cs="Times New Roman"/>
          <w:szCs w:val="21"/>
          <w:lang w:val="en-US" w:eastAsia="zh-CN"/>
        </w:rPr>
        <w:t>.</w:t>
      </w:r>
      <w:r>
        <w:rPr>
          <w:rFonts w:hint="eastAsia" w:ascii="宋体" w:hAnsi="宋体" w:eastAsia="宋体" w:cs="Times New Roman"/>
          <w:szCs w:val="21"/>
          <w:lang w:val="en-US" w:eastAsia="zh-CN"/>
        </w:rPr>
        <w:t>根据个体辩证+子午流注+病证选穴形成完善的开穴方案，形成基本处方穴位推荐和子午流注开穴穴位等</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w:t>
      </w:r>
      <w:r>
        <w:rPr>
          <w:rFonts w:hint="eastAsia" w:ascii="宋体" w:hAnsi="宋体" w:cs="Times New Roman"/>
          <w:szCs w:val="21"/>
          <w:lang w:val="en-US" w:eastAsia="zh-CN"/>
        </w:rPr>
        <w:t>.</w:t>
      </w:r>
      <w:r>
        <w:rPr>
          <w:rFonts w:hint="eastAsia" w:ascii="宋体" w:hAnsi="宋体" w:eastAsia="宋体" w:cs="Times New Roman"/>
          <w:szCs w:val="21"/>
          <w:lang w:val="en-US" w:eastAsia="zh-CN"/>
        </w:rPr>
        <w:t>具有开路和短路保护功能，输出端开路和短路时，性能不削弱</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w:t>
      </w:r>
      <w:r>
        <w:rPr>
          <w:rFonts w:hint="eastAsia" w:ascii="宋体" w:hAnsi="宋体" w:cs="Times New Roman"/>
          <w:szCs w:val="21"/>
          <w:lang w:val="en-US" w:eastAsia="zh-CN"/>
        </w:rPr>
        <w:t>.</w:t>
      </w:r>
      <w:r>
        <w:rPr>
          <w:rFonts w:hint="eastAsia" w:ascii="宋体" w:hAnsi="宋体" w:eastAsia="宋体" w:cs="Times New Roman"/>
          <w:szCs w:val="21"/>
          <w:lang w:val="en-US" w:eastAsia="zh-CN"/>
        </w:rPr>
        <w:t>穴位功能: 穴位的名称与图示:符合 GB/T 12346-2021《经穴名称与定位》和 GB/T 22163-2008《腧穴定位图》</w:t>
      </w:r>
      <w:r>
        <w:rPr>
          <w:rFonts w:hint="eastAsia" w:ascii="宋体" w:hAnsi="宋体" w:cs="Times New Roman"/>
          <w:szCs w:val="21"/>
          <w:lang w:val="en-US" w:eastAsia="zh-CN"/>
        </w:rPr>
        <w:t>。</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38</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38</w:t>
      </w:r>
    </w:p>
    <w:p>
      <w:pPr>
        <w:widowControl/>
        <w:spacing w:line="360" w:lineRule="atLeast"/>
        <w:rPr>
          <w:rStyle w:val="31"/>
          <w:rFonts w:asciiTheme="minorEastAsia" w:hAnsiTheme="minorEastAsia" w:eastAsiaTheme="minorEastAsia"/>
          <w:color w:val="000000"/>
          <w:szCs w:val="28"/>
        </w:rPr>
      </w:pP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10"/>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rPr>
          <w:rFonts w:hint="eastAsia" w:ascii="宋体" w:hAnsi="宋体" w:eastAsia="宋体" w:cs="宋体"/>
          <w:szCs w:val="21"/>
        </w:rPr>
      </w:pP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24650"/>
      <w:bookmarkStart w:id="7" w:name="_Toc435515295"/>
      <w:bookmarkStart w:id="8" w:name="_Toc275865606"/>
      <w:bookmarkStart w:id="9" w:name="_Toc435514855"/>
      <w:bookmarkStart w:id="10" w:name="_Toc17479"/>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10"/>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6"/>
        <w:ind w:firstLine="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r>
        <w:rPr>
          <w:rFonts w:hint="eastAsia" w:cs="Arial" w:asciiTheme="minorEastAsia" w:hAnsiTheme="minorEastAsia" w:eastAsiaTheme="minorEastAsia"/>
          <w:b/>
          <w:color w:val="000000"/>
          <w:sz w:val="28"/>
          <w:szCs w:val="28"/>
          <w:lang w:val="en-US" w:eastAsia="zh-CN"/>
        </w:rPr>
        <w:br w:type="textWrapping"/>
      </w:r>
      <w:r>
        <w:rPr>
          <w:rFonts w:hint="eastAsia" w:cs="Arial" w:asciiTheme="minorEastAsia" w:hAnsiTheme="minorEastAsia" w:eastAsiaTheme="minorEastAsia"/>
          <w:b/>
          <w:color w:val="000000"/>
          <w:sz w:val="28"/>
          <w:szCs w:val="28"/>
          <w:lang w:val="en-US" w:eastAsia="zh-CN"/>
        </w:rPr>
        <w:t>（提供“一般违法行为”及“严重违法行为”查询截图）</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widowControl/>
        <w:rPr>
          <w:rFonts w:hint="eastAsia" w:ascii="宋体" w:hAnsi="宋体" w:eastAsia="宋体" w:cs="宋体"/>
          <w:b/>
          <w:color w:val="000000"/>
          <w:sz w:val="28"/>
          <w:szCs w:val="28"/>
          <w:lang w:eastAsia="zh-CN"/>
        </w:rPr>
      </w:pPr>
    </w:p>
    <w:p>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38</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38</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D1CBF"/>
    <w:rsid w:val="094E1E96"/>
    <w:rsid w:val="09C21316"/>
    <w:rsid w:val="09C83368"/>
    <w:rsid w:val="09F17FA3"/>
    <w:rsid w:val="0B12510E"/>
    <w:rsid w:val="0B8E5FA0"/>
    <w:rsid w:val="0BA50EEA"/>
    <w:rsid w:val="0BAE7EBF"/>
    <w:rsid w:val="0C283B62"/>
    <w:rsid w:val="0C7D7289"/>
    <w:rsid w:val="0CE70809"/>
    <w:rsid w:val="0CF956B3"/>
    <w:rsid w:val="0D480E10"/>
    <w:rsid w:val="0EBE4DF2"/>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2027280B"/>
    <w:rsid w:val="202D47D4"/>
    <w:rsid w:val="20CB5EB6"/>
    <w:rsid w:val="20CB71D8"/>
    <w:rsid w:val="20F55779"/>
    <w:rsid w:val="21247011"/>
    <w:rsid w:val="213E37D6"/>
    <w:rsid w:val="21556224"/>
    <w:rsid w:val="21626206"/>
    <w:rsid w:val="21827141"/>
    <w:rsid w:val="21A773A1"/>
    <w:rsid w:val="242A0B1C"/>
    <w:rsid w:val="242A5EB9"/>
    <w:rsid w:val="246D27F6"/>
    <w:rsid w:val="24BE2127"/>
    <w:rsid w:val="24F46AA1"/>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384235"/>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204860"/>
    <w:rsid w:val="3B702E61"/>
    <w:rsid w:val="3BE606AB"/>
    <w:rsid w:val="3CD81137"/>
    <w:rsid w:val="3D3103CE"/>
    <w:rsid w:val="3D4924B7"/>
    <w:rsid w:val="3D4E7F62"/>
    <w:rsid w:val="3D654E70"/>
    <w:rsid w:val="3DDC4B6E"/>
    <w:rsid w:val="3E902DFF"/>
    <w:rsid w:val="3FB06028"/>
    <w:rsid w:val="41150A09"/>
    <w:rsid w:val="412B0723"/>
    <w:rsid w:val="416E4C3D"/>
    <w:rsid w:val="42547E3B"/>
    <w:rsid w:val="42D62A0E"/>
    <w:rsid w:val="4345511B"/>
    <w:rsid w:val="43547BA6"/>
    <w:rsid w:val="43A21451"/>
    <w:rsid w:val="44213356"/>
    <w:rsid w:val="447D4D4F"/>
    <w:rsid w:val="44C71A88"/>
    <w:rsid w:val="44F12CAA"/>
    <w:rsid w:val="44F8639F"/>
    <w:rsid w:val="451677C8"/>
    <w:rsid w:val="456345AC"/>
    <w:rsid w:val="45675D9F"/>
    <w:rsid w:val="45DB1EE3"/>
    <w:rsid w:val="46333E81"/>
    <w:rsid w:val="46406C9A"/>
    <w:rsid w:val="4683163E"/>
    <w:rsid w:val="46C320A6"/>
    <w:rsid w:val="47031BB9"/>
    <w:rsid w:val="477E3491"/>
    <w:rsid w:val="4840346D"/>
    <w:rsid w:val="48FD5959"/>
    <w:rsid w:val="4901507A"/>
    <w:rsid w:val="4A4E6966"/>
    <w:rsid w:val="4A607280"/>
    <w:rsid w:val="4A906EB2"/>
    <w:rsid w:val="4A9877D6"/>
    <w:rsid w:val="4AFD2237"/>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F7E6F1C"/>
    <w:rsid w:val="60E74D71"/>
    <w:rsid w:val="60F66071"/>
    <w:rsid w:val="61013BD9"/>
    <w:rsid w:val="61D94E6D"/>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7B927DC"/>
    <w:rsid w:val="68330A12"/>
    <w:rsid w:val="6953498D"/>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702C2AF3"/>
    <w:rsid w:val="704E1F61"/>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qFormat/>
    <w:uiPriority w:val="0"/>
    <w:pPr>
      <w:ind w:firstLine="420"/>
    </w:pPr>
    <w:rPr>
      <w:szCs w:val="20"/>
    </w:rPr>
  </w:style>
  <w:style w:type="paragraph" w:styleId="7">
    <w:name w:val="Body Text Indent"/>
    <w:basedOn w:val="1"/>
    <w:semiHidden/>
    <w:qFormat/>
    <w:uiPriority w:val="0"/>
    <w:pPr>
      <w:spacing w:line="360" w:lineRule="auto"/>
      <w:ind w:left="720" w:hanging="720" w:hangingChars="300"/>
    </w:pPr>
    <w:rPr>
      <w:sz w:val="24"/>
      <w:szCs w:val="20"/>
    </w:rPr>
  </w:style>
  <w:style w:type="paragraph" w:styleId="8">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1"/>
    <w:qFormat/>
    <w:uiPriority w:val="0"/>
    <w:pPr>
      <w:spacing w:after="120"/>
    </w:pPr>
  </w:style>
  <w:style w:type="paragraph" w:styleId="11">
    <w:name w:val="Plain Text"/>
    <w:basedOn w:val="1"/>
    <w:link w:val="62"/>
    <w:qFormat/>
    <w:uiPriority w:val="0"/>
    <w:rPr>
      <w:rFonts w:ascii="宋体" w:hAnsi="Courier New" w:cs="宋体"/>
      <w:szCs w:val="21"/>
    </w:rPr>
  </w:style>
  <w:style w:type="paragraph" w:styleId="12">
    <w:name w:val="Date"/>
    <w:basedOn w:val="1"/>
    <w:next w:val="1"/>
    <w:link w:val="53"/>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66"/>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pPr>
      <w:spacing w:afterLines="0" w:line="240" w:lineRule="auto"/>
    </w:pPr>
    <w:rPr>
      <w:rFonts w:ascii="Calibri" w:hAnsi="Calibri"/>
      <w:szCs w:val="20"/>
    </w:rPr>
  </w:style>
  <w:style w:type="paragraph" w:styleId="17">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8"/>
    <w:qFormat/>
    <w:uiPriority w:val="0"/>
    <w:pPr>
      <w:spacing w:before="240" w:after="60"/>
      <w:jc w:val="center"/>
      <w:outlineLvl w:val="0"/>
    </w:pPr>
    <w:rPr>
      <w:rFonts w:ascii="Arial" w:hAnsi="Arial" w:eastAsia="隶书"/>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Emphasis"/>
    <w:basedOn w:val="24"/>
    <w:qFormat/>
    <w:uiPriority w:val="20"/>
    <w:rPr>
      <w:i/>
      <w:iCs/>
    </w:rPr>
  </w:style>
  <w:style w:type="character" w:styleId="28">
    <w:name w:val="Hyperlink"/>
    <w:qFormat/>
    <w:uiPriority w:val="0"/>
    <w:rPr>
      <w:color w:val="0000FF"/>
      <w:u w:val="single"/>
    </w:rPr>
  </w:style>
  <w:style w:type="paragraph" w:customStyle="1" w:styleId="29">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qFormat/>
    <w:uiPriority w:val="0"/>
    <w:rPr>
      <w:rFonts w:ascii="宋体" w:hAnsi="宋体" w:eastAsia="黑体"/>
      <w:b/>
      <w:bCs/>
      <w:kern w:val="44"/>
      <w:sz w:val="28"/>
      <w:szCs w:val="44"/>
      <w:lang w:val="en-US" w:eastAsia="zh-CN" w:bidi="ar-SA"/>
    </w:rPr>
  </w:style>
  <w:style w:type="character" w:customStyle="1" w:styleId="32">
    <w:name w:val="apple-converted-space"/>
    <w:basedOn w:val="24"/>
    <w:qFormat/>
    <w:uiPriority w:val="0"/>
  </w:style>
  <w:style w:type="character" w:customStyle="1" w:styleId="33">
    <w:name w:val="nui-addr-email4"/>
    <w:basedOn w:val="24"/>
    <w:qFormat/>
    <w:uiPriority w:val="0"/>
  </w:style>
  <w:style w:type="character" w:customStyle="1" w:styleId="34">
    <w:name w:val="正文文本 字符"/>
    <w:link w:val="10"/>
    <w:qFormat/>
    <w:uiPriority w:val="0"/>
    <w:rPr>
      <w:kern w:val="2"/>
      <w:sz w:val="21"/>
      <w:szCs w:val="24"/>
    </w:rPr>
  </w:style>
  <w:style w:type="character" w:customStyle="1" w:styleId="35">
    <w:name w:val="bumpedfont15"/>
    <w:basedOn w:val="24"/>
    <w:qFormat/>
    <w:uiPriority w:val="0"/>
  </w:style>
  <w:style w:type="character" w:customStyle="1" w:styleId="36">
    <w:name w:val="ca-22"/>
    <w:basedOn w:val="24"/>
    <w:qFormat/>
    <w:uiPriority w:val="0"/>
  </w:style>
  <w:style w:type="paragraph" w:customStyle="1" w:styleId="37">
    <w:name w:val="列出段落1"/>
    <w:basedOn w:val="1"/>
    <w:qFormat/>
    <w:uiPriority w:val="34"/>
    <w:pPr>
      <w:ind w:firstLine="420" w:firstLineChars="200"/>
    </w:pPr>
  </w:style>
  <w:style w:type="paragraph" w:customStyle="1" w:styleId="38">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qFormat/>
    <w:uiPriority w:val="0"/>
  </w:style>
  <w:style w:type="paragraph" w:customStyle="1" w:styleId="41">
    <w:name w:val="Char"/>
    <w:basedOn w:val="1"/>
    <w:qFormat/>
    <w:uiPriority w:val="0"/>
    <w:pPr>
      <w:tabs>
        <w:tab w:val="left" w:pos="432"/>
      </w:tabs>
      <w:ind w:left="432" w:hanging="432"/>
    </w:pPr>
  </w:style>
  <w:style w:type="paragraph" w:customStyle="1" w:styleId="4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qFormat/>
    <w:uiPriority w:val="0"/>
    <w:pPr>
      <w:spacing w:line="360" w:lineRule="auto"/>
    </w:pPr>
    <w:rPr>
      <w:rFonts w:ascii="仿宋_GB2312" w:hAnsi="宋体" w:eastAsia="仿宋_GB2312"/>
      <w:bCs/>
      <w:color w:val="333333"/>
      <w:kern w:val="0"/>
      <w:sz w:val="28"/>
    </w:rPr>
  </w:style>
  <w:style w:type="paragraph" w:customStyle="1" w:styleId="44">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34"/>
    <w:pPr>
      <w:ind w:firstLine="420" w:firstLineChars="200"/>
    </w:pPr>
  </w:style>
  <w:style w:type="paragraph" w:customStyle="1" w:styleId="48">
    <w:name w:val="列出段落2"/>
    <w:basedOn w:val="1"/>
    <w:qFormat/>
    <w:uiPriority w:val="34"/>
    <w:pPr>
      <w:ind w:firstLine="420" w:firstLineChars="200"/>
    </w:pPr>
    <w:rPr>
      <w:rFonts w:ascii="Calibri" w:hAnsi="Calibri"/>
      <w:szCs w:val="22"/>
    </w:rPr>
  </w:style>
  <w:style w:type="paragraph" w:customStyle="1" w:styleId="49">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qFormat/>
    <w:uiPriority w:val="0"/>
    <w:pPr>
      <w:widowControl/>
    </w:pPr>
    <w:rPr>
      <w:rFonts w:ascii="宋体" w:hAnsi="宋体" w:cs="宋体"/>
      <w:kern w:val="0"/>
      <w:szCs w:val="21"/>
    </w:rPr>
  </w:style>
  <w:style w:type="paragraph" w:customStyle="1" w:styleId="52">
    <w:name w:val="列出段落21"/>
    <w:basedOn w:val="1"/>
    <w:qFormat/>
    <w:uiPriority w:val="34"/>
    <w:pPr>
      <w:ind w:firstLine="420" w:firstLineChars="200"/>
    </w:pPr>
  </w:style>
  <w:style w:type="character" w:customStyle="1" w:styleId="53">
    <w:name w:val="日期 字符"/>
    <w:link w:val="12"/>
    <w:qFormat/>
    <w:uiPriority w:val="0"/>
    <w:rPr>
      <w:kern w:val="2"/>
      <w:sz w:val="21"/>
      <w:szCs w:val="24"/>
    </w:rPr>
  </w:style>
  <w:style w:type="paragraph" w:customStyle="1" w:styleId="54">
    <w:name w:val="_Style 45"/>
    <w:basedOn w:val="1"/>
    <w:next w:val="47"/>
    <w:qFormat/>
    <w:uiPriority w:val="34"/>
    <w:pPr>
      <w:ind w:firstLine="420" w:firstLineChars="200"/>
    </w:pPr>
  </w:style>
  <w:style w:type="paragraph" w:customStyle="1" w:styleId="55">
    <w:name w:val="msolistparagraph"/>
    <w:basedOn w:val="1"/>
    <w:qFormat/>
    <w:uiPriority w:val="0"/>
    <w:pPr>
      <w:ind w:firstLine="420" w:firstLineChars="200"/>
    </w:pPr>
    <w:rPr>
      <w:rFonts w:ascii="Calibri" w:hAnsi="Calibri"/>
      <w:szCs w:val="22"/>
    </w:rPr>
  </w:style>
  <w:style w:type="paragraph" w:styleId="5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4"/>
    <w:link w:val="21"/>
    <w:qFormat/>
    <w:uiPriority w:val="0"/>
    <w:rPr>
      <w:rFonts w:ascii="Arial" w:hAnsi="Arial" w:eastAsia="隶书"/>
      <w:b/>
      <w:bCs/>
      <w:kern w:val="2"/>
      <w:sz w:val="32"/>
      <w:szCs w:val="32"/>
    </w:rPr>
  </w:style>
  <w:style w:type="paragraph" w:customStyle="1" w:styleId="59">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qFormat/>
    <w:uiPriority w:val="0"/>
    <w:rPr>
      <w:rFonts w:ascii="Tahoma" w:hAnsi="Tahoma"/>
      <w:sz w:val="24"/>
      <w:szCs w:val="20"/>
    </w:rPr>
  </w:style>
  <w:style w:type="paragraph" w:customStyle="1" w:styleId="61">
    <w:name w:val="三级条标题"/>
    <w:basedOn w:val="1"/>
    <w:next w:val="57"/>
    <w:qFormat/>
    <w:uiPriority w:val="0"/>
    <w:pPr>
      <w:widowControl/>
      <w:numPr>
        <w:ilvl w:val="4"/>
        <w:numId w:val="1"/>
      </w:numPr>
      <w:outlineLvl w:val="4"/>
    </w:pPr>
    <w:rPr>
      <w:rFonts w:ascii="黑体" w:eastAsia="黑体"/>
      <w:kern w:val="0"/>
      <w:szCs w:val="20"/>
    </w:rPr>
  </w:style>
  <w:style w:type="character" w:customStyle="1" w:styleId="62">
    <w:name w:val="纯文本 字符"/>
    <w:basedOn w:val="24"/>
    <w:link w:val="11"/>
    <w:qFormat/>
    <w:uiPriority w:val="0"/>
    <w:rPr>
      <w:rFonts w:ascii="宋体" w:hAnsi="Courier New" w:cs="宋体"/>
      <w:kern w:val="2"/>
      <w:sz w:val="21"/>
      <w:szCs w:val="21"/>
    </w:rPr>
  </w:style>
  <w:style w:type="character" w:customStyle="1" w:styleId="63">
    <w:name w:val="副标题 字符"/>
    <w:link w:val="18"/>
    <w:qFormat/>
    <w:uiPriority w:val="0"/>
    <w:rPr>
      <w:rFonts w:ascii="Cambria" w:hAnsi="Cambria"/>
      <w:b/>
      <w:bCs/>
      <w:kern w:val="28"/>
      <w:sz w:val="32"/>
      <w:szCs w:val="32"/>
    </w:rPr>
  </w:style>
  <w:style w:type="paragraph" w:customStyle="1" w:styleId="64">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qFormat/>
    <w:uiPriority w:val="0"/>
    <w:rPr>
      <w:rFonts w:ascii="Tahoma" w:hAnsi="Tahoma"/>
      <w:sz w:val="24"/>
      <w:szCs w:val="20"/>
    </w:rPr>
  </w:style>
  <w:style w:type="character" w:customStyle="1" w:styleId="66">
    <w:name w:val="页脚 字符"/>
    <w:basedOn w:val="24"/>
    <w:link w:val="14"/>
    <w:qFormat/>
    <w:uiPriority w:val="99"/>
    <w:rPr>
      <w:kern w:val="2"/>
      <w:sz w:val="18"/>
      <w:szCs w:val="18"/>
    </w:rPr>
  </w:style>
  <w:style w:type="paragraph" w:customStyle="1" w:styleId="67">
    <w:name w:val="Table Paragraph"/>
    <w:basedOn w:val="1"/>
    <w:qFormat/>
    <w:uiPriority w:val="1"/>
    <w:rPr>
      <w:rFonts w:ascii="宋体" w:hAnsi="宋体" w:cs="宋体"/>
      <w:lang w:val="zh-CN" w:bidi="zh-CN"/>
    </w:rPr>
  </w:style>
  <w:style w:type="character" w:customStyle="1" w:styleId="68">
    <w:name w:val="font11"/>
    <w:basedOn w:val="24"/>
    <w:qFormat/>
    <w:uiPriority w:val="0"/>
    <w:rPr>
      <w:rFonts w:hint="eastAsia" w:ascii="宋体" w:hAnsi="宋体" w:eastAsia="宋体" w:cs="宋体"/>
      <w:color w:val="000000"/>
      <w:sz w:val="16"/>
      <w:szCs w:val="16"/>
      <w:u w:val="none"/>
    </w:rPr>
  </w:style>
  <w:style w:type="paragraph" w:customStyle="1" w:styleId="69">
    <w:name w:val="Other|1"/>
    <w:basedOn w:val="1"/>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qFormat/>
    <w:uiPriority w:val="0"/>
    <w:pPr>
      <w:spacing w:before="25" w:after="25" w:line="240" w:lineRule="auto"/>
      <w:ind w:firstLine="0"/>
      <w:jc w:val="left"/>
    </w:pPr>
    <w:rPr>
      <w:bCs/>
      <w:spacing w:val="10"/>
      <w:kern w:val="0"/>
      <w:sz w:val="24"/>
    </w:rPr>
  </w:style>
  <w:style w:type="character" w:customStyle="1" w:styleId="71">
    <w:name w:val="正文文本 Char"/>
    <w:link w:val="10"/>
    <w:qFormat/>
    <w:uiPriority w:val="99"/>
    <w:rPr>
      <w:kern w:val="2"/>
      <w:sz w:val="21"/>
      <w:szCs w:val="24"/>
    </w:rPr>
  </w:style>
  <w:style w:type="paragraph" w:customStyle="1" w:styleId="72">
    <w:name w:val="正文文本1"/>
    <w:basedOn w:val="1"/>
    <w:qFormat/>
    <w:uiPriority w:val="0"/>
    <w:pPr>
      <w:jc w:val="center"/>
    </w:pPr>
    <w:rPr>
      <w:rFonts w:ascii="宋体" w:hAnsi="宋体"/>
      <w:color w:val="FF0000"/>
      <w:szCs w:val="24"/>
    </w:rPr>
  </w:style>
  <w:style w:type="paragraph" w:customStyle="1" w:styleId="73">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4"/>
    <w:qFormat/>
    <w:uiPriority w:val="0"/>
    <w:rPr>
      <w:rFonts w:ascii="宋体" w:hAnsi="Courier New" w:cs="宋体"/>
      <w:kern w:val="2"/>
      <w:sz w:val="21"/>
      <w:szCs w:val="21"/>
    </w:rPr>
  </w:style>
  <w:style w:type="paragraph" w:customStyle="1" w:styleId="7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qFormat/>
    <w:uiPriority w:val="0"/>
    <w:rPr>
      <w:rFonts w:ascii="Times New Roman" w:hAnsi="Times New Roman" w:eastAsia="宋体" w:cs="Times New Roman"/>
    </w:rPr>
  </w:style>
  <w:style w:type="paragraph" w:customStyle="1" w:styleId="7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semiHidden/>
    <w:qFormat/>
    <w:uiPriority w:val="0"/>
    <w:rPr>
      <w:rFonts w:ascii="宋体" w:hAnsi="宋体" w:eastAsia="宋体" w:cs="宋体"/>
      <w:sz w:val="19"/>
      <w:szCs w:val="19"/>
      <w:lang w:val="en-US" w:eastAsia="en-US" w:bidi="ar-SA"/>
    </w:rPr>
  </w:style>
  <w:style w:type="table" w:customStyle="1" w:styleId="79">
    <w:name w:val="Table Normal"/>
    <w:semiHidden/>
    <w:unhideWhenUsed/>
    <w:qFormat/>
    <w:uiPriority w:val="0"/>
    <w:tblPr>
      <w:tblCellMar>
        <w:top w:w="0" w:type="dxa"/>
        <w:left w:w="0" w:type="dxa"/>
        <w:bottom w:w="0" w:type="dxa"/>
        <w:right w:w="0" w:type="dxa"/>
      </w:tblCellMar>
    </w:tblPr>
  </w:style>
  <w:style w:type="paragraph" w:customStyle="1" w:styleId="8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17787</Words>
  <Characters>19876</Characters>
  <Lines>94</Lines>
  <Paragraphs>26</Paragraphs>
  <TotalTime>2</TotalTime>
  <ScaleCrop>false</ScaleCrop>
  <LinksUpToDate>false</LinksUpToDate>
  <CharactersWithSpaces>21871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吴曼莉</cp:lastModifiedBy>
  <cp:lastPrinted>2024-05-13T07:17:00Z</cp:lastPrinted>
  <dcterms:modified xsi:type="dcterms:W3CDTF">2024-08-01T07:03:12Z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3279EEA1E4014AC2BCD51B63EBD36CD0_12</vt:lpwstr>
  </property>
</Properties>
</file>