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EA63">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767C70ED">
      <w:pPr>
        <w:pStyle w:val="6"/>
        <w:ind w:left="0" w:leftChars="0" w:firstLine="0" w:firstLineChars="0"/>
        <w:rPr>
          <w:rFonts w:hint="eastAsia" w:ascii="宋体" w:hAnsi="宋体" w:eastAsia="宋体" w:cs="宋体"/>
          <w:b/>
          <w:bCs/>
          <w:kern w:val="0"/>
          <w:sz w:val="24"/>
          <w:szCs w:val="24"/>
          <w:lang w:val="en-US" w:eastAsia="zh-CN" w:bidi="ar-SA"/>
        </w:rPr>
      </w:pPr>
    </w:p>
    <w:p w14:paraId="6219C6A9">
      <w:pPr>
        <w:spacing w:after="60"/>
        <w:rPr>
          <w:rFonts w:ascii="宋体" w:hAnsi="宋体" w:eastAsia="宋体"/>
          <w:b/>
          <w:bCs/>
          <w:color w:val="003368"/>
          <w:sz w:val="24"/>
          <w:highlight w:val="none"/>
        </w:rPr>
      </w:pPr>
    </w:p>
    <w:p w14:paraId="1588451E">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400A2516">
      <w:pPr>
        <w:widowControl/>
        <w:ind w:left="1"/>
        <w:jc w:val="center"/>
        <w:rPr>
          <w:rFonts w:hint="eastAsia" w:ascii="宋体" w:hAnsi="宋体" w:eastAsia="宋体"/>
          <w:b/>
          <w:bCs/>
          <w:color w:val="000000"/>
          <w:sz w:val="28"/>
          <w:szCs w:val="28"/>
          <w:highlight w:val="none"/>
          <w:lang w:eastAsia="zh-CN"/>
        </w:rPr>
      </w:pPr>
    </w:p>
    <w:p w14:paraId="204C12A2">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D394B6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2F22644D">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7A6994C7">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31133ECD">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0567928C">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7714DD9B">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9B6796C">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2CEAB3D8">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4F7F651E">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建议资料使用彩色复印件或原件彩色扫描件，</w:t>
      </w:r>
      <w:r>
        <w:rPr>
          <w:rStyle w:val="16"/>
          <w:rFonts w:hint="eastAsia" w:ascii="宋体" w:hAnsi="宋体" w:cstheme="minorBidi"/>
          <w:b/>
          <w:bCs/>
          <w:color w:val="FF0000"/>
          <w:sz w:val="24"/>
          <w:szCs w:val="24"/>
        </w:rPr>
        <w:t>资料未盖公章、未正确签署、缺项、漏项、截图、扫描件模糊、资料不齐全等未按要求提供的均视为无效报名。</w:t>
      </w:r>
    </w:p>
    <w:p w14:paraId="33E5DB8D">
      <w:pPr>
        <w:widowControl/>
        <w:spacing w:line="360" w:lineRule="atLeast"/>
        <w:jc w:val="both"/>
        <w:rPr>
          <w:rStyle w:val="16"/>
          <w:rFonts w:hint="eastAsia"/>
          <w:color w:val="000000"/>
          <w:sz w:val="36"/>
          <w:szCs w:val="36"/>
          <w:lang w:eastAsia="zh-CN"/>
        </w:rPr>
      </w:pPr>
    </w:p>
    <w:p w14:paraId="18483877">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5A0D968F">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70E22956">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F75537E">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4CB03993">
      <w:pPr>
        <w:pStyle w:val="15"/>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477DC762">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594DF526">
      <w:pPr>
        <w:jc w:val="left"/>
        <w:rPr>
          <w:rFonts w:hint="eastAsia" w:ascii="宋体" w:hAnsi="宋体" w:eastAsia="宋体" w:cs="宋体"/>
          <w:bCs/>
          <w:color w:val="FF0000"/>
          <w:kern w:val="0"/>
          <w:sz w:val="18"/>
          <w:szCs w:val="18"/>
          <w:highlight w:val="none"/>
          <w:lang w:val="en-US" w:eastAsia="zh-CN" w:bidi="ar-SA"/>
        </w:rPr>
      </w:pPr>
    </w:p>
    <w:p w14:paraId="20C62244">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C11019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3E7A71D5">
      <w:pPr>
        <w:jc w:val="left"/>
        <w:rPr>
          <w:rFonts w:hint="eastAsia" w:ascii="宋体" w:hAnsi="宋体" w:eastAsia="宋体" w:cs="宋体"/>
          <w:bCs/>
          <w:color w:val="FF0000"/>
          <w:kern w:val="0"/>
          <w:sz w:val="18"/>
          <w:szCs w:val="18"/>
          <w:highlight w:val="none"/>
          <w:lang w:val="en-US" w:eastAsia="zh-CN" w:bidi="ar-SA"/>
        </w:rPr>
      </w:pPr>
    </w:p>
    <w:p w14:paraId="4A1BBC45">
      <w:pPr>
        <w:pStyle w:val="15"/>
        <w:rPr>
          <w:rFonts w:hint="eastAsia" w:ascii="仿宋_GB2312" w:eastAsia="仿宋_GB2312"/>
          <w:sz w:val="28"/>
          <w:szCs w:val="28"/>
        </w:rPr>
      </w:pPr>
    </w:p>
    <w:p w14:paraId="0EE1CCFC">
      <w:pPr>
        <w:pStyle w:val="15"/>
        <w:rPr>
          <w:rFonts w:hint="eastAsia" w:ascii="仿宋_GB2312" w:eastAsia="仿宋_GB2312"/>
          <w:sz w:val="28"/>
          <w:szCs w:val="28"/>
        </w:rPr>
      </w:pPr>
    </w:p>
    <w:p w14:paraId="28D7EF75">
      <w:pPr>
        <w:pStyle w:val="15"/>
        <w:rPr>
          <w:rFonts w:hint="eastAsia" w:ascii="仿宋_GB2312" w:eastAsia="仿宋_GB2312"/>
          <w:sz w:val="28"/>
          <w:szCs w:val="28"/>
        </w:rPr>
      </w:pPr>
    </w:p>
    <w:p w14:paraId="51717368">
      <w:pPr>
        <w:pStyle w:val="15"/>
        <w:rPr>
          <w:rFonts w:hint="eastAsia" w:ascii="仿宋_GB2312" w:eastAsia="仿宋_GB2312"/>
          <w:sz w:val="28"/>
          <w:szCs w:val="28"/>
        </w:rPr>
      </w:pPr>
    </w:p>
    <w:p w14:paraId="5884C0B4">
      <w:pPr>
        <w:pStyle w:val="15"/>
        <w:rPr>
          <w:rFonts w:hint="eastAsia" w:ascii="仿宋_GB2312" w:eastAsia="仿宋_GB2312"/>
          <w:sz w:val="28"/>
          <w:szCs w:val="28"/>
        </w:rPr>
      </w:pPr>
    </w:p>
    <w:p w14:paraId="494532C8">
      <w:pPr>
        <w:pStyle w:val="15"/>
        <w:rPr>
          <w:rFonts w:hint="eastAsia" w:ascii="仿宋_GB2312" w:eastAsia="仿宋_GB2312"/>
          <w:sz w:val="28"/>
          <w:szCs w:val="28"/>
        </w:rPr>
      </w:pPr>
    </w:p>
    <w:p w14:paraId="4A4A4FF3">
      <w:pPr>
        <w:pStyle w:val="15"/>
        <w:rPr>
          <w:rFonts w:hint="eastAsia" w:ascii="仿宋_GB2312" w:eastAsia="仿宋_GB2312"/>
          <w:sz w:val="28"/>
          <w:szCs w:val="28"/>
        </w:rPr>
      </w:pPr>
    </w:p>
    <w:p w14:paraId="4E22EACD">
      <w:pPr>
        <w:pStyle w:val="15"/>
        <w:rPr>
          <w:rFonts w:hint="eastAsia" w:ascii="仿宋_GB2312" w:eastAsia="仿宋_GB2312"/>
          <w:sz w:val="28"/>
          <w:szCs w:val="28"/>
        </w:rPr>
      </w:pPr>
    </w:p>
    <w:p w14:paraId="78659694">
      <w:pPr>
        <w:pStyle w:val="15"/>
        <w:rPr>
          <w:rFonts w:hint="eastAsia" w:ascii="仿宋_GB2312" w:eastAsia="仿宋_GB2312"/>
          <w:sz w:val="28"/>
          <w:szCs w:val="28"/>
        </w:rPr>
      </w:pPr>
    </w:p>
    <w:p w14:paraId="067D1375">
      <w:pPr>
        <w:pStyle w:val="15"/>
        <w:rPr>
          <w:rFonts w:hint="eastAsia" w:ascii="仿宋_GB2312" w:eastAsia="仿宋_GB2312"/>
          <w:sz w:val="28"/>
          <w:szCs w:val="28"/>
        </w:rPr>
      </w:pPr>
    </w:p>
    <w:p w14:paraId="769520E7">
      <w:pPr>
        <w:pStyle w:val="15"/>
        <w:rPr>
          <w:rFonts w:hint="eastAsia" w:ascii="仿宋_GB2312" w:eastAsia="仿宋_GB2312"/>
          <w:sz w:val="28"/>
          <w:szCs w:val="28"/>
        </w:rPr>
      </w:pPr>
    </w:p>
    <w:p w14:paraId="336E578E">
      <w:pPr>
        <w:pStyle w:val="15"/>
        <w:rPr>
          <w:rFonts w:hint="eastAsia" w:ascii="仿宋_GB2312" w:eastAsia="仿宋_GB2312"/>
          <w:sz w:val="28"/>
          <w:szCs w:val="28"/>
        </w:rPr>
      </w:pPr>
    </w:p>
    <w:p w14:paraId="327AB2A7">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655AA18F">
      <w:pPr>
        <w:pStyle w:val="9"/>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129B53EC">
      <w:pPr>
        <w:pStyle w:val="9"/>
        <w:jc w:val="center"/>
        <w:rPr>
          <w:rFonts w:hint="eastAsia" w:ascii="宋体" w:hAnsi="宋体"/>
          <w:b/>
          <w:bCs/>
          <w:szCs w:val="21"/>
        </w:rPr>
      </w:pPr>
    </w:p>
    <w:p w14:paraId="2AA432EB">
      <w:pPr>
        <w:pStyle w:val="9"/>
        <w:jc w:val="center"/>
        <w:rPr>
          <w:rFonts w:hint="eastAsia" w:ascii="宋体" w:hAnsi="宋体"/>
          <w:b/>
          <w:bCs/>
          <w:szCs w:val="21"/>
        </w:rPr>
      </w:pPr>
    </w:p>
    <w:p w14:paraId="0228C7DB">
      <w:pPr>
        <w:pStyle w:val="9"/>
        <w:jc w:val="center"/>
        <w:rPr>
          <w:rFonts w:hint="eastAsia" w:ascii="宋体" w:hAnsi="宋体"/>
          <w:b/>
          <w:bCs/>
          <w:szCs w:val="21"/>
        </w:rPr>
      </w:pPr>
    </w:p>
    <w:p w14:paraId="1A67057B">
      <w:pPr>
        <w:pStyle w:val="9"/>
        <w:jc w:val="center"/>
        <w:rPr>
          <w:rFonts w:hint="eastAsia" w:ascii="宋体" w:hAnsi="宋体"/>
          <w:b/>
          <w:bCs/>
          <w:szCs w:val="21"/>
        </w:rPr>
      </w:pPr>
    </w:p>
    <w:p w14:paraId="4EF2C08C">
      <w:pPr>
        <w:pStyle w:val="9"/>
        <w:jc w:val="center"/>
        <w:rPr>
          <w:rFonts w:hint="eastAsia" w:ascii="宋体" w:hAnsi="宋体"/>
          <w:b/>
          <w:bCs/>
          <w:szCs w:val="21"/>
        </w:rPr>
      </w:pPr>
    </w:p>
    <w:p w14:paraId="1803C473">
      <w:pPr>
        <w:pStyle w:val="9"/>
        <w:jc w:val="center"/>
        <w:rPr>
          <w:rFonts w:hint="eastAsia" w:ascii="宋体" w:hAnsi="宋体"/>
          <w:b/>
          <w:bCs/>
          <w:szCs w:val="21"/>
        </w:rPr>
      </w:pPr>
    </w:p>
    <w:p w14:paraId="0CEB2279">
      <w:pPr>
        <w:pStyle w:val="9"/>
        <w:jc w:val="center"/>
        <w:rPr>
          <w:rFonts w:hint="eastAsia" w:ascii="宋体" w:hAnsi="宋体"/>
          <w:b/>
          <w:bCs/>
          <w:szCs w:val="21"/>
        </w:rPr>
      </w:pPr>
    </w:p>
    <w:p w14:paraId="7F2809E5">
      <w:pPr>
        <w:pStyle w:val="9"/>
        <w:jc w:val="center"/>
        <w:rPr>
          <w:rFonts w:hint="eastAsia" w:ascii="宋体" w:hAnsi="宋体"/>
          <w:b/>
          <w:bCs/>
          <w:szCs w:val="21"/>
        </w:rPr>
      </w:pPr>
    </w:p>
    <w:p w14:paraId="21EA2475">
      <w:pPr>
        <w:pStyle w:val="9"/>
        <w:jc w:val="center"/>
        <w:rPr>
          <w:rFonts w:hint="eastAsia" w:ascii="宋体" w:hAnsi="宋体"/>
          <w:b/>
          <w:bCs/>
          <w:szCs w:val="21"/>
        </w:rPr>
      </w:pPr>
    </w:p>
    <w:p w14:paraId="6B1959BE">
      <w:pPr>
        <w:pStyle w:val="9"/>
        <w:jc w:val="center"/>
        <w:rPr>
          <w:rFonts w:hint="eastAsia" w:ascii="宋体" w:hAnsi="宋体"/>
          <w:b/>
          <w:bCs/>
          <w:szCs w:val="21"/>
        </w:rPr>
      </w:pPr>
    </w:p>
    <w:p w14:paraId="7CFE6CE5">
      <w:pPr>
        <w:pStyle w:val="9"/>
        <w:jc w:val="center"/>
        <w:rPr>
          <w:rFonts w:hint="eastAsia" w:ascii="宋体" w:hAnsi="宋体"/>
          <w:b/>
          <w:bCs/>
          <w:szCs w:val="21"/>
        </w:rPr>
      </w:pPr>
    </w:p>
    <w:p w14:paraId="506637B8">
      <w:pPr>
        <w:pStyle w:val="9"/>
        <w:jc w:val="center"/>
        <w:rPr>
          <w:rFonts w:hint="eastAsia" w:ascii="宋体" w:hAnsi="宋体"/>
          <w:b/>
          <w:bCs/>
          <w:szCs w:val="21"/>
        </w:rPr>
      </w:pPr>
    </w:p>
    <w:p w14:paraId="498D99EC">
      <w:pPr>
        <w:pStyle w:val="9"/>
        <w:jc w:val="center"/>
        <w:rPr>
          <w:rFonts w:hint="eastAsia" w:ascii="宋体" w:hAnsi="宋体"/>
          <w:b/>
          <w:bCs/>
          <w:szCs w:val="21"/>
        </w:rPr>
      </w:pPr>
    </w:p>
    <w:p w14:paraId="158121B9">
      <w:pPr>
        <w:pStyle w:val="9"/>
        <w:jc w:val="center"/>
        <w:rPr>
          <w:rFonts w:hint="eastAsia" w:ascii="宋体" w:hAnsi="宋体"/>
          <w:b/>
          <w:bCs/>
          <w:szCs w:val="21"/>
        </w:rPr>
      </w:pPr>
    </w:p>
    <w:p w14:paraId="64EB0C95">
      <w:pPr>
        <w:pStyle w:val="9"/>
        <w:jc w:val="both"/>
        <w:rPr>
          <w:rFonts w:hint="eastAsia" w:ascii="宋体" w:hAnsi="宋体"/>
          <w:b/>
          <w:bCs/>
          <w:szCs w:val="21"/>
        </w:rPr>
      </w:pPr>
    </w:p>
    <w:p w14:paraId="1BCD92A7">
      <w:pPr>
        <w:spacing w:after="60"/>
        <w:ind w:left="842" w:leftChars="200" w:hanging="422" w:hangingChars="200"/>
        <w:jc w:val="center"/>
        <w:rPr>
          <w:rFonts w:hint="eastAsia" w:ascii="宋体" w:hAnsi="宋体" w:cs="Times New Roman"/>
          <w:b/>
          <w:bCs/>
          <w:szCs w:val="21"/>
          <w:lang w:val="en-US" w:eastAsia="zh-CN"/>
        </w:rPr>
      </w:pPr>
    </w:p>
    <w:p w14:paraId="21174E2E">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6338A079">
      <w:pPr>
        <w:spacing w:after="60"/>
        <w:rPr>
          <w:rFonts w:hint="eastAsia"/>
          <w:color w:val="000000"/>
          <w:szCs w:val="21"/>
        </w:rPr>
      </w:pPr>
    </w:p>
    <w:p w14:paraId="34A18244">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F176D3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54BA300C">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3E9880A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C76B60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D5CE329">
      <w:pPr>
        <w:pStyle w:val="15"/>
        <w:rPr>
          <w:rFonts w:hint="eastAsia" w:ascii="宋体" w:hAnsi="宋体"/>
          <w:lang w:val="en-US" w:eastAsia="zh-CN"/>
        </w:rPr>
      </w:pPr>
      <w:r>
        <w:rPr>
          <w:rFonts w:hint="eastAsia" w:ascii="宋体" w:hAnsi="宋体"/>
          <w:lang w:val="en-US" w:eastAsia="zh-CN"/>
        </w:rPr>
        <w:t xml:space="preserve"> </w:t>
      </w:r>
    </w:p>
    <w:p w14:paraId="4949E9F8">
      <w:pPr>
        <w:pStyle w:val="15"/>
        <w:rPr>
          <w:rFonts w:hint="eastAsia" w:ascii="宋体" w:hAnsi="宋体"/>
          <w:lang w:val="en-US" w:eastAsia="zh-CN"/>
        </w:rPr>
      </w:pPr>
    </w:p>
    <w:p w14:paraId="240A05CA">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4D9829A5">
      <w:pPr>
        <w:spacing w:line="360" w:lineRule="auto"/>
        <w:ind w:firstLine="539" w:firstLineChars="257"/>
      </w:pPr>
    </w:p>
    <w:p w14:paraId="21BD5C4E">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4804B5">
      <w:pPr>
        <w:pStyle w:val="9"/>
        <w:rPr>
          <w:rStyle w:val="16"/>
          <w:rFonts w:hint="default"/>
          <w:color w:val="000000"/>
          <w:szCs w:val="28"/>
          <w:lang w:val="en-US" w:eastAsia="zh-CN"/>
        </w:rPr>
      </w:pPr>
    </w:p>
    <w:p w14:paraId="333C496E">
      <w:pPr>
        <w:pStyle w:val="9"/>
        <w:rPr>
          <w:rStyle w:val="16"/>
          <w:color w:val="000000"/>
          <w:szCs w:val="28"/>
        </w:rPr>
      </w:pPr>
    </w:p>
    <w:p w14:paraId="45BF0BA4">
      <w:pPr>
        <w:pStyle w:val="9"/>
        <w:rPr>
          <w:rStyle w:val="16"/>
          <w:color w:val="000000"/>
          <w:szCs w:val="28"/>
        </w:rPr>
      </w:pPr>
    </w:p>
    <w:p w14:paraId="3764BD8B">
      <w:pPr>
        <w:pStyle w:val="9"/>
        <w:rPr>
          <w:rStyle w:val="16"/>
          <w:color w:val="000000"/>
          <w:szCs w:val="28"/>
        </w:rPr>
      </w:pPr>
    </w:p>
    <w:p w14:paraId="3BD0938B">
      <w:pPr>
        <w:pStyle w:val="9"/>
        <w:rPr>
          <w:rStyle w:val="16"/>
          <w:color w:val="000000"/>
          <w:szCs w:val="28"/>
        </w:rPr>
      </w:pPr>
    </w:p>
    <w:p w14:paraId="7C72202F">
      <w:pPr>
        <w:spacing w:after="60"/>
        <w:rPr>
          <w:rFonts w:ascii="宋体" w:hAnsi="宋体"/>
          <w:b/>
          <w:bCs/>
          <w:szCs w:val="21"/>
        </w:rPr>
      </w:pPr>
    </w:p>
    <w:p w14:paraId="2E5E1DF8">
      <w:pPr>
        <w:pStyle w:val="15"/>
        <w:rPr>
          <w:rFonts w:ascii="宋体" w:hAnsi="宋体"/>
          <w:b/>
          <w:bCs/>
          <w:szCs w:val="21"/>
        </w:rPr>
      </w:pPr>
    </w:p>
    <w:p w14:paraId="13BD5332">
      <w:pPr>
        <w:pStyle w:val="15"/>
        <w:rPr>
          <w:rFonts w:ascii="宋体" w:hAnsi="宋体"/>
          <w:b/>
          <w:bCs/>
          <w:szCs w:val="21"/>
        </w:rPr>
      </w:pPr>
    </w:p>
    <w:p w14:paraId="42A92720">
      <w:pPr>
        <w:pStyle w:val="15"/>
        <w:rPr>
          <w:rFonts w:ascii="宋体" w:hAnsi="宋体"/>
          <w:b/>
          <w:bCs/>
          <w:szCs w:val="21"/>
        </w:rPr>
      </w:pPr>
    </w:p>
    <w:p w14:paraId="65B8ED6A">
      <w:pPr>
        <w:pStyle w:val="15"/>
        <w:rPr>
          <w:rFonts w:ascii="宋体" w:hAnsi="宋体"/>
          <w:b/>
          <w:bCs/>
          <w:szCs w:val="21"/>
        </w:rPr>
      </w:pPr>
    </w:p>
    <w:p w14:paraId="1BE5B74E">
      <w:pPr>
        <w:spacing w:after="60"/>
        <w:ind w:left="842" w:leftChars="200" w:hanging="422" w:hangingChars="200"/>
        <w:jc w:val="center"/>
        <w:rPr>
          <w:rFonts w:hint="eastAsia" w:ascii="宋体" w:hAnsi="宋体"/>
          <w:b/>
          <w:bCs/>
          <w:szCs w:val="21"/>
        </w:rPr>
      </w:pPr>
    </w:p>
    <w:p w14:paraId="533ED269">
      <w:pPr>
        <w:spacing w:after="60"/>
        <w:ind w:left="842" w:leftChars="200" w:hanging="422" w:hangingChars="200"/>
        <w:jc w:val="center"/>
        <w:rPr>
          <w:rFonts w:hint="eastAsia" w:ascii="宋体" w:hAnsi="宋体"/>
          <w:b/>
          <w:bCs/>
          <w:szCs w:val="21"/>
        </w:rPr>
      </w:pPr>
    </w:p>
    <w:p w14:paraId="74FD7EB2">
      <w:pPr>
        <w:spacing w:after="60"/>
        <w:ind w:left="842" w:leftChars="200" w:hanging="422" w:hangingChars="200"/>
        <w:jc w:val="center"/>
        <w:rPr>
          <w:rFonts w:hint="eastAsia" w:ascii="宋体" w:hAnsi="宋体"/>
          <w:b/>
          <w:bCs/>
          <w:szCs w:val="21"/>
        </w:rPr>
      </w:pPr>
    </w:p>
    <w:p w14:paraId="204FFF8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E2C5C1E">
      <w:pPr>
        <w:spacing w:line="360" w:lineRule="auto"/>
        <w:ind w:firstLine="420" w:firstLineChars="200"/>
        <w:rPr>
          <w:rFonts w:ascii="Arial" w:hAnsi="Arial"/>
          <w:szCs w:val="21"/>
        </w:rPr>
      </w:pPr>
    </w:p>
    <w:p w14:paraId="5D2AE46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449F963D">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3987F0C">
      <w:pPr>
        <w:spacing w:line="360" w:lineRule="auto"/>
        <w:ind w:firstLine="420" w:firstLineChars="200"/>
        <w:rPr>
          <w:rFonts w:ascii="Arial" w:hAnsi="Arial"/>
          <w:szCs w:val="21"/>
        </w:rPr>
      </w:pPr>
      <w:r>
        <w:rPr>
          <w:rFonts w:hint="eastAsia" w:ascii="宋体"/>
        </w:rPr>
        <w:t>本授权书自盖章之日起生效，特此声明。</w:t>
      </w:r>
    </w:p>
    <w:p w14:paraId="05ACFE9E">
      <w:pPr>
        <w:spacing w:line="300" w:lineRule="auto"/>
        <w:rPr>
          <w:rFonts w:ascii="Arial" w:hAnsi="Arial"/>
          <w:szCs w:val="21"/>
        </w:rPr>
      </w:pPr>
    </w:p>
    <w:p w14:paraId="215931F4">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3FDF0D8D">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0C0FC8D">
      <w:pPr>
        <w:spacing w:line="360" w:lineRule="auto"/>
        <w:ind w:left="3360" w:leftChars="1600"/>
        <w:rPr>
          <w:rFonts w:ascii="Arial" w:hAnsi="Arial"/>
          <w:szCs w:val="21"/>
        </w:rPr>
      </w:pPr>
    </w:p>
    <w:p w14:paraId="051F7B74">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0B68FF16">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B8AF00E">
      <w:pPr>
        <w:jc w:val="left"/>
        <w:rPr>
          <w:rFonts w:hint="eastAsia" w:ascii="宋体" w:hAnsi="宋体" w:cs="Times New Roman"/>
          <w:color w:val="FF0000"/>
          <w:kern w:val="2"/>
          <w:sz w:val="21"/>
          <w:szCs w:val="21"/>
          <w:lang w:val="en-US" w:eastAsia="zh-CN" w:bidi="ar-SA"/>
        </w:rPr>
      </w:pPr>
    </w:p>
    <w:p w14:paraId="3B1F522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C18D14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67329E94">
      <w:pPr>
        <w:pStyle w:val="8"/>
        <w:rPr>
          <w:rFonts w:hint="eastAsia" w:ascii="Arial" w:hAnsi="Arial"/>
          <w:szCs w:val="21"/>
        </w:rPr>
      </w:pPr>
    </w:p>
    <w:p w14:paraId="45573D1D"/>
    <w:p w14:paraId="4D58C627">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457A96E">
      <w:pPr>
        <w:tabs>
          <w:tab w:val="left" w:pos="651"/>
        </w:tabs>
        <w:snapToGrid w:val="0"/>
        <w:spacing w:line="360" w:lineRule="exact"/>
        <w:rPr>
          <w:rFonts w:ascii="宋体" w:hAnsi="宋体"/>
          <w:color w:val="FF0000"/>
          <w:szCs w:val="21"/>
        </w:rPr>
      </w:pPr>
      <w:r>
        <w:rPr>
          <w:rFonts w:ascii="宋体" w:hAnsi="宋体"/>
          <w:color w:val="FF0000"/>
          <w:szCs w:val="21"/>
        </w:rPr>
        <w:t>备注:</w:t>
      </w:r>
    </w:p>
    <w:p w14:paraId="39606A90">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61575FB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BD83EE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786883E4">
      <w:pPr>
        <w:adjustRightInd w:val="0"/>
        <w:snapToGrid w:val="0"/>
        <w:spacing w:line="360" w:lineRule="auto"/>
        <w:jc w:val="both"/>
      </w:pPr>
    </w:p>
    <w:p w14:paraId="2D211C23">
      <w:pPr>
        <w:pStyle w:val="9"/>
        <w:jc w:val="center"/>
        <w:rPr>
          <w:rFonts w:hint="eastAsia" w:ascii="宋体" w:hAnsi="宋体"/>
          <w:b/>
          <w:bCs/>
          <w:szCs w:val="21"/>
        </w:rPr>
      </w:pPr>
    </w:p>
    <w:p w14:paraId="4826E795">
      <w:pPr>
        <w:pStyle w:val="9"/>
        <w:jc w:val="center"/>
        <w:rPr>
          <w:rFonts w:hint="eastAsia" w:ascii="宋体" w:hAnsi="宋体"/>
          <w:b/>
          <w:bCs/>
          <w:szCs w:val="21"/>
        </w:rPr>
      </w:pPr>
    </w:p>
    <w:p w14:paraId="64256344">
      <w:pPr>
        <w:pStyle w:val="9"/>
        <w:jc w:val="both"/>
        <w:rPr>
          <w:rFonts w:hint="eastAsia" w:ascii="宋体" w:hAnsi="宋体"/>
          <w:b/>
          <w:bCs/>
          <w:szCs w:val="21"/>
          <w:lang w:val="en-US" w:eastAsia="zh-CN"/>
        </w:rPr>
      </w:pPr>
    </w:p>
    <w:p w14:paraId="3EB8669E">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B1271A2">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2DF4A57A">
      <w:pPr>
        <w:spacing w:line="300" w:lineRule="exact"/>
        <w:ind w:right="-815" w:firstLine="420" w:firstLineChars="200"/>
        <w:rPr>
          <w:rFonts w:ascii="宋体" w:hAnsi="宋体"/>
          <w:szCs w:val="21"/>
        </w:rPr>
      </w:pPr>
      <w:r>
        <w:rPr>
          <w:rFonts w:hint="eastAsia" w:ascii="宋体" w:hAnsi="宋体"/>
          <w:szCs w:val="21"/>
        </w:rPr>
        <w:t>我单位承诺：</w:t>
      </w:r>
    </w:p>
    <w:p w14:paraId="5855A6FD">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6C0E01F9">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252D00DA">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64EBF06">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57C78199">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13775C3D">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08728F2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6E3CD6F">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6D4E1B6">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5096821">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17A14723">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5EC4ECE">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874BD80">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0FFF9D5">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2D4894F0">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28148A30">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77D4D29A">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61FDB827">
      <w:pPr>
        <w:adjustRightInd w:val="0"/>
        <w:snapToGrid w:val="0"/>
        <w:spacing w:line="360" w:lineRule="auto"/>
        <w:jc w:val="right"/>
        <w:rPr>
          <w:rFonts w:hint="eastAsia" w:ascii="宋体" w:hAnsi="宋体"/>
          <w:sz w:val="21"/>
          <w:szCs w:val="21"/>
        </w:rPr>
      </w:pPr>
      <w:r>
        <w:rPr>
          <w:rFonts w:hint="eastAsia"/>
        </w:rPr>
        <w:t>年     月    日</w:t>
      </w:r>
    </w:p>
    <w:p w14:paraId="44C6BD20">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FB0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02C8868F">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E83F7CD">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0D1789A6">
            <w:pPr>
              <w:spacing w:line="360" w:lineRule="auto"/>
              <w:jc w:val="center"/>
              <w:rPr>
                <w:rFonts w:ascii="宋体" w:hAnsi="宋体" w:eastAsia="宋体"/>
                <w:b/>
                <w:szCs w:val="21"/>
              </w:rPr>
            </w:pPr>
            <w:r>
              <w:rPr>
                <w:rFonts w:hint="eastAsia" w:ascii="宋体" w:hAnsi="宋体" w:eastAsia="宋体"/>
                <w:b/>
                <w:szCs w:val="21"/>
              </w:rPr>
              <w:t>投标人响应情况</w:t>
            </w:r>
          </w:p>
          <w:p w14:paraId="037800DF">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049EE50">
            <w:pPr>
              <w:spacing w:line="360" w:lineRule="auto"/>
              <w:jc w:val="center"/>
              <w:rPr>
                <w:rFonts w:ascii="宋体" w:hAnsi="宋体" w:eastAsia="宋体"/>
                <w:b/>
                <w:szCs w:val="21"/>
              </w:rPr>
            </w:pPr>
            <w:r>
              <w:rPr>
                <w:rFonts w:hint="eastAsia" w:ascii="宋体" w:hAnsi="宋体" w:eastAsia="宋体"/>
                <w:b/>
                <w:szCs w:val="21"/>
              </w:rPr>
              <w:t>名单</w:t>
            </w:r>
          </w:p>
        </w:tc>
      </w:tr>
      <w:tr w14:paraId="69E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D1F1A43">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6C0B9ACA">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7BE608E5">
            <w:pPr>
              <w:spacing w:line="360" w:lineRule="auto"/>
              <w:jc w:val="center"/>
              <w:rPr>
                <w:rFonts w:ascii="宋体" w:hAnsi="宋体" w:eastAsia="宋体"/>
                <w:szCs w:val="21"/>
              </w:rPr>
            </w:pPr>
          </w:p>
        </w:tc>
        <w:tc>
          <w:tcPr>
            <w:tcW w:w="2222" w:type="dxa"/>
            <w:noWrap w:val="0"/>
            <w:vAlign w:val="center"/>
          </w:tcPr>
          <w:p w14:paraId="5CCD4753">
            <w:pPr>
              <w:spacing w:line="360" w:lineRule="auto"/>
              <w:jc w:val="center"/>
              <w:rPr>
                <w:rFonts w:ascii="宋体" w:hAnsi="宋体" w:eastAsia="宋体"/>
                <w:szCs w:val="21"/>
              </w:rPr>
            </w:pPr>
          </w:p>
        </w:tc>
      </w:tr>
      <w:tr w14:paraId="172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DA82DC3">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542BC6B4">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5A0A1E25">
            <w:pPr>
              <w:spacing w:line="360" w:lineRule="auto"/>
              <w:jc w:val="center"/>
              <w:rPr>
                <w:rFonts w:ascii="宋体" w:hAnsi="宋体" w:eastAsia="宋体"/>
                <w:szCs w:val="21"/>
              </w:rPr>
            </w:pPr>
          </w:p>
        </w:tc>
        <w:tc>
          <w:tcPr>
            <w:tcW w:w="2222" w:type="dxa"/>
            <w:noWrap w:val="0"/>
            <w:vAlign w:val="center"/>
          </w:tcPr>
          <w:p w14:paraId="17554F6A">
            <w:pPr>
              <w:spacing w:line="360" w:lineRule="auto"/>
              <w:jc w:val="center"/>
              <w:rPr>
                <w:rFonts w:ascii="宋体" w:hAnsi="宋体" w:eastAsia="宋体"/>
                <w:szCs w:val="21"/>
              </w:rPr>
            </w:pPr>
          </w:p>
        </w:tc>
      </w:tr>
      <w:tr w14:paraId="3E24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0C2E27B">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1EDF43F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370AA275">
            <w:pPr>
              <w:spacing w:line="360" w:lineRule="auto"/>
              <w:jc w:val="center"/>
              <w:rPr>
                <w:rFonts w:ascii="宋体" w:hAnsi="宋体" w:eastAsia="宋体"/>
                <w:szCs w:val="21"/>
              </w:rPr>
            </w:pPr>
          </w:p>
        </w:tc>
        <w:tc>
          <w:tcPr>
            <w:tcW w:w="2222" w:type="dxa"/>
            <w:noWrap w:val="0"/>
            <w:vAlign w:val="center"/>
          </w:tcPr>
          <w:p w14:paraId="32C604C2">
            <w:pPr>
              <w:spacing w:line="360" w:lineRule="auto"/>
              <w:jc w:val="center"/>
              <w:rPr>
                <w:rFonts w:ascii="宋体" w:hAnsi="宋体" w:eastAsia="宋体"/>
                <w:szCs w:val="21"/>
              </w:rPr>
            </w:pPr>
          </w:p>
        </w:tc>
      </w:tr>
      <w:tr w14:paraId="5191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1145658B">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2BC1F72E">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1AF09891">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332EB900">
            <w:pPr>
              <w:spacing w:line="360" w:lineRule="auto"/>
              <w:jc w:val="center"/>
              <w:rPr>
                <w:rFonts w:ascii="宋体" w:hAnsi="宋体" w:eastAsia="宋体"/>
                <w:szCs w:val="21"/>
              </w:rPr>
            </w:pPr>
          </w:p>
        </w:tc>
      </w:tr>
    </w:tbl>
    <w:p w14:paraId="2EB1E069">
      <w:pPr>
        <w:spacing w:line="360" w:lineRule="auto"/>
        <w:rPr>
          <w:rFonts w:ascii="宋体" w:hAnsi="宋体" w:eastAsia="宋体"/>
          <w:b/>
          <w:color w:val="FF0000"/>
          <w:szCs w:val="21"/>
        </w:rPr>
      </w:pPr>
      <w:r>
        <w:rPr>
          <w:rFonts w:hint="eastAsia" w:ascii="宋体" w:hAnsi="宋体" w:eastAsia="宋体"/>
          <w:b/>
          <w:color w:val="FF0000"/>
          <w:szCs w:val="21"/>
        </w:rPr>
        <w:t>注：</w:t>
      </w:r>
    </w:p>
    <w:p w14:paraId="2913D499">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3C92EEAC">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1C79CDBA">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79062293">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3544892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466A37D2">
      <w:pPr>
        <w:adjustRightInd w:val="0"/>
        <w:snapToGrid w:val="0"/>
        <w:spacing w:line="300" w:lineRule="auto"/>
        <w:rPr>
          <w:b/>
          <w:bCs/>
          <w:snapToGrid w:val="0"/>
          <w:kern w:val="0"/>
        </w:rPr>
      </w:pPr>
    </w:p>
    <w:p w14:paraId="2F8FF580">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09FDEE85">
      <w:pPr>
        <w:spacing w:after="60"/>
        <w:jc w:val="right"/>
        <w:rPr>
          <w:rFonts w:ascii="宋体" w:hAnsi="宋体"/>
          <w:szCs w:val="21"/>
        </w:rPr>
      </w:pPr>
      <w:r>
        <w:rPr>
          <w:rFonts w:hint="eastAsia" w:ascii="宋体" w:hAnsi="宋体"/>
          <w:szCs w:val="21"/>
        </w:rPr>
        <w:t>年     月    日</w:t>
      </w:r>
    </w:p>
    <w:p w14:paraId="0E73B64B">
      <w:pPr>
        <w:spacing w:after="60"/>
        <w:jc w:val="center"/>
        <w:rPr>
          <w:rFonts w:hint="eastAsia" w:ascii="宋体" w:hAnsi="宋体"/>
          <w:b/>
          <w:bCs/>
          <w:szCs w:val="21"/>
        </w:rPr>
      </w:pPr>
    </w:p>
    <w:p w14:paraId="568A43EF">
      <w:pPr>
        <w:spacing w:after="60"/>
        <w:jc w:val="center"/>
        <w:rPr>
          <w:rFonts w:hint="eastAsia" w:ascii="宋体" w:hAnsi="宋体"/>
          <w:b/>
          <w:bCs/>
          <w:szCs w:val="21"/>
          <w:lang w:val="en-US" w:eastAsia="zh-CN"/>
        </w:rPr>
      </w:pPr>
    </w:p>
    <w:p w14:paraId="60B94B47">
      <w:pPr>
        <w:spacing w:after="60"/>
        <w:jc w:val="center"/>
        <w:rPr>
          <w:rFonts w:hint="eastAsia" w:ascii="宋体" w:hAnsi="宋体"/>
          <w:b/>
          <w:bCs/>
          <w:szCs w:val="21"/>
          <w:lang w:val="en-US" w:eastAsia="zh-CN"/>
        </w:rPr>
      </w:pPr>
    </w:p>
    <w:p w14:paraId="4B595D91">
      <w:pPr>
        <w:spacing w:after="60"/>
        <w:jc w:val="center"/>
        <w:rPr>
          <w:rFonts w:hint="eastAsia" w:ascii="宋体" w:hAnsi="宋体"/>
          <w:b/>
          <w:bCs/>
          <w:szCs w:val="21"/>
          <w:lang w:val="en-US" w:eastAsia="zh-CN"/>
        </w:rPr>
      </w:pPr>
    </w:p>
    <w:p w14:paraId="2A76D15F">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1780C017">
      <w:pPr>
        <w:jc w:val="center"/>
        <w:rPr>
          <w:rFonts w:ascii="宋体" w:hAnsi="宋体" w:cs="宋体"/>
          <w:bCs/>
          <w:kern w:val="0"/>
          <w:szCs w:val="21"/>
        </w:rPr>
      </w:pPr>
    </w:p>
    <w:p w14:paraId="31833E17">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53400FFB">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4356E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4FD8EFA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918B7BC">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952A4CC">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4FF8C88">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E35468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CC4C404">
      <w:pPr>
        <w:spacing w:after="60"/>
        <w:jc w:val="center"/>
        <w:rPr>
          <w:rFonts w:ascii="宋体" w:hAnsi="宋体"/>
          <w:b/>
          <w:bCs/>
          <w:szCs w:val="21"/>
        </w:rPr>
      </w:pPr>
    </w:p>
    <w:p w14:paraId="7D04E468">
      <w:pPr>
        <w:spacing w:after="60"/>
        <w:jc w:val="center"/>
        <w:rPr>
          <w:rFonts w:ascii="宋体" w:hAnsi="宋体"/>
          <w:b/>
          <w:bCs/>
          <w:szCs w:val="21"/>
        </w:rPr>
      </w:pPr>
    </w:p>
    <w:p w14:paraId="6AFC36A9">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D36428F">
      <w:pPr>
        <w:adjustRightInd w:val="0"/>
        <w:snapToGrid w:val="0"/>
        <w:spacing w:line="360" w:lineRule="auto"/>
        <w:jc w:val="center"/>
        <w:rPr>
          <w:rFonts w:ascii="Arial" w:hAnsi="Arial" w:cs="Arial"/>
          <w:szCs w:val="21"/>
        </w:rPr>
      </w:pPr>
    </w:p>
    <w:p w14:paraId="52245EB0">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E9AD859">
      <w:pPr>
        <w:pStyle w:val="17"/>
        <w:rPr>
          <w:rFonts w:hint="eastAsia"/>
          <w:lang w:eastAsia="zh-CN"/>
        </w:rPr>
      </w:pPr>
    </w:p>
    <w:p w14:paraId="62FA2523">
      <w:pPr>
        <w:jc w:val="center"/>
        <w:rPr>
          <w:rFonts w:ascii="宋体" w:hAnsi="宋体"/>
          <w:b/>
          <w:bCs w:val="0"/>
          <w:szCs w:val="21"/>
        </w:rPr>
      </w:pPr>
      <w:r>
        <w:rPr>
          <w:rFonts w:hint="eastAsia" w:ascii="宋体" w:hAnsi="宋体"/>
          <w:b/>
          <w:bCs w:val="0"/>
          <w:szCs w:val="21"/>
        </w:rPr>
        <w:t xml:space="preserve">中国政府采购网（www.ccgp.gov.cn）查询 </w:t>
      </w:r>
    </w:p>
    <w:p w14:paraId="6153817B">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B945FDF">
      <w:pPr>
        <w:rPr>
          <w:rFonts w:hint="eastAsia"/>
          <w:lang w:eastAsia="zh-CN"/>
        </w:rPr>
      </w:pPr>
    </w:p>
    <w:p w14:paraId="65A48261">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0EB8AD13">
      <w:pPr>
        <w:spacing w:afterLines="25" w:line="300" w:lineRule="auto"/>
        <w:ind w:left="420"/>
        <w:rPr>
          <w:b/>
          <w:color w:val="000000"/>
          <w:sz w:val="28"/>
          <w:szCs w:val="28"/>
        </w:rPr>
      </w:pPr>
    </w:p>
    <w:p w14:paraId="1AB6B5D8">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65808F9">
      <w:pPr>
        <w:adjustRightInd w:val="0"/>
        <w:snapToGrid w:val="0"/>
        <w:spacing w:line="360" w:lineRule="auto"/>
        <w:jc w:val="center"/>
        <w:rPr>
          <w:rFonts w:ascii="Arial" w:hAnsi="Arial" w:cs="Arial"/>
          <w:szCs w:val="21"/>
        </w:rPr>
      </w:pPr>
    </w:p>
    <w:p w14:paraId="6C2AEB8E">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2371108">
      <w:pPr>
        <w:pStyle w:val="15"/>
        <w:rPr>
          <w:rFonts w:hint="eastAsia" w:ascii="仿宋_GB2312" w:eastAsia="仿宋_GB2312"/>
          <w:sz w:val="28"/>
          <w:szCs w:val="28"/>
        </w:rPr>
      </w:pPr>
    </w:p>
    <w:p w14:paraId="12847D71">
      <w:pPr>
        <w:pStyle w:val="15"/>
        <w:rPr>
          <w:rFonts w:hint="eastAsia" w:ascii="仿宋_GB2312" w:eastAsia="仿宋_GB2312"/>
          <w:sz w:val="28"/>
          <w:szCs w:val="28"/>
        </w:rPr>
      </w:pPr>
    </w:p>
    <w:p w14:paraId="14E45C52">
      <w:pPr>
        <w:pStyle w:val="15"/>
        <w:rPr>
          <w:rFonts w:hint="eastAsia" w:ascii="仿宋_GB2312" w:eastAsia="仿宋_GB2312"/>
          <w:sz w:val="28"/>
          <w:szCs w:val="28"/>
        </w:rPr>
      </w:pPr>
    </w:p>
    <w:p w14:paraId="23775D2A">
      <w:pPr>
        <w:pStyle w:val="15"/>
        <w:rPr>
          <w:rFonts w:hint="eastAsia" w:ascii="仿宋_GB2312" w:eastAsia="仿宋_GB2312"/>
          <w:sz w:val="28"/>
          <w:szCs w:val="28"/>
        </w:rPr>
      </w:pPr>
    </w:p>
    <w:p w14:paraId="05205665">
      <w:pPr>
        <w:pStyle w:val="15"/>
        <w:rPr>
          <w:rFonts w:hint="eastAsia" w:ascii="仿宋_GB2312" w:eastAsia="仿宋_GB2312"/>
          <w:sz w:val="28"/>
          <w:szCs w:val="28"/>
        </w:rPr>
      </w:pPr>
    </w:p>
    <w:p w14:paraId="309FD7A5">
      <w:pPr>
        <w:pStyle w:val="15"/>
        <w:rPr>
          <w:rFonts w:hint="eastAsia" w:ascii="仿宋_GB2312" w:eastAsia="仿宋_GB2312"/>
          <w:sz w:val="28"/>
          <w:szCs w:val="28"/>
        </w:rPr>
      </w:pPr>
    </w:p>
    <w:p w14:paraId="0C1F2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1C16AAB9">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3C7597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3B7C7D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14:paraId="6A5D7DA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投标人须对本项目的技术规格和商务要求进行整体逐条响应</w:t>
      </w:r>
    </w:p>
    <w:p w14:paraId="4B777D42">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380C4AA0">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12AACC1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686916C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7D17AB3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174D3F95">
      <w:pPr>
        <w:pStyle w:val="8"/>
        <w:rPr>
          <w:rFonts w:hint="eastAsia" w:ascii="宋体" w:hAnsi="宋体" w:eastAsia="宋体" w:cs="宋体"/>
          <w:bCs/>
          <w:color w:val="FF0000"/>
          <w:kern w:val="0"/>
          <w:sz w:val="21"/>
          <w:szCs w:val="21"/>
          <w:lang w:val="en-US" w:eastAsia="zh-CN" w:bidi="ar-SA"/>
        </w:rPr>
      </w:pPr>
    </w:p>
    <w:p w14:paraId="040202D6">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78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189"/>
        <w:gridCol w:w="1066"/>
        <w:gridCol w:w="1516"/>
        <w:gridCol w:w="2130"/>
        <w:gridCol w:w="1376"/>
      </w:tblGrid>
      <w:tr w14:paraId="0865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trPr>
        <w:tc>
          <w:tcPr>
            <w:tcW w:w="507" w:type="dxa"/>
            <w:noWrap w:val="0"/>
            <w:vAlign w:val="center"/>
          </w:tcPr>
          <w:p w14:paraId="17F31D9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189" w:type="dxa"/>
            <w:noWrap w:val="0"/>
            <w:vAlign w:val="center"/>
          </w:tcPr>
          <w:p w14:paraId="091C44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1066" w:type="dxa"/>
            <w:noWrap w:val="0"/>
            <w:vAlign w:val="center"/>
          </w:tcPr>
          <w:p w14:paraId="5C0949D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16" w:type="dxa"/>
            <w:noWrap w:val="0"/>
            <w:vAlign w:val="center"/>
          </w:tcPr>
          <w:p w14:paraId="26EFA5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4FEB9A4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（人民币元）</w:t>
            </w:r>
          </w:p>
        </w:tc>
        <w:tc>
          <w:tcPr>
            <w:tcW w:w="2130" w:type="dxa"/>
            <w:noWrap w:val="0"/>
            <w:vAlign w:val="center"/>
          </w:tcPr>
          <w:p w14:paraId="261ABFF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376" w:type="dxa"/>
            <w:noWrap w:val="0"/>
            <w:vAlign w:val="center"/>
          </w:tcPr>
          <w:p w14:paraId="3C93583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776F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trPr>
        <w:tc>
          <w:tcPr>
            <w:tcW w:w="507" w:type="dxa"/>
            <w:noWrap w:val="0"/>
            <w:vAlign w:val="center"/>
          </w:tcPr>
          <w:p w14:paraId="618BE4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w:t>
            </w:r>
          </w:p>
        </w:tc>
        <w:tc>
          <w:tcPr>
            <w:tcW w:w="2189" w:type="dxa"/>
            <w:noWrap w:val="0"/>
            <w:vAlign w:val="center"/>
          </w:tcPr>
          <w:p w14:paraId="246B64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 xml:space="preserve">血透室治疗数据管理系统 </w:t>
            </w:r>
          </w:p>
        </w:tc>
        <w:tc>
          <w:tcPr>
            <w:tcW w:w="1066" w:type="dxa"/>
            <w:noWrap w:val="0"/>
            <w:vAlign w:val="center"/>
          </w:tcPr>
          <w:p w14:paraId="247C25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1套</w:t>
            </w:r>
          </w:p>
        </w:tc>
        <w:tc>
          <w:tcPr>
            <w:tcW w:w="1516" w:type="dxa"/>
            <w:noWrap w:val="0"/>
            <w:vAlign w:val="center"/>
          </w:tcPr>
          <w:p w14:paraId="454B078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260000</w:t>
            </w:r>
          </w:p>
        </w:tc>
        <w:tc>
          <w:tcPr>
            <w:tcW w:w="2130" w:type="dxa"/>
            <w:noWrap w:val="0"/>
            <w:vAlign w:val="center"/>
          </w:tcPr>
          <w:p w14:paraId="46FDDE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详见招标文件用户需求书</w:t>
            </w:r>
          </w:p>
        </w:tc>
        <w:tc>
          <w:tcPr>
            <w:tcW w:w="1376" w:type="dxa"/>
            <w:noWrap w:val="0"/>
            <w:vAlign w:val="center"/>
          </w:tcPr>
          <w:p w14:paraId="13E545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拒绝进口</w:t>
            </w:r>
          </w:p>
        </w:tc>
      </w:tr>
    </w:tbl>
    <w:p w14:paraId="63FC5D39">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40370E1D">
      <w:pPr>
        <w:numPr>
          <w:ilvl w:val="0"/>
          <w:numId w:val="0"/>
        </w:numPr>
        <w:ind w:firstLine="420" w:firstLineChars="200"/>
        <w:rPr>
          <w:rFonts w:hint="eastAsia"/>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536028FC">
      <w:pPr>
        <w:pStyle w:val="6"/>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67350D31">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根据肾内科申请，应省级和市级质控管理要求，需要向国家级质控平台和市级质控平台实时上报血透相关数据，血透室亟需引进治疗数据管理系统，简化工作流程，对患者的基本信息、检查指标、透析医嘱、质控指标的分析等数据以电子格式存储与管理，统计分析数据，做到科学管理，同时，根据电子病历应用水平5级要求，治疗记录需纳入全院统一的医疗档案体系。</w:t>
      </w:r>
    </w:p>
    <w:p w14:paraId="11559838">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49149EA3">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14:paraId="2DF42E83">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0CB2ED4F">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7A91207E">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34D7CFB8">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7A16DFF2">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2A2F9BEB">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380A04A8">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5F54805C">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7CC850CB">
      <w:pPr>
        <w:pStyle w:val="7"/>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0805839F">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8231"/>
      </w:tblGrid>
      <w:tr w14:paraId="02D2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558" w:type="pct"/>
            <w:noWrap w:val="0"/>
            <w:vAlign w:val="center"/>
          </w:tcPr>
          <w:p w14:paraId="1352A472">
            <w:pPr>
              <w:keepNext w:val="0"/>
              <w:keepLines w:val="0"/>
              <w:widowControl/>
              <w:suppressLineNumbers w:val="0"/>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441" w:type="pct"/>
            <w:noWrap w:val="0"/>
            <w:vAlign w:val="center"/>
          </w:tcPr>
          <w:p w14:paraId="69470048">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招标技术规格要求</w:t>
            </w:r>
          </w:p>
        </w:tc>
      </w:tr>
      <w:tr w14:paraId="4451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8" w:type="pct"/>
            <w:noWrap w:val="0"/>
            <w:vAlign w:val="center"/>
          </w:tcPr>
          <w:p w14:paraId="7E037CFD">
            <w:pPr>
              <w:snapToGrid w:val="0"/>
              <w:spacing w:line="276"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w:t>
            </w:r>
          </w:p>
          <w:p w14:paraId="5D575904">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配置清单</w:t>
            </w:r>
          </w:p>
        </w:tc>
        <w:tc>
          <w:tcPr>
            <w:tcW w:w="4441" w:type="pct"/>
            <w:noWrap w:val="0"/>
            <w:vAlign w:val="center"/>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208"/>
              <w:gridCol w:w="1838"/>
              <w:gridCol w:w="1201"/>
            </w:tblGrid>
            <w:tr w14:paraId="6B80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51" w:type="dxa"/>
                  <w:noWrap w:val="0"/>
                  <w:vAlign w:val="center"/>
                </w:tcPr>
                <w:p w14:paraId="64D81F68">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color w:val="FF0000"/>
                      <w:sz w:val="21"/>
                      <w:szCs w:val="21"/>
                      <w:vertAlign w:val="baseline"/>
                      <w:lang w:val="en-US" w:eastAsia="zh-CN"/>
                    </w:rPr>
                    <w:t>序号</w:t>
                  </w:r>
                </w:p>
              </w:tc>
              <w:tc>
                <w:tcPr>
                  <w:tcW w:w="3208" w:type="dxa"/>
                  <w:noWrap w:val="0"/>
                  <w:vAlign w:val="center"/>
                </w:tcPr>
                <w:p w14:paraId="1A8F06D6">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color w:val="FF0000"/>
                      <w:sz w:val="21"/>
                      <w:szCs w:val="21"/>
                      <w:vertAlign w:val="baseline"/>
                      <w:lang w:val="en-US" w:eastAsia="zh-CN"/>
                    </w:rPr>
                    <w:t>名称</w:t>
                  </w:r>
                </w:p>
              </w:tc>
              <w:tc>
                <w:tcPr>
                  <w:tcW w:w="1838" w:type="dxa"/>
                  <w:noWrap w:val="0"/>
                  <w:vAlign w:val="center"/>
                </w:tcPr>
                <w:p w14:paraId="41A123B4">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color w:val="FF0000"/>
                      <w:sz w:val="21"/>
                      <w:szCs w:val="21"/>
                      <w:vertAlign w:val="baseline"/>
                      <w:lang w:val="en-US" w:eastAsia="zh-CN"/>
                    </w:rPr>
                    <w:t>数量/年度预估量</w:t>
                  </w:r>
                </w:p>
              </w:tc>
              <w:tc>
                <w:tcPr>
                  <w:tcW w:w="1201" w:type="dxa"/>
                  <w:noWrap w:val="0"/>
                  <w:vAlign w:val="center"/>
                </w:tcPr>
                <w:p w14:paraId="613EFD42">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color w:val="FF0000"/>
                      <w:sz w:val="21"/>
                      <w:szCs w:val="21"/>
                      <w:vertAlign w:val="baseline"/>
                      <w:lang w:val="en-US" w:eastAsia="zh-CN"/>
                    </w:rPr>
                    <w:t>单位/规格</w:t>
                  </w:r>
                </w:p>
              </w:tc>
            </w:tr>
            <w:tr w14:paraId="0A02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51" w:type="dxa"/>
                  <w:noWrap w:val="0"/>
                  <w:vAlign w:val="center"/>
                </w:tcPr>
                <w:p w14:paraId="74947266">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3208" w:type="dxa"/>
                  <w:noWrap w:val="0"/>
                  <w:vAlign w:val="center"/>
                </w:tcPr>
                <w:p w14:paraId="09D5FBDC">
                  <w:pPr>
                    <w:spacing w:line="440" w:lineRule="exact"/>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sz w:val="21"/>
                      <w:szCs w:val="21"/>
                      <w:highlight w:val="none"/>
                      <w:lang w:val="en-US" w:eastAsia="zh-CN"/>
                    </w:rPr>
                    <w:t>血透室治疗数据管理系统</w:t>
                  </w:r>
                </w:p>
              </w:tc>
              <w:tc>
                <w:tcPr>
                  <w:tcW w:w="1838" w:type="dxa"/>
                  <w:noWrap w:val="0"/>
                  <w:vAlign w:val="center"/>
                </w:tcPr>
                <w:p w14:paraId="6DDB3C03">
                  <w:pPr>
                    <w:spacing w:line="440" w:lineRule="exact"/>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1</w:t>
                  </w:r>
                </w:p>
              </w:tc>
              <w:tc>
                <w:tcPr>
                  <w:tcW w:w="1201" w:type="dxa"/>
                  <w:noWrap w:val="0"/>
                  <w:vAlign w:val="center"/>
                </w:tcPr>
                <w:p w14:paraId="415396F6">
                  <w:pPr>
                    <w:spacing w:line="440" w:lineRule="exact"/>
                    <w:jc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套</w:t>
                  </w:r>
                </w:p>
              </w:tc>
            </w:tr>
            <w:tr w14:paraId="7AB0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noWrap w:val="0"/>
                  <w:vAlign w:val="top"/>
                </w:tcPr>
                <w:p w14:paraId="0F986F28">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p>
              </w:tc>
              <w:tc>
                <w:tcPr>
                  <w:tcW w:w="3208" w:type="dxa"/>
                  <w:noWrap w:val="0"/>
                  <w:vAlign w:val="top"/>
                </w:tcPr>
                <w:p w14:paraId="7A19DDF6">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电子秤无线接收器</w:t>
                  </w:r>
                </w:p>
              </w:tc>
              <w:tc>
                <w:tcPr>
                  <w:tcW w:w="1838" w:type="dxa"/>
                  <w:noWrap w:val="0"/>
                  <w:vAlign w:val="top"/>
                </w:tcPr>
                <w:p w14:paraId="1429EB93">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201" w:type="dxa"/>
                  <w:noWrap w:val="0"/>
                  <w:vAlign w:val="top"/>
                </w:tcPr>
                <w:p w14:paraId="78AB8327">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个</w:t>
                  </w:r>
                </w:p>
              </w:tc>
            </w:tr>
            <w:tr w14:paraId="071A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noWrap w:val="0"/>
                  <w:vAlign w:val="top"/>
                </w:tcPr>
                <w:p w14:paraId="698CCF64">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w:t>
                  </w:r>
                </w:p>
              </w:tc>
              <w:tc>
                <w:tcPr>
                  <w:tcW w:w="3208" w:type="dxa"/>
                  <w:noWrap w:val="0"/>
                  <w:vAlign w:val="top"/>
                </w:tcPr>
                <w:p w14:paraId="0A9A8BA1">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移动终端设备</w:t>
                  </w:r>
                </w:p>
              </w:tc>
              <w:tc>
                <w:tcPr>
                  <w:tcW w:w="1838" w:type="dxa"/>
                  <w:noWrap w:val="0"/>
                  <w:vAlign w:val="top"/>
                </w:tcPr>
                <w:p w14:paraId="6BF914D0">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1201" w:type="dxa"/>
                  <w:noWrap w:val="0"/>
                  <w:vAlign w:val="top"/>
                </w:tcPr>
                <w:p w14:paraId="017E41B8">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台</w:t>
                  </w:r>
                </w:p>
              </w:tc>
            </w:tr>
            <w:tr w14:paraId="7B87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noWrap w:val="0"/>
                  <w:vAlign w:val="top"/>
                </w:tcPr>
                <w:p w14:paraId="215F05B3">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w:t>
                  </w:r>
                </w:p>
              </w:tc>
              <w:tc>
                <w:tcPr>
                  <w:tcW w:w="3208" w:type="dxa"/>
                  <w:noWrap w:val="0"/>
                  <w:vAlign w:val="top"/>
                </w:tcPr>
                <w:p w14:paraId="5643409B">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体重血压采集终端设备</w:t>
                  </w:r>
                </w:p>
              </w:tc>
              <w:tc>
                <w:tcPr>
                  <w:tcW w:w="1838" w:type="dxa"/>
                  <w:noWrap w:val="0"/>
                  <w:vAlign w:val="top"/>
                </w:tcPr>
                <w:p w14:paraId="1DD50611">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p>
              </w:tc>
              <w:tc>
                <w:tcPr>
                  <w:tcW w:w="1201" w:type="dxa"/>
                  <w:noWrap w:val="0"/>
                  <w:vAlign w:val="top"/>
                </w:tcPr>
                <w:p w14:paraId="77C82F33">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台</w:t>
                  </w:r>
                </w:p>
              </w:tc>
            </w:tr>
            <w:tr w14:paraId="7741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noWrap w:val="0"/>
                  <w:vAlign w:val="top"/>
                </w:tcPr>
                <w:p w14:paraId="5EF68B92">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3208" w:type="dxa"/>
                  <w:noWrap w:val="0"/>
                  <w:vAlign w:val="top"/>
                </w:tcPr>
                <w:p w14:paraId="70F85EB0">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排班终端设备</w:t>
                  </w:r>
                </w:p>
              </w:tc>
              <w:tc>
                <w:tcPr>
                  <w:tcW w:w="1838" w:type="dxa"/>
                  <w:noWrap w:val="0"/>
                  <w:vAlign w:val="top"/>
                </w:tcPr>
                <w:p w14:paraId="68624A45">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201" w:type="dxa"/>
                  <w:noWrap w:val="0"/>
                  <w:vAlign w:val="top"/>
                </w:tcPr>
                <w:p w14:paraId="05FF83A1">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台</w:t>
                  </w:r>
                </w:p>
              </w:tc>
            </w:tr>
            <w:tr w14:paraId="4012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noWrap w:val="0"/>
                  <w:vAlign w:val="top"/>
                </w:tcPr>
                <w:p w14:paraId="0FB4ED08">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w:t>
                  </w:r>
                </w:p>
              </w:tc>
              <w:tc>
                <w:tcPr>
                  <w:tcW w:w="3208" w:type="dxa"/>
                  <w:noWrap w:val="0"/>
                  <w:vAlign w:val="top"/>
                </w:tcPr>
                <w:p w14:paraId="77380DC1">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扫码枪</w:t>
                  </w:r>
                </w:p>
              </w:tc>
              <w:tc>
                <w:tcPr>
                  <w:tcW w:w="1838" w:type="dxa"/>
                  <w:noWrap w:val="0"/>
                  <w:vAlign w:val="top"/>
                </w:tcPr>
                <w:p w14:paraId="5BF4542B">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p>
              </w:tc>
              <w:tc>
                <w:tcPr>
                  <w:tcW w:w="1201" w:type="dxa"/>
                  <w:noWrap w:val="0"/>
                  <w:vAlign w:val="top"/>
                </w:tcPr>
                <w:p w14:paraId="69C1183E">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个</w:t>
                  </w:r>
                </w:p>
              </w:tc>
            </w:tr>
            <w:tr w14:paraId="7DDF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1" w:type="dxa"/>
                  <w:noWrap w:val="0"/>
                  <w:vAlign w:val="top"/>
                </w:tcPr>
                <w:p w14:paraId="60393000">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w:t>
                  </w:r>
                </w:p>
              </w:tc>
              <w:tc>
                <w:tcPr>
                  <w:tcW w:w="3208" w:type="dxa"/>
                  <w:noWrap w:val="0"/>
                  <w:vAlign w:val="top"/>
                </w:tcPr>
                <w:p w14:paraId="0DB4EEEF">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卡套挂绳</w:t>
                  </w:r>
                </w:p>
              </w:tc>
              <w:tc>
                <w:tcPr>
                  <w:tcW w:w="1838" w:type="dxa"/>
                  <w:noWrap w:val="0"/>
                  <w:vAlign w:val="top"/>
                </w:tcPr>
                <w:p w14:paraId="3E244244">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100</w:t>
                  </w:r>
                </w:p>
              </w:tc>
              <w:tc>
                <w:tcPr>
                  <w:tcW w:w="1201" w:type="dxa"/>
                  <w:noWrap w:val="0"/>
                  <w:vAlign w:val="top"/>
                </w:tcPr>
                <w:p w14:paraId="09483477">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张</w:t>
                  </w:r>
                </w:p>
              </w:tc>
            </w:tr>
          </w:tbl>
          <w:p w14:paraId="3F724663">
            <w:pPr>
              <w:widowControl/>
              <w:rPr>
                <w:rFonts w:hint="eastAsia" w:ascii="宋体" w:hAnsi="宋体" w:eastAsia="宋体" w:cs="宋体"/>
                <w:color w:val="FF0000"/>
                <w:sz w:val="21"/>
                <w:szCs w:val="21"/>
                <w:lang w:val="en-US" w:eastAsia="zh-CN"/>
              </w:rPr>
            </w:pPr>
          </w:p>
        </w:tc>
      </w:tr>
      <w:tr w14:paraId="6469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8" w:type="pct"/>
            <w:noWrap w:val="0"/>
            <w:vAlign w:val="center"/>
          </w:tcPr>
          <w:p w14:paraId="110B9B41">
            <w:pPr>
              <w:numPr>
                <w:ilvl w:val="0"/>
                <w:numId w:val="0"/>
              </w:num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 </w:t>
            </w:r>
          </w:p>
          <w:p w14:paraId="2F8FAA1B">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441" w:type="pct"/>
            <w:noWrap w:val="0"/>
            <w:vAlign w:val="center"/>
          </w:tcPr>
          <w:p w14:paraId="32B3A9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1.总体要求</w:t>
            </w:r>
          </w:p>
          <w:p w14:paraId="1FF6D8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1.1支持与医院的HIS、LIS系统进行数据对接（院方提供相应的软件通讯协议），并将HIS、LIS的数据保存到本系统中，方便数据的查询、整理。</w:t>
            </w:r>
          </w:p>
          <w:p w14:paraId="2B0C6D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1.2移动端和PC端的操作界面不一致，并且移动端的操作内容根据医护的账号权限不同，操作内容不同。</w:t>
            </w:r>
          </w:p>
          <w:p w14:paraId="2E2FDE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298689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2.系统功能</w:t>
            </w:r>
          </w:p>
          <w:p w14:paraId="6E1746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2.1系统PC端应包括以下功能：患者管理模块、排班管理模块、透析监控模块、耗材管理模块、药品管理模块、院感管理模块、费用管理模块、统计分析模块、综合管理模块、参数设置模块、数据上报模块、医护排班模块、系统管理模块；</w:t>
            </w:r>
          </w:p>
          <w:p w14:paraId="28F639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2.2系统移动端应包括以下功能：透析总览模块、透析监控模块、患者管理模块、护士交班模块、耗材清单模块、耗材扫码入库模块、药品清单模块、收费清单模块；</w:t>
            </w:r>
          </w:p>
          <w:p w14:paraId="778FD4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2.3系统功能应能支持以下几种登录方式：用户名密码、证书密码、免密证书。</w:t>
            </w:r>
          </w:p>
          <w:p w14:paraId="69F1522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FF0000"/>
                <w:sz w:val="21"/>
                <w:szCs w:val="21"/>
                <w:lang w:eastAsia="zh-CN"/>
              </w:rPr>
            </w:pPr>
          </w:p>
          <w:p w14:paraId="454852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3.技术参数要求</w:t>
            </w:r>
          </w:p>
          <w:p w14:paraId="26FE96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3.1提醒警示</w:t>
            </w:r>
          </w:p>
          <w:p w14:paraId="780A2A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3.1.1账号登录异常提示，包括账号或密码错误提示、同一账号登录提示、账号登录超时提示；记录单审核提示，可对是否下机、是否填写超滤量、责任护士等提示；新入患者检查提醒，可对生化检验、血常规检验进行检查设定，无结果不能排床；</w:t>
            </w:r>
          </w:p>
          <w:p w14:paraId="3EC7F0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3.1.2患者信息必填提示，对患者透析过程需要的数据进行强制性设定，包括：身份证、社保卡、诊断、专科信息、血管通路、血透长期医嘱、过敏史、规律排班长期用药医嘱等；系统支持对感染四项到期提示、患者最新状态提示、透析事件的提示、病程记录未填写提示、设备异常提示、干体重评估提示、患者检验到期提示、血管通路随访到期提示、透析充分性到期提示，可对未检测、快到期、已到期的患者进行汇总；</w:t>
            </w:r>
          </w:p>
          <w:p w14:paraId="22FF590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3.1.3监测数据的阈值提醒，可对透析过程中的监测数据进行范围提醒；系统支持对机器未消毒或超48H未消毒的机器进行排班提醒；排班透析医嘱项为空的提醒；系统支持在透析结束时对未执行的医嘱、未扣减的耗材进行提示；系统支持对常规透析用药推送次数进行提醒，方便医生调整用药剂量；系统支持对欠费次数进行提醒，方便医护及时查看详细信息；系统支持对医生的交班内容进行提醒，方便医生及时了解患者上次的情况；系统支持在PC端和移动端对患者信息的完整度进行提醒，并可查看未填写的患者信息；</w:t>
            </w:r>
          </w:p>
          <w:p w14:paraId="10FB5F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3.1.4系统支持对危急值提醒、核对超时提醒、过敏信息提醒、患者当前状态标识提醒、新医嘱信息的推送及修改提醒、过敏信息提醒、透析过程并发症提醒，用户根据以上提醒，及时调整患者的透析方案；</w:t>
            </w:r>
          </w:p>
          <w:p w14:paraId="5B2EEDC3">
            <w:pPr>
              <w:adjustRightInd w:val="0"/>
              <w:snapToGrid w:val="0"/>
              <w:ind w:left="0"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3.1.</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移动端支持智能提示，对从LIS获取的检验指标值、透析充分性、透前血压值达到设定的范围值即开始提示，并显示对该检验项的解读，进一步诊疗建议、随访建议等；</w:t>
            </w:r>
          </w:p>
          <w:p w14:paraId="7E9FCD26">
            <w:pPr>
              <w:adjustRightInd w:val="0"/>
              <w:snapToGrid w:val="0"/>
              <w:ind w:left="0" w:firstLine="210" w:firstLineChars="100"/>
              <w:jc w:val="left"/>
              <w:rPr>
                <w:rFonts w:hint="eastAsia" w:ascii="宋体" w:hAnsi="宋体" w:eastAsia="宋体" w:cs="宋体"/>
                <w:color w:val="FF0000"/>
                <w:sz w:val="21"/>
                <w:szCs w:val="21"/>
              </w:rPr>
            </w:pPr>
          </w:p>
          <w:p w14:paraId="7B94BCD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3.2医嘱管理</w:t>
            </w:r>
          </w:p>
          <w:p w14:paraId="70ABEA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3.2.1系统可设定透析标准医嘱模板，每个患者创建时自动填充透析医嘱；系统支持在标准医嘱修改治疗参数可同步修改或覆盖到所有已开立此医嘱的患者医嘱参数上。</w:t>
            </w:r>
          </w:p>
          <w:p w14:paraId="43E56E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3.2.2系统可根据每个患者的透析情况设定透析医嘱模板，患者签到后自动推送，并支持打印及续打功能；系统可根据每个患者的透析情况设定常规透析用药医嘱模板、常规护理医嘱模板、门诊用药医嘱，患者签到后自动推送，并支持打印及续打功能；系统可根据透析医嘱的变化随时修改医嘱模板，医生可根据情况设定本次使用还是下次使用；</w:t>
            </w:r>
          </w:p>
          <w:p w14:paraId="119419D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730080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3.3透析管理</w:t>
            </w:r>
          </w:p>
          <w:p w14:paraId="1E58CF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Change w:id="0" w:author="胖纸陈真的要减肥了" w:date="2024-06-11T17:05:25Z">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pPr>
              </w:pPrChange>
            </w:pPr>
            <w:r>
              <w:rPr>
                <w:rFonts w:hint="eastAsia" w:ascii="宋体" w:hAnsi="宋体" w:eastAsia="宋体" w:cs="宋体"/>
                <w:b w:val="0"/>
                <w:bCs/>
                <w:color w:val="FF0000"/>
                <w:kern w:val="0"/>
                <w:sz w:val="21"/>
                <w:szCs w:val="21"/>
                <w:lang w:val="en-US" w:eastAsia="zh-CN"/>
              </w:rPr>
              <w:t xml:space="preserve">   3.3.1系统透析总览界面可查看当天按班次透析的患者总人数；系统透析总览界面可按分区进行显示，也可自动筛选分区；系统可实现医嘱信息的执行情况，并用颜色提醒当前进度；</w:t>
            </w:r>
          </w:p>
          <w:p w14:paraId="7253E4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3.3.2系统可实现透析历史信息的查看，查看次数在１４次及以上；系统可实现透析过程中图片的记录，记录内容包括身份证、社保卡、知情同意书、检验报告、血管通路等；系统可自动读取医嘱及关联透析的耗材，形成计划耗材核对表，同时医护可对耗材核对表进行增加或删除，以便实现耗材的自动扣减；</w:t>
            </w:r>
          </w:p>
          <w:p w14:paraId="4CA5FD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3.3.3系统可根据SOP的标准操作流程进行安全监管，未完成当前操作无法查看和操作下一步流程；</w:t>
            </w:r>
          </w:p>
          <w:p w14:paraId="3A4727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3.3.4根据登录账号自动区分角色，并显示对应的操作内容；系统支持医生呼叫护士/护士呼叫医生，可设置呼叫模版，修改呼叫内容，选择呼叫对象；系统支持在移动端调整床位，但不影响之前透析记录信息；</w:t>
            </w:r>
          </w:p>
          <w:p w14:paraId="6DE4B50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3.3.5系统支持显示排班时医护书写的备注，方便医护间进行信息的传递；系统支持对过程护理记录、特殊病情记录、透析小结、接诊护理记录、透前评估护理记录、上机护理记录、监测护理记录进行增加、修改、删除，并可对模版进行默认设置；系统支持对患者评估表进行增加、删除、修改功能，并可对评估表进行打印；系统支持对透析监控床位的颜色根据分区的颜色进行显示，让用户直观的了解当前床位的分区，避免交叉感染；系统对上次透析未执行下机操作的，当次透析上机保存时，支持在电脑端及移动端弹出对上次透析下机的提示；系统支持在移动端任何流程操作界面上跳转其他患者进行操作。</w:t>
            </w:r>
          </w:p>
          <w:p w14:paraId="7C5C6D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3.3.6系统支持在透前评估时，评估血液透析感染事件，如勾选感染事件后，支持提醒是否跳转填写感染事件监测表，跳转后支持录入具体抗菌药物、血培养结果以及血管通路部位出现脓液、发红和皮温升高，支持录入感染结局；</w:t>
            </w:r>
          </w:p>
          <w:p w14:paraId="0EDF0B1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3634D2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3.4排班管理</w:t>
            </w:r>
          </w:p>
          <w:p w14:paraId="0BACF1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3.4.1系统可实现分区分机管理，感染四项分区不符时，系统可提示；系统可根据患者感染四项内容与分区标识匹配，并显示分区对应的颜色，方便医护快速定位床位；</w:t>
            </w:r>
          </w:p>
          <w:p w14:paraId="67D6DB2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3.4.2系统可实现呼叫患者及家属功能，与候诊室大屏进行语音呼叫，方便科室管理及减少交叉感染率；系统可设置通知发布时间、发布顺序、发布内容，并显示在候诊区叫号系统；</w:t>
            </w:r>
          </w:p>
          <w:p w14:paraId="6FBB53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3.4.3系统可实现快速查找一周单个患者排班位置，并高亮显示；系统可根据排班生成当班次计划耗材，可打印；系统可实现透析规律异常提示；系统可实现一个床位安排同一班次不同时间的多个透析患者；系统可对非规律透析患者进行临时排班；系统可对特殊患者进行状态提示，方便医护有针对性排班；系统可根据SOP阴转阳的规则进行排床，减少感染风险；系统支持对透析患者创建区域排班，再根据患者的签到时间、透析模式、患者要求进行实际排班；系统支持对请假的患者进行保留排班和不保留排班；</w:t>
            </w:r>
          </w:p>
          <w:p w14:paraId="3F30B8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3.4.4系统应能按转阴时间6个月的标准，对各阶段的排床进行提示，减少感染风险；转阴不满6个月支持继续排在阳性区第一班，转阴满6个月支持排在阴性区最后一班；</w:t>
            </w:r>
          </w:p>
          <w:p w14:paraId="051345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p>
          <w:p w14:paraId="0328FA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3.5设备管理</w:t>
            </w:r>
          </w:p>
          <w:p w14:paraId="530CBA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3.5.1首页能查看透析机过滤器剩余次数并提醒；系统可根据透析次数自动扣减细菌过滤器次数，并对细菌过滤器次数及更换进行提醒；系统可对故障设备进行报修，并显示当前状态；</w:t>
            </w:r>
          </w:p>
          <w:p w14:paraId="26A412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3.5.2系统可添加水处理运行状态检查单；系统可添加水处理日常维护记录单；系统可对水处理日常消毒形成记录单，可打印；系统可对设备进行细菌、内毒素、生化、电解质、软水硬度和余氯、化学污染物的检查，形成记录表；系统可生成阳性区终末消毒表；系统支持透析机、水处理机、CRRT及灌流机或其他设备进行保养登记，支持录入保养的内容、存在的问题以及保养结果；系统可对透析机消毒时长自动进行判断，异常信息自动生成报表，可打印；</w:t>
            </w:r>
          </w:p>
          <w:p w14:paraId="5E96F5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p>
          <w:p w14:paraId="5B5DA4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3.6统计分析</w:t>
            </w:r>
          </w:p>
          <w:p w14:paraId="384C92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3.6.1系统应包含以下类型报表：患者类、血管通路类、院感类、透析类、设备类、管理类、护理类、药品类、耗材类等。</w:t>
            </w:r>
          </w:p>
          <w:p w14:paraId="052113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3.6.2系统应包含各项结果指标统计，该指标分母的取值规则能按应检时间或自然月进行统计，包括高血压控制率、肾性贫血控制率、慢性肾脏病矿物质与骨异常指标控制率、血清白蛋白控制率等；系统应包含各项过程指标统计，该指标分母的取值规则可按应检时间或自然月进行统计，包括血常规定时检验完成率、生化定时检验完成率、全段甲状旁腺素定时检验完成率、血清铁蛋白和转铁蛋白饱和度定时检验完成率、血清前白蛋白定时检验完成率、C反应蛋白定时检验完成率等；</w:t>
            </w:r>
          </w:p>
          <w:p w14:paraId="39DFAE0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3.6.3系统应能查看个人的检验项目趋势图，并能自定义查询时间、查询内容、检验项的范围值，自动形成科室的平均值及患者个人的平均值进行对比，方便科室管理单个患者的透析质量。</w:t>
            </w:r>
          </w:p>
          <w:p w14:paraId="0CE255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32664A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3.7耗材管理</w:t>
            </w:r>
          </w:p>
          <w:p w14:paraId="53071CA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3.7.1系统可支持对科室的透析耗材及透析用药进行出入库管理，形成耗材出入库登记表；系统支持根据患者的血管通路、透析方式进行耗材的关联，签到后自动生成计划耗材表；系统支持对透析耗材的库存盘点，盘点后自动调整耗材的库存量；</w:t>
            </w:r>
          </w:p>
          <w:p w14:paraId="363320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3.7.2系统支持以箱入，以支出的模式；系统支持对库存数量、有效期的提醒；</w:t>
            </w:r>
          </w:p>
          <w:p w14:paraId="0DD823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p>
          <w:p w14:paraId="530A1A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3.8患者管理</w:t>
            </w:r>
          </w:p>
          <w:p w14:paraId="54DFE2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3.8.1系统允许医生、护士、患者之间进行绑定，并可在相应界面查看患者的责任医生、责任护士；责任护士、患者支持一键转绑操作；系统支持对责任医护下的患者进行质控，可对责任医护下患者的月度、季度、年度达标率进行计算，并提供问题分析及整改措施，提高科室透析质量；系统支持横向、纵向的展示责任医护下的质控管理，支持按年、季度、月进行筛选；</w:t>
            </w:r>
          </w:p>
          <w:p w14:paraId="74F570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3.8.2系统允许根据患者的姓名、姓名简拼、在透患者、我的患者、终止透析的患者、传染病、全部患者、首次病历已录、首次病历未录、常规用药已录、常规用药未录、门诊用药已录、门诊用药未录、近两月有检验数据、近两月无检验数据进行搜索；</w:t>
            </w:r>
          </w:p>
          <w:p w14:paraId="428735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3.8.3系统应包括首次透析病历、病历首页、病程记录、透析记录、透析充分性、年度个人情况等，支持模版写入，并支持打印；系统支持病人转诊病情介绍单，支持打印；系统支持对于终止透析的患者进行资料的查看；系统支持查看所有登记患者的住院记录、请假记录、终止透析记录等；系统支持在书写病程记录时，可添加患者的所有检验报告单及详细检验项；系统支持对单个患者的缴费情况进行登记，并根据透析自动扣减透析次数；</w:t>
            </w:r>
          </w:p>
          <w:p w14:paraId="34F72E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3.8.4系统支持对首次透析病历进行自定义的设定，除患者基本信息、原发病、过敏史、血管通路、主诉、现病史、既往史、体格检查、辅助检查外，还可根据患者的特殊情况，增加患者的检验项，可具体到检验项及结果值；同时也可增加其他的书写内容模版，提高医生工作效率。系统支持对病程记录进行模版的自定义，可增加患者的检验项，可具体到检验项及结果值。系统支持</w:t>
            </w:r>
            <w:r>
              <w:rPr>
                <w:rFonts w:hint="eastAsia" w:ascii="宋体" w:hAnsi="宋体" w:eastAsia="宋体" w:cs="宋体"/>
                <w:bCs/>
                <w:color w:val="FF0000"/>
                <w:sz w:val="21"/>
                <w:szCs w:val="21"/>
              </w:rPr>
              <w:t>患者</w:t>
            </w:r>
            <w:r>
              <w:rPr>
                <w:rFonts w:hint="eastAsia" w:ascii="宋体" w:hAnsi="宋体" w:eastAsia="宋体" w:cs="宋体"/>
                <w:bCs/>
                <w:color w:val="FF0000"/>
                <w:sz w:val="21"/>
                <w:szCs w:val="21"/>
                <w:lang w:val="en-US" w:eastAsia="zh-CN"/>
              </w:rPr>
              <w:t>历次透析情况以</w:t>
            </w:r>
            <w:r>
              <w:rPr>
                <w:rFonts w:hint="eastAsia" w:ascii="宋体" w:hAnsi="宋体" w:eastAsia="宋体" w:cs="宋体"/>
                <w:bCs/>
                <w:color w:val="FF0000"/>
                <w:sz w:val="21"/>
                <w:szCs w:val="21"/>
              </w:rPr>
              <w:t>图表</w:t>
            </w:r>
            <w:r>
              <w:rPr>
                <w:rFonts w:hint="eastAsia" w:ascii="宋体" w:hAnsi="宋体" w:eastAsia="宋体" w:cs="宋体"/>
                <w:bCs/>
                <w:color w:val="FF0000"/>
                <w:sz w:val="21"/>
                <w:szCs w:val="21"/>
                <w:lang w:val="en-US" w:eastAsia="zh-CN"/>
              </w:rPr>
              <w:t>形式</w:t>
            </w:r>
            <w:r>
              <w:rPr>
                <w:rFonts w:hint="eastAsia" w:ascii="宋体" w:hAnsi="宋体" w:eastAsia="宋体" w:cs="宋体"/>
                <w:bCs/>
                <w:color w:val="FF0000"/>
                <w:sz w:val="21"/>
                <w:szCs w:val="21"/>
              </w:rPr>
              <w:t>展示，包括患者干体重变化曲线、历次透前/透后体重曲线、历次超滤量曲线、收缩压统计、舒张压等；</w:t>
            </w:r>
          </w:p>
          <w:p w14:paraId="75189E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3.8.5系统应支持临床基本的评估表单录入功能，包括：生活质量评估表、SGA评估表单、血管通路溶栓护理记录表、AVF穿刺执行单、MORSE跌倒风险护理评估单、导管滑脱危险因素评估量表、季度护理总结、健康宣教表、主观舒适度调查表、服药调查表、饮食掌握调查表、新入透析宣教表、诱导期透析健康宣教表、保护性约束护理记录单、保护性约束过程质量评价表、新冠流行病学调查表、Braden压疮风险护理单、跌倒风险护理评估单、动静脉内瘘血肿追踪表 。</w:t>
            </w:r>
          </w:p>
          <w:p w14:paraId="485587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▲3.8.6系统包含“肾内科血液净化检查评估表”，根据LIS的检验结果值，自动填入表中，且支持校正钙、钙磷积分的自动计算。</w:t>
            </w:r>
          </w:p>
          <w:p w14:paraId="029AFA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22EB48D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3.9院感管理</w:t>
            </w:r>
          </w:p>
          <w:p w14:paraId="522156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3.9.1系统应支持维持性患者感染四项按0336的规则自动生成下次检查时间，并提前15天及以上的时间进行预警；系统应支持新入患者或终止再恢复透析患者的感染四项为必检项，未检测的患者系统只安排急诊机，如未设置急诊机不能安排床位；</w:t>
            </w:r>
          </w:p>
          <w:p w14:paraId="75541E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3.9.2系统应能对阴转阳的患者进行特殊设置，能区分转阴是否超过6个月；系统应能按转阴时间6个月的标准，对各阶段的感染四项进行检测提醒；</w:t>
            </w:r>
          </w:p>
          <w:p w14:paraId="5E4C65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▲3.9.3系统具有院感管理功能模块，</w:t>
            </w:r>
            <w:r>
              <w:rPr>
                <w:rFonts w:hint="eastAsia" w:ascii="宋体" w:hAnsi="宋体" w:eastAsia="宋体" w:cs="宋体"/>
                <w:b/>
                <w:bCs w:val="0"/>
                <w:color w:val="FF0000"/>
                <w:kern w:val="0"/>
                <w:sz w:val="21"/>
                <w:szCs w:val="21"/>
                <w:lang w:val="en-US" w:eastAsia="zh-CN"/>
              </w:rPr>
              <w:t>需提供带有“医院感染控制管理”相关的《计算机软件著作权登记证书》复印件</w:t>
            </w:r>
            <w:r>
              <w:rPr>
                <w:rFonts w:hint="eastAsia" w:ascii="宋体" w:hAnsi="宋体" w:eastAsia="宋体" w:cs="宋体"/>
                <w:b w:val="0"/>
                <w:bCs/>
                <w:color w:val="FF0000"/>
                <w:kern w:val="0"/>
                <w:sz w:val="21"/>
                <w:szCs w:val="21"/>
                <w:lang w:val="en-US" w:eastAsia="zh-CN"/>
              </w:rPr>
              <w:t>。</w:t>
            </w:r>
            <w:r>
              <w:rPr>
                <w:rFonts w:hint="eastAsia" w:ascii="宋体" w:hAnsi="宋体" w:eastAsia="宋体" w:cs="宋体"/>
                <w:b/>
                <w:bCs w:val="0"/>
                <w:color w:val="FF0000"/>
                <w:kern w:val="0"/>
                <w:sz w:val="21"/>
                <w:szCs w:val="21"/>
                <w:lang w:val="en-US" w:eastAsia="zh-CN"/>
              </w:rPr>
              <w:t>（具有相同功能但名称不完全一致的系统，需提供证明材料说明可实行同类功能亦可得分）</w:t>
            </w:r>
          </w:p>
          <w:p w14:paraId="3C9FBB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0CDCF2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3.10药品管理</w:t>
            </w:r>
          </w:p>
          <w:p w14:paraId="3CBD2F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▲3.10.1系统具有药品管理功能，应支持对患者药品和科室药品进行出入库管理，可查看出入库明细表。</w:t>
            </w:r>
            <w:r>
              <w:rPr>
                <w:rFonts w:hint="eastAsia" w:ascii="宋体" w:hAnsi="宋体" w:eastAsia="宋体" w:cs="宋体"/>
                <w:b/>
                <w:bCs w:val="0"/>
                <w:color w:val="FF0000"/>
                <w:kern w:val="0"/>
                <w:sz w:val="21"/>
                <w:szCs w:val="21"/>
                <w:lang w:val="en-US" w:eastAsia="zh-CN"/>
              </w:rPr>
              <w:t>需提供带有“血液透析药品管理”相关的《计算机软件著作权登记证书》复印件（具有相同功能但名称不完全一致的系统，需提供证明材料说明可实行同类功能亦可得分）</w:t>
            </w:r>
          </w:p>
          <w:p w14:paraId="40FA1A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3.10.2系统应支持根据医生开立的临时医嘱自动扣减药品，并形成记录；系统应支持对库存为零或负数的患者进行提醒，并可查看扣减数量及日期；系统应支持按区、责任护士、药品类型、班次、床位、日期、付费方式对计划药品进行筛选；患者药品库存管理按拼音进行有序排列，按同一患者根据药品操作日期显示不同药品；</w:t>
            </w:r>
          </w:p>
          <w:p w14:paraId="49FADD0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3.10.3系统支持在电脑端查看单个药品在某个开立时间段的当前结余、上次结余、截止结束时间库存数量、筛选时间段内的库存总数量（总入库、总出库、出库退货、入库退货）、</w:t>
            </w:r>
          </w:p>
          <w:p w14:paraId="42E1238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4FF0EE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3.11移动端管理</w:t>
            </w:r>
          </w:p>
          <w:p w14:paraId="301809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3.11.1移动端可查看患者的基本信息、原发病、过敏史、多重耐药感染、血管通路、长期医嘱、首次透析病历、透析用药医嘱、住院信息、检验记录；且支持医护对患者的血管通路以及投游戏用药医嘱进行编辑等操作；系统支持在移动端查看前14次的透析记录，住院患者的透析记录有特殊标识；系统支持显示今日各班次实际透析人数以及急诊透析人数；系统支持将住院患者和门诊患者分开显示；</w:t>
            </w:r>
          </w:p>
          <w:p w14:paraId="7AF6F8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3.11.2系统功能应能自定义移动端退出APP后重新登录的时间，起到账号保护作用；系统支持在平板端拍照录入患者的血管通路照片，且支持记录本次穿刺点位，以便下次穿刺作参考；</w:t>
            </w:r>
          </w:p>
          <w:p w14:paraId="0F7AC1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3.11.3系统支持对耗材进行扫码入库，并将耗材的名称、批次号、生产日期、失效日期自动提取，并根据耗材基本单位进行入库。系统支持对耗材进行扫码出库，并将耗材的名称、批次号、生产日期、自动提取，并根据耗材基本单位进行出库。</w:t>
            </w:r>
          </w:p>
          <w:p w14:paraId="69E91A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▲3.11.4具有移动端签名功能，</w:t>
            </w:r>
            <w:r>
              <w:rPr>
                <w:rFonts w:hint="eastAsia" w:ascii="宋体" w:hAnsi="宋体" w:eastAsia="宋体" w:cs="宋体"/>
                <w:b/>
                <w:bCs w:val="0"/>
                <w:color w:val="FF0000"/>
                <w:kern w:val="0"/>
                <w:sz w:val="21"/>
                <w:szCs w:val="21"/>
                <w:lang w:val="en-US" w:eastAsia="zh-CN"/>
              </w:rPr>
              <w:t>需提供带有“</w:t>
            </w:r>
            <w:r>
              <w:rPr>
                <w:rFonts w:hint="eastAsia" w:ascii="宋体" w:hAnsi="宋体" w:eastAsia="宋体" w:cs="宋体"/>
                <w:b/>
                <w:color w:val="FF0000"/>
                <w:sz w:val="21"/>
                <w:szCs w:val="21"/>
              </w:rPr>
              <w:t>移动端签名管理软件</w:t>
            </w:r>
            <w:r>
              <w:rPr>
                <w:rFonts w:hint="eastAsia" w:ascii="宋体" w:hAnsi="宋体" w:eastAsia="宋体" w:cs="宋体"/>
                <w:b/>
                <w:bCs w:val="0"/>
                <w:color w:val="FF0000"/>
                <w:kern w:val="0"/>
                <w:sz w:val="21"/>
                <w:szCs w:val="21"/>
                <w:lang w:val="en-US" w:eastAsia="zh-CN"/>
              </w:rPr>
              <w:t>”相关的《计算机软件著作权登记证书》复印件（具有相同功能但名称不完全一致的系统，需提供证明材料说明可实行同类功能亦可得分）</w:t>
            </w:r>
          </w:p>
          <w:p w14:paraId="27FEB7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522480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3.12医护排班管理</w:t>
            </w:r>
          </w:p>
          <w:p w14:paraId="62E1A9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▲3.12.1医护可对患者进行交班，产生交班记录，系统具有医护排班管理功能，</w:t>
            </w:r>
            <w:r>
              <w:rPr>
                <w:rFonts w:hint="eastAsia" w:ascii="宋体" w:hAnsi="宋体" w:eastAsia="宋体" w:cs="宋体"/>
                <w:b/>
                <w:bCs w:val="0"/>
                <w:color w:val="FF0000"/>
                <w:kern w:val="0"/>
                <w:sz w:val="21"/>
                <w:szCs w:val="21"/>
                <w:lang w:val="en-US" w:eastAsia="zh-CN"/>
              </w:rPr>
              <w:t>需提供带有“</w:t>
            </w:r>
            <w:r>
              <w:rPr>
                <w:rFonts w:hint="eastAsia" w:ascii="宋体" w:hAnsi="宋体" w:eastAsia="宋体" w:cs="宋体"/>
                <w:b/>
                <w:color w:val="FF0000"/>
                <w:sz w:val="21"/>
                <w:szCs w:val="21"/>
              </w:rPr>
              <w:t>血透医护交班管理</w:t>
            </w:r>
            <w:r>
              <w:rPr>
                <w:rFonts w:hint="eastAsia" w:ascii="宋体" w:hAnsi="宋体" w:eastAsia="宋体" w:cs="宋体"/>
                <w:b/>
                <w:bCs w:val="0"/>
                <w:color w:val="FF0000"/>
                <w:kern w:val="0"/>
                <w:sz w:val="21"/>
                <w:szCs w:val="21"/>
                <w:lang w:val="en-US" w:eastAsia="zh-CN"/>
              </w:rPr>
              <w:t>”相关的《计算机软件著作权登记证书》复印件（具有相同功能但名称不完全一致的系统，需提供证明材料说明可实行同类功能亦可得分）</w:t>
            </w:r>
          </w:p>
          <w:p w14:paraId="3DF045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193B39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p>
          <w:p w14:paraId="611E0B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3.13费用管理</w:t>
            </w:r>
          </w:p>
          <w:p w14:paraId="2AE8C4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3.13.1系统支持显示患者具体医嘱信息，耗材信息、护理信息、药品信息等，形成具体收费清单；系统支持患者费用不足的提示；支持在公众号显示患者缴费记录、扣费记录、费用余额等；</w:t>
            </w:r>
          </w:p>
          <w:p w14:paraId="3C8AD5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▲3.13.2系统具有费用管理功能，</w:t>
            </w:r>
            <w:r>
              <w:rPr>
                <w:rFonts w:hint="eastAsia" w:ascii="宋体" w:hAnsi="宋体" w:eastAsia="宋体" w:cs="宋体"/>
                <w:b/>
                <w:bCs w:val="0"/>
                <w:color w:val="FF0000"/>
                <w:kern w:val="0"/>
                <w:sz w:val="21"/>
                <w:szCs w:val="21"/>
                <w:lang w:val="en-US" w:eastAsia="zh-CN"/>
              </w:rPr>
              <w:t>需提供带有“医疗门诊收费对接”相关的《计算机软件著作权登记证书》复印件（具有相同功能但名称不完全一致的系统，需提供证明材料说明可实行同类功能亦可得分）</w:t>
            </w:r>
          </w:p>
          <w:p w14:paraId="1611BB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p>
          <w:p w14:paraId="5A35BB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3.14患者端</w:t>
            </w:r>
          </w:p>
          <w:p w14:paraId="6C073C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 xml:space="preserve">   ▲3.14.1系统支持患者根据手机号或身份证号绑定患者端；系统支持用患者端进行身份识别，可查看患者的图像、姓名、身份证号、门诊号、住院号，并可实现扫码上传体重数据和血压数据；系统支持患者查看两周的排班记录、检验报告、宣教内容、药品余量、药品使用量等相关数据；</w:t>
            </w:r>
          </w:p>
          <w:p w14:paraId="77BDE4F5">
            <w:pPr>
              <w:adjustRightInd w:val="0"/>
              <w:snapToGrid w:val="0"/>
              <w:ind w:firstLine="0" w:firstLineChars="0"/>
              <w:jc w:val="left"/>
              <w:rPr>
                <w:rFonts w:hint="eastAsia" w:ascii="宋体" w:hAnsi="宋体" w:eastAsia="宋体" w:cs="宋体"/>
                <w:b w:val="0"/>
                <w:bCs/>
                <w:color w:val="FF0000"/>
                <w:kern w:val="0"/>
                <w:sz w:val="21"/>
                <w:szCs w:val="21"/>
                <w:lang w:val="en-US" w:eastAsia="zh-CN"/>
              </w:rPr>
            </w:pPr>
          </w:p>
          <w:p w14:paraId="6F8CE277">
            <w:pPr>
              <w:numPr>
                <w:ilvl w:val="-1"/>
                <w:numId w:val="0"/>
              </w:numPr>
              <w:adjustRightInd w:val="0"/>
              <w:snapToGrid w:val="0"/>
              <w:ind w:firstLine="0" w:firstLineChars="0"/>
              <w:jc w:val="left"/>
              <w:rPr>
                <w:rFonts w:hint="eastAsia" w:ascii="宋体" w:hAnsi="宋体" w:eastAsia="宋体" w:cs="宋体"/>
                <w:b/>
                <w:bCs w:val="0"/>
                <w:color w:val="FF0000"/>
                <w:kern w:val="0"/>
                <w:sz w:val="21"/>
                <w:szCs w:val="21"/>
                <w:lang w:val="en-US" w:eastAsia="zh-CN"/>
              </w:rPr>
            </w:pPr>
            <w:r>
              <w:rPr>
                <w:rFonts w:hint="eastAsia" w:ascii="宋体" w:hAnsi="宋体" w:eastAsia="宋体" w:cs="宋体"/>
                <w:color w:val="FF0000"/>
                <w:sz w:val="21"/>
                <w:szCs w:val="21"/>
                <w:lang w:eastAsia="zh-CN"/>
              </w:rPr>
              <w:t>★</w:t>
            </w:r>
            <w:r>
              <w:rPr>
                <w:rFonts w:hint="eastAsia" w:ascii="宋体" w:hAnsi="宋体" w:eastAsia="宋体" w:cs="宋体"/>
                <w:b/>
                <w:bCs w:val="0"/>
                <w:color w:val="FF0000"/>
                <w:kern w:val="0"/>
                <w:sz w:val="21"/>
                <w:szCs w:val="21"/>
                <w:lang w:val="en-US" w:eastAsia="zh-CN" w:bidi="ar-SA"/>
              </w:rPr>
              <w:t>4、</w:t>
            </w:r>
            <w:r>
              <w:rPr>
                <w:rFonts w:hint="eastAsia" w:ascii="宋体" w:hAnsi="宋体" w:eastAsia="宋体" w:cs="宋体"/>
                <w:b/>
                <w:bCs w:val="0"/>
                <w:color w:val="FF0000"/>
                <w:kern w:val="0"/>
                <w:sz w:val="21"/>
                <w:szCs w:val="21"/>
                <w:lang w:val="en-US" w:eastAsia="zh-CN"/>
              </w:rPr>
              <w:t>硬件参数</w:t>
            </w:r>
          </w:p>
          <w:p w14:paraId="7860DB6D">
            <w:pPr>
              <w:numPr>
                <w:ilvl w:val="-1"/>
                <w:numId w:val="0"/>
              </w:numPr>
              <w:adjustRightInd w:val="0"/>
              <w:snapToGrid w:val="0"/>
              <w:ind w:firstLine="0" w:firstLineChars="0"/>
              <w:jc w:val="left"/>
              <w:rPr>
                <w:rFonts w:hint="eastAsia" w:ascii="宋体" w:hAnsi="宋体" w:eastAsia="宋体" w:cs="宋体"/>
                <w:bCs/>
                <w:color w:val="FF0000"/>
                <w:sz w:val="21"/>
                <w:szCs w:val="21"/>
                <w:lang w:eastAsia="zh-CN"/>
              </w:rPr>
            </w:pPr>
            <w:r>
              <w:rPr>
                <w:rFonts w:hint="eastAsia" w:ascii="宋体" w:hAnsi="宋体" w:eastAsia="宋体" w:cs="宋体"/>
                <w:b w:val="0"/>
                <w:bCs/>
                <w:color w:val="FF0000"/>
                <w:kern w:val="0"/>
                <w:sz w:val="21"/>
                <w:szCs w:val="21"/>
                <w:lang w:val="en-US" w:eastAsia="zh-CN"/>
              </w:rPr>
              <w:t xml:space="preserve">   （1）</w:t>
            </w:r>
            <w:r>
              <w:rPr>
                <w:rFonts w:hint="eastAsia" w:ascii="宋体" w:hAnsi="宋体" w:eastAsia="宋体" w:cs="宋体"/>
                <w:color w:val="FF0000"/>
                <w:sz w:val="21"/>
                <w:szCs w:val="21"/>
              </w:rPr>
              <w:t>电子秤无线接收器</w:t>
            </w:r>
            <w:r>
              <w:rPr>
                <w:rFonts w:hint="eastAsia" w:ascii="宋体" w:hAnsi="宋体" w:eastAsia="宋体" w:cs="宋体"/>
                <w:color w:val="FF0000"/>
                <w:sz w:val="21"/>
                <w:szCs w:val="21"/>
                <w:lang w:val="en-US" w:eastAsia="zh-CN"/>
              </w:rPr>
              <w:t xml:space="preserve"> </w:t>
            </w:r>
            <w:r>
              <w:rPr>
                <w:rFonts w:hint="eastAsia" w:ascii="宋体" w:hAnsi="宋体" w:eastAsia="宋体" w:cs="宋体"/>
                <w:bCs/>
                <w:color w:val="FF0000"/>
                <w:sz w:val="21"/>
                <w:szCs w:val="21"/>
              </w:rPr>
              <w:t>尺寸</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3.3*0.9*0.4英寸</w:t>
            </w:r>
            <w:r>
              <w:rPr>
                <w:rFonts w:hint="eastAsia" w:ascii="宋体" w:hAnsi="宋体" w:cs="宋体"/>
                <w:bCs/>
                <w:color w:val="FF0000"/>
                <w:sz w:val="21"/>
                <w:szCs w:val="21"/>
                <w:lang w:eastAsia="zh-CN"/>
              </w:rPr>
              <w:t>；</w:t>
            </w:r>
          </w:p>
          <w:p w14:paraId="6BF694E1">
            <w:pPr>
              <w:numPr>
                <w:ilvl w:val="-1"/>
                <w:numId w:val="0"/>
              </w:numPr>
              <w:adjustRightInd w:val="0"/>
              <w:snapToGrid w:val="0"/>
              <w:ind w:firstLine="0" w:firstLineChars="0"/>
              <w:jc w:val="left"/>
              <w:rPr>
                <w:rFonts w:hint="eastAsia" w:ascii="宋体" w:hAnsi="宋体" w:eastAsia="宋体" w:cs="宋体"/>
                <w:bCs/>
                <w:color w:val="FF0000"/>
                <w:sz w:val="21"/>
                <w:szCs w:val="21"/>
                <w:lang w:eastAsia="zh-CN"/>
              </w:rPr>
              <w:pPrChange w:id="1" w:author="胖纸陈真的要减肥了" w:date="2024-06-11T11:24:53Z">
                <w:pPr>
                  <w:numPr>
                    <w:ilvl w:val="-1"/>
                    <w:numId w:val="0"/>
                  </w:numPr>
                  <w:adjustRightInd w:val="0"/>
                  <w:snapToGrid w:val="0"/>
                  <w:ind w:firstLine="0" w:firstLineChars="0"/>
                  <w:jc w:val="left"/>
                </w:pPr>
              </w:pPrChange>
            </w:pPr>
            <w:r>
              <w:rPr>
                <w:rFonts w:hint="eastAsia" w:ascii="宋体" w:hAnsi="宋体" w:eastAsia="宋体" w:cs="宋体"/>
                <w:b w:val="0"/>
                <w:bCs/>
                <w:color w:val="FF0000"/>
                <w:kern w:val="0"/>
                <w:sz w:val="21"/>
                <w:szCs w:val="21"/>
                <w:lang w:val="en-US" w:eastAsia="zh-CN"/>
              </w:rPr>
              <w:t xml:space="preserve">   （2）</w:t>
            </w:r>
            <w:r>
              <w:rPr>
                <w:rFonts w:hint="eastAsia" w:ascii="宋体" w:hAnsi="宋体" w:eastAsia="宋体" w:cs="宋体"/>
                <w:color w:val="FF0000"/>
                <w:sz w:val="21"/>
                <w:szCs w:val="21"/>
                <w:lang w:val="en-US" w:eastAsia="zh-CN"/>
              </w:rPr>
              <w:t xml:space="preserve">移动终端设备 </w:t>
            </w:r>
            <w:r>
              <w:rPr>
                <w:rFonts w:hint="eastAsia" w:ascii="宋体" w:hAnsi="宋体" w:eastAsia="宋体" w:cs="宋体"/>
                <w:bCs/>
                <w:color w:val="FF0000"/>
                <w:sz w:val="21"/>
                <w:szCs w:val="21"/>
              </w:rPr>
              <w:t>屏幕尺寸</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8英寸</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屏幕分辨率</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1920x1200</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内存</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3G存储</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32G</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屏幕比例16:10</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网络连</w:t>
            </w:r>
            <w:r>
              <w:rPr>
                <w:rFonts w:hint="eastAsia" w:ascii="宋体" w:hAnsi="宋体" w:eastAsia="宋体" w:cs="宋体"/>
                <w:bCs/>
                <w:color w:val="FF0000"/>
                <w:sz w:val="21"/>
                <w:szCs w:val="21"/>
                <w:lang w:eastAsia="zh-CN"/>
              </w:rPr>
              <w:t>接：</w:t>
            </w:r>
            <w:r>
              <w:rPr>
                <w:rFonts w:hint="eastAsia" w:ascii="宋体" w:hAnsi="宋体" w:eastAsia="宋体" w:cs="宋体"/>
                <w:bCs/>
                <w:color w:val="FF0000"/>
                <w:sz w:val="21"/>
                <w:szCs w:val="21"/>
              </w:rPr>
              <w:t>WiFi版</w:t>
            </w:r>
            <w:r>
              <w:rPr>
                <w:rFonts w:hint="eastAsia" w:ascii="宋体" w:hAnsi="宋体" w:cs="宋体"/>
                <w:bCs/>
                <w:color w:val="FF0000"/>
                <w:sz w:val="21"/>
                <w:szCs w:val="21"/>
                <w:lang w:eastAsia="zh-CN"/>
              </w:rPr>
              <w:t>；</w:t>
            </w:r>
          </w:p>
          <w:p w14:paraId="4B1570CB">
            <w:pPr>
              <w:snapToGrid w:val="0"/>
              <w:jc w:val="left"/>
              <w:rPr>
                <w:rFonts w:hint="eastAsia" w:ascii="宋体" w:hAnsi="宋体" w:eastAsia="宋体" w:cs="宋体"/>
                <w:bCs/>
                <w:color w:val="FF0000"/>
                <w:sz w:val="21"/>
                <w:szCs w:val="21"/>
                <w:lang w:eastAsia="zh-CN"/>
              </w:rPr>
            </w:pPr>
            <w:r>
              <w:rPr>
                <w:rFonts w:hint="eastAsia" w:ascii="宋体" w:hAnsi="宋体" w:eastAsia="宋体" w:cs="宋体"/>
                <w:b w:val="0"/>
                <w:bCs/>
                <w:color w:val="FF0000"/>
                <w:kern w:val="0"/>
                <w:sz w:val="21"/>
                <w:szCs w:val="21"/>
                <w:lang w:val="en-US" w:eastAsia="zh-CN"/>
              </w:rPr>
              <w:t xml:space="preserve">   （3）</w:t>
            </w:r>
            <w:r>
              <w:rPr>
                <w:rFonts w:hint="eastAsia" w:ascii="宋体" w:hAnsi="宋体" w:eastAsia="宋体" w:cs="宋体"/>
                <w:color w:val="FF0000"/>
                <w:sz w:val="21"/>
                <w:szCs w:val="21"/>
                <w:lang w:val="en-US" w:eastAsia="zh-CN"/>
              </w:rPr>
              <w:t xml:space="preserve">体重血压采集终端设备 </w:t>
            </w:r>
            <w:r>
              <w:rPr>
                <w:rFonts w:hint="eastAsia" w:ascii="宋体" w:hAnsi="宋体" w:eastAsia="宋体" w:cs="宋体"/>
                <w:bCs/>
                <w:color w:val="FF0000"/>
                <w:sz w:val="21"/>
                <w:szCs w:val="21"/>
              </w:rPr>
              <w:t>尺寸</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21.5英寸</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CPU</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四核1.8GHz</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运行内存</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2G存储内存</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8G</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分辨率</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1920*1080</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带无线模块</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带声音播放</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带网口</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带USB2.0</w:t>
            </w:r>
            <w:r>
              <w:rPr>
                <w:rFonts w:hint="eastAsia" w:ascii="宋体" w:hAnsi="宋体" w:eastAsia="宋体" w:cs="宋体"/>
                <w:bCs/>
                <w:color w:val="FF0000"/>
                <w:sz w:val="21"/>
                <w:szCs w:val="21"/>
                <w:lang w:eastAsia="zh-CN"/>
              </w:rPr>
              <w:t>接口，</w:t>
            </w:r>
            <w:r>
              <w:rPr>
                <w:rFonts w:hint="eastAsia" w:ascii="宋体" w:hAnsi="宋体" w:eastAsia="宋体" w:cs="宋体"/>
                <w:bCs/>
                <w:color w:val="FF0000"/>
                <w:sz w:val="21"/>
                <w:szCs w:val="21"/>
              </w:rPr>
              <w:t>带壁挂支架</w:t>
            </w:r>
            <w:r>
              <w:rPr>
                <w:rFonts w:hint="eastAsia" w:ascii="宋体" w:hAnsi="宋体" w:cs="宋体"/>
                <w:bCs/>
                <w:color w:val="FF0000"/>
                <w:sz w:val="21"/>
                <w:szCs w:val="21"/>
                <w:lang w:eastAsia="zh-CN"/>
              </w:rPr>
              <w:t>；</w:t>
            </w:r>
          </w:p>
          <w:p w14:paraId="6DC55B68">
            <w:pPr>
              <w:numPr>
                <w:ilvl w:val="-1"/>
                <w:numId w:val="0"/>
              </w:numPr>
              <w:adjustRightInd/>
              <w:snapToGrid w:val="0"/>
              <w:ind w:firstLine="0" w:firstLineChars="0"/>
              <w:jc w:val="left"/>
              <w:rPr>
                <w:rFonts w:hint="eastAsia" w:ascii="宋体" w:hAnsi="宋体" w:eastAsia="宋体" w:cs="宋体"/>
                <w:bCs/>
                <w:color w:val="FF0000"/>
                <w:sz w:val="21"/>
                <w:szCs w:val="21"/>
                <w:lang w:eastAsia="zh-CN"/>
              </w:rPr>
            </w:pPr>
            <w:r>
              <w:rPr>
                <w:rFonts w:hint="eastAsia" w:ascii="宋体" w:hAnsi="宋体" w:eastAsia="宋体" w:cs="宋体"/>
                <w:b w:val="0"/>
                <w:bCs/>
                <w:color w:val="FF0000"/>
                <w:kern w:val="0"/>
                <w:sz w:val="21"/>
                <w:szCs w:val="21"/>
                <w:lang w:val="en-US" w:eastAsia="zh-CN"/>
              </w:rPr>
              <w:t xml:space="preserve">   （4）</w:t>
            </w:r>
            <w:r>
              <w:rPr>
                <w:rFonts w:hint="eastAsia" w:ascii="宋体" w:hAnsi="宋体" w:eastAsia="宋体" w:cs="宋体"/>
                <w:color w:val="FF0000"/>
                <w:kern w:val="2"/>
                <w:sz w:val="21"/>
                <w:szCs w:val="21"/>
                <w:lang w:val="en-US" w:eastAsia="zh-CN"/>
              </w:rPr>
              <w:t>排班终端设备</w:t>
            </w:r>
            <w:r>
              <w:rPr>
                <w:rFonts w:hint="eastAsia" w:ascii="宋体" w:hAnsi="宋体" w:eastAsia="宋体" w:cs="宋体"/>
                <w:color w:val="FF0000"/>
                <w:sz w:val="21"/>
                <w:szCs w:val="21"/>
                <w:lang w:val="en-US" w:eastAsia="zh-CN"/>
              </w:rPr>
              <w:t xml:space="preserve"> </w:t>
            </w:r>
            <w:r>
              <w:rPr>
                <w:rFonts w:hint="eastAsia" w:ascii="宋体" w:hAnsi="宋体" w:eastAsia="宋体" w:cs="宋体"/>
                <w:bCs/>
                <w:color w:val="FF0000"/>
                <w:sz w:val="21"/>
                <w:szCs w:val="21"/>
              </w:rPr>
              <w:t>尺寸</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55英寸</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CPU</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四核1.8GHz</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运行内存</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2G</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存储内存</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8G</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分辨率</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1920*1080</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带无线模块</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带声音播放</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带网口</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带USB2.0</w:t>
            </w:r>
            <w:r>
              <w:rPr>
                <w:rFonts w:hint="eastAsia" w:ascii="宋体" w:hAnsi="宋体" w:eastAsia="宋体" w:cs="宋体"/>
                <w:bCs/>
                <w:color w:val="FF0000"/>
                <w:sz w:val="21"/>
                <w:szCs w:val="21"/>
                <w:lang w:eastAsia="zh-CN"/>
              </w:rPr>
              <w:t>接口</w:t>
            </w:r>
            <w:r>
              <w:rPr>
                <w:rFonts w:hint="eastAsia" w:ascii="宋体" w:hAnsi="宋体" w:cs="宋体"/>
                <w:bCs/>
                <w:color w:val="FF0000"/>
                <w:sz w:val="21"/>
                <w:szCs w:val="21"/>
                <w:lang w:eastAsia="zh-CN"/>
              </w:rPr>
              <w:t>；</w:t>
            </w:r>
          </w:p>
          <w:p w14:paraId="414168D2">
            <w:pPr>
              <w:adjustRightInd w:val="0"/>
              <w:snapToGrid w:val="0"/>
              <w:spacing w:line="240" w:lineRule="auto"/>
              <w:jc w:val="left"/>
              <w:rPr>
                <w:rFonts w:hint="eastAsia" w:ascii="宋体" w:hAnsi="宋体" w:eastAsia="宋体" w:cs="宋体"/>
                <w:bCs/>
                <w:color w:val="FF0000"/>
                <w:kern w:val="2"/>
                <w:sz w:val="21"/>
                <w:szCs w:val="21"/>
                <w:lang w:val="en-US" w:eastAsia="zh-CN" w:bidi="ar-SA"/>
              </w:rPr>
            </w:pPr>
            <w:r>
              <w:rPr>
                <w:rFonts w:hint="eastAsia" w:ascii="宋体" w:hAnsi="宋体" w:eastAsia="宋体" w:cs="宋体"/>
                <w:b w:val="0"/>
                <w:bCs/>
                <w:color w:val="FF0000"/>
                <w:kern w:val="0"/>
                <w:sz w:val="21"/>
                <w:szCs w:val="21"/>
                <w:lang w:val="en-US" w:eastAsia="zh-CN"/>
              </w:rPr>
              <w:t xml:space="preserve">   （5）</w:t>
            </w:r>
            <w:r>
              <w:rPr>
                <w:rFonts w:hint="eastAsia" w:ascii="宋体" w:hAnsi="宋体" w:eastAsia="宋体" w:cs="宋体"/>
                <w:color w:val="FF0000"/>
                <w:sz w:val="21"/>
                <w:szCs w:val="21"/>
              </w:rPr>
              <w:t>扫码枪</w:t>
            </w:r>
            <w:r>
              <w:rPr>
                <w:rFonts w:hint="eastAsia" w:ascii="宋体" w:hAnsi="宋体" w:eastAsia="宋体" w:cs="宋体"/>
                <w:color w:val="FF0000"/>
                <w:sz w:val="21"/>
                <w:szCs w:val="21"/>
                <w:lang w:val="en-US" w:eastAsia="zh-CN"/>
              </w:rPr>
              <w:t xml:space="preserve"> </w:t>
            </w:r>
            <w:r>
              <w:rPr>
                <w:rFonts w:hint="eastAsia" w:ascii="宋体" w:hAnsi="宋体" w:eastAsia="宋体" w:cs="宋体"/>
                <w:bCs/>
                <w:color w:val="FF0000"/>
                <w:sz w:val="21"/>
                <w:szCs w:val="21"/>
              </w:rPr>
              <w:t>分辨率</w:t>
            </w:r>
            <w:r>
              <w:rPr>
                <w:rFonts w:hint="eastAsia" w:ascii="宋体" w:hAnsi="宋体" w:eastAsia="宋体" w:cs="宋体"/>
                <w:bCs/>
                <w:color w:val="FF0000"/>
                <w:sz w:val="21"/>
                <w:szCs w:val="21"/>
                <w:lang w:val="en-US" w:eastAsia="zh-CN"/>
              </w:rPr>
              <w:t>不低于</w:t>
            </w:r>
            <w:r>
              <w:rPr>
                <w:rFonts w:hint="eastAsia" w:ascii="宋体" w:hAnsi="宋体" w:eastAsia="宋体" w:cs="宋体"/>
                <w:bCs/>
                <w:color w:val="FF0000"/>
                <w:sz w:val="21"/>
                <w:szCs w:val="21"/>
              </w:rPr>
              <w:t>640*480CMOS</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图像缩放范围：90-160mm；扫描介质：手机二维码；</w:t>
            </w:r>
            <w:bookmarkStart w:id="2" w:name="_GoBack"/>
            <w:bookmarkEnd w:id="2"/>
            <w:r>
              <w:rPr>
                <w:rFonts w:hint="eastAsia" w:ascii="宋体" w:hAnsi="宋体" w:eastAsia="宋体" w:cs="宋体"/>
                <w:bCs/>
                <w:color w:val="FF0000"/>
                <w:sz w:val="21"/>
                <w:szCs w:val="21"/>
              </w:rPr>
              <w:t>接口：USB接口；</w:t>
            </w:r>
          </w:p>
        </w:tc>
      </w:tr>
    </w:tbl>
    <w:p w14:paraId="1568B3F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14:paraId="1102287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9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4"/>
        <w:gridCol w:w="8380"/>
      </w:tblGrid>
      <w:tr w14:paraId="588DD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154" w:type="dxa"/>
            <w:tcBorders>
              <w:right w:val="single" w:color="auto" w:sz="4" w:space="0"/>
            </w:tcBorders>
            <w:noWrap w:val="0"/>
            <w:vAlign w:val="top"/>
          </w:tcPr>
          <w:p w14:paraId="18436093">
            <w:pPr>
              <w:jc w:val="center"/>
              <w:rPr>
                <w:rFonts w:hint="eastAsia" w:ascii="宋体" w:hAnsi="宋体" w:eastAsia="宋体" w:cs="宋体"/>
                <w:color w:val="FF0000"/>
                <w:sz w:val="21"/>
                <w:szCs w:val="21"/>
              </w:rPr>
            </w:pPr>
            <w:r>
              <w:rPr>
                <w:rFonts w:hint="eastAsia" w:ascii="宋体" w:hAnsi="宋体" w:eastAsia="宋体" w:cs="宋体"/>
                <w:b/>
                <w:bCs/>
                <w:color w:val="FF0000"/>
                <w:sz w:val="21"/>
                <w:szCs w:val="21"/>
                <w:lang w:eastAsia="zh-CN"/>
              </w:rPr>
              <w:t>内容</w:t>
            </w:r>
          </w:p>
        </w:tc>
        <w:tc>
          <w:tcPr>
            <w:tcW w:w="8380" w:type="dxa"/>
            <w:tcBorders>
              <w:left w:val="single" w:color="auto" w:sz="4" w:space="0"/>
            </w:tcBorders>
            <w:noWrap w:val="0"/>
            <w:vAlign w:val="top"/>
          </w:tcPr>
          <w:p w14:paraId="638ACA60">
            <w:pPr>
              <w:jc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招标商务要求</w:t>
            </w:r>
          </w:p>
        </w:tc>
      </w:tr>
      <w:tr w14:paraId="57BC01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7BD09971">
            <w:pPr>
              <w:spacing w:line="360" w:lineRule="auto"/>
              <w:jc w:val="center"/>
              <w:rPr>
                <w:rFonts w:hint="eastAsia" w:ascii="宋体" w:hAnsi="宋体" w:eastAsia="宋体" w:cs="宋体"/>
                <w:b/>
                <w:bCs/>
                <w:color w:val="FF0000"/>
                <w:kern w:val="0"/>
                <w:sz w:val="21"/>
                <w:szCs w:val="21"/>
                <w:lang w:val="en-US" w:eastAsia="zh-CN"/>
              </w:rPr>
            </w:pPr>
            <w:r>
              <w:rPr>
                <w:rFonts w:hint="eastAsia" w:ascii="宋体" w:hAnsi="宋体" w:eastAsia="宋体" w:cs="宋体"/>
                <w:color w:val="FF0000"/>
                <w:sz w:val="21"/>
                <w:szCs w:val="21"/>
                <w:lang w:eastAsia="zh-CN"/>
              </w:rPr>
              <w:t>★</w:t>
            </w:r>
            <w:r>
              <w:rPr>
                <w:rFonts w:hint="eastAsia" w:ascii="宋体" w:hAnsi="宋体" w:eastAsia="宋体" w:cs="宋体"/>
                <w:b/>
                <w:bCs/>
                <w:color w:val="FF0000"/>
                <w:sz w:val="21"/>
                <w:szCs w:val="21"/>
                <w:highlight w:val="none"/>
                <w:lang w:val="en-US" w:eastAsia="zh-CN"/>
              </w:rPr>
              <w:t>售后服务要求</w:t>
            </w:r>
          </w:p>
        </w:tc>
        <w:tc>
          <w:tcPr>
            <w:tcW w:w="8380" w:type="dxa"/>
            <w:noWrap w:val="0"/>
            <w:vAlign w:val="center"/>
          </w:tcPr>
          <w:p w14:paraId="14000C61">
            <w:pPr>
              <w:rPr>
                <w:rFonts w:hint="eastAsia" w:ascii="宋体" w:hAnsi="宋体" w:eastAsia="宋体" w:cs="宋体"/>
                <w:bCs/>
                <w:color w:val="FF0000"/>
                <w:sz w:val="21"/>
                <w:szCs w:val="21"/>
                <w:lang w:bidi="ar"/>
              </w:rPr>
            </w:pPr>
            <w:r>
              <w:rPr>
                <w:rFonts w:hint="eastAsia" w:ascii="宋体" w:hAnsi="宋体" w:eastAsia="宋体" w:cs="宋体"/>
                <w:bCs/>
                <w:color w:val="FF0000"/>
                <w:sz w:val="21"/>
                <w:szCs w:val="21"/>
                <w:lang w:eastAsia="zh-CN" w:bidi="ar"/>
              </w:rPr>
              <w:t>中</w:t>
            </w:r>
            <w:r>
              <w:rPr>
                <w:rFonts w:hint="eastAsia" w:ascii="宋体" w:hAnsi="宋体" w:eastAsia="宋体" w:cs="宋体"/>
                <w:bCs/>
                <w:color w:val="FF0000"/>
                <w:sz w:val="21"/>
                <w:szCs w:val="21"/>
                <w:lang w:bidi="ar"/>
              </w:rPr>
              <w:t>标人应为系统正常运行提供技术支持，验收后提供</w:t>
            </w:r>
            <w:r>
              <w:rPr>
                <w:rFonts w:hint="eastAsia" w:ascii="宋体" w:hAnsi="宋体" w:eastAsia="宋体" w:cs="宋体"/>
                <w:bCs/>
                <w:color w:val="FF0000"/>
                <w:sz w:val="21"/>
                <w:szCs w:val="21"/>
                <w:lang w:val="en-US" w:eastAsia="zh-CN" w:bidi="ar"/>
              </w:rPr>
              <w:t>一</w:t>
            </w:r>
            <w:r>
              <w:rPr>
                <w:rFonts w:hint="eastAsia" w:ascii="宋体" w:hAnsi="宋体" w:eastAsia="宋体" w:cs="宋体"/>
                <w:bCs/>
                <w:color w:val="FF0000"/>
                <w:sz w:val="21"/>
                <w:szCs w:val="21"/>
                <w:lang w:bidi="ar"/>
              </w:rPr>
              <w:t>年保修期的维护服务。</w:t>
            </w:r>
          </w:p>
          <w:p w14:paraId="60E61034">
            <w:pPr>
              <w:rPr>
                <w:rFonts w:hint="eastAsia" w:ascii="宋体" w:hAnsi="宋体" w:eastAsia="宋体" w:cs="宋体"/>
                <w:color w:val="FF0000"/>
                <w:sz w:val="21"/>
                <w:szCs w:val="21"/>
              </w:rPr>
            </w:pPr>
            <w:r>
              <w:rPr>
                <w:rFonts w:hint="eastAsia" w:ascii="宋体" w:hAnsi="宋体" w:eastAsia="宋体" w:cs="宋体"/>
                <w:color w:val="FF0000"/>
                <w:sz w:val="21"/>
                <w:szCs w:val="21"/>
                <w:lang w:bidi="ar"/>
              </w:rPr>
              <w:t>（1）为了保证</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标人所提供的系统能良好运行，要求</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 xml:space="preserve">标人安排专业工程师进行产品使用与培训。 </w:t>
            </w:r>
          </w:p>
          <w:p w14:paraId="650A1128">
            <w:pPr>
              <w:rPr>
                <w:rFonts w:hint="eastAsia" w:ascii="宋体" w:hAnsi="宋体" w:eastAsia="宋体" w:cs="宋体"/>
                <w:color w:val="FF0000"/>
                <w:sz w:val="21"/>
                <w:szCs w:val="21"/>
              </w:rPr>
            </w:pPr>
            <w:r>
              <w:rPr>
                <w:rFonts w:hint="eastAsia" w:ascii="宋体" w:hAnsi="宋体" w:eastAsia="宋体" w:cs="宋体"/>
                <w:color w:val="FF0000"/>
                <w:sz w:val="21"/>
                <w:szCs w:val="21"/>
                <w:lang w:bidi="ar"/>
              </w:rPr>
              <w:t>（2）</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 xml:space="preserve">标人应为采购人用户提供系统操作使用及维护的培训服务，所需的费用应包含在投标报价中。 </w:t>
            </w:r>
          </w:p>
          <w:p w14:paraId="305ECC5E">
            <w:pPr>
              <w:rPr>
                <w:rFonts w:hint="eastAsia" w:ascii="宋体" w:hAnsi="宋体" w:eastAsia="宋体" w:cs="宋体"/>
                <w:color w:val="FF0000"/>
                <w:sz w:val="21"/>
                <w:szCs w:val="21"/>
              </w:rPr>
            </w:pPr>
            <w:r>
              <w:rPr>
                <w:rFonts w:hint="eastAsia" w:ascii="宋体" w:hAnsi="宋体" w:eastAsia="宋体" w:cs="宋体"/>
                <w:color w:val="FF0000"/>
                <w:sz w:val="21"/>
                <w:szCs w:val="21"/>
                <w:lang w:bidi="ar"/>
              </w:rPr>
              <w:t>（3）</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标人所提供的软件产品在安装期、试运转期及最终验收后的保修期内，由于在系统设计等技术和质量问题而产生故障影响设备正常运转，以及采购方无法处理的主要问题，</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 xml:space="preserve">标人均应提供维护服务，即时解决软件产品存在的各种问题。 </w:t>
            </w:r>
          </w:p>
          <w:p w14:paraId="2FD42C69">
            <w:pPr>
              <w:rPr>
                <w:rFonts w:hint="eastAsia" w:ascii="宋体" w:hAnsi="宋体" w:eastAsia="宋体" w:cs="宋体"/>
                <w:color w:val="FF0000"/>
                <w:sz w:val="21"/>
                <w:szCs w:val="21"/>
              </w:rPr>
            </w:pPr>
            <w:r>
              <w:rPr>
                <w:rFonts w:hint="eastAsia" w:ascii="宋体" w:hAnsi="宋体" w:eastAsia="宋体" w:cs="宋体"/>
                <w:color w:val="FF0000"/>
                <w:sz w:val="21"/>
                <w:szCs w:val="21"/>
                <w:lang w:bidi="ar"/>
              </w:rPr>
              <w:t>（4）技术指导及技术支持支援：提供 7*24 小时的热线支持，在系统发生故障时，</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 xml:space="preserve">标人技术人员应3小时内到达事故现场，并应于12小时内完全解决故障。 </w:t>
            </w:r>
          </w:p>
          <w:p w14:paraId="19671268">
            <w:pPr>
              <w:rPr>
                <w:rFonts w:hint="eastAsia" w:ascii="宋体" w:hAnsi="宋体" w:eastAsia="宋体" w:cs="宋体"/>
                <w:color w:val="FF0000"/>
                <w:sz w:val="21"/>
                <w:szCs w:val="21"/>
              </w:rPr>
            </w:pPr>
            <w:r>
              <w:rPr>
                <w:rFonts w:hint="eastAsia" w:ascii="宋体" w:hAnsi="宋体" w:eastAsia="宋体" w:cs="宋体"/>
                <w:color w:val="FF0000"/>
                <w:sz w:val="21"/>
                <w:szCs w:val="21"/>
                <w:lang w:bidi="ar"/>
              </w:rPr>
              <w:t>（5）安装技术指导：</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 xml:space="preserve">标人须提供安装、硬件系统及软件系统调试的技术，并在本期工程内提供安装调试的技术指导。 </w:t>
            </w:r>
          </w:p>
          <w:p w14:paraId="2EB6BB89">
            <w:pPr>
              <w:rPr>
                <w:rFonts w:hint="eastAsia" w:ascii="宋体" w:hAnsi="宋体" w:eastAsia="宋体" w:cs="宋体"/>
                <w:color w:val="FF0000"/>
                <w:sz w:val="21"/>
                <w:szCs w:val="21"/>
              </w:rPr>
            </w:pPr>
            <w:r>
              <w:rPr>
                <w:rFonts w:hint="eastAsia" w:ascii="宋体" w:hAnsi="宋体" w:eastAsia="宋体" w:cs="宋体"/>
                <w:color w:val="FF0000"/>
                <w:sz w:val="21"/>
                <w:szCs w:val="21"/>
                <w:lang w:bidi="ar"/>
              </w:rPr>
              <w:t>（6）所供系统，在今后利用新技术从硬件或软件方面有任何性能或功能的改进以及产品革新，</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标人有义务书面通知买方其改进和详细情况，并提供升级服务；新增功能以优惠价格报价，为</w:t>
            </w:r>
            <w:r>
              <w:rPr>
                <w:rFonts w:hint="eastAsia" w:ascii="宋体" w:hAnsi="宋体" w:eastAsia="宋体" w:cs="宋体"/>
                <w:color w:val="FF0000"/>
                <w:sz w:val="21"/>
                <w:szCs w:val="21"/>
                <w:lang w:val="en-US" w:eastAsia="zh-CN" w:bidi="ar"/>
              </w:rPr>
              <w:t>采购方</w:t>
            </w:r>
            <w:r>
              <w:rPr>
                <w:rFonts w:hint="eastAsia" w:ascii="宋体" w:hAnsi="宋体" w:eastAsia="宋体" w:cs="宋体"/>
                <w:color w:val="FF0000"/>
                <w:sz w:val="21"/>
                <w:szCs w:val="21"/>
                <w:lang w:bidi="ar"/>
              </w:rPr>
              <w:t xml:space="preserve">提供选择。 </w:t>
            </w:r>
          </w:p>
          <w:p w14:paraId="31B8B974">
            <w:pPr>
              <w:rPr>
                <w:rFonts w:hint="eastAsia" w:ascii="宋体" w:hAnsi="宋体" w:eastAsia="宋体" w:cs="宋体"/>
                <w:color w:val="FF0000"/>
                <w:sz w:val="21"/>
                <w:szCs w:val="21"/>
              </w:rPr>
            </w:pPr>
            <w:r>
              <w:rPr>
                <w:rFonts w:hint="eastAsia" w:ascii="宋体" w:hAnsi="宋体" w:eastAsia="宋体" w:cs="宋体"/>
                <w:color w:val="FF0000"/>
                <w:sz w:val="21"/>
                <w:szCs w:val="21"/>
                <w:lang w:bidi="ar"/>
              </w:rPr>
              <w:t>（7）系统服务，在国家、省、市发布新的管理规范时，</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标人需要及时从硬件或软件方面进行功能的改进，</w:t>
            </w:r>
            <w:r>
              <w:rPr>
                <w:rFonts w:hint="eastAsia" w:ascii="宋体" w:hAnsi="宋体" w:eastAsia="宋体" w:cs="宋体"/>
                <w:color w:val="FF0000"/>
                <w:sz w:val="21"/>
                <w:szCs w:val="21"/>
                <w:lang w:val="en-US" w:eastAsia="zh-CN" w:bidi="ar"/>
              </w:rPr>
              <w:t>中</w:t>
            </w:r>
            <w:r>
              <w:rPr>
                <w:rFonts w:hint="eastAsia" w:ascii="宋体" w:hAnsi="宋体" w:eastAsia="宋体" w:cs="宋体"/>
                <w:color w:val="FF0000"/>
                <w:sz w:val="21"/>
                <w:szCs w:val="21"/>
                <w:lang w:bidi="ar"/>
              </w:rPr>
              <w:t xml:space="preserve">标人有义务书面通知买方其改进和详细情况，并提供升级服务。 </w:t>
            </w:r>
          </w:p>
          <w:p w14:paraId="7D567557">
            <w:pPr>
              <w:spacing w:after="60"/>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bidi="ar"/>
              </w:rPr>
              <w:t>（8）</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标人应按其投标文件中的承诺，进行其他售后服务工作。</w:t>
            </w:r>
          </w:p>
        </w:tc>
      </w:tr>
      <w:tr w14:paraId="5A7EB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117B237C">
            <w:pPr>
              <w:spacing w:line="360" w:lineRule="auto"/>
              <w:jc w:val="center"/>
              <w:rPr>
                <w:rFonts w:hint="eastAsia" w:ascii="宋体" w:hAnsi="宋体" w:eastAsia="宋体" w:cs="宋体"/>
                <w:b/>
                <w:bCs/>
                <w:color w:val="FF0000"/>
                <w:kern w:val="0"/>
                <w:sz w:val="21"/>
                <w:szCs w:val="21"/>
                <w:lang w:val="en-US" w:eastAsia="zh-CN"/>
              </w:rPr>
            </w:pPr>
            <w:r>
              <w:rPr>
                <w:rFonts w:hint="eastAsia" w:ascii="宋体" w:hAnsi="宋体" w:eastAsia="宋体" w:cs="宋体"/>
                <w:color w:val="FF0000"/>
                <w:sz w:val="21"/>
                <w:szCs w:val="21"/>
                <w:lang w:eastAsia="zh-CN"/>
              </w:rPr>
              <w:t>★</w:t>
            </w:r>
            <w:r>
              <w:rPr>
                <w:rFonts w:hint="eastAsia" w:ascii="宋体" w:hAnsi="宋体" w:eastAsia="宋体" w:cs="宋体"/>
                <w:b/>
                <w:bCs/>
                <w:color w:val="FF0000"/>
                <w:sz w:val="21"/>
                <w:szCs w:val="21"/>
                <w:highlight w:val="none"/>
                <w:lang w:val="en-US" w:eastAsia="zh-CN"/>
              </w:rPr>
              <w:t>验收方式</w:t>
            </w:r>
          </w:p>
        </w:tc>
        <w:tc>
          <w:tcPr>
            <w:tcW w:w="8380" w:type="dxa"/>
            <w:noWrap w:val="0"/>
            <w:vAlign w:val="center"/>
          </w:tcPr>
          <w:p w14:paraId="4A10D928">
            <w:pPr>
              <w:rPr>
                <w:rFonts w:hint="eastAsia" w:ascii="宋体" w:hAnsi="宋体" w:eastAsia="宋体" w:cs="宋体"/>
                <w:color w:val="FF0000"/>
                <w:sz w:val="21"/>
                <w:szCs w:val="21"/>
                <w:lang w:bidi="ar"/>
              </w:rPr>
            </w:pPr>
            <w:r>
              <w:rPr>
                <w:rFonts w:hint="eastAsia" w:ascii="宋体" w:hAnsi="宋体" w:eastAsia="宋体" w:cs="宋体"/>
                <w:color w:val="FF0000"/>
                <w:sz w:val="21"/>
                <w:szCs w:val="21"/>
                <w:lang w:bidi="ar"/>
              </w:rPr>
              <w:t>1</w:t>
            </w:r>
            <w:r>
              <w:rPr>
                <w:rFonts w:hint="eastAsia" w:ascii="宋体" w:hAnsi="宋体" w:eastAsia="宋体" w:cs="宋体"/>
                <w:color w:val="FF0000"/>
                <w:sz w:val="21"/>
                <w:szCs w:val="21"/>
                <w:lang w:val="en-US" w:eastAsia="zh-CN" w:bidi="ar"/>
              </w:rPr>
              <w:t>.</w:t>
            </w:r>
            <w:r>
              <w:rPr>
                <w:rFonts w:hint="eastAsia" w:ascii="宋体" w:hAnsi="宋体" w:eastAsia="宋体" w:cs="宋体"/>
                <w:color w:val="FF0000"/>
                <w:sz w:val="21"/>
                <w:szCs w:val="21"/>
                <w:lang w:bidi="ar"/>
              </w:rPr>
              <w:t>系统正式</w:t>
            </w:r>
            <w:r>
              <w:rPr>
                <w:rFonts w:hint="eastAsia" w:ascii="宋体" w:hAnsi="宋体" w:eastAsia="宋体" w:cs="宋体"/>
                <w:color w:val="FF0000"/>
                <w:sz w:val="21"/>
                <w:szCs w:val="21"/>
                <w:lang w:val="en-US" w:bidi="ar"/>
              </w:rPr>
              <w:t>运行</w:t>
            </w:r>
            <w:r>
              <w:rPr>
                <w:rFonts w:hint="eastAsia" w:ascii="宋体" w:hAnsi="宋体" w:eastAsia="宋体" w:cs="宋体"/>
                <w:color w:val="FF0000"/>
                <w:sz w:val="21"/>
                <w:szCs w:val="21"/>
                <w:lang w:val="en-US" w:eastAsia="zh-CN" w:bidi="ar"/>
              </w:rPr>
              <w:t>1</w:t>
            </w:r>
            <w:r>
              <w:rPr>
                <w:rFonts w:hint="eastAsia" w:ascii="宋体" w:hAnsi="宋体" w:eastAsia="宋体" w:cs="宋体"/>
                <w:color w:val="FF0000"/>
                <w:sz w:val="21"/>
                <w:szCs w:val="21"/>
                <w:lang w:val="en-US" w:bidi="ar"/>
              </w:rPr>
              <w:t>个月</w:t>
            </w:r>
            <w:r>
              <w:rPr>
                <w:rFonts w:hint="eastAsia" w:ascii="宋体" w:hAnsi="宋体" w:eastAsia="宋体" w:cs="宋体"/>
                <w:color w:val="FF0000"/>
                <w:sz w:val="21"/>
                <w:szCs w:val="21"/>
                <w:lang w:bidi="ar"/>
              </w:rPr>
              <w:t>后，根据招标文件、投标文件及合同所规定的技术规范标准要求，由</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w:t>
            </w:r>
            <w:r>
              <w:rPr>
                <w:rFonts w:hint="eastAsia" w:ascii="宋体" w:hAnsi="宋体" w:eastAsia="宋体" w:cs="宋体"/>
                <w:color w:val="FF0000"/>
                <w:sz w:val="21"/>
                <w:szCs w:val="21"/>
                <w:lang w:val="en-US" w:eastAsia="zh-CN" w:bidi="ar"/>
              </w:rPr>
              <w:t>和</w:t>
            </w:r>
            <w:r>
              <w:rPr>
                <w:rFonts w:hint="eastAsia" w:ascii="宋体" w:hAnsi="宋体" w:eastAsia="宋体" w:cs="宋体"/>
                <w:color w:val="FF0000"/>
                <w:sz w:val="21"/>
                <w:szCs w:val="21"/>
                <w:lang w:bidi="ar"/>
              </w:rPr>
              <w:t>采购</w:t>
            </w:r>
            <w:r>
              <w:rPr>
                <w:rFonts w:hint="eastAsia" w:ascii="宋体" w:hAnsi="宋体" w:eastAsia="宋体" w:cs="宋体"/>
                <w:color w:val="FF0000"/>
                <w:sz w:val="21"/>
                <w:szCs w:val="21"/>
                <w:lang w:val="en-US" w:eastAsia="zh-CN" w:bidi="ar"/>
              </w:rPr>
              <w:t>方</w:t>
            </w:r>
            <w:r>
              <w:rPr>
                <w:rFonts w:hint="eastAsia" w:ascii="宋体" w:hAnsi="宋体" w:eastAsia="宋体" w:cs="宋体"/>
                <w:color w:val="FF0000"/>
                <w:sz w:val="21"/>
                <w:szCs w:val="21"/>
                <w:lang w:bidi="ar"/>
              </w:rPr>
              <w:t>检验系统功能并签署验收报告。</w:t>
            </w:r>
          </w:p>
          <w:p w14:paraId="383E55AD">
            <w:pPr>
              <w:rPr>
                <w:rFonts w:hint="eastAsia" w:ascii="宋体" w:hAnsi="宋体" w:eastAsia="宋体" w:cs="宋体"/>
                <w:color w:val="FF0000"/>
                <w:sz w:val="21"/>
                <w:szCs w:val="21"/>
                <w:lang w:bidi="ar"/>
              </w:rPr>
            </w:pPr>
            <w:r>
              <w:rPr>
                <w:rFonts w:hint="eastAsia" w:ascii="宋体" w:hAnsi="宋体" w:eastAsia="宋体" w:cs="宋体"/>
                <w:color w:val="FF0000"/>
                <w:sz w:val="21"/>
                <w:szCs w:val="21"/>
                <w:lang w:bidi="ar"/>
              </w:rPr>
              <w:t>2</w:t>
            </w:r>
            <w:r>
              <w:rPr>
                <w:rFonts w:hint="eastAsia" w:ascii="宋体" w:hAnsi="宋体" w:eastAsia="宋体" w:cs="宋体"/>
                <w:color w:val="FF0000"/>
                <w:sz w:val="21"/>
                <w:szCs w:val="21"/>
                <w:lang w:val="en-US" w:eastAsia="zh-CN" w:bidi="ar"/>
              </w:rPr>
              <w:t>.</w:t>
            </w:r>
            <w:r>
              <w:rPr>
                <w:rFonts w:hint="eastAsia" w:ascii="宋体" w:hAnsi="宋体" w:eastAsia="宋体" w:cs="宋体"/>
                <w:color w:val="FF0000"/>
                <w:sz w:val="21"/>
                <w:szCs w:val="21"/>
                <w:lang w:bidi="ar"/>
              </w:rPr>
              <w:t>当满足以下条件时，采购</w:t>
            </w:r>
            <w:r>
              <w:rPr>
                <w:rFonts w:hint="eastAsia" w:ascii="宋体" w:hAnsi="宋体" w:eastAsia="宋体" w:cs="宋体"/>
                <w:color w:val="FF0000"/>
                <w:sz w:val="21"/>
                <w:szCs w:val="21"/>
                <w:lang w:val="en-US" w:eastAsia="zh-CN" w:bidi="ar"/>
              </w:rPr>
              <w:t>方</w:t>
            </w:r>
            <w:r>
              <w:rPr>
                <w:rFonts w:hint="eastAsia" w:ascii="宋体" w:hAnsi="宋体" w:eastAsia="宋体" w:cs="宋体"/>
                <w:color w:val="FF0000"/>
                <w:sz w:val="21"/>
                <w:szCs w:val="21"/>
                <w:lang w:bidi="ar"/>
              </w:rPr>
              <w:t>才向</w:t>
            </w:r>
            <w:r>
              <w:rPr>
                <w:rFonts w:hint="eastAsia" w:ascii="宋体" w:hAnsi="宋体" w:eastAsia="宋体" w:cs="宋体"/>
                <w:color w:val="FF0000"/>
                <w:sz w:val="21"/>
                <w:szCs w:val="21"/>
                <w:lang w:val="en-US" w:eastAsia="zh-CN" w:bidi="ar"/>
              </w:rPr>
              <w:t>中</w:t>
            </w:r>
            <w:r>
              <w:rPr>
                <w:rFonts w:hint="eastAsia" w:ascii="宋体" w:hAnsi="宋体" w:eastAsia="宋体" w:cs="宋体"/>
                <w:color w:val="FF0000"/>
                <w:sz w:val="21"/>
                <w:szCs w:val="21"/>
                <w:lang w:bidi="ar"/>
              </w:rPr>
              <w:t>标人签发验收报告：</w:t>
            </w:r>
          </w:p>
          <w:p w14:paraId="34C35B29">
            <w:pPr>
              <w:rPr>
                <w:rFonts w:hint="eastAsia" w:ascii="宋体" w:hAnsi="宋体" w:eastAsia="宋体" w:cs="宋体"/>
                <w:color w:val="FF0000"/>
                <w:sz w:val="21"/>
                <w:szCs w:val="21"/>
                <w:lang w:val="en-US" w:eastAsia="zh-CN" w:bidi="ar"/>
              </w:rPr>
            </w:pPr>
            <w:r>
              <w:rPr>
                <w:rFonts w:hint="eastAsia" w:ascii="宋体" w:hAnsi="宋体" w:eastAsia="宋体" w:cs="宋体"/>
                <w:color w:val="FF0000"/>
                <w:sz w:val="21"/>
                <w:szCs w:val="21"/>
                <w:lang w:val="en-US" w:eastAsia="zh-CN" w:bidi="ar"/>
              </w:rPr>
              <w:t>（1）</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w:t>
            </w:r>
            <w:r>
              <w:rPr>
                <w:rFonts w:hint="eastAsia" w:ascii="宋体" w:hAnsi="宋体" w:eastAsia="宋体" w:cs="宋体"/>
                <w:color w:val="FF0000"/>
                <w:sz w:val="21"/>
                <w:szCs w:val="21"/>
                <w:lang w:val="en-US" w:eastAsia="zh-CN" w:bidi="ar"/>
              </w:rPr>
              <w:t>已按照合同规定完成了系统的联调，确保系统运行稳定，数据准确。</w:t>
            </w:r>
          </w:p>
          <w:p w14:paraId="37C6DDE2">
            <w:pPr>
              <w:rPr>
                <w:rFonts w:hint="eastAsia" w:ascii="宋体" w:hAnsi="宋体" w:eastAsia="宋体" w:cs="宋体"/>
                <w:color w:val="FF0000"/>
                <w:sz w:val="21"/>
                <w:szCs w:val="21"/>
                <w:lang w:val="en-US" w:eastAsia="zh-CN" w:bidi="ar"/>
              </w:rPr>
            </w:pPr>
            <w:r>
              <w:rPr>
                <w:rFonts w:hint="eastAsia" w:ascii="宋体" w:hAnsi="宋体" w:eastAsia="宋体" w:cs="宋体"/>
                <w:color w:val="FF0000"/>
                <w:sz w:val="21"/>
                <w:szCs w:val="21"/>
                <w:lang w:val="en-US" w:eastAsia="zh-CN" w:bidi="ar"/>
              </w:rPr>
              <w:t>（2）系统功能符合招标文件系统功能技术参数的要求。</w:t>
            </w:r>
          </w:p>
          <w:p w14:paraId="7F1773FB">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bidi="ar"/>
              </w:rPr>
              <w:t>（3）需通过宝安区卫生事业发展中心组织的“信息系统上线前网络安全评测”。</w:t>
            </w:r>
          </w:p>
        </w:tc>
      </w:tr>
      <w:tr w14:paraId="4D0844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6" w:hRule="atLeast"/>
          <w:jc w:val="center"/>
        </w:trPr>
        <w:tc>
          <w:tcPr>
            <w:tcW w:w="1154" w:type="dxa"/>
            <w:noWrap w:val="0"/>
            <w:vAlign w:val="center"/>
          </w:tcPr>
          <w:p w14:paraId="4D71CC1D">
            <w:pPr>
              <w:spacing w:line="360" w:lineRule="auto"/>
              <w:jc w:val="center"/>
              <w:rPr>
                <w:rFonts w:hint="eastAsia" w:ascii="宋体" w:hAnsi="宋体" w:eastAsia="宋体" w:cs="宋体"/>
                <w:b/>
                <w:bCs/>
                <w:color w:val="FF0000"/>
                <w:kern w:val="0"/>
                <w:sz w:val="21"/>
                <w:szCs w:val="21"/>
                <w:lang w:val="en-US" w:eastAsia="zh-CN" w:bidi="ar-SA"/>
              </w:rPr>
            </w:pPr>
            <w:r>
              <w:rPr>
                <w:rFonts w:hint="eastAsia" w:ascii="宋体" w:hAnsi="宋体" w:eastAsia="宋体" w:cs="宋体"/>
                <w:color w:val="FF0000"/>
                <w:sz w:val="21"/>
                <w:szCs w:val="21"/>
                <w:lang w:eastAsia="zh-CN"/>
              </w:rPr>
              <w:t>★</w:t>
            </w:r>
            <w:r>
              <w:rPr>
                <w:rFonts w:hint="eastAsia" w:ascii="宋体" w:hAnsi="宋体" w:eastAsia="宋体" w:cs="宋体"/>
                <w:b/>
                <w:bCs/>
                <w:color w:val="FF0000"/>
                <w:sz w:val="21"/>
                <w:szCs w:val="21"/>
                <w:highlight w:val="none"/>
                <w:lang w:val="en-US" w:eastAsia="zh-CN"/>
              </w:rPr>
              <w:t>报价要求</w:t>
            </w:r>
          </w:p>
        </w:tc>
        <w:tc>
          <w:tcPr>
            <w:tcW w:w="8380" w:type="dxa"/>
            <w:noWrap w:val="0"/>
            <w:vAlign w:val="center"/>
          </w:tcPr>
          <w:p w14:paraId="32920351">
            <w:pPr>
              <w:keepNext w:val="0"/>
              <w:keepLines w:val="0"/>
              <w:pageBreakBefore w:val="0"/>
              <w:widowControl w:val="0"/>
              <w:kinsoku/>
              <w:wordWrap/>
              <w:overflowPunct/>
              <w:topLinePunct w:val="0"/>
              <w:autoSpaceDE/>
              <w:autoSpaceDN/>
              <w:bidi w:val="0"/>
              <w:adjustRightInd/>
              <w:spacing w:before="157" w:beforeLines="50" w:after="157" w:afterLines="5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bidi="ar"/>
              </w:rPr>
              <w:t>报价费用已包含投标费、税费、人工费、安装费以及技术服务（包括技术资料、图纸的提供）、培训费、接口费、维保费等全部费用，除此之外，</w:t>
            </w:r>
            <w:r>
              <w:rPr>
                <w:rFonts w:hint="eastAsia" w:ascii="宋体" w:hAnsi="宋体" w:eastAsia="宋体" w:cs="宋体"/>
                <w:color w:val="FF0000"/>
                <w:sz w:val="21"/>
                <w:szCs w:val="21"/>
                <w:lang w:bidi="ar"/>
              </w:rPr>
              <w:t>采购</w:t>
            </w:r>
            <w:r>
              <w:rPr>
                <w:rFonts w:hint="eastAsia" w:ascii="宋体" w:hAnsi="宋体" w:eastAsia="宋体" w:cs="宋体"/>
                <w:color w:val="FF0000"/>
                <w:sz w:val="21"/>
                <w:szCs w:val="21"/>
                <w:lang w:val="en-US" w:eastAsia="zh-CN" w:bidi="ar"/>
              </w:rPr>
              <w:t>方无需向中</w:t>
            </w:r>
            <w:r>
              <w:rPr>
                <w:rFonts w:hint="eastAsia" w:ascii="宋体" w:hAnsi="宋体" w:eastAsia="宋体" w:cs="宋体"/>
                <w:color w:val="FF0000"/>
                <w:sz w:val="21"/>
                <w:szCs w:val="21"/>
                <w:lang w:bidi="ar"/>
              </w:rPr>
              <w:t>标人</w:t>
            </w:r>
            <w:r>
              <w:rPr>
                <w:rFonts w:hint="eastAsia" w:ascii="宋体" w:hAnsi="宋体" w:eastAsia="宋体" w:cs="宋体"/>
                <w:color w:val="FF0000"/>
                <w:sz w:val="21"/>
                <w:szCs w:val="21"/>
                <w:lang w:val="en-US" w:eastAsia="zh-CN" w:bidi="ar"/>
              </w:rPr>
              <w:t>支付其他任何费用</w:t>
            </w:r>
          </w:p>
        </w:tc>
      </w:tr>
      <w:tr w14:paraId="38DB0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7D293727">
            <w:pPr>
              <w:adjustRightInd w:val="0"/>
              <w:snapToGrid w:val="0"/>
              <w:jc w:val="center"/>
              <w:rPr>
                <w:rFonts w:hint="eastAsia" w:ascii="宋体" w:hAnsi="宋体" w:eastAsia="宋体" w:cs="宋体"/>
                <w:b/>
                <w:bCs/>
                <w:color w:val="FF0000"/>
                <w:kern w:val="0"/>
                <w:sz w:val="21"/>
                <w:szCs w:val="21"/>
                <w:lang w:val="en-US" w:eastAsia="zh-CN" w:bidi="ar-SA"/>
              </w:rPr>
            </w:pPr>
            <w:r>
              <w:rPr>
                <w:rFonts w:hint="eastAsia" w:ascii="宋体" w:hAnsi="宋体" w:eastAsia="宋体" w:cs="宋体"/>
                <w:b/>
                <w:bCs/>
                <w:color w:val="FF0000"/>
                <w:kern w:val="0"/>
                <w:sz w:val="21"/>
                <w:szCs w:val="21"/>
                <w:lang w:val="en-US" w:eastAsia="zh-CN"/>
              </w:rPr>
              <w:t>★付款方式</w:t>
            </w:r>
          </w:p>
        </w:tc>
        <w:tc>
          <w:tcPr>
            <w:tcW w:w="8380" w:type="dxa"/>
            <w:noWrap w:val="0"/>
            <w:vAlign w:val="center"/>
          </w:tcPr>
          <w:p w14:paraId="31CD5E89">
            <w:pPr>
              <w:rPr>
                <w:rFonts w:hint="eastAsia" w:ascii="宋体" w:hAnsi="宋体" w:eastAsia="宋体" w:cs="宋体"/>
                <w:color w:val="FF0000"/>
                <w:sz w:val="21"/>
                <w:szCs w:val="21"/>
                <w:lang w:val="en-US" w:eastAsia="zh-CN" w:bidi="ar"/>
              </w:rPr>
            </w:pPr>
            <w:r>
              <w:rPr>
                <w:rFonts w:hint="eastAsia" w:ascii="宋体" w:hAnsi="宋体" w:eastAsia="宋体" w:cs="宋体"/>
                <w:color w:val="FF0000"/>
                <w:sz w:val="21"/>
                <w:szCs w:val="21"/>
                <w:lang w:val="en-US" w:eastAsia="zh-CN" w:bidi="ar"/>
              </w:rPr>
              <w:t>第一期款：合同签订完成后，</w:t>
            </w:r>
            <w:r>
              <w:rPr>
                <w:rFonts w:hint="eastAsia" w:ascii="宋体" w:hAnsi="宋体" w:eastAsia="宋体" w:cs="宋体"/>
                <w:color w:val="FF0000"/>
                <w:sz w:val="21"/>
                <w:szCs w:val="21"/>
                <w:lang w:bidi="ar"/>
              </w:rPr>
              <w:t>采购</w:t>
            </w:r>
            <w:r>
              <w:rPr>
                <w:rFonts w:hint="eastAsia" w:ascii="宋体" w:hAnsi="宋体" w:eastAsia="宋体" w:cs="宋体"/>
                <w:color w:val="FF0000"/>
                <w:sz w:val="21"/>
                <w:szCs w:val="21"/>
                <w:lang w:val="en-US" w:eastAsia="zh-CN" w:bidi="ar"/>
              </w:rPr>
              <w:t>方在收到</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w:t>
            </w:r>
            <w:r>
              <w:rPr>
                <w:rFonts w:hint="eastAsia" w:ascii="宋体" w:hAnsi="宋体" w:eastAsia="宋体" w:cs="宋体"/>
                <w:color w:val="FF0000"/>
                <w:sz w:val="21"/>
                <w:szCs w:val="21"/>
                <w:lang w:val="en-US" w:eastAsia="zh-CN" w:bidi="ar"/>
              </w:rPr>
              <w:t>合格有效发票后，支付合同总价30%的预付款款项</w:t>
            </w:r>
          </w:p>
          <w:p w14:paraId="7CCAA285">
            <w:pPr>
              <w:rPr>
                <w:rFonts w:hint="eastAsia" w:ascii="宋体" w:hAnsi="宋体" w:eastAsia="宋体" w:cs="宋体"/>
                <w:color w:val="FF0000"/>
                <w:sz w:val="21"/>
                <w:szCs w:val="21"/>
                <w:lang w:val="en-US" w:eastAsia="zh-CN" w:bidi="ar"/>
              </w:rPr>
            </w:pPr>
            <w:r>
              <w:rPr>
                <w:rFonts w:hint="eastAsia" w:ascii="宋体" w:hAnsi="宋体" w:eastAsia="宋体" w:cs="宋体"/>
                <w:color w:val="FF0000"/>
                <w:sz w:val="21"/>
                <w:szCs w:val="21"/>
                <w:lang w:val="en-US" w:eastAsia="zh-CN" w:bidi="ar"/>
              </w:rPr>
              <w:t>第二期款：系统功能符合招标文件要求，</w:t>
            </w:r>
            <w:r>
              <w:rPr>
                <w:rFonts w:hint="eastAsia" w:ascii="宋体" w:hAnsi="宋体" w:eastAsia="宋体" w:cs="宋体"/>
                <w:color w:val="FF0000"/>
                <w:sz w:val="21"/>
                <w:szCs w:val="21"/>
                <w:lang w:bidi="ar"/>
              </w:rPr>
              <w:t>采购</w:t>
            </w:r>
            <w:r>
              <w:rPr>
                <w:rFonts w:hint="eastAsia" w:ascii="宋体" w:hAnsi="宋体" w:eastAsia="宋体" w:cs="宋体"/>
                <w:color w:val="FF0000"/>
                <w:sz w:val="21"/>
                <w:szCs w:val="21"/>
                <w:lang w:val="en-US" w:eastAsia="zh-CN" w:bidi="ar"/>
              </w:rPr>
              <w:t>方和中标人签署验收报告后，</w:t>
            </w:r>
            <w:r>
              <w:rPr>
                <w:rFonts w:hint="eastAsia" w:ascii="宋体" w:hAnsi="宋体" w:eastAsia="宋体" w:cs="宋体"/>
                <w:color w:val="FF0000"/>
                <w:sz w:val="21"/>
                <w:szCs w:val="21"/>
                <w:lang w:bidi="ar"/>
              </w:rPr>
              <w:t>采购</w:t>
            </w:r>
            <w:r>
              <w:rPr>
                <w:rFonts w:hint="eastAsia" w:ascii="宋体" w:hAnsi="宋体" w:eastAsia="宋体" w:cs="宋体"/>
                <w:color w:val="FF0000"/>
                <w:sz w:val="21"/>
                <w:szCs w:val="21"/>
                <w:lang w:val="en-US" w:eastAsia="zh-CN" w:bidi="ar"/>
              </w:rPr>
              <w:t>方在收到</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w:t>
            </w:r>
            <w:r>
              <w:rPr>
                <w:rFonts w:hint="eastAsia" w:ascii="宋体" w:hAnsi="宋体" w:eastAsia="宋体" w:cs="宋体"/>
                <w:color w:val="FF0000"/>
                <w:sz w:val="21"/>
                <w:szCs w:val="21"/>
                <w:lang w:val="en-US" w:eastAsia="zh-CN" w:bidi="ar"/>
              </w:rPr>
              <w:t>有效发票后，支付合同总价款65%的进度款款项；</w:t>
            </w:r>
          </w:p>
          <w:p w14:paraId="50090DA1">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bidi="ar"/>
              </w:rPr>
              <w:t>第三期款：系统验收合格一年后，</w:t>
            </w:r>
            <w:r>
              <w:rPr>
                <w:rFonts w:hint="eastAsia" w:ascii="宋体" w:hAnsi="宋体" w:eastAsia="宋体" w:cs="宋体"/>
                <w:color w:val="FF0000"/>
                <w:sz w:val="21"/>
                <w:szCs w:val="21"/>
                <w:lang w:bidi="ar"/>
              </w:rPr>
              <w:t>采购</w:t>
            </w:r>
            <w:r>
              <w:rPr>
                <w:rFonts w:hint="eastAsia" w:ascii="宋体" w:hAnsi="宋体" w:eastAsia="宋体" w:cs="宋体"/>
                <w:color w:val="FF0000"/>
                <w:sz w:val="21"/>
                <w:szCs w:val="21"/>
                <w:lang w:val="en-US" w:eastAsia="zh-CN" w:bidi="ar"/>
              </w:rPr>
              <w:t>方在收到</w:t>
            </w:r>
            <w:r>
              <w:rPr>
                <w:rFonts w:hint="eastAsia" w:ascii="宋体" w:hAnsi="宋体" w:eastAsia="宋体" w:cs="宋体"/>
                <w:color w:val="FF0000"/>
                <w:sz w:val="21"/>
                <w:szCs w:val="21"/>
                <w:lang w:eastAsia="zh-CN" w:bidi="ar"/>
              </w:rPr>
              <w:t>中</w:t>
            </w:r>
            <w:r>
              <w:rPr>
                <w:rFonts w:hint="eastAsia" w:ascii="宋体" w:hAnsi="宋体" w:eastAsia="宋体" w:cs="宋体"/>
                <w:color w:val="FF0000"/>
                <w:sz w:val="21"/>
                <w:szCs w:val="21"/>
                <w:lang w:bidi="ar"/>
              </w:rPr>
              <w:t>标人</w:t>
            </w:r>
            <w:r>
              <w:rPr>
                <w:rFonts w:hint="eastAsia" w:ascii="宋体" w:hAnsi="宋体" w:eastAsia="宋体" w:cs="宋体"/>
                <w:color w:val="FF0000"/>
                <w:sz w:val="21"/>
                <w:szCs w:val="21"/>
                <w:lang w:val="en-US" w:eastAsia="zh-CN" w:bidi="ar"/>
              </w:rPr>
              <w:t>有效发票后，支付合同总价5%的款项</w:t>
            </w:r>
          </w:p>
        </w:tc>
      </w:tr>
      <w:tr w14:paraId="5A0628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3742C162">
            <w:pPr>
              <w:adjustRightInd w:val="0"/>
              <w:snapToGrid w:val="0"/>
              <w:jc w:val="center"/>
              <w:rPr>
                <w:rFonts w:hint="eastAsia" w:ascii="宋体" w:hAnsi="宋体" w:eastAsia="宋体" w:cs="宋体"/>
                <w:b/>
                <w:bCs/>
                <w:color w:val="FF0000"/>
                <w:kern w:val="0"/>
                <w:sz w:val="21"/>
                <w:szCs w:val="21"/>
                <w:lang w:val="en-US" w:eastAsia="zh-CN"/>
              </w:rPr>
            </w:pPr>
            <w:r>
              <w:rPr>
                <w:rFonts w:hint="eastAsia" w:ascii="宋体" w:hAnsi="宋体" w:eastAsia="宋体" w:cs="宋体"/>
                <w:b/>
                <w:bCs/>
                <w:color w:val="FF0000"/>
                <w:kern w:val="0"/>
                <w:sz w:val="21"/>
                <w:szCs w:val="21"/>
                <w:lang w:val="en-US" w:eastAsia="zh-CN"/>
              </w:rPr>
              <w:t>★交货期</w:t>
            </w:r>
          </w:p>
        </w:tc>
        <w:tc>
          <w:tcPr>
            <w:tcW w:w="8380" w:type="dxa"/>
            <w:noWrap w:val="0"/>
            <w:vAlign w:val="center"/>
          </w:tcPr>
          <w:p w14:paraId="4B8679CE">
            <w:pPr>
              <w:widowControl/>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自合同签订之日起90天</w:t>
            </w:r>
          </w:p>
        </w:tc>
      </w:tr>
    </w:tbl>
    <w:p w14:paraId="0A0CE1FA">
      <w:pPr>
        <w:pStyle w:val="15"/>
        <w:ind w:left="0" w:leftChars="0" w:firstLine="0" w:firstLineChars="0"/>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胖纸陈真的要减肥了">
    <w15:presenceInfo w15:providerId="WPS Office" w15:userId="3631555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BF0587C"/>
    <w:rsid w:val="109A425F"/>
    <w:rsid w:val="111A0A5E"/>
    <w:rsid w:val="11AB573F"/>
    <w:rsid w:val="124D6997"/>
    <w:rsid w:val="134B509F"/>
    <w:rsid w:val="15EF4C31"/>
    <w:rsid w:val="163B15D5"/>
    <w:rsid w:val="1AA5178A"/>
    <w:rsid w:val="1BD20B20"/>
    <w:rsid w:val="21B048A7"/>
    <w:rsid w:val="22AC6DA8"/>
    <w:rsid w:val="22D12C54"/>
    <w:rsid w:val="24917E72"/>
    <w:rsid w:val="24A86E33"/>
    <w:rsid w:val="31805BE2"/>
    <w:rsid w:val="32140609"/>
    <w:rsid w:val="362B3076"/>
    <w:rsid w:val="3730523D"/>
    <w:rsid w:val="37541EB2"/>
    <w:rsid w:val="38DE5455"/>
    <w:rsid w:val="3B734D5F"/>
    <w:rsid w:val="3E2D66BA"/>
    <w:rsid w:val="3EB6032D"/>
    <w:rsid w:val="3F1F111C"/>
    <w:rsid w:val="40EE1D41"/>
    <w:rsid w:val="46E43BFF"/>
    <w:rsid w:val="49B91E77"/>
    <w:rsid w:val="49C12A7C"/>
    <w:rsid w:val="59730C7E"/>
    <w:rsid w:val="6136238C"/>
    <w:rsid w:val="61BA2536"/>
    <w:rsid w:val="62C52A52"/>
    <w:rsid w:val="66AC60F5"/>
    <w:rsid w:val="6A754B69"/>
    <w:rsid w:val="6E25003B"/>
    <w:rsid w:val="74142BDD"/>
    <w:rsid w:val="753D6842"/>
    <w:rsid w:val="75735A9D"/>
    <w:rsid w:val="7B07620D"/>
    <w:rsid w:val="7FE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12417</Words>
  <Characters>12996</Characters>
  <Lines>0</Lines>
  <Paragraphs>0</Paragraphs>
  <TotalTime>6</TotalTime>
  <ScaleCrop>false</ScaleCrop>
  <LinksUpToDate>false</LinksUpToDate>
  <CharactersWithSpaces>13859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2024-07-29T08:32:54Z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31FF5365E246495D9D6540B354123B59_13</vt:lpwstr>
  </property>
</Properties>
</file>