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hint="eastAsia" w:eastAsiaTheme="minorEastAsia"/>
          <w:lang w:val="en-US" w:eastAsia="zh-CN"/>
        </w:rPr>
      </w:pPr>
      <w:r>
        <w:rPr>
          <w:rFonts w:hint="eastAsia"/>
          <w:lang w:val="en-US" w:eastAsia="zh-CN"/>
        </w:rPr>
        <w:t xml:space="preserve"> </w:t>
      </w: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r>
        <w:rPr>
          <w:rFonts w:hint="eastAsia"/>
          <w:b/>
          <w:sz w:val="44"/>
          <w:szCs w:val="44"/>
        </w:rPr>
        <w:t>宝安区疾病预防控制中心2023年实验室设备购置项目的结、决算造价咨询服务</w:t>
      </w:r>
    </w:p>
    <w:p>
      <w:pPr>
        <w:jc w:val="center"/>
        <w:rPr>
          <w:b/>
          <w:sz w:val="30"/>
          <w:szCs w:val="30"/>
        </w:rPr>
      </w:pPr>
      <w:r>
        <w:rPr>
          <w:rFonts w:hint="eastAsia"/>
          <w:b/>
          <w:sz w:val="30"/>
          <w:szCs w:val="30"/>
        </w:rPr>
        <w:t>项目编号：</w:t>
      </w:r>
      <w:bookmarkStart w:id="0" w:name="_Hlk161679009"/>
      <w:r>
        <w:rPr>
          <w:b/>
          <w:sz w:val="30"/>
          <w:szCs w:val="30"/>
        </w:rPr>
        <w:t>BACDCCG202</w:t>
      </w:r>
      <w:r>
        <w:rPr>
          <w:rFonts w:hint="eastAsia"/>
          <w:b/>
          <w:sz w:val="30"/>
          <w:szCs w:val="30"/>
        </w:rPr>
        <w:t>400</w:t>
      </w:r>
      <w:bookmarkEnd w:id="0"/>
      <w:r>
        <w:rPr>
          <w:rFonts w:hint="eastAsia"/>
          <w:b/>
          <w:sz w:val="30"/>
          <w:szCs w:val="30"/>
        </w:rPr>
        <w:t>6</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二〇二四年五月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就宝安区疾病预防控制中心2023年实验室设备购置项目的结、决算造价咨询服务委托项目</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目名称：宝安区疾病预防控制中心2023年实验室设备购置项目的结、决算造价咨询服务</w:t>
      </w:r>
    </w:p>
    <w:p>
      <w:pPr>
        <w:spacing w:line="360" w:lineRule="auto"/>
        <w:ind w:firstLine="420" w:firstLineChars="200"/>
      </w:pPr>
      <w:r>
        <w:rPr>
          <w:rFonts w:hint="eastAsia"/>
        </w:rPr>
        <w:t>2、</w:t>
      </w:r>
      <w:r>
        <w:t>项目编号：BACDCCG202400</w:t>
      </w:r>
      <w:r>
        <w:rPr>
          <w:rFonts w:hint="eastAsia"/>
        </w:rPr>
        <w:t>6</w:t>
      </w:r>
    </w:p>
    <w:p>
      <w:pPr>
        <w:spacing w:line="360" w:lineRule="auto"/>
        <w:ind w:firstLine="420" w:firstLineChars="200"/>
      </w:pPr>
      <w:r>
        <w:rPr>
          <w:rFonts w:hint="eastAsia"/>
        </w:rPr>
        <w:t>3、项目类别：服务类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、采购方式：邀请招标</w:t>
      </w:r>
    </w:p>
    <w:p>
      <w:pPr>
        <w:spacing w:line="360" w:lineRule="auto"/>
        <w:ind w:firstLine="420" w:firstLineChars="200"/>
      </w:pPr>
      <w:r>
        <w:rPr>
          <w:rFonts w:hint="eastAsia"/>
        </w:rPr>
        <w:t>6、评标方法：最低评标价法</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本项目采购预算金额为82000.00元。</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w:t>
      </w:r>
      <w:bookmarkStart w:id="6" w:name="_Hlk145674892"/>
      <w:r>
        <w:rPr>
          <w:rFonts w:hint="eastAsia"/>
        </w:rPr>
        <w:t>投标人</w:t>
      </w:r>
      <w:bookmarkEnd w:id="6"/>
      <w:r>
        <w:rPr>
          <w:rFonts w:hint="eastAsia"/>
        </w:rPr>
        <w:t>必须是在中华人民共和国境内注册的独立法人或其他组织</w:t>
      </w:r>
      <w:bookmarkStart w:id="7" w:name="_Hlk145674976"/>
      <w:r>
        <w:rPr>
          <w:rFonts w:hint="eastAsia"/>
        </w:rPr>
        <w:t>（提供营业执照复印件）；</w:t>
      </w:r>
      <w:bookmarkEnd w:id="7"/>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1、获取采购文件时间：2024年0</w:t>
      </w:r>
      <w:r>
        <w:rPr>
          <w:rFonts w:hint="eastAsia"/>
          <w:lang w:val="en-US" w:eastAsia="zh-CN"/>
        </w:rPr>
        <w:t>5</w:t>
      </w:r>
      <w:r>
        <w:rPr>
          <w:rFonts w:hint="eastAsia"/>
        </w:rPr>
        <w:t>月</w:t>
      </w:r>
      <w:r>
        <w:rPr>
          <w:rFonts w:hint="eastAsia"/>
          <w:lang w:val="en-US" w:eastAsia="zh-CN"/>
        </w:rPr>
        <w:t>14</w:t>
      </w:r>
      <w:r>
        <w:rPr>
          <w:rFonts w:hint="eastAsia"/>
        </w:rPr>
        <w:t>日起至2024年0</w:t>
      </w:r>
      <w:r>
        <w:rPr>
          <w:rFonts w:hint="eastAsia"/>
          <w:lang w:val="en-US" w:eastAsia="zh-CN"/>
        </w:rPr>
        <w:t>5</w:t>
      </w:r>
      <w:r>
        <w:rPr>
          <w:rFonts w:hint="eastAsia"/>
        </w:rPr>
        <w:t>月</w:t>
      </w:r>
      <w:r>
        <w:rPr>
          <w:rFonts w:hint="eastAsia"/>
          <w:lang w:val="en-US" w:eastAsia="zh-CN"/>
        </w:rPr>
        <w:t>22</w:t>
      </w:r>
      <w:r>
        <w:rPr>
          <w:rFonts w:hint="eastAsia"/>
        </w:rPr>
        <w:t>日（节假日除外），上午9：00～11：30，下午14：00～17：30（北京时间）。</w:t>
      </w:r>
    </w:p>
    <w:p>
      <w:pPr>
        <w:spacing w:line="360" w:lineRule="auto"/>
        <w:ind w:firstLine="420" w:firstLineChars="200"/>
      </w:pPr>
      <w:r>
        <w:rPr>
          <w:rFonts w:hint="eastAsia"/>
        </w:rPr>
        <w:t>2、获取采购文件地点：深圳市宝安区海秀路3号（深圳市宝安区疾病预防控制中心）512。</w:t>
      </w:r>
    </w:p>
    <w:p>
      <w:pPr>
        <w:spacing w:line="360" w:lineRule="auto"/>
        <w:ind w:firstLine="420" w:firstLineChars="200"/>
      </w:pPr>
      <w:r>
        <w:rPr>
          <w:rFonts w:hint="eastAsia"/>
        </w:rPr>
        <w:t>3、获取采购文件方式：现场领取或线上自行下载。</w:t>
      </w:r>
      <w:r>
        <w:t xml:space="preserve"> </w:t>
      </w:r>
    </w:p>
    <w:p>
      <w:pPr>
        <w:spacing w:line="360" w:lineRule="auto"/>
        <w:ind w:firstLine="420" w:firstLineChars="200"/>
      </w:pPr>
      <w:r>
        <w:rPr>
          <w:rFonts w:hint="eastAsia"/>
        </w:rPr>
        <w:t>4、联系人：郑工</w:t>
      </w:r>
    </w:p>
    <w:p>
      <w:pPr>
        <w:spacing w:line="360" w:lineRule="auto"/>
        <w:ind w:firstLine="420" w:firstLineChars="200"/>
      </w:pPr>
      <w:r>
        <w:rPr>
          <w:rFonts w:hint="eastAsia"/>
        </w:rPr>
        <w:t>5、联系电话：0755-2370307</w:t>
      </w:r>
      <w:r>
        <w:t>5</w:t>
      </w:r>
    </w:p>
    <w:p>
      <w:pPr>
        <w:pStyle w:val="5"/>
        <w:ind w:firstLine="482"/>
      </w:pPr>
      <w:r>
        <w:rPr>
          <w:rFonts w:hint="eastAsia"/>
        </w:rPr>
        <w:t>六、投标截止时间</w:t>
      </w:r>
    </w:p>
    <w:p>
      <w:pPr>
        <w:spacing w:line="360" w:lineRule="auto"/>
        <w:ind w:firstLine="420" w:firstLineChars="200"/>
      </w:pPr>
      <w:r>
        <w:rPr>
          <w:rFonts w:hint="eastAsia"/>
        </w:rPr>
        <w:t>1、递交响应文件时间：2024年0</w:t>
      </w:r>
      <w:r>
        <w:rPr>
          <w:rFonts w:hint="eastAsia"/>
          <w:lang w:val="en-US" w:eastAsia="zh-CN"/>
        </w:rPr>
        <w:t>5</w:t>
      </w:r>
      <w:r>
        <w:rPr>
          <w:rFonts w:hint="eastAsia"/>
        </w:rPr>
        <w:t>月</w:t>
      </w:r>
      <w:r>
        <w:rPr>
          <w:rFonts w:hint="eastAsia"/>
          <w:lang w:val="en-US" w:eastAsia="zh-CN"/>
        </w:rPr>
        <w:t>23</w:t>
      </w:r>
      <w:r>
        <w:rPr>
          <w:rFonts w:hint="eastAsia"/>
        </w:rPr>
        <w:t>日</w:t>
      </w:r>
      <w:r>
        <w:rPr>
          <w:rFonts w:hint="eastAsia"/>
          <w:lang w:eastAsia="zh-CN"/>
        </w:rPr>
        <w:t>上</w:t>
      </w:r>
      <w:r>
        <w:rPr>
          <w:rFonts w:hint="eastAsia"/>
        </w:rPr>
        <w:t>午</w:t>
      </w:r>
      <w:r>
        <w:rPr>
          <w:rFonts w:hint="eastAsia"/>
          <w:lang w:val="en-US" w:eastAsia="zh-CN"/>
        </w:rPr>
        <w:t>9</w:t>
      </w:r>
      <w:r>
        <w:rPr>
          <w:rFonts w:hint="eastAsia"/>
        </w:rPr>
        <w:t>：00前（可快递，以签收时间为准）。</w:t>
      </w:r>
    </w:p>
    <w:p>
      <w:pPr>
        <w:spacing w:line="360" w:lineRule="auto"/>
        <w:ind w:firstLine="420" w:firstLineChars="200"/>
      </w:pPr>
      <w:r>
        <w:rPr>
          <w:rFonts w:hint="eastAsia"/>
        </w:rPr>
        <w:t>2、递交响应文</w:t>
      </w:r>
      <w:bookmarkStart w:id="171" w:name="_GoBack"/>
      <w:bookmarkEnd w:id="171"/>
      <w:r>
        <w:rPr>
          <w:rFonts w:hint="eastAsia"/>
        </w:rPr>
        <w:t>件地点：深圳市宝安区海秀路3号（深圳市宝安区疾病预防控制中心）516，如无法进入大楼可放置保安室。</w:t>
      </w:r>
    </w:p>
    <w:p>
      <w:pPr>
        <w:spacing w:line="360" w:lineRule="auto"/>
        <w:ind w:firstLine="420" w:firstLineChars="200"/>
      </w:pPr>
      <w:r>
        <w:rPr>
          <w:rFonts w:hint="eastAsia"/>
        </w:rPr>
        <w:t>3、开标时间：2024年0</w:t>
      </w:r>
      <w:r>
        <w:rPr>
          <w:rFonts w:hint="eastAsia"/>
          <w:lang w:val="en-US" w:eastAsia="zh-CN"/>
        </w:rPr>
        <w:t>5</w:t>
      </w:r>
      <w:r>
        <w:rPr>
          <w:rFonts w:hint="eastAsia"/>
        </w:rPr>
        <w:t>月</w:t>
      </w:r>
      <w:r>
        <w:rPr>
          <w:rFonts w:hint="eastAsia"/>
          <w:lang w:val="en-US" w:eastAsia="zh-CN"/>
        </w:rPr>
        <w:t>23</w:t>
      </w:r>
      <w:r>
        <w:rPr>
          <w:rFonts w:hint="eastAsia"/>
        </w:rPr>
        <w:t>日</w:t>
      </w:r>
      <w:r>
        <w:rPr>
          <w:rFonts w:hint="eastAsia"/>
          <w:lang w:eastAsia="zh-CN"/>
        </w:rPr>
        <w:t>上</w:t>
      </w:r>
      <w:r>
        <w:rPr>
          <w:rFonts w:hint="eastAsia"/>
        </w:rPr>
        <w:t>午</w:t>
      </w:r>
      <w:r>
        <w:rPr>
          <w:rFonts w:hint="eastAsia"/>
          <w:lang w:val="en-US" w:eastAsia="zh-CN"/>
        </w:rPr>
        <w:t>9</w:t>
      </w:r>
      <w:r>
        <w:rPr>
          <w:rFonts w:hint="eastAsia"/>
        </w:rPr>
        <w:t>:</w:t>
      </w:r>
      <w:r>
        <w:t>30</w:t>
      </w:r>
      <w:r>
        <w:rPr>
          <w:rFonts w:hint="eastAsia"/>
        </w:rPr>
        <w:t>。</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4年0</w:t>
      </w:r>
      <w:r>
        <w:rPr>
          <w:rFonts w:hint="eastAsia"/>
          <w:lang w:val="en-US" w:eastAsia="zh-CN"/>
        </w:rPr>
        <w:t>5</w:t>
      </w:r>
      <w:r>
        <w:rPr>
          <w:rFonts w:hint="eastAsia"/>
        </w:rPr>
        <w:t>月</w:t>
      </w:r>
      <w:r>
        <w:rPr>
          <w:rFonts w:hint="eastAsia"/>
          <w:lang w:val="en-US" w:eastAsia="zh-CN"/>
        </w:rPr>
        <w:t>14</w:t>
      </w:r>
      <w:r>
        <w:rPr>
          <w:rFonts w:hint="eastAsia"/>
        </w:rPr>
        <w:t>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8" w:name="_Toc61539109"/>
      <w:bookmarkStart w:id="9" w:name="_Toc86939329"/>
      <w:r>
        <w:rPr>
          <w:rFonts w:hint="eastAsia"/>
        </w:rPr>
        <w:t>第二章  用户需求书</w:t>
      </w:r>
      <w:bookmarkEnd w:id="8"/>
      <w:bookmarkEnd w:id="9"/>
    </w:p>
    <w:p>
      <w:pPr>
        <w:pStyle w:val="3"/>
      </w:pPr>
      <w:bookmarkStart w:id="10" w:name="_Toc86741961"/>
      <w:bookmarkStart w:id="11" w:name="_Toc86939330"/>
      <w:r>
        <w:rPr>
          <w:rFonts w:hint="eastAsia"/>
        </w:rPr>
        <w:t>一、服务要求</w:t>
      </w:r>
    </w:p>
    <w:p>
      <w:pPr>
        <w:tabs>
          <w:tab w:val="left" w:pos="907"/>
        </w:tabs>
        <w:spacing w:line="360" w:lineRule="auto"/>
        <w:ind w:firstLine="420" w:firstLineChars="200"/>
        <w:rPr>
          <w:rFonts w:ascii="宋体" w:hAnsi="宋体"/>
          <w:sz w:val="24"/>
        </w:rPr>
      </w:pPr>
      <w:r>
        <w:rPr>
          <w:rFonts w:hint="eastAsia" w:asciiTheme="minorEastAsia" w:hAnsiTheme="minorEastAsia"/>
          <w:szCs w:val="21"/>
        </w:rPr>
        <w:t>1</w:t>
      </w:r>
      <w:r>
        <w:rPr>
          <w:rFonts w:hint="eastAsia" w:ascii="宋体" w:hAnsi="宋体"/>
          <w:sz w:val="24"/>
        </w:rPr>
        <w:t>．项目背景：采购单位于2023年实验室设备一批，项目预算约2818万元，现已采购完成进入项目的结、决算阶段，本次采购造价咨询服务商一名为采购单位完成后续服务工作。</w:t>
      </w:r>
    </w:p>
    <w:p>
      <w:pPr>
        <w:tabs>
          <w:tab w:val="left" w:pos="907"/>
        </w:tabs>
        <w:spacing w:line="360" w:lineRule="auto"/>
        <w:ind w:firstLine="480" w:firstLineChars="200"/>
        <w:rPr>
          <w:rFonts w:ascii="宋体" w:hAnsi="宋体"/>
          <w:sz w:val="24"/>
        </w:rPr>
      </w:pPr>
      <w:r>
        <w:rPr>
          <w:rFonts w:hint="eastAsia" w:ascii="宋体" w:hAnsi="宋体"/>
          <w:sz w:val="24"/>
        </w:rPr>
        <w:t>2.服务范围：宝安区疾病预防控制中心2023年实验室设备购置</w:t>
      </w:r>
      <w:bookmarkStart w:id="12" w:name="_Hlk166186339"/>
      <w:r>
        <w:rPr>
          <w:rFonts w:hint="eastAsia" w:ascii="宋体" w:hAnsi="宋体"/>
          <w:sz w:val="24"/>
        </w:rPr>
        <w:t>项目的结、决算</w:t>
      </w:r>
      <w:bookmarkEnd w:id="12"/>
      <w:r>
        <w:rPr>
          <w:rFonts w:hint="eastAsia" w:ascii="宋体" w:hAnsi="宋体"/>
          <w:sz w:val="24"/>
        </w:rPr>
        <w:t>造价</w:t>
      </w:r>
      <w:bookmarkStart w:id="13" w:name="_Hlk166186363"/>
      <w:r>
        <w:rPr>
          <w:rFonts w:hint="eastAsia" w:ascii="宋体" w:hAnsi="宋体"/>
          <w:sz w:val="24"/>
        </w:rPr>
        <w:t>咨询服务</w:t>
      </w:r>
      <w:bookmarkEnd w:id="13"/>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3. 服务内容、技术标准、工作质量要求：</w:t>
      </w:r>
    </w:p>
    <w:p>
      <w:pPr>
        <w:spacing w:line="360" w:lineRule="auto"/>
        <w:ind w:firstLine="480" w:firstLineChars="200"/>
        <w:jc w:val="left"/>
        <w:rPr>
          <w:rFonts w:ascii="宋体" w:hAnsi="宋体"/>
          <w:sz w:val="24"/>
        </w:rPr>
      </w:pPr>
      <w:r>
        <w:rPr>
          <w:rFonts w:hint="eastAsia" w:ascii="宋体" w:hAnsi="宋体"/>
          <w:sz w:val="24"/>
        </w:rPr>
        <w:t>（1）编制竣工结算</w:t>
      </w:r>
    </w:p>
    <w:p>
      <w:pPr>
        <w:spacing w:line="360" w:lineRule="auto"/>
        <w:ind w:firstLine="480" w:firstLineChars="200"/>
        <w:jc w:val="left"/>
        <w:rPr>
          <w:rFonts w:ascii="宋体" w:hAnsi="宋体"/>
          <w:sz w:val="24"/>
        </w:rPr>
      </w:pPr>
      <w:r>
        <w:rPr>
          <w:rFonts w:hint="eastAsia" w:ascii="宋体" w:hAnsi="宋体"/>
          <w:sz w:val="24"/>
        </w:rPr>
        <w:t>（2）收集决算相关资料，完成竣工决算编制</w:t>
      </w:r>
    </w:p>
    <w:p>
      <w:pPr>
        <w:spacing w:line="360" w:lineRule="auto"/>
        <w:ind w:firstLine="480" w:firstLineChars="200"/>
        <w:jc w:val="left"/>
        <w:rPr>
          <w:rFonts w:ascii="宋体" w:hAnsi="宋体"/>
          <w:sz w:val="24"/>
        </w:rPr>
      </w:pPr>
      <w:r>
        <w:rPr>
          <w:rFonts w:hint="eastAsia" w:ascii="宋体" w:hAnsi="宋体"/>
          <w:sz w:val="24"/>
        </w:rPr>
        <w:t>（3）根据工程需要，参加有关工程会议</w:t>
      </w:r>
    </w:p>
    <w:p>
      <w:pPr>
        <w:spacing w:line="360" w:lineRule="auto"/>
        <w:ind w:firstLine="480" w:firstLineChars="200"/>
        <w:jc w:val="left"/>
        <w:rPr>
          <w:rFonts w:ascii="宋体" w:hAnsi="宋体"/>
          <w:sz w:val="24"/>
        </w:rPr>
      </w:pPr>
      <w:r>
        <w:rPr>
          <w:rFonts w:hint="eastAsia" w:ascii="宋体" w:hAnsi="宋体"/>
          <w:sz w:val="24"/>
        </w:rPr>
        <w:t>（4）合理要求办理的与本工程造价咨询服务有关的其他事务。</w:t>
      </w:r>
    </w:p>
    <w:p>
      <w:pPr>
        <w:spacing w:line="360" w:lineRule="auto"/>
        <w:ind w:firstLine="480" w:firstLineChars="200"/>
        <w:jc w:val="left"/>
        <w:rPr>
          <w:rFonts w:ascii="宋体" w:hAnsi="宋体"/>
          <w:sz w:val="24"/>
        </w:rPr>
      </w:pPr>
      <w:r>
        <w:rPr>
          <w:rFonts w:hint="eastAsia" w:ascii="宋体" w:hAnsi="宋体"/>
          <w:sz w:val="24"/>
        </w:rPr>
        <w:t>4. 质量要求</w:t>
      </w:r>
    </w:p>
    <w:p>
      <w:pPr>
        <w:spacing w:line="360" w:lineRule="auto"/>
        <w:ind w:firstLine="480" w:firstLineChars="200"/>
        <w:jc w:val="left"/>
        <w:rPr>
          <w:rFonts w:ascii="宋体" w:hAnsi="宋体"/>
          <w:sz w:val="24"/>
        </w:rPr>
      </w:pPr>
      <w:r>
        <w:rPr>
          <w:rFonts w:hint="eastAsia" w:ascii="宋体" w:hAnsi="宋体"/>
          <w:sz w:val="24"/>
        </w:rPr>
        <w:t>（1）工程量清单项目审核齐全，分类清楚，价格合理；</w:t>
      </w:r>
    </w:p>
    <w:p>
      <w:pPr>
        <w:spacing w:line="360" w:lineRule="auto"/>
        <w:ind w:firstLine="480" w:firstLineChars="200"/>
        <w:jc w:val="left"/>
        <w:rPr>
          <w:rFonts w:ascii="宋体" w:hAnsi="宋体"/>
          <w:sz w:val="24"/>
        </w:rPr>
      </w:pPr>
      <w:r>
        <w:rPr>
          <w:rFonts w:hint="eastAsia" w:ascii="宋体" w:hAnsi="宋体"/>
          <w:sz w:val="24"/>
        </w:rPr>
        <w:t>（2）工程量计算准确率在95%以上（含95%）；</w:t>
      </w:r>
    </w:p>
    <w:p>
      <w:pPr>
        <w:spacing w:line="360" w:lineRule="auto"/>
        <w:ind w:firstLine="480" w:firstLineChars="200"/>
        <w:jc w:val="left"/>
        <w:rPr>
          <w:rFonts w:ascii="宋体" w:hAnsi="宋体"/>
          <w:sz w:val="24"/>
        </w:rPr>
      </w:pPr>
      <w:r>
        <w:rPr>
          <w:rFonts w:hint="eastAsia" w:ascii="宋体" w:hAnsi="宋体"/>
          <w:sz w:val="24"/>
        </w:rPr>
        <w:t>（3）结算造价与政府审定价差额应小于5%（不含5%）；</w:t>
      </w:r>
    </w:p>
    <w:p>
      <w:pPr>
        <w:spacing w:line="360" w:lineRule="auto"/>
        <w:ind w:firstLine="480" w:firstLineChars="200"/>
        <w:jc w:val="left"/>
        <w:rPr>
          <w:rFonts w:ascii="宋体" w:hAnsi="宋体"/>
          <w:sz w:val="24"/>
        </w:rPr>
      </w:pPr>
      <w:r>
        <w:rPr>
          <w:rFonts w:hint="eastAsia" w:ascii="宋体" w:hAnsi="宋体"/>
          <w:sz w:val="24"/>
        </w:rPr>
        <w:t>（4）造价成果文件应符合国家颁布的有关法律、法规及深圳市相关主管部门发布的政策规定，并符合相关的技术规范和标准要求，做到文件清晰整齐、数据详实可靠，签字及盖章符合要求。</w:t>
      </w:r>
    </w:p>
    <w:p>
      <w:pPr>
        <w:pStyle w:val="3"/>
      </w:pPr>
      <w:r>
        <w:rPr>
          <w:rFonts w:hint="eastAsia"/>
        </w:rPr>
        <w:t>二、商务要求：</w:t>
      </w:r>
    </w:p>
    <w:p>
      <w:pPr>
        <w:numPr>
          <w:ilvl w:val="0"/>
          <w:numId w:val="1"/>
        </w:numPr>
        <w:spacing w:line="360" w:lineRule="auto"/>
        <w:ind w:firstLine="480" w:firstLineChars="200"/>
        <w:jc w:val="left"/>
        <w:rPr>
          <w:rFonts w:ascii="宋体" w:hAnsi="宋体"/>
          <w:sz w:val="24"/>
        </w:rPr>
      </w:pPr>
      <w:r>
        <w:rPr>
          <w:rFonts w:hint="eastAsia" w:ascii="宋体" w:hAnsi="宋体"/>
          <w:sz w:val="24"/>
        </w:rPr>
        <w:t>采购预算：人民币82000.00元。</w:t>
      </w:r>
    </w:p>
    <w:p>
      <w:pPr>
        <w:numPr>
          <w:ilvl w:val="0"/>
          <w:numId w:val="1"/>
        </w:numPr>
        <w:spacing w:line="360" w:lineRule="auto"/>
        <w:ind w:firstLine="480" w:firstLineChars="200"/>
        <w:jc w:val="left"/>
        <w:rPr>
          <w:rFonts w:ascii="宋体" w:hAnsi="宋体"/>
          <w:sz w:val="24"/>
        </w:rPr>
      </w:pPr>
      <w:r>
        <w:rPr>
          <w:rFonts w:hint="eastAsia" w:ascii="宋体" w:hAnsi="宋体"/>
          <w:sz w:val="24"/>
        </w:rPr>
        <w:t>报价要求：</w:t>
      </w:r>
    </w:p>
    <w:p>
      <w:pPr>
        <w:tabs>
          <w:tab w:val="left" w:pos="312"/>
        </w:tabs>
        <w:spacing w:line="360" w:lineRule="auto"/>
        <w:ind w:left="480"/>
        <w:jc w:val="left"/>
        <w:rPr>
          <w:rFonts w:ascii="宋体" w:hAnsi="宋体"/>
          <w:sz w:val="24"/>
        </w:rPr>
      </w:pPr>
      <w:r>
        <w:rPr>
          <w:rFonts w:hint="eastAsia" w:ascii="宋体" w:hAnsi="宋体"/>
          <w:sz w:val="24"/>
        </w:rPr>
        <w:t>（1）本项目预算控制金额及最高投标限价为人民币82000.00元。超出此预算控制金额或最高投标限价的作无效投标处理；</w:t>
      </w:r>
    </w:p>
    <w:p>
      <w:pPr>
        <w:tabs>
          <w:tab w:val="left" w:pos="312"/>
        </w:tabs>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pPr>
        <w:tabs>
          <w:tab w:val="left" w:pos="312"/>
        </w:tabs>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tabs>
          <w:tab w:val="left" w:pos="312"/>
        </w:tabs>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pPr>
        <w:numPr>
          <w:ilvl w:val="0"/>
          <w:numId w:val="1"/>
        </w:numPr>
        <w:spacing w:line="360" w:lineRule="auto"/>
        <w:ind w:firstLine="480" w:firstLineChars="200"/>
        <w:jc w:val="left"/>
        <w:rPr>
          <w:rFonts w:ascii="宋体" w:hAnsi="宋体"/>
          <w:sz w:val="24"/>
        </w:rPr>
      </w:pPr>
      <w:r>
        <w:rPr>
          <w:rFonts w:hint="eastAsia" w:ascii="宋体" w:hAnsi="宋体"/>
          <w:sz w:val="24"/>
        </w:rPr>
        <w:t>服务期限：</w:t>
      </w:r>
    </w:p>
    <w:p>
      <w:pPr>
        <w:spacing w:line="360" w:lineRule="auto"/>
        <w:ind w:firstLine="480" w:firstLineChars="200"/>
        <w:jc w:val="left"/>
        <w:rPr>
          <w:rFonts w:ascii="宋体" w:hAnsi="宋体"/>
          <w:sz w:val="24"/>
        </w:rPr>
      </w:pPr>
      <w:r>
        <w:rPr>
          <w:rFonts w:hint="eastAsia" w:ascii="宋体" w:hAnsi="宋体"/>
          <w:sz w:val="24"/>
        </w:rPr>
        <w:t>（1）竣工结算阶段：合同签订后，中标人收集齐全的竣工图纸、设计变更及现场签证等资料后，应在30日历天完成结算编制工作，并出具结算书。</w:t>
      </w:r>
    </w:p>
    <w:p>
      <w:pPr>
        <w:tabs>
          <w:tab w:val="left" w:pos="312"/>
        </w:tabs>
        <w:spacing w:line="360" w:lineRule="auto"/>
        <w:ind w:firstLine="480" w:firstLineChars="200"/>
        <w:jc w:val="left"/>
        <w:rPr>
          <w:rFonts w:ascii="宋体" w:hAnsi="宋体"/>
          <w:sz w:val="24"/>
        </w:rPr>
      </w:pPr>
      <w:r>
        <w:rPr>
          <w:rFonts w:hint="eastAsia" w:ascii="宋体" w:hAnsi="宋体"/>
          <w:sz w:val="24"/>
        </w:rPr>
        <w:t>（2）决算阶段：中标人收集齐全的决算资料后，应在60日历天完成决算编制及审计工作，并提交决算报告书。验收方式：以收到每个项目的归档资料为准。</w:t>
      </w:r>
    </w:p>
    <w:p>
      <w:pPr>
        <w:tabs>
          <w:tab w:val="left" w:pos="312"/>
        </w:tabs>
        <w:spacing w:line="360" w:lineRule="auto"/>
        <w:ind w:firstLine="480" w:firstLineChars="200"/>
        <w:jc w:val="left"/>
        <w:rPr>
          <w:rFonts w:ascii="宋体" w:hAnsi="宋体"/>
          <w:sz w:val="24"/>
        </w:rPr>
      </w:pPr>
      <w:r>
        <w:rPr>
          <w:rFonts w:hint="eastAsia" w:ascii="宋体" w:hAnsi="宋体"/>
          <w:sz w:val="24"/>
        </w:rPr>
        <w:t>2. 付款方式：</w:t>
      </w:r>
    </w:p>
    <w:p>
      <w:pPr>
        <w:tabs>
          <w:tab w:val="left" w:pos="312"/>
        </w:tabs>
        <w:spacing w:line="360" w:lineRule="auto"/>
        <w:ind w:firstLine="480" w:firstLineChars="200"/>
        <w:jc w:val="left"/>
        <w:rPr>
          <w:rFonts w:ascii="宋体" w:hAnsi="宋体"/>
          <w:sz w:val="24"/>
        </w:rPr>
      </w:pPr>
      <w:r>
        <w:rPr>
          <w:rFonts w:hint="eastAsia" w:ascii="宋体" w:hAnsi="宋体"/>
          <w:sz w:val="24"/>
        </w:rPr>
        <w:t>（1）结算编制阶段：按要求提交</w:t>
      </w:r>
      <w:bookmarkStart w:id="14" w:name="_Hlk166186762"/>
      <w:r>
        <w:rPr>
          <w:rFonts w:hint="eastAsia" w:ascii="宋体" w:hAnsi="宋体"/>
          <w:sz w:val="24"/>
        </w:rPr>
        <w:t>结算编制成果文件</w:t>
      </w:r>
      <w:bookmarkEnd w:id="14"/>
      <w:r>
        <w:rPr>
          <w:rFonts w:hint="eastAsia" w:ascii="宋体" w:hAnsi="宋体"/>
          <w:sz w:val="24"/>
        </w:rPr>
        <w:t>，经采购单位确认后，按合同约定的结算编制服务费结算方式计算出实际需要支付的结算价，一次性支付该阶段服务费用；</w:t>
      </w:r>
    </w:p>
    <w:p>
      <w:pPr>
        <w:tabs>
          <w:tab w:val="left" w:pos="312"/>
        </w:tabs>
        <w:spacing w:line="360" w:lineRule="auto"/>
        <w:ind w:firstLine="480" w:firstLineChars="200"/>
        <w:jc w:val="left"/>
        <w:rPr>
          <w:rFonts w:ascii="宋体" w:hAnsi="宋体"/>
          <w:sz w:val="24"/>
        </w:rPr>
      </w:pPr>
      <w:r>
        <w:rPr>
          <w:rFonts w:hint="eastAsia" w:ascii="宋体" w:hAnsi="宋体"/>
          <w:sz w:val="24"/>
        </w:rPr>
        <w:t>（2）决算编制阶段：按要求提交工程决算编制成果文件后，以工程决算审定价为基数，按深价协〔2017〕14号文中“工程竣工决算编制”的计费标准计取并付清。</w:t>
      </w:r>
    </w:p>
    <w:p>
      <w:pPr>
        <w:tabs>
          <w:tab w:val="left" w:pos="312"/>
        </w:tabs>
        <w:spacing w:line="360" w:lineRule="auto"/>
        <w:ind w:firstLine="480" w:firstLineChars="200"/>
        <w:jc w:val="left"/>
        <w:rPr>
          <w:rFonts w:ascii="宋体" w:hAnsi="宋体"/>
          <w:sz w:val="24"/>
        </w:rPr>
      </w:pPr>
      <w:r>
        <w:rPr>
          <w:rFonts w:hint="eastAsia" w:ascii="宋体" w:hAnsi="宋体"/>
          <w:sz w:val="24"/>
        </w:rPr>
        <w:t>3. 验收要求：以最终的提交的结、决算编制成果文件为准，采购单位制定专人进行签收验收报告。</w:t>
      </w:r>
    </w:p>
    <w:p>
      <w:pPr>
        <w:tabs>
          <w:tab w:val="left" w:pos="312"/>
        </w:tabs>
        <w:spacing w:line="360" w:lineRule="auto"/>
        <w:ind w:firstLine="480" w:firstLineChars="200"/>
        <w:jc w:val="left"/>
        <w:rPr>
          <w:rFonts w:ascii="宋体" w:hAnsi="宋体"/>
          <w:sz w:val="24"/>
        </w:rPr>
      </w:pPr>
      <w:r>
        <w:rPr>
          <w:rFonts w:hint="eastAsia" w:ascii="宋体" w:hAnsi="宋体"/>
          <w:sz w:val="24"/>
        </w:rPr>
        <w:t>4. 违约要求：</w:t>
      </w:r>
    </w:p>
    <w:p>
      <w:pPr>
        <w:tabs>
          <w:tab w:val="left" w:pos="312"/>
        </w:tabs>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tabs>
          <w:tab w:val="left" w:pos="312"/>
        </w:tabs>
        <w:spacing w:line="360" w:lineRule="auto"/>
        <w:ind w:firstLine="480" w:firstLineChars="200"/>
        <w:jc w:val="left"/>
        <w:rPr>
          <w:rFonts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pPr>
        <w:tabs>
          <w:tab w:val="left" w:pos="312"/>
        </w:tabs>
        <w:spacing w:line="360" w:lineRule="auto"/>
        <w:ind w:firstLine="480" w:firstLineChars="200"/>
        <w:jc w:val="left"/>
        <w:rPr>
          <w:rFonts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pPr>
        <w:tabs>
          <w:tab w:val="left" w:pos="312"/>
        </w:tabs>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r>
        <w:rPr>
          <w:rFonts w:hint="eastAsia" w:ascii="宋体" w:hAnsi="宋体"/>
          <w:sz w:val="24"/>
        </w:rPr>
        <w:t>（4）投标人逾期未交设备的，投标人向采购人每日偿付设备款千分之十的违约金。投标人超过交货期限30日仍未交货，采购人有权解除合同。</w:t>
      </w:r>
    </w:p>
    <w:p>
      <w:pPr>
        <w:pStyle w:val="2"/>
      </w:pPr>
      <w:r>
        <w:rPr>
          <w:rFonts w:hint="eastAsia"/>
        </w:rPr>
        <w:t>第三章  投标人须知</w:t>
      </w:r>
      <w:bookmarkEnd w:id="10"/>
      <w:bookmarkEnd w:id="11"/>
    </w:p>
    <w:p>
      <w:pPr>
        <w:pStyle w:val="5"/>
        <w:ind w:firstLine="482"/>
      </w:pPr>
      <w:bookmarkStart w:id="15" w:name="_Toc55548492"/>
      <w:r>
        <w:t>一、说明</w:t>
      </w:r>
      <w:bookmarkEnd w:id="15"/>
    </w:p>
    <w:p>
      <w:pPr>
        <w:pStyle w:val="4"/>
        <w:spacing w:line="360" w:lineRule="auto"/>
        <w:ind w:firstLine="482"/>
      </w:pPr>
      <w:bookmarkStart w:id="16" w:name="_Toc18091"/>
      <w:bookmarkStart w:id="17" w:name="_Toc55548493"/>
      <w:r>
        <w:t>招标人及资金来源</w:t>
      </w:r>
      <w:bookmarkEnd w:id="16"/>
      <w:bookmarkEnd w:id="17"/>
    </w:p>
    <w:p>
      <w:pPr>
        <w:spacing w:line="360" w:lineRule="auto"/>
        <w:ind w:firstLine="420" w:firstLineChars="200"/>
        <w:rPr>
          <w:rFonts w:asciiTheme="minorEastAsia" w:hAnsiTheme="minorEastAsia"/>
          <w:szCs w:val="21"/>
        </w:rPr>
      </w:pPr>
      <w:bookmarkStart w:id="18"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8"/>
    </w:p>
    <w:p>
      <w:pPr>
        <w:pStyle w:val="4"/>
        <w:spacing w:line="360" w:lineRule="auto"/>
        <w:ind w:firstLine="482"/>
      </w:pPr>
      <w:bookmarkStart w:id="19" w:name="_Toc29370"/>
      <w:bookmarkStart w:id="20" w:name="_Toc55548494"/>
      <w:r>
        <w:t>合格的投标人</w:t>
      </w:r>
      <w:bookmarkEnd w:id="19"/>
      <w:bookmarkEnd w:id="20"/>
    </w:p>
    <w:p>
      <w:pPr>
        <w:spacing w:line="360" w:lineRule="auto"/>
        <w:ind w:firstLine="420" w:firstLineChars="200"/>
        <w:rPr>
          <w:rFonts w:asciiTheme="minorEastAsia" w:hAnsiTheme="minorEastAsia"/>
          <w:szCs w:val="21"/>
        </w:rPr>
      </w:pPr>
      <w:bookmarkStart w:id="21" w:name="_Ref179620057"/>
      <w:r>
        <w:rPr>
          <w:rFonts w:asciiTheme="minorEastAsia" w:hAnsiTheme="minorEastAsia"/>
          <w:szCs w:val="21"/>
        </w:rPr>
        <w:t>合格的投标人</w:t>
      </w:r>
      <w:bookmarkEnd w:id="21"/>
    </w:p>
    <w:p>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22" w:name="_Toc55548495"/>
      <w:bookmarkStart w:id="23" w:name="_Toc12412"/>
      <w:r>
        <w:t>合格的货物和服务</w:t>
      </w:r>
      <w:bookmarkEnd w:id="22"/>
      <w:bookmarkEnd w:id="23"/>
    </w:p>
    <w:p>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4" w:name="_Toc55548496"/>
      <w:bookmarkStart w:id="25" w:name="_Toc25686"/>
      <w:r>
        <w:t>投标费用</w:t>
      </w:r>
      <w:bookmarkEnd w:id="24"/>
      <w:bookmarkEnd w:id="25"/>
    </w:p>
    <w:p>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6" w:name="_Toc10390"/>
      <w:bookmarkStart w:id="27" w:name="_Toc55548497"/>
      <w:r>
        <w:t>踏勘现场</w:t>
      </w:r>
      <w:bookmarkEnd w:id="26"/>
      <w:bookmarkEnd w:id="27"/>
    </w:p>
    <w:p>
      <w:pPr>
        <w:spacing w:line="360" w:lineRule="auto"/>
        <w:ind w:firstLine="420" w:firstLineChars="200"/>
        <w:rPr>
          <w:rFonts w:asciiTheme="minorEastAsia" w:hAnsiTheme="minorEastAsia"/>
          <w:szCs w:val="21"/>
        </w:rPr>
      </w:pPr>
      <w:bookmarkStart w:id="28"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8"/>
    </w:p>
    <w:p>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9" w:name="_Toc1751"/>
      <w:bookmarkStart w:id="30" w:name="_Toc55548498"/>
      <w:bookmarkStart w:id="31" w:name="_Toc6043"/>
      <w:r>
        <w:t>二、竞价文件</w:t>
      </w:r>
      <w:bookmarkEnd w:id="29"/>
      <w:bookmarkEnd w:id="30"/>
      <w:bookmarkEnd w:id="31"/>
    </w:p>
    <w:p>
      <w:pPr>
        <w:pStyle w:val="4"/>
        <w:spacing w:line="360" w:lineRule="auto"/>
        <w:ind w:firstLine="482"/>
      </w:pPr>
      <w:bookmarkStart w:id="32" w:name="_Toc19397"/>
      <w:bookmarkStart w:id="33" w:name="_Toc55548499"/>
      <w:r>
        <w:t>竞价文件的构成</w:t>
      </w:r>
      <w:bookmarkEnd w:id="32"/>
      <w:bookmarkEnd w:id="33"/>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4" w:name="_Toc55548500"/>
      <w:bookmarkStart w:id="35" w:name="_Toc31711"/>
      <w:r>
        <w:t>竞价文件的澄清</w:t>
      </w:r>
      <w:bookmarkEnd w:id="34"/>
      <w:bookmarkEnd w:id="35"/>
    </w:p>
    <w:p>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6" w:name="_Toc55548501"/>
      <w:bookmarkStart w:id="37" w:name="_Toc21781"/>
      <w:bookmarkStart w:id="38" w:name="_Ref179619612"/>
      <w:r>
        <w:t>竞价文件的修改</w:t>
      </w:r>
      <w:bookmarkEnd w:id="36"/>
      <w:bookmarkEnd w:id="37"/>
      <w:bookmarkEnd w:id="38"/>
    </w:p>
    <w:p>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asciiTheme="minorEastAsia" w:hAnsiTheme="minorEastAsia"/>
          <w:szCs w:val="21"/>
        </w:rPr>
      </w:pPr>
      <w:bookmarkStart w:id="39"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9"/>
    </w:p>
    <w:p>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40" w:name="_Toc20164"/>
      <w:bookmarkStart w:id="41" w:name="_Toc6740"/>
      <w:bookmarkStart w:id="42" w:name="_Toc55548502"/>
      <w:r>
        <w:t>三、响应文件的编制</w:t>
      </w:r>
      <w:bookmarkEnd w:id="40"/>
      <w:bookmarkEnd w:id="41"/>
      <w:bookmarkEnd w:id="42"/>
    </w:p>
    <w:p>
      <w:pPr>
        <w:pStyle w:val="4"/>
        <w:spacing w:line="360" w:lineRule="auto"/>
        <w:ind w:firstLine="482"/>
      </w:pPr>
      <w:bookmarkStart w:id="43" w:name="_Toc28578"/>
      <w:bookmarkStart w:id="44" w:name="_Toc55548503"/>
      <w:r>
        <w:t>投标的语言</w:t>
      </w:r>
      <w:bookmarkEnd w:id="43"/>
      <w:bookmarkEnd w:id="44"/>
    </w:p>
    <w:p>
      <w:pPr>
        <w:spacing w:line="360" w:lineRule="auto"/>
        <w:ind w:firstLine="420" w:firstLineChars="200"/>
        <w:rPr>
          <w:rFonts w:asciiTheme="minorEastAsia" w:hAnsiTheme="minorEastAsia"/>
          <w:szCs w:val="21"/>
        </w:rPr>
      </w:pPr>
      <w:bookmarkStart w:id="45"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5"/>
    </w:p>
    <w:p>
      <w:pPr>
        <w:pStyle w:val="4"/>
        <w:spacing w:line="360" w:lineRule="auto"/>
        <w:ind w:firstLine="482"/>
      </w:pPr>
      <w:bookmarkStart w:id="46" w:name="_Toc55548504"/>
      <w:bookmarkStart w:id="47" w:name="_Toc31114"/>
      <w:r>
        <w:t>投标范围及响应文件中计量单位的使用</w:t>
      </w:r>
      <w:bookmarkEnd w:id="46"/>
      <w:bookmarkEnd w:id="47"/>
    </w:p>
    <w:p>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8" w:name="_Toc55548505"/>
      <w:bookmarkStart w:id="49" w:name="_Toc4999"/>
      <w:r>
        <w:t>响应文件的构成</w:t>
      </w:r>
      <w:bookmarkEnd w:id="48"/>
      <w:bookmarkEnd w:id="49"/>
    </w:p>
    <w:p>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50" w:name="_Toc12177"/>
      <w:bookmarkStart w:id="51" w:name="_Toc55548507"/>
      <w:r>
        <w:t>响应文件的编写</w:t>
      </w:r>
      <w:bookmarkEnd w:id="50"/>
      <w:bookmarkEnd w:id="51"/>
    </w:p>
    <w:p>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52" w:name="_Toc26930"/>
      <w:bookmarkStart w:id="53" w:name="_Toc55548508"/>
      <w:r>
        <w:t>投标报价</w:t>
      </w:r>
      <w:bookmarkEnd w:id="52"/>
      <w:bookmarkEnd w:id="53"/>
    </w:p>
    <w:p>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asciiTheme="minorEastAsia" w:hAnsiTheme="minorEastAsia"/>
          <w:szCs w:val="21"/>
        </w:rPr>
      </w:pPr>
      <w:bookmarkStart w:id="54"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4"/>
    </w:p>
    <w:p>
      <w:pPr>
        <w:spacing w:line="360" w:lineRule="auto"/>
        <w:ind w:firstLine="420" w:firstLineChars="200"/>
        <w:rPr>
          <w:rFonts w:asciiTheme="minorEastAsia" w:hAnsiTheme="minorEastAsia"/>
          <w:szCs w:val="21"/>
        </w:rPr>
      </w:pPr>
      <w:bookmarkStart w:id="55"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5"/>
    </w:p>
    <w:p>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asciiTheme="minorEastAsia" w:hAnsiTheme="minorEastAsia"/>
          <w:szCs w:val="21"/>
        </w:rPr>
      </w:pPr>
      <w:bookmarkStart w:id="56" w:name="_Ref179620755"/>
      <w:r>
        <w:rPr>
          <w:rFonts w:asciiTheme="minorEastAsia" w:hAnsiTheme="minorEastAsia"/>
          <w:szCs w:val="21"/>
        </w:rPr>
        <w:t>其他伴随服务的费用(如有)。</w:t>
      </w:r>
      <w:bookmarkEnd w:id="56"/>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7" w:name="_Toc55548509"/>
      <w:bookmarkStart w:id="58" w:name="_Toc11635"/>
      <w:r>
        <w:t>证明投标人合格和资格的文件</w:t>
      </w:r>
      <w:bookmarkEnd w:id="57"/>
      <w:bookmarkEnd w:id="58"/>
      <w:r>
        <w:t xml:space="preserve"> </w:t>
      </w:r>
    </w:p>
    <w:p>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asciiTheme="minorEastAsia" w:hAnsiTheme="minorEastAsia"/>
          <w:szCs w:val="21"/>
        </w:rPr>
      </w:pPr>
      <w:bookmarkStart w:id="59" w:name="_Ref179620846"/>
      <w:r>
        <w:rPr>
          <w:rFonts w:asciiTheme="minorEastAsia" w:hAnsiTheme="minorEastAsia"/>
          <w:szCs w:val="21"/>
        </w:rPr>
        <w:t>投标资料表要求的其它资格证明文件。</w:t>
      </w:r>
      <w:bookmarkEnd w:id="59"/>
    </w:p>
    <w:p>
      <w:pPr>
        <w:pStyle w:val="4"/>
        <w:spacing w:line="360" w:lineRule="auto"/>
        <w:ind w:firstLine="482"/>
      </w:pPr>
      <w:bookmarkStart w:id="60" w:name="_Toc28857"/>
      <w:bookmarkStart w:id="61" w:name="_Toc55548510"/>
      <w:r>
        <w:t>证明货物的合格性和符合竞价文件规定的文件</w:t>
      </w:r>
      <w:bookmarkEnd w:id="60"/>
      <w:bookmarkEnd w:id="61"/>
    </w:p>
    <w:p>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62" w:name="_Toc1901"/>
      <w:bookmarkStart w:id="63" w:name="_Toc55548511"/>
      <w:r>
        <w:t>投标有效期</w:t>
      </w:r>
      <w:bookmarkEnd w:id="62"/>
      <w:bookmarkEnd w:id="63"/>
    </w:p>
    <w:p>
      <w:pPr>
        <w:spacing w:line="360" w:lineRule="auto"/>
        <w:ind w:firstLine="420" w:firstLineChars="200"/>
        <w:rPr>
          <w:rFonts w:asciiTheme="minorEastAsia" w:hAnsiTheme="minorEastAsia"/>
          <w:szCs w:val="21"/>
        </w:rPr>
      </w:pPr>
      <w:bookmarkStart w:id="64" w:name="_Ref179620893"/>
      <w:r>
        <w:rPr>
          <w:rFonts w:asciiTheme="minorEastAsia" w:hAnsiTheme="minorEastAsia"/>
          <w:szCs w:val="21"/>
        </w:rPr>
        <w:t>投标有效期不足的投标将被视为非实质性响应，并予以拒绝。</w:t>
      </w:r>
      <w:bookmarkEnd w:id="64"/>
    </w:p>
    <w:p>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5" w:name="_Toc55548512"/>
      <w:bookmarkStart w:id="66" w:name="_Toc28446"/>
      <w:r>
        <w:t>响应文件的式样和签署</w:t>
      </w:r>
      <w:bookmarkEnd w:id="65"/>
      <w:bookmarkEnd w:id="66"/>
    </w:p>
    <w:p>
      <w:pPr>
        <w:spacing w:line="360" w:lineRule="auto"/>
        <w:ind w:firstLine="420" w:firstLineChars="200"/>
        <w:rPr>
          <w:rFonts w:asciiTheme="minorEastAsia" w:hAnsiTheme="minorEastAsia"/>
          <w:szCs w:val="21"/>
          <w:highlight w:val="yellow"/>
        </w:rPr>
      </w:pPr>
      <w:bookmarkStart w:id="67"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7"/>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8" w:name="_Toc55548513"/>
      <w:bookmarkStart w:id="69" w:name="_Toc26845"/>
      <w:bookmarkStart w:id="70" w:name="_Toc9436"/>
      <w:r>
        <w:t>四、响应文件的递交</w:t>
      </w:r>
      <w:bookmarkEnd w:id="68"/>
      <w:bookmarkEnd w:id="69"/>
      <w:bookmarkEnd w:id="70"/>
    </w:p>
    <w:p>
      <w:pPr>
        <w:pStyle w:val="4"/>
        <w:spacing w:line="360" w:lineRule="auto"/>
        <w:ind w:firstLine="482"/>
      </w:pPr>
      <w:bookmarkStart w:id="71" w:name="_Toc6626"/>
      <w:bookmarkStart w:id="72" w:name="_Toc55548514"/>
      <w:r>
        <w:t>响应文件的密封和标记</w:t>
      </w:r>
      <w:bookmarkEnd w:id="71"/>
      <w:bookmarkEnd w:id="72"/>
    </w:p>
    <w:p>
      <w:pPr>
        <w:spacing w:line="360" w:lineRule="auto"/>
        <w:ind w:firstLine="420" w:firstLineChars="200"/>
        <w:rPr>
          <w:rFonts w:asciiTheme="minorEastAsia" w:hAnsiTheme="minorEastAsia"/>
          <w:szCs w:val="21"/>
          <w:highlight w:val="yellow"/>
        </w:rPr>
      </w:pPr>
      <w:bookmarkStart w:id="73"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3"/>
      <w:r>
        <w:rPr>
          <w:rFonts w:asciiTheme="minorEastAsia" w:hAnsiTheme="minorEastAsia"/>
          <w:szCs w:val="21"/>
          <w:highlight w:val="yellow"/>
        </w:rPr>
        <w:t xml:space="preserve"> </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4" w:name="_Toc5724"/>
      <w:bookmarkStart w:id="75" w:name="_Ref179619638"/>
      <w:bookmarkStart w:id="76" w:name="_Toc55548516"/>
      <w:r>
        <w:t>投标截止期</w:t>
      </w:r>
      <w:bookmarkEnd w:id="74"/>
      <w:bookmarkEnd w:id="75"/>
      <w:bookmarkEnd w:id="76"/>
    </w:p>
    <w:p>
      <w:pPr>
        <w:spacing w:line="360" w:lineRule="auto"/>
        <w:ind w:firstLine="420" w:firstLineChars="200"/>
        <w:rPr>
          <w:rFonts w:asciiTheme="minorEastAsia" w:hAnsiTheme="minorEastAsia"/>
          <w:szCs w:val="21"/>
        </w:rPr>
      </w:pPr>
      <w:bookmarkStart w:id="77"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7"/>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8" w:name="_Ref179619679"/>
      <w:bookmarkStart w:id="79" w:name="_Toc55548517"/>
      <w:bookmarkStart w:id="80" w:name="_Toc3231"/>
      <w:r>
        <w:t>迟交的响应文件</w:t>
      </w:r>
      <w:bookmarkEnd w:id="78"/>
      <w:bookmarkEnd w:id="79"/>
      <w:bookmarkEnd w:id="80"/>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1" w:name="_Ref179619013"/>
      <w:bookmarkStart w:id="82" w:name="_Toc865"/>
      <w:bookmarkStart w:id="83" w:name="_Toc55548518"/>
      <w:r>
        <w:t>响应文件的修改与撤回</w:t>
      </w:r>
      <w:bookmarkEnd w:id="81"/>
      <w:bookmarkEnd w:id="82"/>
      <w:bookmarkEnd w:id="83"/>
    </w:p>
    <w:p>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4" w:name="_Toc55548519"/>
      <w:bookmarkStart w:id="85" w:name="_Toc22375"/>
      <w:r>
        <w:t>响应文件的退还</w:t>
      </w:r>
      <w:bookmarkEnd w:id="84"/>
      <w:bookmarkEnd w:id="85"/>
    </w:p>
    <w:p>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6" w:name="_Toc27271"/>
      <w:bookmarkStart w:id="87" w:name="_Toc55548520"/>
      <w:bookmarkStart w:id="88" w:name="_Toc9126"/>
      <w:r>
        <w:t>五、开标与评标</w:t>
      </w:r>
      <w:bookmarkEnd w:id="86"/>
      <w:bookmarkEnd w:id="87"/>
      <w:bookmarkEnd w:id="88"/>
    </w:p>
    <w:p>
      <w:pPr>
        <w:pStyle w:val="4"/>
        <w:spacing w:line="360" w:lineRule="auto"/>
        <w:ind w:firstLine="482"/>
      </w:pPr>
      <w:bookmarkStart w:id="89" w:name="_Toc21095"/>
      <w:bookmarkStart w:id="90" w:name="_Toc55548521"/>
      <w:r>
        <w:t>开标</w:t>
      </w:r>
      <w:bookmarkEnd w:id="89"/>
      <w:bookmarkEnd w:id="90"/>
    </w:p>
    <w:p>
      <w:pPr>
        <w:spacing w:line="360" w:lineRule="auto"/>
        <w:ind w:firstLine="420" w:firstLineChars="200"/>
        <w:rPr>
          <w:rFonts w:asciiTheme="minorEastAsia" w:hAnsiTheme="minorEastAsia"/>
          <w:szCs w:val="21"/>
        </w:rPr>
      </w:pPr>
      <w:bookmarkStart w:id="91"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1"/>
    </w:p>
    <w:p>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2" w:name="_Toc1622"/>
      <w:bookmarkStart w:id="93" w:name="_Toc55548522"/>
      <w:r>
        <w:t>资格核查</w:t>
      </w:r>
      <w:bookmarkEnd w:id="92"/>
      <w:bookmarkEnd w:id="93"/>
    </w:p>
    <w:p>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4" w:name="_Toc55548523"/>
      <w:bookmarkStart w:id="95" w:name="_Toc31201"/>
      <w:r>
        <w:t>评标委员会和评标方法</w:t>
      </w:r>
      <w:bookmarkEnd w:id="94"/>
      <w:bookmarkEnd w:id="95"/>
    </w:p>
    <w:p>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asciiTheme="minorEastAsia" w:hAnsiTheme="minorEastAsia"/>
          <w:szCs w:val="21"/>
        </w:rPr>
      </w:pPr>
      <w:bookmarkStart w:id="96"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6"/>
    </w:p>
    <w:p>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asciiTheme="minorEastAsia" w:hAnsiTheme="minorEastAsia"/>
          <w:szCs w:val="21"/>
        </w:rPr>
      </w:pPr>
      <w:bookmarkStart w:id="97"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7"/>
    </w:p>
    <w:p>
      <w:pPr>
        <w:spacing w:line="360" w:lineRule="auto"/>
        <w:ind w:firstLine="420" w:firstLineChars="200"/>
        <w:rPr>
          <w:rFonts w:asciiTheme="minorEastAsia" w:hAnsiTheme="minorEastAsia"/>
          <w:szCs w:val="21"/>
        </w:rPr>
      </w:pPr>
      <w:bookmarkStart w:id="98" w:name="_Toc3712"/>
      <w:bookmarkStart w:id="99" w:name="_Toc10952"/>
      <w:bookmarkStart w:id="100" w:name="_Toc27507"/>
      <w:bookmarkStart w:id="101" w:name="_Toc16749"/>
      <w:r>
        <w:rPr>
          <w:rFonts w:hint="eastAsia" w:asciiTheme="minorEastAsia" w:hAnsiTheme="minorEastAsia"/>
          <w:szCs w:val="21"/>
        </w:rPr>
        <w:t>不同投标人提供相同品牌产品</w:t>
      </w:r>
      <w:bookmarkEnd w:id="98"/>
      <w:bookmarkEnd w:id="99"/>
      <w:bookmarkEnd w:id="100"/>
      <w:bookmarkEnd w:id="101"/>
    </w:p>
    <w:p>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2" w:name="_Toc55548524"/>
      <w:bookmarkStart w:id="103" w:name="_Toc21426"/>
      <w:r>
        <w:rPr>
          <w:rFonts w:hint="eastAsia"/>
        </w:rPr>
        <w:t>响应文件的初审</w:t>
      </w:r>
      <w:bookmarkEnd w:id="102"/>
      <w:bookmarkEnd w:id="103"/>
    </w:p>
    <w:p>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asciiTheme="minorEastAsia" w:hAnsiTheme="minorEastAsia"/>
          <w:szCs w:val="21"/>
        </w:rPr>
      </w:pPr>
      <w:bookmarkStart w:id="104"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4"/>
    </w:p>
    <w:p>
      <w:pPr>
        <w:spacing w:line="360" w:lineRule="auto"/>
        <w:ind w:firstLine="420" w:firstLineChars="200"/>
        <w:rPr>
          <w:rFonts w:asciiTheme="minorEastAsia" w:hAnsiTheme="minorEastAsia"/>
          <w:szCs w:val="21"/>
        </w:rPr>
      </w:pPr>
      <w:bookmarkStart w:id="105" w:name="_Ref179621189"/>
      <w:r>
        <w:rPr>
          <w:rFonts w:asciiTheme="minorEastAsia" w:hAnsiTheme="minorEastAsia"/>
          <w:szCs w:val="21"/>
        </w:rPr>
        <w:t>符合性检查</w:t>
      </w:r>
      <w:bookmarkEnd w:id="105"/>
    </w:p>
    <w:p>
      <w:pPr>
        <w:spacing w:line="360" w:lineRule="auto"/>
        <w:ind w:firstLine="422" w:firstLineChars="200"/>
        <w:rPr>
          <w:rFonts w:asciiTheme="minorEastAsia" w:hAnsiTheme="minorEastAsia"/>
          <w:b/>
          <w:szCs w:val="21"/>
        </w:rPr>
      </w:pPr>
      <w:bookmarkStart w:id="106" w:name="_Toc2459"/>
      <w:bookmarkStart w:id="107" w:name="_Toc1347"/>
      <w:bookmarkStart w:id="108" w:name="_Toc5963"/>
      <w:bookmarkStart w:id="109" w:name="_Toc385"/>
      <w:bookmarkStart w:id="110" w:name="_Toc25993"/>
      <w:bookmarkStart w:id="111" w:name="_Toc13273"/>
      <w:bookmarkStart w:id="112" w:name="_Toc32392"/>
      <w:r>
        <w:rPr>
          <w:rFonts w:asciiTheme="minorEastAsia" w:hAnsiTheme="minorEastAsia"/>
          <w:b/>
          <w:szCs w:val="21"/>
        </w:rPr>
        <w:t>1) 响应文件的有效性、完整性瑕疵</w:t>
      </w:r>
      <w:bookmarkEnd w:id="106"/>
      <w:bookmarkEnd w:id="107"/>
      <w:bookmarkEnd w:id="108"/>
      <w:bookmarkEnd w:id="109"/>
      <w:bookmarkEnd w:id="110"/>
      <w:bookmarkEnd w:id="111"/>
      <w:bookmarkEnd w:id="112"/>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asciiTheme="minorEastAsia" w:hAnsiTheme="minorEastAsia"/>
          <w:b/>
          <w:szCs w:val="21"/>
        </w:rPr>
      </w:pPr>
      <w:bookmarkStart w:id="113" w:name="_Toc6513"/>
      <w:bookmarkStart w:id="114" w:name="_Toc17493"/>
      <w:bookmarkStart w:id="115" w:name="_Toc4787"/>
      <w:bookmarkStart w:id="116" w:name="_Toc30904"/>
      <w:bookmarkStart w:id="117" w:name="_Toc24825"/>
      <w:bookmarkStart w:id="118" w:name="_Toc31066"/>
      <w:bookmarkStart w:id="119" w:name="_Toc29078"/>
      <w:r>
        <w:rPr>
          <w:rFonts w:asciiTheme="minorEastAsia" w:hAnsiTheme="minorEastAsia"/>
          <w:b/>
          <w:szCs w:val="21"/>
        </w:rPr>
        <w:t>2) 技术响应瑕疵</w:t>
      </w:r>
      <w:bookmarkEnd w:id="113"/>
      <w:bookmarkEnd w:id="114"/>
      <w:bookmarkEnd w:id="115"/>
      <w:bookmarkEnd w:id="116"/>
      <w:bookmarkEnd w:id="117"/>
      <w:bookmarkEnd w:id="118"/>
      <w:bookmarkEnd w:id="119"/>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asciiTheme="minorEastAsia" w:hAnsiTheme="minorEastAsia"/>
          <w:b/>
          <w:szCs w:val="21"/>
        </w:rPr>
      </w:pPr>
      <w:bookmarkStart w:id="120" w:name="_Toc27147"/>
      <w:bookmarkStart w:id="121" w:name="_Toc19531"/>
      <w:bookmarkStart w:id="122" w:name="_Toc6987"/>
      <w:bookmarkStart w:id="123" w:name="_Toc16856"/>
      <w:bookmarkStart w:id="124" w:name="_Toc32692"/>
      <w:bookmarkStart w:id="125" w:name="_Toc9317"/>
      <w:bookmarkStart w:id="126" w:name="_Toc13742"/>
      <w:r>
        <w:rPr>
          <w:rFonts w:asciiTheme="minorEastAsia" w:hAnsiTheme="minorEastAsia"/>
          <w:b/>
          <w:szCs w:val="21"/>
        </w:rPr>
        <w:t>3) 商务响应瑕疵</w:t>
      </w:r>
      <w:bookmarkEnd w:id="120"/>
      <w:bookmarkEnd w:id="121"/>
      <w:bookmarkEnd w:id="122"/>
      <w:bookmarkEnd w:id="123"/>
      <w:bookmarkEnd w:id="124"/>
      <w:bookmarkEnd w:id="125"/>
      <w:bookmarkEnd w:id="126"/>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7" w:name="_Toc55548525"/>
      <w:bookmarkStart w:id="128" w:name="_Toc7255"/>
      <w:r>
        <w:rPr>
          <w:rFonts w:hint="eastAsia"/>
        </w:rPr>
        <w:t>评标方法和定标原则</w:t>
      </w:r>
      <w:bookmarkEnd w:id="127"/>
      <w:bookmarkEnd w:id="128"/>
    </w:p>
    <w:p>
      <w:pPr>
        <w:spacing w:line="360" w:lineRule="auto"/>
        <w:ind w:firstLine="420" w:firstLineChars="200"/>
        <w:rPr>
          <w:rFonts w:asciiTheme="minorEastAsia" w:hAnsiTheme="minorEastAsia"/>
          <w:szCs w:val="21"/>
        </w:rPr>
      </w:pPr>
      <w:r>
        <w:rPr>
          <w:rFonts w:asciiTheme="minorEastAsia" w:hAnsiTheme="minorEastAsia"/>
          <w:szCs w:val="21"/>
        </w:rPr>
        <w:t>最低评标价法</w:t>
      </w:r>
    </w:p>
    <w:p>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asciiTheme="minorEastAsia" w:hAnsiTheme="minorEastAsia"/>
          <w:szCs w:val="21"/>
        </w:rPr>
      </w:pPr>
      <w:r>
        <w:rPr>
          <w:rFonts w:asciiTheme="minorEastAsia" w:hAnsiTheme="minorEastAsia"/>
          <w:szCs w:val="21"/>
        </w:rPr>
        <w:t>综合评分法</w:t>
      </w:r>
    </w:p>
    <w:p>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bookmarkStart w:id="129"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9"/>
    </w:p>
    <w:p>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asciiTheme="minorEastAsia" w:hAnsiTheme="minorEastAsia"/>
          <w:szCs w:val="21"/>
        </w:rPr>
      </w:pPr>
      <w:r>
        <w:rPr>
          <w:rFonts w:asciiTheme="minorEastAsia" w:hAnsiTheme="minorEastAsia"/>
          <w:szCs w:val="21"/>
        </w:rPr>
        <w:t>性价比法</w:t>
      </w:r>
    </w:p>
    <w:p>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asciiTheme="minorEastAsia" w:hAnsiTheme="minorEastAsia"/>
          <w:szCs w:val="21"/>
        </w:rPr>
      </w:pPr>
      <w:bookmarkStart w:id="130"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30"/>
    </w:p>
    <w:p>
      <w:pPr>
        <w:spacing w:line="360" w:lineRule="auto"/>
        <w:ind w:firstLine="420" w:firstLineChars="200"/>
        <w:rPr>
          <w:rFonts w:asciiTheme="minorEastAsia" w:hAnsiTheme="minorEastAsia"/>
          <w:szCs w:val="21"/>
        </w:rPr>
      </w:pPr>
      <w:r>
        <w:rPr>
          <w:rFonts w:asciiTheme="minorEastAsia" w:hAnsiTheme="minorEastAsia"/>
          <w:szCs w:val="21"/>
        </w:rPr>
        <w:t>计算</w:t>
      </w:r>
    </w:p>
    <w:p>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1" w:name="_Toc31060"/>
      <w:bookmarkStart w:id="132" w:name="_Toc55548528"/>
      <w:bookmarkStart w:id="133" w:name="_Toc12447"/>
      <w:r>
        <w:t>六、授予合同</w:t>
      </w:r>
      <w:bookmarkEnd w:id="131"/>
      <w:bookmarkEnd w:id="132"/>
      <w:bookmarkEnd w:id="133"/>
    </w:p>
    <w:p>
      <w:pPr>
        <w:pStyle w:val="4"/>
        <w:spacing w:line="360" w:lineRule="auto"/>
        <w:ind w:firstLine="482"/>
      </w:pPr>
      <w:bookmarkStart w:id="134" w:name="_Toc55548529"/>
      <w:bookmarkStart w:id="135" w:name="_Toc4551"/>
      <w:r>
        <w:rPr>
          <w:rFonts w:hint="eastAsia"/>
        </w:rPr>
        <w:t>最终审查</w:t>
      </w:r>
      <w:bookmarkEnd w:id="134"/>
      <w:bookmarkEnd w:id="135"/>
    </w:p>
    <w:p>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6" w:name="_Toc55548530"/>
      <w:bookmarkStart w:id="137" w:name="_Toc9998"/>
      <w:r>
        <w:rPr>
          <w:rFonts w:hint="eastAsia"/>
        </w:rPr>
        <w:t>合同授予标准</w:t>
      </w:r>
      <w:bookmarkEnd w:id="136"/>
      <w:bookmarkEnd w:id="137"/>
    </w:p>
    <w:p>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8" w:name="_Toc29853"/>
      <w:bookmarkStart w:id="139" w:name="_Toc55548532"/>
      <w:r>
        <w:rPr>
          <w:rFonts w:hint="eastAsia"/>
        </w:rPr>
        <w:t>中标结果公示</w:t>
      </w:r>
      <w:bookmarkEnd w:id="138"/>
      <w:bookmarkEnd w:id="139"/>
    </w:p>
    <w:p>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40" w:name="_Toc55548533"/>
      <w:bookmarkStart w:id="141" w:name="_Ref179619923"/>
      <w:bookmarkStart w:id="142" w:name="_Toc5257"/>
      <w:r>
        <w:rPr>
          <w:rFonts w:hint="eastAsia"/>
        </w:rPr>
        <w:t>接受和拒绝任何或所有投标的权力</w:t>
      </w:r>
      <w:bookmarkEnd w:id="140"/>
      <w:bookmarkEnd w:id="141"/>
      <w:bookmarkEnd w:id="142"/>
    </w:p>
    <w:p>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3" w:name="_Toc55548534"/>
      <w:bookmarkStart w:id="144" w:name="_Toc1842"/>
      <w:r>
        <w:rPr>
          <w:rFonts w:hint="eastAsia"/>
        </w:rPr>
        <w:t>中标通知书</w:t>
      </w:r>
      <w:bookmarkEnd w:id="143"/>
      <w:bookmarkEnd w:id="144"/>
    </w:p>
    <w:p>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5" w:name="_Ref179619520"/>
      <w:bookmarkStart w:id="146" w:name="_Toc55548535"/>
      <w:bookmarkStart w:id="147" w:name="_Toc11931"/>
      <w:r>
        <w:rPr>
          <w:rFonts w:hint="eastAsia"/>
        </w:rPr>
        <w:t>签订合同</w:t>
      </w:r>
      <w:bookmarkEnd w:id="145"/>
      <w:bookmarkEnd w:id="146"/>
      <w:bookmarkEnd w:id="147"/>
    </w:p>
    <w:p>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keepNext/>
        <w:keepLines/>
        <w:spacing w:before="100" w:after="90"/>
        <w:jc w:val="center"/>
        <w:outlineLvl w:val="0"/>
        <w:rPr>
          <w:b/>
          <w:bCs/>
          <w:kern w:val="44"/>
          <w:sz w:val="36"/>
          <w:szCs w:val="44"/>
        </w:rPr>
      </w:pPr>
      <w:bookmarkStart w:id="148" w:name="_Toc86939331"/>
      <w:bookmarkStart w:id="149" w:name="_Toc61539111"/>
      <w:bookmarkStart w:id="150" w:name="_Toc61880307"/>
      <w:r>
        <w:rPr>
          <w:rFonts w:hint="eastAsia"/>
          <w:b/>
          <w:bCs/>
          <w:kern w:val="44"/>
          <w:sz w:val="36"/>
          <w:szCs w:val="44"/>
        </w:rPr>
        <w:t>第四章  附件－响应文件格式</w:t>
      </w:r>
      <w:bookmarkEnd w:id="148"/>
      <w:bookmarkEnd w:id="149"/>
      <w:bookmarkEnd w:id="150"/>
    </w:p>
    <w:p>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1" w:name="_Toc55548538"/>
      <w:r>
        <w:rPr>
          <w:rFonts w:hint="eastAsia"/>
          <w:b/>
          <w:bCs/>
          <w:sz w:val="30"/>
          <w:szCs w:val="28"/>
        </w:rPr>
        <w:t>投标函</w:t>
      </w:r>
      <w:bookmarkEnd w:id="151"/>
    </w:p>
    <w:p>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asciiTheme="minorEastAsia" w:hAnsiTheme="minorEastAsia"/>
          <w:color w:val="00000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2" w:name="_Toc55548539"/>
      <w:bookmarkStart w:id="153" w:name="_Toc30545"/>
      <w:r>
        <w:rPr>
          <w:rFonts w:hint="eastAsia"/>
          <w:b/>
          <w:bCs/>
          <w:sz w:val="30"/>
          <w:szCs w:val="28"/>
        </w:rPr>
        <w:t>政府采购投标及履约承诺函</w:t>
      </w:r>
      <w:bookmarkEnd w:id="152"/>
    </w:p>
    <w:p>
      <w:pPr>
        <w:spacing w:line="276"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asciiTheme="minorEastAsia" w:hAnsiTheme="minorEastAsia"/>
          <w:b/>
          <w:snapToGrid w:val="0"/>
          <w:kern w:val="0"/>
          <w:szCs w:val="21"/>
        </w:rPr>
      </w:pP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3"/>
    </w:p>
    <w:p>
      <w:pPr>
        <w:keepNext/>
        <w:keepLines/>
        <w:spacing w:before="160" w:after="170"/>
        <w:ind w:firstLine="602" w:firstLineChars="200"/>
        <w:jc w:val="center"/>
        <w:outlineLvl w:val="4"/>
        <w:rPr>
          <w:b/>
          <w:bCs/>
          <w:snapToGrid w:val="0"/>
          <w:sz w:val="30"/>
          <w:szCs w:val="28"/>
        </w:rPr>
      </w:pPr>
      <w:bookmarkStart w:id="154" w:name="_Toc55548540"/>
      <w:r>
        <w:rPr>
          <w:rFonts w:hint="eastAsia"/>
          <w:b/>
          <w:bCs/>
          <w:snapToGrid w:val="0"/>
          <w:sz w:val="30"/>
          <w:szCs w:val="28"/>
        </w:rPr>
        <w:t>诚信承诺函</w:t>
      </w:r>
      <w:bookmarkEnd w:id="154"/>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p>
    <w:p>
      <w:pPr>
        <w:spacing w:line="360" w:lineRule="auto"/>
        <w:ind w:firstLine="422" w:firstLineChars="200"/>
        <w:rPr>
          <w:rFonts w:asciiTheme="minorEastAsia" w:hAnsiTheme="minorEastAsia"/>
          <w:b/>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5" w:name="_Toc6706"/>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5"/>
    </w:p>
    <w:p>
      <w:pPr>
        <w:keepNext/>
        <w:keepLines/>
        <w:spacing w:before="160" w:after="170"/>
        <w:ind w:firstLine="602" w:firstLineChars="200"/>
        <w:jc w:val="center"/>
        <w:outlineLvl w:val="4"/>
        <w:rPr>
          <w:b/>
          <w:bCs/>
          <w:sz w:val="30"/>
          <w:szCs w:val="28"/>
        </w:rPr>
      </w:pPr>
      <w:bookmarkStart w:id="156" w:name="_Toc55548541"/>
      <w:r>
        <w:rPr>
          <w:rFonts w:hint="eastAsia"/>
          <w:b/>
          <w:bCs/>
          <w:sz w:val="30"/>
          <w:szCs w:val="28"/>
        </w:rPr>
        <w:t>开标一览表</w:t>
      </w:r>
      <w:bookmarkEnd w:id="156"/>
    </w:p>
    <w:p>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asciiTheme="minorEastAsia" w:hAnsiTheme="minorEastAsia"/>
                <w:szCs w:val="21"/>
              </w:rPr>
            </w:pPr>
          </w:p>
        </w:tc>
        <w:tc>
          <w:tcPr>
            <w:tcW w:w="2562" w:type="dxa"/>
          </w:tcPr>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asciiTheme="minorEastAsia" w:hAnsiTheme="minorEastAsia"/>
                <w:szCs w:val="21"/>
              </w:rPr>
            </w:pPr>
          </w:p>
        </w:tc>
        <w:tc>
          <w:tcPr>
            <w:tcW w:w="1493" w:type="dxa"/>
          </w:tcPr>
          <w:p>
            <w:pPr>
              <w:spacing w:line="360" w:lineRule="auto"/>
              <w:ind w:firstLine="420" w:firstLineChars="200"/>
              <w:rPr>
                <w:rFonts w:asciiTheme="minorEastAsia" w:hAnsiTheme="minorEastAsia"/>
                <w:szCs w:val="21"/>
              </w:rPr>
            </w:pPr>
          </w:p>
        </w:tc>
      </w:tr>
    </w:tbl>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7"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7"/>
    </w:p>
    <w:p>
      <w:pPr>
        <w:keepNext/>
        <w:keepLines/>
        <w:spacing w:before="160" w:after="170"/>
        <w:ind w:firstLine="602" w:firstLineChars="200"/>
        <w:jc w:val="center"/>
        <w:outlineLvl w:val="4"/>
        <w:rPr>
          <w:b/>
          <w:bCs/>
          <w:sz w:val="30"/>
          <w:szCs w:val="28"/>
        </w:rPr>
      </w:pPr>
      <w:bookmarkStart w:id="158" w:name="_Toc55548542"/>
      <w:r>
        <w:rPr>
          <w:rFonts w:hint="eastAsia"/>
          <w:b/>
          <w:bCs/>
          <w:sz w:val="30"/>
          <w:szCs w:val="28"/>
        </w:rPr>
        <w:t>分项报价清单</w:t>
      </w:r>
      <w:bookmarkEnd w:id="158"/>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asciiTheme="minorEastAsia" w:hAnsiTheme="minorEastAsia"/>
                <w:color w:val="000000"/>
                <w:szCs w:val="21"/>
              </w:rPr>
            </w:pPr>
          </w:p>
        </w:tc>
      </w:tr>
    </w:tbl>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asciiTheme="minorEastAsia" w:hAnsiTheme="minorEastAsia"/>
          <w:szCs w:val="21"/>
        </w:rPr>
      </w:pPr>
      <w:bookmarkStart w:id="159"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9"/>
    </w:p>
    <w:p>
      <w:pPr>
        <w:keepNext/>
        <w:keepLines/>
        <w:spacing w:before="160" w:after="170"/>
        <w:ind w:firstLine="602" w:firstLineChars="200"/>
        <w:jc w:val="center"/>
        <w:outlineLvl w:val="4"/>
        <w:rPr>
          <w:b/>
          <w:bCs/>
          <w:sz w:val="30"/>
          <w:szCs w:val="28"/>
        </w:rPr>
      </w:pPr>
      <w:bookmarkStart w:id="160" w:name="_Toc55548545"/>
      <w:bookmarkStart w:id="161" w:name="_Toc2383"/>
      <w:r>
        <w:rPr>
          <w:rFonts w:hint="eastAsia"/>
          <w:b/>
          <w:bCs/>
          <w:sz w:val="30"/>
          <w:szCs w:val="28"/>
        </w:rPr>
        <w:t>法定代表人证明书</w:t>
      </w:r>
      <w:bookmarkEnd w:id="160"/>
    </w:p>
    <w:p>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1"/>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2" w:name="_Toc55548546"/>
      <w:bookmarkStart w:id="163" w:name="_Toc437"/>
      <w:r>
        <w:rPr>
          <w:rFonts w:hint="eastAsia"/>
          <w:b/>
          <w:bCs/>
          <w:sz w:val="30"/>
          <w:szCs w:val="28"/>
        </w:rPr>
        <w:t>法定代表人授权委托书</w:t>
      </w:r>
      <w:bookmarkEnd w:id="162"/>
    </w:p>
    <w:p>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asciiTheme="minorEastAsia" w:hAnsiTheme="minorEastAsia"/>
          <w:szCs w:val="21"/>
        </w:rPr>
      </w:pPr>
      <w:bookmarkStart w:id="164"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4"/>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3"/>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5" w:name="_Toc55548547"/>
      <w:r>
        <w:rPr>
          <w:rFonts w:hint="eastAsia"/>
          <w:b/>
          <w:bCs/>
          <w:sz w:val="30"/>
          <w:szCs w:val="28"/>
        </w:rPr>
        <w:t>项目实施方案</w:t>
      </w:r>
      <w:bookmarkEnd w:id="165"/>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bookmarkStart w:id="166" w:name="_Toc3861"/>
      <w:bookmarkStart w:id="167"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6"/>
      <w:r>
        <w:rPr>
          <w:rFonts w:hint="eastAsia" w:asciiTheme="minorEastAsia" w:hAnsiTheme="minorEastAsia"/>
          <w:szCs w:val="21"/>
        </w:rPr>
        <w:t>（如有）</w:t>
      </w:r>
      <w:bookmarkEnd w:id="167"/>
    </w:p>
    <w:p>
      <w:pPr>
        <w:keepNext/>
        <w:keepLines/>
        <w:spacing w:before="160" w:after="170"/>
        <w:ind w:firstLine="602" w:firstLineChars="200"/>
        <w:jc w:val="center"/>
        <w:outlineLvl w:val="4"/>
        <w:rPr>
          <w:b/>
          <w:bCs/>
          <w:sz w:val="30"/>
          <w:szCs w:val="28"/>
        </w:rPr>
      </w:pPr>
      <w:bookmarkStart w:id="168" w:name="_Toc55548548"/>
      <w:r>
        <w:rPr>
          <w:rFonts w:hint="eastAsia"/>
          <w:b/>
          <w:bCs/>
          <w:sz w:val="30"/>
          <w:szCs w:val="28"/>
        </w:rPr>
        <w:t>售后服务方案</w:t>
      </w:r>
      <w:bookmarkEnd w:id="168"/>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pPr>
        <w:pStyle w:val="2"/>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jc w:val="right"/>
      <w:rPr>
        <w:sz w:val="21"/>
        <w:szCs w:val="21"/>
      </w:rPr>
    </w:pPr>
    <w:bookmarkStart w:id="169" w:name="_Hlk69568635"/>
    <w:bookmarkStart w:id="170" w:name="_Hlk69568634"/>
    <w:r>
      <w:rPr>
        <w:rFonts w:hint="eastAsia"/>
        <w:sz w:val="21"/>
        <w:szCs w:val="21"/>
      </w:rPr>
      <w:t>深圳市宝安区疾病预防控制中心采购文件</w:t>
    </w:r>
    <w:bookmarkEnd w:id="169"/>
    <w:bookmarkEnd w:id="1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b01e8f3d-ed97-42eb-b4ba-278314599a50"/>
  </w:docVars>
  <w:rsids>
    <w:rsidRoot w:val="00B27035"/>
    <w:rsid w:val="0000394F"/>
    <w:rsid w:val="00007A13"/>
    <w:rsid w:val="0001637F"/>
    <w:rsid w:val="00016C99"/>
    <w:rsid w:val="00016D41"/>
    <w:rsid w:val="00016DCD"/>
    <w:rsid w:val="00020F66"/>
    <w:rsid w:val="000236B7"/>
    <w:rsid w:val="00026541"/>
    <w:rsid w:val="000272A3"/>
    <w:rsid w:val="0003138A"/>
    <w:rsid w:val="000314E2"/>
    <w:rsid w:val="0004025C"/>
    <w:rsid w:val="00042723"/>
    <w:rsid w:val="00043668"/>
    <w:rsid w:val="00046F21"/>
    <w:rsid w:val="00050084"/>
    <w:rsid w:val="0005282E"/>
    <w:rsid w:val="000530FF"/>
    <w:rsid w:val="00053E10"/>
    <w:rsid w:val="000620DD"/>
    <w:rsid w:val="000627B7"/>
    <w:rsid w:val="00063659"/>
    <w:rsid w:val="00063CD0"/>
    <w:rsid w:val="00063FB1"/>
    <w:rsid w:val="0006774B"/>
    <w:rsid w:val="00071E3B"/>
    <w:rsid w:val="00073E9D"/>
    <w:rsid w:val="0007537F"/>
    <w:rsid w:val="00081A9E"/>
    <w:rsid w:val="00081D87"/>
    <w:rsid w:val="00084CCE"/>
    <w:rsid w:val="0008691A"/>
    <w:rsid w:val="00086C55"/>
    <w:rsid w:val="00086E51"/>
    <w:rsid w:val="00090FD5"/>
    <w:rsid w:val="00092265"/>
    <w:rsid w:val="00092A23"/>
    <w:rsid w:val="000968DD"/>
    <w:rsid w:val="000970E6"/>
    <w:rsid w:val="00097201"/>
    <w:rsid w:val="000974D9"/>
    <w:rsid w:val="000A013F"/>
    <w:rsid w:val="000A0BB6"/>
    <w:rsid w:val="000A45C9"/>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D68FB"/>
    <w:rsid w:val="000E3F9C"/>
    <w:rsid w:val="000E5888"/>
    <w:rsid w:val="000F0F3D"/>
    <w:rsid w:val="000F101F"/>
    <w:rsid w:val="000F22EF"/>
    <w:rsid w:val="000F2D0A"/>
    <w:rsid w:val="000F6C66"/>
    <w:rsid w:val="000F708B"/>
    <w:rsid w:val="0010066B"/>
    <w:rsid w:val="00100950"/>
    <w:rsid w:val="001043DC"/>
    <w:rsid w:val="00105F6E"/>
    <w:rsid w:val="001104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3BC6"/>
    <w:rsid w:val="00145D25"/>
    <w:rsid w:val="001465AC"/>
    <w:rsid w:val="0014672D"/>
    <w:rsid w:val="00146F48"/>
    <w:rsid w:val="0015271F"/>
    <w:rsid w:val="001530A4"/>
    <w:rsid w:val="00154141"/>
    <w:rsid w:val="00161418"/>
    <w:rsid w:val="001624BB"/>
    <w:rsid w:val="00162B15"/>
    <w:rsid w:val="00163FBC"/>
    <w:rsid w:val="00165B6A"/>
    <w:rsid w:val="001678F7"/>
    <w:rsid w:val="00170E6B"/>
    <w:rsid w:val="00174304"/>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1EBC"/>
    <w:rsid w:val="001C3456"/>
    <w:rsid w:val="001C421C"/>
    <w:rsid w:val="001C42E8"/>
    <w:rsid w:val="001C7175"/>
    <w:rsid w:val="001C7613"/>
    <w:rsid w:val="001D1989"/>
    <w:rsid w:val="001D283D"/>
    <w:rsid w:val="001D5451"/>
    <w:rsid w:val="001D7F0D"/>
    <w:rsid w:val="001E5120"/>
    <w:rsid w:val="001F5585"/>
    <w:rsid w:val="00202216"/>
    <w:rsid w:val="002023D7"/>
    <w:rsid w:val="00204EC0"/>
    <w:rsid w:val="00205A0F"/>
    <w:rsid w:val="00207D31"/>
    <w:rsid w:val="00216C6D"/>
    <w:rsid w:val="00217F05"/>
    <w:rsid w:val="002219B9"/>
    <w:rsid w:val="002243E9"/>
    <w:rsid w:val="0022497B"/>
    <w:rsid w:val="00226F6C"/>
    <w:rsid w:val="00227BE1"/>
    <w:rsid w:val="00227CFD"/>
    <w:rsid w:val="0023071D"/>
    <w:rsid w:val="00232ED4"/>
    <w:rsid w:val="00234ACA"/>
    <w:rsid w:val="002350B3"/>
    <w:rsid w:val="00235B08"/>
    <w:rsid w:val="002429FB"/>
    <w:rsid w:val="00245BA9"/>
    <w:rsid w:val="0024799B"/>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9A8"/>
    <w:rsid w:val="00273DD4"/>
    <w:rsid w:val="00274ADF"/>
    <w:rsid w:val="00274F47"/>
    <w:rsid w:val="00275639"/>
    <w:rsid w:val="00277CAC"/>
    <w:rsid w:val="002830A3"/>
    <w:rsid w:val="00283FB4"/>
    <w:rsid w:val="002844D3"/>
    <w:rsid w:val="002849C2"/>
    <w:rsid w:val="00285211"/>
    <w:rsid w:val="00287092"/>
    <w:rsid w:val="0028748D"/>
    <w:rsid w:val="002905B6"/>
    <w:rsid w:val="0029095D"/>
    <w:rsid w:val="00291C54"/>
    <w:rsid w:val="00296FBE"/>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284D"/>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39BF"/>
    <w:rsid w:val="00334AE0"/>
    <w:rsid w:val="00335D20"/>
    <w:rsid w:val="00336B2B"/>
    <w:rsid w:val="00337BFB"/>
    <w:rsid w:val="0034222B"/>
    <w:rsid w:val="00342375"/>
    <w:rsid w:val="00343516"/>
    <w:rsid w:val="0034487A"/>
    <w:rsid w:val="00344D4A"/>
    <w:rsid w:val="003466BC"/>
    <w:rsid w:val="00347B67"/>
    <w:rsid w:val="003531DE"/>
    <w:rsid w:val="003568C3"/>
    <w:rsid w:val="0035752B"/>
    <w:rsid w:val="00357856"/>
    <w:rsid w:val="00357903"/>
    <w:rsid w:val="0036014D"/>
    <w:rsid w:val="00360311"/>
    <w:rsid w:val="00362847"/>
    <w:rsid w:val="00365501"/>
    <w:rsid w:val="003701B8"/>
    <w:rsid w:val="00370E38"/>
    <w:rsid w:val="003722DC"/>
    <w:rsid w:val="0037339D"/>
    <w:rsid w:val="003765D8"/>
    <w:rsid w:val="00376712"/>
    <w:rsid w:val="00386497"/>
    <w:rsid w:val="00387FB4"/>
    <w:rsid w:val="003904C8"/>
    <w:rsid w:val="00391518"/>
    <w:rsid w:val="0039298C"/>
    <w:rsid w:val="003948C4"/>
    <w:rsid w:val="00395BD5"/>
    <w:rsid w:val="003A2EF2"/>
    <w:rsid w:val="003A514E"/>
    <w:rsid w:val="003B2B54"/>
    <w:rsid w:val="003B4C25"/>
    <w:rsid w:val="003B533D"/>
    <w:rsid w:val="003B5AE8"/>
    <w:rsid w:val="003B5F69"/>
    <w:rsid w:val="003B664A"/>
    <w:rsid w:val="003C2BD3"/>
    <w:rsid w:val="003D0F25"/>
    <w:rsid w:val="003D1BFD"/>
    <w:rsid w:val="003D1C8B"/>
    <w:rsid w:val="003D3A10"/>
    <w:rsid w:val="003D3BF6"/>
    <w:rsid w:val="003D3E40"/>
    <w:rsid w:val="003D56EF"/>
    <w:rsid w:val="003E2496"/>
    <w:rsid w:val="003E3BC7"/>
    <w:rsid w:val="003E47FF"/>
    <w:rsid w:val="003F3926"/>
    <w:rsid w:val="003F3E99"/>
    <w:rsid w:val="003F49FA"/>
    <w:rsid w:val="003F4A52"/>
    <w:rsid w:val="003F4C21"/>
    <w:rsid w:val="003F6BD9"/>
    <w:rsid w:val="003F7F46"/>
    <w:rsid w:val="00400BDD"/>
    <w:rsid w:val="004033DE"/>
    <w:rsid w:val="00404E32"/>
    <w:rsid w:val="0040568B"/>
    <w:rsid w:val="00405B4F"/>
    <w:rsid w:val="00412ADA"/>
    <w:rsid w:val="00415ABB"/>
    <w:rsid w:val="00416CB7"/>
    <w:rsid w:val="00417556"/>
    <w:rsid w:val="004224DA"/>
    <w:rsid w:val="00422C93"/>
    <w:rsid w:val="004240F2"/>
    <w:rsid w:val="004247C2"/>
    <w:rsid w:val="0042484C"/>
    <w:rsid w:val="00425768"/>
    <w:rsid w:val="004260C9"/>
    <w:rsid w:val="00430C33"/>
    <w:rsid w:val="00431B05"/>
    <w:rsid w:val="00432BF0"/>
    <w:rsid w:val="004434FC"/>
    <w:rsid w:val="00444B83"/>
    <w:rsid w:val="004478C6"/>
    <w:rsid w:val="004503FE"/>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1DD3"/>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4DC"/>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1ED8"/>
    <w:rsid w:val="004E308C"/>
    <w:rsid w:val="004E46CB"/>
    <w:rsid w:val="004E725F"/>
    <w:rsid w:val="004F0148"/>
    <w:rsid w:val="004F2B76"/>
    <w:rsid w:val="004F3645"/>
    <w:rsid w:val="0050034C"/>
    <w:rsid w:val="005004C0"/>
    <w:rsid w:val="00500C47"/>
    <w:rsid w:val="00500D01"/>
    <w:rsid w:val="00504CFF"/>
    <w:rsid w:val="00506D14"/>
    <w:rsid w:val="0051196C"/>
    <w:rsid w:val="0051279C"/>
    <w:rsid w:val="005137DA"/>
    <w:rsid w:val="00513BF2"/>
    <w:rsid w:val="00516816"/>
    <w:rsid w:val="005173A6"/>
    <w:rsid w:val="005214AC"/>
    <w:rsid w:val="00521779"/>
    <w:rsid w:val="00521E40"/>
    <w:rsid w:val="00521EBF"/>
    <w:rsid w:val="0052594E"/>
    <w:rsid w:val="00526344"/>
    <w:rsid w:val="00527EDC"/>
    <w:rsid w:val="00531911"/>
    <w:rsid w:val="00532B33"/>
    <w:rsid w:val="00535144"/>
    <w:rsid w:val="005352E1"/>
    <w:rsid w:val="00535430"/>
    <w:rsid w:val="00536246"/>
    <w:rsid w:val="005472BC"/>
    <w:rsid w:val="0054740D"/>
    <w:rsid w:val="00550ABC"/>
    <w:rsid w:val="00552059"/>
    <w:rsid w:val="00552C93"/>
    <w:rsid w:val="00554364"/>
    <w:rsid w:val="005561D7"/>
    <w:rsid w:val="00561C21"/>
    <w:rsid w:val="00561D31"/>
    <w:rsid w:val="00563895"/>
    <w:rsid w:val="005645E6"/>
    <w:rsid w:val="005647CA"/>
    <w:rsid w:val="005658BA"/>
    <w:rsid w:val="0056686A"/>
    <w:rsid w:val="0056787E"/>
    <w:rsid w:val="00567D46"/>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9665F"/>
    <w:rsid w:val="005A0B76"/>
    <w:rsid w:val="005A14F3"/>
    <w:rsid w:val="005A1CC5"/>
    <w:rsid w:val="005A5612"/>
    <w:rsid w:val="005B22A4"/>
    <w:rsid w:val="005B2452"/>
    <w:rsid w:val="005B4C1F"/>
    <w:rsid w:val="005B7C95"/>
    <w:rsid w:val="005C0612"/>
    <w:rsid w:val="005C0DB9"/>
    <w:rsid w:val="005C0FF6"/>
    <w:rsid w:val="005C18B9"/>
    <w:rsid w:val="005C21EE"/>
    <w:rsid w:val="005C2E75"/>
    <w:rsid w:val="005C376C"/>
    <w:rsid w:val="005C39EA"/>
    <w:rsid w:val="005D2961"/>
    <w:rsid w:val="005D2B9C"/>
    <w:rsid w:val="005D2D8F"/>
    <w:rsid w:val="005D6EF3"/>
    <w:rsid w:val="005D7164"/>
    <w:rsid w:val="005D7190"/>
    <w:rsid w:val="005E0466"/>
    <w:rsid w:val="005E11F0"/>
    <w:rsid w:val="005E12D5"/>
    <w:rsid w:val="005F3217"/>
    <w:rsid w:val="005F34BB"/>
    <w:rsid w:val="005F72F4"/>
    <w:rsid w:val="005F73F0"/>
    <w:rsid w:val="00604CDD"/>
    <w:rsid w:val="006058BB"/>
    <w:rsid w:val="00606500"/>
    <w:rsid w:val="00606715"/>
    <w:rsid w:val="00606B27"/>
    <w:rsid w:val="00611947"/>
    <w:rsid w:val="00617363"/>
    <w:rsid w:val="00621F05"/>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2A5"/>
    <w:rsid w:val="00660AF8"/>
    <w:rsid w:val="00660BB2"/>
    <w:rsid w:val="006617BD"/>
    <w:rsid w:val="00663633"/>
    <w:rsid w:val="0066471D"/>
    <w:rsid w:val="00664B30"/>
    <w:rsid w:val="00665979"/>
    <w:rsid w:val="00665C9C"/>
    <w:rsid w:val="00666DAC"/>
    <w:rsid w:val="00667D4D"/>
    <w:rsid w:val="006728BE"/>
    <w:rsid w:val="00673CA0"/>
    <w:rsid w:val="00674B5A"/>
    <w:rsid w:val="00684DAC"/>
    <w:rsid w:val="00685691"/>
    <w:rsid w:val="00687623"/>
    <w:rsid w:val="00690937"/>
    <w:rsid w:val="0069104B"/>
    <w:rsid w:val="006A2C16"/>
    <w:rsid w:val="006A3665"/>
    <w:rsid w:val="006B10AC"/>
    <w:rsid w:val="006B15B6"/>
    <w:rsid w:val="006B1DB6"/>
    <w:rsid w:val="006B2D41"/>
    <w:rsid w:val="006B2FC4"/>
    <w:rsid w:val="006B302C"/>
    <w:rsid w:val="006B39F9"/>
    <w:rsid w:val="006B5CA7"/>
    <w:rsid w:val="006C2747"/>
    <w:rsid w:val="006C5653"/>
    <w:rsid w:val="006C60D3"/>
    <w:rsid w:val="006D0495"/>
    <w:rsid w:val="006D0AA6"/>
    <w:rsid w:val="006D1068"/>
    <w:rsid w:val="006D36F6"/>
    <w:rsid w:val="006D52B6"/>
    <w:rsid w:val="006D63F9"/>
    <w:rsid w:val="006D67E5"/>
    <w:rsid w:val="006D74CC"/>
    <w:rsid w:val="006E3571"/>
    <w:rsid w:val="006F34C6"/>
    <w:rsid w:val="006F41DA"/>
    <w:rsid w:val="00703C2D"/>
    <w:rsid w:val="00705BD8"/>
    <w:rsid w:val="007067D3"/>
    <w:rsid w:val="0071157C"/>
    <w:rsid w:val="00712BD7"/>
    <w:rsid w:val="00715E57"/>
    <w:rsid w:val="00721170"/>
    <w:rsid w:val="007231EE"/>
    <w:rsid w:val="0072335A"/>
    <w:rsid w:val="00724B87"/>
    <w:rsid w:val="0072569C"/>
    <w:rsid w:val="0073452B"/>
    <w:rsid w:val="007459E7"/>
    <w:rsid w:val="007506FD"/>
    <w:rsid w:val="00751A67"/>
    <w:rsid w:val="007549C8"/>
    <w:rsid w:val="007554E3"/>
    <w:rsid w:val="0075689D"/>
    <w:rsid w:val="00762137"/>
    <w:rsid w:val="00766224"/>
    <w:rsid w:val="00766F64"/>
    <w:rsid w:val="00767104"/>
    <w:rsid w:val="00767478"/>
    <w:rsid w:val="007674F3"/>
    <w:rsid w:val="00767645"/>
    <w:rsid w:val="007678EA"/>
    <w:rsid w:val="0077138C"/>
    <w:rsid w:val="007754EA"/>
    <w:rsid w:val="00776A8A"/>
    <w:rsid w:val="007911A0"/>
    <w:rsid w:val="00792052"/>
    <w:rsid w:val="0079207E"/>
    <w:rsid w:val="00793A6A"/>
    <w:rsid w:val="00793E70"/>
    <w:rsid w:val="00795EEA"/>
    <w:rsid w:val="007A2875"/>
    <w:rsid w:val="007A31B9"/>
    <w:rsid w:val="007A351F"/>
    <w:rsid w:val="007A5E09"/>
    <w:rsid w:val="007A6077"/>
    <w:rsid w:val="007A7D9F"/>
    <w:rsid w:val="007B0B0E"/>
    <w:rsid w:val="007B1962"/>
    <w:rsid w:val="007B2CF3"/>
    <w:rsid w:val="007B4661"/>
    <w:rsid w:val="007B4C65"/>
    <w:rsid w:val="007B71E6"/>
    <w:rsid w:val="007C1F44"/>
    <w:rsid w:val="007C65B3"/>
    <w:rsid w:val="007C6D54"/>
    <w:rsid w:val="007D2242"/>
    <w:rsid w:val="007D60DA"/>
    <w:rsid w:val="007E14DB"/>
    <w:rsid w:val="007E1EFD"/>
    <w:rsid w:val="007E21BE"/>
    <w:rsid w:val="007E2F5A"/>
    <w:rsid w:val="007E3C03"/>
    <w:rsid w:val="007E4868"/>
    <w:rsid w:val="007E5008"/>
    <w:rsid w:val="007E639A"/>
    <w:rsid w:val="007E6A9D"/>
    <w:rsid w:val="007F07AB"/>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0A15"/>
    <w:rsid w:val="0085171D"/>
    <w:rsid w:val="00854F19"/>
    <w:rsid w:val="008565A0"/>
    <w:rsid w:val="00857094"/>
    <w:rsid w:val="00861A84"/>
    <w:rsid w:val="00865720"/>
    <w:rsid w:val="00870650"/>
    <w:rsid w:val="00871AB4"/>
    <w:rsid w:val="00871E49"/>
    <w:rsid w:val="008737E6"/>
    <w:rsid w:val="008747B2"/>
    <w:rsid w:val="00875B2C"/>
    <w:rsid w:val="0087626E"/>
    <w:rsid w:val="00877379"/>
    <w:rsid w:val="008807FE"/>
    <w:rsid w:val="00881C68"/>
    <w:rsid w:val="0088252F"/>
    <w:rsid w:val="00882675"/>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9C5"/>
    <w:rsid w:val="008D1E03"/>
    <w:rsid w:val="008D1E8F"/>
    <w:rsid w:val="008D26F9"/>
    <w:rsid w:val="008D3CDF"/>
    <w:rsid w:val="008D4534"/>
    <w:rsid w:val="008D5116"/>
    <w:rsid w:val="008E0FFC"/>
    <w:rsid w:val="008E2F0D"/>
    <w:rsid w:val="008E4F01"/>
    <w:rsid w:val="008E53DE"/>
    <w:rsid w:val="008E756B"/>
    <w:rsid w:val="008F254D"/>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41EC"/>
    <w:rsid w:val="00945543"/>
    <w:rsid w:val="00945D1E"/>
    <w:rsid w:val="009462F5"/>
    <w:rsid w:val="009509C6"/>
    <w:rsid w:val="00953BDB"/>
    <w:rsid w:val="009550B7"/>
    <w:rsid w:val="009551C2"/>
    <w:rsid w:val="00955F27"/>
    <w:rsid w:val="009563B9"/>
    <w:rsid w:val="009577F3"/>
    <w:rsid w:val="00957AAC"/>
    <w:rsid w:val="00961A10"/>
    <w:rsid w:val="00963192"/>
    <w:rsid w:val="00963C1D"/>
    <w:rsid w:val="0096515F"/>
    <w:rsid w:val="00966013"/>
    <w:rsid w:val="009763C1"/>
    <w:rsid w:val="00977FBA"/>
    <w:rsid w:val="009817D5"/>
    <w:rsid w:val="009828B2"/>
    <w:rsid w:val="00983F17"/>
    <w:rsid w:val="00986C27"/>
    <w:rsid w:val="009940DA"/>
    <w:rsid w:val="009A14F1"/>
    <w:rsid w:val="009A14FC"/>
    <w:rsid w:val="009A1A91"/>
    <w:rsid w:val="009A2C14"/>
    <w:rsid w:val="009A2D94"/>
    <w:rsid w:val="009A677E"/>
    <w:rsid w:val="009B027B"/>
    <w:rsid w:val="009B0B06"/>
    <w:rsid w:val="009B15E1"/>
    <w:rsid w:val="009B215B"/>
    <w:rsid w:val="009B49A7"/>
    <w:rsid w:val="009B511A"/>
    <w:rsid w:val="009B6DBF"/>
    <w:rsid w:val="009B78E0"/>
    <w:rsid w:val="009C136C"/>
    <w:rsid w:val="009C13FB"/>
    <w:rsid w:val="009C3577"/>
    <w:rsid w:val="009D0140"/>
    <w:rsid w:val="009D1ED7"/>
    <w:rsid w:val="009D2EED"/>
    <w:rsid w:val="009D33E5"/>
    <w:rsid w:val="009D5340"/>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AA7"/>
    <w:rsid w:val="00A51C85"/>
    <w:rsid w:val="00A55D91"/>
    <w:rsid w:val="00A56485"/>
    <w:rsid w:val="00A57EBB"/>
    <w:rsid w:val="00A60952"/>
    <w:rsid w:val="00A60D7F"/>
    <w:rsid w:val="00A60D89"/>
    <w:rsid w:val="00A60EC4"/>
    <w:rsid w:val="00A6357A"/>
    <w:rsid w:val="00A63D62"/>
    <w:rsid w:val="00A6426E"/>
    <w:rsid w:val="00A642A7"/>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45A1"/>
    <w:rsid w:val="00AB5CB3"/>
    <w:rsid w:val="00AB5D1D"/>
    <w:rsid w:val="00AC07BC"/>
    <w:rsid w:val="00AC0D8B"/>
    <w:rsid w:val="00AC3837"/>
    <w:rsid w:val="00AC44F0"/>
    <w:rsid w:val="00AC5EF8"/>
    <w:rsid w:val="00AD2111"/>
    <w:rsid w:val="00AD21D5"/>
    <w:rsid w:val="00AD42B4"/>
    <w:rsid w:val="00AD50B7"/>
    <w:rsid w:val="00AD7E8D"/>
    <w:rsid w:val="00AE032D"/>
    <w:rsid w:val="00AE449B"/>
    <w:rsid w:val="00AE72AB"/>
    <w:rsid w:val="00AE76C7"/>
    <w:rsid w:val="00AE78B1"/>
    <w:rsid w:val="00AF2E0D"/>
    <w:rsid w:val="00AF3EA3"/>
    <w:rsid w:val="00AF4405"/>
    <w:rsid w:val="00AF740C"/>
    <w:rsid w:val="00B00ACC"/>
    <w:rsid w:val="00B00C44"/>
    <w:rsid w:val="00B00ED0"/>
    <w:rsid w:val="00B02508"/>
    <w:rsid w:val="00B02C9B"/>
    <w:rsid w:val="00B13AB1"/>
    <w:rsid w:val="00B13F3E"/>
    <w:rsid w:val="00B17A94"/>
    <w:rsid w:val="00B17E3A"/>
    <w:rsid w:val="00B21FB4"/>
    <w:rsid w:val="00B27035"/>
    <w:rsid w:val="00B276CC"/>
    <w:rsid w:val="00B30B35"/>
    <w:rsid w:val="00B32F32"/>
    <w:rsid w:val="00B331DF"/>
    <w:rsid w:val="00B35B9D"/>
    <w:rsid w:val="00B4196D"/>
    <w:rsid w:val="00B42A58"/>
    <w:rsid w:val="00B4633F"/>
    <w:rsid w:val="00B50DB2"/>
    <w:rsid w:val="00B523FC"/>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7E6"/>
    <w:rsid w:val="00BA1DAD"/>
    <w:rsid w:val="00BA25AD"/>
    <w:rsid w:val="00BA28BD"/>
    <w:rsid w:val="00BA5D8C"/>
    <w:rsid w:val="00BB0972"/>
    <w:rsid w:val="00BB313D"/>
    <w:rsid w:val="00BC0516"/>
    <w:rsid w:val="00BC2B3F"/>
    <w:rsid w:val="00BC2FED"/>
    <w:rsid w:val="00BC3264"/>
    <w:rsid w:val="00BC3A3D"/>
    <w:rsid w:val="00BC4182"/>
    <w:rsid w:val="00BC4AA0"/>
    <w:rsid w:val="00BC71EC"/>
    <w:rsid w:val="00BD0B8A"/>
    <w:rsid w:val="00BD351E"/>
    <w:rsid w:val="00BD46C4"/>
    <w:rsid w:val="00BD47F0"/>
    <w:rsid w:val="00BD5C35"/>
    <w:rsid w:val="00BD7DAB"/>
    <w:rsid w:val="00BE1D99"/>
    <w:rsid w:val="00BE1F51"/>
    <w:rsid w:val="00BE23B9"/>
    <w:rsid w:val="00BE4657"/>
    <w:rsid w:val="00BF1223"/>
    <w:rsid w:val="00BF3ADD"/>
    <w:rsid w:val="00BF4D78"/>
    <w:rsid w:val="00BF51A1"/>
    <w:rsid w:val="00BF6D26"/>
    <w:rsid w:val="00BF6E77"/>
    <w:rsid w:val="00C00565"/>
    <w:rsid w:val="00C0683B"/>
    <w:rsid w:val="00C11BAF"/>
    <w:rsid w:val="00C17C22"/>
    <w:rsid w:val="00C20EEA"/>
    <w:rsid w:val="00C21F05"/>
    <w:rsid w:val="00C24421"/>
    <w:rsid w:val="00C25B04"/>
    <w:rsid w:val="00C30332"/>
    <w:rsid w:val="00C33FC8"/>
    <w:rsid w:val="00C349AB"/>
    <w:rsid w:val="00C37BAB"/>
    <w:rsid w:val="00C41102"/>
    <w:rsid w:val="00C4123C"/>
    <w:rsid w:val="00C4135E"/>
    <w:rsid w:val="00C42C4C"/>
    <w:rsid w:val="00C435EF"/>
    <w:rsid w:val="00C436B7"/>
    <w:rsid w:val="00C43A9E"/>
    <w:rsid w:val="00C445BC"/>
    <w:rsid w:val="00C452E0"/>
    <w:rsid w:val="00C45A07"/>
    <w:rsid w:val="00C461C0"/>
    <w:rsid w:val="00C469F9"/>
    <w:rsid w:val="00C51038"/>
    <w:rsid w:val="00C53685"/>
    <w:rsid w:val="00C53B8C"/>
    <w:rsid w:val="00C54590"/>
    <w:rsid w:val="00C54C0A"/>
    <w:rsid w:val="00C55B4E"/>
    <w:rsid w:val="00C60169"/>
    <w:rsid w:val="00C609F7"/>
    <w:rsid w:val="00C60C70"/>
    <w:rsid w:val="00C63322"/>
    <w:rsid w:val="00C638AC"/>
    <w:rsid w:val="00C63DBA"/>
    <w:rsid w:val="00C66F8B"/>
    <w:rsid w:val="00C71C7C"/>
    <w:rsid w:val="00C77418"/>
    <w:rsid w:val="00C87668"/>
    <w:rsid w:val="00C9059A"/>
    <w:rsid w:val="00C912A5"/>
    <w:rsid w:val="00C916FA"/>
    <w:rsid w:val="00C92E18"/>
    <w:rsid w:val="00C96F99"/>
    <w:rsid w:val="00C97ECB"/>
    <w:rsid w:val="00CA03D2"/>
    <w:rsid w:val="00CA17E0"/>
    <w:rsid w:val="00CA3542"/>
    <w:rsid w:val="00CA64A0"/>
    <w:rsid w:val="00CA6E11"/>
    <w:rsid w:val="00CB1118"/>
    <w:rsid w:val="00CB53A1"/>
    <w:rsid w:val="00CB682E"/>
    <w:rsid w:val="00CB6C22"/>
    <w:rsid w:val="00CB6EF7"/>
    <w:rsid w:val="00CC0B91"/>
    <w:rsid w:val="00CC2104"/>
    <w:rsid w:val="00CC2DFF"/>
    <w:rsid w:val="00CC3BAE"/>
    <w:rsid w:val="00CC5694"/>
    <w:rsid w:val="00CC6334"/>
    <w:rsid w:val="00CC7092"/>
    <w:rsid w:val="00CC7F32"/>
    <w:rsid w:val="00CD44F8"/>
    <w:rsid w:val="00CD584F"/>
    <w:rsid w:val="00CD7ED6"/>
    <w:rsid w:val="00CE03C2"/>
    <w:rsid w:val="00CE1C0B"/>
    <w:rsid w:val="00CE33A0"/>
    <w:rsid w:val="00CE4007"/>
    <w:rsid w:val="00CF0718"/>
    <w:rsid w:val="00CF4205"/>
    <w:rsid w:val="00CF442C"/>
    <w:rsid w:val="00D00895"/>
    <w:rsid w:val="00D00C1D"/>
    <w:rsid w:val="00D019D3"/>
    <w:rsid w:val="00D04EFB"/>
    <w:rsid w:val="00D05C96"/>
    <w:rsid w:val="00D07F61"/>
    <w:rsid w:val="00D121F2"/>
    <w:rsid w:val="00D128DB"/>
    <w:rsid w:val="00D16D64"/>
    <w:rsid w:val="00D1749E"/>
    <w:rsid w:val="00D17CE4"/>
    <w:rsid w:val="00D21978"/>
    <w:rsid w:val="00D21E3F"/>
    <w:rsid w:val="00D246A8"/>
    <w:rsid w:val="00D24885"/>
    <w:rsid w:val="00D26440"/>
    <w:rsid w:val="00D27C91"/>
    <w:rsid w:val="00D319C3"/>
    <w:rsid w:val="00D407CB"/>
    <w:rsid w:val="00D41ADB"/>
    <w:rsid w:val="00D4284E"/>
    <w:rsid w:val="00D428A8"/>
    <w:rsid w:val="00D4292D"/>
    <w:rsid w:val="00D42B1C"/>
    <w:rsid w:val="00D441F8"/>
    <w:rsid w:val="00D454CB"/>
    <w:rsid w:val="00D46AB3"/>
    <w:rsid w:val="00D516E0"/>
    <w:rsid w:val="00D52046"/>
    <w:rsid w:val="00D52471"/>
    <w:rsid w:val="00D53B1B"/>
    <w:rsid w:val="00D54E6C"/>
    <w:rsid w:val="00D54F48"/>
    <w:rsid w:val="00D55DA3"/>
    <w:rsid w:val="00D55FA7"/>
    <w:rsid w:val="00D56956"/>
    <w:rsid w:val="00D57228"/>
    <w:rsid w:val="00D57811"/>
    <w:rsid w:val="00D654B1"/>
    <w:rsid w:val="00D65753"/>
    <w:rsid w:val="00D65B12"/>
    <w:rsid w:val="00D672AA"/>
    <w:rsid w:val="00D70E8F"/>
    <w:rsid w:val="00D71D82"/>
    <w:rsid w:val="00D76F49"/>
    <w:rsid w:val="00D77DF6"/>
    <w:rsid w:val="00D80D99"/>
    <w:rsid w:val="00D80DA6"/>
    <w:rsid w:val="00D841FD"/>
    <w:rsid w:val="00D846D8"/>
    <w:rsid w:val="00D8791E"/>
    <w:rsid w:val="00D914B0"/>
    <w:rsid w:val="00D93093"/>
    <w:rsid w:val="00D942FA"/>
    <w:rsid w:val="00D964CA"/>
    <w:rsid w:val="00D9655A"/>
    <w:rsid w:val="00DA0306"/>
    <w:rsid w:val="00DA0A15"/>
    <w:rsid w:val="00DA0C45"/>
    <w:rsid w:val="00DA3107"/>
    <w:rsid w:val="00DA38D7"/>
    <w:rsid w:val="00DB0AB8"/>
    <w:rsid w:val="00DB11B3"/>
    <w:rsid w:val="00DB4C26"/>
    <w:rsid w:val="00DB4DB4"/>
    <w:rsid w:val="00DB4F3C"/>
    <w:rsid w:val="00DB7859"/>
    <w:rsid w:val="00DC161B"/>
    <w:rsid w:val="00DC1AD7"/>
    <w:rsid w:val="00DC21E6"/>
    <w:rsid w:val="00DC5772"/>
    <w:rsid w:val="00DC664D"/>
    <w:rsid w:val="00DD0AA7"/>
    <w:rsid w:val="00DD12CE"/>
    <w:rsid w:val="00DD2650"/>
    <w:rsid w:val="00DD2DB5"/>
    <w:rsid w:val="00DD3270"/>
    <w:rsid w:val="00DD4C84"/>
    <w:rsid w:val="00DD51A0"/>
    <w:rsid w:val="00DD5591"/>
    <w:rsid w:val="00DD7C57"/>
    <w:rsid w:val="00DE39A2"/>
    <w:rsid w:val="00DE6373"/>
    <w:rsid w:val="00DE63AC"/>
    <w:rsid w:val="00DF0796"/>
    <w:rsid w:val="00DF127E"/>
    <w:rsid w:val="00DF2ECA"/>
    <w:rsid w:val="00DF446C"/>
    <w:rsid w:val="00DF768B"/>
    <w:rsid w:val="00DF77E7"/>
    <w:rsid w:val="00E045A1"/>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6D2D"/>
    <w:rsid w:val="00E774D0"/>
    <w:rsid w:val="00E810BD"/>
    <w:rsid w:val="00E81975"/>
    <w:rsid w:val="00E81F69"/>
    <w:rsid w:val="00E835E8"/>
    <w:rsid w:val="00E83D09"/>
    <w:rsid w:val="00E85D49"/>
    <w:rsid w:val="00E8649E"/>
    <w:rsid w:val="00E91443"/>
    <w:rsid w:val="00E92A2D"/>
    <w:rsid w:val="00EA0149"/>
    <w:rsid w:val="00EA0AA3"/>
    <w:rsid w:val="00EA4E6D"/>
    <w:rsid w:val="00EB3315"/>
    <w:rsid w:val="00EB3BCA"/>
    <w:rsid w:val="00EB508D"/>
    <w:rsid w:val="00EB6DF5"/>
    <w:rsid w:val="00EC38B0"/>
    <w:rsid w:val="00EC43D8"/>
    <w:rsid w:val="00EE06C8"/>
    <w:rsid w:val="00EE0AD9"/>
    <w:rsid w:val="00EE12E6"/>
    <w:rsid w:val="00EE15A4"/>
    <w:rsid w:val="00EE2F50"/>
    <w:rsid w:val="00EE7436"/>
    <w:rsid w:val="00EF3E9B"/>
    <w:rsid w:val="00EF41F0"/>
    <w:rsid w:val="00EF6855"/>
    <w:rsid w:val="00EF77FA"/>
    <w:rsid w:val="00F02352"/>
    <w:rsid w:val="00F03DAF"/>
    <w:rsid w:val="00F04551"/>
    <w:rsid w:val="00F05A6D"/>
    <w:rsid w:val="00F10924"/>
    <w:rsid w:val="00F109D0"/>
    <w:rsid w:val="00F11638"/>
    <w:rsid w:val="00F15312"/>
    <w:rsid w:val="00F153E2"/>
    <w:rsid w:val="00F16D96"/>
    <w:rsid w:val="00F172AE"/>
    <w:rsid w:val="00F216C4"/>
    <w:rsid w:val="00F21C53"/>
    <w:rsid w:val="00F22DC0"/>
    <w:rsid w:val="00F24299"/>
    <w:rsid w:val="00F24EEE"/>
    <w:rsid w:val="00F277EB"/>
    <w:rsid w:val="00F27C48"/>
    <w:rsid w:val="00F3076C"/>
    <w:rsid w:val="00F32963"/>
    <w:rsid w:val="00F37685"/>
    <w:rsid w:val="00F403B2"/>
    <w:rsid w:val="00F414BC"/>
    <w:rsid w:val="00F44009"/>
    <w:rsid w:val="00F447B7"/>
    <w:rsid w:val="00F4480E"/>
    <w:rsid w:val="00F51931"/>
    <w:rsid w:val="00F53078"/>
    <w:rsid w:val="00F55E6A"/>
    <w:rsid w:val="00F56248"/>
    <w:rsid w:val="00F56A6E"/>
    <w:rsid w:val="00F57194"/>
    <w:rsid w:val="00F57C58"/>
    <w:rsid w:val="00F63359"/>
    <w:rsid w:val="00F633E3"/>
    <w:rsid w:val="00F66168"/>
    <w:rsid w:val="00F67783"/>
    <w:rsid w:val="00F67E07"/>
    <w:rsid w:val="00F67F01"/>
    <w:rsid w:val="00F703EE"/>
    <w:rsid w:val="00F71631"/>
    <w:rsid w:val="00F71E09"/>
    <w:rsid w:val="00F728FD"/>
    <w:rsid w:val="00F7399A"/>
    <w:rsid w:val="00F74A11"/>
    <w:rsid w:val="00F75976"/>
    <w:rsid w:val="00F75D5D"/>
    <w:rsid w:val="00F77BE9"/>
    <w:rsid w:val="00F80E67"/>
    <w:rsid w:val="00F8219C"/>
    <w:rsid w:val="00F835A4"/>
    <w:rsid w:val="00F842A9"/>
    <w:rsid w:val="00F84912"/>
    <w:rsid w:val="00F906CB"/>
    <w:rsid w:val="00F90AC3"/>
    <w:rsid w:val="00F914A2"/>
    <w:rsid w:val="00F91577"/>
    <w:rsid w:val="00F93C3E"/>
    <w:rsid w:val="00F944AB"/>
    <w:rsid w:val="00F964CA"/>
    <w:rsid w:val="00F96976"/>
    <w:rsid w:val="00F96D60"/>
    <w:rsid w:val="00FA22E9"/>
    <w:rsid w:val="00FA454F"/>
    <w:rsid w:val="00FA4902"/>
    <w:rsid w:val="00FA62C7"/>
    <w:rsid w:val="00FB11DA"/>
    <w:rsid w:val="00FB1917"/>
    <w:rsid w:val="00FB6E20"/>
    <w:rsid w:val="00FC097B"/>
    <w:rsid w:val="00FC5177"/>
    <w:rsid w:val="00FD2559"/>
    <w:rsid w:val="00FD2E15"/>
    <w:rsid w:val="00FD3F8A"/>
    <w:rsid w:val="00FD484A"/>
    <w:rsid w:val="00FE305B"/>
    <w:rsid w:val="00FE3355"/>
    <w:rsid w:val="00FE3D27"/>
    <w:rsid w:val="00FE4F9C"/>
    <w:rsid w:val="00FF21D8"/>
    <w:rsid w:val="00FF48FD"/>
    <w:rsid w:val="00FF5757"/>
    <w:rsid w:val="00FF6133"/>
    <w:rsid w:val="00FF7D0D"/>
    <w:rsid w:val="01B936CE"/>
    <w:rsid w:val="04B95D27"/>
    <w:rsid w:val="05A86160"/>
    <w:rsid w:val="0D2F096C"/>
    <w:rsid w:val="120A5960"/>
    <w:rsid w:val="24930B4D"/>
    <w:rsid w:val="257C1235"/>
    <w:rsid w:val="2F292845"/>
    <w:rsid w:val="3ECF5007"/>
    <w:rsid w:val="408D55B4"/>
    <w:rsid w:val="437763C1"/>
    <w:rsid w:val="4A0E6F0B"/>
    <w:rsid w:val="4A912D42"/>
    <w:rsid w:val="4B7D49B2"/>
    <w:rsid w:val="5E9A3D53"/>
    <w:rsid w:val="64B92463"/>
    <w:rsid w:val="7463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 w:type="paragraph" w:customStyle="1" w:styleId="39">
    <w:name w:val="列出段落1"/>
    <w:basedOn w:val="1"/>
    <w:link w:val="40"/>
    <w:qFormat/>
    <w:uiPriority w:val="0"/>
    <w:pPr>
      <w:ind w:firstLine="420" w:firstLineChars="200"/>
    </w:pPr>
    <w:rPr>
      <w:rFonts w:ascii="Times New Roman" w:hAnsi="Times New Roman" w:eastAsia="宋体" w:cs="Times New Roman"/>
      <w:szCs w:val="24"/>
    </w:rPr>
  </w:style>
  <w:style w:type="character" w:customStyle="1" w:styleId="40">
    <w:name w:val="列表段落 字符"/>
    <w:link w:val="39"/>
    <w:qFormat/>
    <w:uiPriority w:val="0"/>
    <w:rPr>
      <w:kern w:val="2"/>
      <w:sz w:val="21"/>
      <w:szCs w:val="24"/>
    </w:rPr>
  </w:style>
  <w:style w:type="character" w:customStyle="1" w:styleId="41">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26</Pages>
  <Words>14354</Words>
  <Characters>14698</Characters>
  <Lines>110</Lines>
  <Paragraphs>31</Paragraphs>
  <TotalTime>400</TotalTime>
  <ScaleCrop>false</ScaleCrop>
  <LinksUpToDate>false</LinksUpToDate>
  <CharactersWithSpaces>15003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2022-06-01T10:41:00Z</cp:lastPrinted>
  <dcterms:modified xsi:type="dcterms:W3CDTF">2024-05-17T04:00:01Z</dcterms:modified>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191CE9EFD2CA438B969E8011C9E102C1_13</vt:lpwstr>
  </property>
</Properties>
</file>