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深圳市宝安区人民医院</w:t>
      </w:r>
    </w:p>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lang w:eastAsia="zh-CN"/>
        </w:rPr>
        <w:t>2024</w:t>
      </w:r>
      <w:r>
        <w:rPr>
          <w:rFonts w:hint="eastAsia" w:ascii="宋体" w:hAnsi="宋体" w:cs="宋体-18030"/>
          <w:b/>
          <w:bCs/>
          <w:color w:val="000000"/>
          <w:sz w:val="30"/>
          <w:szCs w:val="30"/>
        </w:rPr>
        <w:t>年第</w:t>
      </w:r>
      <w:r>
        <w:rPr>
          <w:rFonts w:hint="eastAsia" w:ascii="宋体" w:hAnsi="宋体" w:cs="宋体-18030"/>
          <w:b/>
          <w:bCs/>
          <w:color w:val="000000"/>
          <w:sz w:val="30"/>
          <w:szCs w:val="30"/>
          <w:lang w:val="en-US" w:eastAsia="zh-CN"/>
        </w:rPr>
        <w:t>8</w:t>
      </w:r>
      <w:r>
        <w:rPr>
          <w:rFonts w:hint="eastAsia" w:ascii="宋体" w:hAnsi="宋体" w:eastAsia="宋体" w:cs="宋体-18030"/>
          <w:b/>
          <w:bCs/>
          <w:color w:val="000000"/>
          <w:sz w:val="30"/>
          <w:szCs w:val="30"/>
          <w:lang w:val="en-US" w:eastAsia="zh-CN"/>
        </w:rPr>
        <w:t>期放射诊疗设备防护性能检测和工作场所放射防护检测项目采购</w:t>
      </w:r>
      <w:r>
        <w:rPr>
          <w:rFonts w:hint="eastAsia" w:ascii="宋体" w:hAnsi="宋体" w:cs="宋体-18030"/>
          <w:b/>
          <w:bCs/>
          <w:color w:val="000000"/>
          <w:sz w:val="30"/>
          <w:szCs w:val="30"/>
        </w:rPr>
        <w:t>公告</w:t>
      </w:r>
    </w:p>
    <w:p>
      <w:pPr>
        <w:widowControl/>
        <w:spacing w:line="460" w:lineRule="exact"/>
        <w:jc w:val="center"/>
        <w:rPr>
          <w:rFonts w:hint="default" w:ascii="宋体" w:hAnsi="宋体" w:eastAsia="宋体"/>
          <w:b/>
          <w:bCs/>
          <w:sz w:val="30"/>
          <w:szCs w:val="30"/>
          <w:lang w:val="en-US" w:eastAsia="zh-CN"/>
        </w:rPr>
      </w:pPr>
      <w:r>
        <w:rPr>
          <w:rFonts w:ascii="宋体" w:hAnsi="宋体"/>
          <w:b/>
          <w:bCs/>
          <w:sz w:val="30"/>
          <w:szCs w:val="30"/>
        </w:rPr>
        <w:t>采购编号:BYZBCG</w:t>
      </w:r>
      <w:r>
        <w:rPr>
          <w:rFonts w:hint="eastAsia" w:ascii="宋体" w:hAnsi="宋体"/>
          <w:b/>
          <w:bCs/>
          <w:sz w:val="30"/>
          <w:szCs w:val="30"/>
          <w:lang w:eastAsia="zh-CN"/>
        </w:rPr>
        <w:t>2024</w:t>
      </w:r>
      <w:r>
        <w:rPr>
          <w:rFonts w:ascii="宋体" w:hAnsi="宋体"/>
          <w:b/>
          <w:bCs/>
          <w:sz w:val="30"/>
          <w:szCs w:val="30"/>
        </w:rPr>
        <w:t>-</w:t>
      </w:r>
      <w:r>
        <w:rPr>
          <w:rFonts w:hint="eastAsia" w:ascii="宋体" w:hAnsi="宋体"/>
          <w:b/>
          <w:bCs/>
          <w:sz w:val="30"/>
          <w:szCs w:val="30"/>
          <w:lang w:val="en-US" w:eastAsia="zh-CN"/>
        </w:rPr>
        <w:t>8</w:t>
      </w:r>
    </w:p>
    <w:p>
      <w:pPr>
        <w:widowControl/>
        <w:shd w:val="clear" w:color="auto" w:fill="FFFFFF"/>
        <w:spacing w:before="100" w:beforeAutospacing="1" w:after="100" w:afterAutospacing="1" w:line="320" w:lineRule="exact"/>
        <w:ind w:left="-141" w:leftChars="-67" w:firstLine="420" w:firstLineChars="200"/>
        <w:jc w:val="left"/>
        <w:rPr>
          <w:rFonts w:ascii="宋体" w:hAnsi="宋体" w:cs="宋体-18030"/>
          <w:bCs/>
          <w:color w:val="000000"/>
          <w:szCs w:val="21"/>
        </w:rPr>
      </w:pPr>
      <w:r>
        <w:rPr>
          <w:rFonts w:ascii="宋体" w:hAnsi="宋体" w:cs="宋体-18030"/>
          <w:bCs/>
          <w:color w:val="000000"/>
          <w:szCs w:val="21"/>
        </w:rPr>
        <w:t>根据国家</w:t>
      </w:r>
      <w:r>
        <w:rPr>
          <w:rFonts w:hint="eastAsia" w:ascii="宋体" w:hAnsi="宋体" w:cs="宋体-18030"/>
          <w:bCs/>
          <w:color w:val="000000"/>
          <w:szCs w:val="21"/>
        </w:rPr>
        <w:t>､省市等有关文件要求</w:t>
      </w:r>
      <w:r>
        <w:rPr>
          <w:rFonts w:ascii="宋体" w:hAnsi="宋体" w:cs="宋体-18030"/>
          <w:bCs/>
          <w:color w:val="000000"/>
          <w:szCs w:val="21"/>
        </w:rPr>
        <w:t>,依照公开</w:t>
      </w:r>
      <w:r>
        <w:rPr>
          <w:rFonts w:hint="eastAsia" w:ascii="宋体" w:hAnsi="宋体" w:cs="宋体-18030"/>
          <w:bCs/>
          <w:color w:val="000000"/>
          <w:szCs w:val="21"/>
        </w:rPr>
        <w:t>､公平､公正的原则</w:t>
      </w:r>
      <w:r>
        <w:rPr>
          <w:rFonts w:ascii="宋体" w:hAnsi="宋体" w:cs="宋体-18030"/>
          <w:bCs/>
          <w:color w:val="000000"/>
          <w:szCs w:val="21"/>
        </w:rPr>
        <w:t>,深圳市宝安区人民医院拟对以下采购项目进行</w:t>
      </w:r>
      <w:r>
        <w:rPr>
          <w:rFonts w:hint="eastAsia" w:ascii="宋体" w:hAnsi="宋体" w:cs="宋体-18030"/>
          <w:bCs/>
          <w:color w:val="000000"/>
          <w:szCs w:val="21"/>
          <w:lang w:val="en-US" w:eastAsia="zh-CN"/>
        </w:rPr>
        <w:t>招</w:t>
      </w:r>
      <w:r>
        <w:rPr>
          <w:rFonts w:ascii="宋体" w:hAnsi="宋体" w:cs="宋体-18030"/>
          <w:bCs/>
          <w:color w:val="000000"/>
          <w:szCs w:val="21"/>
        </w:rPr>
        <w:t>标采购,特邀请合格供应商前来进行参与投标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p>
    <w:p>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0"/>
        <w:gridCol w:w="1950"/>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4080"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项目名称</w:t>
            </w:r>
          </w:p>
        </w:tc>
        <w:tc>
          <w:tcPr>
            <w:tcW w:w="1950"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使用科室</w:t>
            </w:r>
          </w:p>
        </w:tc>
        <w:tc>
          <w:tcPr>
            <w:tcW w:w="2529" w:type="dxa"/>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080" w:type="dxa"/>
            <w:tcMar>
              <w:top w:w="0" w:type="dxa"/>
              <w:left w:w="108" w:type="dxa"/>
              <w:bottom w:w="0" w:type="dxa"/>
              <w:right w:w="108" w:type="dxa"/>
            </w:tcMar>
            <w:vAlign w:val="center"/>
          </w:tcPr>
          <w:p>
            <w:pPr>
              <w:widowControl/>
              <w:spacing w:line="320" w:lineRule="exact"/>
              <w:jc w:val="center"/>
              <w:rPr>
                <w:rFonts w:ascii="宋体" w:hAnsi="宋体" w:cs="宋体"/>
                <w:kern w:val="0"/>
                <w:szCs w:val="21"/>
              </w:rPr>
            </w:pPr>
            <w:r>
              <w:rPr>
                <w:rFonts w:hint="eastAsia" w:ascii="宋体" w:hAnsi="宋体" w:cs="宋体"/>
                <w:kern w:val="0"/>
                <w:szCs w:val="21"/>
              </w:rPr>
              <w:t>放射诊疗设备防护性能检测和工作场所放射防护检测</w:t>
            </w:r>
          </w:p>
        </w:tc>
        <w:tc>
          <w:tcPr>
            <w:tcW w:w="1950"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仿宋_GB2312"/>
                <w:kern w:val="0"/>
                <w:szCs w:val="21"/>
              </w:rPr>
            </w:pPr>
            <w:r>
              <w:rPr>
                <w:rFonts w:hint="eastAsia" w:ascii="宋体" w:hAnsi="宋体" w:cs="仿宋_GB2312"/>
                <w:kern w:val="0"/>
                <w:szCs w:val="21"/>
              </w:rPr>
              <w:t>使用放射设备科室</w:t>
            </w:r>
          </w:p>
        </w:tc>
        <w:tc>
          <w:tcPr>
            <w:tcW w:w="2529" w:type="dxa"/>
            <w:vAlign w:val="center"/>
          </w:tcPr>
          <w:p>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bl>
    <w:p>
      <w:pPr>
        <w:widowControl/>
        <w:spacing w:line="320" w:lineRule="exact"/>
        <w:ind w:right="-309" w:rightChars="-147"/>
        <w:jc w:val="left"/>
        <w:rPr>
          <w:rFonts w:ascii="宋体" w:hAnsi="宋体" w:cs="Arial"/>
          <w:bCs/>
          <w:color w:val="000000"/>
          <w:kern w:val="0"/>
          <w:szCs w:val="21"/>
        </w:rPr>
      </w:pPr>
      <w:r>
        <w:rPr>
          <w:rFonts w:ascii="宋体" w:hAnsi="宋体" w:cs="Arial"/>
          <w:b/>
          <w:color w:val="000000"/>
          <w:kern w:val="0"/>
          <w:szCs w:val="21"/>
        </w:rPr>
        <w:t xml:space="preserve">    </w:t>
      </w:r>
      <w:r>
        <w:rPr>
          <w:rFonts w:hint="eastAsia" w:ascii="宋体" w:hAnsi="宋体" w:cs="Arial"/>
          <w:b/>
          <w:color w:val="000000"/>
          <w:kern w:val="0"/>
          <w:szCs w:val="21"/>
        </w:rPr>
        <w:t>二</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报名时间和地点</w:t>
      </w:r>
      <w:r>
        <w:rPr>
          <w:rFonts w:hint="eastAsia" w:ascii="宋体" w:hAnsi="宋体" w:cs="Arial"/>
          <w:b/>
          <w:color w:val="000000"/>
          <w:kern w:val="0"/>
          <w:szCs w:val="21"/>
        </w:rPr>
        <w:t>:</w:t>
      </w:r>
      <w:r>
        <w:rPr>
          <w:rFonts w:hint="eastAsia" w:ascii="宋体" w:hAnsi="宋体" w:cs="Arial"/>
          <w:bCs/>
          <w:color w:val="000000"/>
          <w:kern w:val="0"/>
          <w:szCs w:val="21"/>
        </w:rPr>
        <w:t>即日起至</w:t>
      </w:r>
      <w:r>
        <w:rPr>
          <w:rFonts w:hint="eastAsia" w:ascii="宋体" w:hAnsi="宋体" w:cs="Arial"/>
          <w:bCs/>
          <w:color w:val="000000"/>
          <w:kern w:val="0"/>
          <w:szCs w:val="21"/>
          <w:lang w:eastAsia="zh-CN"/>
        </w:rPr>
        <w:t>2024</w:t>
      </w:r>
      <w:r>
        <w:rPr>
          <w:rFonts w:hint="eastAsia" w:ascii="宋体" w:hAnsi="宋体" w:cs="Arial"/>
          <w:bCs/>
          <w:color w:val="000000"/>
          <w:kern w:val="0"/>
          <w:szCs w:val="21"/>
        </w:rPr>
        <w:t>年</w:t>
      </w:r>
      <w:r>
        <w:rPr>
          <w:rFonts w:hint="eastAsia" w:ascii="宋体" w:hAnsi="宋体" w:cs="Arial"/>
          <w:bCs/>
          <w:color w:val="000000"/>
          <w:kern w:val="0"/>
          <w:szCs w:val="21"/>
          <w:lang w:val="en-US" w:eastAsia="zh-CN"/>
        </w:rPr>
        <w:t>4</w:t>
      </w:r>
      <w:r>
        <w:rPr>
          <w:rFonts w:hint="eastAsia" w:ascii="宋体" w:hAnsi="宋体" w:cs="Arial"/>
          <w:bCs/>
          <w:color w:val="000000"/>
          <w:kern w:val="0"/>
          <w:szCs w:val="21"/>
        </w:rPr>
        <w:t>月</w:t>
      </w:r>
      <w:r>
        <w:rPr>
          <w:rFonts w:hint="eastAsia" w:ascii="宋体" w:hAnsi="宋体" w:cs="Arial"/>
          <w:bCs/>
          <w:color w:val="000000"/>
          <w:kern w:val="0"/>
          <w:szCs w:val="21"/>
          <w:lang w:val="en-US" w:eastAsia="zh-CN"/>
        </w:rPr>
        <w:t>11</w:t>
      </w:r>
      <w:r>
        <w:rPr>
          <w:rFonts w:hint="eastAsia" w:ascii="宋体" w:hAnsi="宋体" w:cs="Arial"/>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w:t>
      </w:r>
      <w:r>
        <w:rPr>
          <w:rFonts w:hint="eastAsia" w:ascii="宋体" w:hAnsi="宋体" w:cs="Arial"/>
          <w:bCs/>
          <w:color w:val="000000"/>
          <w:kern w:val="0"/>
          <w:szCs w:val="21"/>
          <w:lang w:eastAsia="zh-CN"/>
        </w:rPr>
        <w:t>2024</w:t>
      </w:r>
      <w:r>
        <w:rPr>
          <w:rFonts w:hint="eastAsia" w:ascii="宋体" w:hAnsi="宋体" w:cs="Arial"/>
          <w:bCs/>
          <w:color w:val="000000"/>
          <w:kern w:val="0"/>
          <w:szCs w:val="21"/>
        </w:rPr>
        <w:t>年＋期号＋投标公司名称；资料一：投标书正本(胶装成册)纸质扫描件(PDF格式)，资料二：封面</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报价单</w:t>
      </w:r>
      <w:r>
        <w:rPr>
          <w:rFonts w:hint="eastAsia" w:ascii="宋体" w:hAnsi="宋体" w:cs="Arial"/>
          <w:bCs/>
          <w:color w:val="000000"/>
          <w:kern w:val="0"/>
          <w:szCs w:val="21"/>
        </w:rPr>
        <w:t>(价格不填)为word格式</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）投标书不用密封</w:t>
      </w:r>
      <w:r>
        <w:rPr>
          <w:rFonts w:hint="eastAsia" w:ascii="宋体" w:hAnsi="宋体" w:cs="Arial"/>
          <w:bCs/>
          <w:color w:val="000000"/>
          <w:kern w:val="0"/>
          <w:szCs w:val="21"/>
        </w:rPr>
        <w:t>,逾期送达或资料缺项者恕不接受</w:t>
      </w:r>
      <w:r>
        <w:rPr>
          <w:rFonts w:hint="eastAsia" w:ascii="微软雅黑" w:hAnsi="微软雅黑" w:eastAsia="微软雅黑" w:cs="微软雅黑"/>
          <w:bCs/>
          <w:color w:val="000000"/>
          <w:kern w:val="0"/>
          <w:szCs w:val="21"/>
        </w:rPr>
        <w:t>｡</w:t>
      </w:r>
    </w:p>
    <w:p>
      <w:pPr>
        <w:widowControl/>
        <w:spacing w:line="320" w:lineRule="exact"/>
        <w:ind w:leftChars="-67" w:hanging="141" w:hangingChars="67"/>
        <w:jc w:val="left"/>
        <w:rPr>
          <w:rFonts w:ascii="宋体" w:hAnsi="宋体" w:cs="Arial"/>
          <w:color w:val="000000"/>
          <w:kern w:val="0"/>
          <w:szCs w:val="21"/>
        </w:rPr>
      </w:pPr>
      <w:r>
        <w:rPr>
          <w:rFonts w:ascii="宋体" w:hAnsi="宋体" w:cs="Arial"/>
          <w:b/>
          <w:color w:val="000000"/>
          <w:kern w:val="0"/>
          <w:szCs w:val="21"/>
        </w:rPr>
        <w:t xml:space="preserve">     三</w:t>
      </w:r>
      <w:r>
        <w:rPr>
          <w:rFonts w:hint="eastAsia" w:ascii="宋体" w:hAnsi="宋体" w:cs="Arial"/>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hint="eastAsia" w:ascii="宋体" w:hAnsi="宋体" w:cs="Arial"/>
          <w:color w:val="000000"/>
          <w:kern w:val="0"/>
          <w:szCs w:val="21"/>
        </w:rPr>
        <w:t>｡</w:t>
      </w:r>
    </w:p>
    <w:p>
      <w:pPr>
        <w:widowControl/>
        <w:spacing w:line="320" w:lineRule="exact"/>
        <w:ind w:right="-309" w:rightChars="-147"/>
        <w:jc w:val="left"/>
        <w:rPr>
          <w:rFonts w:ascii="宋体" w:hAnsi="宋体" w:cs="Arial"/>
          <w:color w:val="000000"/>
          <w:kern w:val="0"/>
          <w:szCs w:val="21"/>
        </w:rPr>
      </w:pPr>
      <w:r>
        <w:rPr>
          <w:rFonts w:ascii="宋体" w:hAnsi="宋体" w:cs="Arial"/>
          <w:b/>
          <w:color w:val="000000"/>
          <w:kern w:val="0"/>
          <w:szCs w:val="21"/>
        </w:rPr>
        <w:t xml:space="preserve">    四</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hint="eastAsia" w:ascii="宋体" w:hAnsi="宋体" w:cs="Arial"/>
          <w:color w:val="FF0000"/>
          <w:kern w:val="0"/>
          <w:szCs w:val="21"/>
        </w:rPr>
        <w:t>深圳市宝安区人民医院官网-通知公告-招标公告</w:t>
      </w:r>
      <w:r>
        <w:rPr>
          <w:rFonts w:ascii="宋体" w:hAnsi="宋体" w:cs="Arial"/>
          <w:color w:val="000000"/>
          <w:kern w:val="0"/>
          <w:szCs w:val="21"/>
        </w:rPr>
        <w:t>通知</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参加谈判时</w:t>
      </w:r>
      <w:r>
        <w:rPr>
          <w:rFonts w:ascii="宋体" w:hAnsi="宋体" w:cs="Arial"/>
          <w:color w:val="000000"/>
          <w:kern w:val="0"/>
          <w:szCs w:val="21"/>
        </w:rPr>
        <w:t>,供应商须提供密封报价单和样品演示</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品牌</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规格</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单位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hint="eastAsia" w:ascii="宋体" w:hAnsi="宋体" w:cs="Arial"/>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宋体" w:hAnsi="宋体" w:cs="Arial"/>
          <w:color w:val="000000"/>
          <w:kern w:val="0"/>
          <w:szCs w:val="21"/>
        </w:rPr>
        <w:t>､</w:t>
      </w:r>
      <w:r>
        <w:rPr>
          <w:rFonts w:hint="eastAsia" w:ascii="宋体" w:hAnsi="宋体" w:cs="Arial"/>
          <w:color w:val="000000"/>
          <w:kern w:val="0"/>
          <w:szCs w:val="21"/>
          <w:lang w:val="en-US" w:eastAsia="zh-CN"/>
        </w:rPr>
        <w:t>魏</w:t>
      </w:r>
      <w:r>
        <w:rPr>
          <w:rFonts w:ascii="宋体" w:hAnsi="宋体" w:cs="Arial"/>
          <w:color w:val="000000"/>
          <w:kern w:val="0"/>
          <w:szCs w:val="21"/>
        </w:rPr>
        <w:t>老师)</w:t>
      </w:r>
      <w:r>
        <w:rPr>
          <w:rFonts w:hint="eastAsia" w:ascii="宋体" w:hAnsi="宋体" w:cs="Arial"/>
          <w:color w:val="000000"/>
          <w:kern w:val="0"/>
          <w:szCs w:val="21"/>
        </w:rPr>
        <w:t>｡</w:t>
      </w:r>
    </w:p>
    <w:p>
      <w:pPr>
        <w:widowControl/>
        <w:shd w:val="clear" w:color="auto" w:fill="FFFFFF"/>
        <w:spacing w:before="100" w:beforeAutospacing="1" w:after="100" w:afterAutospacing="1" w:line="320" w:lineRule="exact"/>
        <w:ind w:firstLine="5670" w:firstLineChars="2700"/>
        <w:jc w:val="right"/>
        <w:rPr>
          <w:rFonts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pacing w:before="100" w:beforeAutospacing="1" w:after="100" w:afterAutospacing="1" w:line="320" w:lineRule="exact"/>
        <w:ind w:firstLine="5670" w:firstLineChars="2700"/>
        <w:jc w:val="right"/>
        <w:rPr>
          <w:rFonts w:ascii="宋体" w:hAnsi="宋体" w:cs="宋体-18030"/>
          <w:bCs/>
          <w:szCs w:val="21"/>
        </w:rPr>
      </w:pPr>
      <w:r>
        <w:rPr>
          <w:rFonts w:ascii="宋体" w:hAnsi="宋体" w:cs="宋体-18030"/>
          <w:bCs/>
          <w:szCs w:val="21"/>
        </w:rPr>
        <w:t xml:space="preserve"> </w:t>
      </w:r>
      <w:r>
        <w:rPr>
          <w:rFonts w:hint="eastAsia" w:ascii="宋体" w:hAnsi="宋体" w:cs="宋体-18030"/>
          <w:bCs/>
          <w:szCs w:val="21"/>
          <w:lang w:eastAsia="zh-CN"/>
        </w:rPr>
        <w:t>2024</w:t>
      </w:r>
      <w:r>
        <w:rPr>
          <w:rFonts w:ascii="宋体" w:hAnsi="宋体" w:cs="宋体-18030"/>
          <w:bCs/>
          <w:szCs w:val="21"/>
        </w:rPr>
        <w:t>年</w:t>
      </w:r>
      <w:r>
        <w:rPr>
          <w:rFonts w:hint="eastAsia" w:ascii="宋体" w:hAnsi="宋体" w:cs="宋体-18030"/>
          <w:bCs/>
          <w:szCs w:val="21"/>
          <w:lang w:val="en-US" w:eastAsia="zh-CN"/>
        </w:rPr>
        <w:t>4</w:t>
      </w:r>
      <w:r>
        <w:rPr>
          <w:rFonts w:ascii="宋体" w:hAnsi="宋体" w:cs="宋体-18030"/>
          <w:bCs/>
          <w:szCs w:val="21"/>
        </w:rPr>
        <w:t>月</w:t>
      </w:r>
      <w:r>
        <w:rPr>
          <w:rFonts w:hint="eastAsia" w:ascii="宋体" w:hAnsi="宋体" w:cs="宋体-18030"/>
          <w:bCs/>
          <w:szCs w:val="21"/>
          <w:lang w:val="en-US" w:eastAsia="zh-CN"/>
        </w:rPr>
        <w:t>1</w:t>
      </w:r>
      <w:bookmarkStart w:id="5" w:name="_GoBack"/>
      <w:bookmarkEnd w:id="5"/>
      <w:r>
        <w:rPr>
          <w:rFonts w:ascii="宋体" w:hAnsi="宋体" w:cs="宋体-18030"/>
          <w:bCs/>
          <w:szCs w:val="21"/>
        </w:rPr>
        <w:t>日</w:t>
      </w:r>
    </w:p>
    <w:p>
      <w:pPr>
        <w:widowControl/>
        <w:spacing w:line="320" w:lineRule="exact"/>
        <w:jc w:val="left"/>
        <w:rPr>
          <w:rFonts w:ascii="宋体" w:hAnsi="宋体" w:cs="宋体-18030"/>
          <w:bCs/>
          <w:szCs w:val="21"/>
        </w:rPr>
      </w:pPr>
      <w:r>
        <w:rPr>
          <w:rFonts w:ascii="宋体" w:hAnsi="宋体" w:cs="宋体-18030"/>
          <w:bCs/>
          <w:szCs w:val="21"/>
        </w:rPr>
        <w:br w:type="page"/>
      </w:r>
    </w:p>
    <w:p>
      <w:pPr>
        <w:widowControl/>
        <w:spacing w:line="400" w:lineRule="exact"/>
        <w:ind w:right="-567" w:rightChars="-270" w:firstLine="3238" w:firstLineChars="896"/>
        <w:jc w:val="left"/>
        <w:rPr>
          <w:rFonts w:ascii="宋体" w:hAnsi="宋体" w:cs="Arial"/>
          <w:color w:val="000000"/>
          <w:kern w:val="0"/>
          <w:szCs w:val="21"/>
        </w:rPr>
      </w:pPr>
      <w:r>
        <w:rPr>
          <w:rFonts w:ascii="宋体" w:hAnsi="宋体" w:cs="Arial"/>
          <w:b/>
          <w:bCs/>
          <w:color w:val="993300"/>
          <w:kern w:val="0"/>
          <w:sz w:val="36"/>
          <w:szCs w:val="36"/>
        </w:rPr>
        <w:t>谈判须知</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hint="eastAsia" w:ascii="宋体" w:hAnsi="宋体" w:cs="Arial"/>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hint="eastAsia" w:ascii="宋体" w:hAnsi="宋体" w:cs="Arial"/>
          <w:color w:val="000000"/>
          <w:kern w:val="0"/>
          <w:szCs w:val="21"/>
        </w:rPr>
        <w:t>｡</w:t>
      </w:r>
    </w:p>
    <w:p>
      <w:pPr>
        <w:spacing w:line="320" w:lineRule="exac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､必须提供在深圳和国内的服务单位名单和相应的合同复印件｡具体准备证件请按照《投标书模板》｡</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､投标人</w:t>
      </w:r>
      <w:r>
        <w:rPr>
          <w:rFonts w:ascii="宋体" w:hAnsi="宋体" w:cs="Arial"/>
          <w:color w:val="000000"/>
          <w:kern w:val="0"/>
          <w:szCs w:val="21"/>
        </w:rPr>
        <w:t>必须在其投标文件中根据服务的详细内容,计入投标总价</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color w:val="000000"/>
          <w:kern w:val="0"/>
          <w:szCs w:val="21"/>
        </w:rPr>
        <w:t>非单一来源竞价须三家或三家以上投标单位</w:t>
      </w:r>
      <w:r>
        <w:rPr>
          <w:rFonts w:hint="eastAsia" w:ascii="宋体" w:hAnsi="宋体" w:cs="Arial"/>
          <w:color w:val="000000"/>
          <w:kern w:val="0"/>
          <w:szCs w:val="21"/>
        </w:rPr>
        <w:t>｡价格高于深圳市宝安区人民医院</w:t>
      </w:r>
      <w:r>
        <w:rPr>
          <w:rFonts w:ascii="宋体" w:hAnsi="宋体" w:cs="Arial"/>
          <w:color w:val="000000"/>
          <w:kern w:val="0"/>
          <w:szCs w:val="21"/>
        </w:rPr>
        <w:t>拟定的底价为废标</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､标价应为含税实际价格</w:t>
      </w:r>
      <w:r>
        <w:rPr>
          <w:rFonts w:ascii="宋体" w:hAnsi="宋体" w:cs="Arial"/>
          <w:color w:val="000000"/>
          <w:kern w:val="0"/>
          <w:szCs w:val="21"/>
        </w:rPr>
        <w:t>,包括验收合格前所发生的一切费用</w:t>
      </w:r>
      <w:r>
        <w:rPr>
          <w:rFonts w:hint="eastAsia" w:ascii="宋体" w:hAnsi="宋体" w:cs="Arial"/>
          <w:color w:val="000000"/>
          <w:kern w:val="0"/>
          <w:szCs w:val="21"/>
        </w:rPr>
        <w:t>｡</w:t>
      </w:r>
    </w:p>
    <w:p>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hint="eastAsia" w:ascii="宋体" w:hAnsi="宋体" w:cs="Arial"/>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hint="eastAsia" w:ascii="宋体" w:hAnsi="宋体" w:cs="Arial"/>
          <w:color w:val="000000"/>
          <w:kern w:val="0"/>
          <w:szCs w:val="21"/>
        </w:rPr>
        <w:t>｡投标书正本的每一页</w:t>
      </w:r>
      <w:r>
        <w:rPr>
          <w:rFonts w:ascii="宋体" w:hAnsi="宋体" w:cs="Arial"/>
          <w:color w:val="FF0000"/>
          <w:kern w:val="0"/>
          <w:szCs w:val="21"/>
        </w:rPr>
        <w:t>均应加盖公司</w:t>
      </w:r>
      <w:r>
        <w:rPr>
          <w:rFonts w:hint="eastAsia" w:ascii="宋体" w:hAnsi="宋体" w:cs="Arial"/>
          <w:color w:val="FF0000"/>
          <w:kern w:val="0"/>
          <w:szCs w:val="21"/>
        </w:rPr>
        <w:t>公</w:t>
      </w:r>
      <w:r>
        <w:rPr>
          <w:rFonts w:ascii="宋体" w:hAnsi="宋体" w:cs="Arial"/>
          <w:color w:val="FF0000"/>
          <w:kern w:val="0"/>
          <w:szCs w:val="21"/>
        </w:rPr>
        <w:t>章其授权代表用姓名签字</w:t>
      </w:r>
      <w:r>
        <w:rPr>
          <w:rFonts w:hint="eastAsia" w:ascii="宋体" w:hAnsi="宋体" w:cs="Arial"/>
          <w:color w:val="FF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hint="eastAsia" w:ascii="宋体" w:hAnsi="宋体" w:cs="Arial"/>
          <w:color w:val="000000"/>
          <w:kern w:val="0"/>
          <w:szCs w:val="21"/>
        </w:rPr>
        <w:t>､投标人提</w:t>
      </w:r>
      <w:r>
        <w:rPr>
          <w:rFonts w:ascii="宋体" w:hAnsi="宋体" w:cs="Arial"/>
          <w:color w:val="000000"/>
          <w:kern w:val="0"/>
          <w:szCs w:val="21"/>
        </w:rPr>
        <w:t>供的所有书面文件材料均须加盖公司</w:t>
      </w:r>
      <w:r>
        <w:rPr>
          <w:rFonts w:hint="eastAsia" w:ascii="宋体" w:hAnsi="宋体" w:cs="Arial"/>
          <w:color w:val="000000"/>
          <w:kern w:val="0"/>
          <w:szCs w:val="21"/>
        </w:rPr>
        <w:t>公</w:t>
      </w:r>
      <w:r>
        <w:rPr>
          <w:rFonts w:ascii="宋体" w:hAnsi="宋体" w:cs="Arial"/>
          <w:color w:val="000000"/>
          <w:kern w:val="0"/>
          <w:szCs w:val="21"/>
        </w:rPr>
        <w:t>章</w:t>
      </w:r>
      <w:r>
        <w:rPr>
          <w:rFonts w:hint="eastAsia" w:ascii="宋体" w:hAnsi="宋体" w:cs="Arial"/>
          <w:color w:val="000000"/>
          <w:kern w:val="0"/>
          <w:szCs w:val="21"/>
        </w:rPr>
        <w:t>｡</w:t>
      </w:r>
    </w:p>
    <w:p>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hint="eastAsia" w:ascii="宋体" w:hAnsi="宋体" w:cs="Arial"/>
          <w:color w:val="000000"/>
          <w:kern w:val="0"/>
          <w:szCs w:val="21"/>
        </w:rPr>
        <w:t>､</w:t>
      </w:r>
      <w:r>
        <w:rPr>
          <w:rFonts w:ascii="宋体" w:hAnsi="宋体" w:cs="宋体-18030"/>
          <w:bCs/>
          <w:kern w:val="0"/>
          <w:szCs w:val="21"/>
        </w:rPr>
        <w:t>投标人提供的证明文件材料必须是真实的,若经核实有虚假证明文件则作废标处理,深圳市宝安区人民医院将拒付该中标产品所使用费用款项,并将投标人列入黑名单,2年内禁止其参加深圳市宝安区人民医院招标采购活动</w:t>
      </w:r>
      <w:r>
        <w:rPr>
          <w:rFonts w:hint="eastAsia" w:ascii="宋体" w:hAnsi="宋体" w:cs="宋体-18030"/>
          <w:bCs/>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hint="eastAsia" w:ascii="宋体" w:hAnsi="宋体" w:cs="Arial"/>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hint="eastAsia" w:ascii="宋体" w:hAnsi="宋体" w:cs="宋体-18030"/>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hint="eastAsia" w:ascii="宋体" w:hAnsi="宋体" w:cs="Arial"/>
          <w:color w:val="800000"/>
          <w:kern w:val="0"/>
          <w:szCs w:val="21"/>
        </w:rPr>
        <w:t>､不退还谈判响应文件｡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hint="eastAsia" w:ascii="宋体" w:hAnsi="宋体" w:cs="Arial"/>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hint="eastAsia" w:ascii="宋体" w:hAnsi="宋体" w:cs="Arial"/>
          <w:color w:val="000000"/>
          <w:kern w:val="0"/>
          <w:szCs w:val="21"/>
        </w:rPr>
        <w:t>､经深圳市宝安区人民医院</w:t>
      </w:r>
      <w:r>
        <w:rPr>
          <w:rFonts w:ascii="宋体" w:hAnsi="宋体" w:cs="Arial"/>
          <w:color w:val="000000"/>
          <w:kern w:val="0"/>
          <w:szCs w:val="21"/>
        </w:rPr>
        <w:t>评审委员会确认预中标单位并经公示3天,招标</w:t>
      </w:r>
      <w:r>
        <w:rPr>
          <w:rFonts w:hint="eastAsia" w:ascii="宋体" w:hAnsi="宋体" w:cs="Arial"/>
          <w:color w:val="000000"/>
          <w:kern w:val="0"/>
          <w:szCs w:val="21"/>
        </w:rPr>
        <w:t>办</w:t>
      </w:r>
      <w:r>
        <w:rPr>
          <w:rFonts w:ascii="宋体" w:hAnsi="宋体" w:cs="Arial"/>
          <w:color w:val="000000"/>
          <w:kern w:val="0"/>
          <w:szCs w:val="21"/>
        </w:rPr>
        <w:t>通知领取采购结果通知书,凭结果通知书到采购部门签订合同</w:t>
      </w:r>
      <w:r>
        <w:rPr>
          <w:rFonts w:hint="eastAsia" w:ascii="宋体" w:hAnsi="宋体" w:cs="Arial"/>
          <w:color w:val="000000"/>
          <w:kern w:val="0"/>
          <w:szCs w:val="21"/>
        </w:rPr>
        <w:t>｡</w:t>
      </w:r>
    </w:p>
    <w:p>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hint="eastAsia" w:ascii="宋体" w:hAnsi="宋体" w:cs="Arial"/>
          <w:color w:val="000000"/>
          <w:kern w:val="0"/>
          <w:szCs w:val="21"/>
        </w:rPr>
        <w:t>､</w:t>
      </w:r>
      <w:r>
        <w:rPr>
          <w:rFonts w:ascii="宋体" w:hAnsi="宋体" w:cs="Arial"/>
          <w:color w:val="000000"/>
          <w:kern w:val="0"/>
          <w:szCs w:val="21"/>
        </w:rPr>
        <w:t>本项目不得转包</w:t>
      </w:r>
      <w:r>
        <w:rPr>
          <w:rFonts w:hint="eastAsia" w:ascii="宋体" w:hAnsi="宋体" w:cs="Arial"/>
          <w:color w:val="000000"/>
          <w:kern w:val="0"/>
          <w:szCs w:val="21"/>
        </w:rPr>
        <w:t>､拆包</w:t>
      </w:r>
      <w:r>
        <w:rPr>
          <w:rFonts w:ascii="宋体" w:hAnsi="宋体" w:cs="Arial"/>
          <w:color w:val="000000"/>
          <w:kern w:val="0"/>
          <w:szCs w:val="21"/>
        </w:rPr>
        <w:t>,不接受联合体投标人</w:t>
      </w:r>
      <w:r>
        <w:rPr>
          <w:rFonts w:hint="eastAsia" w:ascii="宋体" w:hAnsi="宋体" w:cs="Arial"/>
          <w:color w:val="000000"/>
          <w:kern w:val="0"/>
          <w:szCs w:val="21"/>
        </w:rPr>
        <w:t>｡</w:t>
      </w:r>
    </w:p>
    <w:p>
      <w:pPr>
        <w:widowControl/>
        <w:spacing w:line="320" w:lineRule="exact"/>
        <w:jc w:val="left"/>
        <w:rPr>
          <w:rFonts w:ascii="宋体" w:hAnsi="宋体"/>
        </w:rPr>
      </w:pPr>
    </w:p>
    <w:p>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rPr>
        <w:t>､评审谈判响应文件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､评标工作由医院专门组织的评标委员会进行资格性和符合性评审｡</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hint="eastAsia" w:ascii="宋体" w:hAnsi="宋体" w:cs="Arial"/>
          <w:color w:val="000000"/>
          <w:kern w:val="0"/>
          <w:szCs w:val="21"/>
        </w:rPr>
        <w:t>､谈判小组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hint="eastAsia" w:ascii="宋体" w:hAnsi="宋体" w:cs="Arial"/>
          <w:color w:val="000000"/>
          <w:kern w:val="0"/>
          <w:szCs w:val="21"/>
        </w:rPr>
        <w:t>｡</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hint="eastAsia" w:ascii="宋体" w:hAnsi="宋体" w:cs="Arial"/>
          <w:color w:val="000000"/>
          <w:kern w:val="0"/>
          <w:szCs w:val="21"/>
        </w:rPr>
        <w:t>｡评审小组按照资格性和符合性进行审核响应文件｡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hint="eastAsia" w:ascii="宋体" w:hAnsi="宋体" w:cs="Arial"/>
          <w:color w:val="000000"/>
          <w:kern w:val="0"/>
          <w:szCs w:val="21"/>
        </w:rPr>
        <w:t>｡</w:t>
      </w:r>
    </w:p>
    <w:p>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hint="eastAsia" w:ascii="宋体" w:hAnsi="宋体" w:cs="Arial"/>
          <w:kern w:val="0"/>
          <w:szCs w:val="21"/>
        </w:rPr>
        <w:t>､必要时由谈判响应方介绍公司的基本情况､产</w:t>
      </w:r>
      <w:r>
        <w:rPr>
          <w:rFonts w:ascii="宋体" w:hAnsi="宋体" w:cs="Arial"/>
          <w:kern w:val="0"/>
          <w:szCs w:val="21"/>
        </w:rPr>
        <w:t>品的性质</w:t>
      </w:r>
      <w:r>
        <w:rPr>
          <w:rFonts w:hint="eastAsia" w:ascii="宋体" w:hAnsi="宋体" w:cs="Arial"/>
          <w:kern w:val="0"/>
          <w:szCs w:val="21"/>
        </w:rPr>
        <w:t>､用途､销售及价格｡</w:t>
      </w:r>
    </w:p>
    <w:p>
      <w:pPr>
        <w:widowControl/>
        <w:spacing w:line="320" w:lineRule="exact"/>
        <w:jc w:val="left"/>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､谈判小组就讨论和汇总的情况与谈判响应方展开谈判｡</w:t>
      </w:r>
    </w:p>
    <w:p>
      <w:pPr>
        <w:widowControl/>
        <w:spacing w:line="320" w:lineRule="exact"/>
        <w:ind w:firstLine="105" w:firstLineChars="5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､各谈判响应方在本标</w:t>
      </w:r>
      <w:r>
        <w:rPr>
          <w:rFonts w:ascii="宋体" w:hAnsi="宋体" w:cs="Arial"/>
          <w:color w:val="000000"/>
          <w:kern w:val="0"/>
          <w:szCs w:val="21"/>
        </w:rPr>
        <w:t>项全部谈判结束后按规定时间内进行报价</w:t>
      </w:r>
      <w:r>
        <w:rPr>
          <w:rFonts w:hint="eastAsia" w:ascii="宋体" w:hAnsi="宋体" w:cs="Arial"/>
          <w:color w:val="000000"/>
          <w:kern w:val="0"/>
          <w:szCs w:val="21"/>
        </w:rPr>
        <w:t>｡在医院监察部门监督下</w:t>
      </w:r>
      <w:r>
        <w:rPr>
          <w:rFonts w:ascii="宋体" w:hAnsi="宋体" w:cs="Arial"/>
          <w:color w:val="000000"/>
          <w:kern w:val="0"/>
          <w:szCs w:val="21"/>
        </w:rPr>
        <w:t>,由工作人员当众拆封</w:t>
      </w:r>
      <w:r>
        <w:rPr>
          <w:rFonts w:hint="eastAsia" w:ascii="宋体" w:hAnsi="宋体" w:cs="Arial"/>
          <w:color w:val="000000"/>
          <w:kern w:val="0"/>
          <w:szCs w:val="21"/>
        </w:rPr>
        <w:t>､唱标｡唱标的内容包括投标人名称､投标价格</w:t>
      </w:r>
      <w:r>
        <w:rPr>
          <w:rFonts w:ascii="宋体" w:hAnsi="宋体" w:cs="Arial"/>
          <w:color w:val="000000"/>
          <w:kern w:val="0"/>
          <w:szCs w:val="21"/>
        </w:rPr>
        <w:t>(按照SFDA批准的名称</w:t>
      </w:r>
      <w:r>
        <w:rPr>
          <w:rFonts w:hint="eastAsia" w:ascii="宋体" w:hAnsi="宋体" w:cs="Arial"/>
          <w:color w:val="000000"/>
          <w:kern w:val="0"/>
          <w:szCs w:val="21"/>
        </w:rPr>
        <w:t>､详细规格型号填写报价</w:t>
      </w:r>
      <w:r>
        <w:rPr>
          <w:rFonts w:ascii="宋体" w:hAnsi="宋体" w:cs="Arial"/>
          <w:color w:val="000000"/>
          <w:kern w:val="0"/>
          <w:szCs w:val="21"/>
        </w:rPr>
        <w:t>)现场递交</w:t>
      </w:r>
      <w:r>
        <w:rPr>
          <w:rFonts w:hint="eastAsia" w:ascii="宋体" w:hAnsi="宋体" w:cs="Arial"/>
          <w:color w:val="000000"/>
          <w:kern w:val="0"/>
          <w:szCs w:val="21"/>
        </w:rPr>
        <w:t>｡</w:t>
      </w:r>
    </w:p>
    <w:p>
      <w:pPr>
        <w:widowControl/>
        <w:numPr>
          <w:ilvl w:val="0"/>
          <w:numId w:val="1"/>
        </w:numPr>
        <w:tabs>
          <w:tab w:val="left" w:pos="312"/>
        </w:tabs>
        <w:spacing w:line="320" w:lineRule="exact"/>
        <w:jc w:val="left"/>
        <w:rPr>
          <w:rFonts w:hint="eastAsia" w:ascii="微软雅黑" w:hAnsi="微软雅黑" w:eastAsia="微软雅黑" w:cs="微软雅黑"/>
          <w:color w:val="000000"/>
          <w:szCs w:val="21"/>
        </w:rPr>
      </w:pPr>
      <w:r>
        <w:rPr>
          <w:rFonts w:ascii="宋体" w:hAnsi="宋体" w:cs="Arial"/>
          <w:color w:val="000000"/>
          <w:kern w:val="0"/>
          <w:szCs w:val="21"/>
        </w:rPr>
        <w:t>谈判小组对谈判的情况进行综合评分(总分100分)</w:t>
      </w:r>
      <w:r>
        <w:rPr>
          <w:rFonts w:hint="eastAsia" w:ascii="微软雅黑" w:hAnsi="微软雅黑" w:eastAsia="微软雅黑" w:cs="微软雅黑"/>
          <w:color w:val="000000"/>
          <w:kern w:val="0"/>
          <w:szCs w:val="21"/>
        </w:rPr>
        <w:t>｡</w:t>
      </w:r>
      <w:r>
        <w:rPr>
          <w:rFonts w:ascii="宋体" w:hAnsi="宋体"/>
          <w:color w:val="000000"/>
          <w:szCs w:val="21"/>
        </w:rPr>
        <w:t>技术商务分与报价评审分相加总分最高者为预中标单位</w:t>
      </w:r>
      <w:r>
        <w:rPr>
          <w:rFonts w:hint="eastAsia" w:ascii="微软雅黑" w:hAnsi="微软雅黑" w:eastAsia="微软雅黑" w:cs="微软雅黑"/>
          <w:color w:val="000000"/>
          <w:szCs w:val="21"/>
        </w:rPr>
        <w:t>｡</w:t>
      </w:r>
    </w:p>
    <w:tbl>
      <w:tblPr>
        <w:tblStyle w:val="1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95"/>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8" w:type="dxa"/>
            <w:gridSpan w:val="3"/>
            <w:noWrap w:val="0"/>
            <w:vAlign w:val="center"/>
          </w:tcPr>
          <w:p>
            <w:pPr>
              <w:autoSpaceDE w:val="0"/>
              <w:autoSpaceDN w:val="0"/>
              <w:spacing w:line="360" w:lineRule="auto"/>
              <w:jc w:val="center"/>
              <w:rPr>
                <w:rFonts w:hint="eastAsia" w:ascii="宋体" w:hAnsi="宋体"/>
                <w:sz w:val="24"/>
                <w:szCs w:val="24"/>
              </w:rPr>
            </w:pPr>
            <w:r>
              <w:rPr>
                <w:rFonts w:hint="eastAsia" w:ascii="宋体" w:hAnsi="宋体"/>
                <w:b/>
                <w:bCs/>
                <w:sz w:val="24"/>
                <w:szCs w:val="24"/>
                <w:lang w:val="en-US" w:eastAsia="zh-CN"/>
              </w:rPr>
              <w:t>商务技术部分（70分）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32"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评审因素</w:t>
            </w:r>
          </w:p>
        </w:tc>
        <w:tc>
          <w:tcPr>
            <w:tcW w:w="795"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分值</w:t>
            </w:r>
          </w:p>
        </w:tc>
        <w:tc>
          <w:tcPr>
            <w:tcW w:w="6881"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left"/>
              <w:rPr>
                <w:rFonts w:hint="eastAsia" w:cs="宋体"/>
                <w:color w:val="auto"/>
                <w:sz w:val="24"/>
                <w:szCs w:val="24"/>
                <w:lang w:val="en-US" w:eastAsia="zh-CN"/>
              </w:rPr>
            </w:pPr>
            <w:r>
              <w:rPr>
                <w:rFonts w:hint="eastAsia" w:cs="宋体"/>
                <w:color w:val="auto"/>
                <w:sz w:val="24"/>
                <w:szCs w:val="24"/>
                <w:lang w:val="zh-CN" w:eastAsia="zh-CN"/>
              </w:rPr>
              <w:t>服务需求</w:t>
            </w:r>
            <w:r>
              <w:rPr>
                <w:rFonts w:hint="eastAsia" w:cs="宋体"/>
                <w:color w:val="auto"/>
                <w:sz w:val="24"/>
                <w:szCs w:val="24"/>
                <w:lang w:val="en-US" w:eastAsia="zh-CN"/>
              </w:rPr>
              <w:t>偏离情况</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15</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w:t>
            </w:r>
            <w:r>
              <w:rPr>
                <w:rFonts w:hint="eastAsia" w:ascii="宋体" w:hAnsi="宋体" w:cs="Times New Roman"/>
                <w:szCs w:val="21"/>
                <w:lang w:val="en-US" w:eastAsia="zh-CN"/>
              </w:rPr>
              <w:t>标准</w:t>
            </w:r>
            <w:r>
              <w:rPr>
                <w:rFonts w:hint="eastAsia" w:ascii="宋体" w:hAnsi="宋体" w:eastAsia="宋体" w:cs="Times New Roman"/>
                <w:szCs w:val="21"/>
                <w:lang w:val="zh-CN" w:eastAsia="zh-CN"/>
              </w:rPr>
              <w:t>：</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投标人应如实填写《服务需求</w:t>
            </w:r>
            <w:r>
              <w:rPr>
                <w:rFonts w:hint="eastAsia" w:ascii="宋体" w:hAnsi="宋体" w:cs="Times New Roman"/>
                <w:szCs w:val="21"/>
                <w:lang w:val="en-US" w:eastAsia="zh-CN"/>
              </w:rPr>
              <w:t>偏离表</w:t>
            </w:r>
            <w:r>
              <w:rPr>
                <w:rFonts w:hint="eastAsia" w:ascii="宋体" w:hAnsi="宋体" w:eastAsia="宋体" w:cs="Times New Roman"/>
                <w:szCs w:val="21"/>
                <w:lang w:val="zh-CN" w:eastAsia="zh-CN"/>
              </w:rPr>
              <w:t>》，评审委员会根据用户需求</w:t>
            </w:r>
            <w:r>
              <w:rPr>
                <w:rFonts w:hint="eastAsia" w:ascii="宋体" w:hAnsi="宋体" w:cs="Times New Roman"/>
                <w:szCs w:val="21"/>
                <w:lang w:val="zh-CN" w:eastAsia="zh-CN"/>
              </w:rPr>
              <w:t>（</w:t>
            </w:r>
            <w:r>
              <w:rPr>
                <w:rFonts w:hint="eastAsia" w:ascii="宋体" w:hAnsi="宋体" w:eastAsia="宋体" w:cs="Times New Roman"/>
                <w:szCs w:val="21"/>
                <w:lang w:val="zh-CN" w:eastAsia="zh-CN"/>
              </w:rPr>
              <w:t>服务要求</w:t>
            </w:r>
            <w:r>
              <w:rPr>
                <w:rFonts w:hint="eastAsia" w:ascii="宋体" w:hAnsi="宋体" w:cs="Times New Roman"/>
                <w:szCs w:val="21"/>
                <w:lang w:val="zh-CN" w:eastAsia="zh-CN"/>
              </w:rPr>
              <w:t>）</w:t>
            </w:r>
            <w:r>
              <w:rPr>
                <w:rFonts w:hint="eastAsia" w:ascii="宋体" w:hAnsi="宋体" w:eastAsia="宋体" w:cs="Times New Roman"/>
                <w:szCs w:val="21"/>
                <w:lang w:val="zh-CN" w:eastAsia="zh-CN"/>
              </w:rPr>
              <w:t>参数响应情况进行打分。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szCs w:val="21"/>
              </w:rPr>
              <w:t>完全符合招标要求的，得</w:t>
            </w:r>
            <w:r>
              <w:rPr>
                <w:rFonts w:hint="eastAsia"/>
                <w:szCs w:val="21"/>
              </w:rPr>
              <w:t>满分；</w:t>
            </w:r>
            <w:r>
              <w:rPr>
                <w:rFonts w:hint="eastAsia"/>
              </w:rPr>
              <w:t>注有</w:t>
            </w:r>
            <w:r>
              <w:rPr>
                <w:rFonts w:hint="eastAsia" w:ascii="宋体" w:hAnsi="宋体"/>
              </w:rPr>
              <w:t>▲</w:t>
            </w:r>
            <w:r>
              <w:rPr>
                <w:rFonts w:hint="eastAsia"/>
              </w:rPr>
              <w:t>的重要技术要求每1项负偏离，扣</w:t>
            </w:r>
            <w:r>
              <w:rPr>
                <w:rFonts w:hint="eastAsia"/>
                <w:u w:val="single"/>
              </w:rPr>
              <w:t xml:space="preserve">  </w:t>
            </w:r>
            <w:r>
              <w:rPr>
                <w:rFonts w:hint="eastAsia"/>
                <w:color w:val="00B0F0"/>
                <w:u w:val="single"/>
              </w:rPr>
              <w:t>5分</w:t>
            </w:r>
            <w:r>
              <w:rPr>
                <w:rFonts w:hint="eastAsia"/>
              </w:rPr>
              <w:t>；其他一般技术要求每1项负偏离，扣</w:t>
            </w:r>
            <w:r>
              <w:rPr>
                <w:rFonts w:hint="eastAsia"/>
                <w:u w:val="single"/>
              </w:rPr>
              <w:t xml:space="preserve">  </w:t>
            </w:r>
            <w:r>
              <w:rPr>
                <w:rFonts w:hint="eastAsia"/>
                <w:color w:val="00B0F0"/>
                <w:u w:val="single"/>
              </w:rPr>
              <w:t>2分</w:t>
            </w:r>
            <w:r>
              <w:rPr>
                <w:rFonts w:hint="eastAsia"/>
              </w:rPr>
              <w:t>；</w:t>
            </w:r>
            <w:r>
              <w:rPr>
                <w:rFonts w:hint="eastAsia"/>
                <w:lang w:val="en-US" w:eastAsia="zh-CN"/>
              </w:rPr>
              <w:t>如一般技术要求不足10项，则每项扣</w:t>
            </w:r>
            <w:r>
              <w:rPr>
                <w:rFonts w:hint="default" w:cs="Times New Roman"/>
                <w:color w:val="00B0F0"/>
                <w:u w:val="single"/>
                <w:lang w:eastAsia="zh-CN"/>
              </w:rPr>
              <w:t>3</w:t>
            </w:r>
            <w:r>
              <w:rPr>
                <w:rFonts w:hint="eastAsia" w:ascii="Times New Roman" w:hAnsi="Times New Roman" w:cs="Times New Roman"/>
                <w:color w:val="00B0F0"/>
                <w:u w:val="single"/>
                <w:lang w:val="en-US" w:eastAsia="zh-CN"/>
              </w:rPr>
              <w:t>分；</w:t>
            </w:r>
            <w:r>
              <w:rPr>
                <w:rFonts w:hint="eastAsia"/>
              </w:rPr>
              <w:t>扣完为止。</w:t>
            </w:r>
            <w:r>
              <w:rPr>
                <w:rFonts w:hint="eastAsia" w:ascii="宋体" w:hAnsi="宋体" w:eastAsia="宋体" w:cs="Times New Roman"/>
                <w:szCs w:val="21"/>
                <w:lang w:val="zh-CN" w:eastAsia="zh-CN"/>
              </w:rPr>
              <w:t>备注：</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 xml:space="preserve">1、招标文件中要求提供证明材料的，注明证明材料在投标文件中的具体位置，如投标人不按照招标文件要求放置证明材料，评标委员会有权视相应技术参数响应不符合招标要求，按负偏离进行扣分。 </w:t>
            </w:r>
          </w:p>
          <w:p>
            <w:pPr>
              <w:snapToGrid w:val="0"/>
              <w:rPr>
                <w:rFonts w:hint="eastAsia"/>
                <w:lang w:val="zh-CN" w:eastAsia="zh-CN"/>
              </w:rPr>
            </w:pPr>
            <w:r>
              <w:rPr>
                <w:rFonts w:hint="eastAsia" w:ascii="宋体" w:hAnsi="宋体" w:eastAsia="宋体" w:cs="Times New Roman"/>
                <w:szCs w:val="21"/>
                <w:lang w:val="zh-CN" w:eastAsia="zh-CN"/>
              </w:rPr>
              <w:t>2、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zh-CN" w:eastAsia="zh-CN"/>
              </w:rPr>
            </w:pPr>
            <w:r>
              <w:rPr>
                <w:rFonts w:hint="eastAsia" w:cs="宋体"/>
                <w:color w:val="auto"/>
                <w:sz w:val="24"/>
                <w:szCs w:val="24"/>
                <w:lang w:val="en-US" w:eastAsia="zh-CN"/>
              </w:rPr>
              <w:t>服务方案</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10</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adjustRightInd w:val="0"/>
              <w:snapToGrid w:val="0"/>
              <w:spacing w:line="360" w:lineRule="auto"/>
              <w:rPr>
                <w:rFonts w:hint="eastAsia" w:ascii="宋体" w:hAnsi="宋体" w:eastAsia="宋体" w:cs="Times New Roman"/>
                <w:szCs w:val="21"/>
                <w:lang w:val="zh-CN" w:eastAsia="zh-CN"/>
              </w:rPr>
            </w:pPr>
            <w:r>
              <w:rPr>
                <w:rFonts w:hint="eastAsia" w:ascii="宋体" w:hAnsi="宋体"/>
                <w:bCs/>
              </w:rPr>
              <w:t>根据供应商</w:t>
            </w:r>
            <w:r>
              <w:rPr>
                <w:rFonts w:hint="eastAsia" w:ascii="宋体" w:hAnsi="宋体"/>
                <w:bCs/>
                <w:lang w:val="en-US" w:eastAsia="zh-CN"/>
              </w:rPr>
              <w:t>提供的</w:t>
            </w:r>
            <w:r>
              <w:rPr>
                <w:rFonts w:hint="eastAsia" w:ascii="宋体" w:hAnsi="宋体"/>
                <w:bCs/>
              </w:rPr>
              <w:t>的技术方案，技术准备、技术思路、工作技术框架、方法等进行</w:t>
            </w:r>
            <w:r>
              <w:rPr>
                <w:rFonts w:hint="eastAsia" w:ascii="宋体" w:hAnsi="宋体"/>
                <w:szCs w:val="21"/>
              </w:rPr>
              <w:t>评比：</w:t>
            </w:r>
            <w:r>
              <w:rPr>
                <w:rFonts w:hint="eastAsia" w:ascii="宋体" w:hAnsi="宋体" w:eastAsia="宋体" w:cs="Times New Roman"/>
                <w:szCs w:val="21"/>
                <w:lang w:val="zh-CN" w:eastAsia="zh-CN"/>
              </w:rPr>
              <w:t xml:space="preserve"> </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（1）投标文件响应内容全面；</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（2）投标文件响应内容具体；</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（3）投标文件响应内容针对性强；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（4）投标文件响应内容科学合理；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（5）投标文件响应内容可操作性强。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满足以上五项要求得</w:t>
            </w:r>
            <w:r>
              <w:rPr>
                <w:rFonts w:hint="default" w:ascii="宋体" w:hAnsi="宋体" w:cs="Times New Roman"/>
                <w:szCs w:val="21"/>
                <w:lang w:eastAsia="zh-CN"/>
              </w:rPr>
              <w:t>1</w:t>
            </w:r>
            <w:r>
              <w:rPr>
                <w:rFonts w:hint="eastAsia" w:ascii="宋体" w:hAnsi="宋体" w:cs="Times New Roman"/>
                <w:szCs w:val="21"/>
                <w:lang w:val="en-US" w:eastAsia="zh-CN"/>
              </w:rPr>
              <w:t>0</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满足以上四项要求得</w:t>
            </w:r>
            <w:r>
              <w:rPr>
                <w:rFonts w:hint="default" w:ascii="宋体" w:hAnsi="宋体" w:cs="Times New Roman"/>
                <w:szCs w:val="21"/>
                <w:lang w:eastAsia="zh-CN"/>
              </w:rPr>
              <w:t>8</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满足以上三项要求得</w:t>
            </w:r>
            <w:r>
              <w:rPr>
                <w:rFonts w:hint="default" w:ascii="宋体" w:hAnsi="宋体" w:cs="Times New Roman"/>
                <w:szCs w:val="21"/>
                <w:lang w:eastAsia="zh-CN"/>
              </w:rPr>
              <w:t>6</w:t>
            </w:r>
            <w:r>
              <w:rPr>
                <w:rFonts w:hint="eastAsia" w:ascii="宋体" w:hAnsi="宋体" w:eastAsia="宋体" w:cs="Times New Roman"/>
                <w:szCs w:val="21"/>
                <w:lang w:val="zh-CN" w:eastAsia="zh-CN"/>
              </w:rPr>
              <w:t>分；</w:t>
            </w:r>
          </w:p>
          <w:p>
            <w:pPr>
              <w:pStyle w:val="2"/>
              <w:rPr>
                <w:rFonts w:hint="default"/>
                <w:lang w:val="en-US" w:eastAsia="zh-CN"/>
              </w:rPr>
            </w:pPr>
            <w:r>
              <w:rPr>
                <w:rFonts w:hint="eastAsia" w:hAnsi="宋体" w:cs="Times New Roman"/>
                <w:szCs w:val="21"/>
                <w:lang w:val="en-US" w:eastAsia="zh-CN"/>
              </w:rPr>
              <w:t>满足以上两项要求得</w:t>
            </w:r>
            <w:r>
              <w:rPr>
                <w:rFonts w:hint="default" w:hAnsi="宋体" w:cs="Times New Roman"/>
                <w:szCs w:val="21"/>
                <w:lang w:eastAsia="zh-CN"/>
              </w:rPr>
              <w:t>3</w:t>
            </w:r>
            <w:r>
              <w:rPr>
                <w:rFonts w:hint="eastAsia" w:hAnsi="宋体" w:cs="Times New Roman"/>
                <w:szCs w:val="21"/>
                <w:lang w:val="en-US" w:eastAsia="zh-CN"/>
              </w:rPr>
              <w:t>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其它情况的评价为差，得0分。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en-US" w:eastAsia="zh-CN"/>
              </w:rPr>
            </w:pPr>
            <w:r>
              <w:rPr>
                <w:rFonts w:hint="eastAsia" w:cs="宋体"/>
                <w:color w:val="auto"/>
                <w:sz w:val="24"/>
                <w:szCs w:val="24"/>
                <w:lang w:val="zh-CN" w:eastAsia="zh-CN"/>
              </w:rPr>
              <w:t>质量保障措施及方案</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10</w:t>
            </w:r>
          </w:p>
        </w:tc>
        <w:tc>
          <w:tcPr>
            <w:tcW w:w="6881" w:type="dxa"/>
            <w:noWrap w:val="0"/>
            <w:vAlign w:val="center"/>
          </w:tcPr>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评审标准：</w:t>
            </w:r>
          </w:p>
          <w:p>
            <w:pPr>
              <w:pStyle w:val="4"/>
              <w:rPr>
                <w:rFonts w:hint="default" w:eastAsia="宋体"/>
                <w:color w:val="auto"/>
                <w:lang w:val="en-US" w:eastAsia="zh-CN"/>
              </w:rPr>
            </w:pPr>
            <w:r>
              <w:rPr>
                <w:rFonts w:hint="eastAsia"/>
                <w:color w:val="auto"/>
                <w:lang w:val="en-US" w:eastAsia="zh-CN"/>
              </w:rPr>
              <w:t>根据供应商</w:t>
            </w:r>
            <w:r>
              <w:rPr>
                <w:rFonts w:hint="eastAsia"/>
                <w:color w:val="auto"/>
              </w:rPr>
              <w:t>提供的质量保障措施及方案，项目质量管理制度；服务质量检查、整改方案；项目成果安全性保障措施</w:t>
            </w:r>
            <w:r>
              <w:rPr>
                <w:rFonts w:hint="eastAsia"/>
                <w:color w:val="auto"/>
                <w:lang w:val="en-US" w:eastAsia="zh-CN"/>
              </w:rPr>
              <w:t>等进行评比：</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（1）投标文件响应内容全面；</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（2）投标文件响应内容具体；</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（3）投标文件响应内容针对性强；</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（4）投标文件响应内容科学合理；</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（5）投标文件响应内容可操作性强。</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评审依据：</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满足以上五项要求得</w:t>
            </w:r>
            <w:r>
              <w:rPr>
                <w:rFonts w:hint="default" w:ascii="宋体" w:hAnsi="宋体" w:cs="Times New Roman"/>
                <w:color w:val="auto"/>
                <w:szCs w:val="21"/>
                <w:lang w:eastAsia="zh-CN"/>
              </w:rPr>
              <w:t>10</w:t>
            </w:r>
            <w:r>
              <w:rPr>
                <w:rFonts w:hint="eastAsia" w:ascii="宋体" w:hAnsi="宋体" w:eastAsia="宋体" w:cs="Times New Roman"/>
                <w:color w:val="auto"/>
                <w:szCs w:val="21"/>
                <w:lang w:val="zh-CN" w:eastAsia="zh-CN"/>
              </w:rPr>
              <w:t>分；</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满足以上四项要求得</w:t>
            </w:r>
            <w:r>
              <w:rPr>
                <w:rFonts w:hint="default" w:ascii="宋体" w:hAnsi="宋体" w:cs="Times New Roman"/>
                <w:color w:val="auto"/>
                <w:szCs w:val="21"/>
                <w:lang w:eastAsia="zh-CN"/>
              </w:rPr>
              <w:t>8</w:t>
            </w:r>
            <w:r>
              <w:rPr>
                <w:rFonts w:hint="eastAsia" w:ascii="宋体" w:hAnsi="宋体" w:eastAsia="宋体" w:cs="Times New Roman"/>
                <w:color w:val="auto"/>
                <w:szCs w:val="21"/>
                <w:lang w:val="zh-CN" w:eastAsia="zh-CN"/>
              </w:rPr>
              <w:t>分；</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满足以上三项要求得</w:t>
            </w:r>
            <w:r>
              <w:rPr>
                <w:rFonts w:hint="default" w:ascii="宋体" w:hAnsi="宋体" w:cs="Times New Roman"/>
                <w:color w:val="auto"/>
                <w:szCs w:val="21"/>
                <w:lang w:eastAsia="zh-CN"/>
              </w:rPr>
              <w:t>6</w:t>
            </w:r>
            <w:r>
              <w:rPr>
                <w:rFonts w:hint="eastAsia" w:ascii="宋体" w:hAnsi="宋体" w:eastAsia="宋体" w:cs="Times New Roman"/>
                <w:color w:val="auto"/>
                <w:szCs w:val="21"/>
                <w:lang w:val="zh-CN" w:eastAsia="zh-CN"/>
              </w:rPr>
              <w:t>分；</w:t>
            </w:r>
          </w:p>
          <w:p>
            <w:pPr>
              <w:pStyle w:val="2"/>
              <w:rPr>
                <w:rFonts w:hint="default"/>
                <w:color w:val="auto"/>
                <w:lang w:val="en-US" w:eastAsia="zh-CN"/>
              </w:rPr>
            </w:pPr>
            <w:r>
              <w:rPr>
                <w:rFonts w:hint="eastAsia" w:hAnsi="宋体" w:cs="Times New Roman"/>
                <w:color w:val="auto"/>
                <w:szCs w:val="21"/>
                <w:lang w:val="en-US" w:eastAsia="zh-CN"/>
              </w:rPr>
              <w:t>满足以上两项要求得</w:t>
            </w:r>
            <w:r>
              <w:rPr>
                <w:rFonts w:hint="default" w:hAnsi="宋体" w:cs="Times New Roman"/>
                <w:color w:val="auto"/>
                <w:szCs w:val="21"/>
                <w:lang w:eastAsia="zh-CN"/>
              </w:rPr>
              <w:t>3</w:t>
            </w:r>
            <w:r>
              <w:rPr>
                <w:rFonts w:hint="eastAsia" w:hAnsi="宋体" w:cs="Times New Roman"/>
                <w:color w:val="auto"/>
                <w:szCs w:val="21"/>
                <w:lang w:val="en-US" w:eastAsia="zh-CN"/>
              </w:rPr>
              <w:t>分；</w:t>
            </w:r>
          </w:p>
          <w:p>
            <w:pPr>
              <w:snapToGrid w:val="0"/>
              <w:rPr>
                <w:rFonts w:hint="eastAsia" w:ascii="宋体" w:hAnsi="宋体" w:eastAsia="宋体" w:cs="Times New Roman"/>
                <w:color w:val="auto"/>
                <w:szCs w:val="21"/>
                <w:lang w:val="zh-CN" w:eastAsia="zh-CN"/>
              </w:rPr>
            </w:pPr>
            <w:r>
              <w:rPr>
                <w:rFonts w:hint="eastAsia" w:ascii="宋体" w:hAnsi="宋体" w:eastAsia="宋体" w:cs="Times New Roman"/>
                <w:color w:val="auto"/>
                <w:szCs w:val="21"/>
                <w:lang w:val="zh-CN" w:eastAsia="zh-CN"/>
              </w:rPr>
              <w:t>其它情况的评价为差，得0分。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1332" w:type="dxa"/>
            <w:noWrap w:val="0"/>
            <w:vAlign w:val="center"/>
          </w:tcPr>
          <w:p>
            <w:pPr>
              <w:jc w:val="center"/>
              <w:rPr>
                <w:rFonts w:hint="default" w:cs="宋体"/>
                <w:color w:val="auto"/>
                <w:sz w:val="24"/>
                <w:szCs w:val="24"/>
                <w:lang w:val="en-US" w:eastAsia="zh-CN"/>
              </w:rPr>
            </w:pPr>
            <w:r>
              <w:rPr>
                <w:rFonts w:hint="eastAsia" w:cs="宋体"/>
                <w:color w:val="auto"/>
                <w:sz w:val="24"/>
                <w:szCs w:val="24"/>
                <w:lang w:val="zh-CN" w:eastAsia="zh-CN"/>
              </w:rPr>
              <w:t>项目完成（服务期满)后的服务承诺</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5</w:t>
            </w:r>
          </w:p>
        </w:tc>
        <w:tc>
          <w:tcPr>
            <w:tcW w:w="6881" w:type="dxa"/>
            <w:noWrap w:val="0"/>
            <w:vAlign w:val="center"/>
          </w:tcPr>
          <w:p>
            <w:pPr>
              <w:snapToGrid w:val="0"/>
              <w:spacing w:line="320" w:lineRule="exact"/>
              <w:rPr>
                <w:rFonts w:hint="eastAsia" w:ascii="宋体" w:hAnsi="宋体" w:cs="宋体"/>
                <w:color w:val="auto"/>
                <w:szCs w:val="21"/>
              </w:rPr>
            </w:pPr>
            <w:r>
              <w:rPr>
                <w:rFonts w:hint="eastAsia" w:ascii="宋体" w:hAnsi="宋体" w:cs="宋体"/>
                <w:color w:val="auto"/>
                <w:szCs w:val="21"/>
              </w:rPr>
              <w:t>评审</w:t>
            </w:r>
            <w:r>
              <w:rPr>
                <w:rFonts w:hint="eastAsia" w:ascii="宋体" w:hAnsi="宋体" w:cs="宋体"/>
                <w:color w:val="auto"/>
                <w:szCs w:val="21"/>
                <w:lang w:val="en-US" w:eastAsia="zh-CN"/>
              </w:rPr>
              <w:t>标准</w:t>
            </w:r>
            <w:r>
              <w:rPr>
                <w:rFonts w:hint="eastAsia" w:ascii="宋体" w:hAnsi="宋体" w:cs="宋体"/>
                <w:color w:val="auto"/>
                <w:szCs w:val="21"/>
              </w:rPr>
              <w:t>：</w:t>
            </w:r>
          </w:p>
          <w:p>
            <w:pPr>
              <w:pStyle w:val="4"/>
              <w:rPr>
                <w:color w:val="auto"/>
              </w:rPr>
            </w:pPr>
            <w:r>
              <w:rPr>
                <w:rFonts w:hint="eastAsia"/>
                <w:color w:val="auto"/>
              </w:rPr>
              <w:t>投标文件中详细说明项目完成（服务期满）后的服务</w:t>
            </w:r>
            <w:r>
              <w:rPr>
                <w:rFonts w:hint="eastAsia"/>
                <w:b w:val="0"/>
                <w:bCs w:val="0"/>
                <w:color w:val="auto"/>
              </w:rPr>
              <w:t>承诺（格式自拟):</w:t>
            </w:r>
          </w:p>
          <w:p>
            <w:pPr>
              <w:pStyle w:val="4"/>
              <w:rPr>
                <w:color w:val="auto"/>
              </w:rPr>
            </w:pPr>
            <w:r>
              <w:rPr>
                <w:color w:val="auto"/>
              </w:rPr>
              <w:t>1</w:t>
            </w:r>
            <w:r>
              <w:rPr>
                <w:rFonts w:hint="eastAsia"/>
                <w:color w:val="auto"/>
              </w:rPr>
              <w:t>.承诺项目验收后，若采购人有问题需要咨询，将提供咨询服务（不额外收费)，加1分;</w:t>
            </w:r>
          </w:p>
          <w:p>
            <w:pPr>
              <w:pStyle w:val="4"/>
              <w:rPr>
                <w:color w:val="auto"/>
              </w:rPr>
            </w:pPr>
            <w:r>
              <w:rPr>
                <w:color w:val="auto"/>
              </w:rPr>
              <w:t>2</w:t>
            </w:r>
            <w:r>
              <w:rPr>
                <w:rFonts w:hint="eastAsia"/>
                <w:color w:val="auto"/>
              </w:rPr>
              <w:t>.承诺主动办理交接手续，包括项目所有文档材料移交的，加1分;</w:t>
            </w:r>
          </w:p>
          <w:p>
            <w:pPr>
              <w:tabs>
                <w:tab w:val="left" w:pos="567"/>
              </w:tabs>
              <w:rPr>
                <w:color w:val="auto"/>
              </w:rPr>
            </w:pPr>
            <w:r>
              <w:rPr>
                <w:color w:val="auto"/>
              </w:rPr>
              <w:t>3.</w:t>
            </w:r>
            <w:r>
              <w:rPr>
                <w:rFonts w:hint="eastAsia"/>
                <w:color w:val="auto"/>
              </w:rPr>
              <w:t>承诺协助医院对放射防护进行规范化管理，加1分；</w:t>
            </w:r>
          </w:p>
          <w:p>
            <w:pPr>
              <w:tabs>
                <w:tab w:val="left" w:pos="567"/>
              </w:tabs>
              <w:rPr>
                <w:color w:val="auto"/>
              </w:rPr>
            </w:pPr>
            <w:r>
              <w:rPr>
                <w:color w:val="auto"/>
              </w:rPr>
              <w:t>4.</w:t>
            </w:r>
            <w:r>
              <w:rPr>
                <w:rFonts w:hint="eastAsia"/>
                <w:color w:val="auto"/>
              </w:rPr>
              <w:t>承诺若有需求，免费协助医院进行设备的稳定性检测，加1分；</w:t>
            </w:r>
          </w:p>
          <w:p>
            <w:pPr>
              <w:snapToGrid w:val="0"/>
              <w:rPr>
                <w:rFonts w:hint="eastAsia"/>
                <w:color w:val="auto"/>
              </w:rPr>
            </w:pPr>
            <w:r>
              <w:rPr>
                <w:color w:val="auto"/>
              </w:rPr>
              <w:t>5.</w:t>
            </w:r>
            <w:r>
              <w:rPr>
                <w:rFonts w:hint="eastAsia"/>
                <w:color w:val="auto"/>
              </w:rPr>
              <w:t>承诺免费提供1次应急检测服务，加1分；不提供服务承诺不得分。</w:t>
            </w:r>
          </w:p>
          <w:p>
            <w:pPr>
              <w:pStyle w:val="2"/>
              <w:rPr>
                <w:rFonts w:hint="eastAsia" w:eastAsia="宋体"/>
                <w:color w:val="auto"/>
                <w:lang w:val="en-US" w:eastAsia="zh-CN"/>
              </w:rPr>
            </w:pPr>
            <w:r>
              <w:rPr>
                <w:rFonts w:hint="eastAsia"/>
                <w:color w:val="auto"/>
                <w:lang w:val="en-US" w:eastAsia="zh-CN"/>
              </w:rPr>
              <w:t>评审依据：</w:t>
            </w:r>
          </w:p>
          <w:p>
            <w:pPr>
              <w:snapToGrid w:val="0"/>
              <w:rPr>
                <w:rFonts w:hint="eastAsia"/>
                <w:color w:val="auto"/>
              </w:rPr>
            </w:pPr>
            <w:r>
              <w:rPr>
                <w:rFonts w:hint="eastAsia" w:ascii="宋体" w:hAnsi="宋体" w:cs="宋体"/>
                <w:color w:val="auto"/>
                <w:szCs w:val="21"/>
              </w:rPr>
              <w:t>投标人须提供“项目完成的服务承诺”并加盖投标人公章（格式自拟）。未提供本项不得分。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zh-CN" w:eastAsia="zh-CN"/>
              </w:rPr>
            </w:pPr>
            <w:r>
              <w:rPr>
                <w:rFonts w:hint="eastAsia" w:cs="宋体"/>
                <w:color w:val="auto"/>
                <w:sz w:val="24"/>
                <w:szCs w:val="24"/>
                <w:lang w:val="zh-CN" w:eastAsia="zh-CN"/>
              </w:rPr>
              <w:t>违约承诺</w:t>
            </w:r>
          </w:p>
        </w:tc>
        <w:tc>
          <w:tcPr>
            <w:tcW w:w="795" w:type="dxa"/>
            <w:noWrap w:val="0"/>
            <w:vAlign w:val="center"/>
          </w:tcPr>
          <w:p>
            <w:pPr>
              <w:jc w:val="center"/>
              <w:rPr>
                <w:rFonts w:hint="default" w:cs="宋体"/>
                <w:color w:val="auto"/>
                <w:sz w:val="24"/>
                <w:szCs w:val="24"/>
                <w:lang w:eastAsia="zh-CN"/>
              </w:rPr>
            </w:pPr>
            <w:r>
              <w:rPr>
                <w:rFonts w:hint="eastAsia" w:cs="宋体"/>
                <w:color w:val="auto"/>
                <w:sz w:val="24"/>
                <w:szCs w:val="24"/>
                <w:lang w:val="en-US" w:eastAsia="zh-CN"/>
              </w:rPr>
              <w:t>3</w:t>
            </w:r>
          </w:p>
        </w:tc>
        <w:tc>
          <w:tcPr>
            <w:tcW w:w="6881" w:type="dxa"/>
            <w:noWrap w:val="0"/>
            <w:vAlign w:val="center"/>
          </w:tcPr>
          <w:p>
            <w:pPr>
              <w:snapToGrid w:val="0"/>
              <w:spacing w:line="320" w:lineRule="exact"/>
              <w:rPr>
                <w:rFonts w:hint="eastAsia"/>
                <w:color w:val="auto"/>
              </w:rPr>
            </w:pPr>
            <w:r>
              <w:rPr>
                <w:rFonts w:hint="eastAsia" w:ascii="宋体" w:hAnsi="宋体" w:cs="宋体"/>
                <w:color w:val="auto"/>
                <w:szCs w:val="21"/>
              </w:rPr>
              <w:t>评审</w:t>
            </w:r>
            <w:r>
              <w:rPr>
                <w:rFonts w:hint="eastAsia" w:ascii="宋体" w:hAnsi="宋体" w:cs="宋体"/>
                <w:color w:val="auto"/>
                <w:szCs w:val="21"/>
                <w:lang w:val="en-US" w:eastAsia="zh-CN"/>
              </w:rPr>
              <w:t>标准</w:t>
            </w:r>
            <w:r>
              <w:rPr>
                <w:rFonts w:hint="eastAsia" w:ascii="宋体" w:hAnsi="宋体" w:cs="宋体"/>
                <w:color w:val="auto"/>
                <w:szCs w:val="21"/>
              </w:rPr>
              <w:t>：</w:t>
            </w:r>
          </w:p>
          <w:p>
            <w:pPr>
              <w:tabs>
                <w:tab w:val="left" w:pos="567"/>
              </w:tabs>
              <w:rPr>
                <w:rFonts w:hint="eastAsia"/>
                <w:color w:val="auto"/>
              </w:rPr>
            </w:pPr>
            <w:r>
              <w:rPr>
                <w:rFonts w:hint="eastAsia"/>
                <w:color w:val="auto"/>
              </w:rPr>
              <w:t>投标人针对项目实施及后续服务过程中可能出现的违约情形进行预判，并提出合理、具体的违约承诺。</w:t>
            </w:r>
          </w:p>
          <w:p>
            <w:pPr>
              <w:pStyle w:val="2"/>
              <w:rPr>
                <w:color w:val="auto"/>
              </w:rPr>
            </w:pPr>
            <w:r>
              <w:rPr>
                <w:rFonts w:hint="eastAsia"/>
                <w:color w:val="auto"/>
                <w:lang w:val="en-US" w:eastAsia="zh-CN"/>
              </w:rPr>
              <w:t>评审依据：</w:t>
            </w:r>
          </w:p>
          <w:p>
            <w:pPr>
              <w:snapToGrid w:val="0"/>
              <w:rPr>
                <w:rFonts w:hint="eastAsia" w:ascii="宋体" w:hAnsi="宋体" w:cs="宋体"/>
                <w:color w:val="auto"/>
                <w:szCs w:val="21"/>
              </w:rPr>
            </w:pPr>
            <w:r>
              <w:rPr>
                <w:rFonts w:hint="eastAsia"/>
                <w:color w:val="auto"/>
              </w:rPr>
              <w:t>须提供违</w:t>
            </w:r>
            <w:r>
              <w:rPr>
                <w:rFonts w:hint="eastAsia"/>
                <w:b w:val="0"/>
                <w:bCs w:val="0"/>
                <w:color w:val="auto"/>
              </w:rPr>
              <w:t>约承诺函（格式自拟），</w:t>
            </w:r>
            <w:r>
              <w:rPr>
                <w:rFonts w:hint="eastAsia"/>
                <w:color w:val="auto"/>
              </w:rPr>
              <w:t>按要求提供得</w:t>
            </w:r>
            <w:r>
              <w:rPr>
                <w:rFonts w:hint="eastAsia"/>
                <w:color w:val="auto"/>
                <w:lang w:val="en-US" w:eastAsia="zh-CN"/>
              </w:rPr>
              <w:t>3</w:t>
            </w:r>
            <w:r>
              <w:rPr>
                <w:rFonts w:hint="eastAsia"/>
                <w:color w:val="auto"/>
              </w:rPr>
              <w:t>分。未按要求提供或提供不合理、不具体导致专家无法判断的不得分。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zh-CN" w:eastAsia="zh-CN"/>
              </w:rPr>
            </w:pPr>
            <w:r>
              <w:rPr>
                <w:rFonts w:hint="eastAsia" w:cs="宋体"/>
                <w:color w:val="auto"/>
                <w:sz w:val="24"/>
                <w:szCs w:val="24"/>
                <w:lang w:val="zh-CN" w:eastAsia="zh-CN"/>
              </w:rPr>
              <w:t>公司资质</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5</w:t>
            </w:r>
          </w:p>
        </w:tc>
        <w:tc>
          <w:tcPr>
            <w:tcW w:w="6881" w:type="dxa"/>
            <w:noWrap w:val="0"/>
            <w:vAlign w:val="center"/>
          </w:tcPr>
          <w:p>
            <w:pPr>
              <w:snapToGrid w:val="0"/>
              <w:spacing w:line="320" w:lineRule="exact"/>
              <w:rPr>
                <w:rFonts w:hint="eastAsia"/>
                <w:color w:val="auto"/>
              </w:rPr>
            </w:pPr>
            <w:r>
              <w:rPr>
                <w:rFonts w:hint="eastAsia" w:ascii="宋体" w:hAnsi="宋体" w:cs="宋体"/>
                <w:color w:val="auto"/>
                <w:szCs w:val="21"/>
              </w:rPr>
              <w:t>评审</w:t>
            </w:r>
            <w:r>
              <w:rPr>
                <w:rFonts w:hint="eastAsia" w:ascii="宋体" w:hAnsi="宋体" w:cs="宋体"/>
                <w:color w:val="auto"/>
                <w:szCs w:val="21"/>
                <w:lang w:val="en-US" w:eastAsia="zh-CN"/>
              </w:rPr>
              <w:t>标准</w:t>
            </w:r>
            <w:r>
              <w:rPr>
                <w:rFonts w:hint="eastAsia" w:ascii="宋体" w:hAnsi="宋体" w:cs="宋体"/>
                <w:color w:val="auto"/>
                <w:szCs w:val="21"/>
              </w:rPr>
              <w:t>：</w:t>
            </w:r>
          </w:p>
          <w:p>
            <w:pPr>
              <w:tabs>
                <w:tab w:val="left" w:pos="567"/>
              </w:tabs>
              <w:rPr>
                <w:color w:val="auto"/>
              </w:rPr>
            </w:pPr>
            <w:r>
              <w:rPr>
                <w:rFonts w:hint="eastAsia"/>
                <w:color w:val="auto"/>
              </w:rPr>
              <w:t>1.具有放射卫生技术服务机构资质，甲级资质得</w:t>
            </w:r>
            <w:r>
              <w:rPr>
                <w:color w:val="auto"/>
              </w:rPr>
              <w:t>4</w:t>
            </w:r>
            <w:r>
              <w:rPr>
                <w:rFonts w:hint="eastAsia"/>
                <w:color w:val="auto"/>
              </w:rPr>
              <w:t>分，乙级资质，或未能提供资质本项不得分。</w:t>
            </w:r>
          </w:p>
          <w:p>
            <w:pPr>
              <w:snapToGrid w:val="0"/>
              <w:rPr>
                <w:rFonts w:hint="eastAsia" w:ascii="宋体" w:hAnsi="宋体" w:cs="宋体"/>
                <w:color w:val="auto"/>
                <w:szCs w:val="24"/>
                <w:lang w:val="en-US" w:eastAsia="zh-CN"/>
              </w:rPr>
            </w:pPr>
            <w:r>
              <w:rPr>
                <w:rFonts w:hint="eastAsia"/>
                <w:color w:val="auto"/>
              </w:rPr>
              <w:t>2.具有检验检测机构资质认定证书，提供证明资料得1分，未能提供证明本项不得分。</w:t>
            </w:r>
          </w:p>
          <w:p>
            <w:pPr>
              <w:pStyle w:val="2"/>
              <w:rPr>
                <w:rFonts w:hint="eastAsia" w:ascii="宋体" w:hAnsi="宋体" w:cs="宋体"/>
                <w:color w:val="auto"/>
                <w:szCs w:val="24"/>
                <w:lang w:val="en-US" w:eastAsia="zh-CN"/>
              </w:rPr>
            </w:pPr>
            <w:r>
              <w:rPr>
                <w:rFonts w:hint="eastAsia"/>
                <w:color w:val="auto"/>
                <w:lang w:val="en-US" w:eastAsia="zh-CN"/>
              </w:rPr>
              <w:t>评审依据：</w:t>
            </w:r>
          </w:p>
          <w:p>
            <w:pPr>
              <w:numPr>
                <w:ilvl w:val="0"/>
                <w:numId w:val="2"/>
              </w:numPr>
              <w:snapToGrid w:val="0"/>
              <w:rPr>
                <w:rFonts w:ascii="宋体" w:hAnsi="宋体" w:cs="宋体"/>
                <w:color w:val="auto"/>
                <w:szCs w:val="24"/>
              </w:rPr>
            </w:pPr>
            <w:r>
              <w:rPr>
                <w:rFonts w:hint="eastAsia" w:ascii="宋体" w:hAnsi="宋体" w:cs="宋体"/>
                <w:color w:val="auto"/>
                <w:szCs w:val="24"/>
                <w:lang w:val="en-US" w:eastAsia="zh-CN"/>
              </w:rPr>
              <w:t>需提供有效证书，所有</w:t>
            </w:r>
            <w:r>
              <w:rPr>
                <w:rFonts w:ascii="宋体" w:hAnsi="宋体" w:cs="宋体"/>
                <w:color w:val="auto"/>
                <w:szCs w:val="24"/>
              </w:rPr>
              <w:t>资料均要求提供复印件盖章。</w:t>
            </w:r>
          </w:p>
          <w:p>
            <w:pPr>
              <w:numPr>
                <w:ilvl w:val="0"/>
                <w:numId w:val="2"/>
              </w:numPr>
              <w:snapToGrid w:val="0"/>
              <w:rPr>
                <w:rFonts w:hint="eastAsia"/>
                <w:color w:val="auto"/>
              </w:rPr>
            </w:pPr>
            <w:r>
              <w:rPr>
                <w:rFonts w:ascii="宋体" w:hAnsi="宋体" w:cs="宋体"/>
                <w:color w:val="auto"/>
                <w:szCs w:val="24"/>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zh-CN" w:eastAsia="zh-CN"/>
              </w:rPr>
            </w:pPr>
            <w:r>
              <w:rPr>
                <w:rFonts w:hint="eastAsia" w:cs="宋体"/>
                <w:color w:val="auto"/>
                <w:sz w:val="24"/>
                <w:szCs w:val="24"/>
                <w:lang w:val="zh-CN" w:eastAsia="zh-CN"/>
              </w:rPr>
              <w:t>拟派项目团队成员</w:t>
            </w:r>
          </w:p>
        </w:tc>
        <w:tc>
          <w:tcPr>
            <w:tcW w:w="795" w:type="dxa"/>
            <w:noWrap w:val="0"/>
            <w:vAlign w:val="center"/>
          </w:tcPr>
          <w:p>
            <w:pPr>
              <w:jc w:val="center"/>
              <w:rPr>
                <w:rFonts w:hint="default" w:cs="宋体"/>
                <w:color w:val="auto"/>
                <w:sz w:val="24"/>
                <w:szCs w:val="24"/>
                <w:lang w:val="en-US" w:eastAsia="zh-CN"/>
              </w:rPr>
            </w:pPr>
            <w:r>
              <w:rPr>
                <w:rFonts w:hint="eastAsia" w:cs="宋体"/>
                <w:color w:val="auto"/>
                <w:sz w:val="24"/>
                <w:szCs w:val="24"/>
                <w:lang w:val="en-US" w:eastAsia="zh-CN"/>
              </w:rPr>
              <w:t>10</w:t>
            </w:r>
          </w:p>
        </w:tc>
        <w:tc>
          <w:tcPr>
            <w:tcW w:w="6881" w:type="dxa"/>
            <w:noWrap w:val="0"/>
            <w:vAlign w:val="center"/>
          </w:tcPr>
          <w:p>
            <w:pPr>
              <w:snapToGrid w:val="0"/>
              <w:spacing w:line="320" w:lineRule="exact"/>
              <w:rPr>
                <w:rFonts w:hint="eastAsia"/>
                <w:color w:val="auto"/>
              </w:rPr>
            </w:pPr>
            <w:r>
              <w:rPr>
                <w:rFonts w:hint="eastAsia" w:ascii="宋体" w:hAnsi="宋体" w:cs="宋体"/>
                <w:color w:val="auto"/>
                <w:szCs w:val="21"/>
              </w:rPr>
              <w:t>评审</w:t>
            </w:r>
            <w:r>
              <w:rPr>
                <w:rFonts w:hint="eastAsia" w:ascii="宋体" w:hAnsi="宋体" w:cs="宋体"/>
                <w:color w:val="auto"/>
                <w:szCs w:val="21"/>
                <w:lang w:val="en-US" w:eastAsia="zh-CN"/>
              </w:rPr>
              <w:t>标准</w:t>
            </w:r>
            <w:r>
              <w:rPr>
                <w:rFonts w:hint="eastAsia" w:ascii="宋体" w:hAnsi="宋体" w:cs="宋体"/>
                <w:color w:val="auto"/>
                <w:szCs w:val="21"/>
              </w:rPr>
              <w:t>：</w:t>
            </w:r>
          </w:p>
          <w:p>
            <w:pPr>
              <w:tabs>
                <w:tab w:val="left" w:pos="567"/>
              </w:tabs>
              <w:rPr>
                <w:color w:val="auto"/>
              </w:rPr>
            </w:pPr>
            <w:r>
              <w:rPr>
                <w:rFonts w:hint="eastAsia"/>
                <w:color w:val="auto"/>
              </w:rPr>
              <w:t>拟安排的项目团队成员至少5人（包含项目负责人1人）需为投标人正式聘任的全职员工，否则本项不得分；</w:t>
            </w:r>
          </w:p>
          <w:p>
            <w:pPr>
              <w:tabs>
                <w:tab w:val="left" w:pos="567"/>
              </w:tabs>
              <w:rPr>
                <w:color w:val="auto"/>
              </w:rPr>
            </w:pPr>
            <w:r>
              <w:rPr>
                <w:color w:val="auto"/>
              </w:rPr>
              <w:t>1</w:t>
            </w:r>
            <w:r>
              <w:rPr>
                <w:rFonts w:hint="eastAsia"/>
                <w:color w:val="auto"/>
              </w:rPr>
              <w:t>.项目负责人（1人）具有本科或以上学历且具有3年或以上同类项目经验的，得3分；</w:t>
            </w:r>
          </w:p>
          <w:p>
            <w:pPr>
              <w:tabs>
                <w:tab w:val="left" w:pos="567"/>
              </w:tabs>
              <w:rPr>
                <w:color w:val="auto"/>
              </w:rPr>
            </w:pPr>
            <w:r>
              <w:rPr>
                <w:color w:val="auto"/>
              </w:rPr>
              <w:t>2</w:t>
            </w:r>
            <w:r>
              <w:rPr>
                <w:rFonts w:hint="eastAsia"/>
                <w:color w:val="auto"/>
              </w:rPr>
              <w:t>.团队成员均需取得权威机构（中国疾病预防控制中心、中国卫生监督协会、中国医学科学院放射医学研究所或广东省职业病防治院）颁发的放射卫生培训合格证书。高级职称且取得培训合格证每个得3分，中级职称且取得放射卫生技术服务机构专业技术人员培训合格证每个得2分，其他取得放射卫生技术服务机构专业技术人员培训合格证每个得1分，本项累计最多得</w:t>
            </w:r>
            <w:r>
              <w:rPr>
                <w:color w:val="auto"/>
              </w:rPr>
              <w:t>7</w:t>
            </w:r>
            <w:r>
              <w:rPr>
                <w:rFonts w:hint="eastAsia"/>
                <w:color w:val="auto"/>
              </w:rPr>
              <w:t>分。</w:t>
            </w:r>
          </w:p>
          <w:p>
            <w:pPr>
              <w:pStyle w:val="2"/>
              <w:rPr>
                <w:color w:val="auto"/>
              </w:rPr>
            </w:pPr>
            <w:r>
              <w:rPr>
                <w:rFonts w:hint="eastAsia"/>
                <w:color w:val="auto"/>
                <w:lang w:val="en-US" w:eastAsia="zh-CN"/>
              </w:rPr>
              <w:t>评审依据：</w:t>
            </w:r>
          </w:p>
          <w:p>
            <w:pPr>
              <w:tabs>
                <w:tab w:val="left" w:pos="567"/>
              </w:tabs>
              <w:rPr>
                <w:color w:val="auto"/>
              </w:rPr>
            </w:pPr>
            <w:r>
              <w:rPr>
                <w:rFonts w:hint="eastAsia" w:ascii="宋体" w:hAnsi="宋体"/>
                <w:color w:val="auto"/>
              </w:rPr>
              <w:t>1.提供团队成</w:t>
            </w:r>
            <w:r>
              <w:rPr>
                <w:rFonts w:hint="eastAsia"/>
                <w:color w:val="auto"/>
              </w:rPr>
              <w:t>员劳动合同和社保凭证（提供相关证明资料以及通过投标人缴纳的近1个月（由于社保部门或税务部门原因最近1个月的社保证明无法提供的可往前顺延1个月）的社保证明作为证明依据，如投标人为新成立企业且成立时间不足1个月可提供加盖公章的情况说明或者证明材料亦视为符合。如依法不需要缴纳社会保险的，应提供相应文件证明；</w:t>
            </w:r>
          </w:p>
          <w:p>
            <w:pPr>
              <w:tabs>
                <w:tab w:val="left" w:pos="567"/>
              </w:tabs>
              <w:rPr>
                <w:color w:val="auto"/>
              </w:rPr>
            </w:pPr>
            <w:r>
              <w:rPr>
                <w:rFonts w:hint="eastAsia"/>
                <w:color w:val="auto"/>
              </w:rPr>
              <w:t>2.涉及考察人员工作经验，要求提供项目合同关键信息（关键信息包含但不限于服务内容页、服务人员页、双方盖章页等）作为得分依据，通过合同关键信息无法判断是否得分的，还须同时提供合同甲方出具的证明文件。</w:t>
            </w:r>
          </w:p>
          <w:p>
            <w:pPr>
              <w:snapToGrid w:val="0"/>
              <w:rPr>
                <w:rFonts w:hint="eastAsia"/>
                <w:color w:val="auto"/>
              </w:rPr>
            </w:pPr>
            <w:r>
              <w:rPr>
                <w:rFonts w:hint="eastAsia"/>
                <w:color w:val="auto"/>
              </w:rPr>
              <w:t>3.提供以上证明文件复印件，如涉及网站截图或照片等证明材料,需提供清晰图片,均要求加盖投标人公章。未按要求提供有效证明材料或提供不清晰导致评委无法识别的不计得分。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332" w:type="dxa"/>
            <w:noWrap w:val="0"/>
            <w:vAlign w:val="center"/>
          </w:tcPr>
          <w:p>
            <w:pPr>
              <w:jc w:val="center"/>
              <w:rPr>
                <w:rFonts w:hint="eastAsia" w:cs="宋体"/>
                <w:color w:val="auto"/>
                <w:sz w:val="24"/>
                <w:szCs w:val="24"/>
                <w:lang w:val="en-US" w:eastAsia="zh-CN"/>
              </w:rPr>
            </w:pPr>
            <w:r>
              <w:rPr>
                <w:rFonts w:hint="eastAsia" w:cs="宋体"/>
                <w:color w:val="auto"/>
                <w:sz w:val="24"/>
                <w:szCs w:val="24"/>
                <w:lang w:eastAsia="zh-CN"/>
              </w:rPr>
              <w:t>服务响应</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3</w:t>
            </w:r>
          </w:p>
        </w:tc>
        <w:tc>
          <w:tcPr>
            <w:tcW w:w="6881" w:type="dxa"/>
            <w:noWrap w:val="0"/>
            <w:vAlign w:val="center"/>
          </w:tcPr>
          <w:p>
            <w:pPr>
              <w:tabs>
                <w:tab w:val="left" w:pos="567"/>
              </w:tabs>
              <w:rPr>
                <w:rFonts w:hint="eastAsia"/>
                <w:color w:val="auto"/>
              </w:rPr>
            </w:pPr>
            <w:r>
              <w:rPr>
                <w:rFonts w:hint="eastAsia"/>
                <w:color w:val="auto"/>
              </w:rPr>
              <w:t>评审</w:t>
            </w:r>
            <w:r>
              <w:rPr>
                <w:rFonts w:hint="eastAsia"/>
                <w:color w:val="auto"/>
                <w:lang w:val="en-US" w:eastAsia="zh-CN"/>
              </w:rPr>
              <w:t>标准</w:t>
            </w:r>
            <w:r>
              <w:rPr>
                <w:rFonts w:hint="eastAsia"/>
                <w:color w:val="auto"/>
              </w:rPr>
              <w:t>：</w:t>
            </w:r>
          </w:p>
          <w:p>
            <w:pPr>
              <w:tabs>
                <w:tab w:val="left" w:pos="567"/>
              </w:tabs>
              <w:rPr>
                <w:rFonts w:hint="eastAsia"/>
                <w:color w:val="auto"/>
              </w:rPr>
            </w:pPr>
            <w:r>
              <w:rPr>
                <w:rFonts w:hint="eastAsia"/>
                <w:color w:val="auto"/>
              </w:rPr>
              <w:t>1.投标人承诺1小时（含）内到达采购人指定地点响应采购人服务需求，得</w:t>
            </w:r>
            <w:r>
              <w:rPr>
                <w:rFonts w:hint="default"/>
                <w:color w:val="auto"/>
              </w:rPr>
              <w:t>3</w:t>
            </w:r>
            <w:r>
              <w:rPr>
                <w:rFonts w:hint="eastAsia"/>
                <w:color w:val="auto"/>
              </w:rPr>
              <w:t>分；</w:t>
            </w:r>
          </w:p>
          <w:p>
            <w:pPr>
              <w:tabs>
                <w:tab w:val="left" w:pos="567"/>
              </w:tabs>
              <w:rPr>
                <w:rFonts w:hint="eastAsia"/>
                <w:color w:val="auto"/>
              </w:rPr>
            </w:pPr>
            <w:r>
              <w:rPr>
                <w:rFonts w:hint="eastAsia"/>
                <w:color w:val="auto"/>
              </w:rPr>
              <w:t>2.投标人承诺2小时以上4小时以内到达采购人指定地点响应采购人需求，得</w:t>
            </w:r>
            <w:r>
              <w:rPr>
                <w:rFonts w:hint="default"/>
                <w:color w:val="auto"/>
              </w:rPr>
              <w:t>2</w:t>
            </w:r>
            <w:r>
              <w:rPr>
                <w:rFonts w:hint="eastAsia"/>
                <w:color w:val="auto"/>
              </w:rPr>
              <w:t>分；</w:t>
            </w:r>
          </w:p>
          <w:p>
            <w:pPr>
              <w:tabs>
                <w:tab w:val="left" w:pos="567"/>
              </w:tabs>
              <w:rPr>
                <w:rFonts w:hint="eastAsia"/>
                <w:color w:val="auto"/>
              </w:rPr>
            </w:pPr>
            <w:r>
              <w:rPr>
                <w:rFonts w:hint="eastAsia"/>
                <w:color w:val="auto"/>
              </w:rPr>
              <w:t>3.投标人承诺3小时以上到达采购人指定地点响应采购人需求，得</w:t>
            </w:r>
            <w:r>
              <w:rPr>
                <w:rFonts w:hint="default"/>
                <w:color w:val="auto"/>
              </w:rPr>
              <w:t>1</w:t>
            </w:r>
            <w:r>
              <w:rPr>
                <w:rFonts w:hint="eastAsia"/>
                <w:color w:val="auto"/>
              </w:rPr>
              <w:t>分；</w:t>
            </w:r>
          </w:p>
          <w:p>
            <w:pPr>
              <w:tabs>
                <w:tab w:val="left" w:pos="567"/>
              </w:tabs>
              <w:rPr>
                <w:rFonts w:hint="eastAsia"/>
                <w:color w:val="auto"/>
              </w:rPr>
            </w:pPr>
            <w:r>
              <w:rPr>
                <w:rFonts w:hint="eastAsia"/>
                <w:color w:val="auto"/>
              </w:rPr>
              <w:t>4.其他情况不得分。</w:t>
            </w:r>
          </w:p>
          <w:p>
            <w:pPr>
              <w:tabs>
                <w:tab w:val="left" w:pos="567"/>
              </w:tabs>
              <w:rPr>
                <w:rFonts w:hint="eastAsia"/>
                <w:color w:val="auto"/>
              </w:rPr>
            </w:pPr>
            <w:r>
              <w:rPr>
                <w:rFonts w:hint="eastAsia"/>
                <w:color w:val="auto"/>
                <w:lang w:val="en-US" w:eastAsia="zh-CN"/>
              </w:rPr>
              <w:t>评审依据：</w:t>
            </w:r>
          </w:p>
          <w:p>
            <w:pPr>
              <w:tabs>
                <w:tab w:val="left" w:pos="567"/>
              </w:tabs>
              <w:rPr>
                <w:rFonts w:hint="eastAsia"/>
                <w:color w:val="auto"/>
              </w:rPr>
            </w:pPr>
            <w:r>
              <w:rPr>
                <w:rFonts w:hint="eastAsia"/>
                <w:color w:val="auto"/>
              </w:rPr>
              <w:t>提供服务响应时间承诺（格式自定）作为证明材料，未提供不得分。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en-US" w:eastAsia="zh-CN"/>
              </w:rPr>
            </w:pPr>
            <w:r>
              <w:rPr>
                <w:rFonts w:hint="eastAsia" w:cs="宋体"/>
                <w:color w:val="auto"/>
                <w:sz w:val="24"/>
                <w:szCs w:val="24"/>
                <w:lang w:val="en-US" w:eastAsia="zh-CN"/>
              </w:rPr>
              <w:t>同类项目业绩</w:t>
            </w:r>
          </w:p>
        </w:tc>
        <w:tc>
          <w:tcPr>
            <w:tcW w:w="795" w:type="dxa"/>
            <w:noWrap w:val="0"/>
            <w:vAlign w:val="center"/>
          </w:tcPr>
          <w:p>
            <w:pPr>
              <w:jc w:val="center"/>
              <w:rPr>
                <w:rFonts w:hint="default" w:cs="宋体"/>
                <w:color w:val="auto"/>
                <w:sz w:val="24"/>
                <w:szCs w:val="24"/>
                <w:lang w:eastAsia="zh-CN"/>
              </w:rPr>
            </w:pPr>
            <w:r>
              <w:rPr>
                <w:rFonts w:hint="eastAsia" w:cs="宋体"/>
                <w:color w:val="auto"/>
                <w:sz w:val="24"/>
                <w:szCs w:val="24"/>
                <w:lang w:val="en-US" w:eastAsia="zh-CN"/>
              </w:rPr>
              <w:t>3</w:t>
            </w:r>
          </w:p>
        </w:tc>
        <w:tc>
          <w:tcPr>
            <w:tcW w:w="6881" w:type="dxa"/>
            <w:noWrap w:val="0"/>
            <w:vAlign w:val="center"/>
          </w:tcPr>
          <w:p>
            <w:pPr>
              <w:tabs>
                <w:tab w:val="left" w:pos="567"/>
              </w:tabs>
              <w:rPr>
                <w:rFonts w:hint="eastAsia"/>
                <w:color w:val="auto"/>
                <w:lang w:val="zh-CN" w:eastAsia="zh-CN"/>
              </w:rPr>
            </w:pPr>
            <w:r>
              <w:rPr>
                <w:rFonts w:hint="eastAsia"/>
                <w:color w:val="auto"/>
                <w:lang w:val="zh-CN" w:eastAsia="zh-CN"/>
              </w:rPr>
              <w:t>评审标准：</w:t>
            </w:r>
          </w:p>
          <w:p>
            <w:pPr>
              <w:tabs>
                <w:tab w:val="left" w:pos="567"/>
              </w:tabs>
              <w:rPr>
                <w:rFonts w:hint="eastAsia"/>
                <w:color w:val="auto"/>
              </w:rPr>
            </w:pPr>
            <w:r>
              <w:rPr>
                <w:rFonts w:hint="eastAsia"/>
                <w:color w:val="auto"/>
              </w:rPr>
              <w:t>提供1项同类项目业绩的，得1分，最多得</w:t>
            </w:r>
            <w:r>
              <w:rPr>
                <w:rFonts w:hint="eastAsia"/>
                <w:color w:val="auto"/>
                <w:lang w:val="en-US" w:eastAsia="zh-CN"/>
              </w:rPr>
              <w:t>3</w:t>
            </w:r>
            <w:r>
              <w:rPr>
                <w:rFonts w:hint="eastAsia"/>
                <w:color w:val="auto"/>
              </w:rPr>
              <w:t>分，不提供或者不能有效证明的，得0分。</w:t>
            </w:r>
          </w:p>
          <w:p>
            <w:pPr>
              <w:tabs>
                <w:tab w:val="left" w:pos="567"/>
              </w:tabs>
              <w:rPr>
                <w:rFonts w:hint="eastAsia"/>
                <w:color w:val="auto"/>
                <w:lang w:val="en-US" w:eastAsia="zh-CN"/>
              </w:rPr>
            </w:pPr>
            <w:r>
              <w:rPr>
                <w:rFonts w:hint="eastAsia"/>
                <w:color w:val="auto"/>
                <w:lang w:val="en-US" w:eastAsia="zh-CN"/>
              </w:rPr>
              <w:t>评审依据：</w:t>
            </w:r>
          </w:p>
          <w:p>
            <w:pPr>
              <w:tabs>
                <w:tab w:val="left" w:pos="567"/>
              </w:tabs>
              <w:rPr>
                <w:rFonts w:hint="eastAsia"/>
                <w:color w:val="auto"/>
              </w:rPr>
            </w:pPr>
            <w:r>
              <w:rPr>
                <w:rFonts w:hint="eastAsia"/>
                <w:color w:val="auto"/>
              </w:rPr>
              <w:t>1.同类项目业绩定义：</w:t>
            </w:r>
          </w:p>
          <w:p>
            <w:pPr>
              <w:tabs>
                <w:tab w:val="left" w:pos="567"/>
              </w:tabs>
              <w:rPr>
                <w:rFonts w:hint="eastAsia"/>
                <w:color w:val="auto"/>
              </w:rPr>
            </w:pPr>
            <w:r>
              <w:rPr>
                <w:rFonts w:hint="eastAsia"/>
                <w:color w:val="auto"/>
              </w:rPr>
              <w:t>为投标人所承接的放射评价项目；</w:t>
            </w:r>
          </w:p>
          <w:p>
            <w:pPr>
              <w:tabs>
                <w:tab w:val="left" w:pos="567"/>
              </w:tabs>
              <w:rPr>
                <w:rFonts w:hint="eastAsia"/>
                <w:color w:val="auto"/>
              </w:rPr>
            </w:pPr>
            <w:r>
              <w:rPr>
                <w:rFonts w:hint="eastAsia"/>
                <w:color w:val="auto"/>
              </w:rPr>
              <w:t>2.合同签订时间为2022年1月1日至本项目投标截止之日。</w:t>
            </w:r>
          </w:p>
          <w:p>
            <w:pPr>
              <w:tabs>
                <w:tab w:val="left" w:pos="567"/>
              </w:tabs>
              <w:rPr>
                <w:rFonts w:hint="eastAsia"/>
                <w:color w:val="auto"/>
                <w:lang w:val="en-US" w:eastAsia="zh-CN"/>
              </w:rPr>
            </w:pPr>
            <w:r>
              <w:rPr>
                <w:rFonts w:hint="eastAsia"/>
                <w:color w:val="auto"/>
              </w:rPr>
              <w:t>提供合同关键页（含签订合同双方的单位名称、合同项目名称与含签订合同双方的落款盖章、签订日期的关键页）复印件并加盖投标人公章，未提供或提供的不符合或提供不清晰导致无法判断的均不得分。</w:t>
            </w:r>
          </w:p>
          <w:p>
            <w:pPr>
              <w:tabs>
                <w:tab w:val="left" w:pos="567"/>
              </w:tabs>
              <w:rPr>
                <w:rFonts w:hint="eastAsia" w:ascii="Times New Roman" w:hAnsi="Times New Roman" w:eastAsia="宋体" w:cs="Times New Roman"/>
                <w:kern w:val="2"/>
                <w:sz w:val="21"/>
                <w:szCs w:val="24"/>
                <w:lang w:val="en-US" w:eastAsia="zh-CN" w:bidi="ar-SA"/>
              </w:rPr>
            </w:pPr>
            <w:r>
              <w:rPr>
                <w:rFonts w:hint="eastAsia"/>
                <w:color w:val="auto"/>
                <w:lang w:val="en-US" w:eastAsia="zh-CN"/>
              </w:rPr>
              <w:t>3</w:t>
            </w:r>
            <w:r>
              <w:rPr>
                <w:rFonts w:hint="eastAsia"/>
                <w:color w:val="auto"/>
                <w:lang w:val="zh-CN" w:eastAsia="zh-CN"/>
              </w:rPr>
              <w:t>.投标人所提供的业绩中同一单位有多份合同的，按一份合同计算，不重复计算。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en-US" w:eastAsia="zh-CN"/>
              </w:rPr>
            </w:pPr>
            <w:r>
              <w:rPr>
                <w:rFonts w:hint="eastAsia" w:cs="宋体"/>
                <w:color w:val="auto"/>
                <w:sz w:val="24"/>
                <w:szCs w:val="24"/>
                <w:lang w:val="zh-CN" w:eastAsia="zh-CN"/>
              </w:rPr>
              <w:t>信息化建设</w:t>
            </w:r>
          </w:p>
        </w:tc>
        <w:tc>
          <w:tcPr>
            <w:tcW w:w="795" w:type="dxa"/>
            <w:noWrap w:val="0"/>
            <w:vAlign w:val="center"/>
          </w:tcPr>
          <w:p>
            <w:pPr>
              <w:jc w:val="center"/>
              <w:rPr>
                <w:rFonts w:hint="default" w:cs="宋体"/>
                <w:color w:val="auto"/>
                <w:sz w:val="24"/>
                <w:szCs w:val="24"/>
                <w:lang w:eastAsia="zh-CN"/>
              </w:rPr>
            </w:pPr>
            <w:r>
              <w:rPr>
                <w:rFonts w:hint="eastAsia" w:cs="宋体"/>
                <w:color w:val="auto"/>
                <w:sz w:val="24"/>
                <w:szCs w:val="24"/>
                <w:lang w:val="en-US" w:eastAsia="zh-CN"/>
              </w:rPr>
              <w:t>3</w:t>
            </w:r>
          </w:p>
        </w:tc>
        <w:tc>
          <w:tcPr>
            <w:tcW w:w="6881" w:type="dxa"/>
            <w:noWrap w:val="0"/>
            <w:vAlign w:val="top"/>
          </w:tcPr>
          <w:p>
            <w:pPr>
              <w:snapToGrid w:val="0"/>
              <w:rPr>
                <w:rFonts w:hint="eastAsia"/>
                <w:color w:val="FF0000"/>
              </w:rPr>
            </w:pPr>
            <w:r>
              <w:rPr>
                <w:rFonts w:hint="eastAsia" w:ascii="宋体" w:hAnsi="宋体" w:eastAsia="宋体" w:cs="Times New Roman"/>
                <w:szCs w:val="21"/>
                <w:lang w:val="en-US" w:eastAsia="zh-CN"/>
              </w:rPr>
              <w:t>评审标准：</w:t>
            </w:r>
          </w:p>
          <w:p>
            <w:pPr>
              <w:tabs>
                <w:tab w:val="left" w:pos="567"/>
              </w:tabs>
              <w:rPr>
                <w:rFonts w:hint="default" w:ascii="宋体" w:hAnsi="宋体" w:eastAsia="宋体" w:cs="Times New Roman"/>
                <w:szCs w:val="21"/>
                <w:lang w:eastAsia="zh-CN"/>
              </w:rPr>
            </w:pPr>
            <w:r>
              <w:rPr>
                <w:rFonts w:hint="eastAsia" w:ascii="宋体" w:hAnsi="宋体" w:eastAsia="宋体" w:cs="Times New Roman"/>
                <w:szCs w:val="21"/>
                <w:lang w:val="zh-CN" w:eastAsia="zh-CN"/>
              </w:rPr>
              <w:t>投标人具有并使用实验室放射检测系统得</w:t>
            </w:r>
            <w:r>
              <w:rPr>
                <w:rFonts w:hint="eastAsia" w:ascii="宋体" w:hAnsi="宋体" w:cs="Times New Roman"/>
                <w:szCs w:val="21"/>
                <w:lang w:val="en-US" w:eastAsia="zh-CN"/>
              </w:rPr>
              <w:t>3</w:t>
            </w:r>
            <w:r>
              <w:rPr>
                <w:rFonts w:hint="eastAsia" w:ascii="宋体" w:hAnsi="宋体" w:eastAsia="宋体" w:cs="Times New Roman"/>
                <w:szCs w:val="21"/>
                <w:lang w:val="zh-CN" w:eastAsia="zh-CN"/>
              </w:rPr>
              <w:t>分</w:t>
            </w:r>
            <w:r>
              <w:rPr>
                <w:rFonts w:hint="default" w:ascii="宋体" w:hAnsi="宋体" w:eastAsia="宋体" w:cs="Times New Roman"/>
                <w:szCs w:val="21"/>
                <w:lang w:eastAsia="zh-CN"/>
              </w:rPr>
              <w:t>；</w:t>
            </w:r>
          </w:p>
          <w:p>
            <w:pPr>
              <w:snapToGrid w:val="0"/>
              <w:rPr>
                <w:rFonts w:hint="eastAsia"/>
              </w:rPr>
            </w:pPr>
            <w:r>
              <w:rPr>
                <w:rFonts w:hint="eastAsia" w:ascii="宋体" w:hAnsi="宋体" w:eastAsia="宋体" w:cs="Times New Roman"/>
                <w:szCs w:val="21"/>
                <w:lang w:val="en-US" w:eastAsia="zh-CN"/>
              </w:rPr>
              <w:t>评审依据：</w:t>
            </w:r>
          </w:p>
          <w:p>
            <w:pPr>
              <w:tabs>
                <w:tab w:val="left" w:pos="567"/>
              </w:tabs>
              <w:rPr>
                <w:rFonts w:hint="eastAsia" w:ascii="Times New Roman" w:hAnsi="Times New Roman" w:eastAsia="宋体" w:cs="Times New Roman"/>
                <w:color w:val="FF0000"/>
                <w:kern w:val="2"/>
                <w:sz w:val="21"/>
                <w:szCs w:val="24"/>
                <w:lang w:val="en-US" w:eastAsia="zh-CN" w:bidi="ar-SA"/>
              </w:rPr>
            </w:pPr>
            <w:r>
              <w:rPr>
                <w:rFonts w:hint="eastAsia" w:ascii="宋体" w:hAnsi="宋体" w:eastAsia="宋体" w:cs="Times New Roman"/>
                <w:szCs w:val="21"/>
                <w:lang w:val="zh-CN" w:eastAsia="zh-CN"/>
              </w:rPr>
              <w:t>未提供</w:t>
            </w:r>
            <w:r>
              <w:rPr>
                <w:rFonts w:hint="eastAsia" w:ascii="宋体" w:hAnsi="宋体" w:cs="Times New Roman"/>
                <w:szCs w:val="21"/>
                <w:lang w:val="en-US" w:eastAsia="zh-CN"/>
              </w:rPr>
              <w:t>证明</w:t>
            </w:r>
            <w:r>
              <w:rPr>
                <w:rFonts w:hint="eastAsia" w:ascii="宋体" w:hAnsi="宋体" w:eastAsia="宋体" w:cs="Times New Roman"/>
                <w:szCs w:val="21"/>
                <w:lang w:val="zh-CN" w:eastAsia="zh-CN"/>
              </w:rPr>
              <w:t>或提供的</w:t>
            </w:r>
            <w:r>
              <w:rPr>
                <w:rFonts w:hint="eastAsia" w:ascii="宋体" w:hAnsi="宋体" w:cs="Times New Roman"/>
                <w:szCs w:val="21"/>
                <w:lang w:val="en-US" w:eastAsia="zh-CN"/>
              </w:rPr>
              <w:t>证明</w:t>
            </w:r>
            <w:r>
              <w:rPr>
                <w:rFonts w:hint="eastAsia" w:ascii="宋体" w:hAnsi="宋体" w:eastAsia="宋体" w:cs="Times New Roman"/>
                <w:szCs w:val="21"/>
                <w:lang w:val="zh-CN" w:eastAsia="zh-CN"/>
              </w:rPr>
              <w:t>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color w:val="auto"/>
                <w:sz w:val="24"/>
                <w:szCs w:val="24"/>
                <w:lang w:val="en-US" w:eastAsia="zh-CN"/>
              </w:rPr>
            </w:pPr>
            <w:r>
              <w:rPr>
                <w:rFonts w:hint="eastAsia" w:cs="宋体"/>
                <w:color w:val="auto"/>
                <w:sz w:val="24"/>
                <w:szCs w:val="24"/>
                <w:lang w:val="zh-CN" w:eastAsia="zh-CN"/>
              </w:rPr>
              <w:t>诚信评价</w:t>
            </w:r>
          </w:p>
        </w:tc>
        <w:tc>
          <w:tcPr>
            <w:tcW w:w="795" w:type="dxa"/>
            <w:noWrap w:val="0"/>
            <w:vAlign w:val="center"/>
          </w:tcPr>
          <w:p>
            <w:pPr>
              <w:jc w:val="center"/>
              <w:rPr>
                <w:rFonts w:hint="default" w:cs="宋体"/>
                <w:color w:val="auto"/>
                <w:sz w:val="24"/>
                <w:szCs w:val="24"/>
                <w:lang w:eastAsia="zh-CN"/>
              </w:rPr>
            </w:pPr>
            <w:r>
              <w:rPr>
                <w:rFonts w:hint="default" w:cs="宋体"/>
                <w:color w:val="auto"/>
                <w:sz w:val="24"/>
                <w:szCs w:val="24"/>
                <w:lang w:eastAsia="zh-CN"/>
              </w:rPr>
              <w:t>3</w:t>
            </w:r>
          </w:p>
        </w:tc>
        <w:tc>
          <w:tcPr>
            <w:tcW w:w="6881" w:type="dxa"/>
            <w:noWrap w:val="0"/>
            <w:vAlign w:val="top"/>
          </w:tcPr>
          <w:p>
            <w:pPr>
              <w:spacing w:line="320" w:lineRule="exact"/>
              <w:rPr>
                <w:rFonts w:hint="eastAsia" w:ascii="宋体" w:hAnsi="宋体" w:eastAsia="宋体" w:cs="宋体"/>
                <w:kern w:val="2"/>
                <w:sz w:val="21"/>
                <w:szCs w:val="21"/>
                <w:lang w:val="zh-CN" w:eastAsia="zh-CN" w:bidi="ar-SA"/>
              </w:rPr>
            </w:pPr>
            <w:r>
              <w:rPr>
                <w:rFonts w:ascii="宋体" w:hAnsi="宋体"/>
                <w:szCs w:val="21"/>
              </w:rPr>
              <w:t>投标人在参与政府采购活动中存在被记入诚信档案的情形(</w:t>
            </w:r>
            <w:r>
              <w:rPr>
                <w:rFonts w:ascii="宋体" w:hAnsi="宋体"/>
                <w:kern w:val="0"/>
                <w:szCs w:val="21"/>
              </w:rPr>
              <w:t>被禁止参与政府采购活动除外</w:t>
            </w:r>
            <w:r>
              <w:rPr>
                <w:rFonts w:ascii="宋体" w:hAnsi="宋体"/>
                <w:szCs w:val="21"/>
              </w:rPr>
              <w:t>)且在主管部门相关处理措施实施期限内的,本项不得分,否则得满分</w:t>
            </w:r>
            <w:r>
              <w:rPr>
                <w:rFonts w:hint="eastAsia" w:ascii="微软雅黑" w:hAnsi="微软雅黑" w:eastAsia="微软雅黑" w:cs="微软雅黑"/>
                <w:szCs w:val="21"/>
              </w:rPr>
              <w:t>｡</w:t>
            </w:r>
            <w:r>
              <w:rPr>
                <w:rFonts w:ascii="宋体" w:hAnsi="宋体" w:cs="宋体"/>
                <w:szCs w:val="21"/>
              </w:rPr>
              <w:t>投标人需提供证明材料</w:t>
            </w:r>
            <w:r>
              <w:rPr>
                <w:rFonts w:ascii="宋体" w:hAnsi="宋体" w:cs="宋体"/>
                <w:bCs/>
                <w:szCs w:val="21"/>
              </w:rPr>
              <w:t>(以提供诚信承诺为准)</w:t>
            </w:r>
            <w:r>
              <w:rPr>
                <w:rFonts w:hint="eastAsia" w:ascii="微软雅黑" w:hAnsi="微软雅黑" w:eastAsia="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spacing w:line="320" w:lineRule="exact"/>
              <w:jc w:val="center"/>
              <w:rPr>
                <w:rFonts w:ascii="宋体" w:hAnsi="宋体"/>
                <w:b/>
                <w:bCs/>
                <w:szCs w:val="21"/>
              </w:rPr>
            </w:pPr>
            <w:r>
              <w:rPr>
                <w:rFonts w:hint="eastAsia" w:ascii="宋体" w:hAnsi="宋体"/>
                <w:b/>
                <w:bCs/>
                <w:szCs w:val="21"/>
              </w:rPr>
              <w:t>价格部分</w:t>
            </w:r>
          </w:p>
          <w:p>
            <w:pPr>
              <w:spacing w:line="320" w:lineRule="exact"/>
              <w:jc w:val="center"/>
              <w:rPr>
                <w:rFonts w:hint="eastAsia" w:ascii="宋体" w:hAnsi="宋体" w:eastAsia="宋体" w:cs="Times New Roman"/>
                <w:kern w:val="2"/>
                <w:sz w:val="21"/>
                <w:szCs w:val="21"/>
                <w:lang w:val="en-US" w:eastAsia="zh-CN" w:bidi="ar-SA"/>
              </w:rPr>
            </w:pPr>
            <w:r>
              <w:rPr>
                <w:rFonts w:hint="eastAsia" w:ascii="宋体" w:hAnsi="宋体"/>
                <w:b/>
                <w:bCs/>
                <w:szCs w:val="21"/>
              </w:rPr>
              <w:t>（3</w:t>
            </w:r>
            <w:r>
              <w:rPr>
                <w:rFonts w:ascii="宋体" w:hAnsi="宋体"/>
                <w:b/>
                <w:bCs/>
                <w:szCs w:val="21"/>
              </w:rPr>
              <w:t>0</w:t>
            </w:r>
            <w:r>
              <w:rPr>
                <w:rFonts w:hint="eastAsia" w:ascii="宋体" w:hAnsi="宋体"/>
                <w:b/>
                <w:bCs/>
                <w:szCs w:val="21"/>
              </w:rPr>
              <w:t>分）</w:t>
            </w:r>
          </w:p>
        </w:tc>
        <w:tc>
          <w:tcPr>
            <w:tcW w:w="7676" w:type="dxa"/>
            <w:gridSpan w:val="2"/>
            <w:noWrap w:val="0"/>
            <w:vAlign w:val="center"/>
          </w:tcPr>
          <w:p>
            <w:pPr>
              <w:snapToGrid w:val="0"/>
              <w:rPr>
                <w:rFonts w:hint="eastAsia" w:eastAsia="宋体" w:cs="宋体"/>
                <w:sz w:val="24"/>
                <w:szCs w:val="24"/>
                <w:lang w:eastAsia="zh-CN"/>
              </w:rPr>
            </w:pPr>
            <w:r>
              <w:rPr>
                <w:rFonts w:hint="eastAsia" w:ascii="宋体" w:hAnsi="宋体" w:eastAsia="宋体" w:cs="Times New Roman"/>
                <w:szCs w:val="21"/>
                <w:lang w:val="zh-CN" w:eastAsia="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投标报价得分=(评标基准价/投标报价)×30</w:t>
            </w:r>
          </w:p>
        </w:tc>
      </w:tr>
    </w:tbl>
    <w:p>
      <w:pPr>
        <w:widowControl/>
        <w:spacing w:line="320" w:lineRule="exact"/>
        <w:jc w:val="left"/>
        <w:rPr>
          <w:rFonts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spacing w:line="320" w:lineRule="exact"/>
        <w:ind w:firstLine="207" w:firstLineChars="98"/>
        <w:jc w:val="left"/>
        <w:rPr>
          <w:rFonts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spacing w:line="320" w:lineRule="exact"/>
        <w:ind w:left="-141" w:leftChars="-67" w:right="-876" w:rightChars="-417" w:firstLine="315" w:firstLineChars="150"/>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spacing w:line="320" w:lineRule="exact"/>
        <w:ind w:left="-141" w:leftChars="-67" w:right="-876" w:rightChars="-417" w:firstLine="420" w:firstLineChars="20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spacing w:line="320" w:lineRule="exact"/>
        <w:ind w:firstLine="210" w:firstLineChars="10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spacing w:line="320" w:lineRule="exact"/>
        <w:jc w:val="left"/>
        <w:rPr>
          <w:rFonts w:ascii="宋体" w:hAnsi="宋体" w:cs="Arial"/>
          <w:color w:val="000000"/>
          <w:kern w:val="0"/>
          <w:szCs w:val="21"/>
        </w:rPr>
      </w:pPr>
    </w:p>
    <w:p>
      <w:pPr>
        <w:snapToGrid w:val="0"/>
        <w:spacing w:line="320" w:lineRule="exact"/>
        <w:ind w:right="150" w:firstLine="480" w:firstLineChars="200"/>
        <w:jc w:val="right"/>
        <w:rPr>
          <w:rFonts w:ascii="宋体" w:hAnsi="宋体"/>
          <w:b/>
          <w:sz w:val="24"/>
          <w:szCs w:val="21"/>
        </w:rPr>
        <w:sectPr>
          <w:footerReference r:id="rId3" w:type="default"/>
          <w:pgSz w:w="11910" w:h="16850"/>
          <w:pgMar w:top="1432" w:right="1786" w:bottom="1790" w:left="178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0" w:name="_Hlk124837366"/>
    </w:p>
    <w:bookmarkEnd w:id="0"/>
    <w:p>
      <w:pPr>
        <w:widowControl/>
        <w:spacing w:line="500" w:lineRule="exact"/>
        <w:jc w:val="left"/>
        <w:rPr>
          <w:rFonts w:ascii="宋体" w:hAnsi="宋体" w:cs="Arial"/>
          <w:b/>
          <w:color w:val="000000"/>
          <w:kern w:val="0"/>
          <w:sz w:val="24"/>
        </w:rPr>
      </w:pPr>
      <w:r>
        <w:rPr>
          <w:rFonts w:ascii="宋体" w:hAnsi="宋体" w:cs="Arial"/>
          <w:b/>
          <w:color w:val="000000"/>
          <w:kern w:val="0"/>
          <w:sz w:val="24"/>
        </w:rPr>
        <w:t>附件:</w:t>
      </w:r>
    </w:p>
    <w:p>
      <w:pPr>
        <w:pStyle w:val="29"/>
        <w:widowControl/>
        <w:tabs>
          <w:tab w:val="left" w:pos="0"/>
        </w:tabs>
        <w:spacing w:line="320" w:lineRule="exact"/>
        <w:ind w:left="0" w:leftChars="0" w:firstLine="0" w:firstLineChars="0"/>
        <w:jc w:val="center"/>
        <w:rPr>
          <w:rFonts w:hint="eastAsia" w:ascii="宋体" w:hAnsi="宋体" w:eastAsia="宋体" w:cs="宋体"/>
          <w:b/>
          <w:bCs/>
          <w:color w:val="000000"/>
          <w:kern w:val="0"/>
          <w:sz w:val="28"/>
          <w:szCs w:val="28"/>
          <w:lang w:val="en-US" w:eastAsia="zh-CN" w:bidi="ar-SA"/>
        </w:rPr>
      </w:pPr>
      <w:r>
        <w:rPr>
          <w:rFonts w:hint="eastAsia" w:ascii="宋体" w:hAnsi="宋体" w:cs="宋体"/>
          <w:b/>
          <w:bCs/>
          <w:kern w:val="0"/>
          <w:sz w:val="28"/>
          <w:szCs w:val="28"/>
        </w:rPr>
        <w:t>放射诊疗设备防护性能检测和工作场所放射防护检测</w:t>
      </w: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一</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lang w:val="en-US" w:eastAsia="zh-CN"/>
        </w:rPr>
        <w:t>11</w:t>
      </w:r>
      <w:r>
        <w:rPr>
          <w:rFonts w:hint="eastAsia" w:ascii="宋体" w:hAnsi="宋体" w:cs="宋体"/>
          <w:b/>
          <w:kern w:val="0"/>
          <w:szCs w:val="21"/>
          <w:highlight w:val="yellow"/>
        </w:rPr>
        <w:t>0000元整</w:t>
      </w:r>
      <w:r>
        <w:rPr>
          <w:rFonts w:hint="eastAsia" w:ascii="宋体" w:hAnsi="宋体" w:cs="宋体"/>
          <w:kern w:val="0"/>
          <w:szCs w:val="21"/>
          <w:highlight w:val="yellow"/>
        </w:rPr>
        <w:t>，超出项目控制金额将导致废标。</w:t>
      </w:r>
    </w:p>
    <w:p>
      <w:pPr>
        <w:widowControl/>
        <w:numPr>
          <w:ilvl w:val="0"/>
          <w:numId w:val="0"/>
        </w:numPr>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二、</w:t>
      </w:r>
      <w:r>
        <w:rPr>
          <w:rFonts w:hint="eastAsia" w:ascii="宋体" w:hAnsi="宋体" w:cs="宋体"/>
          <w:b/>
          <w:bCs/>
          <w:color w:val="000000"/>
          <w:kern w:val="0"/>
          <w:szCs w:val="21"/>
        </w:rPr>
        <w:t>投标人资格性要求</w:t>
      </w:r>
    </w:p>
    <w:p>
      <w:pPr>
        <w:tabs>
          <w:tab w:val="left" w:pos="567"/>
        </w:tabs>
        <w:rPr>
          <w:rFonts w:hint="eastAsia"/>
        </w:rPr>
      </w:pPr>
      <w:r>
        <w:rPr>
          <w:rFonts w:hint="eastAsia"/>
        </w:rPr>
        <w:t xml:space="preserve">1、必须是在中华人民共和国境内注册的具有独立承担民事责任能力的国内独立法人，经营范围要与所投项目的内容相符。营业执照未体现经营范围的，必须提供市场监督管理局网站截图（提供资质证明材料并加盖公章）； </w:t>
      </w:r>
    </w:p>
    <w:p>
      <w:pPr>
        <w:tabs>
          <w:tab w:val="left" w:pos="567"/>
        </w:tabs>
        <w:rPr>
          <w:rFonts w:hint="eastAsia"/>
        </w:rPr>
      </w:pPr>
      <w:r>
        <w:rPr>
          <w:rFonts w:hint="eastAsia"/>
        </w:rPr>
        <w:t>2、近三年内（供应商成立不足三年的可从成立之日起算）的经营活动中没有重大违法记录（出具承诺函）；</w:t>
      </w:r>
    </w:p>
    <w:p>
      <w:pPr>
        <w:tabs>
          <w:tab w:val="left" w:pos="567"/>
        </w:tabs>
        <w:rPr>
          <w:rFonts w:hint="eastAsia"/>
        </w:rPr>
      </w:pPr>
      <w:r>
        <w:rPr>
          <w:rFonts w:hint="eastAsia"/>
        </w:rPr>
        <w:t>3、具有良好的商业信誉和健全的</w:t>
      </w:r>
      <w:r>
        <w:rPr>
          <w:rFonts w:hint="eastAsia"/>
        </w:rPr>
        <w:fldChar w:fldCharType="begin"/>
      </w:r>
      <w:r>
        <w:rPr>
          <w:rFonts w:hint="eastAsia"/>
        </w:rPr>
        <w:instrText xml:space="preserve"> HYPERLINK "http://www.baidu.com/s?wd=%E8%B4%A2%E5%8A%A1%E4%BC%9A%E8%AE%A1%E5%88%B6%E5%BA%A6&amp;tn=44039180_cpr&amp;fenlei=mv6quAkxTZn0IZRqIHckPjm4nH00T1YYuhDLnvfdujfsuWn3uHn30ZwV5Hcvrjm3rH6sPfKWUMw85HfYnjn4nH6sgvPsT6KdThsqpZwYTjCEQLGCpyw9Uz4Bmy-bIi4WUvYETgN-TLwGUv3En1bkrjDsPWcs" \t "_blank" </w:instrText>
      </w:r>
      <w:r>
        <w:rPr>
          <w:rFonts w:hint="eastAsia"/>
        </w:rPr>
        <w:fldChar w:fldCharType="separate"/>
      </w:r>
      <w:r>
        <w:rPr>
          <w:rFonts w:hint="eastAsia"/>
        </w:rPr>
        <w:t>财务会计制度</w:t>
      </w:r>
      <w:r>
        <w:rPr>
          <w:rFonts w:hint="eastAsia"/>
        </w:rPr>
        <w:fldChar w:fldCharType="end"/>
      </w:r>
      <w:r>
        <w:rPr>
          <w:rFonts w:hint="eastAsia"/>
        </w:rPr>
        <w:t>；</w:t>
      </w:r>
    </w:p>
    <w:p>
      <w:pPr>
        <w:tabs>
          <w:tab w:val="left" w:pos="567"/>
        </w:tabs>
        <w:rPr>
          <w:rFonts w:hint="eastAsia"/>
        </w:rPr>
      </w:pPr>
      <w:r>
        <w:rPr>
          <w:rFonts w:hint="eastAsia"/>
        </w:rPr>
        <w:t>4、有依法缴纳税金、缴纳社会保险的良好记录；</w:t>
      </w:r>
    </w:p>
    <w:p>
      <w:pPr>
        <w:tabs>
          <w:tab w:val="left" w:pos="567"/>
        </w:tabs>
        <w:rPr>
          <w:rFonts w:hint="eastAsia"/>
        </w:rPr>
      </w:pPr>
      <w:r>
        <w:rPr>
          <w:rFonts w:hint="eastAsia"/>
        </w:rPr>
        <w:t>5、本项目不接受联合投标。</w:t>
      </w:r>
    </w:p>
    <w:p>
      <w:pPr>
        <w:tabs>
          <w:tab w:val="left" w:pos="987"/>
        </w:tabs>
        <w:spacing w:after="60"/>
        <w:ind w:left="0" w:leftChars="0" w:firstLine="0" w:firstLineChars="0"/>
        <w:jc w:val="left"/>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三</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服务</w:t>
      </w:r>
      <w:bookmarkStart w:id="1" w:name="_Toc178049979"/>
      <w:bookmarkStart w:id="2" w:name="_Toc450137347"/>
      <w:bookmarkStart w:id="3" w:name="_Toc480449081"/>
      <w:r>
        <w:rPr>
          <w:rFonts w:hint="eastAsia" w:ascii="宋体" w:hAnsi="宋体" w:cs="宋体"/>
          <w:b/>
          <w:bCs/>
          <w:color w:val="000000"/>
          <w:kern w:val="0"/>
          <w:szCs w:val="21"/>
          <w:lang w:val="en-US" w:eastAsia="zh-CN"/>
        </w:rPr>
        <w:t>要求</w:t>
      </w:r>
    </w:p>
    <w:p>
      <w:pPr>
        <w:tabs>
          <w:tab w:val="left" w:pos="567"/>
        </w:tabs>
        <w:ind w:firstLine="420" w:firstLineChars="200"/>
        <w:rPr>
          <w:rFonts w:hint="eastAsia"/>
          <w:color w:val="FF0000"/>
          <w:shd w:val="clear" w:color="auto" w:fill="FFFFFF"/>
        </w:rPr>
      </w:pPr>
      <w:r>
        <w:rPr>
          <w:rFonts w:hint="eastAsia"/>
          <w:shd w:val="clear" w:color="auto" w:fill="FFFFFF"/>
        </w:rPr>
        <w:t>根据《放射诊疗管理规定》每年至少一次放射装置性能及防护检测，放射装置检测记录也是《放射诊疗许可证》每年效验必备材料。今年有2</w:t>
      </w:r>
      <w:r>
        <w:rPr>
          <w:rFonts w:hint="eastAsia"/>
          <w:shd w:val="clear" w:color="auto" w:fill="FFFFFF"/>
          <w:lang w:val="en-US" w:eastAsia="zh-CN"/>
        </w:rPr>
        <w:t>6</w:t>
      </w:r>
      <w:r>
        <w:rPr>
          <w:rFonts w:hint="eastAsia"/>
          <w:shd w:val="clear" w:color="auto" w:fill="FFFFFF"/>
        </w:rPr>
        <w:t>台放射设备（包括社康）需要检测，</w:t>
      </w:r>
      <w:r>
        <w:rPr>
          <w:rFonts w:hint="eastAsia"/>
          <w:color w:val="auto"/>
          <w:shd w:val="clear" w:color="auto" w:fill="FFFFFF"/>
        </w:rPr>
        <w:t>分别为：</w:t>
      </w:r>
    </w:p>
    <w:p>
      <w:pPr>
        <w:tabs>
          <w:tab w:val="left" w:pos="567"/>
        </w:tabs>
        <w:jc w:val="center"/>
        <w:rPr>
          <w:rFonts w:hint="eastAsia"/>
          <w:b/>
          <w:bCs/>
          <w:sz w:val="24"/>
          <w:szCs w:val="24"/>
          <w:lang w:val="en-US" w:eastAsia="zh-CN"/>
        </w:rPr>
      </w:pPr>
      <w:r>
        <w:rPr>
          <w:rFonts w:hint="eastAsia"/>
          <w:b/>
          <w:bCs/>
          <w:sz w:val="24"/>
          <w:szCs w:val="24"/>
        </w:rPr>
        <w:t>放射诊疗设备防护性能检测和工作场所放射防护</w:t>
      </w:r>
      <w:r>
        <w:rPr>
          <w:rFonts w:hint="eastAsia"/>
          <w:b/>
          <w:bCs/>
          <w:sz w:val="24"/>
          <w:szCs w:val="24"/>
          <w:lang w:eastAsia="zh-CN"/>
        </w:rPr>
        <w:t>检测清单</w:t>
      </w:r>
    </w:p>
    <w:tbl>
      <w:tblPr>
        <w:tblStyle w:val="1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281"/>
        <w:gridCol w:w="3113"/>
        <w:gridCol w:w="836"/>
        <w:gridCol w:w="109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42" w:type="dxa"/>
            <w:noWrap w:val="0"/>
            <w:vAlign w:val="center"/>
          </w:tcPr>
          <w:p>
            <w:pPr>
              <w:widowControl/>
              <w:tabs>
                <w:tab w:val="left" w:pos="567"/>
              </w:tabs>
              <w:spacing w:line="320" w:lineRule="exact"/>
              <w:contextualSpacing/>
              <w:jc w:val="center"/>
              <w:rPr>
                <w:rFonts w:hint="eastAsia" w:ascii="宋体" w:cs="宋体"/>
                <w:b/>
                <w:bCs/>
                <w:color w:val="auto"/>
                <w:kern w:val="0"/>
                <w:sz w:val="21"/>
                <w:szCs w:val="21"/>
              </w:rPr>
            </w:pPr>
            <w:r>
              <w:rPr>
                <w:rFonts w:hint="eastAsia" w:ascii="宋体"/>
                <w:b/>
                <w:bCs/>
                <w:color w:val="auto"/>
                <w:sz w:val="21"/>
                <w:szCs w:val="21"/>
              </w:rPr>
              <w:t>序号</w:t>
            </w:r>
          </w:p>
        </w:tc>
        <w:tc>
          <w:tcPr>
            <w:tcW w:w="1281" w:type="dxa"/>
            <w:noWrap w:val="0"/>
            <w:vAlign w:val="center"/>
          </w:tcPr>
          <w:p>
            <w:pPr>
              <w:tabs>
                <w:tab w:val="left" w:pos="567"/>
              </w:tabs>
              <w:spacing w:line="420" w:lineRule="exact"/>
              <w:jc w:val="center"/>
              <w:rPr>
                <w:rFonts w:hint="eastAsia" w:ascii="宋体" w:cs="宋体"/>
                <w:b/>
                <w:bCs/>
                <w:color w:val="auto"/>
                <w:kern w:val="0"/>
                <w:sz w:val="21"/>
                <w:szCs w:val="21"/>
              </w:rPr>
            </w:pPr>
            <w:r>
              <w:rPr>
                <w:rFonts w:hint="eastAsia" w:ascii="宋体"/>
                <w:b/>
                <w:bCs/>
                <w:color w:val="auto"/>
                <w:sz w:val="21"/>
                <w:szCs w:val="21"/>
              </w:rPr>
              <w:t>设 备</w:t>
            </w:r>
          </w:p>
        </w:tc>
        <w:tc>
          <w:tcPr>
            <w:tcW w:w="3113" w:type="dxa"/>
            <w:noWrap w:val="0"/>
            <w:vAlign w:val="center"/>
          </w:tcPr>
          <w:p>
            <w:pPr>
              <w:tabs>
                <w:tab w:val="left" w:pos="567"/>
              </w:tabs>
              <w:spacing w:line="420" w:lineRule="exact"/>
              <w:jc w:val="center"/>
              <w:rPr>
                <w:rFonts w:hint="eastAsia" w:ascii="宋体"/>
                <w:b/>
                <w:bCs/>
                <w:color w:val="auto"/>
                <w:sz w:val="21"/>
                <w:szCs w:val="21"/>
              </w:rPr>
            </w:pPr>
            <w:r>
              <w:rPr>
                <w:rFonts w:hint="eastAsia" w:ascii="宋体" w:cs="宋体"/>
                <w:b/>
                <w:bCs/>
                <w:color w:val="auto"/>
                <w:kern w:val="0"/>
                <w:sz w:val="21"/>
                <w:szCs w:val="21"/>
                <w:lang w:val="en-US" w:eastAsia="zh-CN"/>
              </w:rPr>
              <w:t>场所</w:t>
            </w:r>
          </w:p>
        </w:tc>
        <w:tc>
          <w:tcPr>
            <w:tcW w:w="836" w:type="dxa"/>
            <w:noWrap w:val="0"/>
            <w:vAlign w:val="center"/>
          </w:tcPr>
          <w:p>
            <w:pPr>
              <w:tabs>
                <w:tab w:val="left" w:pos="567"/>
              </w:tabs>
              <w:spacing w:line="420" w:lineRule="exact"/>
              <w:jc w:val="center"/>
              <w:rPr>
                <w:rFonts w:hint="default" w:ascii="宋体" w:eastAsia="宋体" w:cs="宋体"/>
                <w:b/>
                <w:bCs/>
                <w:color w:val="auto"/>
                <w:kern w:val="0"/>
                <w:sz w:val="21"/>
                <w:szCs w:val="21"/>
                <w:lang w:val="en-US" w:eastAsia="zh-CN"/>
              </w:rPr>
            </w:pPr>
            <w:r>
              <w:rPr>
                <w:rFonts w:hint="eastAsia" w:ascii="宋体" w:cs="宋体"/>
                <w:b/>
                <w:bCs/>
                <w:color w:val="auto"/>
                <w:kern w:val="0"/>
                <w:sz w:val="21"/>
                <w:szCs w:val="21"/>
                <w:lang w:val="en-US" w:eastAsia="zh-CN"/>
              </w:rPr>
              <w:t>台数</w:t>
            </w:r>
          </w:p>
        </w:tc>
        <w:tc>
          <w:tcPr>
            <w:tcW w:w="1090" w:type="dxa"/>
            <w:noWrap w:val="0"/>
            <w:vAlign w:val="center"/>
          </w:tcPr>
          <w:p>
            <w:pPr>
              <w:tabs>
                <w:tab w:val="left" w:pos="567"/>
              </w:tabs>
              <w:spacing w:line="420" w:lineRule="exact"/>
              <w:jc w:val="center"/>
              <w:rPr>
                <w:rFonts w:hint="eastAsia" w:ascii="宋体"/>
                <w:b/>
                <w:bCs/>
                <w:color w:val="auto"/>
                <w:sz w:val="21"/>
                <w:szCs w:val="21"/>
              </w:rPr>
            </w:pPr>
            <w:r>
              <w:rPr>
                <w:rFonts w:hint="eastAsia" w:ascii="宋体" w:cs="宋体"/>
                <w:b/>
                <w:bCs/>
                <w:color w:val="auto"/>
                <w:kern w:val="0"/>
                <w:sz w:val="21"/>
                <w:szCs w:val="21"/>
              </w:rPr>
              <w:t>设备防护性能检测</w:t>
            </w:r>
          </w:p>
        </w:tc>
        <w:tc>
          <w:tcPr>
            <w:tcW w:w="1386" w:type="dxa"/>
            <w:noWrap w:val="0"/>
            <w:vAlign w:val="center"/>
          </w:tcPr>
          <w:p>
            <w:pPr>
              <w:widowControl/>
              <w:tabs>
                <w:tab w:val="left" w:pos="567"/>
              </w:tabs>
              <w:spacing w:line="420" w:lineRule="exact"/>
              <w:jc w:val="center"/>
              <w:rPr>
                <w:rFonts w:hint="eastAsia" w:ascii="宋体"/>
                <w:b/>
                <w:bCs/>
                <w:color w:val="auto"/>
                <w:sz w:val="21"/>
                <w:szCs w:val="21"/>
              </w:rPr>
            </w:pPr>
            <w:r>
              <w:rPr>
                <w:rFonts w:hint="eastAsia" w:ascii="宋体"/>
                <w:b/>
                <w:bCs/>
                <w:color w:val="auto"/>
                <w:sz w:val="21"/>
                <w:szCs w:val="21"/>
              </w:rPr>
              <w:t>工作场所防护检测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eastAsia" w:ascii="宋体" w:eastAsia="宋体"/>
                <w:color w:val="auto"/>
                <w:sz w:val="21"/>
                <w:szCs w:val="21"/>
                <w:lang w:val="en-US" w:eastAsia="zh-CN"/>
              </w:rPr>
            </w:pPr>
            <w:r>
              <w:rPr>
                <w:rFonts w:hint="eastAsia" w:ascii="宋体"/>
                <w:color w:val="auto"/>
                <w:sz w:val="21"/>
                <w:szCs w:val="21"/>
                <w:lang w:val="en-US" w:eastAsia="zh-CN"/>
              </w:rPr>
              <w:t>1</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CT</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医技楼1楼放射科CT扫描一室</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567"/>
              </w:tabs>
              <w:spacing w:line="420" w:lineRule="exact"/>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w:t>
            </w:r>
          </w:p>
        </w:tc>
        <w:tc>
          <w:tcPr>
            <w:tcW w:w="1281" w:type="dxa"/>
            <w:noWrap w:val="0"/>
            <w:vAlign w:val="center"/>
          </w:tcPr>
          <w:p>
            <w:pPr>
              <w:keepNext w:val="0"/>
              <w:keepLines w:val="0"/>
              <w:widowControl/>
              <w:suppressLineNumbers w:val="0"/>
              <w:tabs>
                <w:tab w:val="left" w:pos="567"/>
              </w:tabs>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CT</w:t>
            </w:r>
          </w:p>
        </w:tc>
        <w:tc>
          <w:tcPr>
            <w:tcW w:w="3113" w:type="dxa"/>
            <w:noWrap w:val="0"/>
            <w:vAlign w:val="center"/>
          </w:tcPr>
          <w:p>
            <w:pPr>
              <w:keepNext w:val="0"/>
              <w:keepLines w:val="0"/>
              <w:widowControl/>
              <w:suppressLineNumbers w:val="0"/>
              <w:tabs>
                <w:tab w:val="left" w:pos="567"/>
              </w:tabs>
              <w:jc w:val="center"/>
              <w:textAlignment w:val="center"/>
              <w:rPr>
                <w:rFonts w:hint="eastAsia"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医技楼1楼放射科CT扫描二室</w:t>
            </w:r>
          </w:p>
        </w:tc>
        <w:tc>
          <w:tcPr>
            <w:tcW w:w="836" w:type="dxa"/>
            <w:noWrap w:val="0"/>
            <w:vAlign w:val="center"/>
          </w:tcPr>
          <w:p>
            <w:pPr>
              <w:tabs>
                <w:tab w:val="left" w:pos="1175"/>
              </w:tabs>
              <w:spacing w:line="420" w:lineRule="exact"/>
              <w:ind w:left="-84" w:leftChars="-40" w:right="-115" w:rightChars="-55"/>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eastAsia" w:ascii="宋体" w:eastAsia="宋体"/>
                <w:color w:val="auto"/>
                <w:sz w:val="21"/>
                <w:szCs w:val="21"/>
                <w:lang w:eastAsia="zh-CN"/>
              </w:rPr>
            </w:pPr>
            <w:r>
              <w:rPr>
                <w:rFonts w:hint="eastAsia" w:ascii="宋体"/>
                <w:color w:val="auto"/>
                <w:sz w:val="21"/>
                <w:szCs w:val="21"/>
                <w:lang w:val="en-US" w:eastAsia="zh-CN"/>
              </w:rPr>
              <w:t>3</w:t>
            </w:r>
          </w:p>
        </w:tc>
        <w:tc>
          <w:tcPr>
            <w:tcW w:w="1281" w:type="dxa"/>
            <w:noWrap w:val="0"/>
            <w:vAlign w:val="center"/>
          </w:tcPr>
          <w:p>
            <w:pPr>
              <w:keepNext w:val="0"/>
              <w:keepLines w:val="0"/>
              <w:widowControl/>
              <w:suppressLineNumbers w:val="0"/>
              <w:tabs>
                <w:tab w:val="left" w:pos="567"/>
              </w:tabs>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DR</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医技楼1楼放射科1号机房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4</w:t>
            </w:r>
          </w:p>
        </w:tc>
        <w:tc>
          <w:tcPr>
            <w:tcW w:w="1281" w:type="dxa"/>
            <w:noWrap w:val="0"/>
            <w:vAlign w:val="center"/>
          </w:tcPr>
          <w:p>
            <w:pPr>
              <w:keepNext w:val="0"/>
              <w:keepLines w:val="0"/>
              <w:widowControl/>
              <w:suppressLineNumbers w:val="0"/>
              <w:tabs>
                <w:tab w:val="left" w:pos="567"/>
              </w:tabs>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DR</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医技楼1楼放射科2号机房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5</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DR</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医技楼1楼放射科DR拍片4室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6</w:t>
            </w:r>
          </w:p>
        </w:tc>
        <w:tc>
          <w:tcPr>
            <w:tcW w:w="1281" w:type="dxa"/>
            <w:noWrap w:val="0"/>
            <w:vAlign w:val="center"/>
          </w:tcPr>
          <w:p>
            <w:pPr>
              <w:keepNext w:val="0"/>
              <w:keepLines w:val="0"/>
              <w:widowControl/>
              <w:suppressLineNumbers w:val="0"/>
              <w:tabs>
                <w:tab w:val="left" w:pos="567"/>
              </w:tabs>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移动DR</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eastAsia" w:ascii="Arial" w:hAnsi="Arial" w:cs="Arial"/>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7</w:t>
            </w:r>
          </w:p>
        </w:tc>
        <w:tc>
          <w:tcPr>
            <w:tcW w:w="1281" w:type="dxa"/>
            <w:noWrap w:val="0"/>
            <w:vAlign w:val="center"/>
          </w:tcPr>
          <w:p>
            <w:pPr>
              <w:keepNext w:val="0"/>
              <w:keepLines w:val="0"/>
              <w:widowControl/>
              <w:suppressLineNumbers w:val="0"/>
              <w:tabs>
                <w:tab w:val="left" w:pos="567"/>
              </w:tabs>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移动DR</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eastAsia" w:ascii="Arial" w:hAnsi="Arial" w:cs="Arial"/>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8</w:t>
            </w:r>
          </w:p>
        </w:tc>
        <w:tc>
          <w:tcPr>
            <w:tcW w:w="1281" w:type="dxa"/>
            <w:noWrap w:val="0"/>
            <w:vAlign w:val="center"/>
          </w:tcPr>
          <w:p>
            <w:pPr>
              <w:keepNext w:val="0"/>
              <w:keepLines w:val="0"/>
              <w:widowControl/>
              <w:suppressLineNumbers w:val="0"/>
              <w:tabs>
                <w:tab w:val="left" w:pos="567"/>
              </w:tabs>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乳腺机</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医技楼1楼放射科乳腺机房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宋体" w:hAnsi="宋体" w:eastAsia="宋体" w:cs="Times New Roman"/>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567"/>
              </w:tabs>
              <w:spacing w:line="420" w:lineRule="exact"/>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9</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移动C臂机</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门诊楼10楼内镜检查中心ERCP手术室</w:t>
            </w:r>
          </w:p>
        </w:tc>
        <w:tc>
          <w:tcPr>
            <w:tcW w:w="836" w:type="dxa"/>
            <w:noWrap w:val="0"/>
            <w:vAlign w:val="center"/>
          </w:tcPr>
          <w:p>
            <w:pPr>
              <w:tabs>
                <w:tab w:val="left" w:pos="1175"/>
              </w:tabs>
              <w:spacing w:line="420" w:lineRule="exact"/>
              <w:ind w:left="-84" w:leftChars="-40" w:right="-115" w:rightChars="-55"/>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10</w:t>
            </w:r>
          </w:p>
        </w:tc>
        <w:tc>
          <w:tcPr>
            <w:tcW w:w="1281" w:type="dxa"/>
            <w:noWrap w:val="0"/>
            <w:vAlign w:val="center"/>
          </w:tcPr>
          <w:p>
            <w:pPr>
              <w:tabs>
                <w:tab w:val="left" w:pos="567"/>
              </w:tabs>
              <w:jc w:val="center"/>
              <w:rPr>
                <w:rFonts w:hint="default" w:eastAsia="宋体"/>
                <w:color w:val="auto"/>
                <w:sz w:val="21"/>
                <w:szCs w:val="21"/>
                <w:lang w:val="en-US" w:eastAsia="zh-CN"/>
              </w:rPr>
            </w:pPr>
            <w:r>
              <w:rPr>
                <w:rFonts w:hint="eastAsia" w:eastAsia="宋体"/>
                <w:color w:val="auto"/>
                <w:sz w:val="21"/>
                <w:szCs w:val="21"/>
                <w:lang w:val="en-US" w:eastAsia="zh-CN"/>
              </w:rPr>
              <w:t>口腔CT</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color w:val="auto"/>
                <w:sz w:val="21"/>
                <w:szCs w:val="21"/>
                <w:lang w:val="en-US" w:eastAsia="zh-CN"/>
              </w:rPr>
            </w:pPr>
            <w:r>
              <w:rPr>
                <w:rFonts w:hint="eastAsia" w:ascii="等线" w:hAnsi="等线" w:eastAsia="等线" w:cs="等线"/>
                <w:i w:val="0"/>
                <w:color w:val="auto"/>
                <w:kern w:val="0"/>
                <w:sz w:val="21"/>
                <w:szCs w:val="21"/>
                <w:u w:val="none"/>
                <w:lang w:val="en-US" w:eastAsia="zh-CN" w:bidi="ar"/>
              </w:rPr>
              <w:t>门诊楼14层口腔科口腔CBCT机房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sz w:val="21"/>
                <w:szCs w:val="21"/>
                <w:lang w:val="en-US" w:eastAsia="zh-CN"/>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lang w:val="en-US"/>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11</w:t>
            </w:r>
          </w:p>
        </w:tc>
        <w:tc>
          <w:tcPr>
            <w:tcW w:w="1281" w:type="dxa"/>
            <w:noWrap w:val="0"/>
            <w:vAlign w:val="center"/>
          </w:tcPr>
          <w:p>
            <w:pPr>
              <w:keepNext w:val="0"/>
              <w:keepLines w:val="0"/>
              <w:widowControl/>
              <w:suppressLineNumbers w:val="0"/>
              <w:tabs>
                <w:tab w:val="left" w:pos="567"/>
              </w:tabs>
              <w:jc w:val="center"/>
              <w:textAlignment w:val="center"/>
              <w:rPr>
                <w:rFonts w:hint="default" w:eastAsia="宋体"/>
                <w:color w:val="auto"/>
                <w:sz w:val="21"/>
                <w:szCs w:val="21"/>
                <w:lang w:val="en-US" w:eastAsia="zh-CN"/>
              </w:rPr>
            </w:pPr>
            <w:r>
              <w:rPr>
                <w:rFonts w:hint="eastAsia" w:ascii="等线" w:hAnsi="等线" w:eastAsia="等线" w:cs="等线"/>
                <w:i w:val="0"/>
                <w:color w:val="auto"/>
                <w:kern w:val="0"/>
                <w:sz w:val="21"/>
                <w:szCs w:val="21"/>
                <w:u w:val="none"/>
                <w:lang w:val="en-US" w:eastAsia="zh-CN" w:bidi="ar"/>
              </w:rPr>
              <w:t>牙片机</w:t>
            </w:r>
          </w:p>
        </w:tc>
        <w:tc>
          <w:tcPr>
            <w:tcW w:w="3113" w:type="dxa"/>
            <w:noWrap w:val="0"/>
            <w:vAlign w:val="center"/>
          </w:tcPr>
          <w:p>
            <w:pPr>
              <w:keepNext w:val="0"/>
              <w:keepLines w:val="0"/>
              <w:widowControl/>
              <w:suppressLineNumbers w:val="0"/>
              <w:tabs>
                <w:tab w:val="left" w:pos="567"/>
              </w:tabs>
              <w:jc w:val="center"/>
              <w:textAlignment w:val="center"/>
              <w:rPr>
                <w:rFonts w:hint="default" w:ascii="宋体" w:hAnsi="宋体"/>
                <w:color w:val="auto"/>
                <w:sz w:val="21"/>
                <w:szCs w:val="21"/>
                <w:lang w:val="en-US" w:eastAsia="zh-CN"/>
              </w:rPr>
            </w:pPr>
            <w:r>
              <w:rPr>
                <w:rFonts w:hint="eastAsia" w:ascii="等线" w:hAnsi="等线" w:eastAsia="等线" w:cs="等线"/>
                <w:i w:val="0"/>
                <w:color w:val="auto"/>
                <w:kern w:val="0"/>
                <w:sz w:val="21"/>
                <w:szCs w:val="21"/>
                <w:u w:val="none"/>
                <w:lang w:val="en-US" w:eastAsia="zh-CN" w:bidi="ar"/>
              </w:rPr>
              <w:t>门诊楼14层口腔科牙片机房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12</w:t>
            </w:r>
          </w:p>
        </w:tc>
        <w:tc>
          <w:tcPr>
            <w:tcW w:w="1281" w:type="dxa"/>
            <w:noWrap w:val="0"/>
            <w:vAlign w:val="center"/>
          </w:tcPr>
          <w:p>
            <w:pPr>
              <w:keepNext w:val="0"/>
              <w:keepLines w:val="0"/>
              <w:widowControl/>
              <w:suppressLineNumbers w:val="0"/>
              <w:tabs>
                <w:tab w:val="left" w:pos="567"/>
              </w:tabs>
              <w:jc w:val="center"/>
              <w:textAlignment w:val="center"/>
              <w:rPr>
                <w:rFonts w:hint="eastAsia" w:eastAsia="宋体"/>
                <w:color w:val="auto"/>
                <w:sz w:val="21"/>
                <w:szCs w:val="21"/>
                <w:lang w:val="en-US" w:eastAsia="zh-CN"/>
              </w:rPr>
            </w:pPr>
            <w:r>
              <w:rPr>
                <w:rFonts w:hint="eastAsia" w:ascii="宋体"/>
                <w:color w:val="auto"/>
                <w:sz w:val="21"/>
                <w:szCs w:val="21"/>
                <w:lang w:val="en-US" w:eastAsia="zh-CN"/>
              </w:rPr>
              <w:t>全景机</w:t>
            </w:r>
          </w:p>
        </w:tc>
        <w:tc>
          <w:tcPr>
            <w:tcW w:w="3113" w:type="dxa"/>
            <w:noWrap w:val="0"/>
            <w:vAlign w:val="center"/>
          </w:tcPr>
          <w:p>
            <w:pPr>
              <w:keepNext w:val="0"/>
              <w:keepLines w:val="0"/>
              <w:widowControl/>
              <w:suppressLineNumbers w:val="0"/>
              <w:tabs>
                <w:tab w:val="left" w:pos="567"/>
              </w:tabs>
              <w:jc w:val="center"/>
              <w:textAlignment w:val="center"/>
              <w:rPr>
                <w:rFonts w:hint="eastAsia" w:ascii="宋体" w:hAnsi="宋体"/>
                <w:color w:val="auto"/>
                <w:sz w:val="21"/>
                <w:szCs w:val="21"/>
                <w:lang w:val="en-US" w:eastAsia="zh-CN"/>
              </w:rPr>
            </w:pPr>
            <w:r>
              <w:rPr>
                <w:rFonts w:hint="eastAsia" w:ascii="等线" w:hAnsi="等线" w:eastAsia="等线" w:cs="等线"/>
                <w:i w:val="0"/>
                <w:color w:val="auto"/>
                <w:kern w:val="0"/>
                <w:sz w:val="21"/>
                <w:szCs w:val="21"/>
                <w:u w:val="none"/>
                <w:lang w:val="en-US" w:eastAsia="zh-CN" w:bidi="ar"/>
              </w:rPr>
              <w:t>门诊楼14层口腔科全景机房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13</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DSA</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医技楼1层介入科手术一室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14</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宋体"/>
                <w:color w:val="auto"/>
                <w:sz w:val="21"/>
                <w:szCs w:val="21"/>
                <w:lang w:val="en-US" w:eastAsia="zh-CN"/>
              </w:rPr>
              <w:t>DSA</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外科楼1楼介入科手术二室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15</w:t>
            </w:r>
          </w:p>
        </w:tc>
        <w:tc>
          <w:tcPr>
            <w:tcW w:w="1281" w:type="dxa"/>
            <w:noWrap w:val="0"/>
            <w:vAlign w:val="center"/>
          </w:tcPr>
          <w:p>
            <w:pPr>
              <w:keepNext w:val="0"/>
              <w:keepLines w:val="0"/>
              <w:widowControl/>
              <w:suppressLineNumbers w:val="0"/>
              <w:tabs>
                <w:tab w:val="left" w:pos="567"/>
              </w:tabs>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SPECT</w:t>
            </w:r>
          </w:p>
        </w:tc>
        <w:tc>
          <w:tcPr>
            <w:tcW w:w="3113" w:type="dxa"/>
            <w:noWrap w:val="0"/>
            <w:vAlign w:val="center"/>
          </w:tcPr>
          <w:p>
            <w:pPr>
              <w:keepNext w:val="0"/>
              <w:keepLines w:val="0"/>
              <w:widowControl/>
              <w:suppressLineNumbers w:val="0"/>
              <w:tabs>
                <w:tab w:val="left" w:pos="567"/>
              </w:tabs>
              <w:jc w:val="center"/>
              <w:textAlignment w:val="center"/>
              <w:rPr>
                <w:rFonts w:hint="eastAsia" w:ascii="宋体" w:hAnsi="宋体" w:eastAsia="宋体" w:cs="Times New Roman"/>
                <w:color w:val="auto"/>
                <w:kern w:val="2"/>
                <w:sz w:val="21"/>
                <w:szCs w:val="21"/>
                <w:lang w:val="en-US" w:eastAsia="zh-CN" w:bidi="ar-SA"/>
              </w:rPr>
            </w:pPr>
            <w:r>
              <w:rPr>
                <w:rFonts w:hint="eastAsia" w:ascii="等线" w:hAnsi="等线" w:eastAsia="等线" w:cs="等线"/>
                <w:i w:val="0"/>
                <w:color w:val="auto"/>
                <w:kern w:val="0"/>
                <w:sz w:val="21"/>
                <w:szCs w:val="21"/>
                <w:u w:val="none"/>
                <w:lang w:val="en-US" w:eastAsia="zh-CN" w:bidi="ar"/>
              </w:rPr>
              <w:t>内科楼1层核医学科ECT检查室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567"/>
              </w:tabs>
              <w:spacing w:line="420" w:lineRule="exact"/>
              <w:jc w:val="center"/>
              <w:rPr>
                <w:rFonts w:hint="default" w:ascii="Times New Roman" w:hAnsi="Times New Roman" w:eastAsia="宋体" w:cs="Times New Roman"/>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16</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骨密度仪</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内科楼1楼核医学骨密度测定机房</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eastAsia" w:ascii="Arial" w:hAnsi="Arial" w:cs="Arial"/>
                <w:color w:val="auto"/>
                <w:sz w:val="21"/>
                <w:szCs w:val="21"/>
                <w:lang w:val="en-US" w:eastAsia="zh-CN"/>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eastAsia="宋体"/>
                <w:color w:val="auto"/>
                <w:sz w:val="21"/>
                <w:szCs w:val="21"/>
                <w:lang w:val="en-US" w:eastAsia="zh-CN"/>
              </w:rPr>
            </w:pPr>
            <w:r>
              <w:rPr>
                <w:rFonts w:hint="eastAsia" w:ascii="宋体" w:eastAsia="宋体"/>
                <w:color w:val="auto"/>
                <w:sz w:val="21"/>
                <w:szCs w:val="21"/>
                <w:lang w:val="en-US" w:eastAsia="zh-CN"/>
              </w:rPr>
              <w:t>17</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DR</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布心社康二楼X光室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eastAsia="宋体"/>
                <w:color w:val="auto"/>
                <w:sz w:val="21"/>
                <w:szCs w:val="21"/>
                <w:lang w:val="en-US" w:eastAsia="zh-CN"/>
              </w:rPr>
            </w:pPr>
            <w:r>
              <w:rPr>
                <w:rFonts w:hint="eastAsia" w:ascii="宋体"/>
                <w:color w:val="auto"/>
                <w:sz w:val="21"/>
                <w:szCs w:val="21"/>
                <w:lang w:val="en-US" w:eastAsia="zh-CN"/>
              </w:rPr>
              <w:t>18</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移动C臂机</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手术室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eastAsia="宋体"/>
                <w:color w:val="auto"/>
                <w:sz w:val="21"/>
                <w:szCs w:val="21"/>
                <w:lang w:val="en-US" w:eastAsia="zh-CN"/>
              </w:rPr>
            </w:pPr>
            <w:r>
              <w:rPr>
                <w:rFonts w:hint="eastAsia" w:ascii="宋体"/>
                <w:color w:val="auto"/>
                <w:sz w:val="21"/>
                <w:szCs w:val="21"/>
                <w:lang w:val="en-US" w:eastAsia="zh-CN"/>
              </w:rPr>
              <w:t>19</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移动C臂机</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手术室</w:t>
            </w:r>
          </w:p>
        </w:tc>
        <w:tc>
          <w:tcPr>
            <w:tcW w:w="836"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1</w:t>
            </w:r>
          </w:p>
        </w:tc>
        <w:tc>
          <w:tcPr>
            <w:tcW w:w="1090"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default" w:ascii="等线" w:hAnsi="等线" w:eastAsia="等线" w:cs="等线"/>
                <w:i w:val="0"/>
                <w:color w:val="auto"/>
                <w:kern w:val="0"/>
                <w:sz w:val="21"/>
                <w:szCs w:val="21"/>
                <w:u w:val="none"/>
                <w:lang w:val="en-US" w:eastAsia="zh-CN" w:bidi="ar"/>
              </w:rPr>
              <w:t>√</w:t>
            </w:r>
          </w:p>
        </w:tc>
        <w:tc>
          <w:tcPr>
            <w:tcW w:w="1386"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20</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移动O臂机</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手术室</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21</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方舱CT</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发热门诊</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22</w:t>
            </w:r>
          </w:p>
        </w:tc>
        <w:tc>
          <w:tcPr>
            <w:tcW w:w="1281"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DR</w:t>
            </w:r>
          </w:p>
        </w:tc>
        <w:tc>
          <w:tcPr>
            <w:tcW w:w="3113" w:type="dxa"/>
            <w:noWrap w:val="0"/>
            <w:vAlign w:val="center"/>
          </w:tcPr>
          <w:p>
            <w:pPr>
              <w:keepNext w:val="0"/>
              <w:keepLines w:val="0"/>
              <w:widowControl/>
              <w:suppressLineNumbers w:val="0"/>
              <w:tabs>
                <w:tab w:val="left" w:pos="567"/>
              </w:tabs>
              <w:jc w:val="center"/>
              <w:textAlignment w:val="center"/>
              <w:rPr>
                <w:rFonts w:hint="default"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建安院区</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23</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方舱CT</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看守所门诊</w:t>
            </w:r>
          </w:p>
        </w:tc>
        <w:tc>
          <w:tcPr>
            <w:tcW w:w="836" w:type="dxa"/>
            <w:noWrap w:val="0"/>
            <w:vAlign w:val="center"/>
          </w:tcPr>
          <w:p>
            <w:pPr>
              <w:tabs>
                <w:tab w:val="left" w:pos="1175"/>
              </w:tabs>
              <w:spacing w:line="420" w:lineRule="exact"/>
              <w:ind w:left="-84" w:leftChars="-40" w:right="-115" w:rightChars="-55"/>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lang w:val="en-US" w:eastAsia="zh-CN"/>
              </w:rPr>
              <w:t>24</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方舱CT</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建安院区</w:t>
            </w:r>
          </w:p>
        </w:tc>
        <w:tc>
          <w:tcPr>
            <w:tcW w:w="836" w:type="dxa"/>
            <w:noWrap w:val="0"/>
            <w:vAlign w:val="center"/>
          </w:tcPr>
          <w:p>
            <w:pPr>
              <w:tabs>
                <w:tab w:val="left" w:pos="1175"/>
              </w:tabs>
              <w:spacing w:line="420" w:lineRule="exact"/>
              <w:ind w:left="-84" w:leftChars="-40" w:right="-115" w:rightChars="-55"/>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25</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直线加速器</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放疗科</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eastAsia" w:ascii="Arial" w:hAnsi="Arial" w:eastAsia="宋体" w:cs="Arial"/>
                <w:color w:val="auto"/>
                <w:sz w:val="21"/>
                <w:szCs w:val="21"/>
                <w:lang w:val="en-US" w:eastAsia="zh-CN"/>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2" w:type="dxa"/>
            <w:noWrap w:val="0"/>
            <w:vAlign w:val="center"/>
          </w:tcPr>
          <w:p>
            <w:pPr>
              <w:tabs>
                <w:tab w:val="left" w:pos="567"/>
              </w:tabs>
              <w:spacing w:line="420" w:lineRule="exact"/>
              <w:jc w:val="center"/>
              <w:rPr>
                <w:rFonts w:hint="default" w:ascii="宋体"/>
                <w:color w:val="auto"/>
                <w:sz w:val="21"/>
                <w:szCs w:val="21"/>
                <w:lang w:val="en-US" w:eastAsia="zh-CN"/>
              </w:rPr>
            </w:pPr>
            <w:r>
              <w:rPr>
                <w:rFonts w:hint="eastAsia" w:ascii="宋体"/>
                <w:color w:val="auto"/>
                <w:sz w:val="21"/>
                <w:szCs w:val="21"/>
                <w:lang w:val="en-US" w:eastAsia="zh-CN"/>
              </w:rPr>
              <w:t>26</w:t>
            </w:r>
          </w:p>
        </w:tc>
        <w:tc>
          <w:tcPr>
            <w:tcW w:w="1281"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模拟定位</w:t>
            </w:r>
          </w:p>
        </w:tc>
        <w:tc>
          <w:tcPr>
            <w:tcW w:w="3113" w:type="dxa"/>
            <w:noWrap w:val="0"/>
            <w:vAlign w:val="center"/>
          </w:tcPr>
          <w:p>
            <w:pPr>
              <w:keepNext w:val="0"/>
              <w:keepLines w:val="0"/>
              <w:widowControl/>
              <w:suppressLineNumbers w:val="0"/>
              <w:tabs>
                <w:tab w:val="left" w:pos="567"/>
              </w:tabs>
              <w:jc w:val="center"/>
              <w:textAlignment w:val="center"/>
              <w:rPr>
                <w:rFonts w:hint="eastAsia" w:ascii="等线" w:hAnsi="等线" w:eastAsia="等线" w:cs="等线"/>
                <w:i w:val="0"/>
                <w:color w:val="auto"/>
                <w:kern w:val="0"/>
                <w:sz w:val="21"/>
                <w:szCs w:val="21"/>
                <w:u w:val="none"/>
                <w:lang w:val="en-US" w:eastAsia="zh-CN" w:bidi="ar"/>
              </w:rPr>
            </w:pPr>
            <w:r>
              <w:rPr>
                <w:rFonts w:hint="eastAsia" w:ascii="等线" w:hAnsi="等线" w:eastAsia="等线" w:cs="等线"/>
                <w:i w:val="0"/>
                <w:color w:val="auto"/>
                <w:kern w:val="0"/>
                <w:sz w:val="21"/>
                <w:szCs w:val="21"/>
                <w:u w:val="none"/>
                <w:lang w:val="en-US" w:eastAsia="zh-CN" w:bidi="ar"/>
              </w:rPr>
              <w:t>放疗科</w:t>
            </w:r>
          </w:p>
        </w:tc>
        <w:tc>
          <w:tcPr>
            <w:tcW w:w="836" w:type="dxa"/>
            <w:noWrap w:val="0"/>
            <w:vAlign w:val="center"/>
          </w:tcPr>
          <w:p>
            <w:pPr>
              <w:tabs>
                <w:tab w:val="left" w:pos="1175"/>
              </w:tabs>
              <w:spacing w:line="420" w:lineRule="exact"/>
              <w:ind w:left="-84" w:leftChars="-40" w:right="-115" w:rightChars="-55"/>
              <w:jc w:val="center"/>
              <w:rPr>
                <w:rFonts w:hint="default" w:ascii="宋体" w:hAnsi="宋体"/>
                <w:color w:val="auto"/>
                <w:sz w:val="21"/>
                <w:szCs w:val="21"/>
                <w:lang w:val="en-US" w:eastAsia="zh-CN"/>
              </w:rPr>
            </w:pPr>
            <w:r>
              <w:rPr>
                <w:rFonts w:hint="eastAsia" w:ascii="宋体" w:hAnsi="宋体"/>
                <w:color w:val="auto"/>
                <w:sz w:val="21"/>
                <w:szCs w:val="21"/>
                <w:lang w:val="en-US" w:eastAsia="zh-CN"/>
              </w:rPr>
              <w:t>1</w:t>
            </w:r>
          </w:p>
        </w:tc>
        <w:tc>
          <w:tcPr>
            <w:tcW w:w="1090"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c>
          <w:tcPr>
            <w:tcW w:w="1386" w:type="dxa"/>
            <w:noWrap w:val="0"/>
            <w:vAlign w:val="center"/>
          </w:tcPr>
          <w:p>
            <w:pPr>
              <w:tabs>
                <w:tab w:val="left" w:pos="1175"/>
              </w:tabs>
              <w:spacing w:line="420" w:lineRule="exact"/>
              <w:ind w:left="-84" w:leftChars="-40" w:right="-115" w:rightChars="-55"/>
              <w:jc w:val="center"/>
              <w:rPr>
                <w:rFonts w:hint="default" w:ascii="Arial" w:hAnsi="Arial" w:cs="Arial"/>
                <w:color w:val="auto"/>
                <w:sz w:val="21"/>
                <w:szCs w:val="21"/>
              </w:rPr>
            </w:pPr>
            <w:r>
              <w:rPr>
                <w:rFonts w:hint="default" w:ascii="Arial" w:hAnsi="Arial" w:cs="Arial"/>
                <w:color w:val="auto"/>
                <w:sz w:val="21"/>
                <w:szCs w:val="21"/>
              </w:rPr>
              <w:t>√</w:t>
            </w:r>
          </w:p>
        </w:tc>
      </w:tr>
    </w:tbl>
    <w:p>
      <w:pPr>
        <w:tabs>
          <w:tab w:val="left" w:pos="567"/>
        </w:tabs>
        <w:ind w:firstLine="420" w:firstLineChars="200"/>
        <w:rPr>
          <w:rFonts w:hint="eastAsia"/>
          <w:lang w:val="en-US" w:eastAsia="zh-CN"/>
        </w:rPr>
      </w:pPr>
      <w:r>
        <w:rPr>
          <w:rFonts w:hint="eastAsia"/>
          <w:lang w:val="en-US" w:eastAsia="zh-CN"/>
        </w:rPr>
        <w:t>1.项目服务内容：26台放射设备性能检测、机房的防护检测及环境检测，检测后10个工作日出具检测报告；完成放射诊疗许可证校验一次、放射诊疗许可证及辐射安全许可证变更各一次。</w:t>
      </w:r>
    </w:p>
    <w:p>
      <w:pPr>
        <w:tabs>
          <w:tab w:val="left" w:pos="567"/>
        </w:tabs>
        <w:ind w:firstLine="420" w:firstLineChars="200"/>
        <w:rPr>
          <w:rFonts w:hint="eastAsia"/>
          <w:lang w:val="en-US" w:eastAsia="zh-CN"/>
        </w:rPr>
      </w:pPr>
      <w:r>
        <w:rPr>
          <w:rFonts w:hint="eastAsia"/>
          <w:lang w:val="en-US" w:eastAsia="zh-CN"/>
        </w:rPr>
        <w:t>2.项目人员及岗位要求：检测技术人员熟悉相关法规和标准，经过专业系统的培训。</w:t>
      </w:r>
    </w:p>
    <w:p>
      <w:pPr>
        <w:tabs>
          <w:tab w:val="left" w:pos="567"/>
        </w:tabs>
        <w:ind w:firstLine="420" w:firstLineChars="200"/>
        <w:rPr>
          <w:rFonts w:hint="eastAsia"/>
          <w:lang w:val="en-US" w:eastAsia="zh-CN"/>
        </w:rPr>
      </w:pPr>
      <w:r>
        <w:rPr>
          <w:rFonts w:hint="eastAsia"/>
          <w:lang w:val="en-US" w:eastAsia="zh-CN"/>
        </w:rPr>
        <w:t>3.项目服务质量、数量及管理要求：检测数据能如实反映出放射设备的真实情况，出具相应的检测报告。</w:t>
      </w:r>
    </w:p>
    <w:p>
      <w:pPr>
        <w:tabs>
          <w:tab w:val="left" w:pos="567"/>
        </w:tabs>
        <w:ind w:firstLine="420" w:firstLineChars="200"/>
        <w:rPr>
          <w:rFonts w:hint="eastAsia"/>
          <w:lang w:val="en-US" w:eastAsia="zh-CN"/>
        </w:rPr>
      </w:pPr>
      <w:r>
        <w:rPr>
          <w:rFonts w:hint="eastAsia"/>
          <w:lang w:val="en-US" w:eastAsia="zh-CN"/>
        </w:rPr>
        <w:t>4.服务标准及考核办法：依据卫生和环保的相关标准规范检测，出具的检测报告合法合规，满足卫生和环保部门的监管要求。</w:t>
      </w:r>
    </w:p>
    <w:p>
      <w:pPr>
        <w:tabs>
          <w:tab w:val="left" w:pos="567"/>
        </w:tabs>
        <w:ind w:firstLine="420" w:firstLineChars="200"/>
        <w:rPr>
          <w:rFonts w:hint="eastAsia"/>
          <w:lang w:val="en-US" w:eastAsia="zh-CN"/>
        </w:rPr>
      </w:pPr>
      <w:r>
        <w:rPr>
          <w:rFonts w:hint="eastAsia"/>
          <w:lang w:val="en-US" w:eastAsia="zh-CN"/>
        </w:rPr>
        <w:t>5.为了保护病人隐私，在设备中的数据服务商不得外传。</w:t>
      </w:r>
    </w:p>
    <w:p>
      <w:pPr>
        <w:pStyle w:val="3"/>
        <w:ind w:firstLine="0"/>
        <w:rPr>
          <w:rFonts w:ascii="宋体" w:hAnsi="宋体" w:cs="宋体"/>
          <w:b/>
          <w:szCs w:val="21"/>
        </w:rPr>
      </w:pPr>
      <w:r>
        <w:rPr>
          <w:rStyle w:val="24"/>
          <w:rFonts w:hint="eastAsia"/>
          <w:b/>
          <w:bCs/>
          <w:szCs w:val="21"/>
          <w:lang w:val="en-US" w:eastAsia="zh-CN"/>
        </w:rPr>
        <w:t>四</w:t>
      </w:r>
      <w:r>
        <w:rPr>
          <w:rStyle w:val="24"/>
          <w:rFonts w:hint="eastAsia"/>
          <w:b/>
          <w:bCs/>
          <w:szCs w:val="21"/>
        </w:rPr>
        <w:t>、</w:t>
      </w:r>
      <w:r>
        <w:rPr>
          <w:rFonts w:hint="eastAsia" w:ascii="宋体" w:hAnsi="宋体" w:cs="宋体"/>
          <w:b/>
          <w:szCs w:val="21"/>
        </w:rPr>
        <w:t>商务条款</w:t>
      </w:r>
    </w:p>
    <w:bookmarkEnd w:id="1"/>
    <w:bookmarkEnd w:id="2"/>
    <w:bookmarkEnd w:id="3"/>
    <w:p>
      <w:pPr>
        <w:tabs>
          <w:tab w:val="left" w:pos="567"/>
        </w:tabs>
        <w:ind w:firstLine="420" w:firstLineChars="200"/>
      </w:pPr>
      <w:r>
        <w:rPr>
          <w:rFonts w:hint="eastAsia"/>
        </w:rPr>
        <w:t>1</w:t>
      </w:r>
      <w:r>
        <w:rPr>
          <w:rFonts w:hint="eastAsia"/>
          <w:lang w:val="en-US" w:eastAsia="zh-CN"/>
        </w:rPr>
        <w:t>.</w:t>
      </w:r>
      <w:r>
        <w:rPr>
          <w:rFonts w:hint="eastAsia"/>
        </w:rPr>
        <w:t>合同签订之日起</w:t>
      </w:r>
      <w:r>
        <w:t>2</w:t>
      </w:r>
      <w:r>
        <w:rPr>
          <w:rFonts w:hint="eastAsia"/>
        </w:rPr>
        <w:t>个月。按合同签订的事项完成项目；并能通过放射诊疗许可证校验。</w:t>
      </w:r>
    </w:p>
    <w:p>
      <w:pPr>
        <w:tabs>
          <w:tab w:val="left" w:pos="567"/>
        </w:tabs>
        <w:ind w:firstLine="420" w:firstLineChars="200"/>
      </w:pPr>
      <w:r>
        <w:rPr>
          <w:rFonts w:hint="eastAsia"/>
        </w:rPr>
        <w:t>2</w:t>
      </w:r>
      <w:r>
        <w:rPr>
          <w:rFonts w:hint="eastAsia"/>
          <w:lang w:val="en-US" w:eastAsia="zh-CN"/>
        </w:rPr>
        <w:t>.</w:t>
      </w:r>
      <w:r>
        <w:rPr>
          <w:rFonts w:hint="eastAsia"/>
        </w:rPr>
        <w:t>质量考核验收标准及违约责任：</w:t>
      </w:r>
    </w:p>
    <w:p>
      <w:pPr>
        <w:tabs>
          <w:tab w:val="left" w:pos="567"/>
        </w:tabs>
      </w:pPr>
      <w:r>
        <w:rPr>
          <w:rFonts w:hint="eastAsia"/>
        </w:rPr>
        <w:t>出具检测报告符合法律法规，否则按照合同条款进行相应赔偿并依法承担相应法律责任。</w:t>
      </w:r>
    </w:p>
    <w:p>
      <w:pPr>
        <w:tabs>
          <w:tab w:val="left" w:pos="567"/>
        </w:tabs>
        <w:ind w:firstLine="420" w:firstLineChars="200"/>
      </w:pPr>
      <w:r>
        <w:rPr>
          <w:rFonts w:hint="eastAsia"/>
        </w:rPr>
        <w:t>3</w:t>
      </w:r>
      <w:r>
        <w:rPr>
          <w:rFonts w:hint="eastAsia"/>
          <w:lang w:val="en-US" w:eastAsia="zh-CN"/>
        </w:rPr>
        <w:t>.</w:t>
      </w:r>
      <w:r>
        <w:rPr>
          <w:rFonts w:hint="eastAsia"/>
        </w:rPr>
        <w:t>投标报价要求：</w:t>
      </w:r>
    </w:p>
    <w:p>
      <w:pPr>
        <w:tabs>
          <w:tab w:val="left" w:pos="567"/>
        </w:tabs>
        <w:ind w:firstLine="420" w:firstLineChars="200"/>
      </w:pPr>
      <w:r>
        <w:rPr>
          <w:rFonts w:hint="eastAsia"/>
        </w:rPr>
        <w:t>（1）供应商应根据本企业的成本自行决定报价，但不得以低于其企业成本的报价投标，</w:t>
      </w:r>
    </w:p>
    <w:p>
      <w:pPr>
        <w:tabs>
          <w:tab w:val="left" w:pos="567"/>
        </w:tabs>
      </w:pPr>
      <w:r>
        <w:rPr>
          <w:rFonts w:hint="eastAsia"/>
        </w:rPr>
        <w:t>各供应商在报价时，应充分考虑投标报价的风险。</w:t>
      </w:r>
    </w:p>
    <w:p>
      <w:pPr>
        <w:tabs>
          <w:tab w:val="left" w:pos="567"/>
        </w:tabs>
        <w:ind w:firstLine="420" w:firstLineChars="200"/>
      </w:pPr>
      <w:r>
        <w:rPr>
          <w:rFonts w:hint="eastAsia"/>
        </w:rPr>
        <w:t>（2）投标总价必须是完成该项目的一切费用总和，包括人工费、保险费、管理费、技术培训费、设备安装费、调试费、售后服务费、国家规定的各项税费等全部费用。</w:t>
      </w:r>
    </w:p>
    <w:p>
      <w:pPr>
        <w:numPr>
          <w:ilvl w:val="0"/>
          <w:numId w:val="0"/>
        </w:numPr>
        <w:tabs>
          <w:tab w:val="left" w:pos="567"/>
        </w:tabs>
        <w:ind w:firstLine="420" w:firstLineChars="200"/>
        <w:rPr>
          <w:rFonts w:hint="eastAsia"/>
        </w:rPr>
      </w:pPr>
      <w:r>
        <w:rPr>
          <w:rFonts w:hint="eastAsia"/>
          <w:lang w:val="en-US" w:eastAsia="zh-CN"/>
        </w:rPr>
        <w:t>（3）</w:t>
      </w:r>
      <w:r>
        <w:rPr>
          <w:rFonts w:hint="eastAsia"/>
        </w:rPr>
        <w:t>供应商的投标报价不得超过最高限价。</w:t>
      </w:r>
    </w:p>
    <w:p>
      <w:pPr>
        <w:pStyle w:val="2"/>
        <w:numPr>
          <w:ilvl w:val="0"/>
          <w:numId w:val="0"/>
        </w:numPr>
        <w:ind w:firstLine="420" w:firstLineChars="200"/>
        <w:rPr>
          <w:rFonts w:hint="eastAsia"/>
          <w:lang w:eastAsia="zh-CN"/>
        </w:rPr>
      </w:pPr>
      <w:r>
        <w:rPr>
          <w:rFonts w:hint="eastAsia"/>
          <w:lang w:val="en-US" w:eastAsia="zh-CN"/>
        </w:rPr>
        <w:t>4.</w:t>
      </w:r>
      <w:r>
        <w:rPr>
          <w:rFonts w:hint="eastAsia"/>
        </w:rPr>
        <w:t>人员要求</w:t>
      </w:r>
      <w:r>
        <w:rPr>
          <w:rFonts w:hint="eastAsia"/>
          <w:lang w:eastAsia="zh-CN"/>
        </w:rPr>
        <w:t>：</w:t>
      </w:r>
    </w:p>
    <w:p>
      <w:pPr>
        <w:tabs>
          <w:tab w:val="left" w:pos="567"/>
        </w:tabs>
        <w:ind w:firstLine="420" w:firstLineChars="200"/>
      </w:pPr>
      <w:r>
        <w:rPr>
          <w:rFonts w:hint="eastAsia"/>
          <w:lang w:eastAsia="zh-CN"/>
        </w:rPr>
        <w:t>（</w:t>
      </w:r>
      <w:r>
        <w:rPr>
          <w:rFonts w:hint="eastAsia"/>
          <w:lang w:val="en-US" w:eastAsia="zh-CN"/>
        </w:rPr>
        <w:t>1</w:t>
      </w:r>
      <w:r>
        <w:rPr>
          <w:rFonts w:hint="eastAsia"/>
          <w:lang w:eastAsia="zh-CN"/>
        </w:rPr>
        <w:t>）</w:t>
      </w:r>
      <w:r>
        <w:rPr>
          <w:rFonts w:hint="eastAsia"/>
        </w:rPr>
        <w:t>服务人员取得放射卫生检测培训合格证书；</w:t>
      </w:r>
    </w:p>
    <w:p>
      <w:pPr>
        <w:pStyle w:val="2"/>
        <w:numPr>
          <w:ilvl w:val="0"/>
          <w:numId w:val="0"/>
        </w:numPr>
        <w:ind w:firstLine="420" w:firstLineChars="200"/>
        <w:rPr>
          <w:rFonts w:hint="eastAsia"/>
        </w:rPr>
      </w:pPr>
      <w:r>
        <w:rPr>
          <w:rFonts w:hint="eastAsia"/>
          <w:lang w:eastAsia="zh-CN"/>
        </w:rPr>
        <w:t>（</w:t>
      </w:r>
      <w:r>
        <w:rPr>
          <w:rFonts w:hint="eastAsia"/>
          <w:lang w:val="en-US" w:eastAsia="zh-CN"/>
        </w:rPr>
        <w:t>2</w:t>
      </w:r>
      <w:r>
        <w:rPr>
          <w:rFonts w:hint="eastAsia"/>
          <w:lang w:eastAsia="zh-CN"/>
        </w:rPr>
        <w:t>）</w:t>
      </w:r>
      <w:r>
        <w:rPr>
          <w:rFonts w:hint="eastAsia"/>
        </w:rPr>
        <w:t>人员结构和数量满足项目工作进度要求。</w:t>
      </w:r>
    </w:p>
    <w:p>
      <w:pPr>
        <w:pStyle w:val="2"/>
        <w:numPr>
          <w:ilvl w:val="0"/>
          <w:numId w:val="0"/>
        </w:numPr>
        <w:ind w:firstLine="420" w:firstLineChars="200"/>
        <w:rPr>
          <w:rFonts w:hint="default"/>
          <w:lang w:val="en-US" w:eastAsia="zh-CN"/>
        </w:rPr>
      </w:pPr>
      <w:r>
        <w:rPr>
          <w:rFonts w:hint="eastAsia"/>
          <w:lang w:val="en-US" w:eastAsia="zh-CN"/>
        </w:rPr>
        <w:t>5.响应时间：投标人承诺1小时（含）内到达采购人指定地点响应采购人服务需求。</w:t>
      </w:r>
    </w:p>
    <w:p>
      <w:pPr>
        <w:pStyle w:val="2"/>
        <w:numPr>
          <w:ilvl w:val="0"/>
          <w:numId w:val="0"/>
        </w:numPr>
        <w:ind w:firstLine="420" w:firstLineChars="200"/>
        <w:rPr>
          <w:rFonts w:hint="eastAsia"/>
        </w:rPr>
      </w:pPr>
      <w:r>
        <w:rPr>
          <w:rFonts w:hint="eastAsia"/>
          <w:lang w:val="en-US" w:eastAsia="zh-CN"/>
        </w:rPr>
        <w:t>6.</w:t>
      </w:r>
      <w:r>
        <w:rPr>
          <w:rFonts w:hint="eastAsia"/>
        </w:rPr>
        <w:t>投入设施要求</w:t>
      </w:r>
    </w:p>
    <w:p>
      <w:pPr>
        <w:tabs>
          <w:tab w:val="left" w:pos="567"/>
        </w:tabs>
        <w:ind w:firstLine="420" w:firstLineChars="200"/>
      </w:pPr>
      <w:r>
        <w:rPr>
          <w:rFonts w:hint="eastAsia"/>
          <w:lang w:eastAsia="zh-CN"/>
        </w:rPr>
        <w:t>（</w:t>
      </w:r>
      <w:r>
        <w:rPr>
          <w:rFonts w:hint="eastAsia"/>
          <w:lang w:val="en-US" w:eastAsia="zh-CN"/>
        </w:rPr>
        <w:t>1</w:t>
      </w:r>
      <w:r>
        <w:rPr>
          <w:rFonts w:hint="eastAsia"/>
          <w:lang w:eastAsia="zh-CN"/>
        </w:rPr>
        <w:t>）</w:t>
      </w:r>
      <w:r>
        <w:rPr>
          <w:rFonts w:hint="eastAsia"/>
        </w:rPr>
        <w:t>配备有符合相应检测标准要求的设备，主要包括但不限于大三维水箱及分析软件，SPECT质量控制检测模体及分析软件,PET质量控制检测模体，防护级辐射检测仪和环境级辐射检测仪等；</w:t>
      </w:r>
    </w:p>
    <w:p>
      <w:pPr>
        <w:pStyle w:val="2"/>
        <w:numPr>
          <w:ilvl w:val="0"/>
          <w:numId w:val="0"/>
        </w:numPr>
        <w:ind w:firstLine="210" w:firstLineChars="100"/>
        <w:rPr>
          <w:rFonts w:hint="eastAsia"/>
        </w:rPr>
      </w:pPr>
      <w:r>
        <w:rPr>
          <w:rFonts w:hint="eastAsia"/>
          <w:lang w:eastAsia="zh-CN"/>
        </w:rPr>
        <w:t>（</w:t>
      </w:r>
      <w:r>
        <w:rPr>
          <w:rFonts w:hint="eastAsia"/>
          <w:lang w:val="en-US" w:eastAsia="zh-CN"/>
        </w:rPr>
        <w:t>2</w:t>
      </w:r>
      <w:r>
        <w:rPr>
          <w:rFonts w:hint="eastAsia"/>
          <w:lang w:eastAsia="zh-CN"/>
        </w:rPr>
        <w:t>）</w:t>
      </w:r>
      <w:r>
        <w:rPr>
          <w:rFonts w:hint="eastAsia"/>
        </w:rPr>
        <w:t>所用计量器具需经过计量部门的检定或校准，且在有效期内。</w:t>
      </w:r>
    </w:p>
    <w:p>
      <w:pPr>
        <w:pStyle w:val="2"/>
        <w:numPr>
          <w:ilvl w:val="0"/>
          <w:numId w:val="0"/>
        </w:numPr>
        <w:ind w:firstLine="210" w:firstLineChars="100"/>
        <w:rPr>
          <w:rFonts w:hint="eastAsia"/>
          <w:lang w:val="en-US" w:eastAsia="zh-CN"/>
        </w:rPr>
      </w:pPr>
      <w:r>
        <w:rPr>
          <w:rFonts w:hint="eastAsia"/>
          <w:lang w:val="en-US" w:eastAsia="zh-CN"/>
        </w:rPr>
        <w:t>7.成果要求</w:t>
      </w:r>
    </w:p>
    <w:p>
      <w:pPr>
        <w:tabs>
          <w:tab w:val="left" w:pos="567"/>
        </w:tabs>
        <w:ind w:firstLine="210" w:firstLineChars="100"/>
      </w:pPr>
      <w:r>
        <w:rPr>
          <w:rFonts w:hint="eastAsia"/>
          <w:lang w:eastAsia="zh-CN"/>
        </w:rPr>
        <w:t>（</w:t>
      </w:r>
      <w:r>
        <w:rPr>
          <w:rFonts w:hint="eastAsia"/>
          <w:lang w:val="en-US" w:eastAsia="zh-CN"/>
        </w:rPr>
        <w:t>1</w:t>
      </w:r>
      <w:r>
        <w:rPr>
          <w:rFonts w:hint="eastAsia"/>
          <w:lang w:eastAsia="zh-CN"/>
        </w:rPr>
        <w:t>）</w:t>
      </w:r>
      <w:r>
        <w:rPr>
          <w:rFonts w:hint="eastAsia"/>
        </w:rPr>
        <w:t>按标准要求出具2</w:t>
      </w:r>
      <w:r>
        <w:rPr>
          <w:rFonts w:hint="eastAsia"/>
          <w:lang w:val="en-US" w:eastAsia="zh-CN"/>
        </w:rPr>
        <w:t>6</w:t>
      </w:r>
      <w:r>
        <w:rPr>
          <w:rFonts w:hint="eastAsia"/>
        </w:rPr>
        <w:t>台放射设备的放射防护检测报告、质量控制检测报告和环境检测报告；</w:t>
      </w:r>
    </w:p>
    <w:p>
      <w:pPr>
        <w:pStyle w:val="2"/>
        <w:numPr>
          <w:ilvl w:val="0"/>
          <w:numId w:val="0"/>
        </w:numPr>
        <w:ind w:firstLine="210" w:firstLineChars="100"/>
        <w:rPr>
          <w:rFonts w:hint="eastAsia"/>
        </w:rPr>
      </w:pPr>
      <w:r>
        <w:rPr>
          <w:rFonts w:hint="eastAsia"/>
          <w:lang w:eastAsia="zh-CN"/>
        </w:rPr>
        <w:t>（</w:t>
      </w:r>
      <w:r>
        <w:rPr>
          <w:rFonts w:hint="eastAsia"/>
          <w:lang w:val="en-US" w:eastAsia="zh-CN"/>
        </w:rPr>
        <w:t>2</w:t>
      </w:r>
      <w:r>
        <w:rPr>
          <w:rFonts w:hint="eastAsia"/>
          <w:lang w:eastAsia="zh-CN"/>
        </w:rPr>
        <w:t>）</w:t>
      </w:r>
      <w:r>
        <w:rPr>
          <w:rFonts w:hint="eastAsia"/>
        </w:rPr>
        <w:t>完成年度放射诊疗许可证的校验及辐射安全许可证的变更；</w:t>
      </w:r>
    </w:p>
    <w:p>
      <w:pPr>
        <w:pStyle w:val="2"/>
        <w:numPr>
          <w:ilvl w:val="0"/>
          <w:numId w:val="0"/>
        </w:numPr>
        <w:ind w:firstLine="210" w:firstLineChars="100"/>
        <w:rPr>
          <w:rFonts w:hint="eastAsia"/>
          <w:lang w:eastAsia="zh-CN"/>
        </w:rPr>
      </w:pPr>
      <w:r>
        <w:rPr>
          <w:rFonts w:hint="eastAsia"/>
          <w:lang w:val="en-US" w:eastAsia="zh-CN"/>
        </w:rPr>
        <w:t>8.</w:t>
      </w:r>
      <w:r>
        <w:rPr>
          <w:rFonts w:hint="eastAsia"/>
        </w:rPr>
        <w:t>技术资料要求</w:t>
      </w:r>
      <w:r>
        <w:rPr>
          <w:rFonts w:hint="eastAsia"/>
          <w:lang w:eastAsia="zh-CN"/>
        </w:rPr>
        <w:t>：</w:t>
      </w:r>
    </w:p>
    <w:p>
      <w:pPr>
        <w:tabs>
          <w:tab w:val="left" w:pos="567"/>
        </w:tabs>
        <w:ind w:firstLine="210" w:firstLineChars="100"/>
      </w:pPr>
      <w:r>
        <w:rPr>
          <w:rFonts w:hint="eastAsia"/>
          <w:lang w:eastAsia="zh-CN"/>
        </w:rPr>
        <w:t>（</w:t>
      </w:r>
      <w:r>
        <w:rPr>
          <w:rFonts w:hint="eastAsia"/>
          <w:lang w:val="en-US" w:eastAsia="zh-CN"/>
        </w:rPr>
        <w:t>1</w:t>
      </w:r>
      <w:r>
        <w:rPr>
          <w:rFonts w:hint="eastAsia"/>
          <w:lang w:eastAsia="zh-CN"/>
        </w:rPr>
        <w:t>）</w:t>
      </w:r>
      <w:r>
        <w:rPr>
          <w:rFonts w:hint="eastAsia"/>
        </w:rPr>
        <w:t>提供放射卫生技术服务机构资质证书，要求</w:t>
      </w:r>
      <w:r>
        <w:t>具有放射卫生技术服务机构甲级资质，</w:t>
      </w:r>
      <w:r>
        <w:rPr>
          <w:rFonts w:hint="eastAsia"/>
        </w:rPr>
        <w:t>检测能力覆盖所检测的设备类型，主要</w:t>
      </w:r>
      <w:r>
        <w:t>包括</w:t>
      </w:r>
      <w:r>
        <w:rPr>
          <w:rFonts w:hint="eastAsia"/>
        </w:rPr>
        <w:t>但不限于WS 817—2023、</w:t>
      </w:r>
      <w:r>
        <w:t>WS 81</w:t>
      </w:r>
      <w:r>
        <w:rPr>
          <w:rFonts w:hint="eastAsia"/>
        </w:rPr>
        <w:t>8</w:t>
      </w:r>
      <w:r>
        <w:t>—</w:t>
      </w:r>
      <w:r>
        <w:rPr>
          <w:rFonts w:hint="eastAsia"/>
        </w:rPr>
        <w:t>2023、</w:t>
      </w:r>
      <w:r>
        <w:t>WS 674—2020</w:t>
      </w:r>
      <w:r>
        <w:rPr>
          <w:rFonts w:hint="eastAsia"/>
        </w:rPr>
        <w:t>等</w:t>
      </w:r>
      <w:r>
        <w:rPr>
          <w:rFonts w:hint="eastAsia"/>
          <w:lang w:val="en-US" w:eastAsia="zh-CN"/>
        </w:rPr>
        <w:t>标准</w:t>
      </w:r>
      <w:r>
        <w:rPr>
          <w:rFonts w:hint="eastAsia"/>
        </w:rPr>
        <w:t>；</w:t>
      </w:r>
    </w:p>
    <w:p>
      <w:pPr>
        <w:pStyle w:val="2"/>
        <w:numPr>
          <w:ilvl w:val="0"/>
          <w:numId w:val="0"/>
        </w:numPr>
        <w:ind w:firstLine="210" w:firstLineChars="10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rPr>
        <w:t>提供检验检测机构资质认定证书，要求</w:t>
      </w:r>
      <w:r>
        <w:t>实验室通过CMA</w:t>
      </w:r>
      <w:r>
        <w:rPr>
          <w:rFonts w:hint="eastAsia"/>
        </w:rPr>
        <w:t>认证</w:t>
      </w:r>
      <w:r>
        <w:t>，</w:t>
      </w:r>
      <w:r>
        <w:rPr>
          <w:rFonts w:hint="eastAsia"/>
        </w:rPr>
        <w:t>认证</w:t>
      </w:r>
      <w:r>
        <w:t xml:space="preserve">标准包括HJ </w:t>
      </w:r>
      <w:r>
        <w:rPr>
          <w:rFonts w:hint="eastAsia"/>
          <w:lang w:val="en-US" w:eastAsia="zh-CN"/>
        </w:rPr>
        <w:t>1157-2021。</w:t>
      </w:r>
    </w:p>
    <w:p>
      <w:pPr>
        <w:pStyle w:val="2"/>
        <w:numPr>
          <w:ilvl w:val="0"/>
          <w:numId w:val="0"/>
        </w:numPr>
        <w:ind w:firstLine="210" w:firstLineChars="100"/>
        <w:rPr>
          <w:rFonts w:hint="eastAsia"/>
          <w:lang w:val="en-US" w:eastAsia="zh-CN"/>
        </w:rPr>
      </w:pPr>
      <w:r>
        <w:rPr>
          <w:rFonts w:hint="eastAsia"/>
          <w:lang w:val="en-US" w:eastAsia="zh-CN"/>
        </w:rPr>
        <w:t>9.售后及其他管理要求：</w:t>
      </w:r>
    </w:p>
    <w:p>
      <w:pPr>
        <w:pStyle w:val="2"/>
        <w:numPr>
          <w:ilvl w:val="0"/>
          <w:numId w:val="0"/>
        </w:numPr>
        <w:ind w:firstLine="210" w:firstLineChars="100"/>
        <w:rPr>
          <w:rFonts w:hint="eastAsia"/>
          <w:lang w:val="en-US" w:eastAsia="zh-CN"/>
        </w:rPr>
      </w:pPr>
      <w:r>
        <w:rPr>
          <w:rFonts w:hint="eastAsia"/>
          <w:lang w:val="en-US" w:eastAsia="zh-CN"/>
        </w:rPr>
        <w:t>（1）项目验收后，若采购人有问题需要咨询，免费提供咨询服务;</w:t>
      </w:r>
    </w:p>
    <w:p>
      <w:pPr>
        <w:pStyle w:val="2"/>
        <w:numPr>
          <w:ilvl w:val="0"/>
          <w:numId w:val="0"/>
        </w:numPr>
        <w:ind w:firstLine="210" w:firstLineChars="100"/>
        <w:rPr>
          <w:rFonts w:hint="eastAsia"/>
          <w:lang w:val="en-US" w:eastAsia="zh-CN"/>
        </w:rPr>
      </w:pPr>
      <w:r>
        <w:rPr>
          <w:rFonts w:hint="eastAsia"/>
          <w:lang w:val="en-US" w:eastAsia="zh-CN"/>
        </w:rPr>
        <w:t>（2）项目完成后主动办理交接手续，协助整理并移交项目所有文档材料；</w:t>
      </w:r>
    </w:p>
    <w:p>
      <w:pPr>
        <w:pStyle w:val="2"/>
        <w:numPr>
          <w:ilvl w:val="0"/>
          <w:numId w:val="0"/>
        </w:numPr>
        <w:ind w:firstLine="210" w:firstLineChars="100"/>
        <w:rPr>
          <w:rFonts w:hint="eastAsia"/>
          <w:lang w:val="en-US" w:eastAsia="zh-CN"/>
        </w:rPr>
      </w:pPr>
      <w:r>
        <w:rPr>
          <w:rFonts w:hint="eastAsia"/>
          <w:lang w:val="en-US" w:eastAsia="zh-CN"/>
        </w:rPr>
        <w:t>（3）协助医院对放射防护进行规范化管理；</w:t>
      </w:r>
    </w:p>
    <w:p>
      <w:pPr>
        <w:pStyle w:val="2"/>
        <w:numPr>
          <w:ilvl w:val="0"/>
          <w:numId w:val="0"/>
        </w:numPr>
        <w:ind w:firstLine="210" w:firstLineChars="100"/>
        <w:rPr>
          <w:rFonts w:hint="eastAsia"/>
          <w:lang w:val="en-US" w:eastAsia="zh-CN"/>
        </w:rPr>
      </w:pPr>
      <w:r>
        <w:rPr>
          <w:rFonts w:hint="eastAsia"/>
          <w:lang w:val="en-US" w:eastAsia="zh-CN"/>
        </w:rPr>
        <w:t>（4）若有需求，免费协助医院进行设备的稳定性检测；</w:t>
      </w:r>
    </w:p>
    <w:p>
      <w:pPr>
        <w:pStyle w:val="2"/>
        <w:numPr>
          <w:ilvl w:val="0"/>
          <w:numId w:val="0"/>
        </w:numPr>
        <w:ind w:firstLine="210" w:firstLineChars="100"/>
        <w:rPr>
          <w:rFonts w:hint="eastAsia"/>
          <w:lang w:val="en-US" w:eastAsia="zh-CN"/>
        </w:rPr>
      </w:pPr>
      <w:r>
        <w:rPr>
          <w:rFonts w:hint="eastAsia"/>
          <w:lang w:val="en-US" w:eastAsia="zh-CN"/>
        </w:rPr>
        <w:t>（5）免费提供1次应急检测服务。</w:t>
      </w:r>
    </w:p>
    <w:p>
      <w:pPr>
        <w:rPr>
          <w:rFonts w:ascii="宋体" w:hAnsi="宋体" w:cs="Arial"/>
          <w:b/>
          <w:color w:val="000000"/>
          <w:kern w:val="0"/>
          <w:sz w:val="32"/>
          <w:szCs w:val="32"/>
        </w:rPr>
      </w:pPr>
      <w:r>
        <w:rPr>
          <w:rFonts w:ascii="宋体" w:hAnsi="宋体" w:cs="Arial"/>
          <w:b/>
          <w:color w:val="000000"/>
          <w:kern w:val="0"/>
          <w:sz w:val="32"/>
          <w:szCs w:val="32"/>
        </w:rPr>
        <w:br w:type="page"/>
      </w:r>
    </w:p>
    <w:p>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ascii="宋体" w:hAnsi="宋体" w:cs="宋体-18030"/>
          <w:b/>
          <w:bCs/>
          <w:sz w:val="24"/>
        </w:rPr>
      </w:pPr>
    </w:p>
    <w:p>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Pr>
          <w:rFonts w:hint="eastAsia" w:ascii="宋体" w:hAnsi="宋体"/>
          <w:b/>
          <w:bCs/>
          <w:color w:val="FF0000"/>
          <w:sz w:val="24"/>
          <w:lang w:eastAsia="zh-CN"/>
        </w:rPr>
        <w:t>2024</w:t>
      </w:r>
      <w:r>
        <w:rPr>
          <w:rFonts w:ascii="宋体" w:hAnsi="宋体"/>
          <w:b/>
          <w:bCs/>
          <w:color w:val="FF0000"/>
          <w:sz w:val="24"/>
        </w:rPr>
        <w:t>年第</w:t>
      </w:r>
      <w:r>
        <w:rPr>
          <w:rFonts w:hint="eastAsia" w:ascii="宋体" w:hAnsi="宋体"/>
          <w:b/>
          <w:bCs/>
          <w:color w:val="FF0000"/>
          <w:sz w:val="24"/>
          <w:lang w:val="en-US" w:eastAsia="zh-CN"/>
        </w:rPr>
        <w:t>8</w:t>
      </w:r>
      <w:r>
        <w:rPr>
          <w:rFonts w:ascii="宋体" w:hAnsi="宋体"/>
          <w:b/>
          <w:bCs/>
          <w:color w:val="FF0000"/>
          <w:sz w:val="24"/>
        </w:rPr>
        <w:t>期采购</w:t>
      </w:r>
    </w:p>
    <w:p>
      <w:pPr>
        <w:spacing w:after="60" w:line="360" w:lineRule="auto"/>
        <w:rPr>
          <w:rFonts w:ascii="宋体" w:hAnsi="宋体"/>
          <w:b/>
          <w:bCs/>
          <w:sz w:val="24"/>
        </w:rPr>
      </w:pPr>
    </w:p>
    <w:p>
      <w:pPr>
        <w:widowControl/>
        <w:spacing w:line="360" w:lineRule="auto"/>
        <w:jc w:val="center"/>
        <w:rPr>
          <w:rFonts w:ascii="宋体" w:hAnsi="宋体"/>
          <w:b/>
          <w:bCs/>
          <w:sz w:val="84"/>
          <w:szCs w:val="84"/>
        </w:rPr>
      </w:pPr>
      <w:r>
        <w:rPr>
          <w:rFonts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100965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2.25pt;margin-top:7.95pt;height:23.4pt;width:51.1pt;z-index:251659264;mso-width-relative:page;mso-height-relative:page;" fillcolor="#FFFFFF" filled="t" stroked="t" coordsize="21600,21600" o:gfxdata="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C132AAAAAkBAAAPAAAAAAAAAAEA&#10;IAAAACIAAABkcnMvZG93bnJldi54bWxQSwECFAAUAAAACACHTuJAQgz+okgCAACU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color w:val="FF0000"/>
          <w:sz w:val="30"/>
          <w:szCs w:val="30"/>
        </w:rPr>
        <w:t>BYZBCG</w:t>
      </w:r>
      <w:r>
        <w:rPr>
          <w:rFonts w:hint="eastAsia" w:ascii="宋体" w:hAnsi="宋体"/>
          <w:b/>
          <w:bCs/>
          <w:color w:val="FF0000"/>
          <w:sz w:val="30"/>
          <w:szCs w:val="30"/>
          <w:lang w:eastAsia="zh-CN"/>
        </w:rPr>
        <w:t>2024</w:t>
      </w:r>
      <w:r>
        <w:rPr>
          <w:rFonts w:ascii="宋体" w:hAnsi="宋体"/>
          <w:b/>
          <w:bCs/>
          <w:color w:val="FF0000"/>
          <w:sz w:val="30"/>
          <w:szCs w:val="30"/>
        </w:rPr>
        <w:t>-</w:t>
      </w:r>
      <w:r>
        <w:rPr>
          <w:rFonts w:hint="eastAsia" w:ascii="宋体" w:hAnsi="宋体"/>
          <w:b/>
          <w:bCs/>
          <w:color w:val="FF0000"/>
          <w:sz w:val="30"/>
          <w:szCs w:val="30"/>
          <w:lang w:val="en-US" w:eastAsia="zh-CN"/>
        </w:rPr>
        <w:t>8</w:t>
      </w:r>
    </w:p>
    <w:p>
      <w:pPr>
        <w:widowControl/>
        <w:spacing w:line="500" w:lineRule="exact"/>
        <w:ind w:left="1"/>
        <w:jc w:val="center"/>
        <w:rPr>
          <w:rFonts w:ascii="宋体" w:hAnsi="宋体"/>
          <w:b/>
          <w:bCs/>
          <w:color w:val="FF0000"/>
        </w:rPr>
      </w:pPr>
      <w:r>
        <w:rPr>
          <w:rFonts w:ascii="宋体" w:hAnsi="宋体"/>
          <w:b/>
          <w:bCs/>
          <w:sz w:val="28"/>
          <w:szCs w:val="28"/>
        </w:rPr>
        <w:t xml:space="preserve"> </w:t>
      </w:r>
    </w:p>
    <w:p>
      <w:pPr>
        <w:widowControl/>
        <w:spacing w:line="500" w:lineRule="exact"/>
        <w:ind w:left="1"/>
        <w:jc w:val="center"/>
        <w:rPr>
          <w:rStyle w:val="17"/>
          <w:rFonts w:eastAsia="宋体"/>
          <w:color w:val="000000"/>
        </w:rPr>
      </w:pPr>
    </w:p>
    <w:p>
      <w:pPr>
        <w:widowControl/>
        <w:spacing w:line="500" w:lineRule="exact"/>
        <w:ind w:firstLine="970" w:firstLineChars="345"/>
        <w:rPr>
          <w:rStyle w:val="17"/>
          <w:rFonts w:eastAsia="宋体"/>
          <w:color w:val="000000"/>
          <w:szCs w:val="28"/>
          <w:u w:val="single"/>
        </w:rPr>
      </w:pPr>
      <w:r>
        <w:rPr>
          <w:rStyle w:val="17"/>
          <w:rFonts w:eastAsia="宋体"/>
          <w:color w:val="000000"/>
          <w:szCs w:val="28"/>
        </w:rPr>
        <w:t>项目名称:</w:t>
      </w:r>
      <w:r>
        <w:rPr>
          <w:rFonts w:ascii="宋体" w:hAnsi="宋体" w:cs="宋体-18030"/>
          <w:bCs/>
          <w:color w:val="000000"/>
          <w:szCs w:val="21"/>
          <w:u w:val="single"/>
        </w:rPr>
        <w:t xml:space="preserve">  </w:t>
      </w:r>
      <w:r>
        <w:rPr>
          <w:rStyle w:val="17"/>
          <w:rFonts w:eastAsia="宋体"/>
          <w:color w:val="000000"/>
          <w:szCs w:val="28"/>
          <w:u w:val="single"/>
        </w:rPr>
        <w:t xml:space="preserve">  </w:t>
      </w:r>
      <w:r>
        <w:rPr>
          <w:rStyle w:val="17"/>
          <w:rFonts w:hint="eastAsia"/>
          <w:color w:val="000000"/>
          <w:szCs w:val="28"/>
          <w:u w:val="single"/>
        </w:rPr>
        <w:t xml:space="preserve">               </w:t>
      </w:r>
      <w:r>
        <w:rPr>
          <w:rStyle w:val="17"/>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rPr>
          <w:rStyle w:val="17"/>
          <w:rFonts w:eastAsia="宋体"/>
          <w:color w:val="000000"/>
          <w:szCs w:val="28"/>
          <w:u w:val="single"/>
        </w:rPr>
      </w:pPr>
      <w:r>
        <w:rPr>
          <w:rStyle w:val="17"/>
          <w:rFonts w:eastAsia="宋体"/>
          <w:color w:val="000000"/>
          <w:szCs w:val="28"/>
        </w:rPr>
        <w:t>投标单位:</w:t>
      </w:r>
      <w:r>
        <w:rPr>
          <w:rStyle w:val="17"/>
          <w:rFonts w:eastAsia="宋体"/>
          <w:color w:val="000000"/>
          <w:szCs w:val="28"/>
          <w:u w:val="single"/>
        </w:rPr>
        <w:t xml:space="preserve">                                 </w:t>
      </w:r>
    </w:p>
    <w:p>
      <w:pPr>
        <w:pStyle w:val="2"/>
        <w:rPr>
          <w:rStyle w:val="17"/>
          <w:rFonts w:eastAsia="宋体" w:cstheme="minorBidi"/>
          <w:color w:val="000000"/>
          <w:szCs w:val="28"/>
          <w:u w:val="single"/>
        </w:rPr>
      </w:pPr>
      <w:r>
        <w:rPr>
          <w:rFonts w:hint="eastAsia"/>
        </w:rPr>
        <w:t xml:space="preserve">          </w:t>
      </w:r>
      <w:r>
        <w:rPr>
          <w:rStyle w:val="17"/>
          <w:rFonts w:hint="eastAsia" w:eastAsia="宋体" w:cstheme="minorBidi"/>
          <w:color w:val="000000"/>
          <w:szCs w:val="28"/>
        </w:rPr>
        <w:t>制造厂商：</w:t>
      </w:r>
      <w:r>
        <w:rPr>
          <w:rStyle w:val="17"/>
          <w:rFonts w:hint="eastAsia" w:cstheme="minorBidi"/>
          <w:color w:val="000000"/>
          <w:szCs w:val="28"/>
          <w:u w:val="single"/>
        </w:rPr>
        <w:t xml:space="preserve">                               </w:t>
      </w:r>
    </w:p>
    <w:p>
      <w:pPr>
        <w:widowControl/>
        <w:spacing w:line="500" w:lineRule="exact"/>
        <w:ind w:firstLine="970" w:firstLineChars="345"/>
        <w:rPr>
          <w:rStyle w:val="17"/>
          <w:rFonts w:eastAsia="宋体"/>
          <w:color w:val="000000"/>
          <w:szCs w:val="28"/>
        </w:rPr>
      </w:pPr>
      <w:r>
        <w:rPr>
          <w:rStyle w:val="17"/>
          <w:rFonts w:eastAsia="宋体"/>
          <w:color w:val="000000"/>
          <w:szCs w:val="28"/>
        </w:rPr>
        <w:t xml:space="preserve">联系人:  </w:t>
      </w:r>
      <w:r>
        <w:rPr>
          <w:rStyle w:val="17"/>
          <w:rFonts w:eastAsia="宋体"/>
          <w:color w:val="000000"/>
          <w:szCs w:val="28"/>
          <w:u w:val="single"/>
        </w:rPr>
        <w:t xml:space="preserve">                                  </w:t>
      </w:r>
    </w:p>
    <w:p>
      <w:pPr>
        <w:widowControl/>
        <w:spacing w:line="500" w:lineRule="exact"/>
        <w:ind w:firstLine="970" w:firstLineChars="345"/>
        <w:rPr>
          <w:rStyle w:val="17"/>
          <w:rFonts w:eastAsia="宋体"/>
          <w:color w:val="000000"/>
          <w:szCs w:val="28"/>
          <w:u w:val="single"/>
        </w:rPr>
      </w:pPr>
      <w:r>
        <w:rPr>
          <w:rStyle w:val="17"/>
          <w:rFonts w:eastAsia="宋体"/>
          <w:color w:val="000000"/>
          <w:szCs w:val="28"/>
        </w:rPr>
        <w:t>联系电话:</w:t>
      </w:r>
      <w:r>
        <w:rPr>
          <w:rStyle w:val="17"/>
          <w:rFonts w:eastAsia="宋体"/>
          <w:color w:val="000000"/>
          <w:szCs w:val="28"/>
          <w:u w:val="single"/>
        </w:rPr>
        <w:t xml:space="preserve">                </w:t>
      </w:r>
      <w:r>
        <w:rPr>
          <w:rStyle w:val="17"/>
          <w:rFonts w:eastAsia="宋体"/>
          <w:b w:val="0"/>
          <w:color w:val="000000"/>
          <w:sz w:val="18"/>
          <w:szCs w:val="18"/>
        </w:rPr>
        <w:t>(手机)</w:t>
      </w:r>
      <w:r>
        <w:rPr>
          <w:rStyle w:val="17"/>
          <w:rFonts w:eastAsia="宋体"/>
          <w:color w:val="000000"/>
          <w:szCs w:val="28"/>
          <w:u w:val="single"/>
        </w:rPr>
        <w:t xml:space="preserve">            </w:t>
      </w:r>
      <w:r>
        <w:rPr>
          <w:rStyle w:val="17"/>
          <w:rFonts w:eastAsia="宋体"/>
          <w:b w:val="0"/>
          <w:color w:val="000000"/>
          <w:sz w:val="18"/>
          <w:szCs w:val="18"/>
        </w:rPr>
        <w:t>(办公)</w:t>
      </w:r>
    </w:p>
    <w:p>
      <w:pPr>
        <w:widowControl/>
        <w:spacing w:line="500" w:lineRule="exact"/>
        <w:ind w:firstLine="970" w:firstLineChars="345"/>
        <w:rPr>
          <w:rStyle w:val="17"/>
          <w:rFonts w:eastAsia="宋体"/>
          <w:color w:val="000000"/>
          <w:szCs w:val="28"/>
          <w:u w:val="single"/>
        </w:rPr>
      </w:pPr>
      <w:r>
        <w:rPr>
          <w:rStyle w:val="17"/>
          <w:rFonts w:eastAsia="宋体"/>
          <w:color w:val="000000"/>
          <w:szCs w:val="28"/>
        </w:rPr>
        <w:t>地址:</w:t>
      </w:r>
      <w:r>
        <w:rPr>
          <w:rStyle w:val="17"/>
          <w:rFonts w:eastAsia="宋体"/>
          <w:color w:val="000000"/>
          <w:szCs w:val="28"/>
          <w:u w:val="single"/>
        </w:rPr>
        <w:t xml:space="preserve">                                        </w:t>
      </w:r>
    </w:p>
    <w:p>
      <w:pPr>
        <w:widowControl/>
        <w:spacing w:line="500" w:lineRule="exact"/>
        <w:ind w:firstLine="970" w:firstLineChars="345"/>
        <w:rPr>
          <w:rStyle w:val="17"/>
          <w:rFonts w:eastAsia="宋体"/>
          <w:color w:val="000000"/>
          <w:szCs w:val="28"/>
        </w:rPr>
      </w:pPr>
      <w:r>
        <w:rPr>
          <w:rStyle w:val="17"/>
          <w:rFonts w:eastAsia="宋体"/>
          <w:color w:val="000000"/>
          <w:szCs w:val="28"/>
        </w:rPr>
        <w:t>日期:</w:t>
      </w:r>
      <w:r>
        <w:rPr>
          <w:rStyle w:val="17"/>
          <w:rFonts w:hint="eastAsia"/>
          <w:color w:val="000000"/>
          <w:szCs w:val="28"/>
        </w:rPr>
        <w:t>2024</w:t>
      </w:r>
      <w:r>
        <w:rPr>
          <w:rStyle w:val="17"/>
          <w:rFonts w:eastAsia="宋体"/>
          <w:color w:val="000000"/>
          <w:szCs w:val="28"/>
        </w:rPr>
        <w:t>年</w:t>
      </w:r>
      <w:r>
        <w:rPr>
          <w:rStyle w:val="17"/>
          <w:rFonts w:eastAsia="宋体"/>
          <w:color w:val="000000"/>
          <w:szCs w:val="28"/>
          <w:u w:val="single"/>
        </w:rPr>
        <w:t xml:space="preserve">    </w:t>
      </w:r>
      <w:r>
        <w:rPr>
          <w:rStyle w:val="17"/>
          <w:rFonts w:eastAsia="宋体"/>
          <w:color w:val="000000"/>
          <w:szCs w:val="28"/>
        </w:rPr>
        <w:t>月</w:t>
      </w:r>
      <w:r>
        <w:rPr>
          <w:rStyle w:val="17"/>
          <w:rFonts w:eastAsia="宋体"/>
          <w:color w:val="000000"/>
          <w:szCs w:val="28"/>
          <w:u w:val="single"/>
        </w:rPr>
        <w:t xml:space="preserve">    </w:t>
      </w:r>
      <w:r>
        <w:rPr>
          <w:rStyle w:val="17"/>
          <w:rFonts w:eastAsia="宋体"/>
          <w:color w:val="000000"/>
          <w:szCs w:val="28"/>
        </w:rPr>
        <w:t xml:space="preserve">日                                           </w:t>
      </w:r>
    </w:p>
    <w:p>
      <w:pPr>
        <w:widowControl/>
        <w:spacing w:line="500" w:lineRule="exact"/>
        <w:ind w:firstLine="970" w:firstLineChars="345"/>
        <w:rPr>
          <w:rStyle w:val="17"/>
          <w:rFonts w:eastAsia="宋体"/>
          <w:color w:val="000000"/>
          <w:szCs w:val="28"/>
        </w:rPr>
      </w:pPr>
      <w:r>
        <w:rPr>
          <w:rStyle w:val="17"/>
          <w:rFonts w:eastAsia="宋体"/>
          <w:color w:val="000000"/>
          <w:szCs w:val="28"/>
        </w:rPr>
        <w:t xml:space="preserve">                                           </w:t>
      </w:r>
    </w:p>
    <w:p>
      <w:pPr>
        <w:widowControl/>
        <w:spacing w:line="500" w:lineRule="exact"/>
        <w:jc w:val="left"/>
        <w:rPr>
          <w:rStyle w:val="17"/>
          <w:rFonts w:eastAsia="宋体"/>
          <w:color w:val="FF0000"/>
          <w:szCs w:val="28"/>
        </w:rPr>
      </w:pPr>
      <w:r>
        <w:rPr>
          <w:rStyle w:val="17"/>
          <w:rFonts w:hint="eastAsia" w:eastAsia="宋体" w:cs="宋体"/>
          <w:color w:val="000000"/>
          <w:szCs w:val="28"/>
        </w:rPr>
        <w:t>备注:一､资料预审时,提交正本1份(纸质胶装封面)</w:t>
      </w:r>
      <w:r>
        <w:rPr>
          <w:rFonts w:hint="eastAsia" w:ascii="宋体" w:hAnsi="宋体" w:cs="宋体"/>
          <w:color w:val="000000"/>
          <w:kern w:val="0"/>
          <w:sz w:val="28"/>
          <w:szCs w:val="28"/>
        </w:rPr>
        <w:t>交至宝安区人民医院立体停车场出口对面</w:t>
      </w:r>
      <w:r>
        <w:rPr>
          <w:rFonts w:hint="eastAsia" w:ascii="宋体" w:hAnsi="宋体" w:cs="宋体"/>
          <w:b/>
          <w:color w:val="000000"/>
          <w:kern w:val="0"/>
          <w:sz w:val="28"/>
          <w:szCs w:val="28"/>
        </w:rPr>
        <w:t>A栋201室</w:t>
      </w:r>
      <w:r>
        <w:rPr>
          <w:rFonts w:hint="eastAsia" w:ascii="宋体" w:hAnsi="宋体" w:cs="宋体"/>
          <w:color w:val="000000"/>
          <w:kern w:val="0"/>
          <w:sz w:val="28"/>
          <w:szCs w:val="28"/>
        </w:rPr>
        <w:t>招标办公预审</w:t>
      </w:r>
      <w:r>
        <w:rPr>
          <w:rStyle w:val="17"/>
          <w:rFonts w:hint="eastAsia" w:eastAsia="宋体" w:cs="宋体"/>
          <w:color w:val="000000"/>
          <w:szCs w:val="28"/>
        </w:rPr>
        <w:t>,及相应word格式电子版文件</w:t>
      </w:r>
      <w:r>
        <w:rPr>
          <w:rStyle w:val="17"/>
          <w:rFonts w:hint="eastAsia" w:eastAsia="宋体" w:cs="宋体"/>
          <w:szCs w:val="28"/>
        </w:rPr>
        <w:t>【1､纸质正本扫描件为PDF格式,2､封面､报价单(</w:t>
      </w:r>
      <w:r>
        <w:rPr>
          <w:rStyle w:val="17"/>
          <w:rFonts w:hint="eastAsia" w:eastAsia="宋体" w:cs="宋体"/>
          <w:color w:val="FF0000"/>
          <w:szCs w:val="28"/>
        </w:rPr>
        <w:t>价格不填</w:t>
      </w:r>
      <w:r>
        <w:rPr>
          <w:rStyle w:val="17"/>
          <w:rFonts w:hint="eastAsia" w:eastAsia="宋体" w:cs="宋体"/>
          <w:szCs w:val="28"/>
        </w:rPr>
        <w:t>)为word格式】,</w:t>
      </w:r>
      <w:r>
        <w:rPr>
          <w:rFonts w:hint="eastAsia" w:ascii="宋体" w:hAnsi="宋体" w:cs="宋体"/>
          <w:kern w:val="44"/>
          <w:sz w:val="28"/>
          <w:szCs w:val="28"/>
        </w:rPr>
        <w:t>发送到招标办｡</w:t>
      </w:r>
      <w:r>
        <w:rPr>
          <w:rStyle w:val="17"/>
          <w:rFonts w:hint="eastAsia" w:eastAsia="宋体" w:cs="宋体"/>
          <w:color w:val="000000"/>
          <w:szCs w:val="28"/>
        </w:rPr>
        <w:t>文件夹请命名为“项目名称-公司名称”)｡二､谈判现场,提交副本4份(纸质胶装封面)､一份密封报价单｡</w:t>
      </w:r>
      <w:r>
        <w:rPr>
          <w:rStyle w:val="17"/>
          <w:rFonts w:hint="eastAsia" w:eastAsia="宋体" w:cs="宋体"/>
          <w:color w:val="FF0000"/>
          <w:szCs w:val="28"/>
        </w:rPr>
        <w:t>三､节约纸张,请双面打印｡</w:t>
      </w:r>
      <w:r>
        <w:rPr>
          <w:rStyle w:val="17"/>
          <w:rFonts w:eastAsia="宋体"/>
          <w:color w:val="FF0000"/>
          <w:szCs w:val="28"/>
        </w:rPr>
        <w:br w:type="page"/>
      </w:r>
    </w:p>
    <w:p>
      <w:pPr>
        <w:widowControl/>
        <w:spacing w:line="360" w:lineRule="exact"/>
        <w:ind w:firstLine="3975" w:firstLineChars="1100"/>
        <w:rPr>
          <w:rStyle w:val="17"/>
          <w:rFonts w:eastAsia="宋体"/>
          <w:sz w:val="36"/>
          <w:szCs w:val="36"/>
        </w:rPr>
      </w:pPr>
      <w:r>
        <w:rPr>
          <w:rStyle w:val="17"/>
          <w:rFonts w:eastAsia="宋体"/>
          <w:sz w:val="36"/>
          <w:szCs w:val="36"/>
        </w:rPr>
        <w:t>目录</w:t>
      </w:r>
    </w:p>
    <w:p>
      <w:pPr>
        <w:spacing w:after="60" w:line="360" w:lineRule="exact"/>
        <w:ind w:left="840" w:leftChars="200" w:hanging="420" w:hangingChars="200"/>
        <w:rPr>
          <w:rFonts w:ascii="宋体" w:hAnsi="宋体"/>
          <w:szCs w:val="21"/>
        </w:rPr>
      </w:pPr>
      <w:r>
        <w:rPr>
          <w:rFonts w:ascii="宋体" w:hAnsi="宋体"/>
          <w:szCs w:val="21"/>
        </w:rPr>
        <w:t>1</w:t>
      </w:r>
      <w:r>
        <w:rPr>
          <w:rFonts w:hint="eastAsia" w:ascii="宋体" w:hAnsi="宋体"/>
          <w:szCs w:val="21"/>
        </w:rPr>
        <w:t>､</w:t>
      </w:r>
      <w:r>
        <w:rPr>
          <w:rFonts w:hint="eastAsia" w:ascii="宋体" w:hAnsi="宋体"/>
          <w:szCs w:val="21"/>
          <w:lang w:val="en-US" w:eastAsia="zh-CN"/>
        </w:rPr>
        <w:t>服务需求</w:t>
      </w:r>
      <w:r>
        <w:rPr>
          <w:rFonts w:hint="eastAsia" w:ascii="宋体" w:hAnsi="宋体"/>
          <w:szCs w:val="21"/>
        </w:rPr>
        <w:t>偏离表</w:t>
      </w:r>
    </w:p>
    <w:p>
      <w:pPr>
        <w:spacing w:after="60" w:line="360" w:lineRule="exact"/>
        <w:ind w:left="840" w:leftChars="200" w:hanging="420" w:hangingChars="200"/>
        <w:rPr>
          <w:rFonts w:ascii="宋体" w:hAnsi="宋体"/>
          <w:szCs w:val="21"/>
        </w:rPr>
      </w:pPr>
      <w:r>
        <w:rPr>
          <w:rFonts w:ascii="宋体" w:hAnsi="宋体"/>
          <w:szCs w:val="21"/>
        </w:rPr>
        <w:t>2</w:t>
      </w:r>
      <w:r>
        <w:rPr>
          <w:rFonts w:hint="eastAsia" w:ascii="宋体" w:hAnsi="宋体"/>
          <w:szCs w:val="21"/>
        </w:rPr>
        <w:t>､谈判响应书</w:t>
      </w:r>
    </w:p>
    <w:p>
      <w:pPr>
        <w:spacing w:after="60" w:line="360" w:lineRule="exact"/>
        <w:ind w:left="840" w:leftChars="200" w:hanging="420" w:hangingChars="200"/>
        <w:rPr>
          <w:rFonts w:ascii="宋体" w:hAnsi="宋体"/>
          <w:szCs w:val="21"/>
        </w:rPr>
      </w:pPr>
      <w:r>
        <w:rPr>
          <w:rFonts w:ascii="宋体" w:hAnsi="宋体"/>
          <w:szCs w:val="21"/>
        </w:rPr>
        <w:t>3</w:t>
      </w:r>
      <w:r>
        <w:rPr>
          <w:rFonts w:hint="eastAsia" w:ascii="宋体" w:hAnsi="宋体"/>
          <w:szCs w:val="21"/>
        </w:rPr>
        <w:t>､法定代表人授权书</w:t>
      </w:r>
      <w:r>
        <w:rPr>
          <w:rFonts w:ascii="宋体" w:hAnsi="宋体"/>
          <w:szCs w:val="21"/>
        </w:rPr>
        <w:t>(附身份证扫描件)</w:t>
      </w:r>
    </w:p>
    <w:p>
      <w:pPr>
        <w:spacing w:after="60" w:line="360" w:lineRule="exact"/>
        <w:ind w:left="840" w:leftChars="200" w:hanging="420" w:hangingChars="200"/>
        <w:rPr>
          <w:rFonts w:ascii="宋体" w:hAnsi="宋体"/>
          <w:szCs w:val="21"/>
        </w:rPr>
      </w:pPr>
      <w:r>
        <w:rPr>
          <w:rFonts w:ascii="宋体" w:hAnsi="宋体"/>
          <w:szCs w:val="21"/>
        </w:rPr>
        <w:t>4</w:t>
      </w:r>
      <w:r>
        <w:rPr>
          <w:rFonts w:hint="eastAsia" w:ascii="宋体" w:hAnsi="宋体"/>
          <w:szCs w:val="21"/>
        </w:rPr>
        <w:t>､投标单位三证或</w:t>
      </w:r>
      <w:r>
        <w:rPr>
          <w:rFonts w:ascii="宋体" w:hAnsi="宋体"/>
          <w:szCs w:val="21"/>
        </w:rPr>
        <w:t>三证合一</w:t>
      </w:r>
    </w:p>
    <w:p>
      <w:pPr>
        <w:spacing w:after="60" w:line="360" w:lineRule="exact"/>
        <w:ind w:left="840" w:leftChars="200" w:hanging="420" w:hangingChars="200"/>
        <w:rPr>
          <w:rFonts w:ascii="宋体" w:hAnsi="宋体"/>
          <w:szCs w:val="21"/>
        </w:rPr>
      </w:pPr>
      <w:r>
        <w:rPr>
          <w:rFonts w:ascii="宋体" w:hAnsi="宋体"/>
          <w:szCs w:val="21"/>
        </w:rPr>
        <w:t>5</w:t>
      </w:r>
      <w:r>
        <w:rPr>
          <w:rFonts w:hint="eastAsia" w:ascii="宋体" w:hAnsi="宋体"/>
          <w:szCs w:val="21"/>
        </w:rPr>
        <w:t>､生产厂家三证或三证合一</w:t>
      </w:r>
    </w:p>
    <w:p>
      <w:pPr>
        <w:spacing w:after="60" w:line="360" w:lineRule="exact"/>
        <w:ind w:left="840" w:leftChars="200" w:hanging="420" w:hanging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企业相关认证证书</w:t>
      </w:r>
    </w:p>
    <w:p>
      <w:pPr>
        <w:spacing w:after="60" w:line="360" w:lineRule="exact"/>
        <w:ind w:left="840" w:leftChars="200" w:hanging="420" w:hanging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服务承诺书</w:t>
      </w:r>
    </w:p>
    <w:p>
      <w:pPr>
        <w:spacing w:after="60" w:line="360" w:lineRule="exact"/>
        <w:ind w:left="840" w:leftChars="200" w:hanging="420" w:hangingChars="200"/>
        <w:rPr>
          <w:rFonts w:ascii="宋体" w:hAnsi="宋体"/>
          <w:szCs w:val="21"/>
        </w:rPr>
      </w:pPr>
      <w:r>
        <w:rPr>
          <w:rFonts w:ascii="宋体" w:hAnsi="宋体"/>
          <w:szCs w:val="21"/>
        </w:rPr>
        <w:t>8</w:t>
      </w:r>
      <w:r>
        <w:rPr>
          <w:rFonts w:hint="eastAsia" w:ascii="宋体" w:hAnsi="宋体"/>
          <w:szCs w:val="21"/>
        </w:rPr>
        <w:t>､同类项目成功案例一览表</w:t>
      </w:r>
      <w:r>
        <w:rPr>
          <w:rFonts w:ascii="宋体" w:hAnsi="宋体"/>
          <w:szCs w:val="21"/>
        </w:rPr>
        <w:t>(合同关键页或验收报告原件和扫描件)</w:t>
      </w:r>
    </w:p>
    <w:p>
      <w:pPr>
        <w:spacing w:after="60" w:line="360" w:lineRule="exact"/>
        <w:ind w:left="840" w:leftChars="200" w:hanging="420" w:hangingChars="200"/>
        <w:outlineLvl w:val="0"/>
        <w:rPr>
          <w:rFonts w:ascii="宋体" w:hAnsi="宋体"/>
          <w:szCs w:val="21"/>
        </w:rPr>
      </w:pPr>
      <w:r>
        <w:rPr>
          <w:rFonts w:ascii="宋体" w:hAnsi="宋体"/>
          <w:szCs w:val="21"/>
        </w:rPr>
        <w:t>9</w:t>
      </w:r>
      <w:r>
        <w:rPr>
          <w:rFonts w:hint="eastAsia" w:ascii="宋体" w:hAnsi="宋体"/>
          <w:szCs w:val="21"/>
        </w:rPr>
        <w:t>､项目管理主要技术和售后服务人员情况表</w:t>
      </w:r>
    </w:p>
    <w:p>
      <w:pPr>
        <w:widowControl/>
        <w:tabs>
          <w:tab w:val="left" w:pos="900"/>
        </w:tabs>
        <w:spacing w:line="360" w:lineRule="exact"/>
        <w:ind w:left="735" w:leftChars="350"/>
        <w:jc w:val="left"/>
        <w:rPr>
          <w:rFonts w:ascii="宋体" w:hAnsi="宋体"/>
        </w:rPr>
      </w:pPr>
      <w:r>
        <w:rPr>
          <w:rFonts w:ascii="宋体" w:hAnsi="宋体"/>
          <w:szCs w:val="21"/>
        </w:rPr>
        <w:t>附:</w:t>
      </w:r>
      <w:r>
        <w:rPr>
          <w:rFonts w:ascii="宋体" w:hAnsi="宋体"/>
          <w:snapToGrid w:val="0"/>
          <w:szCs w:val="21"/>
        </w:rPr>
        <w:t>拟安排的项目负责人(仅限一人)</w:t>
      </w:r>
      <w:r>
        <w:rPr>
          <w:rFonts w:hint="eastAsia" w:ascii="宋体" w:hAnsi="宋体"/>
          <w:snapToGrid w:val="0"/>
          <w:szCs w:val="21"/>
        </w:rPr>
        <w:t>､拟安排项目团队成员联系方式及</w:t>
      </w:r>
      <w:r>
        <w:rPr>
          <w:rFonts w:ascii="宋体" w:hAnsi="宋体"/>
        </w:rPr>
        <w:t>学历证</w:t>
      </w:r>
      <w:r>
        <w:rPr>
          <w:rFonts w:hint="eastAsia"/>
        </w:rPr>
        <w:t>等</w:t>
      </w:r>
    </w:p>
    <w:p>
      <w:pPr>
        <w:spacing w:after="60" w:line="360" w:lineRule="exact"/>
        <w:ind w:left="840" w:leftChars="200" w:hanging="420" w:hangingChars="200"/>
        <w:rPr>
          <w:rFonts w:ascii="宋体" w:hAnsi="宋体"/>
          <w:szCs w:val="21"/>
        </w:rPr>
      </w:pPr>
      <w:r>
        <w:rPr>
          <w:rFonts w:ascii="宋体" w:hAnsi="宋体"/>
          <w:szCs w:val="21"/>
        </w:rPr>
        <w:t>10</w:t>
      </w:r>
      <w:r>
        <w:rPr>
          <w:rFonts w:hint="eastAsia" w:ascii="宋体" w:hAnsi="宋体"/>
          <w:szCs w:val="21"/>
        </w:rPr>
        <w:t>､项目详细设计</w:t>
      </w:r>
      <w:r>
        <w:rPr>
          <w:rFonts w:ascii="宋体" w:hAnsi="宋体"/>
          <w:szCs w:val="21"/>
        </w:rPr>
        <w:t>/实施及保障方案</w:t>
      </w:r>
    </w:p>
    <w:p>
      <w:pPr>
        <w:spacing w:after="60" w:line="360" w:lineRule="exact"/>
        <w:ind w:left="840" w:leftChars="200" w:hanging="420" w:hangingChars="200"/>
        <w:rPr>
          <w:rFonts w:ascii="宋体" w:hAnsi="宋体"/>
          <w:szCs w:val="21"/>
        </w:rPr>
      </w:pPr>
      <w:r>
        <w:rPr>
          <w:rFonts w:ascii="宋体" w:hAnsi="宋体"/>
          <w:szCs w:val="21"/>
        </w:rPr>
        <w:t>11</w:t>
      </w:r>
      <w:r>
        <w:rPr>
          <w:rFonts w:hint="eastAsia" w:ascii="宋体" w:hAnsi="宋体"/>
          <w:szCs w:val="21"/>
        </w:rPr>
        <w:t>､培训及售后服务计划</w:t>
      </w:r>
    </w:p>
    <w:p>
      <w:pPr>
        <w:spacing w:after="60" w:line="360" w:lineRule="exact"/>
        <w:ind w:left="840" w:leftChars="200" w:hanging="420" w:hangingChars="200"/>
        <w:rPr>
          <w:rFonts w:ascii="宋体" w:hAnsi="宋体"/>
          <w:szCs w:val="21"/>
        </w:rPr>
      </w:pPr>
      <w:r>
        <w:rPr>
          <w:rFonts w:ascii="宋体" w:hAnsi="宋体"/>
          <w:szCs w:val="21"/>
        </w:rPr>
        <w:t>12</w:t>
      </w:r>
      <w:r>
        <w:rPr>
          <w:rFonts w:hint="eastAsia" w:ascii="宋体" w:hAnsi="宋体"/>
          <w:szCs w:val="21"/>
        </w:rPr>
        <w:t>､投标人诚信承诺函</w:t>
      </w:r>
    </w:p>
    <w:p>
      <w:pPr>
        <w:spacing w:after="60" w:line="360" w:lineRule="exact"/>
        <w:ind w:left="840" w:leftChars="200" w:hanging="420" w:hangingChars="200"/>
        <w:rPr>
          <w:rFonts w:ascii="宋体" w:hAnsi="宋体"/>
          <w:szCs w:val="21"/>
        </w:rPr>
      </w:pPr>
      <w:r>
        <w:rPr>
          <w:rFonts w:ascii="宋体" w:hAnsi="宋体"/>
          <w:szCs w:val="21"/>
        </w:rPr>
        <w:t>13</w:t>
      </w:r>
      <w:r>
        <w:rPr>
          <w:rFonts w:hint="eastAsia" w:ascii="宋体" w:hAnsi="宋体"/>
          <w:szCs w:val="21"/>
        </w:rPr>
        <w:t>､提供通过“信用中国”网</w:t>
      </w:r>
      <w:r>
        <w:rPr>
          <w:rFonts w:ascii="宋体" w:hAnsi="宋体"/>
          <w:szCs w:val="21"/>
        </w:rPr>
        <w:t>(www.creditchina.gov.cn)</w:t>
      </w:r>
      <w:r>
        <w:rPr>
          <w:rFonts w:hint="eastAsia" w:ascii="宋体" w:hAnsi="宋体"/>
          <w:szCs w:val="21"/>
        </w:rPr>
        <w:t>､中国政府采购网</w:t>
      </w:r>
      <w:r>
        <w:rPr>
          <w:rFonts w:ascii="宋体" w:hAnsi="宋体"/>
          <w:szCs w:val="21"/>
        </w:rPr>
        <w:t>(www.ccgp.gov.cn)等2个官网的信用信息查询记录网络截图件</w:t>
      </w:r>
      <w:r>
        <w:rPr>
          <w:rFonts w:hint="eastAsia" w:ascii="宋体" w:hAnsi="宋体"/>
          <w:szCs w:val="21"/>
        </w:rPr>
        <w:t>｡</w:t>
      </w:r>
    </w:p>
    <w:p>
      <w:pPr>
        <w:spacing w:after="60" w:line="360" w:lineRule="exact"/>
        <w:ind w:left="840" w:leftChars="200" w:hanging="420" w:hangingChars="200"/>
        <w:rPr>
          <w:rFonts w:ascii="宋体" w:hAnsi="宋体"/>
          <w:szCs w:val="21"/>
        </w:rPr>
      </w:pPr>
      <w:r>
        <w:rPr>
          <w:rFonts w:ascii="宋体" w:hAnsi="宋体"/>
          <w:szCs w:val="21"/>
        </w:rPr>
        <w:t>14</w:t>
      </w:r>
      <w:r>
        <w:rPr>
          <w:rFonts w:hint="eastAsia" w:ascii="宋体" w:hAnsi="宋体"/>
          <w:szCs w:val="21"/>
        </w:rPr>
        <w:t>､其他</w:t>
      </w:r>
      <w:r>
        <w:rPr>
          <w:rFonts w:ascii="宋体" w:hAnsi="宋体"/>
          <w:szCs w:val="21"/>
        </w:rPr>
        <w:t>:投标资格证明文件,投标服务符合“招标文件”规定的证明文件,及投标人认为必要提供的其他内容</w:t>
      </w:r>
      <w:r>
        <w:rPr>
          <w:rFonts w:hint="eastAsia" w:ascii="宋体" w:hAnsi="宋体"/>
          <w:szCs w:val="21"/>
        </w:rPr>
        <w:t>｡</w:t>
      </w:r>
    </w:p>
    <w:p>
      <w:pPr>
        <w:spacing w:after="60" w:line="360" w:lineRule="exact"/>
        <w:ind w:left="840" w:leftChars="200" w:hanging="420" w:hangingChars="200"/>
        <w:rPr>
          <w:rFonts w:ascii="宋体" w:hAnsi="宋体"/>
          <w:color w:val="008000"/>
          <w:szCs w:val="21"/>
        </w:rPr>
      </w:pPr>
      <w:r>
        <w:rPr>
          <w:rFonts w:ascii="宋体" w:hAnsi="宋体"/>
          <w:szCs w:val="21"/>
        </w:rPr>
        <w:t>15</w:t>
      </w:r>
      <w:r>
        <w:rPr>
          <w:rFonts w:hint="eastAsia" w:ascii="宋体" w:hAnsi="宋体"/>
          <w:szCs w:val="21"/>
        </w:rPr>
        <w:t>､报价表</w:t>
      </w:r>
      <w:r>
        <w:rPr>
          <w:rFonts w:ascii="宋体" w:hAnsi="宋体"/>
          <w:color w:val="FF0000"/>
          <w:szCs w:val="21"/>
        </w:rPr>
        <w:t>(</w:t>
      </w:r>
      <w:r>
        <w:rPr>
          <w:rFonts w:hint="eastAsia" w:ascii="宋体" w:hAnsi="宋体"/>
          <w:color w:val="FF0000"/>
          <w:szCs w:val="21"/>
        </w:rPr>
        <w:t>价格不填</w:t>
      </w:r>
      <w:r>
        <w:rPr>
          <w:rFonts w:ascii="宋体" w:hAnsi="宋体"/>
          <w:color w:val="FF0000"/>
          <w:szCs w:val="21"/>
        </w:rPr>
        <w:t>)</w:t>
      </w:r>
    </w:p>
    <w:p>
      <w:pPr>
        <w:spacing w:after="60" w:line="320" w:lineRule="exact"/>
        <w:ind w:firstLine="420" w:firstLineChars="200"/>
        <w:rPr>
          <w:rFonts w:ascii="宋体" w:hAnsi="宋体" w:cs="Arial"/>
          <w:color w:val="000000"/>
          <w:kern w:val="0"/>
          <w:szCs w:val="21"/>
        </w:rPr>
      </w:pPr>
    </w:p>
    <w:p>
      <w:pPr>
        <w:spacing w:after="60" w:line="320" w:lineRule="exact"/>
        <w:ind w:firstLine="420" w:firstLineChars="200"/>
        <w:rPr>
          <w:rFonts w:ascii="宋体" w:hAnsi="宋体" w:cs="Arial"/>
          <w:color w:val="000000"/>
          <w:kern w:val="0"/>
          <w:szCs w:val="21"/>
        </w:rPr>
      </w:pPr>
    </w:p>
    <w:p>
      <w:pPr>
        <w:spacing w:after="60" w:line="360" w:lineRule="exact"/>
        <w:ind w:firstLine="420" w:firstLineChars="20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hint="eastAsia" w:ascii="宋体" w:hAnsi="宋体" w:cs="Arial"/>
          <w:color w:val="FF0000"/>
          <w:kern w:val="0"/>
          <w:szCs w:val="21"/>
        </w:rPr>
        <w:t>或盖章</w:t>
      </w:r>
      <w:r>
        <w:rPr>
          <w:rFonts w:hint="eastAsia" w:ascii="宋体" w:hAnsi="宋体" w:cs="Arial"/>
          <w:color w:val="000000"/>
          <w:kern w:val="0"/>
          <w:szCs w:val="21"/>
        </w:rPr>
        <w:t>｡若以上材料未能全面提供</w:t>
      </w:r>
      <w:r>
        <w:rPr>
          <w:rFonts w:ascii="宋体" w:hAnsi="宋体" w:cs="Arial"/>
          <w:color w:val="000000"/>
          <w:kern w:val="0"/>
          <w:szCs w:val="21"/>
        </w:rPr>
        <w:t>以至影响评标结果,投标人自负全责</w:t>
      </w:r>
      <w:r>
        <w:rPr>
          <w:rFonts w:hint="eastAsia" w:ascii="宋体" w:hAnsi="宋体" w:cs="Arial"/>
          <w:color w:val="000000"/>
          <w:kern w:val="0"/>
          <w:szCs w:val="21"/>
        </w:rPr>
        <w:t>｡</w:t>
      </w:r>
    </w:p>
    <w:p>
      <w:pPr>
        <w:spacing w:after="60" w:line="360" w:lineRule="exact"/>
        <w:ind w:left="420"/>
        <w:rPr>
          <w:rFonts w:ascii="宋体" w:hAnsi="宋体"/>
          <w:sz w:val="18"/>
          <w:szCs w:val="18"/>
        </w:rPr>
      </w:pPr>
      <w:r>
        <w:rPr>
          <w:rFonts w:ascii="宋体" w:hAnsi="宋体"/>
          <w:szCs w:val="21"/>
        </w:rPr>
        <w:t>备注:1</w:t>
      </w:r>
      <w:r>
        <w:rPr>
          <w:rFonts w:hint="eastAsia" w:ascii="宋体" w:hAnsi="宋体"/>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hint="eastAsia" w:ascii="宋体" w:hAnsi="宋体"/>
          <w:sz w:val="18"/>
          <w:szCs w:val="18"/>
        </w:rPr>
        <w:t>｡</w:t>
      </w:r>
    </w:p>
    <w:p>
      <w:pPr>
        <w:spacing w:after="60" w:line="360" w:lineRule="exact"/>
        <w:ind w:left="420"/>
        <w:rPr>
          <w:rFonts w:ascii="宋体" w:hAnsi="宋体"/>
          <w:sz w:val="18"/>
          <w:szCs w:val="18"/>
        </w:rPr>
      </w:pPr>
      <w:r>
        <w:rPr>
          <w:rFonts w:ascii="宋体" w:hAnsi="宋体" w:cs="宋体-18030"/>
          <w:bCs/>
          <w:color w:val="000000"/>
          <w:kern w:val="0"/>
          <w:szCs w:val="21"/>
        </w:rPr>
        <w:t>2</w:t>
      </w:r>
      <w:r>
        <w:rPr>
          <w:rFonts w:hint="eastAsia" w:ascii="宋体" w:hAnsi="宋体" w:cs="宋体-18030"/>
          <w:bCs/>
          <w:color w:val="000000"/>
          <w:kern w:val="0"/>
          <w:szCs w:val="21"/>
        </w:rPr>
        <w:t>､投标人联系方式为异地号码的</w:t>
      </w:r>
      <w:r>
        <w:rPr>
          <w:rFonts w:ascii="宋体" w:hAnsi="宋体" w:cs="宋体-18030"/>
          <w:bCs/>
          <w:color w:val="000000"/>
          <w:kern w:val="0"/>
          <w:szCs w:val="21"/>
        </w:rPr>
        <w:t>,请在号码前面加“0”</w:t>
      </w:r>
      <w:r>
        <w:rPr>
          <w:rFonts w:hint="eastAsia" w:ascii="宋体" w:hAnsi="宋体" w:cs="宋体-18030"/>
          <w:bCs/>
          <w:color w:val="000000"/>
          <w:kern w:val="0"/>
          <w:szCs w:val="21"/>
        </w:rPr>
        <w:t>｡</w:t>
      </w:r>
    </w:p>
    <w:p>
      <w:pPr>
        <w:widowControl/>
        <w:snapToGrid w:val="0"/>
        <w:spacing w:line="360" w:lineRule="exact"/>
        <w:ind w:firstLine="411" w:firstLineChars="196"/>
        <w:rPr>
          <w:rFonts w:ascii="宋体" w:hAnsi="宋体" w:cs="宋体-18030"/>
          <w:bCs/>
          <w:color w:val="FF0000"/>
          <w:kern w:val="0"/>
          <w:szCs w:val="21"/>
        </w:rPr>
      </w:pPr>
      <w:r>
        <w:rPr>
          <w:rFonts w:ascii="宋体" w:hAnsi="宋体" w:cs="宋体-18030"/>
          <w:bCs/>
          <w:color w:val="000000"/>
          <w:kern w:val="0"/>
          <w:szCs w:val="21"/>
        </w:rPr>
        <w:t>3</w:t>
      </w:r>
      <w:r>
        <w:rPr>
          <w:rFonts w:hint="eastAsia" w:ascii="宋体" w:hAnsi="宋体" w:cs="宋体-18030"/>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hint="eastAsia" w:ascii="宋体" w:hAnsi="宋体" w:cs="Arial"/>
          <w:color w:val="FF0000"/>
          <w:kern w:val="0"/>
          <w:szCs w:val="21"/>
        </w:rPr>
        <w:t>或盖章</w:t>
      </w:r>
      <w:r>
        <w:rPr>
          <w:rFonts w:hint="eastAsia" w:ascii="宋体" w:hAnsi="宋体" w:cs="宋体-18030"/>
          <w:bCs/>
          <w:color w:val="FF0000"/>
          <w:kern w:val="0"/>
          <w:szCs w:val="21"/>
        </w:rPr>
        <w:t>｡</w:t>
      </w:r>
    </w:p>
    <w:p>
      <w:pPr>
        <w:pStyle w:val="3"/>
        <w:rPr>
          <w:rFonts w:ascii="宋体" w:hAnsi="宋体" w:cs="宋体-18030"/>
          <w:bCs/>
        </w:rPr>
      </w:pPr>
      <w:r>
        <w:rPr>
          <w:rFonts w:hint="eastAsia" w:ascii="宋体" w:hAnsi="宋体" w:cs="微软雅黑"/>
          <w:bCs/>
          <w:color w:val="FF0000"/>
        </w:rPr>
        <w:t>4、请各投标单位提前把标书P</w:t>
      </w:r>
      <w:r>
        <w:rPr>
          <w:rFonts w:ascii="宋体" w:hAnsi="宋体" w:cs="微软雅黑"/>
          <w:bCs/>
          <w:color w:val="FF0000"/>
        </w:rPr>
        <w:t>DF</w:t>
      </w:r>
      <w:r>
        <w:rPr>
          <w:rFonts w:hint="eastAsia" w:ascii="宋体" w:hAnsi="宋体" w:cs="微软雅黑"/>
          <w:bCs/>
          <w:color w:val="FF0000"/>
        </w:rPr>
        <w:t>版、封面及报价单W</w:t>
      </w:r>
      <w:r>
        <w:rPr>
          <w:rFonts w:ascii="宋体" w:hAnsi="宋体" w:cs="微软雅黑"/>
          <w:bCs/>
          <w:color w:val="FF0000"/>
        </w:rPr>
        <w:t>ord</w:t>
      </w:r>
      <w:r>
        <w:rPr>
          <w:rFonts w:hint="eastAsia" w:ascii="宋体" w:hAnsi="宋体" w:cs="微软雅黑"/>
          <w:bCs/>
          <w:color w:val="FF0000"/>
        </w:rPr>
        <w:t>保存到手机，投标文件预审成功后立即发送至招标办邮箱。</w:t>
      </w:r>
    </w:p>
    <w:p>
      <w:pPr>
        <w:pStyle w:val="2"/>
      </w:pPr>
    </w:p>
    <w:p>
      <w:pPr>
        <w:spacing w:after="78" w:afterLines="25"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hint="eastAsia" w:ascii="宋体" w:hAnsi="宋体" w:cs="Arial"/>
          <w:b/>
          <w:sz w:val="24"/>
        </w:rPr>
        <w:t>､</w:t>
      </w:r>
      <w:r>
        <w:rPr>
          <w:rFonts w:hint="eastAsia" w:ascii="宋体" w:hAnsi="宋体" w:cs="Arial"/>
          <w:b/>
          <w:color w:val="000000"/>
          <w:sz w:val="28"/>
          <w:szCs w:val="28"/>
          <w:lang w:val="en-US" w:eastAsia="zh-CN"/>
        </w:rPr>
        <w:t>服务需求</w:t>
      </w:r>
      <w:r>
        <w:rPr>
          <w:rFonts w:ascii="宋体" w:hAnsi="宋体" w:cs="Arial"/>
          <w:b/>
          <w:color w:val="000000"/>
          <w:sz w:val="28"/>
          <w:szCs w:val="28"/>
        </w:rPr>
        <w:t>偏离表</w:t>
      </w:r>
    </w:p>
    <w:p>
      <w:pPr>
        <w:pStyle w:val="2"/>
        <w:spacing w:line="320" w:lineRule="exact"/>
        <w:ind w:firstLine="207" w:firstLineChars="98"/>
        <w:rPr>
          <w:rFonts w:hAnsi="宋体"/>
          <w:b/>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b/>
                <w:color w:val="000000"/>
              </w:rPr>
            </w:pPr>
            <w:r>
              <w:rPr>
                <w:rFonts w:ascii="宋体" w:hAnsi="宋体"/>
                <w:b/>
                <w:color w:val="000000"/>
              </w:rPr>
              <w:t>序号</w:t>
            </w:r>
          </w:p>
        </w:tc>
        <w:tc>
          <w:tcPr>
            <w:tcW w:w="1716" w:type="dxa"/>
          </w:tcPr>
          <w:p>
            <w:pPr>
              <w:spacing w:line="320" w:lineRule="exact"/>
              <w:jc w:val="center"/>
              <w:rPr>
                <w:rFonts w:ascii="宋体" w:hAnsi="宋体"/>
                <w:b/>
                <w:color w:val="000000"/>
              </w:rPr>
            </w:pPr>
            <w:r>
              <w:rPr>
                <w:rFonts w:ascii="宋体" w:hAnsi="宋体"/>
                <w:b/>
                <w:color w:val="000000"/>
              </w:rPr>
              <w:t>招标规格/要求</w:t>
            </w:r>
          </w:p>
        </w:tc>
        <w:tc>
          <w:tcPr>
            <w:tcW w:w="3207" w:type="dxa"/>
          </w:tcPr>
          <w:p>
            <w:pPr>
              <w:spacing w:line="320" w:lineRule="exact"/>
              <w:jc w:val="center"/>
              <w:rPr>
                <w:rFonts w:ascii="宋体" w:hAnsi="宋体"/>
                <w:b/>
                <w:color w:val="000000"/>
              </w:rPr>
            </w:pPr>
            <w:r>
              <w:rPr>
                <w:rFonts w:ascii="宋体" w:hAnsi="宋体"/>
                <w:b/>
                <w:color w:val="000000"/>
              </w:rPr>
              <w:t>投标实际参数</w:t>
            </w:r>
          </w:p>
          <w:p>
            <w:pPr>
              <w:spacing w:line="320" w:lineRule="exact"/>
              <w:jc w:val="center"/>
              <w:rPr>
                <w:rFonts w:ascii="宋体" w:hAnsi="宋体"/>
                <w:b/>
                <w:color w:val="000000"/>
              </w:rPr>
            </w:pPr>
            <w:r>
              <w:rPr>
                <w:rFonts w:ascii="宋体" w:hAnsi="宋体"/>
                <w:bCs/>
                <w:color w:val="000000"/>
              </w:rPr>
              <w:t>(投标人应按投标</w:t>
            </w:r>
            <w:r>
              <w:rPr>
                <w:rFonts w:hint="eastAsia" w:ascii="宋体" w:hAnsi="宋体"/>
                <w:bCs/>
                <w:color w:val="000000"/>
                <w:lang w:val="en-US" w:eastAsia="zh-CN"/>
              </w:rPr>
              <w:t>项目</w:t>
            </w:r>
            <w:r>
              <w:rPr>
                <w:rFonts w:ascii="宋体" w:hAnsi="宋体"/>
                <w:bCs/>
                <w:color w:val="000000"/>
              </w:rPr>
              <w:t>实际数据如实填写,不能照抄招标要求)</w:t>
            </w:r>
          </w:p>
        </w:tc>
        <w:tc>
          <w:tcPr>
            <w:tcW w:w="1890" w:type="dxa"/>
          </w:tcPr>
          <w:p>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pPr>
              <w:spacing w:line="320" w:lineRule="exact"/>
              <w:jc w:val="center"/>
              <w:rPr>
                <w:rFonts w:ascii="宋体" w:hAnsi="宋体"/>
                <w:b/>
                <w:color w:val="000000"/>
              </w:rPr>
            </w:pPr>
            <w:r>
              <w:rPr>
                <w:rFonts w:ascii="宋体" w:hAnsi="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1</w:t>
            </w:r>
          </w:p>
        </w:tc>
        <w:tc>
          <w:tcPr>
            <w:tcW w:w="1716" w:type="dxa"/>
          </w:tcPr>
          <w:p>
            <w:pPr>
              <w:spacing w:line="320" w:lineRule="exact"/>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2</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3</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4</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5</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6</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7</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8</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bl>
    <w:p>
      <w:pPr>
        <w:spacing w:after="60" w:line="320" w:lineRule="exact"/>
        <w:ind w:firstLine="210" w:firstLineChars="100"/>
        <w:rPr>
          <w:rFonts w:ascii="宋体" w:hAnsi="宋体"/>
          <w:color w:val="000000"/>
        </w:rPr>
      </w:pPr>
      <w:r>
        <w:rPr>
          <w:rFonts w:ascii="宋体" w:hAnsi="宋体"/>
          <w:color w:val="000000"/>
        </w:rPr>
        <w:t>此表可延长</w:t>
      </w:r>
    </w:p>
    <w:p>
      <w:pPr>
        <w:spacing w:line="320" w:lineRule="exact"/>
        <w:rPr>
          <w:rFonts w:ascii="宋体" w:hAnsi="宋体"/>
          <w:color w:val="000000"/>
        </w:rPr>
      </w:pPr>
    </w:p>
    <w:p>
      <w:pPr>
        <w:spacing w:line="320" w:lineRule="exact"/>
        <w:rPr>
          <w:rFonts w:ascii="宋体" w:hAnsi="宋体"/>
          <w:color w:val="000000"/>
        </w:rPr>
      </w:pP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投标人授权代表签字:</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(公章)</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日期:</w:t>
      </w:r>
    </w:p>
    <w:p>
      <w:pPr>
        <w:spacing w:line="320" w:lineRule="exact"/>
        <w:outlineLvl w:val="0"/>
        <w:rPr>
          <w:rFonts w:ascii="宋体" w:hAnsi="宋体"/>
          <w:color w:val="000000"/>
        </w:rPr>
      </w:pPr>
      <w:r>
        <w:rPr>
          <w:rFonts w:ascii="宋体" w:hAnsi="宋体"/>
          <w:color w:val="000000"/>
        </w:rPr>
        <w:t>职务:</w:t>
      </w: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hint="eastAsia" w:ascii="宋体" w:hAnsi="宋体" w:cs="Arial"/>
          <w:b/>
          <w:bCs/>
          <w:color w:val="000000"/>
          <w:kern w:val="0"/>
          <w:sz w:val="28"/>
          <w:szCs w:val="28"/>
        </w:rPr>
        <w:t>､谈判响应书</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宋体" w:hAnsi="宋体" w:cs="Arial"/>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hint="eastAsia" w:ascii="宋体" w:hAnsi="宋体" w:cs="Arial"/>
          <w:color w:val="000000"/>
          <w:kern w:val="0"/>
          <w:szCs w:val="21"/>
        </w:rPr>
        <w:t>｡为此</w:t>
      </w:r>
      <w:r>
        <w:rPr>
          <w:rFonts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､我方提供综合性竞争性谈判文件要求的全部资料</w:t>
      </w:r>
      <w:r>
        <w:rPr>
          <w:rFonts w:ascii="宋体" w:hAnsi="宋体" w:cs="Arial"/>
          <w:color w:val="000000"/>
          <w:kern w:val="0"/>
          <w:szCs w:val="21"/>
        </w:rPr>
        <w:t>,并保证其真实性</w:t>
      </w:r>
      <w:r>
        <w:rPr>
          <w:rFonts w:hint="eastAsia" w:ascii="宋体" w:hAnsi="宋体" w:cs="Arial"/>
          <w:color w:val="000000"/>
          <w:kern w:val="0"/>
          <w:szCs w:val="21"/>
        </w:rPr>
        <w:t>､合法性｡</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､我方理解贵方不一定接受最低投标价或任何贵方可能收到的投标｡</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､若中标</w:t>
      </w:r>
      <w:r>
        <w:rPr>
          <w:rFonts w:ascii="宋体" w:hAnsi="宋体" w:cs="Arial"/>
          <w:color w:val="000000"/>
          <w:kern w:val="0"/>
          <w:szCs w:val="21"/>
        </w:rPr>
        <w:t>,我方将按综合性竞争性谈判文件规定履行合同责任和义务</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､谈判响应书自开标日起有效期为</w:t>
      </w:r>
      <w:r>
        <w:rPr>
          <w:rFonts w:ascii="宋体" w:hAnsi="宋体" w:cs="Arial"/>
          <w:color w:val="000000"/>
          <w:kern w:val="0"/>
          <w:szCs w:val="21"/>
        </w:rPr>
        <w:t>60个工作日</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6</w:t>
      </w:r>
      <w:r>
        <w:rPr>
          <w:rFonts w:hint="eastAsia" w:ascii="宋体" w:hAnsi="宋体" w:cs="Arial"/>
          <w:color w:val="000000"/>
          <w:kern w:val="0"/>
          <w:szCs w:val="21"/>
        </w:rPr>
        <w:t>､我方与本综合性竞争性谈判有关的一切正式来往通讯请寄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pPr>
        <w:widowControl/>
        <w:spacing w:line="320" w:lineRule="exact"/>
        <w:ind w:firstLine="420"/>
        <w:jc w:val="left"/>
        <w:rPr>
          <w:rFonts w:ascii="宋体" w:hAnsi="宋体"/>
          <w:color w:val="000000"/>
          <w:kern w:val="0"/>
        </w:rPr>
      </w:pPr>
      <w:r>
        <w:rPr>
          <w:rFonts w:ascii="宋体" w:hAnsi="宋体"/>
          <w:color w:val="000000"/>
          <w:kern w:val="0"/>
        </w:rPr>
        <w:t xml:space="preserve">                        </w:t>
      </w:r>
    </w:p>
    <w:p>
      <w:pPr>
        <w:widowControl/>
        <w:spacing w:line="320" w:lineRule="exact"/>
        <w:ind w:firstLine="945" w:firstLineChars="450"/>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81280</wp:posOffset>
                </wp:positionV>
                <wp:extent cx="2257425" cy="1567180"/>
                <wp:effectExtent l="5080" t="4445" r="4445" b="9525"/>
                <wp:wrapNone/>
                <wp:docPr id="3"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E1v92AAAAAoBAAAPAAAAAAAAAAEAIAAAACIAAABkcnMv&#10;ZG93bnJldi54bWxQSwECFAAUAAAACACHTuJAxodXvTwCAACJBAAADgAAAAAAAAABACAAAAAn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4445" t="4445" r="12065" b="9525"/>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Kf4S1wAAAAkBAAAPAAAAAAAAAAEAIAAAACIAAABk&#10;cnMvZG93bnJldi54bWxQSwECFAAUAAAACACHTuJAGh+Q5UACAACJBAAADgAAAAAAAAABACAAAAAm&#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4445" t="4445" r="12065" b="15240"/>
                <wp:wrapNone/>
                <wp:docPr id="5"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A5Tf95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303530</wp:posOffset>
                </wp:positionV>
                <wp:extent cx="2257425" cy="1523365"/>
                <wp:effectExtent l="5080" t="4445" r="4445" b="1524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1312;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dXTi2QAAAAoBAAAPAAAAAAAAAAEAIAAAACIAAABkcnMv&#10;ZG93bnJldi54bWxQSwECFAAUAAAACACHTuJA53zZzT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4</w:t>
      </w:r>
      <w:r>
        <w:rPr>
          <w:rFonts w:ascii="MS Mincho" w:hAnsi="MS Mincho" w:eastAsia="MS Mincho" w:cs="MS Mincho"/>
          <w:b/>
          <w:color w:val="000000"/>
          <w:sz w:val="28"/>
          <w:szCs w:val="28"/>
        </w:rPr>
        <w:t>､</w:t>
      </w:r>
      <w:r>
        <w:rPr>
          <w:rFonts w:ascii="宋体" w:hAnsi="宋体" w:cs="宋体"/>
          <w:b/>
          <w:color w:val="000000"/>
          <w:sz w:val="28"/>
          <w:szCs w:val="28"/>
        </w:rPr>
        <w:t>投标单位三证或三证合一</w:t>
      </w: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5</w:t>
      </w:r>
      <w:r>
        <w:rPr>
          <w:rFonts w:ascii="MS Mincho" w:hAnsi="MS Mincho" w:eastAsia="MS Mincho" w:cs="MS Mincho"/>
          <w:b/>
          <w:color w:val="000000"/>
          <w:sz w:val="28"/>
          <w:szCs w:val="28"/>
        </w:rPr>
        <w:t>､</w:t>
      </w:r>
      <w:r>
        <w:rPr>
          <w:rFonts w:ascii="宋体" w:hAnsi="宋体" w:cs="Arial"/>
          <w:b/>
          <w:color w:val="000000"/>
          <w:sz w:val="28"/>
          <w:szCs w:val="28"/>
        </w:rPr>
        <w:t>生产厂家三证或三证合一</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t xml:space="preserve">                                                            </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br w:type="page"/>
      </w:r>
      <w:r>
        <w:rPr>
          <w:rFonts w:ascii="宋体" w:hAnsi="宋体"/>
          <w:b/>
          <w:color w:val="000000"/>
          <w:sz w:val="28"/>
          <w:szCs w:val="28"/>
        </w:rPr>
        <w:t>6</w:t>
      </w:r>
      <w:r>
        <w:rPr>
          <w:rFonts w:ascii="MS Mincho" w:hAnsi="MS Mincho" w:eastAsia="MS Mincho" w:cs="MS Mincho"/>
          <w:b/>
          <w:color w:val="000000"/>
          <w:sz w:val="28"/>
          <w:szCs w:val="28"/>
        </w:rPr>
        <w:t>､</w:t>
      </w:r>
      <w:r>
        <w:rPr>
          <w:rFonts w:ascii="宋体" w:hAnsi="宋体"/>
          <w:b/>
          <w:color w:val="000000"/>
          <w:sz w:val="28"/>
          <w:szCs w:val="28"/>
        </w:rPr>
        <w:t>企业相关认证证书</w:t>
      </w: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rPr>
          <w:rFonts w:ascii="宋体" w:hAnsi="宋体" w:cs="Arial"/>
          <w:color w:val="000000"/>
          <w:szCs w:val="21"/>
        </w:rPr>
      </w:pPr>
    </w:p>
    <w:p>
      <w:pPr>
        <w:spacing w:after="78" w:afterLines="25" w:line="320" w:lineRule="exact"/>
        <w:ind w:left="420"/>
        <w:jc w:val="center"/>
        <w:rPr>
          <w:rFonts w:ascii="宋体" w:hAnsi="宋体" w:cs="Arial"/>
          <w:b/>
          <w:color w:val="000000"/>
          <w:sz w:val="28"/>
          <w:szCs w:val="28"/>
        </w:rPr>
      </w:pPr>
      <w:r>
        <w:rPr>
          <w:rFonts w:ascii="宋体" w:hAnsi="宋体" w:cs="Arial"/>
          <w:color w:val="000000"/>
          <w:szCs w:val="21"/>
        </w:rPr>
        <w:br w:type="page"/>
      </w:r>
    </w:p>
    <w:p>
      <w:pPr>
        <w:spacing w:after="60" w:line="320" w:lineRule="exact"/>
        <w:jc w:val="center"/>
        <w:rPr>
          <w:rFonts w:ascii="宋体" w:hAnsi="宋体" w:cs="Arial"/>
          <w:color w:val="000000"/>
        </w:rPr>
      </w:pPr>
    </w:p>
    <w:p>
      <w:pPr>
        <w:spacing w:after="60" w:line="320" w:lineRule="exact"/>
        <w:jc w:val="center"/>
        <w:rPr>
          <w:rFonts w:ascii="宋体" w:hAnsi="宋体"/>
          <w:b/>
          <w:color w:val="000000"/>
          <w:sz w:val="28"/>
          <w:szCs w:val="28"/>
        </w:rPr>
      </w:pPr>
      <w:r>
        <w:rPr>
          <w:rFonts w:ascii="宋体" w:hAnsi="宋体"/>
          <w:b/>
          <w:color w:val="000000"/>
          <w:sz w:val="28"/>
          <w:szCs w:val="28"/>
        </w:rPr>
        <w:t>7</w:t>
      </w:r>
      <w:r>
        <w:rPr>
          <w:rFonts w:hint="eastAsia" w:ascii="宋体" w:hAnsi="宋体"/>
          <w:b/>
          <w:color w:val="000000"/>
          <w:sz w:val="28"/>
          <w:szCs w:val="28"/>
        </w:rPr>
        <w:t>､服务</w:t>
      </w:r>
      <w:r>
        <w:rPr>
          <w:rFonts w:ascii="宋体" w:hAnsi="宋体"/>
          <w:b/>
          <w:color w:val="000000"/>
          <w:sz w:val="28"/>
          <w:szCs w:val="28"/>
        </w:rPr>
        <w:t>承诺书</w:t>
      </w: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r>
        <w:rPr>
          <w:rFonts w:ascii="宋体" w:hAnsi="宋体"/>
          <w:b/>
          <w:color w:val="000000"/>
          <w:sz w:val="28"/>
          <w:szCs w:val="28"/>
        </w:rPr>
        <w:t>8</w:t>
      </w:r>
      <w:r>
        <w:rPr>
          <w:rFonts w:ascii="MS Mincho" w:hAnsi="MS Mincho" w:eastAsia="MS Mincho" w:cs="MS Mincho"/>
          <w:b/>
          <w:color w:val="000000"/>
          <w:sz w:val="28"/>
          <w:szCs w:val="28"/>
        </w:rPr>
        <w:t>､</w:t>
      </w:r>
      <w:r>
        <w:rPr>
          <w:rFonts w:ascii="宋体" w:hAnsi="宋体" w:cs="宋体"/>
          <w:b/>
          <w:color w:val="000000"/>
          <w:sz w:val="28"/>
          <w:szCs w:val="28"/>
        </w:rPr>
        <w:t>同类</w:t>
      </w:r>
      <w:r>
        <w:rPr>
          <w:rFonts w:ascii="宋体" w:hAnsi="宋体" w:cs="Arial"/>
          <w:b/>
          <w:color w:val="000000"/>
          <w:sz w:val="28"/>
          <w:szCs w:val="28"/>
        </w:rPr>
        <w:t>项目</w:t>
      </w:r>
      <w:r>
        <w:rPr>
          <w:rFonts w:ascii="宋体" w:hAnsi="宋体"/>
          <w:b/>
          <w:color w:val="000000"/>
          <w:sz w:val="28"/>
          <w:szCs w:val="28"/>
        </w:rPr>
        <w:t>成功案例一览表</w:t>
      </w:r>
    </w:p>
    <w:p>
      <w:pPr>
        <w:spacing w:line="320" w:lineRule="exact"/>
        <w:ind w:firstLine="457" w:firstLineChars="21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pPr>
        <w:spacing w:after="60" w:line="320" w:lineRule="exact"/>
        <w:rPr>
          <w:rFonts w:ascii="宋体" w:hAnsi="宋体" w:cs="Arial"/>
          <w:color w:val="000000"/>
          <w:szCs w:val="21"/>
        </w:rPr>
      </w:pPr>
    </w:p>
    <w:p>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Style w:val="13"/>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pPr>
              <w:spacing w:after="60" w:line="320" w:lineRule="exact"/>
              <w:jc w:val="center"/>
              <w:rPr>
                <w:rFonts w:ascii="宋体" w:hAnsi="宋体"/>
                <w:color w:val="000000"/>
                <w:szCs w:val="21"/>
              </w:rPr>
            </w:pPr>
            <w:r>
              <w:rPr>
                <w:rFonts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bl>
    <w:p>
      <w:pPr>
        <w:spacing w:after="60" w:line="320" w:lineRule="exact"/>
        <w:rPr>
          <w:rFonts w:ascii="宋体" w:hAnsi="宋体"/>
          <w:color w:val="000000"/>
        </w:rPr>
      </w:pPr>
      <w:r>
        <w:rPr>
          <w:rFonts w:ascii="宋体" w:hAnsi="宋体"/>
          <w:color w:val="000000"/>
        </w:rPr>
        <w:t>此表可延长</w:t>
      </w:r>
    </w:p>
    <w:p>
      <w:pPr>
        <w:spacing w:after="60" w:line="320" w:lineRule="exact"/>
        <w:rPr>
          <w:rFonts w:ascii="宋体" w:hAnsi="宋体" w:cs="Arial"/>
          <w:color w:val="000000"/>
        </w:rPr>
      </w:pP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投标单位________________________</w:t>
      </w:r>
    </w:p>
    <w:p>
      <w:pPr>
        <w:spacing w:after="60" w:line="320" w:lineRule="exact"/>
        <w:ind w:firstLine="210" w:firstLineChars="100"/>
        <w:rPr>
          <w:rFonts w:ascii="宋体" w:hAnsi="宋体" w:cs="Arial"/>
          <w:color w:val="000000"/>
        </w:rPr>
      </w:pPr>
      <w:r>
        <w:rPr>
          <w:rFonts w:ascii="宋体" w:hAnsi="宋体" w:cs="Arial"/>
          <w:color w:val="000000"/>
        </w:rPr>
        <w:t>年月日</w:t>
      </w:r>
    </w:p>
    <w:p>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hAnsi="MS Mincho" w:eastAsia="MS Mincho" w:cs="MS Mincho"/>
          <w:color w:val="000000"/>
        </w:rPr>
        <w:t>｡</w:t>
      </w: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widowControl/>
        <w:spacing w:line="320" w:lineRule="exact"/>
        <w:jc w:val="left"/>
        <w:rPr>
          <w:rFonts w:ascii="宋体" w:hAnsi="宋体"/>
          <w:b/>
          <w:color w:val="000000"/>
          <w:sz w:val="28"/>
          <w:szCs w:val="28"/>
        </w:rPr>
      </w:pPr>
      <w:r>
        <w:rPr>
          <w:rFonts w:ascii="宋体" w:hAnsi="宋体"/>
          <w:b/>
          <w:color w:val="000000"/>
          <w:sz w:val="28"/>
          <w:szCs w:val="28"/>
        </w:rPr>
        <w:br w:type="page"/>
      </w:r>
    </w:p>
    <w:p>
      <w:pPr>
        <w:spacing w:after="60" w:line="320" w:lineRule="exact"/>
        <w:ind w:firstLine="562" w:firstLineChars="200"/>
        <w:jc w:val="center"/>
        <w:rPr>
          <w:rFonts w:ascii="宋体" w:hAnsi="宋体" w:cs="Arial"/>
          <w:b/>
          <w:color w:val="000000"/>
          <w:szCs w:val="21"/>
        </w:rPr>
      </w:pPr>
      <w:bookmarkStart w:id="4" w:name="_Hlk114754761"/>
      <w:r>
        <w:rPr>
          <w:rFonts w:ascii="宋体" w:hAnsi="宋体"/>
          <w:b/>
          <w:color w:val="000000"/>
          <w:sz w:val="28"/>
          <w:szCs w:val="28"/>
        </w:rPr>
        <w:t>9</w:t>
      </w:r>
      <w:r>
        <w:rPr>
          <w:rFonts w:ascii="MS Mincho" w:hAnsi="MS Mincho" w:eastAsia="MS Mincho" w:cs="MS Mincho"/>
          <w:b/>
          <w:color w:val="000000"/>
          <w:sz w:val="28"/>
          <w:szCs w:val="28"/>
        </w:rPr>
        <w:t>､</w:t>
      </w:r>
      <w:bookmarkEnd w:id="4"/>
      <w:r>
        <w:rPr>
          <w:rFonts w:ascii="宋体" w:hAnsi="宋体" w:cs="宋体"/>
          <w:b/>
          <w:color w:val="000000"/>
          <w:sz w:val="28"/>
          <w:szCs w:val="28"/>
        </w:rPr>
        <w:t>项目管理主要技术和售后服务人员情况表</w:t>
      </w:r>
    </w:p>
    <w:tbl>
      <w:tblPr>
        <w:tblStyle w:val="1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hAnsi="MS Mincho" w:eastAsia="MS Mincho" w:cs="MS Mincho"/>
                <w:b/>
                <w:color w:val="000000"/>
                <w:szCs w:val="21"/>
              </w:rPr>
              <w:t>､</w:t>
            </w:r>
            <w:r>
              <w:rPr>
                <w:rFonts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pPr>
              <w:spacing w:after="60" w:line="320" w:lineRule="exact"/>
              <w:jc w:val="center"/>
              <w:rPr>
                <w:rFonts w:ascii="宋体" w:hAnsi="宋体" w:cs="Arial"/>
                <w:color w:val="000000"/>
                <w:szCs w:val="21"/>
              </w:rPr>
            </w:pPr>
          </w:p>
        </w:tc>
      </w:tr>
    </w:tbl>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ind w:firstLine="210" w:firstLineChars="100"/>
        <w:rPr>
          <w:rFonts w:ascii="宋体" w:hAnsi="宋体" w:cs="Arial"/>
          <w:color w:val="000000"/>
        </w:rPr>
      </w:pPr>
      <w:r>
        <w:rPr>
          <w:rFonts w:ascii="宋体" w:hAnsi="宋体" w:cs="Arial"/>
          <w:color w:val="000000"/>
        </w:rPr>
        <w:t>投标单位________________________</w:t>
      </w:r>
    </w:p>
    <w:p>
      <w:pPr>
        <w:spacing w:after="60" w:line="320" w:lineRule="exact"/>
        <w:rPr>
          <w:rFonts w:ascii="宋体" w:hAnsi="宋体" w:cs="Arial"/>
          <w:color w:val="000000"/>
        </w:rPr>
      </w:pPr>
    </w:p>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hAnsi="MS Mincho" w:eastAsia="MS Mincho" w:cs="MS Mincho"/>
          <w:color w:val="000000"/>
          <w:szCs w:val="21"/>
        </w:rPr>
        <w:t>｡</w:t>
      </w:r>
    </w:p>
    <w:p>
      <w:pPr>
        <w:spacing w:after="60" w:line="320" w:lineRule="exact"/>
        <w:rPr>
          <w:rFonts w:ascii="宋体" w:hAnsi="宋体" w:cs="Arial"/>
          <w:color w:val="000000"/>
          <w:szCs w:val="21"/>
        </w:rPr>
      </w:pPr>
    </w:p>
    <w:p>
      <w:pPr>
        <w:spacing w:after="60" w:line="320" w:lineRule="exact"/>
        <w:jc w:val="center"/>
        <w:rPr>
          <w:rFonts w:ascii="宋体" w:hAnsi="宋体" w:cs="Arial"/>
          <w:color w:val="000000"/>
          <w:szCs w:val="21"/>
        </w:rPr>
      </w:pPr>
      <w:r>
        <w:rPr>
          <w:rFonts w:ascii="宋体" w:hAnsi="宋体" w:cs="Arial"/>
          <w:color w:val="000000"/>
          <w:szCs w:val="21"/>
        </w:rPr>
        <w:br w:type="page"/>
      </w:r>
    </w:p>
    <w:p>
      <w:pPr>
        <w:spacing w:after="60" w:line="320" w:lineRule="exact"/>
        <w:jc w:val="center"/>
        <w:rPr>
          <w:rFonts w:ascii="宋体" w:hAnsi="宋体" w:cs="Arial"/>
          <w:color w:val="000000"/>
          <w:szCs w:val="21"/>
        </w:rPr>
      </w:pPr>
      <w:r>
        <w:rPr>
          <w:rFonts w:ascii="宋体" w:hAnsi="宋体" w:cs="Arial"/>
          <w:b/>
          <w:color w:val="000000"/>
          <w:sz w:val="28"/>
          <w:szCs w:val="28"/>
        </w:rPr>
        <w:t>10</w:t>
      </w:r>
      <w:r>
        <w:rPr>
          <w:rFonts w:ascii="MS Mincho" w:hAnsi="MS Mincho" w:eastAsia="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color w:val="000000"/>
        </w:rPr>
      </w:pPr>
      <w:r>
        <w:rPr>
          <w:rFonts w:ascii="宋体" w:hAnsi="宋体" w:cs="Arial"/>
          <w:b/>
          <w:color w:val="000000"/>
          <w:sz w:val="28"/>
          <w:szCs w:val="28"/>
        </w:rPr>
        <w:t>11</w:t>
      </w:r>
      <w:r>
        <w:rPr>
          <w:rFonts w:ascii="MS Mincho" w:hAnsi="MS Mincho" w:eastAsia="MS Mincho" w:cs="MS Mincho"/>
          <w:b/>
          <w:color w:val="000000"/>
          <w:sz w:val="28"/>
          <w:szCs w:val="28"/>
        </w:rPr>
        <w:t>､</w:t>
      </w:r>
      <w:r>
        <w:rPr>
          <w:rFonts w:ascii="宋体" w:hAnsi="宋体" w:cs="宋体"/>
          <w:b/>
          <w:color w:val="000000"/>
          <w:sz w:val="28"/>
          <w:szCs w:val="28"/>
        </w:rPr>
        <w:t>培训及服务计划</w:t>
      </w:r>
    </w:p>
    <w:p>
      <w:pPr>
        <w:spacing w:after="60" w:line="320" w:lineRule="exact"/>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widowControl/>
        <w:spacing w:line="320" w:lineRule="exact"/>
        <w:rPr>
          <w:rFonts w:ascii="宋体" w:hAnsi="宋体"/>
          <w:b/>
          <w:color w:val="000000"/>
          <w:sz w:val="36"/>
          <w:szCs w:val="36"/>
        </w:rPr>
      </w:pPr>
    </w:p>
    <w:p>
      <w:pPr>
        <w:widowControl/>
        <w:spacing w:line="320" w:lineRule="exact"/>
        <w:rPr>
          <w:rFonts w:ascii="宋体" w:hAnsi="宋体"/>
          <w:b/>
          <w:color w:val="000000"/>
          <w:sz w:val="36"/>
          <w:szCs w:val="36"/>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spacing w:after="60" w:line="320" w:lineRule="exact"/>
        <w:ind w:firstLine="1400" w:firstLineChars="500"/>
        <w:jc w:val="center"/>
        <w:rPr>
          <w:rFonts w:ascii="宋体" w:hAnsi="宋体" w:cs="宋体-18030"/>
          <w:bCs/>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b/>
          <w:color w:val="000000"/>
          <w:sz w:val="28"/>
          <w:szCs w:val="28"/>
        </w:rPr>
      </w:pPr>
      <w:r>
        <w:rPr>
          <w:rFonts w:ascii="宋体" w:hAnsi="宋体" w:cs="Arial"/>
          <w:b/>
          <w:color w:val="000000"/>
          <w:sz w:val="28"/>
          <w:szCs w:val="28"/>
        </w:rPr>
        <w:t>12</w:t>
      </w:r>
      <w:r>
        <w:rPr>
          <w:rFonts w:ascii="MS Mincho" w:hAnsi="MS Mincho" w:eastAsia="MS Mincho" w:cs="MS Mincho"/>
          <w:b/>
          <w:color w:val="000000"/>
          <w:sz w:val="28"/>
          <w:szCs w:val="28"/>
        </w:rPr>
        <w:t>､</w:t>
      </w:r>
      <w:r>
        <w:rPr>
          <w:rFonts w:ascii="宋体" w:hAnsi="宋体" w:cs="宋体"/>
          <w:b/>
          <w:color w:val="000000"/>
          <w:sz w:val="28"/>
          <w:szCs w:val="28"/>
        </w:rPr>
        <w:t>投标人诚信承诺函</w:t>
      </w:r>
    </w:p>
    <w:p>
      <w:pPr>
        <w:spacing w:after="60" w:line="320" w:lineRule="exact"/>
        <w:ind w:firstLine="1405" w:firstLineChars="500"/>
        <w:jc w:val="center"/>
        <w:rPr>
          <w:rFonts w:ascii="宋体" w:hAnsi="宋体" w:cs="Arial"/>
          <w:b/>
          <w:color w:val="000000"/>
          <w:sz w:val="28"/>
          <w:szCs w:val="28"/>
        </w:rPr>
      </w:pPr>
    </w:p>
    <w:p>
      <w:pPr>
        <w:pStyle w:val="3"/>
        <w:rPr>
          <w:rStyle w:val="25"/>
        </w:rPr>
      </w:pPr>
      <w:r>
        <w:rPr>
          <w:rStyle w:val="25"/>
          <w:rFonts w:hint="eastAsia"/>
        </w:rPr>
        <w:t>我公司承诺,严格遵守有关法律法规和行业标准规范，依法诚信参加投标，自觉维护公平竞争秩序，在政府采购和本次投标中无下列行为:</w:t>
      </w:r>
    </w:p>
    <w:p>
      <w:pPr>
        <w:pStyle w:val="3"/>
        <w:rPr>
          <w:rStyle w:val="25"/>
        </w:rPr>
      </w:pPr>
      <w:r>
        <w:rPr>
          <w:rStyle w:val="25"/>
          <w:rFonts w:hint="eastAsia"/>
        </w:rPr>
        <w:t>(一)被纪检监察部门立案调查,违法违规事实成立的;</w:t>
      </w:r>
    </w:p>
    <w:p>
      <w:pPr>
        <w:pStyle w:val="3"/>
        <w:rPr>
          <w:rStyle w:val="25"/>
        </w:rPr>
      </w:pPr>
      <w:r>
        <w:rPr>
          <w:rStyle w:val="25"/>
          <w:rFonts w:hint="eastAsia"/>
        </w:rPr>
        <w:t>(二)未按规定签订</w:t>
      </w:r>
      <w:r>
        <w:rPr>
          <w:rStyle w:val="25"/>
          <w:rFonts w:hint="eastAsia" w:ascii="微软雅黑" w:hAnsi="微软雅黑" w:eastAsia="微软雅黑" w:cs="微软雅黑"/>
        </w:rPr>
        <w:t>､</w:t>
      </w:r>
      <w:r>
        <w:rPr>
          <w:rStyle w:val="25"/>
          <w:rFonts w:hint="eastAsia"/>
        </w:rPr>
        <w:t>履行采购合同,造成严重后果的;</w:t>
      </w:r>
    </w:p>
    <w:p>
      <w:pPr>
        <w:pStyle w:val="3"/>
        <w:rPr>
          <w:rStyle w:val="25"/>
        </w:rPr>
      </w:pPr>
      <w:r>
        <w:rPr>
          <w:rStyle w:val="25"/>
          <w:rFonts w:hint="eastAsia"/>
        </w:rPr>
        <w:t>(三)隐瞒真实情况,提供虚假资料的;</w:t>
      </w:r>
    </w:p>
    <w:p>
      <w:pPr>
        <w:pStyle w:val="3"/>
        <w:rPr>
          <w:rStyle w:val="25"/>
        </w:rPr>
      </w:pPr>
      <w:r>
        <w:rPr>
          <w:rStyle w:val="25"/>
          <w:rFonts w:hint="eastAsia"/>
        </w:rPr>
        <w:t>(四)通过受让，租借或者挂靠资质投标的；</w:t>
      </w:r>
    </w:p>
    <w:p>
      <w:pPr>
        <w:pStyle w:val="3"/>
        <w:rPr>
          <w:rStyle w:val="25"/>
        </w:rPr>
      </w:pPr>
      <w:r>
        <w:rPr>
          <w:rStyle w:val="25"/>
          <w:rFonts w:hint="eastAsia"/>
        </w:rPr>
        <w:t>(五)以非法手段排斥其他供应商参与竞争的;</w:t>
      </w:r>
    </w:p>
    <w:p>
      <w:pPr>
        <w:pStyle w:val="3"/>
        <w:rPr>
          <w:rStyle w:val="25"/>
        </w:rPr>
      </w:pPr>
      <w:r>
        <w:rPr>
          <w:rStyle w:val="25"/>
          <w:rFonts w:hint="eastAsia"/>
        </w:rPr>
        <w:t>(六)与其他投标人串通投标的;</w:t>
      </w:r>
    </w:p>
    <w:p>
      <w:pPr>
        <w:pStyle w:val="3"/>
        <w:rPr>
          <w:rStyle w:val="25"/>
        </w:rPr>
      </w:pPr>
      <w:r>
        <w:rPr>
          <w:rStyle w:val="25"/>
          <w:rFonts w:hint="eastAsia"/>
        </w:rPr>
        <w:t>(七)在采购活动中应当回避而未回避的;</w:t>
      </w:r>
    </w:p>
    <w:p>
      <w:pPr>
        <w:pStyle w:val="3"/>
        <w:rPr>
          <w:rStyle w:val="25"/>
        </w:rPr>
      </w:pPr>
      <w:r>
        <w:rPr>
          <w:rStyle w:val="25"/>
          <w:rFonts w:hint="eastAsia"/>
        </w:rPr>
        <w:t>(八)恶意提出异议、投诉或者举报，干扰正常招投标活动的;</w:t>
      </w:r>
    </w:p>
    <w:p>
      <w:pPr>
        <w:pStyle w:val="3"/>
        <w:rPr>
          <w:rStyle w:val="25"/>
        </w:rPr>
      </w:pPr>
      <w:r>
        <w:rPr>
          <w:rStyle w:val="25"/>
          <w:rFonts w:hint="eastAsia"/>
        </w:rPr>
        <w:t>(九)向采购项目相关人员行贿或者提供其他不当利益的;</w:t>
      </w:r>
    </w:p>
    <w:p>
      <w:pPr>
        <w:pStyle w:val="3"/>
        <w:rPr>
          <w:rStyle w:val="25"/>
        </w:rPr>
      </w:pPr>
      <w:r>
        <w:rPr>
          <w:rStyle w:val="25"/>
          <w:rFonts w:hint="eastAsia"/>
        </w:rPr>
        <w:t>(十)相同项目投标人之间存在关联关系、不同投标人高级管理人员之间存在交叉任职、人员混用或者亲属关系、经常性“抱团”投标等围标串标的；</w:t>
      </w:r>
    </w:p>
    <w:p>
      <w:pPr>
        <w:pStyle w:val="3"/>
        <w:rPr>
          <w:rStyle w:val="25"/>
        </w:rPr>
      </w:pPr>
      <w:r>
        <w:rPr>
          <w:rStyle w:val="25"/>
          <w:rFonts w:hint="eastAsia"/>
        </w:rPr>
        <w:t>(十一)中标率异常低、不以中标为目的投标的；</w:t>
      </w:r>
    </w:p>
    <w:p>
      <w:pPr>
        <w:pStyle w:val="3"/>
        <w:rPr>
          <w:rStyle w:val="25"/>
        </w:rPr>
      </w:pPr>
      <w:r>
        <w:rPr>
          <w:rStyle w:val="25"/>
          <w:rFonts w:hint="eastAsia"/>
        </w:rPr>
        <w:t>(十二)操纵投标或出借资质等行为导致中标率异常高的；</w:t>
      </w:r>
    </w:p>
    <w:p>
      <w:pPr>
        <w:pStyle w:val="3"/>
        <w:rPr>
          <w:rStyle w:val="25"/>
        </w:rPr>
      </w:pPr>
      <w:r>
        <w:rPr>
          <w:rStyle w:val="25"/>
          <w:rFonts w:hint="eastAsia"/>
        </w:rPr>
        <w:t>(十三)阻碍</w:t>
      </w:r>
      <w:r>
        <w:rPr>
          <w:rStyle w:val="25"/>
          <w:rFonts w:hint="eastAsia" w:ascii="微软雅黑" w:hAnsi="微软雅黑" w:eastAsia="微软雅黑" w:cs="微软雅黑"/>
        </w:rPr>
        <w:t>､</w:t>
      </w:r>
      <w:r>
        <w:rPr>
          <w:rStyle w:val="25"/>
          <w:rFonts w:hint="eastAsia"/>
        </w:rPr>
        <w:t>抗拒主管部门监督检查的;</w:t>
      </w:r>
    </w:p>
    <w:p>
      <w:pPr>
        <w:pStyle w:val="3"/>
        <w:rPr>
          <w:rStyle w:val="25"/>
        </w:rPr>
      </w:pPr>
      <w:r>
        <w:rPr>
          <w:rStyle w:val="25"/>
          <w:rFonts w:hint="eastAsia"/>
        </w:rPr>
        <w:t>(十四)履约检查不及格或评价为差的;</w:t>
      </w:r>
    </w:p>
    <w:p>
      <w:pPr>
        <w:pStyle w:val="3"/>
        <w:rPr>
          <w:rStyle w:val="25"/>
        </w:rPr>
      </w:pPr>
      <w:r>
        <w:rPr>
          <w:rStyle w:val="25"/>
          <w:rFonts w:hint="eastAsia"/>
        </w:rPr>
        <w:t>(十五)主管部门认为的其他情形</w:t>
      </w:r>
      <w:r>
        <w:rPr>
          <w:rStyle w:val="25"/>
          <w:rFonts w:hint="eastAsia" w:ascii="微软雅黑" w:hAnsi="微软雅黑" w:eastAsia="微软雅黑" w:cs="微软雅黑"/>
        </w:rPr>
        <w:t>｡</w:t>
      </w:r>
    </w:p>
    <w:p>
      <w:pPr>
        <w:pStyle w:val="3"/>
        <w:rPr>
          <w:rStyle w:val="25"/>
        </w:rPr>
      </w:pPr>
      <w:r>
        <w:rPr>
          <w:rStyle w:val="25"/>
          <w:rFonts w:hint="eastAsia"/>
        </w:rPr>
        <w:t xml:space="preserve">    如经查实存在违规违法行为的，将被取消投标或中标资格，并上报行政监督部门,按照规定纳入信用记录。</w:t>
      </w:r>
    </w:p>
    <w:p>
      <w:pPr>
        <w:spacing w:line="320" w:lineRule="exact"/>
        <w:ind w:firstLine="645"/>
        <w:rPr>
          <w:rFonts w:ascii="宋体" w:hAnsi="宋体"/>
          <w:sz w:val="24"/>
        </w:rPr>
      </w:pPr>
    </w:p>
    <w:p>
      <w:pPr>
        <w:spacing w:line="320" w:lineRule="exact"/>
        <w:ind w:firstLine="645"/>
        <w:rPr>
          <w:rFonts w:ascii="宋体" w:hAnsi="宋体"/>
          <w:sz w:val="24"/>
        </w:rPr>
      </w:pPr>
    </w:p>
    <w:p>
      <w:pPr>
        <w:spacing w:line="320" w:lineRule="exact"/>
        <w:ind w:firstLine="4960" w:firstLineChars="2067"/>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pPr>
        <w:spacing w:line="320" w:lineRule="exact"/>
        <w:ind w:firstLine="645"/>
        <w:rPr>
          <w:rFonts w:ascii="宋体" w:hAnsi="宋体"/>
          <w:sz w:val="24"/>
        </w:rPr>
      </w:pPr>
    </w:p>
    <w:p>
      <w:pPr>
        <w:spacing w:line="320" w:lineRule="exact"/>
        <w:jc w:val="right"/>
        <w:rPr>
          <w:rFonts w:ascii="宋体" w:hAnsi="宋体"/>
          <w:b/>
          <w:bCs/>
          <w:sz w:val="32"/>
          <w:szCs w:val="32"/>
        </w:rPr>
      </w:pPr>
      <w:r>
        <w:rPr>
          <w:rFonts w:ascii="宋体" w:hAnsi="宋体"/>
          <w:b/>
        </w:rPr>
        <w:t>年  月   日</w:t>
      </w:r>
    </w:p>
    <w:p>
      <w:pPr>
        <w:widowControl/>
        <w:spacing w:line="320" w:lineRule="exact"/>
        <w:rPr>
          <w:rFonts w:ascii="宋体" w:hAnsi="宋体" w:cs="宋体-18030"/>
          <w:bCs/>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p>
    <w:p>
      <w:pPr>
        <w:pStyle w:val="2"/>
      </w:pPr>
    </w:p>
    <w:p>
      <w:pPr>
        <w:pStyle w:val="2"/>
      </w:pPr>
    </w:p>
    <w:p>
      <w:pPr>
        <w:pStyle w:val="2"/>
      </w:pPr>
    </w:p>
    <w:p>
      <w:pPr>
        <w:pStyle w:val="2"/>
      </w:pPr>
    </w:p>
    <w:p>
      <w:pPr>
        <w:spacing w:after="60" w:line="320" w:lineRule="exact"/>
        <w:jc w:val="center"/>
        <w:rPr>
          <w:rFonts w:ascii="宋体" w:hAnsi="宋体" w:cs="Arial"/>
          <w:b/>
          <w:color w:val="000000"/>
          <w:sz w:val="28"/>
          <w:szCs w:val="28"/>
        </w:rPr>
      </w:pPr>
    </w:p>
    <w:p>
      <w:pPr>
        <w:spacing w:line="320" w:lineRule="exact"/>
        <w:jc w:val="center"/>
        <w:rPr>
          <w:rFonts w:ascii="宋体" w:hAnsi="宋体" w:cs="Arial"/>
          <w:b/>
          <w:sz w:val="24"/>
        </w:rPr>
      </w:pPr>
      <w:r>
        <w:rPr>
          <w:rFonts w:ascii="宋体" w:hAnsi="宋体" w:cs="Arial"/>
          <w:b/>
          <w:sz w:val="24"/>
        </w:rPr>
        <w:t xml:space="preserve">13 </w:t>
      </w:r>
      <w:r>
        <w:rPr>
          <w:rFonts w:ascii="MS Mincho" w:hAnsi="MS Mincho" w:eastAsia="MS Mincho" w:cs="MS Mincho"/>
          <w:b/>
          <w:sz w:val="24"/>
        </w:rPr>
        <w:t>､</w:t>
      </w:r>
      <w:r>
        <w:rPr>
          <w:rFonts w:ascii="宋体" w:hAnsi="宋体" w:cs="Arial"/>
          <w:b/>
          <w:sz w:val="24"/>
        </w:rPr>
        <w:t>2个指定网站的信用信息查询记录网络截图件</w:t>
      </w:r>
    </w:p>
    <w:p>
      <w:pPr>
        <w:spacing w:line="320" w:lineRule="exact"/>
        <w:jc w:val="center"/>
        <w:rPr>
          <w:rFonts w:ascii="宋体" w:hAnsi="宋体" w:cs="宋体"/>
          <w:b/>
          <w:kern w:val="0"/>
          <w:sz w:val="24"/>
        </w:rPr>
      </w:pPr>
    </w:p>
    <w:p>
      <w:pPr>
        <w:spacing w:line="320" w:lineRule="exact"/>
        <w:ind w:left="360" w:firstLine="2168" w:firstLineChars="900"/>
        <w:rPr>
          <w:rFonts w:ascii="宋体" w:hAnsi="宋体" w:cs="宋体"/>
          <w:b/>
          <w:kern w:val="0"/>
          <w:sz w:val="24"/>
        </w:rPr>
      </w:pPr>
      <w:r>
        <w:rPr>
          <w:rFonts w:ascii="宋体" w:hAnsi="宋体" w:cs="宋体"/>
          <w:b/>
          <w:kern w:val="0"/>
          <w:sz w:val="24"/>
        </w:rPr>
        <w:t>13.1信用中国信用信息查询记录网络截图件</w:t>
      </w:r>
    </w:p>
    <w:p>
      <w:pPr>
        <w:spacing w:line="320" w:lineRule="exact"/>
        <w:ind w:firstLine="2409" w:firstLineChars="1000"/>
        <w:rPr>
          <w:rFonts w:ascii="宋体" w:hAnsi="宋体" w:cs="宋体"/>
          <w:b/>
          <w:kern w:val="0"/>
          <w:sz w:val="24"/>
        </w:rPr>
      </w:pPr>
      <w:r>
        <w:rPr>
          <w:rFonts w:ascii="宋体" w:hAnsi="宋体" w:cs="宋体"/>
          <w:b/>
          <w:kern w:val="0"/>
          <w:sz w:val="24"/>
        </w:rPr>
        <w:t>“信用中国”网(</w:t>
      </w:r>
      <w:r>
        <w:fldChar w:fldCharType="begin"/>
      </w:r>
      <w:r>
        <w:instrText xml:space="preserve"> HYPERLINK "http://www.creditchina.gov.cn" </w:instrText>
      </w:r>
      <w:r>
        <w:fldChar w:fldCharType="separate"/>
      </w:r>
      <w:r>
        <w:rPr>
          <w:rFonts w:ascii="宋体" w:hAnsi="宋体" w:cs="宋体"/>
          <w:b/>
          <w:kern w:val="0"/>
          <w:sz w:val="24"/>
        </w:rPr>
        <w:t>www.creditchina.gov.cn</w:t>
      </w:r>
      <w:r>
        <w:rPr>
          <w:rFonts w:ascii="宋体" w:hAnsi="宋体" w:cs="宋体"/>
          <w:b/>
          <w:kern w:val="0"/>
          <w:sz w:val="24"/>
        </w:rPr>
        <w:fldChar w:fldCharType="end"/>
      </w:r>
      <w:r>
        <w:rPr>
          <w:rFonts w:ascii="宋体" w:hAnsi="宋体" w:cs="宋体"/>
          <w:b/>
          <w:kern w:val="0"/>
          <w:sz w:val="24"/>
        </w:rPr>
        <w:t>)</w:t>
      </w:r>
    </w:p>
    <w:p>
      <w:pPr>
        <w:spacing w:line="320" w:lineRule="exact"/>
        <w:ind w:firstLine="930" w:firstLineChars="443"/>
        <w:jc w:val="center"/>
        <w:rPr>
          <w:rFonts w:ascii="宋体" w:hAnsi="宋体" w:cs="宋体"/>
          <w:bCs/>
          <w:kern w:val="0"/>
          <w:szCs w:val="21"/>
        </w:rPr>
      </w:pPr>
      <w:r>
        <w:rPr>
          <w:rFonts w:ascii="宋体" w:hAnsi="宋体" w:cs="宋体"/>
          <w:bCs/>
          <w:kern w:val="0"/>
          <w:szCs w:val="21"/>
        </w:rPr>
        <w:t>提示:必须显示信用记录情况</w:t>
      </w:r>
    </w:p>
    <w:p>
      <w:pPr>
        <w:rPr>
          <w:rFonts w:ascii="宋体" w:hAnsi="宋体" w:cs="宋体"/>
          <w:b/>
          <w:bCs/>
          <w:kern w:val="0"/>
          <w:szCs w:val="21"/>
        </w:rPr>
      </w:pPr>
      <w:r>
        <w:rPr>
          <w:rFonts w:ascii="宋体" w:hAnsi="宋体" w:cs="宋体"/>
          <w:b/>
          <w:bCs/>
          <w:kern w:val="0"/>
          <w:szCs w:val="21"/>
        </w:rPr>
        <w:t>示例图片:</w:t>
      </w:r>
    </w:p>
    <w:p>
      <w:pPr>
        <w:spacing w:line="360" w:lineRule="auto"/>
        <w:rPr>
          <w:rFonts w:ascii="宋体" w:hAnsi="宋体" w:cs="宋体"/>
          <w:bCs/>
          <w:kern w:val="0"/>
          <w:szCs w:val="21"/>
        </w:rPr>
      </w:pPr>
      <w:r>
        <w:rPr>
          <w:rFonts w:ascii="宋体" w:hAnsi="宋体" w:cs="宋体"/>
          <w:bCs/>
          <w:kern w:val="0"/>
          <w:szCs w:val="21"/>
        </w:rPr>
        <w:drawing>
          <wp:inline distT="0" distB="0" distL="0" distR="0">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4562848"/>
                    </a:xfrm>
                    <a:prstGeom prst="rect">
                      <a:avLst/>
                    </a:prstGeom>
                    <a:noFill/>
                    <a:ln w="9525">
                      <a:noFill/>
                      <a:miter lim="800000"/>
                      <a:headEnd/>
                      <a:tailEnd/>
                    </a:ln>
                  </pic:spPr>
                </pic:pic>
              </a:graphicData>
            </a:graphic>
          </wp:inline>
        </w:drawing>
      </w:r>
    </w:p>
    <w:p>
      <w:pPr>
        <w:spacing w:line="320" w:lineRule="exact"/>
        <w:ind w:firstLine="930" w:firstLineChars="443"/>
        <w:jc w:val="center"/>
        <w:rPr>
          <w:rFonts w:ascii="宋体" w:hAnsi="宋体" w:cs="宋体"/>
          <w:bCs/>
          <w:kern w:val="0"/>
          <w:szCs w:val="21"/>
        </w:rPr>
      </w:pPr>
    </w:p>
    <w:p>
      <w:pPr>
        <w:spacing w:after="78" w:afterLines="25" w:line="320" w:lineRule="exact"/>
        <w:ind w:left="420"/>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after="78" w:afterLines="25" w:line="320" w:lineRule="exact"/>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adjustRightInd w:val="0"/>
        <w:snapToGrid w:val="0"/>
        <w:spacing w:line="320" w:lineRule="exact"/>
        <w:jc w:val="center"/>
        <w:rPr>
          <w:rFonts w:ascii="宋体" w:hAnsi="宋体" w:cs="Arial"/>
          <w:szCs w:val="21"/>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spacing w:line="320" w:lineRule="exact"/>
        <w:jc w:val="center"/>
        <w:rPr>
          <w:rFonts w:ascii="宋体" w:hAnsi="宋体" w:cs="宋体"/>
          <w:b/>
          <w:kern w:val="0"/>
          <w:sz w:val="24"/>
        </w:rPr>
      </w:pPr>
    </w:p>
    <w:p>
      <w:pPr>
        <w:widowControl/>
        <w:spacing w:line="320" w:lineRule="exact"/>
        <w:jc w:val="left"/>
        <w:rPr>
          <w:rFonts w:ascii="宋体" w:hAnsi="宋体" w:cs="宋体"/>
          <w:b/>
          <w:kern w:val="0"/>
          <w:sz w:val="24"/>
        </w:rPr>
      </w:pPr>
      <w:r>
        <w:rPr>
          <w:rFonts w:ascii="宋体" w:hAnsi="宋体" w:cs="宋体"/>
          <w:b/>
          <w:kern w:val="0"/>
          <w:sz w:val="24"/>
        </w:rPr>
        <w:br w:type="page"/>
      </w:r>
    </w:p>
    <w:p>
      <w:pPr>
        <w:spacing w:line="320" w:lineRule="exact"/>
        <w:jc w:val="center"/>
        <w:rPr>
          <w:rFonts w:ascii="宋体" w:hAnsi="宋体" w:cs="宋体"/>
          <w:b/>
          <w:kern w:val="0"/>
          <w:sz w:val="24"/>
        </w:rPr>
      </w:pPr>
      <w:r>
        <w:rPr>
          <w:rFonts w:ascii="宋体" w:hAnsi="宋体" w:cs="宋体"/>
          <w:b/>
          <w:kern w:val="0"/>
          <w:sz w:val="24"/>
        </w:rPr>
        <w:t>13.2中国政府采购网信用信息查询记录网络截图件</w:t>
      </w:r>
    </w:p>
    <w:p>
      <w:pPr>
        <w:spacing w:line="320" w:lineRule="exact"/>
        <w:jc w:val="center"/>
        <w:rPr>
          <w:rFonts w:ascii="宋体" w:hAnsi="宋体"/>
        </w:rPr>
      </w:pPr>
    </w:p>
    <w:p>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pPr>
        <w:spacing w:line="320" w:lineRule="exact"/>
        <w:rPr>
          <w:rFonts w:ascii="宋体" w:hAnsi="宋体"/>
        </w:rPr>
      </w:pPr>
      <w:r>
        <w:rPr>
          <w:rFonts w:ascii="宋体" w:hAnsi="宋体"/>
        </w:rPr>
        <w:t>查询路径:首页—点击“政府采购严重违法失信行为记录名单”—输入企业名称—查找</w:t>
      </w:r>
    </w:p>
    <w:p>
      <w:pPr>
        <w:rPr>
          <w:rFonts w:ascii="宋体" w:hAnsi="宋体" w:cs="宋体"/>
          <w:b/>
          <w:bCs/>
          <w:kern w:val="0"/>
          <w:szCs w:val="21"/>
        </w:rPr>
      </w:pPr>
      <w:r>
        <w:rPr>
          <w:rFonts w:ascii="宋体" w:hAnsi="宋体" w:cs="宋体"/>
          <w:b/>
          <w:bCs/>
          <w:kern w:val="0"/>
          <w:szCs w:val="21"/>
        </w:rPr>
        <w:t>示例图片:</w:t>
      </w:r>
    </w:p>
    <w:p>
      <w:pPr>
        <w:spacing w:after="78" w:afterLines="25" w:line="360" w:lineRule="auto"/>
        <w:rPr>
          <w:rFonts w:ascii="宋体" w:hAnsi="宋体"/>
          <w:b/>
          <w:color w:val="000000"/>
          <w:sz w:val="28"/>
          <w:szCs w:val="28"/>
        </w:rPr>
      </w:pPr>
      <w:r>
        <w:rPr>
          <w:rFonts w:ascii="宋体" w:hAnsi="宋体"/>
          <w:b/>
          <w:color w:val="000000"/>
          <w:sz w:val="28"/>
          <w:szCs w:val="28"/>
        </w:rPr>
        <w:drawing>
          <wp:inline distT="0" distB="0" distL="0" distR="0">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989598" cy="5162550"/>
                    </a:xfrm>
                    <a:prstGeom prst="rect">
                      <a:avLst/>
                    </a:prstGeom>
                    <a:noFill/>
                    <a:ln w="9525">
                      <a:noFill/>
                      <a:miter lim="800000"/>
                      <a:headEnd/>
                      <a:tailEnd/>
                    </a:ln>
                  </pic:spPr>
                </pic:pic>
              </a:graphicData>
            </a:graphic>
          </wp:inline>
        </w:drawing>
      </w:r>
    </w:p>
    <w:p>
      <w:pPr>
        <w:spacing w:after="78" w:afterLines="25" w:line="320" w:lineRule="exact"/>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t>14</w:t>
      </w:r>
      <w:r>
        <w:rPr>
          <w:rFonts w:ascii="MS Mincho" w:hAnsi="MS Mincho" w:eastAsia="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hAnsi="MS Mincho" w:eastAsia="MS Mincho" w:cs="MS Mincho"/>
          <w:b/>
          <w:bCs/>
          <w:color w:val="000000"/>
          <w:sz w:val="28"/>
          <w:szCs w:val="28"/>
        </w:rPr>
        <w:t>｡</w:t>
      </w:r>
    </w:p>
    <w:p>
      <w:pPr>
        <w:spacing w:after="78" w:afterLines="25" w:line="320" w:lineRule="exact"/>
        <w:rPr>
          <w:rFonts w:ascii="宋体" w:hAnsi="宋体"/>
          <w:szCs w:val="21"/>
        </w:rPr>
      </w:pPr>
    </w:p>
    <w:p>
      <w:pPr>
        <w:spacing w:after="60" w:line="360" w:lineRule="exact"/>
        <w:ind w:left="1521" w:hanging="1521" w:hangingChars="54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t>15</w:t>
      </w:r>
      <w:r>
        <w:rPr>
          <w:rFonts w:ascii="MS Mincho" w:hAnsi="MS Mincho" w:eastAsia="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hint="eastAsia" w:ascii="宋体" w:hAnsi="宋体"/>
          <w:b/>
          <w:color w:val="FF0000"/>
          <w:sz w:val="28"/>
          <w:szCs w:val="28"/>
        </w:rPr>
        <w:t>价格不填</w:t>
      </w:r>
      <w:r>
        <w:rPr>
          <w:rFonts w:ascii="宋体" w:hAnsi="宋体"/>
          <w:b/>
          <w:color w:val="000000"/>
          <w:sz w:val="28"/>
          <w:szCs w:val="28"/>
        </w:rPr>
        <w:t>)</w:t>
      </w:r>
    </w:p>
    <w:p>
      <w:pPr>
        <w:widowControl/>
        <w:spacing w:line="360" w:lineRule="exact"/>
        <w:ind w:firstLine="2249" w:firstLineChars="800"/>
        <w:rPr>
          <w:rFonts w:hint="eastAsia" w:ascii="宋体" w:hAnsi="宋体" w:eastAsia="宋体" w:cs="Arial"/>
          <w:b/>
          <w:color w:val="000000"/>
          <w:sz w:val="28"/>
          <w:szCs w:val="28"/>
          <w:lang w:val="en-US" w:eastAsia="zh-CN"/>
        </w:rPr>
      </w:pPr>
      <w:r>
        <w:rPr>
          <w:rFonts w:ascii="宋体" w:hAnsi="宋体" w:cs="Arial"/>
          <w:b/>
          <w:color w:val="000000"/>
          <w:sz w:val="28"/>
          <w:szCs w:val="28"/>
        </w:rPr>
        <w:t>采购编号:BYZBCG</w:t>
      </w:r>
      <w:r>
        <w:rPr>
          <w:rFonts w:hint="eastAsia" w:ascii="宋体" w:hAnsi="宋体" w:cs="Arial"/>
          <w:b/>
          <w:color w:val="000000"/>
          <w:sz w:val="28"/>
          <w:szCs w:val="28"/>
          <w:lang w:eastAsia="zh-CN"/>
        </w:rPr>
        <w:t>2024</w:t>
      </w:r>
      <w:r>
        <w:rPr>
          <w:rFonts w:ascii="宋体" w:hAnsi="宋体" w:cs="Arial"/>
          <w:b/>
          <w:color w:val="000000"/>
          <w:sz w:val="28"/>
          <w:szCs w:val="28"/>
        </w:rPr>
        <w:t>-</w:t>
      </w:r>
      <w:r>
        <w:rPr>
          <w:rFonts w:hint="eastAsia" w:ascii="宋体" w:hAnsi="宋体" w:cs="Arial"/>
          <w:b/>
          <w:color w:val="000000"/>
          <w:sz w:val="28"/>
          <w:szCs w:val="28"/>
          <w:lang w:val="en-US" w:eastAsia="zh-CN"/>
        </w:rPr>
        <w:t>8</w:t>
      </w:r>
    </w:p>
    <w:p>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Style w:val="13"/>
        <w:tblpPr w:leftFromText="180" w:rightFromText="180" w:vertAnchor="text" w:horzAnchor="margin"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bottom w:val="single" w:color="auto" w:sz="4" w:space="0"/>
            </w:tcBorders>
            <w:vAlign w:val="center"/>
          </w:tcPr>
          <w:p>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color="auto" w:sz="4" w:space="0"/>
            </w:tcBorders>
            <w:vAlign w:val="center"/>
          </w:tcPr>
          <w:p>
            <w:pPr>
              <w:spacing w:line="360" w:lineRule="exact"/>
              <w:jc w:val="center"/>
              <w:rPr>
                <w:rFonts w:ascii="宋体" w:hAnsi="宋体"/>
                <w:szCs w:val="21"/>
              </w:rPr>
            </w:pPr>
            <w:r>
              <w:rPr>
                <w:rFonts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bl>
    <w:p>
      <w:pPr>
        <w:widowControl/>
        <w:spacing w:line="360" w:lineRule="exact"/>
        <w:ind w:firstLine="300" w:firstLineChars="1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pPr>
        <w:widowControl/>
        <w:spacing w:line="360" w:lineRule="exact"/>
        <w:ind w:firstLine="300" w:firstLineChars="1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pPr>
        <w:spacing w:line="360" w:lineRule="exact"/>
        <w:jc w:val="center"/>
        <w:rPr>
          <w:rFonts w:ascii="宋体" w:hAnsi="宋体"/>
          <w:sz w:val="36"/>
          <w:szCs w:val="36"/>
        </w:rPr>
      </w:pPr>
      <w:r>
        <w:rPr>
          <w:rFonts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宋体" w:hAnsi="宋体"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spacing w:after="60" w:line="320" w:lineRule="exact"/>
        <w:ind w:left="1521" w:hanging="1521" w:hangingChars="541"/>
        <w:rPr>
          <w:rFonts w:ascii="宋体" w:hAnsi="宋体"/>
          <w:b/>
          <w:color w:val="000000"/>
          <w:sz w:val="28"/>
          <w:szCs w:val="28"/>
        </w:rPr>
      </w:pPr>
    </w:p>
    <w:p>
      <w:pPr>
        <w:spacing w:after="60" w:line="320" w:lineRule="exact"/>
        <w:ind w:left="1521" w:hanging="1521" w:hangingChars="541"/>
        <w:rPr>
          <w:rFonts w:ascii="宋体" w:hAnsi="宋体"/>
          <w:b/>
          <w:color w:val="000000"/>
          <w:sz w:val="28"/>
          <w:szCs w:val="28"/>
        </w:rPr>
      </w:pPr>
    </w:p>
    <w:p>
      <w:pPr>
        <w:widowControl/>
        <w:spacing w:line="320" w:lineRule="exact"/>
        <w:ind w:firstLine="2310" w:firstLineChars="1100"/>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62683"/>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2AE3"/>
    <w:multiLevelType w:val="singleLevel"/>
    <w:tmpl w:val="897B2AE3"/>
    <w:lvl w:ilvl="0" w:tentative="0">
      <w:start w:val="1"/>
      <w:numFmt w:val="decimal"/>
      <w:lvlText w:val="%1."/>
      <w:lvlJc w:val="left"/>
      <w:pPr>
        <w:tabs>
          <w:tab w:val="left" w:pos="312"/>
        </w:tabs>
      </w:pPr>
    </w:lvl>
  </w:abstractNum>
  <w:abstractNum w:abstractNumId="1">
    <w:nsid w:val="A1564AF3"/>
    <w:multiLevelType w:val="singleLevel"/>
    <w:tmpl w:val="A1564AF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 w:name="KSO_WPS_MARK_KEY" w:val="e9c9673d-44b7-4cc0-a352-7fcd3c2049cd"/>
  </w:docVars>
  <w:rsids>
    <w:rsidRoot w:val="00EE2525"/>
    <w:rsid w:val="00001D49"/>
    <w:rsid w:val="000022EA"/>
    <w:rsid w:val="00011789"/>
    <w:rsid w:val="000155A2"/>
    <w:rsid w:val="00025AD6"/>
    <w:rsid w:val="000456DE"/>
    <w:rsid w:val="00051F82"/>
    <w:rsid w:val="000534DA"/>
    <w:rsid w:val="00057DD7"/>
    <w:rsid w:val="0006304C"/>
    <w:rsid w:val="0007547E"/>
    <w:rsid w:val="00076A6E"/>
    <w:rsid w:val="00077845"/>
    <w:rsid w:val="00083A26"/>
    <w:rsid w:val="00085776"/>
    <w:rsid w:val="00090C4B"/>
    <w:rsid w:val="000958B9"/>
    <w:rsid w:val="00095955"/>
    <w:rsid w:val="000A1EF2"/>
    <w:rsid w:val="000B7711"/>
    <w:rsid w:val="000B79BE"/>
    <w:rsid w:val="000C0B4C"/>
    <w:rsid w:val="000C42B7"/>
    <w:rsid w:val="000D0CB7"/>
    <w:rsid w:val="000E2675"/>
    <w:rsid w:val="000F240F"/>
    <w:rsid w:val="000F5D0F"/>
    <w:rsid w:val="00106609"/>
    <w:rsid w:val="00122BAB"/>
    <w:rsid w:val="00136177"/>
    <w:rsid w:val="00146473"/>
    <w:rsid w:val="001502BE"/>
    <w:rsid w:val="001658AA"/>
    <w:rsid w:val="001710BF"/>
    <w:rsid w:val="00171D6F"/>
    <w:rsid w:val="00184C93"/>
    <w:rsid w:val="00196778"/>
    <w:rsid w:val="001A02C2"/>
    <w:rsid w:val="001A2C67"/>
    <w:rsid w:val="001A3290"/>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1F54"/>
    <w:rsid w:val="0023436B"/>
    <w:rsid w:val="00243CF0"/>
    <w:rsid w:val="00255EFC"/>
    <w:rsid w:val="00257DC9"/>
    <w:rsid w:val="00262589"/>
    <w:rsid w:val="002627A3"/>
    <w:rsid w:val="00272284"/>
    <w:rsid w:val="0028066D"/>
    <w:rsid w:val="002906B4"/>
    <w:rsid w:val="002A30CA"/>
    <w:rsid w:val="002A576F"/>
    <w:rsid w:val="002B1321"/>
    <w:rsid w:val="002B1F73"/>
    <w:rsid w:val="002C08C4"/>
    <w:rsid w:val="002C3FA1"/>
    <w:rsid w:val="002C7226"/>
    <w:rsid w:val="002D1C94"/>
    <w:rsid w:val="002E1066"/>
    <w:rsid w:val="002F131C"/>
    <w:rsid w:val="00301716"/>
    <w:rsid w:val="0030760C"/>
    <w:rsid w:val="00316F98"/>
    <w:rsid w:val="00317E0B"/>
    <w:rsid w:val="003267B9"/>
    <w:rsid w:val="00333F7F"/>
    <w:rsid w:val="00334D83"/>
    <w:rsid w:val="00342409"/>
    <w:rsid w:val="00344353"/>
    <w:rsid w:val="00353EBE"/>
    <w:rsid w:val="0035421C"/>
    <w:rsid w:val="00356876"/>
    <w:rsid w:val="00363B9A"/>
    <w:rsid w:val="003653B6"/>
    <w:rsid w:val="00372A31"/>
    <w:rsid w:val="003861BC"/>
    <w:rsid w:val="003967D0"/>
    <w:rsid w:val="0039771C"/>
    <w:rsid w:val="003A3084"/>
    <w:rsid w:val="003A4B11"/>
    <w:rsid w:val="003B1F6C"/>
    <w:rsid w:val="003B5B68"/>
    <w:rsid w:val="003B7980"/>
    <w:rsid w:val="003C266E"/>
    <w:rsid w:val="003C7C7D"/>
    <w:rsid w:val="003D3B87"/>
    <w:rsid w:val="003F062A"/>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D6784"/>
    <w:rsid w:val="004F24E8"/>
    <w:rsid w:val="004F5A57"/>
    <w:rsid w:val="00501EAC"/>
    <w:rsid w:val="005023D2"/>
    <w:rsid w:val="005122A4"/>
    <w:rsid w:val="00515886"/>
    <w:rsid w:val="00516075"/>
    <w:rsid w:val="00533F97"/>
    <w:rsid w:val="005366D0"/>
    <w:rsid w:val="00545EE8"/>
    <w:rsid w:val="00547E5A"/>
    <w:rsid w:val="00565BE4"/>
    <w:rsid w:val="00570886"/>
    <w:rsid w:val="00581309"/>
    <w:rsid w:val="005821DE"/>
    <w:rsid w:val="0058309A"/>
    <w:rsid w:val="00593596"/>
    <w:rsid w:val="005A1878"/>
    <w:rsid w:val="005B7678"/>
    <w:rsid w:val="005C0AE0"/>
    <w:rsid w:val="005D40C1"/>
    <w:rsid w:val="005D4273"/>
    <w:rsid w:val="005E0315"/>
    <w:rsid w:val="005E0A36"/>
    <w:rsid w:val="005E1E6D"/>
    <w:rsid w:val="005E4EFF"/>
    <w:rsid w:val="005E563A"/>
    <w:rsid w:val="00603E7F"/>
    <w:rsid w:val="006044C0"/>
    <w:rsid w:val="00604D43"/>
    <w:rsid w:val="006056B2"/>
    <w:rsid w:val="0061687E"/>
    <w:rsid w:val="00631AB2"/>
    <w:rsid w:val="00635705"/>
    <w:rsid w:val="006429CE"/>
    <w:rsid w:val="00647056"/>
    <w:rsid w:val="00647E4E"/>
    <w:rsid w:val="0065624A"/>
    <w:rsid w:val="00690CD9"/>
    <w:rsid w:val="00692013"/>
    <w:rsid w:val="006A0EDC"/>
    <w:rsid w:val="006A4A66"/>
    <w:rsid w:val="006A4D53"/>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19C1"/>
    <w:rsid w:val="007C6255"/>
    <w:rsid w:val="007D38A8"/>
    <w:rsid w:val="007D6FA6"/>
    <w:rsid w:val="007E1B58"/>
    <w:rsid w:val="007E3BC2"/>
    <w:rsid w:val="008046DC"/>
    <w:rsid w:val="00811F91"/>
    <w:rsid w:val="00820145"/>
    <w:rsid w:val="008222F4"/>
    <w:rsid w:val="00825EFA"/>
    <w:rsid w:val="0082613E"/>
    <w:rsid w:val="008316A4"/>
    <w:rsid w:val="00837578"/>
    <w:rsid w:val="00841059"/>
    <w:rsid w:val="00847EFA"/>
    <w:rsid w:val="0086612B"/>
    <w:rsid w:val="008747C8"/>
    <w:rsid w:val="00894D01"/>
    <w:rsid w:val="008A5BE9"/>
    <w:rsid w:val="008A608B"/>
    <w:rsid w:val="008B7021"/>
    <w:rsid w:val="008C7A1F"/>
    <w:rsid w:val="008D23C6"/>
    <w:rsid w:val="008D4B53"/>
    <w:rsid w:val="008E014A"/>
    <w:rsid w:val="008E43D6"/>
    <w:rsid w:val="008E4AB4"/>
    <w:rsid w:val="008E5133"/>
    <w:rsid w:val="008F3D57"/>
    <w:rsid w:val="008F4BFB"/>
    <w:rsid w:val="008F6934"/>
    <w:rsid w:val="008F755F"/>
    <w:rsid w:val="00914EA0"/>
    <w:rsid w:val="009200B3"/>
    <w:rsid w:val="00920F46"/>
    <w:rsid w:val="00921C19"/>
    <w:rsid w:val="00923134"/>
    <w:rsid w:val="0093523F"/>
    <w:rsid w:val="00950EE8"/>
    <w:rsid w:val="00957E88"/>
    <w:rsid w:val="009640E2"/>
    <w:rsid w:val="0096749B"/>
    <w:rsid w:val="00980CA5"/>
    <w:rsid w:val="00980F13"/>
    <w:rsid w:val="009817F1"/>
    <w:rsid w:val="00997B20"/>
    <w:rsid w:val="009A55A7"/>
    <w:rsid w:val="009B15A2"/>
    <w:rsid w:val="009B18EB"/>
    <w:rsid w:val="009B5CE7"/>
    <w:rsid w:val="009C097C"/>
    <w:rsid w:val="009D007B"/>
    <w:rsid w:val="009D2105"/>
    <w:rsid w:val="009D4A8C"/>
    <w:rsid w:val="009D560C"/>
    <w:rsid w:val="009D7847"/>
    <w:rsid w:val="009E3E94"/>
    <w:rsid w:val="009E7699"/>
    <w:rsid w:val="00A073CF"/>
    <w:rsid w:val="00A17A2A"/>
    <w:rsid w:val="00A22419"/>
    <w:rsid w:val="00A26D5D"/>
    <w:rsid w:val="00A301A7"/>
    <w:rsid w:val="00A40AD9"/>
    <w:rsid w:val="00A4365A"/>
    <w:rsid w:val="00A441BE"/>
    <w:rsid w:val="00A5339F"/>
    <w:rsid w:val="00A6432B"/>
    <w:rsid w:val="00A74528"/>
    <w:rsid w:val="00A86CBE"/>
    <w:rsid w:val="00A92517"/>
    <w:rsid w:val="00A96202"/>
    <w:rsid w:val="00AA2EDB"/>
    <w:rsid w:val="00AA2F41"/>
    <w:rsid w:val="00AA53BC"/>
    <w:rsid w:val="00AB47D4"/>
    <w:rsid w:val="00AC51FB"/>
    <w:rsid w:val="00AC7BA8"/>
    <w:rsid w:val="00AE153E"/>
    <w:rsid w:val="00AE628E"/>
    <w:rsid w:val="00B11756"/>
    <w:rsid w:val="00B22ED9"/>
    <w:rsid w:val="00B26E31"/>
    <w:rsid w:val="00B31563"/>
    <w:rsid w:val="00B37B7B"/>
    <w:rsid w:val="00B40DEF"/>
    <w:rsid w:val="00B507E6"/>
    <w:rsid w:val="00B6139C"/>
    <w:rsid w:val="00B774EE"/>
    <w:rsid w:val="00B8129D"/>
    <w:rsid w:val="00B81E1F"/>
    <w:rsid w:val="00B91724"/>
    <w:rsid w:val="00BA1868"/>
    <w:rsid w:val="00BA4125"/>
    <w:rsid w:val="00BA5007"/>
    <w:rsid w:val="00BA6564"/>
    <w:rsid w:val="00BA7AF1"/>
    <w:rsid w:val="00BB511A"/>
    <w:rsid w:val="00BB7923"/>
    <w:rsid w:val="00BC4A3F"/>
    <w:rsid w:val="00BE1468"/>
    <w:rsid w:val="00BE1C1E"/>
    <w:rsid w:val="00BE47AA"/>
    <w:rsid w:val="00BF04EB"/>
    <w:rsid w:val="00C0174B"/>
    <w:rsid w:val="00C034EC"/>
    <w:rsid w:val="00C04E31"/>
    <w:rsid w:val="00C27BC2"/>
    <w:rsid w:val="00C33189"/>
    <w:rsid w:val="00C34DFC"/>
    <w:rsid w:val="00C35450"/>
    <w:rsid w:val="00C40A1F"/>
    <w:rsid w:val="00C429D0"/>
    <w:rsid w:val="00C47BB7"/>
    <w:rsid w:val="00C53CCB"/>
    <w:rsid w:val="00C5571B"/>
    <w:rsid w:val="00C57CD8"/>
    <w:rsid w:val="00C62316"/>
    <w:rsid w:val="00C705A5"/>
    <w:rsid w:val="00C70F84"/>
    <w:rsid w:val="00C94233"/>
    <w:rsid w:val="00CA113E"/>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5764"/>
    <w:rsid w:val="00DC32C6"/>
    <w:rsid w:val="00DD1A68"/>
    <w:rsid w:val="00DD790E"/>
    <w:rsid w:val="00DE183B"/>
    <w:rsid w:val="00DE7D03"/>
    <w:rsid w:val="00DF37A0"/>
    <w:rsid w:val="00E03B5A"/>
    <w:rsid w:val="00E058FD"/>
    <w:rsid w:val="00E14116"/>
    <w:rsid w:val="00E2369B"/>
    <w:rsid w:val="00E26218"/>
    <w:rsid w:val="00E32677"/>
    <w:rsid w:val="00E47AB9"/>
    <w:rsid w:val="00E62E7B"/>
    <w:rsid w:val="00E6315C"/>
    <w:rsid w:val="00E7319A"/>
    <w:rsid w:val="00E766FC"/>
    <w:rsid w:val="00E8011C"/>
    <w:rsid w:val="00E8232E"/>
    <w:rsid w:val="00E82AA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26845"/>
    <w:rsid w:val="00F3011A"/>
    <w:rsid w:val="00F46A4B"/>
    <w:rsid w:val="00F5001C"/>
    <w:rsid w:val="00F526E1"/>
    <w:rsid w:val="00F60489"/>
    <w:rsid w:val="00F60716"/>
    <w:rsid w:val="00F61D94"/>
    <w:rsid w:val="00F662A6"/>
    <w:rsid w:val="00F674DE"/>
    <w:rsid w:val="00F96E32"/>
    <w:rsid w:val="00F97724"/>
    <w:rsid w:val="00FA1A2A"/>
    <w:rsid w:val="00FA76EE"/>
    <w:rsid w:val="00FA7BA0"/>
    <w:rsid w:val="00FB4EEE"/>
    <w:rsid w:val="00FB7CD3"/>
    <w:rsid w:val="00FC5B25"/>
    <w:rsid w:val="00FD44A7"/>
    <w:rsid w:val="00FD4D41"/>
    <w:rsid w:val="00FD55C7"/>
    <w:rsid w:val="00FE1E48"/>
    <w:rsid w:val="00FF6A42"/>
    <w:rsid w:val="00FF6AE5"/>
    <w:rsid w:val="01B3097E"/>
    <w:rsid w:val="01F6558D"/>
    <w:rsid w:val="040468E3"/>
    <w:rsid w:val="04BA6D56"/>
    <w:rsid w:val="054D6166"/>
    <w:rsid w:val="05693EDA"/>
    <w:rsid w:val="06BD7B56"/>
    <w:rsid w:val="092C0670"/>
    <w:rsid w:val="12FB7429"/>
    <w:rsid w:val="153E3549"/>
    <w:rsid w:val="15CA7E7B"/>
    <w:rsid w:val="168F3C34"/>
    <w:rsid w:val="1984103F"/>
    <w:rsid w:val="1A663D17"/>
    <w:rsid w:val="1D4330A6"/>
    <w:rsid w:val="1E8245AD"/>
    <w:rsid w:val="20594172"/>
    <w:rsid w:val="22852A05"/>
    <w:rsid w:val="24971F1C"/>
    <w:rsid w:val="25EA70CB"/>
    <w:rsid w:val="27336244"/>
    <w:rsid w:val="27467CDA"/>
    <w:rsid w:val="29B1133D"/>
    <w:rsid w:val="29F8398C"/>
    <w:rsid w:val="307C56EC"/>
    <w:rsid w:val="317F1137"/>
    <w:rsid w:val="329C76FF"/>
    <w:rsid w:val="33602C69"/>
    <w:rsid w:val="34D7691B"/>
    <w:rsid w:val="36755870"/>
    <w:rsid w:val="3A227ADB"/>
    <w:rsid w:val="3DA0543E"/>
    <w:rsid w:val="405211B0"/>
    <w:rsid w:val="420D41B8"/>
    <w:rsid w:val="42E3216A"/>
    <w:rsid w:val="43EC179D"/>
    <w:rsid w:val="46E113BC"/>
    <w:rsid w:val="49A308A5"/>
    <w:rsid w:val="49E22A33"/>
    <w:rsid w:val="4A657907"/>
    <w:rsid w:val="4B8A7F8A"/>
    <w:rsid w:val="4D6C5536"/>
    <w:rsid w:val="51981FF4"/>
    <w:rsid w:val="51FF032F"/>
    <w:rsid w:val="564F6EA2"/>
    <w:rsid w:val="5793329A"/>
    <w:rsid w:val="595038A3"/>
    <w:rsid w:val="5CCC3817"/>
    <w:rsid w:val="5D4426D1"/>
    <w:rsid w:val="5DFF4054"/>
    <w:rsid w:val="5ED327A8"/>
    <w:rsid w:val="5F404B37"/>
    <w:rsid w:val="5F5F2503"/>
    <w:rsid w:val="61187829"/>
    <w:rsid w:val="61D37FE5"/>
    <w:rsid w:val="645D3BCA"/>
    <w:rsid w:val="64C45B85"/>
    <w:rsid w:val="673E09F7"/>
    <w:rsid w:val="677C37D9"/>
    <w:rsid w:val="6A073068"/>
    <w:rsid w:val="6C67530A"/>
    <w:rsid w:val="6C9E75BB"/>
    <w:rsid w:val="6D9D4CB1"/>
    <w:rsid w:val="72383405"/>
    <w:rsid w:val="729F382B"/>
    <w:rsid w:val="733C6D53"/>
    <w:rsid w:val="79AD7B75"/>
    <w:rsid w:val="7BE71CEE"/>
    <w:rsid w:val="7C2C6CA8"/>
    <w:rsid w:val="7C70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
    <w:qFormat/>
    <w:uiPriority w:val="0"/>
    <w:rPr>
      <w:rFonts w:ascii="宋体" w:hAnsi="Courier New" w:cs="宋体"/>
      <w:szCs w:val="21"/>
    </w:rPr>
  </w:style>
  <w:style w:type="paragraph" w:styleId="3">
    <w:name w:val="Normal Indent"/>
    <w:basedOn w:val="1"/>
    <w:link w:val="19"/>
    <w:qFormat/>
    <w:uiPriority w:val="0"/>
    <w:pPr>
      <w:ind w:firstLine="420"/>
    </w:pPr>
    <w:rPr>
      <w:szCs w:val="20"/>
    </w:rPr>
  </w:style>
  <w:style w:type="paragraph" w:styleId="4">
    <w:name w:val="annotation text"/>
    <w:basedOn w:val="1"/>
    <w:link w:val="35"/>
    <w:semiHidden/>
    <w:qFormat/>
    <w:uiPriority w:val="0"/>
    <w:pPr>
      <w:jc w:val="left"/>
    </w:pPr>
  </w:style>
  <w:style w:type="paragraph" w:styleId="5">
    <w:name w:val="Body Text"/>
    <w:basedOn w:val="1"/>
    <w:next w:val="1"/>
    <w:link w:val="27"/>
    <w:qFormat/>
    <w:uiPriority w:val="99"/>
    <w:pPr>
      <w:spacing w:after="120"/>
    </w:pPr>
  </w:style>
  <w:style w:type="paragraph" w:styleId="6">
    <w:name w:val="Date"/>
    <w:basedOn w:val="1"/>
    <w:next w:val="1"/>
    <w:link w:val="34"/>
    <w:semiHidden/>
    <w:unhideWhenUsed/>
    <w:qFormat/>
    <w:uiPriority w:val="99"/>
    <w:pPr>
      <w:ind w:left="100" w:leftChars="2500"/>
    </w:p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3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unhideWhenUsed/>
    <w:qFormat/>
    <w:uiPriority w:val="0"/>
    <w:pPr>
      <w:spacing w:line="360" w:lineRule="auto"/>
    </w:pPr>
    <w:rPr>
      <w:rFonts w:ascii="宋体" w:hAnsi="宋体"/>
      <w:color w:val="000000"/>
      <w:sz w:val="24"/>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22"/>
    <w:rPr>
      <w:b/>
      <w:bCs/>
    </w:rPr>
  </w:style>
  <w:style w:type="character" w:styleId="16">
    <w:name w:val="Hyperlink"/>
    <w:qFormat/>
    <w:uiPriority w:val="0"/>
    <w:rPr>
      <w:color w:val="0000FF"/>
      <w:u w:val="single"/>
    </w:rPr>
  </w:style>
  <w:style w:type="character" w:customStyle="1" w:styleId="17">
    <w:name w:val="标题 1 Char"/>
    <w:qFormat/>
    <w:uiPriority w:val="0"/>
    <w:rPr>
      <w:rFonts w:ascii="宋体" w:hAnsi="宋体" w:eastAsia="黑体"/>
      <w:b/>
      <w:bCs/>
      <w:kern w:val="44"/>
      <w:sz w:val="28"/>
      <w:szCs w:val="44"/>
      <w:lang w:val="en-US" w:eastAsia="zh-CN" w:bidi="ar-SA"/>
    </w:rPr>
  </w:style>
  <w:style w:type="character" w:customStyle="1" w:styleId="18">
    <w:name w:val="纯文本 字符"/>
    <w:basedOn w:val="14"/>
    <w:qFormat/>
    <w:uiPriority w:val="0"/>
    <w:rPr>
      <w:rFonts w:hAnsi="Courier New" w:cs="Courier New" w:asciiTheme="minorEastAsia"/>
      <w:szCs w:val="24"/>
    </w:rPr>
  </w:style>
  <w:style w:type="character" w:customStyle="1" w:styleId="19">
    <w:name w:val="正文缩进 字符"/>
    <w:basedOn w:val="14"/>
    <w:link w:val="3"/>
    <w:qFormat/>
    <w:uiPriority w:val="0"/>
    <w:rPr>
      <w:rFonts w:ascii="Times New Roman" w:hAnsi="Times New Roman" w:eastAsia="宋体" w:cs="Times New Roman"/>
      <w:szCs w:val="20"/>
    </w:rPr>
  </w:style>
  <w:style w:type="character" w:customStyle="1" w:styleId="20">
    <w:name w:val="纯文本 字符1"/>
    <w:basedOn w:val="14"/>
    <w:link w:val="2"/>
    <w:qFormat/>
    <w:uiPriority w:val="0"/>
    <w:rPr>
      <w:rFonts w:ascii="宋体" w:hAnsi="Courier New" w:eastAsia="宋体" w:cs="宋体"/>
      <w:szCs w:val="21"/>
    </w:rPr>
  </w:style>
  <w:style w:type="character" w:customStyle="1" w:styleId="21">
    <w:name w:val="页眉 字符"/>
    <w:basedOn w:val="14"/>
    <w:link w:val="10"/>
    <w:qFormat/>
    <w:uiPriority w:val="99"/>
    <w:rPr>
      <w:rFonts w:ascii="Times New Roman" w:hAnsi="Times New Roman" w:eastAsia="宋体" w:cs="Times New Roman"/>
      <w:sz w:val="18"/>
      <w:szCs w:val="18"/>
    </w:rPr>
  </w:style>
  <w:style w:type="character" w:customStyle="1" w:styleId="22">
    <w:name w:val="页脚 字符"/>
    <w:basedOn w:val="14"/>
    <w:link w:val="9"/>
    <w:qFormat/>
    <w:uiPriority w:val="99"/>
    <w:rPr>
      <w:rFonts w:ascii="Times New Roman" w:hAnsi="Times New Roman" w:eastAsia="宋体" w:cs="Times New Roman"/>
      <w:sz w:val="18"/>
      <w:szCs w:val="18"/>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4">
    <w:name w:val="正文缩进 Char1 Char"/>
    <w:basedOn w:val="14"/>
    <w:qFormat/>
    <w:uiPriority w:val="0"/>
    <w:rPr>
      <w:kern w:val="2"/>
      <w:sz w:val="21"/>
    </w:rPr>
  </w:style>
  <w:style w:type="character" w:customStyle="1" w:styleId="25">
    <w:name w:val="纯文本 Char"/>
    <w:basedOn w:val="14"/>
    <w:qFormat/>
    <w:uiPriority w:val="0"/>
    <w:rPr>
      <w:rFonts w:ascii="宋体" w:hAnsi="Courier New" w:cs="宋体"/>
      <w:kern w:val="2"/>
      <w:sz w:val="21"/>
      <w:szCs w:val="21"/>
    </w:rPr>
  </w:style>
  <w:style w:type="paragraph" w:customStyle="1" w:styleId="26">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27">
    <w:name w:val="正文文本 字符"/>
    <w:basedOn w:val="14"/>
    <w:link w:val="5"/>
    <w:qFormat/>
    <w:uiPriority w:val="99"/>
    <w:rPr>
      <w:rFonts w:ascii="Times New Roman" w:hAnsi="Times New Roman" w:eastAsia="宋体" w:cs="Times New Roman"/>
      <w:szCs w:val="24"/>
    </w:rPr>
  </w:style>
  <w:style w:type="character" w:customStyle="1" w:styleId="28">
    <w:name w:val="列表段落 字符"/>
    <w:link w:val="29"/>
    <w:qFormat/>
    <w:uiPriority w:val="34"/>
    <w:rPr>
      <w:szCs w:val="24"/>
    </w:rPr>
  </w:style>
  <w:style w:type="paragraph" w:styleId="29">
    <w:name w:val="List Paragraph"/>
    <w:basedOn w:val="1"/>
    <w:link w:val="28"/>
    <w:qFormat/>
    <w:uiPriority w:val="34"/>
    <w:pPr>
      <w:ind w:firstLine="420" w:firstLineChars="200"/>
    </w:pPr>
    <w:rPr>
      <w:rFonts w:asciiTheme="minorHAnsi" w:hAnsiTheme="minorHAnsi" w:eastAsiaTheme="minorEastAsia" w:cstheme="minorBidi"/>
    </w:rPr>
  </w:style>
  <w:style w:type="paragraph" w:customStyle="1" w:styleId="30">
    <w:name w:val="表格文字"/>
    <w:basedOn w:val="1"/>
    <w:qFormat/>
    <w:uiPriority w:val="0"/>
    <w:pPr>
      <w:spacing w:before="25" w:after="25"/>
    </w:pPr>
    <w:rPr>
      <w:bCs/>
      <w:spacing w:val="10"/>
      <w:szCs w:val="20"/>
    </w:rPr>
  </w:style>
  <w:style w:type="character" w:customStyle="1" w:styleId="31">
    <w:name w:val="正文1 Char Char"/>
    <w:link w:val="32"/>
    <w:qFormat/>
    <w:uiPriority w:val="0"/>
    <w:rPr>
      <w:rFonts w:ascii="宋体"/>
      <w:sz w:val="24"/>
    </w:rPr>
  </w:style>
  <w:style w:type="paragraph" w:customStyle="1" w:styleId="32">
    <w:name w:val="正文1"/>
    <w:link w:val="31"/>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3">
    <w:name w:val="002级标题"/>
    <w:basedOn w:val="1"/>
    <w:qFormat/>
    <w:uiPriority w:val="0"/>
    <w:pPr>
      <w:widowControl/>
      <w:spacing w:before="120" w:after="120"/>
      <w:ind w:firstLine="200"/>
      <w:jc w:val="left"/>
      <w:outlineLvl w:val="1"/>
    </w:pPr>
    <w:rPr>
      <w:rFonts w:ascii="Calibri" w:hAnsi="Calibri"/>
      <w:b/>
    </w:rPr>
  </w:style>
  <w:style w:type="character" w:customStyle="1" w:styleId="34">
    <w:name w:val="日期 字符"/>
    <w:basedOn w:val="14"/>
    <w:link w:val="6"/>
    <w:semiHidden/>
    <w:qFormat/>
    <w:uiPriority w:val="99"/>
    <w:rPr>
      <w:rFonts w:ascii="Times New Roman" w:hAnsi="Times New Roman" w:eastAsia="宋体" w:cs="Times New Roman"/>
      <w:szCs w:val="24"/>
    </w:rPr>
  </w:style>
  <w:style w:type="character" w:customStyle="1" w:styleId="35">
    <w:name w:val="批注文字 字符"/>
    <w:basedOn w:val="14"/>
    <w:link w:val="4"/>
    <w:semiHidden/>
    <w:qFormat/>
    <w:uiPriority w:val="0"/>
    <w:rPr>
      <w:rFonts w:ascii="Times New Roman" w:hAnsi="Times New Roman" w:eastAsia="宋体" w:cs="Times New Roman"/>
      <w:szCs w:val="24"/>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正文文本 Char1"/>
    <w:qFormat/>
    <w:uiPriority w:val="99"/>
    <w:rPr>
      <w:kern w:val="2"/>
      <w:sz w:val="21"/>
      <w:szCs w:val="24"/>
    </w:rPr>
  </w:style>
  <w:style w:type="character" w:customStyle="1" w:styleId="38">
    <w:name w:val="批注框文本 字符"/>
    <w:basedOn w:val="14"/>
    <w:link w:val="8"/>
    <w:semiHidden/>
    <w:qFormat/>
    <w:uiPriority w:val="99"/>
    <w:rPr>
      <w:rFonts w:ascii="Times New Roman" w:hAnsi="Times New Roman" w:eastAsia="宋体" w:cs="Times New Roman"/>
      <w:sz w:val="18"/>
      <w:szCs w:val="18"/>
    </w:rPr>
  </w:style>
  <w:style w:type="character" w:customStyle="1" w:styleId="39">
    <w:name w:val="_正文段落 Char"/>
    <w:link w:val="40"/>
    <w:qFormat/>
    <w:uiPriority w:val="0"/>
    <w:rPr>
      <w:sz w:val="24"/>
      <w:szCs w:val="24"/>
    </w:rPr>
  </w:style>
  <w:style w:type="paragraph" w:customStyle="1" w:styleId="40">
    <w:name w:val="_正文段落"/>
    <w:basedOn w:val="1"/>
    <w:link w:val="39"/>
    <w:qFormat/>
    <w:uiPriority w:val="0"/>
    <w:pPr>
      <w:snapToGrid w:val="0"/>
      <w:spacing w:before="240" w:after="120" w:line="360" w:lineRule="auto"/>
      <w:ind w:firstLine="200" w:firstLineChars="200"/>
      <w:jc w:val="left"/>
    </w:pPr>
    <w:rPr>
      <w:kern w:val="0"/>
      <w:sz w:val="24"/>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表格"/>
    <w:basedOn w:val="1"/>
    <w:qFormat/>
    <w:uiPriority w:val="0"/>
    <w:pPr>
      <w:spacing w:line="360" w:lineRule="auto"/>
    </w:pPr>
    <w:rPr>
      <w:rFonts w:ascii="仿宋_GB2312" w:hAnsi="宋体" w:eastAsia="仿宋_GB2312"/>
      <w:bCs/>
      <w:color w:val="333333"/>
      <w:kern w:val="0"/>
      <w:sz w:val="28"/>
    </w:rPr>
  </w:style>
  <w:style w:type="character" w:customStyle="1" w:styleId="43">
    <w:name w:val="font31"/>
    <w:basedOn w:val="14"/>
    <w:qFormat/>
    <w:uiPriority w:val="0"/>
    <w:rPr>
      <w:rFonts w:hint="eastAsia" w:ascii="微软雅黑" w:hAnsi="微软雅黑" w:eastAsia="微软雅黑" w:cs="微软雅黑"/>
      <w:color w:val="FF0000"/>
      <w:sz w:val="24"/>
      <w:szCs w:val="24"/>
      <w:u w:val="none"/>
    </w:rPr>
  </w:style>
  <w:style w:type="character" w:customStyle="1" w:styleId="44">
    <w:name w:val="font01"/>
    <w:basedOn w:val="14"/>
    <w:qFormat/>
    <w:uiPriority w:val="0"/>
    <w:rPr>
      <w:rFonts w:hint="eastAsia" w:ascii="微软雅黑" w:hAnsi="微软雅黑" w:eastAsia="微软雅黑" w:cs="微软雅黑"/>
      <w:color w:val="000000"/>
      <w:sz w:val="24"/>
      <w:szCs w:val="24"/>
      <w:u w:val="none"/>
    </w:rPr>
  </w:style>
  <w:style w:type="paragraph" w:customStyle="1" w:styleId="45">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9534</Words>
  <Characters>10028</Characters>
  <Lines>76</Lines>
  <Paragraphs>21</Paragraphs>
  <TotalTime>145</TotalTime>
  <ScaleCrop>false</ScaleCrop>
  <LinksUpToDate>false</LinksUpToDate>
  <CharactersWithSpaces>10973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Administrator</dc:creator>
  <cp:lastModifiedBy>Administrator</cp:lastModifiedBy>
  <cp:lastPrinted>2024-03-27T08:59:00Z</cp:lastPrinted>
  <dcterms:modified xsi:type="dcterms:W3CDTF">2024-04-01T08:05:38Z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16A238B2487D49829F31E00F6EB3BC24</vt:lpwstr>
  </property>
</Properties>
</file>