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jc w:val="center"/>
        <w:rPr>
          <w:rFonts w:ascii="宋体" w:hAnsi="宋体"/>
          <w:b/>
          <w:bCs/>
          <w:color w:val="000000"/>
          <w:sz w:val="32"/>
          <w:szCs w:val="32"/>
          <w:highlight w:val="none"/>
        </w:rPr>
      </w:pPr>
      <w:r>
        <w:rPr>
          <w:rFonts w:hint="eastAsia" w:ascii="宋体" w:hAnsi="宋体" w:cs="宋体-18030"/>
          <w:b/>
          <w:bCs/>
          <w:color w:val="000000"/>
          <w:sz w:val="32"/>
          <w:szCs w:val="32"/>
          <w:highlight w:val="none"/>
        </w:rPr>
        <w:t>深圳市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Times New Roman"/>
          <w:b/>
          <w:bCs/>
          <w:color w:val="auto"/>
          <w:sz w:val="30"/>
          <w:szCs w:val="30"/>
          <w:highlight w:val="none"/>
          <w:lang w:val="en-US" w:eastAsia="zh-CN"/>
        </w:rPr>
      </w:pPr>
      <w:r>
        <w:rPr>
          <w:rFonts w:hint="eastAsia" w:ascii="宋体" w:hAnsi="宋体" w:eastAsia="宋体" w:cs="Times New Roman"/>
          <w:b/>
          <w:bCs/>
          <w:color w:val="auto"/>
          <w:sz w:val="30"/>
          <w:szCs w:val="30"/>
          <w:highlight w:val="none"/>
          <w:lang w:val="en-US" w:eastAsia="zh-CN"/>
        </w:rPr>
        <w:t>2024年第</w:t>
      </w:r>
      <w:r>
        <w:rPr>
          <w:rFonts w:hint="eastAsia" w:ascii="宋体" w:hAnsi="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lang w:val="en-US" w:eastAsia="zh-CN"/>
        </w:rPr>
        <w:t>5期</w:t>
      </w:r>
      <w:r>
        <w:rPr>
          <w:rFonts w:hint="eastAsia" w:ascii="宋体" w:hAnsi="宋体" w:cs="Times New Roman"/>
          <w:b/>
          <w:bCs/>
          <w:color w:val="auto"/>
          <w:sz w:val="30"/>
          <w:szCs w:val="30"/>
          <w:highlight w:val="none"/>
          <w:lang w:val="en-US" w:eastAsia="zh-CN"/>
        </w:rPr>
        <w:t>关于聘请第三方机构对医院进行能源审计服务（第二次招标）</w:t>
      </w:r>
      <w:r>
        <w:rPr>
          <w:rFonts w:hint="eastAsia" w:ascii="宋体" w:hAnsi="宋体" w:eastAsia="宋体" w:cs="Times New Roman"/>
          <w:b/>
          <w:bCs/>
          <w:color w:val="auto"/>
          <w:sz w:val="30"/>
          <w:szCs w:val="30"/>
          <w:highlight w:val="none"/>
          <w:lang w:val="en-US" w:eastAsia="zh-CN"/>
        </w:rPr>
        <w:t>采购公告</w:t>
      </w:r>
    </w:p>
    <w:p>
      <w:pPr>
        <w:keepNext w:val="0"/>
        <w:keepLines w:val="0"/>
        <w:pageBreakBefore w:val="0"/>
        <w:widowControl/>
        <w:kinsoku/>
        <w:wordWrap/>
        <w:overflowPunct/>
        <w:topLinePunct w:val="0"/>
        <w:autoSpaceDE/>
        <w:autoSpaceDN/>
        <w:bidi w:val="0"/>
        <w:adjustRightInd/>
        <w:snapToGrid/>
        <w:spacing w:before="156" w:after="156" w:line="400" w:lineRule="exact"/>
        <w:ind w:left="105"/>
        <w:jc w:val="center"/>
        <w:textAlignment w:val="auto"/>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SZSZXYJHYY202402025</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采购项目</w:t>
      </w:r>
    </w:p>
    <w:tbl>
      <w:tblPr>
        <w:tblStyle w:val="17"/>
        <w:tblW w:w="86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43"/>
        <w:gridCol w:w="2996"/>
        <w:gridCol w:w="1231"/>
        <w:gridCol w:w="259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44"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299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23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eastAsia="宋体"/>
                <w:b/>
                <w:bCs/>
                <w:sz w:val="18"/>
                <w:szCs w:val="18"/>
                <w:lang w:val="en-US" w:eastAsia="zh-CN"/>
              </w:rPr>
              <w:t>（人民币元）</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52" w:hRule="atLeast"/>
        </w:trPr>
        <w:tc>
          <w:tcPr>
            <w:tcW w:w="6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1</w:t>
            </w:r>
          </w:p>
        </w:tc>
        <w:tc>
          <w:tcPr>
            <w:tcW w:w="299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 xml:space="preserve"> 关于聘请第三方机构对医院进行能源审计服务（第二次招标）</w:t>
            </w:r>
          </w:p>
        </w:tc>
        <w:tc>
          <w:tcPr>
            <w:tcW w:w="123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65000</w:t>
            </w:r>
          </w:p>
        </w:tc>
        <w:tc>
          <w:tcPr>
            <w:tcW w:w="259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详见招标文件用户需求书</w:t>
            </w:r>
          </w:p>
        </w:tc>
        <w:tc>
          <w:tcPr>
            <w:tcW w:w="117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sz w:val="18"/>
                <w:szCs w:val="18"/>
                <w:lang w:val="en-US" w:eastAsia="zh-CN"/>
              </w:rPr>
            </w:pPr>
            <w:r>
              <w:rPr>
                <w:rFonts w:hint="eastAsia" w:cs="Times New Roman"/>
                <w:sz w:val="18"/>
                <w:szCs w:val="18"/>
                <w:lang w:val="en-US" w:eastAsia="zh-CN"/>
              </w:rPr>
              <w:t>\</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eastAsia="宋体" w:cs="宋体-18030"/>
          <w:b/>
          <w:bCs/>
          <w:color w:val="000000"/>
          <w:szCs w:val="21"/>
          <w:highlight w:val="none"/>
          <w:lang w:val="en-US" w:eastAsia="zh-CN"/>
        </w:rPr>
        <w:t>二、投标报名要求：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w:t>
      </w:r>
      <w:r>
        <w:rPr>
          <w:rFonts w:hint="eastAsia" w:ascii="宋体" w:hAnsi="宋体" w:eastAsia="宋体" w:cs="Arial"/>
          <w:color w:val="000000"/>
          <w:kern w:val="0"/>
          <w:szCs w:val="21"/>
          <w:highlight w:val="none"/>
          <w:lang w:eastAsia="zh-CN"/>
        </w:rPr>
        <w:t>和招标文件要求制作和递交投标资料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三、报名时间和地点：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cs="宋体-18030"/>
          <w:b/>
          <w:bCs/>
          <w:color w:val="000000"/>
          <w:szCs w:val="21"/>
          <w:highlight w:val="none"/>
          <w:lang w:val="en-US" w:eastAsia="zh-CN"/>
        </w:rPr>
        <w:t>1.</w:t>
      </w:r>
      <w:r>
        <w:rPr>
          <w:rFonts w:hint="eastAsia" w:ascii="宋体" w:hAnsi="宋体" w:eastAsia="宋体" w:cs="Arial"/>
          <w:color w:val="000000"/>
          <w:kern w:val="0"/>
          <w:szCs w:val="21"/>
          <w:highlight w:val="none"/>
          <w:lang w:eastAsia="zh-CN"/>
        </w:rPr>
        <w:t>即日起至202</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8</w:t>
      </w:r>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rPr>
        <w:t>发送至</w:t>
      </w:r>
      <w:r>
        <w:rPr>
          <w:rFonts w:hint="eastAsia" w:ascii="宋体" w:hAnsi="宋体" w:eastAsia="宋体" w:cs="Arial"/>
          <w:b/>
          <w:bCs/>
          <w:color w:val="000000"/>
          <w:kern w:val="0"/>
          <w:szCs w:val="21"/>
          <w:highlight w:val="none"/>
        </w:rPr>
        <w:t>电子邮箱</w:t>
      </w:r>
      <w:r>
        <w:rPr>
          <w:rFonts w:hint="eastAsia" w:ascii="宋体" w:hAnsi="宋体" w:eastAsia="宋体" w:cs="Arial"/>
          <w:color w:val="000000"/>
          <w:kern w:val="0"/>
          <w:szCs w:val="21"/>
          <w:highlight w:val="none"/>
          <w:lang w:eastAsia="zh-CN"/>
        </w:rPr>
        <w:t>预审</w:t>
      </w:r>
      <w:r>
        <w:rPr>
          <w:rFonts w:hint="eastAsia" w:ascii="宋体" w:hAnsi="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1</w:t>
      </w:r>
      <w:r>
        <w:rPr>
          <w:rFonts w:hint="eastAsia" w:ascii="宋体" w:hAnsi="宋体" w:eastAsia="宋体" w:cs="Arial"/>
          <w:color w:val="000000"/>
          <w:kern w:val="0"/>
          <w:szCs w:val="21"/>
          <w:highlight w:val="none"/>
          <w:lang w:eastAsia="zh-CN"/>
        </w:rPr>
        <w:t>）投标</w:t>
      </w:r>
      <w:r>
        <w:rPr>
          <w:rFonts w:hint="eastAsia" w:ascii="宋体" w:hAnsi="宋体" w:cs="Arial"/>
          <w:color w:val="000000"/>
          <w:kern w:val="0"/>
          <w:szCs w:val="21"/>
          <w:highlight w:val="none"/>
          <w:lang w:eastAsia="zh-CN"/>
        </w:rPr>
        <w:t>电子版资料</w:t>
      </w:r>
      <w:r>
        <w:rPr>
          <w:rFonts w:hint="eastAsia" w:ascii="宋体" w:hAnsi="宋体" w:eastAsia="宋体" w:cs="Arial"/>
          <w:color w:val="000000"/>
          <w:kern w:val="0"/>
          <w:szCs w:val="21"/>
          <w:highlight w:val="none"/>
          <w:lang w:eastAsia="zh-CN"/>
        </w:rPr>
        <w:t>包括:①投标文件正本（不填报价）盖公章</w:t>
      </w:r>
      <w:r>
        <w:rPr>
          <w:rFonts w:hint="eastAsia" w:ascii="宋体" w:hAnsi="宋体" w:cs="Arial"/>
          <w:color w:val="000000"/>
          <w:kern w:val="0"/>
          <w:szCs w:val="21"/>
          <w:highlight w:val="none"/>
          <w:lang w:eastAsia="zh-CN"/>
        </w:rPr>
        <w:t>的</w:t>
      </w:r>
      <w:r>
        <w:rPr>
          <w:rFonts w:hint="eastAsia" w:ascii="宋体" w:hAnsi="宋体" w:eastAsia="宋体" w:cs="Arial"/>
          <w:color w:val="000000"/>
          <w:kern w:val="0"/>
          <w:szCs w:val="21"/>
          <w:highlight w:val="none"/>
          <w:lang w:eastAsia="zh-CN"/>
        </w:rPr>
        <w:t>扫描件，PDF格式；②封面､报价单</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不填报价</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Arial"/>
          <w:color w:val="000000"/>
          <w:kern w:val="0"/>
          <w:szCs w:val="21"/>
          <w:highlight w:val="none"/>
          <w:lang w:val="en-US" w:eastAsia="zh-CN"/>
        </w:rPr>
        <w:t>（2）电子</w:t>
      </w:r>
      <w:r>
        <w:rPr>
          <w:rFonts w:hint="eastAsia" w:ascii="宋体" w:hAnsi="宋体" w:eastAsia="宋体" w:cs="Arial"/>
          <w:color w:val="000000"/>
          <w:kern w:val="0"/>
          <w:szCs w:val="21"/>
          <w:highlight w:val="none"/>
        </w:rPr>
        <w:t>邮箱地址</w:t>
      </w:r>
      <w:r>
        <w:rPr>
          <w:rFonts w:hint="eastAsia" w:ascii="宋体" w:hAnsi="宋体" w:cs="Arial"/>
          <w:color w:val="000000"/>
          <w:kern w:val="0"/>
          <w:szCs w:val="21"/>
          <w:highlight w:val="none"/>
          <w:lang w:eastAsia="zh-CN"/>
        </w:rPr>
        <w:t>：</w:t>
      </w:r>
      <w:r>
        <w:rPr>
          <w:rFonts w:hint="eastAsia" w:ascii="宋体" w:hAnsi="宋体" w:cs="Arial"/>
          <w:color w:val="000000"/>
          <w:kern w:val="0"/>
          <w:szCs w:val="21"/>
          <w:highlight w:val="none"/>
          <w:lang w:val="en-US" w:eastAsia="zh-CN"/>
        </w:rPr>
        <w:t>详见招标文件-</w:t>
      </w:r>
      <w:r>
        <w:rPr>
          <w:rFonts w:hint="eastAsia" w:ascii="宋体" w:hAnsi="宋体" w:cs="Arial"/>
          <w:b/>
          <w:bCs/>
          <w:color w:val="000000"/>
          <w:kern w:val="0"/>
          <w:szCs w:val="21"/>
          <w:highlight w:val="none"/>
          <w:lang w:val="en-US" w:eastAsia="zh-CN"/>
        </w:rPr>
        <w:t>投标须知</w:t>
      </w:r>
      <w:r>
        <w:rPr>
          <w:rFonts w:hint="eastAsia" w:ascii="宋体" w:hAnsi="宋体" w:cs="Arial"/>
          <w:color w:val="000000"/>
          <w:kern w:val="0"/>
          <w:szCs w:val="21"/>
          <w:highlight w:val="none"/>
          <w:lang w:val="en-US" w:eastAsia="zh-CN"/>
        </w:rPr>
        <w:t>。</w:t>
      </w:r>
    </w:p>
    <w:p>
      <w:pPr>
        <w:keepNext w:val="0"/>
        <w:keepLines w:val="0"/>
        <w:pageBreakBefore w:val="0"/>
        <w:widowControl w:val="0"/>
        <w:shd w:val="clear" w:color="auto" w:fill="FFFFFF"/>
        <w:kinsoku w:val="0"/>
        <w:wordWrap/>
        <w:overflowPunct w:val="0"/>
        <w:topLinePunct w:val="0"/>
        <w:autoSpaceDE/>
        <w:autoSpaceDN/>
        <w:bidi w:val="0"/>
        <w:adjustRightInd w:val="0"/>
        <w:snapToGrid w:val="0"/>
        <w:spacing w:before="100" w:beforeAutospacing="1" w:after="100" w:afterAutospacing="1" w:line="240" w:lineRule="exact"/>
        <w:jc w:val="left"/>
        <w:textAlignment w:val="auto"/>
        <w:rPr>
          <w:rFonts w:hint="default"/>
          <w:lang w:val="en-US" w:eastAsia="zh-CN"/>
        </w:rPr>
      </w:pPr>
      <w:r>
        <w:rPr>
          <w:rFonts w:hint="eastAsia" w:ascii="宋体" w:hAnsi="宋体" w:eastAsia="宋体" w:cs="宋体-18030"/>
          <w:b/>
          <w:bCs/>
          <w:color w:val="000000"/>
          <w:szCs w:val="21"/>
          <w:highlight w:val="none"/>
          <w:lang w:val="en-US" w:eastAsia="zh-CN"/>
        </w:rPr>
        <w:t>2.</w:t>
      </w:r>
      <w:r>
        <w:rPr>
          <w:rFonts w:hint="eastAsia" w:ascii="宋体" w:hAnsi="宋体" w:eastAsia="宋体" w:cs="Arial"/>
          <w:color w:val="000000"/>
          <w:kern w:val="0"/>
          <w:szCs w:val="21"/>
          <w:highlight w:val="none"/>
          <w:lang w:val="en-US" w:eastAsia="zh-CN"/>
        </w:rPr>
        <w:t>于</w:t>
      </w:r>
      <w:r>
        <w:rPr>
          <w:rFonts w:hint="eastAsia" w:ascii="宋体" w:hAnsi="宋体" w:eastAsia="宋体" w:cs="Arial"/>
          <w:color w:val="000000"/>
          <w:kern w:val="0"/>
          <w:szCs w:val="21"/>
          <w:highlight w:val="none"/>
        </w:rPr>
        <w:t>202</w:t>
      </w:r>
      <w:r>
        <w:rPr>
          <w:rFonts w:hint="eastAsia" w:ascii="宋体" w:hAnsi="宋体" w:eastAsia="宋体" w:cs="Arial"/>
          <w:color w:val="000000"/>
          <w:kern w:val="0"/>
          <w:szCs w:val="21"/>
          <w:highlight w:val="none"/>
          <w:lang w:val="en-US" w:eastAsia="zh-CN"/>
        </w:rPr>
        <w:t>4</w:t>
      </w:r>
      <w:r>
        <w:rPr>
          <w:rFonts w:hint="eastAsia" w:ascii="宋体" w:hAnsi="宋体" w:eastAsia="宋体" w:cs="Arial"/>
          <w:color w:val="000000"/>
          <w:kern w:val="0"/>
          <w:szCs w:val="21"/>
          <w:highlight w:val="none"/>
        </w:rPr>
        <w:t>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rPr>
        <w:t>月</w:t>
      </w:r>
      <w:r>
        <w:rPr>
          <w:rFonts w:hint="eastAsia" w:ascii="宋体" w:hAnsi="宋体" w:cs="Arial"/>
          <w:color w:val="000000"/>
          <w:kern w:val="0"/>
          <w:szCs w:val="21"/>
          <w:highlight w:val="none"/>
          <w:lang w:val="en-US" w:eastAsia="zh-CN"/>
        </w:rPr>
        <w:t>11</w:t>
      </w:r>
      <w:r>
        <w:rPr>
          <w:rFonts w:hint="eastAsia" w:ascii="宋体" w:hAnsi="宋体" w:eastAsia="宋体" w:cs="Arial"/>
          <w:color w:val="000000"/>
          <w:kern w:val="0"/>
          <w:szCs w:val="21"/>
          <w:highlight w:val="none"/>
        </w:rPr>
        <w:t>日下午</w:t>
      </w:r>
      <w:r>
        <w:rPr>
          <w:rFonts w:hint="eastAsia" w:ascii="宋体" w:hAnsi="宋体" w:cs="Arial"/>
          <w:color w:val="000000"/>
          <w:kern w:val="0"/>
          <w:szCs w:val="21"/>
          <w:highlight w:val="none"/>
          <w:lang w:val="en-US" w:eastAsia="zh-CN"/>
        </w:rPr>
        <w:t>17</w:t>
      </w:r>
      <w:r>
        <w:rPr>
          <w:rFonts w:hint="eastAsia" w:ascii="宋体" w:hAnsi="宋体" w:eastAsia="宋体" w:cs="Arial"/>
          <w:color w:val="000000"/>
          <w:kern w:val="0"/>
          <w:szCs w:val="21"/>
          <w:highlight w:val="none"/>
        </w:rPr>
        <w:t>:00前</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lang w:val="en-US" w:eastAsia="zh-CN"/>
        </w:rPr>
        <w:t>通过资格预审的投标单位，</w:t>
      </w:r>
      <w:r>
        <w:rPr>
          <w:rFonts w:hint="eastAsia" w:ascii="宋体" w:hAnsi="宋体" w:cs="Arial"/>
          <w:color w:val="000000"/>
          <w:kern w:val="0"/>
          <w:szCs w:val="21"/>
          <w:highlight w:val="none"/>
          <w:lang w:val="en-US" w:eastAsia="zh-CN"/>
        </w:rPr>
        <w:t>请</w:t>
      </w:r>
      <w:r>
        <w:rPr>
          <w:rFonts w:hint="eastAsia" w:ascii="宋体" w:hAnsi="宋体" w:cs="宋体"/>
          <w:color w:val="333333"/>
          <w:kern w:val="0"/>
          <w:szCs w:val="21"/>
          <w:lang w:eastAsia="zh-CN"/>
        </w:rPr>
        <w:t>将</w:t>
      </w:r>
      <w:r>
        <w:rPr>
          <w:rFonts w:hint="eastAsia" w:ascii="宋体" w:hAnsi="宋体" w:eastAsia="宋体" w:cs="Arial"/>
          <w:color w:val="000000"/>
          <w:kern w:val="0"/>
          <w:szCs w:val="21"/>
          <w:highlight w:val="none"/>
        </w:rPr>
        <w:t>投标</w:t>
      </w:r>
      <w:r>
        <w:rPr>
          <w:rFonts w:hint="eastAsia" w:ascii="宋体" w:hAnsi="宋体" w:eastAsia="宋体" w:cs="Arial"/>
          <w:color w:val="000000"/>
          <w:kern w:val="0"/>
          <w:szCs w:val="21"/>
          <w:highlight w:val="none"/>
          <w:lang w:eastAsia="zh-CN"/>
        </w:rPr>
        <w:t>文件</w:t>
      </w:r>
      <w:r>
        <w:rPr>
          <w:rFonts w:hint="eastAsia" w:ascii="宋体" w:hAnsi="宋体" w:cs="Arial"/>
          <w:color w:val="000000"/>
          <w:kern w:val="0"/>
          <w:szCs w:val="21"/>
          <w:highlight w:val="none"/>
          <w:lang w:eastAsia="zh-CN"/>
        </w:rPr>
        <w:t>、报价单等</w:t>
      </w:r>
      <w:r>
        <w:rPr>
          <w:rFonts w:hint="eastAsia" w:ascii="宋体" w:hAnsi="宋体" w:cs="宋体"/>
          <w:color w:val="333333"/>
          <w:kern w:val="0"/>
          <w:szCs w:val="21"/>
        </w:rPr>
        <w:t>递交</w:t>
      </w:r>
      <w:r>
        <w:rPr>
          <w:rFonts w:hint="eastAsia" w:ascii="宋体" w:hAnsi="宋体" w:eastAsia="宋体" w:cs="Arial"/>
          <w:color w:val="000000"/>
          <w:kern w:val="0"/>
          <w:szCs w:val="21"/>
          <w:highlight w:val="none"/>
        </w:rPr>
        <w:t>至深圳市中西医结合医院</w:t>
      </w:r>
      <w:r>
        <w:rPr>
          <w:rFonts w:hint="eastAsia" w:ascii="宋体" w:hAnsi="宋体" w:eastAsia="宋体" w:cs="Arial"/>
          <w:color w:val="000000"/>
          <w:kern w:val="0"/>
          <w:szCs w:val="21"/>
          <w:highlight w:val="none"/>
          <w:lang w:eastAsia="zh-CN"/>
        </w:rPr>
        <w:t>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rPr>
        <w:t>招标办公室</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逾期送达或资料缺项者恕不接受。</w:t>
      </w:r>
      <w:r>
        <w:rPr>
          <w:rFonts w:hint="eastAsia" w:ascii="宋体" w:hAnsi="宋体" w:eastAsia="宋体" w:cs="Arial"/>
          <w:color w:val="000000"/>
          <w:kern w:val="0"/>
          <w:szCs w:val="21"/>
          <w:highlight w:val="none"/>
          <w:lang w:eastAsia="zh-CN"/>
        </w:rPr>
        <w:t>（注：正本一份（盖公章），不填报价，</w:t>
      </w:r>
      <w:r>
        <w:rPr>
          <w:rFonts w:hint="eastAsia" w:ascii="宋体" w:hAnsi="宋体" w:eastAsia="宋体" w:cs="Arial"/>
          <w:color w:val="000000"/>
          <w:kern w:val="0"/>
          <w:szCs w:val="21"/>
          <w:highlight w:val="none"/>
        </w:rPr>
        <w:t>不用密封</w:t>
      </w:r>
      <w:r>
        <w:rPr>
          <w:rFonts w:hint="eastAsia" w:ascii="宋体" w:hAnsi="宋体" w:eastAsia="宋体" w:cs="Arial"/>
          <w:color w:val="000000"/>
          <w:kern w:val="0"/>
          <w:szCs w:val="21"/>
          <w:highlight w:val="none"/>
          <w:lang w:eastAsia="zh-CN"/>
        </w:rPr>
        <w:t>；副本五份（加盖骑缝章），须填报价，完好密封</w:t>
      </w:r>
      <w:r>
        <w:rPr>
          <w:rFonts w:hint="eastAsia" w:ascii="宋体" w:hAnsi="宋体" w:cs="Arial"/>
          <w:color w:val="000000"/>
          <w:kern w:val="0"/>
          <w:szCs w:val="21"/>
          <w:highlight w:val="none"/>
          <w:lang w:eastAsia="zh-CN"/>
        </w:rPr>
        <w:t>；报价单</w:t>
      </w:r>
      <w:r>
        <w:rPr>
          <w:rFonts w:hint="eastAsia" w:ascii="宋体" w:hAnsi="宋体" w:eastAsia="宋体" w:cs="Arial"/>
          <w:color w:val="000000"/>
          <w:kern w:val="0"/>
          <w:szCs w:val="21"/>
          <w:highlight w:val="none"/>
          <w:lang w:eastAsia="zh-CN"/>
        </w:rPr>
        <w:t>（盖公章）</w:t>
      </w:r>
      <w:r>
        <w:rPr>
          <w:rFonts w:hint="eastAsia" w:ascii="宋体" w:hAnsi="宋体" w:cs="Arial"/>
          <w:color w:val="000000"/>
          <w:kern w:val="0"/>
          <w:szCs w:val="21"/>
          <w:highlight w:val="none"/>
          <w:lang w:eastAsia="zh-CN"/>
        </w:rPr>
        <w:t>单独密封，须填报价。</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深圳市中西医结合医院官网</w:t>
      </w:r>
      <w:r>
        <w:rPr>
          <w:rFonts w:hint="eastAsia" w:ascii="宋体" w:hAnsi="宋体" w:cs="宋体"/>
          <w:color w:val="333333"/>
          <w:kern w:val="0"/>
          <w:szCs w:val="21"/>
          <w:highlight w:val="none"/>
        </w:rPr>
        <w:t>：</w:t>
      </w:r>
      <w:r>
        <w:rPr>
          <w:rFonts w:hint="eastAsia" w:ascii="宋体" w:hAnsi="宋体" w:cs="宋体"/>
          <w:color w:val="333333"/>
          <w:kern w:val="0"/>
          <w:szCs w:val="21"/>
        </w:rPr>
        <w:t>http://www.bawjxt.net/sj/</w:t>
      </w:r>
      <w:r>
        <w:rPr>
          <w:rFonts w:hint="eastAsia" w:ascii="宋体" w:hAnsi="宋体" w:cs="宋体"/>
          <w:color w:val="333333"/>
          <w:kern w:val="0"/>
          <w:szCs w:val="21"/>
          <w:lang w:eastAsia="zh-CN"/>
        </w:rPr>
        <w:t>。</w:t>
      </w:r>
    </w:p>
    <w:p>
      <w:pPr>
        <w:widowControl/>
        <w:shd w:val="clear" w:color="auto" w:fill="FFFFFF"/>
        <w:spacing w:before="100" w:beforeAutospacing="1" w:after="100" w:afterAutospacing="1"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p>
    <w:p>
      <w:pPr>
        <w:keepNext w:val="0"/>
        <w:keepLines w:val="0"/>
        <w:pageBreakBefore w:val="0"/>
        <w:widowControl/>
        <w:shd w:val="clear" w:color="auto" w:fill="FFFFFF"/>
        <w:kinsoku/>
        <w:wordWrap/>
        <w:overflowPunct/>
        <w:topLinePunct w:val="0"/>
        <w:autoSpaceDE/>
        <w:autoSpaceDN/>
        <w:bidi w:val="0"/>
        <w:adjustRightInd/>
        <w:snapToGrid/>
        <w:spacing w:line="240" w:lineRule="exact"/>
        <w:jc w:val="left"/>
        <w:textAlignment w:val="auto"/>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2" w:firstLineChars="200"/>
        <w:jc w:val="left"/>
        <w:textAlignment w:val="auto"/>
        <w:rPr>
          <w:rFonts w:hint="eastAsia" w:ascii="宋体" w:hAnsi="宋体" w:cs="Arial"/>
          <w:color w:val="000000"/>
          <w:kern w:val="0"/>
          <w:szCs w:val="21"/>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cs="Arial"/>
          <w:color w:val="000000"/>
          <w:kern w:val="0"/>
          <w:szCs w:val="21"/>
          <w:highlight w:val="none"/>
          <w:lang w:val="en-US" w:eastAsia="zh-CN"/>
        </w:rPr>
        <w:t>3517</w:t>
      </w:r>
      <w:r>
        <w:rPr>
          <w:rFonts w:hint="eastAsia" w:ascii="宋体" w:hAnsi="宋体" w:eastAsia="宋体" w:cs="Arial"/>
          <w:color w:val="000000"/>
          <w:kern w:val="0"/>
          <w:szCs w:val="21"/>
          <w:highlight w:val="none"/>
          <w:lang w:val="en-US" w:eastAsia="zh-CN"/>
        </w:rPr>
        <w:t xml:space="preserve">  </w:t>
      </w:r>
      <w:r>
        <w:rPr>
          <w:rFonts w:hint="eastAsia" w:ascii="宋体" w:hAnsi="宋体" w:cs="Arial"/>
          <w:color w:val="000000"/>
          <w:kern w:val="0"/>
          <w:szCs w:val="21"/>
          <w:highlight w:val="none"/>
          <w:lang w:val="en-US" w:eastAsia="zh-CN"/>
        </w:rPr>
        <w:t>陈老师</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深圳市中西医结合医院</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exact"/>
        <w:ind w:firstLine="420" w:firstLineChars="200"/>
        <w:jc w:val="right"/>
        <w:textAlignment w:val="auto"/>
        <w:rPr>
          <w:rFonts w:hint="default"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2024年</w:t>
      </w:r>
      <w:r>
        <w:rPr>
          <w:rFonts w:hint="eastAsia" w:ascii="宋体" w:hAnsi="宋体" w:cs="Arial"/>
          <w:color w:val="000000"/>
          <w:kern w:val="0"/>
          <w:szCs w:val="21"/>
          <w:highlight w:val="none"/>
          <w:lang w:val="en-US" w:eastAsia="zh-CN"/>
        </w:rPr>
        <w:t>4</w:t>
      </w:r>
      <w:r>
        <w:rPr>
          <w:rFonts w:hint="eastAsia" w:ascii="宋体" w:hAnsi="宋体" w:eastAsia="宋体" w:cs="Arial"/>
          <w:color w:val="000000"/>
          <w:kern w:val="0"/>
          <w:szCs w:val="21"/>
          <w:highlight w:val="none"/>
          <w:lang w:val="en-US" w:eastAsia="zh-CN"/>
        </w:rPr>
        <w:t>月</w:t>
      </w: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日</w:t>
      </w:r>
    </w:p>
    <w:p>
      <w:pPr>
        <w:widowControl/>
        <w:spacing w:line="360" w:lineRule="atLeast"/>
        <w:jc w:val="center"/>
        <w:rPr>
          <w:rFonts w:hint="eastAsia" w:ascii="宋体" w:hAnsi="宋体" w:cs="Arial"/>
          <w:color w:val="000000"/>
          <w:kern w:val="0"/>
          <w:szCs w:val="21"/>
          <w:lang w:val="en-US" w:eastAsia="zh-CN"/>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p>
    <w:p>
      <w:pPr>
        <w:widowControl/>
        <w:jc w:val="left"/>
        <w:rPr>
          <w:rFonts w:ascii="宋体" w:hAnsi="宋体"/>
          <w:snapToGrid w:val="0"/>
        </w:rPr>
      </w:pPr>
      <w:r>
        <w:rPr>
          <w:rFonts w:hint="eastAsia" w:ascii="宋体" w:hAnsi="宋体" w:cs="Arial"/>
          <w:color w:val="000000"/>
          <w:kern w:val="0"/>
          <w:szCs w:val="21"/>
        </w:rPr>
        <w:t>1.投标人</w:t>
      </w:r>
      <w:r>
        <w:rPr>
          <w:rFonts w:hint="eastAsia" w:ascii="宋体" w:hAnsi="宋体"/>
          <w:snapToGrid w:val="0"/>
        </w:rPr>
        <w:t>须</w:t>
      </w:r>
      <w:r>
        <w:rPr>
          <w:rFonts w:hint="eastAsia" w:ascii="宋体" w:hAnsi="宋体" w:cs="宋体"/>
          <w:szCs w:val="21"/>
        </w:rPr>
        <w:t>具有独立法人资格或是具有独立承担民事责任能力的其它组织（</w:t>
      </w:r>
      <w:r>
        <w:rPr>
          <w:rFonts w:hint="eastAsia" w:ascii="宋体" w:hAnsi="宋体" w:cs="宋体"/>
          <w:color w:val="FF0000"/>
          <w:szCs w:val="21"/>
        </w:rPr>
        <w:t>提供营业执照或事业单位法人证书等证明资料扫描件，原件备查）</w:t>
      </w:r>
      <w:r>
        <w:rPr>
          <w:rFonts w:hint="eastAsia" w:ascii="宋体" w:hAnsi="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投标人须满足《中华人民共和国政府采购法》第二十二条第一款的条件；总公司或者分公司只允许一家投标，不允许同时参与本项目投标，以分公司名义参与投标的，须提供总公司或具有独立法人资格的上一级公司出具的愿为其参与本项目投标以及履约等行为承担民事责任的加盖总公司公章</w:t>
      </w:r>
      <w:r>
        <w:rPr>
          <w:rFonts w:hint="eastAsia" w:ascii="宋体" w:hAnsi="宋体" w:eastAsia="宋体" w:cs="Times New Roman"/>
          <w:snapToGrid w:val="0"/>
          <w:color w:val="auto"/>
          <w:kern w:val="2"/>
          <w:sz w:val="21"/>
          <w:szCs w:val="24"/>
          <w:lang w:val="en-US" w:eastAsia="zh-CN" w:bidi="ar-SA"/>
        </w:rPr>
        <w:t>的授权函，并提供总公司及分公司的营业执照复印件或扫描件加盖投标人公章，原件备查</w:t>
      </w:r>
      <w:r>
        <w:rPr>
          <w:rFonts w:hint="eastAsia" w:ascii="宋体" w:hAnsi="宋体" w:eastAsia="宋体" w:cs="宋体"/>
          <w:kern w:val="0"/>
          <w:szCs w:val="21"/>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政府采购投标及履约承诺函》中作出声明）。</w:t>
      </w:r>
    </w:p>
    <w:p>
      <w:pP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w:t>
      </w:r>
      <w:r>
        <w:rPr>
          <w:rFonts w:hint="eastAsia" w:ascii="宋体" w:hAnsi="宋体" w:eastAsia="宋体" w:cs="Arial"/>
          <w:b w:val="0"/>
          <w:bCs w:val="0"/>
          <w:color w:val="000000"/>
          <w:kern w:val="0"/>
          <w:sz w:val="21"/>
          <w:szCs w:val="21"/>
          <w:lang w:val="en-US" w:eastAsia="zh-CN" w:bidi="ar-SA"/>
        </w:rPr>
        <w:t>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color w:val="000000"/>
          <w:kern w:val="0"/>
          <w:szCs w:val="21"/>
          <w:shd w:val="clear" w:color="FFFFFF" w:fill="D9D9D9"/>
          <w:lang w:val="en-US" w:eastAsia="zh-CN"/>
        </w:rPr>
        <w:t>7.</w:t>
      </w:r>
      <w:r>
        <w:rPr>
          <w:rFonts w:hint="eastAsia" w:ascii="宋体" w:hAnsi="宋体" w:cs="Arial"/>
          <w:color w:val="FF0000"/>
          <w:kern w:val="0"/>
          <w:szCs w:val="21"/>
          <w:highlight w:val="yellow"/>
        </w:rPr>
        <w:t>投标人应提供6份投标文件(1正5副)</w:t>
      </w:r>
      <w:r>
        <w:rPr>
          <w:rFonts w:hint="eastAsia" w:ascii="宋体" w:hAnsi="宋体" w:cs="Arial"/>
          <w:color w:val="FF0000"/>
          <w:kern w:val="0"/>
          <w:szCs w:val="21"/>
          <w:highlight w:val="yellow"/>
          <w:lang w:eastAsia="zh-CN"/>
        </w:rPr>
        <w:t>及样品</w:t>
      </w:r>
      <w:r>
        <w:rPr>
          <w:rFonts w:hint="eastAsia" w:ascii="宋体" w:hAnsi="宋体" w:cs="Arial"/>
          <w:color w:val="FF0000"/>
          <w:kern w:val="0"/>
          <w:szCs w:val="21"/>
          <w:highlight w:val="yellow"/>
          <w:lang w:val="en-US" w:eastAsia="zh-CN"/>
        </w:rPr>
        <w:t>（无样品项目，则无须提交样品）</w:t>
      </w:r>
      <w:r>
        <w:rPr>
          <w:rFonts w:hint="eastAsia" w:ascii="宋体" w:hAnsi="宋体" w:cs="Arial"/>
          <w:color w:val="FF0000"/>
          <w:kern w:val="0"/>
          <w:szCs w:val="21"/>
          <w:highlight w:val="yellow"/>
          <w:lang w:eastAsia="zh-CN"/>
        </w:rPr>
        <w:t>等。</w:t>
      </w:r>
      <w:r>
        <w:rPr>
          <w:rFonts w:hint="eastAsia" w:ascii="宋体" w:hAnsi="宋体" w:cs="Arial"/>
          <w:color w:val="FF0000"/>
          <w:kern w:val="0"/>
          <w:szCs w:val="21"/>
          <w:highlight w:val="yellow"/>
        </w:rPr>
        <w:t>每份投标文件须清楚地标明“正本”或“副本”字样</w:t>
      </w:r>
      <w:r>
        <w:rPr>
          <w:rFonts w:hint="eastAsia" w:ascii="宋体" w:hAnsi="宋体" w:cs="Arial"/>
          <w:color w:val="FF0000"/>
          <w:kern w:val="0"/>
          <w:szCs w:val="21"/>
          <w:highlight w:val="yellow"/>
          <w:lang w:eastAsia="zh-CN"/>
        </w:rPr>
        <w:t>；除报价外，</w:t>
      </w:r>
      <w:r>
        <w:rPr>
          <w:rFonts w:hint="eastAsia" w:ascii="宋体" w:hAnsi="宋体" w:cs="Arial"/>
          <w:color w:val="FF0000"/>
          <w:kern w:val="0"/>
          <w:szCs w:val="21"/>
          <w:highlight w:val="yellow"/>
        </w:rPr>
        <w:t>正本与副本必须一致</w:t>
      </w:r>
      <w:r>
        <w:rPr>
          <w:rFonts w:hint="eastAsia" w:ascii="宋体" w:hAnsi="宋体" w:cs="Arial"/>
          <w:color w:val="FF0000"/>
          <w:kern w:val="0"/>
          <w:szCs w:val="21"/>
          <w:highlight w:val="yellow"/>
          <w:lang w:eastAsia="zh-CN"/>
        </w:rPr>
        <w:t>（正本</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副本须填写报价</w:t>
      </w:r>
      <w:r>
        <w:rPr>
          <w:rFonts w:hint="eastAsia" w:ascii="宋体" w:hAnsi="宋体" w:cs="Arial"/>
          <w:color w:val="FF0000"/>
          <w:kern w:val="0"/>
          <w:szCs w:val="21"/>
          <w:highlight w:val="yellow"/>
          <w:lang w:eastAsia="zh-CN"/>
        </w:rPr>
        <w:t>），</w:t>
      </w:r>
      <w:r>
        <w:rPr>
          <w:rFonts w:hint="eastAsia" w:ascii="宋体" w:hAnsi="宋体" w:cs="Arial"/>
          <w:color w:val="FF0000"/>
          <w:kern w:val="0"/>
          <w:szCs w:val="21"/>
          <w:highlight w:val="yellow"/>
        </w:rPr>
        <w:t>若正本内容与副本内容不一致，以正本</w:t>
      </w:r>
      <w:r>
        <w:rPr>
          <w:rFonts w:hint="eastAsia" w:ascii="宋体" w:hAnsi="宋体" w:cs="Arial"/>
          <w:color w:val="FF0000"/>
          <w:kern w:val="0"/>
          <w:szCs w:val="21"/>
          <w:highlight w:val="yellow"/>
          <w:lang w:eastAsia="zh-CN"/>
        </w:rPr>
        <w:t>内容</w:t>
      </w:r>
      <w:r>
        <w:rPr>
          <w:rFonts w:hint="eastAsia" w:ascii="宋体" w:hAnsi="宋体" w:cs="Arial"/>
          <w:color w:val="FF0000"/>
          <w:kern w:val="0"/>
          <w:szCs w:val="21"/>
          <w:highlight w:val="yellow"/>
        </w:rPr>
        <w:t>为准。投标文件正本每一页都应加盖（投标单位）公章，副本加盖骑缝章。每份投标文件须由投标人法人或其授权代表正确签署。</w:t>
      </w:r>
      <w:r>
        <w:rPr>
          <w:rFonts w:hint="eastAsia" w:ascii="宋体" w:hAnsi="宋体" w:cs="Arial"/>
          <w:color w:val="FF0000"/>
          <w:kern w:val="0"/>
          <w:szCs w:val="21"/>
          <w:highlight w:val="yellow"/>
          <w:lang w:eastAsia="zh-CN"/>
        </w:rPr>
        <w:t>样品须含样品清单，注明样品名称等。投标人</w:t>
      </w:r>
      <w:r>
        <w:rPr>
          <w:rFonts w:hint="eastAsia" w:ascii="宋体" w:hAnsi="宋体" w:eastAsia="宋体" w:cs="Arial"/>
          <w:color w:val="FF0000"/>
          <w:kern w:val="0"/>
          <w:szCs w:val="21"/>
          <w:highlight w:val="yellow"/>
          <w:lang w:val="en-US" w:eastAsia="zh-CN"/>
        </w:rPr>
        <w:t>须</w:t>
      </w:r>
      <w:r>
        <w:rPr>
          <w:rFonts w:hint="eastAsia" w:ascii="宋体" w:hAnsi="宋体" w:cs="Arial"/>
          <w:color w:val="FF0000"/>
          <w:kern w:val="0"/>
          <w:szCs w:val="21"/>
          <w:highlight w:val="yellow"/>
          <w:lang w:val="en-US" w:eastAsia="zh-CN"/>
        </w:rPr>
        <w:t>在投标截止日前，将</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w:t>
      </w:r>
      <w:r>
        <w:rPr>
          <w:rFonts w:hint="eastAsia" w:ascii="宋体" w:hAnsi="宋体" w:cs="Arial"/>
          <w:color w:val="FF0000"/>
          <w:kern w:val="0"/>
          <w:szCs w:val="21"/>
          <w:highlight w:val="yellow"/>
          <w:lang w:val="en-US" w:eastAsia="zh-CN"/>
        </w:rPr>
        <w:t>，不用密封；</w:t>
      </w:r>
      <w:r>
        <w:rPr>
          <w:rFonts w:hint="eastAsia" w:ascii="宋体" w:hAnsi="宋体" w:eastAsia="宋体" w:cs="Arial"/>
          <w:color w:val="FF0000"/>
          <w:kern w:val="0"/>
          <w:szCs w:val="21"/>
          <w:highlight w:val="yellow"/>
          <w:lang w:val="en-US" w:eastAsia="zh-CN"/>
        </w:rPr>
        <w:t>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完好密封</w:t>
      </w:r>
      <w:r>
        <w:rPr>
          <w:rFonts w:hint="eastAsia" w:ascii="宋体" w:hAnsi="宋体" w:cs="Arial"/>
          <w:color w:val="FF0000"/>
          <w:kern w:val="0"/>
          <w:szCs w:val="21"/>
          <w:highlight w:val="yellow"/>
          <w:lang w:val="en-US" w:eastAsia="zh-CN"/>
        </w:rPr>
        <w:t>；</w:t>
      </w:r>
      <w:r>
        <w:rPr>
          <w:rFonts w:hint="eastAsia" w:ascii="宋体" w:hAnsi="宋体" w:eastAsia="宋体" w:cs="Arial"/>
          <w:color w:val="FF0000"/>
          <w:kern w:val="0"/>
          <w:szCs w:val="21"/>
          <w:highlight w:val="yellow"/>
          <w:lang w:val="en-US" w:eastAsia="zh-CN"/>
        </w:rPr>
        <w:t>单独密封的报价单（须填写报价）1份</w:t>
      </w:r>
      <w:r>
        <w:rPr>
          <w:rFonts w:hint="eastAsia" w:ascii="宋体" w:hAnsi="宋体" w:cs="Arial"/>
          <w:color w:val="FF0000"/>
          <w:kern w:val="0"/>
          <w:szCs w:val="21"/>
          <w:highlight w:val="yellow"/>
          <w:lang w:val="en-US" w:eastAsia="zh-CN"/>
        </w:rPr>
        <w:t>及样品打包密封</w:t>
      </w:r>
      <w:r>
        <w:rPr>
          <w:rFonts w:hint="eastAsia" w:ascii="宋体" w:hAnsi="宋体" w:eastAsia="宋体" w:cs="Arial"/>
          <w:color w:val="FF0000"/>
          <w:kern w:val="0"/>
          <w:szCs w:val="21"/>
          <w:highlight w:val="yellow"/>
          <w:lang w:val="en-US" w:eastAsia="zh-CN"/>
        </w:rPr>
        <w:t>一起</w:t>
      </w:r>
      <w:r>
        <w:rPr>
          <w:rFonts w:hint="eastAsia" w:ascii="宋体" w:hAnsi="宋体" w:cs="Arial"/>
          <w:color w:val="FF0000"/>
          <w:kern w:val="0"/>
          <w:szCs w:val="21"/>
          <w:highlight w:val="yellow"/>
          <w:lang w:val="en-US" w:eastAsia="zh-CN"/>
        </w:rPr>
        <w:t>提交</w:t>
      </w:r>
      <w:r>
        <w:rPr>
          <w:rFonts w:hint="eastAsia" w:ascii="宋体" w:hAnsi="宋体" w:cs="Arial"/>
          <w:color w:val="FF0000"/>
          <w:kern w:val="0"/>
          <w:szCs w:val="21"/>
          <w:highlight w:val="yellow"/>
          <w:lang w:eastAsia="zh-CN"/>
        </w:rPr>
        <w:t>至深圳市中西医结合医院招工体检楼</w:t>
      </w:r>
      <w:r>
        <w:rPr>
          <w:rFonts w:hint="eastAsia" w:ascii="宋体" w:hAnsi="宋体" w:cs="Arial"/>
          <w:color w:val="FF0000"/>
          <w:kern w:val="0"/>
          <w:szCs w:val="21"/>
          <w:highlight w:val="yellow"/>
          <w:lang w:val="en-US" w:eastAsia="zh-CN"/>
        </w:rPr>
        <w:t>6楼</w:t>
      </w:r>
      <w:r>
        <w:rPr>
          <w:rFonts w:hint="eastAsia" w:ascii="宋体" w:hAnsi="宋体" w:cs="Arial"/>
          <w:color w:val="FF0000"/>
          <w:kern w:val="0"/>
          <w:szCs w:val="21"/>
          <w:highlight w:val="yellow"/>
          <w:lang w:eastAsia="zh-CN"/>
        </w:rPr>
        <w:t>招标办公室</w:t>
      </w:r>
      <w:r>
        <w:rPr>
          <w:rFonts w:hint="eastAsia" w:ascii="宋体" w:hAnsi="宋体" w:cs="Arial"/>
          <w:color w:val="FF0000"/>
          <w:kern w:val="0"/>
          <w:szCs w:val="21"/>
          <w:highlight w:val="yellow"/>
          <w:lang w:val="en-US" w:eastAsia="zh-CN"/>
        </w:rPr>
        <w:t>。公章指投标人经备案的行政公章。若招标文</w:t>
      </w:r>
      <w:r>
        <w:rPr>
          <w:rFonts w:hint="eastAsia" w:ascii="宋体" w:hAnsi="宋体" w:eastAsia="宋体" w:cs="Arial"/>
          <w:color w:val="FF0000"/>
          <w:kern w:val="0"/>
          <w:szCs w:val="21"/>
          <w:highlight w:val="yellow"/>
          <w:lang w:val="en-US" w:eastAsia="zh-CN"/>
        </w:rPr>
        <w:t>件</w:t>
      </w:r>
      <w:r>
        <w:rPr>
          <w:rFonts w:hint="eastAsia" w:ascii="宋体" w:hAnsi="宋体" w:cs="Arial"/>
          <w:color w:val="FF0000"/>
          <w:kern w:val="0"/>
          <w:szCs w:val="21"/>
          <w:highlight w:val="yellow"/>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8.</w:t>
      </w:r>
      <w:r>
        <w:rPr>
          <w:rFonts w:hint="eastAsia" w:ascii="宋体" w:hAnsi="宋体"/>
          <w:szCs w:val="21"/>
        </w:rPr>
        <w:t>非单一来源</w:t>
      </w:r>
      <w:r>
        <w:rPr>
          <w:rFonts w:hint="eastAsia" w:ascii="宋体" w:hAnsi="宋体"/>
          <w:szCs w:val="21"/>
          <w:lang w:eastAsia="zh-CN"/>
        </w:rPr>
        <w:t>采购</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w:t>
      </w:r>
      <w:r>
        <w:rPr>
          <w:rFonts w:hint="eastAsia" w:ascii="宋体" w:hAnsi="宋体"/>
          <w:szCs w:val="21"/>
        </w:rPr>
        <w:t>单位</w:t>
      </w:r>
      <w:r>
        <w:rPr>
          <w:rFonts w:hint="eastAsia" w:ascii="宋体" w:hAnsi="宋体" w:eastAsia="宋体" w:cs="Arial"/>
          <w:b w:val="0"/>
          <w:bCs w:val="0"/>
          <w:color w:val="000000"/>
          <w:kern w:val="0"/>
          <w:sz w:val="21"/>
          <w:szCs w:val="21"/>
          <w:lang w:val="en-US" w:eastAsia="zh-CN" w:bidi="ar-SA"/>
        </w:rPr>
        <w:t>的价格高于深圳市中西医结合医院拟定的产品及服务预算价（限价）为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9.</w:t>
      </w:r>
      <w:r>
        <w:rPr>
          <w:rFonts w:hint="eastAsia" w:ascii="宋体" w:hAnsi="宋体" w:eastAsia="宋体" w:cs="Arial"/>
          <w:b w:val="0"/>
          <w:bCs w:val="0"/>
          <w:color w:val="FF0000"/>
          <w:kern w:val="0"/>
          <w:sz w:val="21"/>
          <w:szCs w:val="21"/>
          <w:lang w:val="en-US" w:eastAsia="zh-CN" w:bidi="ar-SA"/>
        </w:rPr>
        <w:t>招标项目数量为预估数量</w:t>
      </w:r>
      <w:r>
        <w:rPr>
          <w:rFonts w:hint="eastAsia" w:ascii="宋体" w:hAnsi="宋体" w:cs="Arial"/>
          <w:b w:val="0"/>
          <w:bCs w:val="0"/>
          <w:color w:val="FF0000"/>
          <w:kern w:val="0"/>
          <w:sz w:val="21"/>
          <w:szCs w:val="21"/>
          <w:lang w:val="en-US" w:eastAsia="zh-CN" w:bidi="ar-SA"/>
        </w:rPr>
        <w:t>时</w:t>
      </w:r>
      <w:r>
        <w:rPr>
          <w:rFonts w:hint="eastAsia" w:ascii="宋体" w:hAnsi="宋体" w:eastAsia="宋体" w:cs="Arial"/>
          <w:b w:val="0"/>
          <w:bCs w:val="0"/>
          <w:color w:val="FF0000"/>
          <w:kern w:val="0"/>
          <w:sz w:val="21"/>
          <w:szCs w:val="21"/>
          <w:lang w:val="en-US" w:eastAsia="zh-CN" w:bidi="ar-SA"/>
        </w:rPr>
        <w:t>，投标人必须报总价的同时报单价（按报价单要求报单价），作为货物</w:t>
      </w:r>
      <w:r>
        <w:rPr>
          <w:rFonts w:hint="eastAsia" w:ascii="宋体" w:hAnsi="宋体" w:cs="Arial"/>
          <w:b w:val="0"/>
          <w:bCs w:val="0"/>
          <w:color w:val="FF0000"/>
          <w:kern w:val="0"/>
          <w:sz w:val="21"/>
          <w:szCs w:val="21"/>
          <w:lang w:val="en-US" w:eastAsia="zh-CN" w:bidi="ar-SA"/>
        </w:rPr>
        <w:t>或服务</w:t>
      </w:r>
      <w:r>
        <w:rPr>
          <w:rFonts w:hint="eastAsia" w:ascii="宋体" w:hAnsi="宋体" w:eastAsia="宋体" w:cs="Arial"/>
          <w:b w:val="0"/>
          <w:bCs w:val="0"/>
          <w:color w:val="FF0000"/>
          <w:kern w:val="0"/>
          <w:sz w:val="21"/>
          <w:szCs w:val="21"/>
          <w:lang w:val="en-US" w:eastAsia="zh-CN" w:bidi="ar-SA"/>
        </w:rPr>
        <w:t>数量增减时的不变价，最终数量按通过采购人验收实际发生量结算，结算价格按中标单价结算。</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10</w:t>
      </w:r>
      <w:r>
        <w:rPr>
          <w:rFonts w:hint="eastAsia" w:ascii="宋体" w:hAnsi="宋体" w:eastAsia="宋体" w:cs="Arial"/>
          <w:b w:val="0"/>
          <w:bCs w:val="0"/>
          <w:color w:val="000000"/>
          <w:kern w:val="0"/>
          <w:sz w:val="21"/>
          <w:szCs w:val="21"/>
          <w:lang w:val="en-US" w:eastAsia="zh-CN" w:bidi="ar-SA"/>
        </w:rPr>
        <w:t>.投标人必须在其投标文件中根据产品特点提供产品使用培训等技术服务的详细内容，技术服务的价格计入投标总价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；投标总价</w:t>
      </w:r>
      <w:r>
        <w:rPr>
          <w:rFonts w:hint="eastAsia" w:ascii="宋体" w:hAnsi="宋体" w:eastAsia="宋体" w:cs="Arial"/>
          <w:b w:val="0"/>
          <w:bCs w:val="0"/>
          <w:color w:val="000000"/>
          <w:kern w:val="0"/>
          <w:sz w:val="21"/>
          <w:szCs w:val="21"/>
          <w:lang w:val="en-US" w:eastAsia="zh-CN" w:bidi="ar-SA"/>
        </w:rPr>
        <w:t>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cs="Arial"/>
          <w:b w:val="0"/>
          <w:bCs w:val="0"/>
          <w:color w:val="000000"/>
          <w:kern w:val="0"/>
          <w:sz w:val="21"/>
          <w:szCs w:val="21"/>
          <w:lang w:val="en-US" w:eastAsia="zh-CN" w:bidi="ar-SA"/>
        </w:rPr>
        <w:t>11</w:t>
      </w:r>
      <w:r>
        <w:rPr>
          <w:rFonts w:hint="eastAsia" w:ascii="宋体" w:hAnsi="宋体" w:eastAsia="宋体" w:cs="Arial"/>
          <w:b w:val="0"/>
          <w:bCs w:val="0"/>
          <w:color w:val="000000"/>
          <w:kern w:val="0"/>
          <w:sz w:val="21"/>
          <w:szCs w:val="21"/>
          <w:lang w:val="en-US" w:eastAsia="zh-CN" w:bidi="ar-SA"/>
        </w:rPr>
        <w:t>.投标费用：不论投标的结果如何，投标人必须自行承担与参加投标有关的所有费用。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2</w:t>
      </w:r>
      <w:r>
        <w:rPr>
          <w:rFonts w:hint="eastAsia" w:ascii="宋体" w:hAnsi="宋体" w:eastAsia="宋体" w:cs="Arial"/>
          <w:b w:val="0"/>
          <w:bCs w:val="0"/>
          <w:color w:val="000000"/>
          <w:kern w:val="0"/>
          <w:sz w:val="21"/>
          <w:szCs w:val="21"/>
          <w:lang w:val="en-US" w:eastAsia="zh-CN" w:bidi="ar-SA"/>
        </w:rPr>
        <w:t>.投标人须免费提供产品使用过程中所需的一切专用辅助工具，配备所响应招标文件中要求的硬件和软件，并保证采购方能正常使用，不需要另外增加其他附件和其他费用。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eastAsia" w:ascii="宋体" w:hAnsi="宋体" w:eastAsia="宋体" w:cs="Arial"/>
          <w:b w:val="0"/>
          <w:bCs w:val="0"/>
          <w:color w:val="000000"/>
          <w:kern w:val="0"/>
          <w:sz w:val="21"/>
          <w:szCs w:val="21"/>
          <w:highlight w:val="yellow"/>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3</w:t>
      </w:r>
      <w:r>
        <w:rPr>
          <w:rFonts w:hint="eastAsia" w:ascii="宋体" w:hAnsi="宋体" w:eastAsia="宋体" w:cs="Arial"/>
          <w:b w:val="0"/>
          <w:bCs w:val="0"/>
          <w:color w:val="000000"/>
          <w:kern w:val="0"/>
          <w:sz w:val="21"/>
          <w:szCs w:val="21"/>
          <w:lang w:val="en-US" w:eastAsia="zh-CN" w:bidi="ar-SA"/>
        </w:rPr>
        <w:t>.除买方事先书面同意外，卖方不得将自己应履行的全部或部分合同义务转让给他人。</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4</w:t>
      </w:r>
      <w:r>
        <w:rPr>
          <w:rFonts w:hint="eastAsia" w:ascii="宋体" w:hAnsi="宋体" w:eastAsia="宋体" w:cs="Arial"/>
          <w:b w:val="0"/>
          <w:bCs w:val="0"/>
          <w:color w:val="000000"/>
          <w:kern w:val="0"/>
          <w:sz w:val="21"/>
          <w:szCs w:val="21"/>
          <w:lang w:val="en-US" w:eastAsia="zh-CN" w:bidi="ar-SA"/>
        </w:rPr>
        <w:t>.深圳市中西医结合医院评标小组推荐的预中标单位经审批后在深圳市中西医结合医院官网公示3日,无异议则中标单位领取中标通知书，凭中标通知</w:t>
      </w:r>
      <w:r>
        <w:rPr>
          <w:rFonts w:hint="eastAsia" w:ascii="宋体" w:hAnsi="宋体" w:cs="Arial"/>
          <w:color w:val="000000"/>
          <w:kern w:val="0"/>
          <w:szCs w:val="21"/>
        </w:rPr>
        <w:t>书10天内到</w:t>
      </w:r>
      <w:r>
        <w:rPr>
          <w:rFonts w:hint="eastAsia" w:ascii="宋体" w:hAnsi="宋体" w:eastAsia="宋体" w:cs="宋体-18030"/>
          <w:b/>
          <w:bCs/>
          <w:color w:val="000000"/>
          <w:szCs w:val="21"/>
          <w:highlight w:val="none"/>
          <w:lang w:val="en-US" w:eastAsia="zh-CN"/>
        </w:rPr>
        <w:t>归口管理部门</w:t>
      </w:r>
      <w:r>
        <w:rPr>
          <w:rFonts w:hint="eastAsia" w:ascii="宋体" w:hAnsi="宋体" w:cs="Arial"/>
          <w:color w:val="000000"/>
          <w:kern w:val="0"/>
          <w:szCs w:val="21"/>
        </w:rPr>
        <w:t>签订合同。</w:t>
      </w:r>
    </w:p>
    <w:p>
      <w:pPr>
        <w:widowControl/>
        <w:jc w:val="left"/>
        <w:rPr>
          <w:rFonts w:hint="eastAsia"/>
          <w:lang w:val="en-US" w:eastAsia="zh-CN"/>
        </w:rPr>
      </w:pPr>
      <w:r>
        <w:rPr>
          <w:rFonts w:hint="eastAsia" w:ascii="宋体" w:hAnsi="宋体" w:cs="宋体"/>
          <w:bCs/>
          <w:kern w:val="0"/>
          <w:sz w:val="21"/>
          <w:szCs w:val="21"/>
          <w:lang w:val="en-US" w:eastAsia="zh-CN"/>
        </w:rPr>
        <w:t>15</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6</w:t>
      </w:r>
      <w:r>
        <w:rPr>
          <w:rFonts w:hint="eastAsia" w:ascii="宋体" w:hAnsi="宋体" w:eastAsia="宋体" w:cs="Arial"/>
          <w:b w:val="0"/>
          <w:bCs w:val="0"/>
          <w:color w:val="000000"/>
          <w:kern w:val="0"/>
          <w:sz w:val="21"/>
          <w:szCs w:val="21"/>
          <w:lang w:val="en-US" w:eastAsia="zh-CN" w:bidi="ar-SA"/>
        </w:rPr>
        <w:t>.服务期限：长期货物采购合同履行期限最长不得超过二十四个月，长期服务采购合同履行期限最长不得超过三十六个月。如</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对履约情况不满意，</w:t>
      </w:r>
      <w:r>
        <w:rPr>
          <w:rFonts w:hint="eastAsia" w:ascii="宋体" w:hAnsi="宋体" w:cs="Arial"/>
          <w:b w:val="0"/>
          <w:bCs w:val="0"/>
          <w:color w:val="000000"/>
          <w:kern w:val="0"/>
          <w:sz w:val="21"/>
          <w:szCs w:val="21"/>
          <w:lang w:val="en-US" w:eastAsia="zh-CN" w:bidi="ar-SA"/>
        </w:rPr>
        <w:t>采购方</w:t>
      </w:r>
      <w:r>
        <w:rPr>
          <w:rFonts w:hint="eastAsia" w:ascii="宋体" w:hAnsi="宋体" w:eastAsia="宋体" w:cs="Arial"/>
          <w:b w:val="0"/>
          <w:bCs w:val="0"/>
          <w:color w:val="000000"/>
          <w:kern w:val="0"/>
          <w:sz w:val="21"/>
          <w:szCs w:val="21"/>
          <w:lang w:val="en-US" w:eastAsia="zh-CN" w:bidi="ar-SA"/>
        </w:rPr>
        <w:t>不再续约。</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w:t>
      </w:r>
      <w:r>
        <w:rPr>
          <w:rFonts w:hint="eastAsia" w:ascii="宋体" w:hAnsi="宋体" w:cs="Arial"/>
          <w:b w:val="0"/>
          <w:bCs w:val="0"/>
          <w:color w:val="000000"/>
          <w:kern w:val="0"/>
          <w:sz w:val="21"/>
          <w:szCs w:val="21"/>
          <w:lang w:val="en-US" w:eastAsia="zh-CN" w:bidi="ar-SA"/>
        </w:rPr>
        <w:t>7</w:t>
      </w:r>
      <w:r>
        <w:rPr>
          <w:rFonts w:hint="eastAsia" w:ascii="宋体" w:hAnsi="宋体" w:eastAsia="宋体" w:cs="Arial"/>
          <w:b w:val="0"/>
          <w:bCs w:val="0"/>
          <w:color w:val="000000"/>
          <w:kern w:val="0"/>
          <w:sz w:val="21"/>
          <w:szCs w:val="21"/>
          <w:lang w:val="en-US" w:eastAsia="zh-CN" w:bidi="ar-SA"/>
        </w:rPr>
        <w:t>.投标人必须接受：需方的采购谈判方法；需方不向落标方解释落标原因，不一定以最低价中标、不退还谈判响应文件。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18.电子邮箱：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2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widowControl/>
        <w:jc w:val="left"/>
        <w:rPr>
          <w:rFonts w:hint="eastAsia" w:ascii="宋体" w:hAnsi="宋体" w:eastAsia="宋体" w:cs="Arial"/>
          <w:color w:val="FF0000"/>
          <w:kern w:val="0"/>
          <w:szCs w:val="21"/>
          <w:highlight w:val="none"/>
        </w:rPr>
      </w:pPr>
      <w:r>
        <w:rPr>
          <w:rFonts w:hint="eastAsia" w:ascii="宋体" w:hAnsi="宋体" w:eastAsia="宋体" w:cs="Arial"/>
          <w:color w:val="FF0000"/>
          <w:kern w:val="0"/>
          <w:szCs w:val="21"/>
          <w:highlight w:val="none"/>
          <w:lang w:val="en-US" w:eastAsia="zh-CN"/>
        </w:rPr>
        <w:t>（1）投标人须在采购公告规定的时间内将投标电子版资料发送至电子邮箱，</w:t>
      </w:r>
      <w:r>
        <w:rPr>
          <w:rFonts w:hint="eastAsia" w:ascii="宋体" w:hAnsi="宋体" w:eastAsia="宋体" w:cs="Arial"/>
          <w:color w:val="FF0000"/>
          <w:kern w:val="0"/>
          <w:szCs w:val="21"/>
          <w:highlight w:val="none"/>
        </w:rPr>
        <w:t>逾期</w:t>
      </w:r>
      <w:r>
        <w:rPr>
          <w:rFonts w:hint="eastAsia" w:ascii="宋体" w:hAnsi="宋体" w:eastAsia="宋体" w:cs="Arial"/>
          <w:color w:val="FF0000"/>
          <w:kern w:val="0"/>
          <w:szCs w:val="21"/>
          <w:highlight w:val="none"/>
          <w:lang w:eastAsia="zh-CN"/>
        </w:rPr>
        <w:t>发送</w:t>
      </w:r>
      <w:r>
        <w:rPr>
          <w:rFonts w:hint="eastAsia" w:ascii="宋体" w:hAnsi="宋体" w:eastAsia="宋体" w:cs="Arial"/>
          <w:color w:val="FF0000"/>
          <w:kern w:val="0"/>
          <w:szCs w:val="21"/>
          <w:highlight w:val="none"/>
        </w:rPr>
        <w:t>或资料缺项者恕不接受。</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eastAsia="zh-CN"/>
        </w:rPr>
        <w:t>投标电子版资料包括:①投标文件正本（不填报价）盖公章</w:t>
      </w:r>
      <w:r>
        <w:rPr>
          <w:rFonts w:hint="eastAsia" w:ascii="宋体" w:hAnsi="宋体" w:cs="Arial"/>
          <w:color w:val="FF0000"/>
          <w:kern w:val="0"/>
          <w:szCs w:val="21"/>
          <w:highlight w:val="none"/>
          <w:lang w:eastAsia="zh-CN"/>
        </w:rPr>
        <w:t>的</w:t>
      </w:r>
      <w:r>
        <w:rPr>
          <w:rFonts w:hint="eastAsia" w:ascii="宋体" w:hAnsi="宋体" w:eastAsia="宋体" w:cs="Arial"/>
          <w:color w:val="FF0000"/>
          <w:kern w:val="0"/>
          <w:szCs w:val="21"/>
          <w:highlight w:val="none"/>
          <w:lang w:eastAsia="zh-CN"/>
        </w:rPr>
        <w:t>扫描件，PDF格式；②封面､报价单（不填报价），word文档格式，文件命名为：“项目名称</w:t>
      </w:r>
      <w:r>
        <w:rPr>
          <w:rFonts w:hint="eastAsia" w:ascii="宋体" w:hAnsi="宋体" w:eastAsia="宋体" w:cs="Arial"/>
          <w:color w:val="FF0000"/>
          <w:kern w:val="0"/>
          <w:szCs w:val="21"/>
          <w:highlight w:val="none"/>
          <w:lang w:val="en-US" w:eastAsia="zh-CN"/>
        </w:rPr>
        <w:t>+</w:t>
      </w:r>
      <w:r>
        <w:rPr>
          <w:rFonts w:hint="eastAsia" w:ascii="宋体" w:hAnsi="宋体" w:eastAsia="宋体" w:cs="Arial"/>
          <w:color w:val="FF0000"/>
          <w:kern w:val="0"/>
          <w:szCs w:val="21"/>
          <w:highlight w:val="none"/>
          <w:lang w:eastAsia="zh-CN"/>
        </w:rPr>
        <w:t>投标单位名称”。</w:t>
      </w:r>
    </w:p>
    <w:p>
      <w:pPr>
        <w:widowControl/>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(1)投标文件法定代表人或其授权代表签字、盖章模糊无法辨认的；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0" w:name="EB067d940baba349e582b898bfd18c9719"/>
      <w:r>
        <w:rPr>
          <w:rFonts w:hint="eastAsia" w:ascii="宋体" w:hAnsi="宋体" w:eastAsia="宋体" w:cs="Times New Roman"/>
          <w:szCs w:val="21"/>
        </w:rPr>
        <w:t>综合得分=技术得分+商务得分+价格</w:t>
      </w:r>
      <w:bookmarkEnd w:id="0"/>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rPr>
          <w:rFonts w:hint="eastAsia" w:ascii="宋体" w:hAnsi="宋体" w:cs="Arial"/>
          <w:color w:val="000000"/>
          <w:kern w:val="0"/>
          <w:szCs w:val="21"/>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widowControl/>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按</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7"/>
        <w:tblW w:w="931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69"/>
        <w:gridCol w:w="1190"/>
        <w:gridCol w:w="501"/>
        <w:gridCol w:w="607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jc w:val="center"/>
        </w:trPr>
        <w:tc>
          <w:tcPr>
            <w:tcW w:w="48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1069"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评分项目</w:t>
            </w:r>
          </w:p>
        </w:tc>
        <w:tc>
          <w:tcPr>
            <w:tcW w:w="1190"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评分因素</w:t>
            </w:r>
          </w:p>
        </w:tc>
        <w:tc>
          <w:tcPr>
            <w:tcW w:w="501" w:type="dxa"/>
            <w:noWrap w:val="0"/>
            <w:vAlign w:val="center"/>
          </w:tcPr>
          <w:p>
            <w:pPr>
              <w:spacing w:line="240" w:lineRule="auto"/>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6077" w:type="dxa"/>
            <w:noWrap w:val="0"/>
            <w:vAlign w:val="center"/>
          </w:tcPr>
          <w:p>
            <w:pPr>
              <w:spacing w:line="240" w:lineRule="auto"/>
              <w:jc w:val="center"/>
              <w:rPr>
                <w:rFonts w:hint="eastAsia" w:ascii="宋体" w:hAnsi="宋体" w:eastAsia="宋体" w:cs="宋体"/>
                <w:b/>
                <w:bCs/>
                <w:color w:val="FF0000"/>
                <w:sz w:val="21"/>
                <w:szCs w:val="21"/>
                <w:lang w:eastAsia="zh-CN"/>
              </w:rPr>
            </w:pPr>
            <w:r>
              <w:rPr>
                <w:rFonts w:hint="eastAsia" w:ascii="宋体" w:hAnsi="宋体" w:eastAsia="宋体" w:cs="宋体"/>
                <w:b/>
                <w:bCs/>
                <w:color w:val="FF0000"/>
                <w:sz w:val="21"/>
                <w:szCs w:val="21"/>
              </w:rPr>
              <w:t>评</w:t>
            </w:r>
            <w:r>
              <w:rPr>
                <w:rFonts w:hint="eastAsia" w:ascii="宋体" w:hAnsi="宋体" w:eastAsia="宋体" w:cs="宋体"/>
                <w:b/>
                <w:bCs/>
                <w:color w:val="FF0000"/>
                <w:sz w:val="21"/>
                <w:szCs w:val="21"/>
                <w:lang w:eastAsia="zh-CN"/>
              </w:rPr>
              <w:t>分准则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jc w:val="center"/>
        </w:trPr>
        <w:tc>
          <w:tcPr>
            <w:tcW w:w="480" w:type="dxa"/>
            <w:vMerge w:val="restart"/>
            <w:noWrap w:val="0"/>
            <w:vAlign w:val="center"/>
          </w:tcPr>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p>
          <w:p>
            <w:pPr>
              <w:widowControl/>
              <w:spacing w:line="240" w:lineRule="auto"/>
              <w:jc w:val="both"/>
              <w:rPr>
                <w:rFonts w:hint="eastAsia" w:ascii="宋体" w:hAnsi="宋体" w:eastAsia="宋体" w:cs="宋体"/>
                <w:color w:val="FF0000"/>
                <w:kern w:val="0"/>
                <w:sz w:val="21"/>
                <w:szCs w:val="21"/>
                <w:lang w:eastAsia="zh-CN"/>
              </w:rPr>
            </w:pPr>
          </w:p>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一</w:t>
            </w:r>
          </w:p>
        </w:tc>
        <w:tc>
          <w:tcPr>
            <w:tcW w:w="1069" w:type="dxa"/>
            <w:vMerge w:val="restart"/>
            <w:noWrap w:val="0"/>
            <w:vAlign w:val="center"/>
          </w:tcPr>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技术部分</w:t>
            </w:r>
          </w:p>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w:t>
            </w:r>
            <w:r>
              <w:rPr>
                <w:rFonts w:hint="eastAsia" w:ascii="宋体" w:hAnsi="宋体" w:cs="宋体"/>
                <w:color w:val="FF0000"/>
                <w:kern w:val="0"/>
                <w:sz w:val="21"/>
                <w:szCs w:val="21"/>
                <w:lang w:val="en-US" w:eastAsia="zh-CN"/>
              </w:rPr>
              <w:t>30</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tc>
        <w:tc>
          <w:tcPr>
            <w:tcW w:w="1190"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eastAsia="zh-CN"/>
              </w:rPr>
              <w:t>服务要求</w:t>
            </w:r>
            <w:r>
              <w:rPr>
                <w:rFonts w:hint="eastAsia" w:ascii="宋体" w:hAnsi="宋体"/>
                <w:color w:val="FF0000"/>
                <w:kern w:val="0"/>
                <w:sz w:val="21"/>
                <w:szCs w:val="21"/>
              </w:rPr>
              <w:t>偏离情况</w:t>
            </w:r>
          </w:p>
        </w:tc>
        <w:tc>
          <w:tcPr>
            <w:tcW w:w="501" w:type="dxa"/>
            <w:noWrap w:val="0"/>
            <w:vAlign w:val="center"/>
          </w:tcPr>
          <w:p>
            <w:pPr>
              <w:widowControl/>
              <w:spacing w:line="360" w:lineRule="exact"/>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20</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评分标准：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标注“★”条款：如标有</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的条款均为必须完全满足指标或优于,投标人须进行实质性响应,投标人若有一项带</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的条款未响应或不满足,将按无效投标处理。</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投标人应如实填写《</w:t>
            </w:r>
            <w:r>
              <w:rPr>
                <w:rFonts w:hint="eastAsia" w:ascii="宋体" w:hAnsi="宋体" w:eastAsia="宋体" w:cs="宋体"/>
                <w:color w:val="FF0000"/>
                <w:kern w:val="2"/>
                <w:sz w:val="21"/>
                <w:szCs w:val="21"/>
                <w:lang w:val="en-US" w:eastAsia="zh-CN" w:bidi="ar-SA"/>
              </w:rPr>
              <w:t>服务</w:t>
            </w:r>
            <w:r>
              <w:rPr>
                <w:rFonts w:hint="eastAsia" w:ascii="宋体" w:hAnsi="宋体" w:eastAsia="宋体" w:cs="宋体"/>
                <w:color w:val="FF0000"/>
                <w:kern w:val="2"/>
                <w:sz w:val="21"/>
                <w:szCs w:val="21"/>
                <w:lang w:val="zh-CN" w:eastAsia="zh-CN" w:bidi="ar-SA"/>
              </w:rPr>
              <w:t>要求偏离表》，各项技术参数指标及要求全部满足或优于的得</w:t>
            </w:r>
            <w:r>
              <w:rPr>
                <w:rFonts w:hint="eastAsia" w:ascii="宋体" w:hAnsi="宋体" w:eastAsia="宋体" w:cs="宋体"/>
                <w:color w:val="FF0000"/>
                <w:kern w:val="2"/>
                <w:sz w:val="21"/>
                <w:szCs w:val="21"/>
                <w:lang w:val="en-US" w:eastAsia="zh-CN" w:bidi="ar-SA"/>
              </w:rPr>
              <w:t>20</w:t>
            </w:r>
            <w:r>
              <w:rPr>
                <w:rFonts w:hint="eastAsia" w:ascii="宋体" w:hAnsi="宋体" w:eastAsia="宋体" w:cs="宋体"/>
                <w:color w:val="FF0000"/>
                <w:kern w:val="2"/>
                <w:sz w:val="21"/>
                <w:szCs w:val="21"/>
                <w:lang w:val="zh-CN" w:eastAsia="zh-CN" w:bidi="ar-SA"/>
              </w:rPr>
              <w:t>分；其他技术参数每负偏离一项扣</w:t>
            </w:r>
            <w:r>
              <w:rPr>
                <w:rFonts w:hint="eastAsia" w:ascii="宋体" w:hAnsi="宋体" w:eastAsia="宋体" w:cs="宋体"/>
                <w:color w:val="FF0000"/>
                <w:kern w:val="2"/>
                <w:sz w:val="21"/>
                <w:szCs w:val="21"/>
                <w:lang w:val="en-US" w:eastAsia="zh-CN" w:bidi="ar-SA"/>
              </w:rPr>
              <w:t>5</w:t>
            </w:r>
            <w:r>
              <w:rPr>
                <w:rFonts w:hint="eastAsia" w:ascii="宋体" w:hAnsi="宋体" w:eastAsia="宋体" w:cs="宋体"/>
                <w:color w:val="FF0000"/>
                <w:kern w:val="2"/>
                <w:sz w:val="21"/>
                <w:szCs w:val="21"/>
                <w:lang w:val="zh-CN" w:eastAsia="zh-CN" w:bidi="ar-SA"/>
              </w:rPr>
              <w:t>分；未响应参数视为负偏离；扣完为止。接受正偏离但不加分。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b/>
                <w:bCs/>
                <w:color w:val="FF0000"/>
                <w:kern w:val="2"/>
                <w:sz w:val="21"/>
                <w:szCs w:val="21"/>
                <w:lang w:val="zh-CN" w:eastAsia="zh-CN" w:bidi="ar-SA"/>
              </w:rPr>
              <w:t>评分依据：</w:t>
            </w:r>
            <w:r>
              <w:rPr>
                <w:rFonts w:hint="eastAsia" w:ascii="宋体" w:hAnsi="宋体" w:eastAsia="宋体" w:cs="宋体"/>
                <w:color w:val="FF0000"/>
                <w:kern w:val="2"/>
                <w:sz w:val="21"/>
                <w:szCs w:val="21"/>
                <w:lang w:val="zh-CN" w:eastAsia="zh-CN" w:bidi="ar-SA"/>
              </w:rPr>
              <w:t>以投标文件《</w:t>
            </w:r>
            <w:r>
              <w:rPr>
                <w:rFonts w:hint="eastAsia" w:ascii="宋体" w:hAnsi="宋体" w:eastAsia="宋体" w:cs="宋体"/>
                <w:color w:val="FF0000"/>
                <w:kern w:val="2"/>
                <w:sz w:val="21"/>
                <w:szCs w:val="21"/>
                <w:lang w:val="en-US" w:eastAsia="zh-CN" w:bidi="ar-SA"/>
              </w:rPr>
              <w:t>服务</w:t>
            </w:r>
            <w:r>
              <w:rPr>
                <w:rFonts w:hint="eastAsia" w:ascii="宋体" w:hAnsi="宋体" w:eastAsia="宋体" w:cs="宋体"/>
                <w:color w:val="FF0000"/>
                <w:kern w:val="2"/>
                <w:sz w:val="21"/>
                <w:szCs w:val="21"/>
                <w:lang w:val="zh-CN" w:eastAsia="zh-CN" w:bidi="ar-SA"/>
              </w:rPr>
              <w:t>要求偏离表》为评分依据，按招标文件要求提供相应的证明材料复印件或扫描件加盖投标人公章（原件备查），并注明证明材料在投标文件中的具体位置，否则</w:t>
            </w:r>
            <w:r>
              <w:rPr>
                <w:rFonts w:hint="eastAsia" w:ascii="宋体" w:hAnsi="宋体" w:eastAsia="宋体" w:cs="宋体"/>
                <w:color w:val="FF0000"/>
                <w:kern w:val="2"/>
                <w:sz w:val="21"/>
                <w:szCs w:val="21"/>
                <w:lang w:val="en-US" w:eastAsia="zh-CN" w:bidi="ar-SA"/>
              </w:rPr>
              <w:t>视为负偏离</w:t>
            </w:r>
            <w:r>
              <w:rPr>
                <w:rFonts w:hint="eastAsia" w:ascii="宋体" w:hAnsi="宋体" w:eastAsia="宋体" w:cs="宋体"/>
                <w:color w:val="FF0000"/>
                <w:kern w:val="2"/>
                <w:sz w:val="21"/>
                <w:szCs w:val="21"/>
                <w:lang w:val="zh-CN" w:eastAsia="zh-CN" w:bidi="ar-SA"/>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90"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eastAsia="zh-CN"/>
              </w:rPr>
            </w:pPr>
          </w:p>
        </w:tc>
        <w:tc>
          <w:tcPr>
            <w:tcW w:w="1069" w:type="dxa"/>
            <w:vMerge w:val="continue"/>
            <w:noWrap w:val="0"/>
            <w:vAlign w:val="center"/>
          </w:tcPr>
          <w:p>
            <w:pPr>
              <w:widowControl/>
              <w:spacing w:line="240" w:lineRule="auto"/>
              <w:jc w:val="left"/>
              <w:rPr>
                <w:rFonts w:hint="eastAsia" w:ascii="宋体" w:hAnsi="宋体" w:eastAsia="宋体" w:cs="宋体"/>
                <w:color w:val="FF0000"/>
                <w:kern w:val="0"/>
                <w:sz w:val="21"/>
                <w:szCs w:val="21"/>
                <w:lang w:eastAsia="zh-CN"/>
              </w:rPr>
            </w:pPr>
          </w:p>
        </w:tc>
        <w:tc>
          <w:tcPr>
            <w:tcW w:w="1190" w:type="dxa"/>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项目</w:t>
            </w:r>
            <w:r>
              <w:rPr>
                <w:rFonts w:hint="eastAsia" w:ascii="宋体" w:hAnsi="宋体"/>
                <w:color w:val="FF0000"/>
                <w:kern w:val="0"/>
                <w:sz w:val="21"/>
                <w:szCs w:val="21"/>
                <w:lang w:val="zh-CN" w:eastAsia="zh-CN"/>
              </w:rPr>
              <w:t>服务</w:t>
            </w:r>
            <w:r>
              <w:rPr>
                <w:rFonts w:hint="eastAsia" w:ascii="宋体" w:hAnsi="宋体"/>
                <w:color w:val="FF0000"/>
                <w:kern w:val="0"/>
                <w:sz w:val="21"/>
                <w:szCs w:val="21"/>
              </w:rPr>
              <w:t>方案</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（一）评分内容：</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考察投标人提供的项目服务方案，包含以下内容：</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1.工作措施、工作方法、工作手段、工作流程；</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2.质量保障措施；</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3.项目重点难点分析；</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4.</w:t>
            </w:r>
            <w:r>
              <w:rPr>
                <w:rFonts w:hint="eastAsia" w:ascii="宋体" w:hAnsi="宋体" w:eastAsia="宋体" w:cs="宋体"/>
                <w:color w:val="FF0000"/>
                <w:kern w:val="2"/>
                <w:sz w:val="21"/>
                <w:szCs w:val="21"/>
                <w:lang w:val="zh-CN" w:eastAsia="zh-CN" w:bidi="ar-SA"/>
              </w:rPr>
              <w:t>应对措施</w:t>
            </w:r>
            <w:r>
              <w:rPr>
                <w:rFonts w:hint="eastAsia" w:ascii="宋体" w:hAnsi="宋体" w:eastAsia="宋体" w:cs="宋体"/>
                <w:color w:val="FF0000"/>
                <w:kern w:val="2"/>
                <w:sz w:val="21"/>
                <w:szCs w:val="21"/>
                <w:lang w:val="en-US" w:eastAsia="zh-CN" w:bidi="ar-SA"/>
              </w:rPr>
              <w:t>及</w:t>
            </w:r>
            <w:r>
              <w:rPr>
                <w:rFonts w:hint="eastAsia" w:ascii="宋体" w:hAnsi="宋体" w:eastAsia="宋体" w:cs="宋体"/>
                <w:color w:val="FF0000"/>
                <w:kern w:val="2"/>
                <w:sz w:val="21"/>
                <w:szCs w:val="21"/>
                <w:lang w:val="zh-CN" w:eastAsia="zh-CN" w:bidi="ar-SA"/>
              </w:rPr>
              <w:t>相关的合理化建议；</w:t>
            </w:r>
          </w:p>
          <w:p>
            <w:pPr>
              <w:pStyle w:val="29"/>
              <w:ind w:firstLine="0" w:firstLineChars="0"/>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w:t>
            </w:r>
            <w:r>
              <w:rPr>
                <w:rFonts w:hint="eastAsia" w:ascii="宋体" w:hAnsi="宋体" w:eastAsia="宋体" w:cs="宋体"/>
                <w:color w:val="FF0000"/>
                <w:kern w:val="2"/>
                <w:sz w:val="21"/>
                <w:szCs w:val="21"/>
                <w:lang w:val="zh-CN" w:eastAsia="zh-CN" w:bidi="ar-SA"/>
              </w:rPr>
              <w:t>.管理制度等。</w:t>
            </w:r>
          </w:p>
          <w:p>
            <w:pPr>
              <w:pStyle w:val="29"/>
              <w:ind w:firstLine="0" w:firstLineChars="0"/>
              <w:rPr>
                <w:rFonts w:hint="eastAsia" w:ascii="宋体" w:hAnsi="宋体" w:eastAsia="宋体" w:cs="宋体"/>
                <w:b/>
                <w:bCs/>
                <w:color w:val="FF0000"/>
                <w:kern w:val="2"/>
                <w:sz w:val="21"/>
                <w:szCs w:val="21"/>
                <w:lang w:val="zh-CN" w:eastAsia="zh-CN" w:bidi="ar-SA"/>
              </w:rPr>
            </w:pPr>
            <w:r>
              <w:rPr>
                <w:rFonts w:hint="eastAsia" w:ascii="宋体" w:hAnsi="宋体" w:eastAsia="宋体" w:cs="宋体"/>
                <w:b/>
                <w:bCs/>
                <w:color w:val="FF0000"/>
                <w:kern w:val="2"/>
                <w:sz w:val="21"/>
                <w:szCs w:val="21"/>
                <w:lang w:val="zh-CN" w:eastAsia="zh-CN" w:bidi="ar-SA"/>
              </w:rPr>
              <w:t>（二）评分标准：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zh-CN" w:eastAsia="zh-CN" w:bidi="ar-SA"/>
              </w:rPr>
              <w:t>方案每包含一项得</w:t>
            </w:r>
            <w:r>
              <w:rPr>
                <w:rFonts w:hint="eastAsia" w:ascii="宋体" w:hAnsi="宋体" w:eastAsia="宋体" w:cs="宋体"/>
                <w:color w:val="FF0000"/>
                <w:kern w:val="2"/>
                <w:sz w:val="21"/>
                <w:szCs w:val="21"/>
                <w:lang w:val="en-US" w:eastAsia="zh-CN" w:bidi="ar-SA"/>
              </w:rPr>
              <w:t>2分，最高得10分</w:t>
            </w:r>
            <w:r>
              <w:rPr>
                <w:rFonts w:hint="eastAsia" w:ascii="宋体" w:hAnsi="宋体" w:cs="宋体"/>
                <w:color w:val="FF0000"/>
                <w:kern w:val="2"/>
                <w:sz w:val="21"/>
                <w:szCs w:val="21"/>
                <w:lang w:val="en-US" w:eastAsia="zh-CN" w:bidi="ar-SA"/>
              </w:rPr>
              <w:t>，</w:t>
            </w:r>
            <w:r>
              <w:rPr>
                <w:rFonts w:hint="eastAsia" w:ascii="宋体" w:hAnsi="宋体" w:eastAsia="宋体" w:cs="宋体"/>
                <w:color w:val="FF0000"/>
                <w:kern w:val="2"/>
                <w:sz w:val="21"/>
                <w:szCs w:val="21"/>
                <w:lang w:val="zh-CN" w:eastAsia="zh-CN" w:bidi="ar-SA"/>
              </w:rPr>
              <w:t>其他情况不得分。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87" w:hRule="atLeast"/>
          <w:jc w:val="center"/>
        </w:trPr>
        <w:tc>
          <w:tcPr>
            <w:tcW w:w="480"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二</w:t>
            </w:r>
          </w:p>
        </w:tc>
        <w:tc>
          <w:tcPr>
            <w:tcW w:w="1069" w:type="dxa"/>
            <w:vMerge w:val="restart"/>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eastAsia="zh-CN"/>
              </w:rPr>
              <w:t>商务部分（</w:t>
            </w:r>
            <w:r>
              <w:rPr>
                <w:rFonts w:hint="eastAsia" w:ascii="宋体" w:hAnsi="宋体" w:cs="宋体"/>
                <w:color w:val="FF0000"/>
                <w:kern w:val="0"/>
                <w:sz w:val="21"/>
                <w:szCs w:val="21"/>
                <w:lang w:val="en-US" w:eastAsia="zh-CN"/>
              </w:rPr>
              <w:t>40</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lang w:eastAsia="zh-CN"/>
              </w:rPr>
              <w:t>）</w:t>
            </w:r>
          </w:p>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lang w:val="zh-CN" w:eastAsia="zh-CN"/>
              </w:rPr>
            </w:pPr>
            <w:r>
              <w:rPr>
                <w:rFonts w:hint="eastAsia" w:ascii="宋体" w:hAnsi="宋体"/>
                <w:color w:val="FF0000"/>
                <w:kern w:val="0"/>
                <w:sz w:val="21"/>
                <w:szCs w:val="21"/>
                <w:lang w:val="zh-CN" w:eastAsia="zh-CN"/>
              </w:rPr>
              <w:t>商务要求偏离情况</w:t>
            </w:r>
          </w:p>
        </w:tc>
        <w:tc>
          <w:tcPr>
            <w:tcW w:w="501" w:type="dxa"/>
            <w:noWrap w:val="0"/>
            <w:vAlign w:val="center"/>
          </w:tcPr>
          <w:p>
            <w:pPr>
              <w:widowControl/>
              <w:spacing w:line="360" w:lineRule="exact"/>
              <w:jc w:val="center"/>
              <w:rPr>
                <w:rFonts w:hint="default" w:ascii="宋体" w:hAnsi="宋体"/>
                <w:color w:val="FF0000"/>
                <w:kern w:val="0"/>
                <w:sz w:val="21"/>
                <w:szCs w:val="21"/>
                <w:lang w:val="en-US" w:eastAsia="zh-CN"/>
              </w:rPr>
            </w:pPr>
            <w:r>
              <w:rPr>
                <w:rFonts w:hint="eastAsia" w:ascii="宋体" w:hAnsi="宋体"/>
                <w:color w:val="FF0000"/>
                <w:kern w:val="0"/>
                <w:sz w:val="21"/>
                <w:szCs w:val="21"/>
                <w:lang w:val="en-US" w:eastAsia="zh-CN"/>
              </w:rPr>
              <w:t>12</w:t>
            </w:r>
          </w:p>
        </w:tc>
        <w:tc>
          <w:tcPr>
            <w:tcW w:w="6077" w:type="dxa"/>
            <w:noWrap w:val="0"/>
            <w:vAlign w:val="center"/>
          </w:tcPr>
          <w:p>
            <w:pPr>
              <w:pStyle w:val="29"/>
              <w:ind w:firstLine="0" w:firstLineChars="0"/>
              <w:rPr>
                <w:rFonts w:hint="eastAsia" w:ascii="宋体" w:hAnsi="宋体" w:eastAsia="宋体" w:cs="宋体"/>
                <w:color w:val="FF0000"/>
                <w:kern w:val="2"/>
                <w:sz w:val="21"/>
                <w:szCs w:val="21"/>
                <w:lang w:val="sq-AL" w:eastAsia="zh-CN" w:bidi="ar-SA"/>
              </w:rPr>
            </w:pPr>
            <w:r>
              <w:rPr>
                <w:rFonts w:hint="eastAsia" w:ascii="宋体" w:hAnsi="宋体" w:eastAsia="宋体" w:cs="宋体"/>
                <w:color w:val="FF0000"/>
                <w:kern w:val="2"/>
                <w:sz w:val="21"/>
                <w:szCs w:val="21"/>
                <w:lang w:val="en-US" w:eastAsia="zh-CN" w:bidi="ar-SA"/>
              </w:rPr>
              <w:t>投标人应如实填写《商务要求偏离表》，全部满足或优于的得 12分；每负偏离一项扣2 分，未响应参数视为负偏离，扣完为止，接受正偏离但不加分。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lang w:val="zh-CN" w:eastAsia="zh-CN"/>
              </w:rPr>
            </w:pPr>
            <w:r>
              <w:rPr>
                <w:rFonts w:hint="eastAsia" w:ascii="宋体" w:hAnsi="宋体"/>
                <w:color w:val="FF0000"/>
                <w:kern w:val="0"/>
                <w:sz w:val="21"/>
                <w:szCs w:val="21"/>
              </w:rPr>
              <w:t>投标人同类项目业绩情况</w:t>
            </w:r>
          </w:p>
        </w:tc>
        <w:tc>
          <w:tcPr>
            <w:tcW w:w="501" w:type="dxa"/>
            <w:noWrap w:val="0"/>
            <w:vAlign w:val="center"/>
          </w:tcPr>
          <w:p>
            <w:pPr>
              <w:widowControl/>
              <w:spacing w:line="360" w:lineRule="exact"/>
              <w:jc w:val="center"/>
              <w:rPr>
                <w:rFonts w:hint="eastAsia" w:ascii="宋体" w:hAnsi="宋体"/>
                <w:color w:val="FF0000"/>
                <w:kern w:val="0"/>
                <w:sz w:val="21"/>
                <w:szCs w:val="21"/>
              </w:rPr>
            </w:pPr>
          </w:p>
          <w:p>
            <w:pPr>
              <w:widowControl/>
              <w:spacing w:line="360" w:lineRule="exact"/>
              <w:jc w:val="center"/>
              <w:rPr>
                <w:rFonts w:hint="eastAsia" w:ascii="宋体" w:hAnsi="宋体"/>
                <w:color w:val="FF0000"/>
                <w:kern w:val="0"/>
                <w:sz w:val="21"/>
                <w:szCs w:val="21"/>
              </w:rPr>
            </w:pPr>
          </w:p>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10</w:t>
            </w:r>
          </w:p>
        </w:tc>
        <w:tc>
          <w:tcPr>
            <w:tcW w:w="6077" w:type="dxa"/>
            <w:noWrap w:val="0"/>
            <w:vAlign w:val="top"/>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2020年1月1日至本项目投标截止日（以合同签订日期或合同中载明的履约起始日期为准），投标人具有同类项目业绩且获得采购单位履约评价结果为“优”或“满意”或评价中最高等级（以评分作为评价结果的不予计算），每提供1个项目得2分,最高得10分。同一项目续签合同的不可重复得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提供合同关键页（关键信息包括但不仅限于合同的项目名称、服务内容、合同服务期限、甲乙双方签字盖章页）且提供的材料各项信息不得有任何遮挡；</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通过合同关键信息无法判断是否得分的，还需提供能证明得分的其它证明资料，如项目报告或合同甲方出具的证明文件；</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提供加盖采购单位公章或业务章的履约评价证明材料；</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 提供以上证明文件复印件或扫描件，如涉及网站截图或照片等证明材料,需提供清晰图片,均要求加盖投标人公章,原件备查。未按要求提供有效证明材料或提供不清晰导致评委无法识别的不计得分。</w:t>
            </w:r>
          </w:p>
          <w:p>
            <w:pPr>
              <w:pStyle w:val="29"/>
              <w:ind w:firstLine="0" w:firstLineChars="0"/>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注：为便于评委评审，履约评价证明文件应附在 “同类项目业绩”证明文件后，每个项目对应一份履约评价证明。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拟安排的项目负责人情况（仅限一人）</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4</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拟安排的项目负责人(仅限1人）需为投标人正式聘任员工，并具有能源审计高级技术职称，得4分，否则本项不得分。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项目负责人通过投标单位缴纳的载有社保部门公章的最近一个月的个人社保证明的个人社保证明，如供应商为新成立单位且成立时间不足一个月的，可提供加盖公章的情况说明或者证明材料亦视为符合。如为退休返聘人员则提供劳动合同或返聘协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提供上述资格证书；</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拟安排的项目主要团队成员情况（项目负责人除外</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5</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拟安排的项目团队成员（项目负责人除外）需为投标人正式聘任员工，否则本项不得分。在此基础上，按以下标准评分：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项目团队成员中有具备能源审计中级职称证书的，每提供一人得</w:t>
            </w:r>
            <w:r>
              <w:rPr>
                <w:rFonts w:hint="eastAsia" w:ascii="宋体" w:hAnsi="宋体" w:cs="宋体"/>
                <w:color w:val="FF0000"/>
                <w:kern w:val="2"/>
                <w:sz w:val="21"/>
                <w:szCs w:val="21"/>
                <w:lang w:val="en-US" w:eastAsia="zh-CN" w:bidi="ar-SA"/>
              </w:rPr>
              <w:t>1</w:t>
            </w:r>
            <w:r>
              <w:rPr>
                <w:rFonts w:hint="eastAsia" w:ascii="宋体" w:hAnsi="宋体" w:eastAsia="宋体" w:cs="宋体"/>
                <w:color w:val="FF0000"/>
                <w:kern w:val="2"/>
                <w:sz w:val="21"/>
                <w:szCs w:val="21"/>
                <w:lang w:val="en-US" w:eastAsia="zh-CN" w:bidi="ar-SA"/>
              </w:rPr>
              <w:t>分，最高可得3</w:t>
            </w:r>
            <w:r>
              <w:rPr>
                <w:rFonts w:hint="eastAsia" w:ascii="宋体" w:hAnsi="宋体" w:cs="宋体"/>
                <w:color w:val="FF0000"/>
                <w:kern w:val="2"/>
                <w:sz w:val="21"/>
                <w:szCs w:val="21"/>
                <w:lang w:val="en-US" w:eastAsia="zh-CN" w:bidi="ar-SA"/>
              </w:rPr>
              <w:t>分</w:t>
            </w:r>
            <w:r>
              <w:rPr>
                <w:rFonts w:hint="eastAsia" w:ascii="宋体" w:hAnsi="宋体" w:eastAsia="宋体" w:cs="宋体"/>
                <w:color w:val="FF0000"/>
                <w:kern w:val="2"/>
                <w:sz w:val="21"/>
                <w:szCs w:val="21"/>
                <w:lang w:val="en-US" w:eastAsia="zh-CN" w:bidi="ar-SA"/>
              </w:rPr>
              <w:t>；</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具备能源审计初级证书，每提供一人得0.5分，最高可得2分；</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注：同一人员不可累计得分，如同一人员具有上述多个证书的，按得分最优情况计分。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 提供项目团队成员通过投标单位缴纳的载有社保部门公章的最近一个月的个人社保证明，如供应商为新成立单位且成立时间不足一个月的，可提供加盖公章的情况说明或者证明材料亦视为符合。如为退休返聘人员则提供劳动合同或返聘协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 提供上述资格证书；</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53"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widowControl/>
              <w:spacing w:line="360" w:lineRule="exact"/>
              <w:jc w:val="center"/>
              <w:rPr>
                <w:rFonts w:hint="eastAsia" w:ascii="宋体" w:hAnsi="宋体"/>
                <w:color w:val="FF0000"/>
                <w:kern w:val="0"/>
                <w:sz w:val="21"/>
                <w:szCs w:val="21"/>
              </w:rPr>
            </w:pPr>
            <w:r>
              <w:rPr>
                <w:rFonts w:hint="eastAsia" w:ascii="宋体" w:hAnsi="宋体"/>
                <w:color w:val="FF0000"/>
                <w:kern w:val="0"/>
                <w:sz w:val="21"/>
                <w:szCs w:val="21"/>
              </w:rPr>
              <w:t>项目拟使用的设备情况</w:t>
            </w:r>
          </w:p>
        </w:tc>
        <w:tc>
          <w:tcPr>
            <w:tcW w:w="501" w:type="dxa"/>
            <w:noWrap w:val="0"/>
            <w:vAlign w:val="center"/>
          </w:tcPr>
          <w:p>
            <w:pPr>
              <w:widowControl/>
              <w:spacing w:line="360" w:lineRule="exact"/>
              <w:jc w:val="center"/>
              <w:rPr>
                <w:rFonts w:hint="eastAsia" w:ascii="宋体" w:hAnsi="宋体"/>
                <w:color w:val="FF0000"/>
                <w:kern w:val="0"/>
                <w:sz w:val="21"/>
                <w:szCs w:val="21"/>
                <w:lang w:val="en-US" w:eastAsia="zh-CN"/>
              </w:rPr>
            </w:pPr>
            <w:r>
              <w:rPr>
                <w:rFonts w:hint="eastAsia" w:ascii="宋体" w:hAnsi="宋体"/>
                <w:color w:val="FF0000"/>
                <w:kern w:val="0"/>
                <w:sz w:val="21"/>
                <w:szCs w:val="21"/>
                <w:lang w:val="en-US" w:eastAsia="zh-CN"/>
              </w:rPr>
              <w:t>4</w:t>
            </w:r>
          </w:p>
        </w:tc>
        <w:tc>
          <w:tcPr>
            <w:tcW w:w="6077" w:type="dxa"/>
            <w:noWrap w:val="0"/>
            <w:vAlign w:val="center"/>
          </w:tcPr>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（一）评分内容：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投标人为本项目每投入1台监测及检测设备得1分，最高得4分。</w:t>
            </w:r>
          </w:p>
          <w:p>
            <w:pPr>
              <w:pStyle w:val="29"/>
              <w:ind w:firstLine="0" w:firstLineChars="0"/>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（二）评分依据：</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1.监测、检测仪器要求提供与投标人单位名称相符的购买发票（凭证）；租赁的要求提供与投标人签订租赁合同的单位名称相符的购买发票（凭证）及租赁合同作为得分依据。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jc w:val="center"/>
        </w:trPr>
        <w:tc>
          <w:tcPr>
            <w:tcW w:w="480"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069" w:type="dxa"/>
            <w:vMerge w:val="continue"/>
            <w:noWrap w:val="0"/>
            <w:vAlign w:val="center"/>
          </w:tcPr>
          <w:p>
            <w:pPr>
              <w:widowControl/>
              <w:spacing w:line="240" w:lineRule="auto"/>
              <w:jc w:val="center"/>
              <w:rPr>
                <w:rFonts w:hint="eastAsia" w:ascii="宋体" w:hAnsi="宋体" w:eastAsia="宋体" w:cs="宋体"/>
                <w:color w:val="FF0000"/>
                <w:kern w:val="0"/>
                <w:sz w:val="21"/>
                <w:szCs w:val="21"/>
                <w:lang w:val="en-US" w:eastAsia="zh-CN"/>
              </w:rPr>
            </w:pPr>
          </w:p>
        </w:tc>
        <w:tc>
          <w:tcPr>
            <w:tcW w:w="1190" w:type="dxa"/>
            <w:tcBorders>
              <w:top w:val="single" w:color="auto" w:sz="4" w:space="0"/>
            </w:tcBorders>
            <w:noWrap w:val="0"/>
            <w:vAlign w:val="center"/>
          </w:tcPr>
          <w:p>
            <w:pPr>
              <w:adjustRightInd w:val="0"/>
              <w:snapToGrid w:val="0"/>
              <w:spacing w:line="240" w:lineRule="auto"/>
              <w:jc w:val="center"/>
              <w:rPr>
                <w:rFonts w:hint="eastAsia" w:ascii="宋体" w:hAnsi="宋体" w:eastAsia="宋体" w:cs="宋体"/>
                <w:color w:val="FF0000"/>
                <w:sz w:val="21"/>
                <w:szCs w:val="21"/>
                <w:lang w:val="zh-CN" w:eastAsia="zh-CN"/>
              </w:rPr>
            </w:pPr>
          </w:p>
          <w:p>
            <w:pPr>
              <w:adjustRightInd w:val="0"/>
              <w:snapToGrid w:val="0"/>
              <w:spacing w:line="240" w:lineRule="auto"/>
              <w:jc w:val="center"/>
              <w:rPr>
                <w:rFonts w:hint="eastAsia" w:ascii="宋体" w:hAnsi="宋体" w:eastAsia="宋体" w:cs="宋体"/>
                <w:color w:val="FF0000"/>
                <w:sz w:val="21"/>
                <w:szCs w:val="21"/>
                <w:lang w:val="zh-CN" w:eastAsia="zh-CN"/>
              </w:rPr>
            </w:pPr>
            <w:r>
              <w:rPr>
                <w:rFonts w:hint="eastAsia" w:ascii="宋体" w:hAnsi="宋体" w:eastAsia="宋体" w:cs="宋体"/>
                <w:color w:val="FF0000"/>
                <w:sz w:val="21"/>
                <w:szCs w:val="21"/>
                <w:lang w:val="en-US" w:eastAsia="zh-CN"/>
              </w:rPr>
              <w:t>诚信管理情况</w:t>
            </w:r>
          </w:p>
        </w:tc>
        <w:tc>
          <w:tcPr>
            <w:tcW w:w="501" w:type="dxa"/>
            <w:noWrap w:val="0"/>
            <w:vAlign w:val="center"/>
          </w:tcPr>
          <w:p>
            <w:pPr>
              <w:adjustRightInd w:val="0"/>
              <w:snapToGrid w:val="0"/>
              <w:spacing w:line="240" w:lineRule="auto"/>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5</w:t>
            </w:r>
          </w:p>
        </w:tc>
        <w:tc>
          <w:tcPr>
            <w:tcW w:w="6077" w:type="dxa"/>
            <w:noWrap w:val="0"/>
            <w:vAlign w:val="top"/>
          </w:tcPr>
          <w:p>
            <w:pPr>
              <w:adjustRightInd w:val="0"/>
              <w:snapToGrid w:val="0"/>
              <w:spacing w:line="240" w:lineRule="auto"/>
              <w:jc w:val="left"/>
              <w:rPr>
                <w:rFonts w:hint="eastAsia" w:ascii="宋体" w:hAnsi="宋体" w:eastAsia="宋体" w:cs="宋体"/>
                <w:b/>
                <w:bCs/>
                <w:color w:val="FF0000"/>
                <w:sz w:val="21"/>
                <w:szCs w:val="21"/>
                <w:lang w:val="zh-CN"/>
              </w:rPr>
            </w:pPr>
            <w:r>
              <w:rPr>
                <w:rFonts w:hint="eastAsia" w:ascii="宋体" w:hAnsi="宋体" w:eastAsia="宋体" w:cs="宋体"/>
                <w:b/>
                <w:bCs/>
                <w:color w:val="FF0000"/>
                <w:sz w:val="21"/>
                <w:szCs w:val="21"/>
                <w:lang w:val="zh-CN"/>
              </w:rPr>
              <w:t>评分内容：</w:t>
            </w:r>
          </w:p>
          <w:p>
            <w:pPr>
              <w:pStyle w:val="29"/>
              <w:ind w:firstLine="0" w:firstLineChars="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投标人参与政府采购活动在诚信管理中受过主管部门通报处理且仍在实施期限内的本项不得分，否则得5分。</w:t>
            </w:r>
          </w:p>
          <w:p>
            <w:pPr>
              <w:adjustRightInd w:val="0"/>
              <w:snapToGrid w:val="0"/>
              <w:spacing w:line="240" w:lineRule="auto"/>
              <w:jc w:val="left"/>
              <w:rPr>
                <w:rFonts w:hint="eastAsia" w:ascii="宋体" w:hAnsi="宋体" w:eastAsia="宋体" w:cs="宋体"/>
                <w:color w:val="FF0000"/>
                <w:sz w:val="21"/>
                <w:szCs w:val="21"/>
                <w:lang w:val="zh-CN"/>
              </w:rPr>
            </w:pPr>
            <w:r>
              <w:rPr>
                <w:rFonts w:hint="eastAsia" w:ascii="宋体" w:hAnsi="宋体" w:eastAsia="宋体" w:cs="宋体"/>
                <w:b/>
                <w:bCs/>
                <w:color w:val="FF0000"/>
                <w:sz w:val="21"/>
                <w:szCs w:val="21"/>
                <w:lang w:val="en-US" w:eastAsia="zh-CN"/>
              </w:rPr>
              <w:t>评分依据：</w:t>
            </w:r>
            <w:r>
              <w:rPr>
                <w:rFonts w:hint="eastAsia" w:ascii="宋体" w:hAnsi="宋体" w:eastAsia="宋体" w:cs="宋体"/>
                <w:color w:val="FF0000"/>
                <w:kern w:val="2"/>
                <w:sz w:val="21"/>
                <w:szCs w:val="21"/>
                <w:lang w:val="en-US" w:eastAsia="zh-CN" w:bidi="ar-SA"/>
              </w:rPr>
              <w:t>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23" w:hRule="atLeast"/>
          <w:jc w:val="center"/>
        </w:trPr>
        <w:tc>
          <w:tcPr>
            <w:tcW w:w="480" w:type="dxa"/>
            <w:noWrap w:val="0"/>
            <w:vAlign w:val="center"/>
          </w:tcPr>
          <w:p>
            <w:pPr>
              <w:widowControl/>
              <w:spacing w:line="240" w:lineRule="auto"/>
              <w:jc w:val="left"/>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三</w:t>
            </w:r>
          </w:p>
        </w:tc>
        <w:tc>
          <w:tcPr>
            <w:tcW w:w="1069" w:type="dxa"/>
            <w:noWrap w:val="0"/>
            <w:vAlign w:val="center"/>
          </w:tcPr>
          <w:p>
            <w:pPr>
              <w:widowControl/>
              <w:spacing w:line="240" w:lineRule="auto"/>
              <w:jc w:val="left"/>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价格部分（30分）</w:t>
            </w:r>
          </w:p>
        </w:tc>
        <w:tc>
          <w:tcPr>
            <w:tcW w:w="1190" w:type="dxa"/>
            <w:noWrap w:val="0"/>
            <w:vAlign w:val="center"/>
          </w:tcPr>
          <w:p>
            <w:pPr>
              <w:autoSpaceDE w:val="0"/>
              <w:autoSpaceDN w:val="0"/>
              <w:adjustRightInd w:val="0"/>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投标价格</w:t>
            </w:r>
          </w:p>
        </w:tc>
        <w:tc>
          <w:tcPr>
            <w:tcW w:w="6578" w:type="dxa"/>
            <w:gridSpan w:val="2"/>
            <w:noWrap w:val="0"/>
            <w:vAlign w:val="center"/>
          </w:tcPr>
          <w:p>
            <w:pPr>
              <w:autoSpaceDE w:val="0"/>
              <w:autoSpaceDN w:val="0"/>
              <w:adjustRightInd w:val="0"/>
              <w:spacing w:line="240" w:lineRule="auto"/>
              <w:jc w:val="left"/>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rPr>
              <w:t xml:space="preserve">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30分。其他投标人的价格分按照下列公式计算：   </w:t>
            </w:r>
            <w:r>
              <w:rPr>
                <w:rFonts w:hint="eastAsia" w:ascii="宋体" w:hAnsi="宋体" w:eastAsia="宋体" w:cs="宋体"/>
                <w:bCs/>
                <w:color w:val="FF0000"/>
                <w:kern w:val="0"/>
                <w:sz w:val="21"/>
                <w:szCs w:val="21"/>
              </w:rPr>
              <w:br w:type="textWrapping"/>
            </w:r>
            <w:r>
              <w:rPr>
                <w:rFonts w:hint="eastAsia" w:ascii="宋体" w:hAnsi="宋体" w:eastAsia="宋体" w:cs="宋体"/>
                <w:bCs/>
                <w:color w:val="FF0000"/>
                <w:kern w:val="0"/>
                <w:sz w:val="21"/>
                <w:szCs w:val="21"/>
              </w:rPr>
              <w:t>投标报价得分=(评标基准价／投标报价)×</w:t>
            </w:r>
            <w:r>
              <w:rPr>
                <w:rFonts w:hint="eastAsia" w:ascii="宋体" w:hAnsi="宋体" w:eastAsia="宋体" w:cs="宋体"/>
                <w:bCs/>
                <w:color w:val="FF0000"/>
                <w:kern w:val="0"/>
                <w:sz w:val="21"/>
                <w:szCs w:val="21"/>
                <w:lang w:val="en-US" w:eastAsia="zh-CN"/>
              </w:rPr>
              <w:t>30</w:t>
            </w:r>
            <w:r>
              <w:rPr>
                <w:rFonts w:hint="eastAsia" w:ascii="宋体" w:hAnsi="宋体" w:eastAsia="宋体" w:cs="宋体"/>
                <w:bCs/>
                <w:color w:val="FF0000"/>
                <w:kern w:val="0"/>
                <w:sz w:val="21"/>
                <w:szCs w:val="21"/>
              </w:rPr>
              <w:t>分</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宋体"/>
          <w:bCs/>
          <w:color w:val="auto"/>
          <w:kern w:val="0"/>
          <w:sz w:val="21"/>
          <w:szCs w:val="21"/>
          <w:highlight w:val="yellow"/>
          <w:lang w:val="en-US" w:eastAsia="zh-CN"/>
        </w:rPr>
        <w:t>深圳市中西医结合医院官网</w:t>
      </w:r>
      <w:r>
        <w:rPr>
          <w:rFonts w:hint="eastAsia" w:ascii="宋体" w:hAnsi="宋体" w:eastAsia="宋体" w:cs="宋体"/>
          <w:bCs/>
          <w:color w:val="auto"/>
          <w:kern w:val="0"/>
          <w:sz w:val="21"/>
          <w:szCs w:val="21"/>
          <w:lang w:val="en-US" w:eastAsia="zh-CN"/>
        </w:rPr>
        <w:t>发布采购结果公示，公示期满，如无质疑，签发《中标通知书》。</w:t>
      </w:r>
    </w:p>
    <w:p>
      <w:pPr>
        <w:pStyle w:val="3"/>
        <w:tabs>
          <w:tab w:val="left" w:pos="562"/>
          <w:tab w:val="left" w:pos="3372"/>
          <w:tab w:val="left" w:pos="3653"/>
        </w:tabs>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w:t>
      </w:r>
      <w:r>
        <w:rPr>
          <w:rFonts w:hint="eastAsia" w:ascii="宋体" w:hAnsi="宋体" w:eastAsia="宋体" w:cs="Arial"/>
          <w:color w:val="auto"/>
          <w:kern w:val="0"/>
          <w:szCs w:val="21"/>
          <w:highlight w:val="none"/>
          <w:lang w:val="en-US" w:eastAsia="zh-CN"/>
        </w:rPr>
        <w:t>归口职能管理部门</w:t>
      </w:r>
      <w:r>
        <w:rPr>
          <w:rFonts w:hint="eastAsia" w:ascii="宋体" w:hAnsi="宋体" w:eastAsia="宋体" w:cs="Arial"/>
          <w:color w:val="000000"/>
          <w:kern w:val="0"/>
          <w:sz w:val="21"/>
          <w:szCs w:val="21"/>
          <w:highlight w:val="none"/>
          <w:lang w:val="en-US" w:eastAsia="zh-CN" w:bidi="ar-SA"/>
        </w:rPr>
        <w:t>商洽签订合同。</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六、</w:t>
      </w:r>
      <w:bookmarkStart w:id="1" w:name="_Toc18853"/>
      <w:r>
        <w:rPr>
          <w:rFonts w:hint="eastAsia" w:ascii="宋体" w:hAnsi="宋体" w:eastAsia="宋体" w:cs="宋体"/>
          <w:b/>
          <w:bCs/>
          <w:color w:val="000000"/>
          <w:kern w:val="0"/>
          <w:sz w:val="21"/>
          <w:szCs w:val="21"/>
        </w:rPr>
        <w:t>质疑</w:t>
      </w:r>
      <w:bookmarkEnd w:id="1"/>
    </w:p>
    <w:p>
      <w:pPr>
        <w:widowControl/>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1.质疑期限：</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1.1投标人认为</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的内容损害其权益的，应在</w:t>
      </w:r>
      <w:r>
        <w:rPr>
          <w:rFonts w:hint="eastAsia" w:ascii="宋体" w:hAnsi="宋体" w:cs="Arial"/>
          <w:color w:val="000000"/>
          <w:kern w:val="0"/>
          <w:szCs w:val="21"/>
          <w:highlight w:val="none"/>
          <w:lang w:val="en-US" w:eastAsia="zh-CN"/>
        </w:rPr>
        <w:t>招标文件</w:t>
      </w:r>
      <w:r>
        <w:rPr>
          <w:rFonts w:hint="eastAsia" w:ascii="宋体" w:hAnsi="宋体" w:eastAsia="宋体" w:cs="Arial"/>
          <w:color w:val="000000"/>
          <w:kern w:val="0"/>
          <w:szCs w:val="21"/>
          <w:highlight w:val="none"/>
          <w:lang w:val="en-US" w:eastAsia="zh-CN"/>
        </w:rPr>
        <w:t>公布之日起七个工作日内。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1.2投标人认为</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采购过程损害其权益的，应在各</w:t>
      </w:r>
      <w:r>
        <w:rPr>
          <w:rFonts w:hint="eastAsia" w:ascii="宋体" w:hAnsi="宋体" w:cs="Arial"/>
          <w:color w:val="000000"/>
          <w:kern w:val="0"/>
          <w:szCs w:val="21"/>
          <w:highlight w:val="none"/>
          <w:lang w:val="en-US" w:eastAsia="zh-CN"/>
        </w:rPr>
        <w:t>招标</w:t>
      </w:r>
      <w:r>
        <w:rPr>
          <w:rFonts w:hint="eastAsia" w:ascii="宋体" w:hAnsi="宋体" w:eastAsia="宋体" w:cs="Arial"/>
          <w:color w:val="000000"/>
          <w:kern w:val="0"/>
          <w:szCs w:val="21"/>
          <w:highlight w:val="none"/>
          <w:lang w:val="en-US" w:eastAsia="zh-CN"/>
        </w:rPr>
        <w:t>采购程序环节结束之日起七个工作日内。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1.3投标人认为中标或者成交结果以及评标小组、谈判小组、竞价小组组成人员损害其权益的，应在中标或者成交结果公示之日起七个工作日内。</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2.提交要求：</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2.1以书面形式向采购人或者招标办一次性提出针对同一招标采购程序环节的质疑。</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2.2以联合体形式参加采购活动的，其质疑应当由组成联合体的所有投标人共同提出。</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2.3质疑函内容：应包括投标人的姓名或者名称、地址、邮编、联系人及联系电话、质疑项目的名称及编号、具体且明确的质疑事项和与质疑事项相关的请求、事实依据、必要的法律依据、提出质疑的日期。投标人为自然人的，质疑函应当由本人签字；投标人为法人或者其他组织的，应当由法定代表人、主要负责人或授权代表签字或者盖章，并加盖公章。响应投标人递交质疑函时非法定代表人亲自办理的需提供法定代表人授权委托书（应载明授权代表的姓名或者名称、代理事项、具体权限、期限和相关事项）及授权代表身份证复印件。</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2.4投标人捏造事实、提供虚假材料或者以非法手段取得证明材料不能作为质疑的证明材料。</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2.5</w:t>
      </w:r>
      <w:r>
        <w:rPr>
          <w:rFonts w:hint="eastAsia" w:ascii="宋体" w:hAnsi="宋体" w:eastAsia="宋体" w:cs="Arial"/>
          <w:color w:val="000000"/>
          <w:kern w:val="0"/>
          <w:szCs w:val="21"/>
          <w:highlight w:val="none"/>
          <w:lang w:val="en-US" w:eastAsia="zh-TW"/>
        </w:rPr>
        <w:t>采购人或者</w:t>
      </w:r>
      <w:r>
        <w:rPr>
          <w:rFonts w:hint="eastAsia" w:ascii="宋体" w:hAnsi="宋体" w:eastAsia="宋体" w:cs="Arial"/>
          <w:color w:val="000000"/>
          <w:kern w:val="0"/>
          <w:szCs w:val="21"/>
          <w:highlight w:val="none"/>
          <w:lang w:val="en-US" w:eastAsia="zh-CN"/>
        </w:rPr>
        <w:t>招标办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widowControl/>
        <w:ind w:firstLine="210" w:firstLineChars="100"/>
        <w:jc w:val="left"/>
        <w:rPr>
          <w:rFonts w:hint="eastAsia" w:ascii="宋体" w:hAnsi="宋体" w:eastAsia="宋体" w:cs="Arial"/>
          <w:color w:val="000000"/>
          <w:kern w:val="0"/>
          <w:szCs w:val="21"/>
          <w:highlight w:val="none"/>
          <w:lang w:val="en-US" w:eastAsia="zh-CN"/>
        </w:rPr>
      </w:pPr>
      <w:r>
        <w:rPr>
          <w:rFonts w:hint="eastAsia" w:ascii="宋体" w:hAnsi="宋体" w:eastAsia="宋体" w:cs="Arial"/>
          <w:color w:val="000000"/>
          <w:kern w:val="0"/>
          <w:szCs w:val="21"/>
          <w:highlight w:val="none"/>
          <w:lang w:val="en-US" w:eastAsia="zh-CN"/>
        </w:rPr>
        <w:t>3.采购人或招标办接收以书面形式递交的质疑函，接收质疑函的联系人、联系方式和通讯地址详见</w:t>
      </w:r>
      <w:r>
        <w:rPr>
          <w:rFonts w:hint="eastAsia" w:ascii="宋体" w:hAnsi="宋体" w:eastAsia="宋体" w:cs="Arial"/>
          <w:b/>
          <w:bCs/>
          <w:color w:val="000000"/>
          <w:kern w:val="0"/>
          <w:szCs w:val="21"/>
          <w:highlight w:val="none"/>
          <w:lang w:val="en-US" w:eastAsia="zh-CN"/>
        </w:rPr>
        <w:t>采购公告</w:t>
      </w:r>
      <w:r>
        <w:rPr>
          <w:rFonts w:hint="eastAsia" w:ascii="宋体" w:hAnsi="宋体" w:eastAsia="宋体" w:cs="Arial"/>
          <w:color w:val="000000"/>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3"/>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7"/>
        <w:tblW w:w="843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43"/>
        <w:gridCol w:w="4799"/>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14" w:hRule="atLeast"/>
        </w:trPr>
        <w:tc>
          <w:tcPr>
            <w:tcW w:w="114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序号</w:t>
            </w:r>
          </w:p>
        </w:tc>
        <w:tc>
          <w:tcPr>
            <w:tcW w:w="4799"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项目名称</w:t>
            </w:r>
          </w:p>
        </w:tc>
        <w:tc>
          <w:tcPr>
            <w:tcW w:w="249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eastAsia="宋体"/>
                <w:b/>
                <w:bCs/>
                <w:color w:val="FF0000"/>
                <w:sz w:val="18"/>
                <w:szCs w:val="18"/>
                <w:lang w:val="en-US" w:eastAsia="zh-CN"/>
              </w:rPr>
              <w:t>预算价（人民币元）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75" w:hRule="atLeast"/>
        </w:trPr>
        <w:tc>
          <w:tcPr>
            <w:tcW w:w="114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cs="Times New Roman"/>
                <w:color w:val="FF0000"/>
                <w:sz w:val="18"/>
                <w:szCs w:val="18"/>
                <w:lang w:val="en-US" w:eastAsia="zh-CN"/>
              </w:rPr>
              <w:t>1</w:t>
            </w:r>
          </w:p>
        </w:tc>
        <w:tc>
          <w:tcPr>
            <w:tcW w:w="4799" w:type="dxa"/>
            <w:noWrap w:val="0"/>
            <w:vAlign w:val="center"/>
          </w:tcPr>
          <w:p>
            <w:pPr>
              <w:numPr>
                <w:ilvl w:val="0"/>
                <w:numId w:val="0"/>
              </w:numPr>
              <w:jc w:val="center"/>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关于聘请第三方机构对医院进行能源审计服务（第二次招标）</w:t>
            </w:r>
          </w:p>
        </w:tc>
        <w:tc>
          <w:tcPr>
            <w:tcW w:w="2497" w:type="dxa"/>
            <w:noWrap w:val="0"/>
            <w:vAlign w:val="center"/>
          </w:tcPr>
          <w:p>
            <w:pPr>
              <w:numPr>
                <w:ilvl w:val="0"/>
                <w:numId w:val="0"/>
              </w:numPr>
              <w:jc w:val="center"/>
              <w:rPr>
                <w:rFonts w:hint="default"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65000</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根据深圳市机关事务管理局开展“十四五”公共机构能源审计的通知要求，聘请第三方机构所协助进行能源审计服务。</w:t>
      </w:r>
    </w:p>
    <w:p>
      <w:pPr>
        <w:numPr>
          <w:ilvl w:val="0"/>
          <w:numId w:val="0"/>
        </w:numPr>
        <w:ind w:leftChars="0"/>
        <w:rPr>
          <w:rFonts w:hint="eastAsia" w:ascii="宋体" w:hAnsi="宋体"/>
          <w:b/>
          <w:bCs/>
          <w:color w:val="FF0000"/>
          <w:szCs w:val="21"/>
          <w:lang w:eastAsia="zh-CN"/>
        </w:rPr>
      </w:pPr>
      <w:r>
        <w:rPr>
          <w:rFonts w:hint="eastAsia" w:ascii="宋体" w:hAnsi="宋体"/>
          <w:b/>
          <w:bCs/>
          <w:color w:val="FF0000"/>
          <w:szCs w:val="21"/>
          <w:lang w:eastAsia="zh-CN"/>
        </w:rPr>
        <w:t>三、项目类型</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一次性服务</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参与本项目投标前三年内，在经营活动中没有重大违法记录；参与本项目政府采购活动时不存在被有关部门禁止参与政府采购活动且在有效期内的情况（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查询记录网络截图证明材料</w:t>
      </w:r>
      <w:r>
        <w:rPr>
          <w:rFonts w:hint="eastAsia" w:ascii="宋体" w:hAnsi="宋体" w:cs="宋体"/>
          <w:bCs/>
          <w:color w:val="FF0000"/>
          <w:kern w:val="0"/>
          <w:sz w:val="21"/>
          <w:szCs w:val="21"/>
          <w:lang w:val="en-US" w:eastAsia="zh-CN"/>
        </w:rPr>
        <w:t>（查询时间须在采购公告之日起至投标截止日前）</w:t>
      </w:r>
      <w:r>
        <w:rPr>
          <w:rFonts w:hint="eastAsia" w:ascii="宋体" w:hAnsi="宋体" w:eastAsia="宋体" w:cs="宋体"/>
          <w:bCs/>
          <w:color w:val="FF0000"/>
          <w:kern w:val="0"/>
          <w:sz w:val="21"/>
          <w:szCs w:val="21"/>
          <w:lang w:val="en-US" w:eastAsia="zh-CN"/>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6.本项目不接受联合体投标，不允许转包分包（由供应商在《政府采购投标及履约承诺函》中作出声明）。</w:t>
      </w:r>
    </w:p>
    <w:p>
      <w:pPr>
        <w:numPr>
          <w:ilvl w:val="0"/>
          <w:numId w:val="0"/>
        </w:numPr>
        <w:ind w:firstLine="420" w:firstLineChars="200"/>
        <w:rPr>
          <w:rFonts w:hint="eastAsia" w:ascii="宋体" w:hAnsi="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84"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7992" w:type="dxa"/>
            <w:noWrap w:val="0"/>
            <w:vAlign w:val="center"/>
          </w:tcPr>
          <w:p>
            <w:pPr>
              <w:pStyle w:val="10"/>
              <w:numPr>
                <w:ilvl w:val="0"/>
                <w:numId w:val="4"/>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人应协助医院完成能源审计工作。投标人应具备国家部门颁发的有效期内的能量审核机构资质，具备履行能源审计工作所必要的检验、测试等专业技术能力，熟悉国家能源政策、法律法规、规范性文件和检测标准。具有能源审计培训合格证、高级和中级职称技术人员、用能设备测试资质、应具有实施能源审计的项目案例或公共机构合同能源管理项目案例。</w:t>
            </w:r>
          </w:p>
          <w:p>
            <w:pPr>
              <w:pStyle w:val="10"/>
              <w:numPr>
                <w:ilvl w:val="0"/>
                <w:numId w:val="4"/>
              </w:numPr>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审计内容包括本项目的技术服务、完成项目的深化设计，进行项目方案专家组论证、项目实施、项目能源审计、节能审计评估工作等方面。</w:t>
            </w:r>
          </w:p>
          <w:p>
            <w:pPr>
              <w:pStyle w:val="10"/>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三）根据医院现有基能标准核定，针对我院及院属社康建筑相关信息、空调制动系统、太阳能热水系统、手术室供能、供热、照明、电力、用水、变配电等基本信息进行专业的能源审计服务。审计范围包括医院本部（沙井街道新沙路528号）和各院属社康。</w:t>
            </w:r>
          </w:p>
          <w:p>
            <w:pPr>
              <w:pStyle w:val="10"/>
              <w:spacing w:line="240" w:lineRule="auto"/>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四）技术服务工作要求：通过对能源审计工作现场的调查、使用设备进行测试，分析能源利用情况，确定损耗比例，查找我院目前存在的公共能源漏洞，尽力挖掘节能潜力，对医院提出切实可行的节能措施和建议。</w:t>
            </w:r>
          </w:p>
          <w:p>
            <w:pPr>
              <w:pStyle w:val="10"/>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五）投标人需遵守职业道德规范。诚实、正直、保密、独立基本职业道德要求。拟安排的项目负责人(仅限1人）需为投标人正式聘任员工，具有能源审计高级技术职称，其他团队成员应具有能源审计初、中级职称。</w:t>
            </w:r>
          </w:p>
          <w:p>
            <w:pPr>
              <w:pStyle w:val="10"/>
              <w:numPr>
                <w:ilvl w:val="0"/>
                <w:numId w:val="0"/>
              </w:numPr>
              <w:spacing w:line="240" w:lineRule="auto"/>
              <w:ind w:left="0" w:leftChars="0"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★（六）按照深圳市机关事务管理局下达文件“深管[2023]47号”附件文件参考及规则导引（具体详见附件1），出具能源审计报告。</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7"/>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53"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pPr>
              <w:pStyle w:val="10"/>
              <w:numPr>
                <w:ilvl w:val="0"/>
                <w:numId w:val="0"/>
              </w:numPr>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1.中标人所提供的服务均应符合相关质量要求，服务在质量的可靠性方面，应符合国家或行业现行的质量标准。</w:t>
            </w:r>
          </w:p>
          <w:p>
            <w:pPr>
              <w:pStyle w:val="10"/>
              <w:numPr>
                <w:ilvl w:val="0"/>
                <w:numId w:val="0"/>
              </w:numPr>
              <w:spacing w:line="240" w:lineRule="auto"/>
              <w:rPr>
                <w:rFonts w:hint="eastAsia" w:ascii="宋体" w:hAnsi="宋体" w:eastAsia="宋体" w:cs="宋体"/>
                <w:bCs/>
                <w:color w:val="FF0000"/>
                <w:kern w:val="0"/>
                <w:sz w:val="21"/>
                <w:szCs w:val="21"/>
                <w:lang w:val="en-US" w:eastAsia="zh-Hans" w:bidi="ar-SA"/>
              </w:rPr>
            </w:pPr>
            <w:r>
              <w:rPr>
                <w:rFonts w:hint="eastAsia" w:ascii="宋体" w:hAnsi="宋体" w:eastAsia="宋体" w:cs="宋体"/>
                <w:bCs/>
                <w:color w:val="FF0000"/>
                <w:kern w:val="0"/>
                <w:sz w:val="21"/>
                <w:szCs w:val="21"/>
                <w:lang w:val="en-US" w:eastAsia="zh-CN" w:bidi="ar-SA"/>
              </w:rPr>
              <w:t>2.中标人无条件接受采购人在整个服务过程中的监督。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由医院执行业务办公室验收相关审计工作</w:t>
            </w:r>
            <w:r>
              <w:rPr>
                <w:rFonts w:hint="eastAsia" w:ascii="宋体" w:hAnsi="宋体" w:cs="宋体"/>
                <w:bCs/>
                <w:color w:val="FF0000"/>
                <w:kern w:val="0"/>
                <w:sz w:val="21"/>
                <w:szCs w:val="21"/>
                <w:lang w:val="en-US" w:eastAsia="zh-CN" w:bidi="ar-SA"/>
              </w:rPr>
              <w:t>，</w:t>
            </w:r>
            <w:r>
              <w:rPr>
                <w:rFonts w:hint="eastAsia" w:ascii="宋体" w:hAnsi="宋体" w:eastAsia="宋体" w:cs="宋体"/>
                <w:bCs/>
                <w:color w:val="FF0000"/>
                <w:kern w:val="0"/>
                <w:sz w:val="21"/>
                <w:szCs w:val="21"/>
                <w:lang w:val="en-US" w:eastAsia="zh-CN" w:bidi="ar-SA"/>
              </w:rPr>
              <w:t>该项目需达到《国家机关事务管理局令2015年第32号》文的要求，符合“十四五”公共机构节约能源资源工作规划的要求</w:t>
            </w:r>
            <w:r>
              <w:rPr>
                <w:rFonts w:hint="eastAsia" w:ascii="宋体" w:hAnsi="宋体" w:cs="宋体"/>
                <w:bCs/>
                <w:color w:val="FF0000"/>
                <w:kern w:val="0"/>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报价为全包价，以人民币为结算单位，包括但不限于投标费、设备费、人工费、保险费、管理费、售后服务费等，投标人承诺项目所产生的费用及国家规定的各项税费等全部费用，除此之外，采购方不需要向投标人支付其他任何费用。</w:t>
            </w:r>
          </w:p>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投标人对投标报价不能超出该标段的预算控制金额。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与中标供应商签署合同后，中标供应商提供能源审计报告并开具发票，并经采购人验收合格后，30日内支付至合同价款的100%。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pPr>
              <w:pStyle w:val="10"/>
              <w:spacing w:line="240" w:lineRule="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合同签署后60日内出具能源审计报告成果文件</w:t>
            </w:r>
            <w:r>
              <w:rPr>
                <w:rFonts w:hint="eastAsia" w:ascii="宋体" w:hAnsi="宋体" w:cs="宋体"/>
                <w:bCs/>
                <w:color w:val="FF0000"/>
                <w:kern w:val="0"/>
                <w:sz w:val="21"/>
                <w:szCs w:val="21"/>
                <w:lang w:val="en-US" w:eastAsia="zh-CN" w:bidi="ar-SA"/>
              </w:rPr>
              <w:t>。</w:t>
            </w:r>
          </w:p>
        </w:tc>
      </w:tr>
    </w:tbl>
    <w:p>
      <w:pPr>
        <w:spacing w:after="60"/>
        <w:rPr>
          <w:rFonts w:hint="eastAsia" w:ascii="宋体" w:hAnsi="宋体" w:cs="Arial"/>
          <w:b/>
          <w:color w:val="000000"/>
          <w:kern w:val="0"/>
          <w:sz w:val="32"/>
          <w:szCs w:val="32"/>
        </w:rPr>
      </w:pPr>
    </w:p>
    <w:p>
      <w:pPr>
        <w:pStyle w:val="24"/>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2"/>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2"/>
        <w:rPr>
          <w:rFonts w:hint="eastAsia" w:ascii="宋体" w:hAnsi="宋体"/>
          <w:b/>
          <w:bCs/>
          <w:color w:val="000000"/>
        </w:rPr>
      </w:pPr>
    </w:p>
    <w:p>
      <w:pPr>
        <w:pStyle w:val="2"/>
        <w:rPr>
          <w:rFonts w:hint="eastAsia" w:ascii="宋体" w:hAnsi="宋体"/>
          <w:b/>
          <w:bCs/>
          <w:color w:val="000000"/>
        </w:rPr>
      </w:pPr>
    </w:p>
    <w:p>
      <w:pPr>
        <w:pStyle w:val="2"/>
        <w:rPr>
          <w:rFonts w:hint="eastAsia"/>
        </w:rPr>
      </w:pPr>
    </w:p>
    <w:p>
      <w:pPr>
        <w:widowControl/>
        <w:spacing w:line="360" w:lineRule="atLeast"/>
        <w:ind w:firstLine="970" w:firstLineChars="345"/>
        <w:rPr>
          <w:rStyle w:val="27"/>
          <w:rFonts w:hint="eastAsia" w:eastAsia="宋体"/>
          <w:color w:val="000000"/>
          <w:kern w:val="2"/>
          <w:sz w:val="21"/>
          <w:szCs w:val="24"/>
        </w:rPr>
      </w:pPr>
      <w:r>
        <w:rPr>
          <w:rStyle w:val="27"/>
          <w:rFonts w:hint="eastAsia"/>
          <w:color w:val="000000"/>
          <w:szCs w:val="28"/>
        </w:rPr>
        <w:t>项目编号：</w:t>
      </w:r>
      <w:r>
        <w:rPr>
          <w:rStyle w:val="27"/>
          <w:rFonts w:hint="eastAsia"/>
          <w:color w:val="000000"/>
          <w:szCs w:val="28"/>
          <w:u w:val="single"/>
        </w:rPr>
        <w:t xml:space="preserve">    </w:t>
      </w:r>
      <w:r>
        <w:rPr>
          <w:rStyle w:val="27"/>
          <w:rFonts w:hint="eastAsia"/>
          <w:b w:val="0"/>
          <w:bCs w:val="0"/>
          <w:color w:val="FF0000"/>
          <w:sz w:val="21"/>
          <w:szCs w:val="21"/>
          <w:u w:val="single"/>
          <w:lang w:val="en-US"/>
        </w:rPr>
        <w:t>（须与采购公告项目编号</w:t>
      </w:r>
      <w:bookmarkStart w:id="14" w:name="_GoBack"/>
      <w:bookmarkEnd w:id="14"/>
      <w:r>
        <w:rPr>
          <w:rStyle w:val="27"/>
          <w:rFonts w:hint="eastAsia"/>
          <w:b w:val="0"/>
          <w:bCs w:val="0"/>
          <w:color w:val="FF0000"/>
          <w:sz w:val="21"/>
          <w:szCs w:val="21"/>
          <w:u w:val="single"/>
          <w:lang w:val="en-US"/>
        </w:rPr>
        <w:t>保持一致）</w:t>
      </w:r>
      <w:r>
        <w:rPr>
          <w:rStyle w:val="27"/>
          <w:rFonts w:hint="eastAsia"/>
          <w:color w:val="000000"/>
          <w:szCs w:val="28"/>
          <w:u w:val="single"/>
        </w:rPr>
        <w:t xml:space="preserve">          </w:t>
      </w:r>
    </w:p>
    <w:p>
      <w:pPr>
        <w:widowControl/>
        <w:spacing w:line="360" w:lineRule="atLeast"/>
        <w:ind w:firstLine="970" w:firstLineChars="345"/>
        <w:rPr>
          <w:rStyle w:val="27"/>
          <w:rFonts w:hint="default"/>
          <w:color w:val="000000"/>
          <w:szCs w:val="28"/>
          <w:u w:val="single"/>
          <w:lang w:val="en-US"/>
        </w:rPr>
      </w:pPr>
      <w:r>
        <w:rPr>
          <w:rStyle w:val="27"/>
          <w:rFonts w:hint="eastAsia"/>
          <w:color w:val="000000"/>
          <w:szCs w:val="28"/>
        </w:rPr>
        <w:t>项目名称：</w:t>
      </w:r>
      <w:r>
        <w:rPr>
          <w:rStyle w:val="27"/>
          <w:rFonts w:hint="eastAsia"/>
          <w:color w:val="000000"/>
          <w:szCs w:val="28"/>
          <w:u w:val="single"/>
        </w:rPr>
        <w:t xml:space="preserve">   </w:t>
      </w:r>
      <w:r>
        <w:rPr>
          <w:rStyle w:val="27"/>
          <w:rFonts w:hint="eastAsia"/>
          <w:b w:val="0"/>
          <w:bCs w:val="0"/>
          <w:color w:val="FF0000"/>
          <w:sz w:val="21"/>
          <w:szCs w:val="21"/>
          <w:u w:val="single"/>
          <w:lang w:val="en-US"/>
        </w:rPr>
        <w:t>（须与采购公告项目名称保持一致）</w:t>
      </w:r>
      <w:r>
        <w:rPr>
          <w:rStyle w:val="27"/>
          <w:rFonts w:hint="eastAsia"/>
          <w:color w:val="000000"/>
          <w:szCs w:val="28"/>
          <w:u w:val="single"/>
        </w:rPr>
        <w:t xml:space="preserve">          </w:t>
      </w:r>
      <w:r>
        <w:rPr>
          <w:rStyle w:val="27"/>
          <w:rFonts w:hint="eastAsia"/>
          <w:color w:val="000000"/>
          <w:szCs w:val="28"/>
          <w:u w:val="single"/>
          <w:lang w:val="en-US"/>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投标单位：</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b w:val="0"/>
          <w:bCs w:val="0"/>
          <w:color w:val="FF0000"/>
          <w:sz w:val="21"/>
          <w:szCs w:val="21"/>
          <w:u w:val="single"/>
          <w:lang w:val="en-US"/>
        </w:rPr>
        <w:t>(须与单位公章保持一致）</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联</w:t>
      </w:r>
      <w:r>
        <w:rPr>
          <w:rStyle w:val="27"/>
          <w:rFonts w:hint="eastAsia"/>
          <w:color w:val="000000"/>
          <w:szCs w:val="28"/>
          <w:lang w:val="en-US"/>
        </w:rPr>
        <w:t xml:space="preserve"> </w:t>
      </w:r>
      <w:r>
        <w:rPr>
          <w:rStyle w:val="27"/>
          <w:rFonts w:hint="eastAsia"/>
          <w:color w:val="000000"/>
          <w:szCs w:val="28"/>
        </w:rPr>
        <w:t>系</w:t>
      </w:r>
      <w:r>
        <w:rPr>
          <w:rStyle w:val="27"/>
          <w:rFonts w:hint="eastAsia"/>
          <w:color w:val="000000"/>
          <w:szCs w:val="28"/>
          <w:lang w:val="en-US"/>
        </w:rPr>
        <w:t xml:space="preserve"> </w:t>
      </w:r>
      <w:r>
        <w:rPr>
          <w:rStyle w:val="27"/>
          <w:rFonts w:hint="eastAsia"/>
          <w:color w:val="000000"/>
          <w:szCs w:val="28"/>
        </w:rPr>
        <w:t xml:space="preserve">人: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联系电话：</w:t>
      </w:r>
      <w:r>
        <w:rPr>
          <w:rStyle w:val="27"/>
          <w:rFonts w:hint="eastAsia"/>
          <w:color w:val="000000"/>
          <w:szCs w:val="28"/>
          <w:u w:val="single"/>
        </w:rPr>
        <w:t xml:space="preserve">                </w:t>
      </w:r>
      <w:r>
        <w:rPr>
          <w:rStyle w:val="27"/>
          <w:rFonts w:hint="eastAsia"/>
          <w:b w:val="0"/>
          <w:color w:val="000000"/>
          <w:sz w:val="18"/>
          <w:szCs w:val="18"/>
        </w:rPr>
        <w:t>（手机）</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r>
        <w:rPr>
          <w:rStyle w:val="27"/>
          <w:rFonts w:hint="eastAsia"/>
          <w:b w:val="0"/>
          <w:color w:val="000000"/>
          <w:sz w:val="18"/>
          <w:szCs w:val="18"/>
        </w:rPr>
        <w:t>（办公）</w:t>
      </w:r>
    </w:p>
    <w:p>
      <w:pPr>
        <w:widowControl/>
        <w:spacing w:line="360" w:lineRule="atLeast"/>
        <w:ind w:firstLine="970" w:firstLineChars="345"/>
        <w:rPr>
          <w:rStyle w:val="27"/>
          <w:rFonts w:hint="eastAsia"/>
          <w:color w:val="000000"/>
          <w:szCs w:val="28"/>
          <w:u w:val="single"/>
        </w:rPr>
      </w:pPr>
      <w:r>
        <w:rPr>
          <w:rStyle w:val="27"/>
          <w:rFonts w:hint="eastAsia"/>
          <w:color w:val="000000"/>
          <w:szCs w:val="28"/>
        </w:rPr>
        <w:t>地</w:t>
      </w:r>
      <w:r>
        <w:rPr>
          <w:rStyle w:val="27"/>
          <w:rFonts w:hint="eastAsia"/>
          <w:color w:val="000000"/>
          <w:szCs w:val="28"/>
          <w:lang w:val="en-US"/>
        </w:rPr>
        <w:t xml:space="preserve">    </w:t>
      </w:r>
      <w:r>
        <w:rPr>
          <w:rStyle w:val="27"/>
          <w:rFonts w:hint="eastAsia"/>
          <w:color w:val="000000"/>
          <w:szCs w:val="28"/>
        </w:rPr>
        <w:t>址：</w:t>
      </w:r>
      <w:r>
        <w:rPr>
          <w:rStyle w:val="27"/>
          <w:rFonts w:hint="eastAsia"/>
          <w:color w:val="000000"/>
          <w:szCs w:val="28"/>
          <w:u w:val="single"/>
        </w:rPr>
        <w:t xml:space="preserve">                                     </w:t>
      </w:r>
      <w:r>
        <w:rPr>
          <w:rStyle w:val="27"/>
          <w:rFonts w:hint="eastAsia"/>
          <w:color w:val="000000"/>
          <w:szCs w:val="28"/>
          <w:u w:val="single"/>
          <w:lang w:val="en-US"/>
        </w:rPr>
        <w:t xml:space="preserve"> </w:t>
      </w:r>
      <w:r>
        <w:rPr>
          <w:rStyle w:val="27"/>
          <w:rFonts w:hint="eastAsia"/>
          <w:color w:val="000000"/>
          <w:szCs w:val="28"/>
          <w:u w:val="single"/>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日</w:t>
      </w:r>
      <w:r>
        <w:rPr>
          <w:rStyle w:val="27"/>
          <w:rFonts w:hint="eastAsia"/>
          <w:color w:val="000000"/>
          <w:szCs w:val="28"/>
          <w:lang w:val="en-US"/>
        </w:rPr>
        <w:t xml:space="preserve">    </w:t>
      </w:r>
      <w:r>
        <w:rPr>
          <w:rStyle w:val="27"/>
          <w:rFonts w:hint="eastAsia"/>
          <w:color w:val="000000"/>
          <w:szCs w:val="28"/>
        </w:rPr>
        <w:t>期：</w:t>
      </w:r>
      <w:r>
        <w:rPr>
          <w:rStyle w:val="27"/>
          <w:color w:val="000000"/>
          <w:szCs w:val="28"/>
        </w:rPr>
        <w:t>20</w:t>
      </w:r>
      <w:r>
        <w:rPr>
          <w:rStyle w:val="27"/>
          <w:rFonts w:hint="eastAsia"/>
          <w:color w:val="000000"/>
          <w:szCs w:val="28"/>
          <w:lang w:val="en-US"/>
        </w:rPr>
        <w:t>24</w:t>
      </w:r>
      <w:r>
        <w:rPr>
          <w:rStyle w:val="27"/>
          <w:color w:val="000000"/>
          <w:szCs w:val="28"/>
        </w:rPr>
        <w:t>年</w:t>
      </w:r>
      <w:r>
        <w:rPr>
          <w:rStyle w:val="27"/>
          <w:rFonts w:hint="eastAsia"/>
          <w:color w:val="000000"/>
          <w:szCs w:val="28"/>
          <w:u w:val="single"/>
        </w:rPr>
        <w:t xml:space="preserve">    </w:t>
      </w:r>
      <w:r>
        <w:rPr>
          <w:rStyle w:val="27"/>
          <w:color w:val="000000"/>
          <w:szCs w:val="28"/>
        </w:rPr>
        <w:t>月</w:t>
      </w:r>
      <w:r>
        <w:rPr>
          <w:rStyle w:val="27"/>
          <w:rFonts w:hint="eastAsia"/>
          <w:color w:val="000000"/>
          <w:szCs w:val="28"/>
          <w:u w:val="single"/>
        </w:rPr>
        <w:t xml:space="preserve">    </w:t>
      </w:r>
      <w:r>
        <w:rPr>
          <w:rStyle w:val="27"/>
          <w:color w:val="000000"/>
          <w:szCs w:val="28"/>
        </w:rPr>
        <w:t>日</w:t>
      </w: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widowControl/>
        <w:spacing w:line="360" w:lineRule="atLeast"/>
        <w:ind w:firstLine="970" w:firstLineChars="345"/>
        <w:rPr>
          <w:rStyle w:val="27"/>
          <w:rFonts w:hint="eastAsia"/>
          <w:color w:val="000000"/>
          <w:szCs w:val="28"/>
        </w:rPr>
      </w:pPr>
      <w:r>
        <w:rPr>
          <w:rStyle w:val="27"/>
          <w:rFonts w:hint="eastAsia"/>
          <w:color w:val="000000"/>
          <w:szCs w:val="28"/>
        </w:rPr>
        <w:t xml:space="preserve">                                          </w:t>
      </w:r>
    </w:p>
    <w:p>
      <w:pPr>
        <w:pStyle w:val="15"/>
        <w:keepNext w:val="0"/>
        <w:keepLines w:val="0"/>
        <w:pageBreakBefore w:val="0"/>
        <w:widowControl w:val="0"/>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FF0000"/>
          <w:sz w:val="24"/>
          <w:szCs w:val="24"/>
          <w:lang w:val="en-US" w:eastAsia="zh-CN"/>
        </w:rPr>
      </w:pPr>
      <w:r>
        <w:rPr>
          <w:rStyle w:val="27"/>
          <w:rFonts w:hint="eastAsia" w:ascii="宋体" w:hAnsi="宋体" w:eastAsia="宋体" w:cs="Times New Roman"/>
          <w:color w:val="auto"/>
          <w:sz w:val="24"/>
          <w:szCs w:val="24"/>
          <w:lang w:val="en-US"/>
        </w:rPr>
        <w:t>备注：1.投标代表将</w:t>
      </w:r>
      <w:r>
        <w:rPr>
          <w:rStyle w:val="27"/>
          <w:rFonts w:hint="eastAsia" w:ascii="宋体" w:hAnsi="宋体" w:eastAsia="宋体" w:cs="Times New Roman"/>
          <w:color w:val="auto"/>
          <w:sz w:val="24"/>
          <w:szCs w:val="24"/>
          <w:lang w:val="en-US" w:eastAsia="zh-CN"/>
        </w:rPr>
        <w:t>投标电子版资料</w:t>
      </w:r>
      <w:r>
        <w:rPr>
          <w:rStyle w:val="27"/>
          <w:rFonts w:hint="eastAsia" w:ascii="宋体" w:hAnsi="宋体" w:eastAsia="宋体" w:cs="Times New Roman"/>
          <w:color w:val="auto"/>
          <w:sz w:val="24"/>
          <w:szCs w:val="24"/>
          <w:lang w:val="en-US"/>
        </w:rPr>
        <w:t>发送至电子邮箱</w:t>
      </w:r>
      <w:r>
        <w:rPr>
          <w:rStyle w:val="27"/>
          <w:rFonts w:hint="eastAsia" w:ascii="宋体" w:hAnsi="宋体" w:eastAsia="宋体" w:cs="Times New Roman"/>
          <w:color w:val="auto"/>
          <w:sz w:val="24"/>
          <w:szCs w:val="24"/>
          <w:lang w:val="en-US" w:eastAsia="zh-CN"/>
        </w:rPr>
        <w:t>预审(包括:</w:t>
      </w:r>
      <w:r>
        <w:rPr>
          <w:rStyle w:val="27"/>
          <w:rFonts w:hint="eastAsia" w:ascii="宋体" w:hAnsi="宋体" w:eastAsia="宋体" w:cs="Times New Roman"/>
          <w:color w:val="FF0000"/>
          <w:sz w:val="24"/>
          <w:szCs w:val="24"/>
          <w:lang w:val="en-US" w:eastAsia="zh-CN"/>
        </w:rPr>
        <w:t>①投标文件正本(不填报价）盖公章扫描件，PDF格式；②封面､报价单(不填报价），word文档格式，文件命名为：“项目名称+投标单位名称”）；</w:t>
      </w:r>
    </w:p>
    <w:p>
      <w:pPr>
        <w:pStyle w:val="15"/>
        <w:keepNext w:val="0"/>
        <w:keepLines w:val="0"/>
        <w:pageBreakBefore w:val="0"/>
        <w:widowControl w:val="0"/>
        <w:numPr>
          <w:ilvl w:val="0"/>
          <w:numId w:val="5"/>
        </w:numPr>
        <w:kinsoku/>
        <w:wordWrap w:val="0"/>
        <w:overflowPunct/>
        <w:topLinePunct w:val="0"/>
        <w:autoSpaceDE/>
        <w:autoSpaceDN/>
        <w:bidi w:val="0"/>
        <w:adjustRightInd/>
        <w:snapToGrid/>
        <w:spacing w:line="240" w:lineRule="auto"/>
        <w:textAlignment w:val="auto"/>
        <w:rPr>
          <w:rStyle w:val="27"/>
          <w:rFonts w:hint="eastAsia" w:ascii="宋体" w:hAnsi="宋体" w:eastAsia="宋体" w:cs="Times New Roman"/>
          <w:color w:val="auto"/>
          <w:sz w:val="24"/>
          <w:szCs w:val="24"/>
          <w:lang w:val="en-US" w:eastAsia="zh-CN"/>
        </w:rPr>
      </w:pPr>
      <w:r>
        <w:rPr>
          <w:rStyle w:val="27"/>
          <w:rFonts w:hint="eastAsia" w:ascii="宋体" w:hAnsi="宋体" w:eastAsia="宋体" w:cs="Times New Roman"/>
          <w:color w:val="auto"/>
          <w:sz w:val="24"/>
          <w:szCs w:val="24"/>
          <w:lang w:val="en-US" w:eastAsia="zh-CN"/>
        </w:rPr>
        <w:t>通过资格预审的投标单位，请按</w:t>
      </w:r>
      <w:r>
        <w:rPr>
          <w:rStyle w:val="27"/>
          <w:rFonts w:hint="eastAsia" w:ascii="宋体" w:hAnsi="宋体" w:eastAsia="宋体" w:cs="Times New Roman"/>
          <w:color w:val="auto"/>
          <w:sz w:val="24"/>
          <w:szCs w:val="24"/>
          <w:lang w:val="en-US"/>
        </w:rPr>
        <w:t>招标文件要求</w:t>
      </w:r>
      <w:r>
        <w:rPr>
          <w:rStyle w:val="27"/>
          <w:rFonts w:hint="eastAsia" w:ascii="宋体" w:hAnsi="宋体" w:eastAsia="宋体" w:cs="Times New Roman"/>
          <w:color w:val="auto"/>
          <w:sz w:val="24"/>
          <w:szCs w:val="24"/>
          <w:lang w:val="en-US" w:eastAsia="zh-CN"/>
        </w:rPr>
        <w:t>将</w:t>
      </w:r>
      <w:r>
        <w:rPr>
          <w:rStyle w:val="27"/>
          <w:rFonts w:hint="eastAsia" w:ascii="宋体" w:hAnsi="宋体" w:eastAsia="宋体" w:cs="Times New Roman"/>
          <w:color w:val="auto"/>
          <w:sz w:val="24"/>
          <w:szCs w:val="24"/>
          <w:lang w:val="en-US"/>
        </w:rPr>
        <w:t>投标</w:t>
      </w:r>
      <w:r>
        <w:rPr>
          <w:rStyle w:val="27"/>
          <w:rFonts w:hint="eastAsia" w:ascii="宋体" w:hAnsi="宋体" w:eastAsia="宋体" w:cs="Times New Roman"/>
          <w:color w:val="auto"/>
          <w:sz w:val="24"/>
          <w:szCs w:val="24"/>
          <w:lang w:val="en-US" w:eastAsia="zh-CN"/>
        </w:rPr>
        <w:t>文件、单独密封的报价单等</w:t>
      </w:r>
      <w:r>
        <w:rPr>
          <w:rStyle w:val="27"/>
          <w:rFonts w:hint="eastAsia" w:ascii="宋体" w:hAnsi="宋体" w:eastAsia="宋体" w:cs="Times New Roman"/>
          <w:color w:val="auto"/>
          <w:sz w:val="24"/>
          <w:szCs w:val="24"/>
          <w:lang w:val="en-US"/>
        </w:rPr>
        <w:t>递交至深圳市中西医结合医院</w:t>
      </w:r>
      <w:r>
        <w:rPr>
          <w:rStyle w:val="27"/>
          <w:rFonts w:hint="eastAsia" w:ascii="宋体" w:hAnsi="宋体" w:eastAsia="宋体" w:cs="Times New Roman"/>
          <w:color w:val="auto"/>
          <w:sz w:val="24"/>
          <w:szCs w:val="24"/>
          <w:lang w:val="en-US" w:eastAsia="zh-CN"/>
        </w:rPr>
        <w:t>招工体检楼6楼</w:t>
      </w:r>
      <w:r>
        <w:rPr>
          <w:rStyle w:val="27"/>
          <w:rFonts w:hint="eastAsia" w:ascii="宋体" w:hAnsi="宋体" w:eastAsia="宋体" w:cs="Times New Roman"/>
          <w:color w:val="auto"/>
          <w:sz w:val="24"/>
          <w:szCs w:val="24"/>
          <w:lang w:val="en-US"/>
        </w:rPr>
        <w:t>招标办公室</w:t>
      </w:r>
      <w:r>
        <w:rPr>
          <w:rStyle w:val="27"/>
          <w:rFonts w:hint="eastAsia" w:ascii="宋体" w:hAnsi="宋体" w:eastAsia="宋体" w:cs="Times New Roman"/>
          <w:color w:val="auto"/>
          <w:sz w:val="24"/>
          <w:szCs w:val="24"/>
          <w:lang w:val="en-US" w:eastAsia="zh-CN"/>
        </w:rPr>
        <w:t>；</w:t>
      </w:r>
    </w:p>
    <w:p>
      <w:pPr>
        <w:pStyle w:val="15"/>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Style w:val="27"/>
          <w:rFonts w:hint="eastAsia" w:eastAsia="宋体"/>
          <w:color w:val="000000"/>
          <w:szCs w:val="28"/>
        </w:rPr>
      </w:pPr>
      <w:r>
        <w:rPr>
          <w:rStyle w:val="27"/>
          <w:rFonts w:hint="eastAsia" w:ascii="宋体" w:hAnsi="宋体" w:cs="Times New Roman"/>
          <w:color w:val="auto"/>
          <w:sz w:val="24"/>
          <w:szCs w:val="24"/>
          <w:lang w:val="en-US" w:eastAsia="zh-CN"/>
        </w:rPr>
        <w:t>3</w:t>
      </w:r>
      <w:r>
        <w:rPr>
          <w:rStyle w:val="27"/>
          <w:rFonts w:hint="eastAsia" w:ascii="宋体" w:hAnsi="宋体" w:eastAsia="宋体" w:cs="Times New Roman"/>
          <w:color w:val="auto"/>
          <w:sz w:val="24"/>
          <w:szCs w:val="24"/>
          <w:lang w:val="en-US"/>
        </w:rPr>
        <w:t>.正本及副本须拉杆装订或胶装，页码标注一致，页面按要求</w:t>
      </w:r>
      <w:r>
        <w:rPr>
          <w:rStyle w:val="27"/>
          <w:rFonts w:hint="eastAsia" w:ascii="宋体" w:hAnsi="宋体" w:eastAsia="宋体" w:cs="Times New Roman"/>
          <w:color w:val="auto"/>
          <w:sz w:val="24"/>
          <w:szCs w:val="24"/>
          <w:lang w:val="en-US" w:eastAsia="zh-CN"/>
        </w:rPr>
        <w:t>签署加盖公章</w:t>
      </w:r>
      <w:r>
        <w:rPr>
          <w:rStyle w:val="27"/>
          <w:rFonts w:hint="eastAsia" w:ascii="宋体" w:hAnsi="宋体" w:eastAsia="宋体" w:cs="Times New Roman"/>
          <w:color w:val="auto"/>
          <w:sz w:val="24"/>
          <w:szCs w:val="24"/>
          <w:lang w:val="en-US"/>
        </w:rPr>
        <w:t xml:space="preserve">。节约纸张，请双面打印。   </w:t>
      </w:r>
    </w:p>
    <w:p>
      <w:pPr>
        <w:widowControl/>
        <w:spacing w:line="360" w:lineRule="atLeast"/>
        <w:jc w:val="both"/>
        <w:rPr>
          <w:rStyle w:val="27"/>
          <w:rFonts w:hint="eastAsia"/>
          <w:color w:val="000000"/>
          <w:sz w:val="36"/>
          <w:szCs w:val="36"/>
        </w:rPr>
      </w:pPr>
    </w:p>
    <w:p>
      <w:pPr>
        <w:widowControl/>
        <w:spacing w:line="360" w:lineRule="atLeast"/>
        <w:jc w:val="center"/>
        <w:rPr>
          <w:rStyle w:val="27"/>
          <w:rFonts w:hint="eastAsia"/>
          <w:color w:val="000000"/>
          <w:sz w:val="36"/>
          <w:szCs w:val="36"/>
        </w:rPr>
      </w:pPr>
    </w:p>
    <w:p>
      <w:pPr>
        <w:widowControl/>
        <w:spacing w:line="360" w:lineRule="atLeast"/>
        <w:jc w:val="center"/>
        <w:rPr>
          <w:rStyle w:val="27"/>
          <w:rFonts w:hint="eastAsia"/>
          <w:color w:val="000000"/>
          <w:sz w:val="36"/>
          <w:szCs w:val="36"/>
        </w:rPr>
      </w:pPr>
      <w:r>
        <w:rPr>
          <w:rStyle w:val="27"/>
          <w:rFonts w:hint="eastAsia"/>
          <w:color w:val="000000"/>
          <w:sz w:val="36"/>
          <w:szCs w:val="36"/>
        </w:rPr>
        <w:t>目</w:t>
      </w:r>
      <w:r>
        <w:rPr>
          <w:rStyle w:val="27"/>
          <w:rFonts w:hint="eastAsia"/>
          <w:color w:val="000000"/>
          <w:sz w:val="36"/>
          <w:szCs w:val="36"/>
          <w:lang w:val="en-US"/>
        </w:rPr>
        <w:t xml:space="preserve"> </w:t>
      </w:r>
      <w:r>
        <w:rPr>
          <w:rStyle w:val="27"/>
          <w:rFonts w:hint="eastAsia"/>
          <w:color w:val="000000"/>
          <w:sz w:val="36"/>
          <w:szCs w:val="36"/>
        </w:rPr>
        <w:t>录</w:t>
      </w:r>
    </w:p>
    <w:p>
      <w:pPr>
        <w:pStyle w:val="2"/>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w:t>
      </w:r>
      <w:bookmarkStart w:id="2" w:name="_Toc135293341"/>
      <w:r>
        <w:rPr>
          <w:rFonts w:hint="eastAsia" w:ascii="宋体" w:hAnsi="宋体"/>
          <w:szCs w:val="21"/>
          <w:lang w:val="en-US" w:eastAsia="zh-CN"/>
        </w:rPr>
        <w:t>政府采购违法行为风险知悉确认书</w:t>
      </w:r>
      <w:bookmarkEnd w:id="2"/>
      <w:r>
        <w:rPr>
          <w:rFonts w:hint="eastAsia" w:ascii="宋体" w:hAnsi="宋体"/>
          <w:szCs w:val="21"/>
          <w:lang w:val="en-US" w:eastAsia="zh-CN"/>
        </w:rPr>
        <w:t>---------------------------------见第（）页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2"/>
          <w:rFonts w:hint="eastAsia" w:ascii="宋体" w:hAnsi="宋体"/>
          <w:szCs w:val="21"/>
        </w:rPr>
        <w:t>www.creditchina.gov.cn）、中国政府采购网</w:t>
      </w:r>
      <w:r>
        <w:rPr>
          <w:rStyle w:val="22"/>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ascii="宋体" w:hAnsi="宋体"/>
          <w:szCs w:val="21"/>
          <w:lang w:val="en-US" w:eastAsia="zh-CN"/>
        </w:rPr>
      </w:pPr>
      <w:r>
        <w:rPr>
          <w:rFonts w:hint="eastAsia" w:ascii="宋体" w:hAnsi="宋体"/>
          <w:szCs w:val="21"/>
          <w:lang w:val="en-US" w:eastAsia="zh-CN"/>
        </w:rPr>
        <w:t>9.政府采购投标及履约承诺函---------------------------------------见第（）页</w:t>
      </w:r>
    </w:p>
    <w:p>
      <w:pPr>
        <w:pStyle w:val="2"/>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.投标函-</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highlight w:val="none"/>
          <w:lang w:eastAsia="zh-CN"/>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.服务要求偏离表------------------------------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color w:val="auto"/>
          <w:szCs w:val="21"/>
          <w:lang w:val="en-US" w:eastAsia="zh-CN"/>
        </w:rPr>
      </w:pPr>
      <w:r>
        <w:rPr>
          <w:rFonts w:hint="eastAsia" w:ascii="宋体" w:hAnsi="宋体"/>
          <w:color w:val="auto"/>
          <w:szCs w:val="21"/>
          <w:highlight w:val="none"/>
          <w:lang w:val="en-US" w:eastAsia="zh-CN"/>
        </w:rPr>
        <w:t>12.</w:t>
      </w:r>
      <w:r>
        <w:rPr>
          <w:rFonts w:hint="eastAsia" w:ascii="宋体" w:hAnsi="宋体" w:cs="宋体"/>
          <w:color w:val="auto"/>
          <w:kern w:val="0"/>
          <w:szCs w:val="21"/>
          <w:highlight w:val="none"/>
        </w:rPr>
        <w:t>商务</w:t>
      </w:r>
      <w:r>
        <w:rPr>
          <w:rFonts w:hint="eastAsia" w:ascii="宋体" w:hAnsi="宋体" w:cs="宋体"/>
          <w:color w:val="auto"/>
          <w:kern w:val="0"/>
          <w:szCs w:val="21"/>
          <w:highlight w:val="none"/>
          <w:lang w:eastAsia="zh-CN"/>
        </w:rPr>
        <w:t>要求</w:t>
      </w:r>
      <w:r>
        <w:rPr>
          <w:rFonts w:hint="eastAsia" w:ascii="宋体" w:hAnsi="宋体" w:cs="宋体"/>
          <w:color w:val="auto"/>
          <w:kern w:val="0"/>
          <w:szCs w:val="21"/>
          <w:highlight w:val="none"/>
        </w:rPr>
        <w:t>偏离</w:t>
      </w:r>
      <w:r>
        <w:rPr>
          <w:rFonts w:hint="eastAsia" w:ascii="宋体" w:hAnsi="宋体" w:cs="宋体"/>
          <w:color w:val="auto"/>
          <w:kern w:val="0"/>
          <w:szCs w:val="21"/>
          <w:highlight w:val="none"/>
          <w:lang w:eastAsia="zh-CN"/>
        </w:rPr>
        <w:t>表</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同类项目成功案例一览表</w:t>
      </w:r>
      <w:r>
        <w:rPr>
          <w:rFonts w:hint="eastAsia" w:ascii="宋体" w:hAnsi="宋体"/>
          <w:color w:val="auto"/>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s="Times New Roman"/>
          <w:color w:val="auto"/>
          <w:szCs w:val="21"/>
          <w:lang w:val="en-US" w:eastAsia="zh-CN"/>
        </w:rPr>
      </w:pPr>
      <w:r>
        <w:rPr>
          <w:rFonts w:hint="eastAsia" w:ascii="宋体" w:hAnsi="宋体"/>
          <w:color w:val="auto"/>
          <w:szCs w:val="21"/>
          <w:lang w:val="en-US" w:eastAsia="zh-CN"/>
        </w:rPr>
        <w:t>14.综合评分表涉及其他的内容资料----------------------------------</w:t>
      </w:r>
      <w:r>
        <w:rPr>
          <w:rFonts w:hint="eastAsia" w:ascii="宋体" w:hAnsi="宋体"/>
          <w:color w:val="auto"/>
          <w:szCs w:val="21"/>
          <w:lang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88" w:lineRule="auto"/>
        <w:ind w:left="420" w:leftChars="0"/>
        <w:textAlignment w:val="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5</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诚信承诺函</w:t>
      </w:r>
      <w:r>
        <w:rPr>
          <w:rFonts w:hint="eastAsia" w:ascii="宋体" w:hAnsi="宋体" w:eastAsia="宋体" w:cs="Times New Roman"/>
          <w:szCs w:val="21"/>
          <w:lang w:val="en-US" w:eastAsia="zh-CN"/>
        </w:rPr>
        <w:t>------------------</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Times New Roman"/>
          <w:szCs w:val="21"/>
          <w:lang w:eastAsia="zh-CN"/>
        </w:rPr>
      </w:pPr>
      <w:r>
        <w:rPr>
          <w:rFonts w:hint="eastAsia" w:ascii="宋体" w:hAnsi="宋体"/>
          <w:szCs w:val="21"/>
          <w:lang w:val="en-US" w:eastAsia="zh-CN"/>
        </w:rPr>
        <w:t>16.</w:t>
      </w:r>
      <w:r>
        <w:rPr>
          <w:rFonts w:hint="eastAsia" w:ascii="宋体" w:hAnsi="宋体" w:eastAsia="宋体" w:cs="Times New Roman"/>
          <w:szCs w:val="21"/>
        </w:rPr>
        <w:t>其他：投标</w:t>
      </w:r>
      <w:r>
        <w:rPr>
          <w:rFonts w:hint="eastAsia" w:ascii="宋体" w:hAnsi="宋体" w:eastAsia="宋体" w:cs="Times New Roman"/>
          <w:szCs w:val="21"/>
          <w:lang w:eastAsia="zh-CN"/>
        </w:rPr>
        <w:t>人</w:t>
      </w:r>
      <w:r>
        <w:rPr>
          <w:rFonts w:hint="eastAsia" w:ascii="宋体" w:hAnsi="宋体" w:eastAsia="宋体" w:cs="Times New Roman"/>
          <w:szCs w:val="21"/>
        </w:rPr>
        <w:t>资格</w:t>
      </w:r>
      <w:r>
        <w:rPr>
          <w:rFonts w:hint="eastAsia" w:ascii="宋体" w:hAnsi="宋体" w:eastAsia="宋体" w:cs="Times New Roman"/>
          <w:szCs w:val="21"/>
          <w:lang w:eastAsia="zh-CN"/>
        </w:rPr>
        <w:t>声明</w:t>
      </w:r>
      <w:r>
        <w:rPr>
          <w:rFonts w:hint="eastAsia" w:ascii="宋体" w:hAnsi="宋体" w:cs="Times New Roman"/>
          <w:szCs w:val="21"/>
          <w:lang w:eastAsia="zh-CN"/>
        </w:rPr>
        <w:t>资</w:t>
      </w:r>
      <w:r>
        <w:rPr>
          <w:rFonts w:hint="eastAsia" w:ascii="宋体" w:hAnsi="宋体" w:eastAsia="宋体" w:cs="Times New Roman"/>
          <w:szCs w:val="21"/>
          <w:lang w:eastAsia="zh-CN"/>
        </w:rPr>
        <w:t>料、</w:t>
      </w:r>
      <w:r>
        <w:rPr>
          <w:rFonts w:hint="eastAsia" w:ascii="宋体" w:hAnsi="宋体" w:eastAsia="宋体" w:cs="Times New Roman"/>
          <w:szCs w:val="21"/>
        </w:rPr>
        <w:t>通过认证的证书</w:t>
      </w:r>
      <w:r>
        <w:rPr>
          <w:rFonts w:hint="eastAsia" w:ascii="宋体" w:hAnsi="宋体" w:eastAsia="宋体" w:cs="Times New Roman"/>
          <w:szCs w:val="21"/>
          <w:lang w:eastAsia="zh-CN"/>
        </w:rPr>
        <w:t>等，</w:t>
      </w:r>
      <w:r>
        <w:rPr>
          <w:rFonts w:hint="eastAsia" w:ascii="宋体" w:hAnsi="宋体" w:eastAsia="宋体" w:cs="Times New Roman"/>
          <w:szCs w:val="21"/>
        </w:rPr>
        <w:t>投标</w:t>
      </w:r>
      <w:r>
        <w:rPr>
          <w:rFonts w:hint="eastAsia" w:ascii="宋体" w:hAnsi="宋体" w:eastAsia="宋体" w:cs="Times New Roman"/>
          <w:szCs w:val="21"/>
          <w:lang w:eastAsia="zh-CN"/>
        </w:rPr>
        <w:t>人</w:t>
      </w:r>
      <w:r>
        <w:rPr>
          <w:rFonts w:hint="eastAsia" w:ascii="宋体" w:hAnsi="宋体" w:eastAsia="宋体" w:cs="Times New Roman"/>
          <w:szCs w:val="21"/>
        </w:rPr>
        <w:t>符合“招标文件”规定的证明文件，及投标人认为必要提供的其他内容</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lang w:val="en-US" w:eastAsia="zh-CN"/>
        </w:rPr>
        <w:t>17.</w:t>
      </w:r>
      <w:r>
        <w:rPr>
          <w:rFonts w:hint="eastAsia" w:ascii="宋体" w:hAnsi="宋体"/>
          <w:szCs w:val="21"/>
        </w:rPr>
        <w:t>报价</w:t>
      </w:r>
      <w:r>
        <w:rPr>
          <w:rFonts w:hint="eastAsia" w:ascii="宋体" w:hAnsi="宋体"/>
          <w:szCs w:val="21"/>
          <w:lang w:eastAsia="zh-CN"/>
        </w:rPr>
        <w:t>单</w:t>
      </w:r>
      <w:r>
        <w:rPr>
          <w:rFonts w:hint="eastAsia" w:ascii="宋体" w:hAnsi="宋体"/>
          <w:szCs w:val="21"/>
          <w:lang w:val="en-US" w:eastAsia="zh-CN"/>
        </w:rPr>
        <w:t>--------------</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3"/>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5"/>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5"/>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7"/>
        <w:tblW w:w="5872"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875"/>
        <w:gridCol w:w="7073"/>
        <w:gridCol w:w="1067"/>
        <w:gridCol w:w="151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87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20"/>
                <w:sz w:val="21"/>
                <w:szCs w:val="21"/>
              </w:rPr>
              <w:t>评审内容</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20"/>
                <w:rFonts w:hint="eastAsia"/>
                <w:sz w:val="21"/>
                <w:szCs w:val="21"/>
              </w:rPr>
              <w:t>招标</w:t>
            </w:r>
            <w:r>
              <w:rPr>
                <w:rStyle w:val="20"/>
                <w:sz w:val="21"/>
                <w:szCs w:val="21"/>
              </w:rPr>
              <w:t>文件要求</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20"/>
              </w:rPr>
            </w:pPr>
            <w:r>
              <w:rPr>
                <w:rStyle w:val="20"/>
              </w:rPr>
              <w:t>自查</w:t>
            </w:r>
          </w:p>
          <w:p>
            <w:pPr>
              <w:spacing w:line="20" w:lineRule="atLeast"/>
              <w:jc w:val="center"/>
              <w:rPr>
                <w:rFonts w:ascii="宋体" w:hAnsi="宋体" w:cs="宋体"/>
                <w:sz w:val="18"/>
                <w:szCs w:val="18"/>
              </w:rPr>
            </w:pPr>
            <w:r>
              <w:rPr>
                <w:rStyle w:val="20"/>
              </w:rPr>
              <w:t>结论</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20"/>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56"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pPr>
            <w:r>
              <w:rPr>
                <w:rFonts w:hint="eastAsia"/>
              </w:rPr>
              <w:t>资格性审查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3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宋体"/>
                <w:szCs w:val="21"/>
                <w:highlight w:val="none"/>
                <w:lang w:val="en-US" w:eastAsia="zh-CN"/>
              </w:rPr>
              <w:t>，</w:t>
            </w:r>
            <w:r>
              <w:rPr>
                <w:rFonts w:hint="eastAsia" w:ascii="宋体" w:hAnsi="宋体" w:eastAsia="宋体" w:cs="宋体"/>
                <w:kern w:val="0"/>
                <w:szCs w:val="21"/>
                <w:lang w:val="en-US" w:eastAsia="zh-CN"/>
              </w:rPr>
              <w:t>查询时间须在采购公告之日起至投标截止日前）。</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63" w:hRule="exact"/>
          <w:jc w:val="center"/>
        </w:trPr>
        <w:tc>
          <w:tcPr>
            <w:tcW w:w="875" w:type="dxa"/>
            <w:vMerge w:val="restart"/>
            <w:tcBorders>
              <w:top w:val="outset" w:color="111111" w:sz="6" w:space="0"/>
              <w:left w:val="outset" w:color="111111" w:sz="6" w:space="0"/>
              <w:right w:val="outset" w:color="111111" w:sz="6" w:space="0"/>
            </w:tcBorders>
            <w:noWrap w:val="0"/>
            <w:vAlign w:val="center"/>
          </w:tcPr>
          <w:p>
            <w:pPr>
              <w:pStyle w:val="16"/>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47"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2.按招标文件要求进行报价，分项报价或投标总价未超过本项目最高限价（采购预算金额）；</w:t>
            </w:r>
            <w:r>
              <w:rPr>
                <w:rFonts w:hint="eastAsia" w:ascii="宋体" w:hAnsi="宋体" w:cs="宋体"/>
              </w:rPr>
              <w:t>未出现选择性报价</w:t>
            </w:r>
            <w:r>
              <w:rPr>
                <w:rFonts w:hint="eastAsia" w:ascii="宋体" w:hAnsi="宋体" w:cs="宋体"/>
                <w:lang w:eastAsia="zh-CN"/>
              </w:rPr>
              <w:t>、</w:t>
            </w:r>
            <w:r>
              <w:rPr>
                <w:rFonts w:hint="eastAsia" w:ascii="宋体" w:hAnsi="宋体"/>
                <w:snapToGrid w:val="0"/>
                <w:kern w:val="0"/>
              </w:rPr>
              <w:t>严重缺漏项</w:t>
            </w:r>
            <w:r>
              <w:rPr>
                <w:rFonts w:hint="eastAsia" w:ascii="宋体" w:hAnsi="宋体" w:cs="宋体"/>
              </w:rPr>
              <w:t>或有附加条件报价的情形；</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9"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.按招标文件要求提供法定代表人证明书和法定代表人授权委托证明书；</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2"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.投标文件完全满足招标文件的实质性条款（即标注★号条款）无负偏离；</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44" w:hRule="exact"/>
          <w:jc w:val="center"/>
        </w:trPr>
        <w:tc>
          <w:tcPr>
            <w:tcW w:w="875"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.按招标文件要求提供</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要求偏离表</w:t>
            </w:r>
            <w:r>
              <w:rPr>
                <w:rFonts w:hint="eastAsia" w:ascii="宋体" w:hAnsi="宋体" w:cs="宋体"/>
                <w:szCs w:val="21"/>
                <w:highlight w:val="none"/>
                <w:lang w:val="en-US" w:eastAsia="zh-CN"/>
              </w:rPr>
              <w:t>和</w:t>
            </w:r>
            <w:r>
              <w:rPr>
                <w:rFonts w:hint="eastAsia" w:ascii="宋体" w:hAnsi="宋体" w:eastAsia="宋体" w:cs="宋体"/>
                <w:szCs w:val="21"/>
                <w:highlight w:val="none"/>
                <w:lang w:val="en-US" w:eastAsia="zh-CN"/>
              </w:rPr>
              <w:t>商务要求偏离表；</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84"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.提供法定代表人、主要经营负责人、项目投标授权代表人、项目负责人、主要技术人员最近一个月的社会保险证明。</w:t>
            </w:r>
            <w:r>
              <w:rPr>
                <w:rFonts w:hint="eastAsia" w:ascii="宋体" w:hAnsi="宋体" w:eastAsia="宋体" w:cs="宋体"/>
                <w:sz w:val="21"/>
                <w:szCs w:val="21"/>
                <w:highlight w:val="none"/>
                <w:lang w:val="en-US" w:eastAsia="zh-CN"/>
              </w:rPr>
              <w:t>（</w:t>
            </w:r>
            <w:r>
              <w:rPr>
                <w:rFonts w:hint="eastAsia" w:ascii="宋体" w:hAnsi="宋体" w:eastAsia="宋体" w:cs="宋体"/>
                <w:b w:val="0"/>
                <w:bCs w:val="0"/>
                <w:sz w:val="21"/>
                <w:szCs w:val="21"/>
                <w:highlight w:val="none"/>
                <w:u w:val="none"/>
                <w:lang w:eastAsia="zh-CN"/>
              </w:rPr>
              <w:t>注：</w:t>
            </w:r>
            <w:r>
              <w:rPr>
                <w:rFonts w:hint="eastAsia" w:ascii="宋体" w:hAnsi="宋体" w:eastAsia="宋体" w:cs="宋体"/>
                <w:sz w:val="21"/>
                <w:szCs w:val="21"/>
                <w:highlight w:val="none"/>
              </w:rPr>
              <w:t>由于社保部门或税务部门原因最近一个月的社保证明无法提供的可往前顺延一个月</w:t>
            </w:r>
            <w:r>
              <w:rPr>
                <w:rFonts w:hint="eastAsia" w:ascii="宋体" w:hAnsi="宋体" w:eastAsia="宋体" w:cs="宋体"/>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 w:val="21"/>
                <w:szCs w:val="21"/>
                <w:highlight w:val="none"/>
                <w:lang w:eastAsia="zh-CN"/>
              </w:rPr>
              <w:t>；</w:t>
            </w:r>
            <w:r>
              <w:rPr>
                <w:rFonts w:hint="eastAsia"/>
                <w:sz w:val="21"/>
                <w:szCs w:val="21"/>
                <w:highlight w:val="none"/>
              </w:rPr>
              <w:t>如为退休返聘人员提供退休证明和聘用合同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w:t>
            </w:r>
            <w:r>
              <w:rPr>
                <w:rFonts w:hint="eastAsia" w:ascii="宋体" w:hAnsi="宋体"/>
                <w:snapToGrid w:val="0"/>
                <w:kern w:val="0"/>
              </w:rPr>
              <w:t>投标违规行为：如以他人名义竞标、串通投标或者以其他弄虚作假方式投标的。</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875"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7073"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left"/>
              <w:textAlignment w:val="auto"/>
              <w:rPr>
                <w:rFonts w:hint="eastAsia" w:ascii="宋体" w:hAnsi="宋体" w:cs="宋体"/>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6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51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Style w:val="20"/>
          <w:rFonts w:hint="eastAsia" w:eastAsia="宋体" w:cs="Times New Roman"/>
          <w:b w:val="0"/>
          <w:bCs w:val="0"/>
          <w:color w:val="FF0000"/>
          <w:sz w:val="18"/>
          <w:szCs w:val="18"/>
          <w:lang w:eastAsia="zh-CN"/>
        </w:rPr>
      </w:pPr>
      <w:r>
        <w:rPr>
          <w:rFonts w:hint="eastAsia" w:ascii="宋体" w:hAnsi="宋体" w:cs="Times New Roman"/>
          <w:b w:val="0"/>
          <w:bCs w:val="0"/>
          <w:color w:val="FF0000"/>
          <w:kern w:val="2"/>
          <w:sz w:val="18"/>
          <w:szCs w:val="18"/>
          <w:lang w:val="en-US" w:eastAsia="zh-CN" w:bidi="ar-SA"/>
        </w:rPr>
        <w:t>备注：</w:t>
      </w:r>
      <w:r>
        <w:rPr>
          <w:rStyle w:val="20"/>
          <w:rFonts w:hint="eastAsia" w:eastAsia="宋体" w:cs="Times New Roman"/>
          <w:b w:val="0"/>
          <w:bCs w:val="0"/>
          <w:color w:val="FF0000"/>
          <w:sz w:val="18"/>
          <w:szCs w:val="18"/>
          <w:lang w:val="en-US" w:eastAsia="zh-CN"/>
        </w:rPr>
        <w:t>请在</w:t>
      </w:r>
      <w:r>
        <w:rPr>
          <w:rStyle w:val="20"/>
          <w:rFonts w:eastAsia="宋体" w:cs="Times New Roman"/>
          <w:b w:val="0"/>
          <w:bCs w:val="0"/>
          <w:color w:val="FF0000"/>
          <w:sz w:val="18"/>
          <w:szCs w:val="18"/>
        </w:rPr>
        <w:t>自查结论</w:t>
      </w:r>
      <w:r>
        <w:rPr>
          <w:rStyle w:val="20"/>
          <w:rFonts w:hint="eastAsia" w:eastAsia="宋体" w:cs="Times New Roman"/>
          <w:b w:val="0"/>
          <w:bCs w:val="0"/>
          <w:color w:val="FF0000"/>
          <w:sz w:val="18"/>
          <w:szCs w:val="18"/>
        </w:rPr>
        <w:t>表格中“</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rPr>
        <w:t>”</w:t>
      </w:r>
      <w:r>
        <w:rPr>
          <w:rStyle w:val="20"/>
          <w:rFonts w:hint="eastAsia" w:eastAsia="宋体" w:cs="Times New Roman"/>
          <w:b w:val="0"/>
          <w:bCs w:val="0"/>
          <w:color w:val="FF0000"/>
          <w:sz w:val="18"/>
          <w:szCs w:val="18"/>
          <w:lang w:eastAsia="zh-CN"/>
        </w:rPr>
        <w:t>或“不</w:t>
      </w:r>
      <w:r>
        <w:rPr>
          <w:rStyle w:val="20"/>
          <w:rFonts w:eastAsia="宋体" w:cs="Times New Roman"/>
          <w:b w:val="0"/>
          <w:bCs w:val="0"/>
          <w:color w:val="FF0000"/>
          <w:sz w:val="18"/>
          <w:szCs w:val="18"/>
        </w:rPr>
        <w:t>通过</w:t>
      </w:r>
      <w:r>
        <w:rPr>
          <w:rStyle w:val="20"/>
          <w:rFonts w:hint="eastAsia" w:eastAsia="宋体" w:cs="Times New Roman"/>
          <w:b w:val="0"/>
          <w:bCs w:val="0"/>
          <w:color w:val="FF0000"/>
          <w:sz w:val="18"/>
          <w:szCs w:val="18"/>
          <w:lang w:eastAsia="zh-CN"/>
        </w:rPr>
        <w:t>”中：☑</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投标人必须严格按照《</w:t>
      </w:r>
      <w:r>
        <w:rPr>
          <w:rStyle w:val="20"/>
          <w:rFonts w:hint="eastAsia" w:eastAsia="宋体" w:cs="Times New Roman"/>
          <w:b w:val="0"/>
          <w:bCs w:val="0"/>
          <w:color w:val="FF0000"/>
          <w:sz w:val="18"/>
          <w:szCs w:val="18"/>
          <w:lang w:eastAsia="zh-CN"/>
        </w:rPr>
        <w:t>资格性</w:t>
      </w:r>
      <w:r>
        <w:rPr>
          <w:rStyle w:val="20"/>
          <w:rFonts w:hint="eastAsia" w:eastAsia="宋体" w:cs="Times New Roman"/>
          <w:b w:val="0"/>
          <w:bCs w:val="0"/>
          <w:color w:val="FF0000"/>
          <w:sz w:val="18"/>
          <w:szCs w:val="18"/>
          <w:lang w:val="en-US" w:eastAsia="zh-CN"/>
        </w:rPr>
        <w:t>/</w:t>
      </w:r>
      <w:r>
        <w:rPr>
          <w:rStyle w:val="20"/>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17"/>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b/>
                <w:szCs w:val="21"/>
                <w:lang w:eastAsia="zh-CN"/>
              </w:rPr>
              <w:t>一、</w:t>
            </w: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1"/>
        <w:spacing w:line="360" w:lineRule="auto"/>
        <w:rPr>
          <w:rFonts w:hAnsi="宋体"/>
          <w:b/>
          <w:szCs w:val="21"/>
        </w:rPr>
      </w:pPr>
    </w:p>
    <w:p>
      <w:pPr>
        <w:pStyle w:val="15"/>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5"/>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3.投标人资格证明文件</w:t>
      </w:r>
    </w:p>
    <w:p>
      <w:pPr>
        <w:widowControl/>
        <w:spacing w:line="240" w:lineRule="auto"/>
        <w:jc w:val="left"/>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15"/>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27"/>
          <w:rFonts w:hint="default"/>
          <w:color w:val="000000"/>
          <w:szCs w:val="28"/>
          <w:lang w:val="en-US" w:eastAsia="zh-CN"/>
        </w:rPr>
      </w:pPr>
      <w:r>
        <w:rPr>
          <w:rFonts w:hint="eastAsia" w:ascii="宋体" w:hAnsi="宋体" w:cs="Times New Roman"/>
          <w:snapToGrid w:val="0"/>
          <w:color w:val="auto"/>
          <w:kern w:val="2"/>
          <w:sz w:val="21"/>
          <w:szCs w:val="24"/>
          <w:lang w:val="en-US" w:eastAsia="zh-CN" w:bidi="ar-SA"/>
        </w:rPr>
        <w:t>2</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auto"/>
          <w:kern w:val="2"/>
          <w:sz w:val="21"/>
          <w:szCs w:val="24"/>
          <w:lang w:val="en-US" w:eastAsia="zh-CN" w:bidi="ar-SA"/>
        </w:rPr>
        <w:t>。</w:t>
      </w:r>
    </w:p>
    <w:p>
      <w:pPr>
        <w:pStyle w:val="25"/>
        <w:rPr>
          <w:rFonts w:hint="default"/>
          <w:b/>
          <w:bCs/>
          <w:color w:val="FF0000"/>
          <w:sz w:val="21"/>
          <w:szCs w:val="21"/>
          <w:lang w:val="en-US" w:eastAsia="zh-CN"/>
        </w:rPr>
      </w:pPr>
      <w:r>
        <w:rPr>
          <w:rFonts w:hint="eastAsia"/>
          <w:b/>
          <w:bCs/>
          <w:color w:val="FF0000"/>
          <w:sz w:val="21"/>
          <w:szCs w:val="21"/>
          <w:lang w:val="en-US" w:eastAsia="zh-CN"/>
        </w:rPr>
        <w:t>（注：“★”投标人必须按要求提供，否则将导致投标无效）</w:t>
      </w:r>
    </w:p>
    <w:p>
      <w:pPr>
        <w:pStyle w:val="15"/>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证明文件如下：</w:t>
      </w: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pStyle w:val="5"/>
        <w:rPr>
          <w:rFonts w:hint="eastAsia"/>
          <w:lang w:val="en-US" w:eastAsia="zh-CN"/>
        </w:rPr>
      </w:pPr>
    </w:p>
    <w:p>
      <w:pPr>
        <w:spacing w:after="60"/>
        <w:ind w:left="842" w:leftChars="200" w:hanging="422" w:hangingChars="200"/>
        <w:jc w:val="center"/>
        <w:rPr>
          <w:rFonts w:hint="eastAsia" w:ascii="宋体" w:hAnsi="宋体" w:eastAsia="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5"/>
        <w:rPr>
          <w:rStyle w:val="27"/>
          <w:rFonts w:hint="default"/>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pStyle w:val="15"/>
        <w:rPr>
          <w:rStyle w:val="27"/>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3"/>
        <w:rPr>
          <w:rFonts w:hint="default"/>
          <w:lang w:val="en-US" w:eastAsia="zh-CN"/>
        </w:rPr>
      </w:pPr>
    </w:p>
    <w:p>
      <w:pPr>
        <w:rPr>
          <w:rFonts w:hint="eastAsia" w:ascii="Arial" w:hAnsi="Arial"/>
          <w:szCs w:val="21"/>
        </w:rPr>
      </w:pPr>
    </w:p>
    <w:p>
      <w:pPr>
        <w:pStyle w:val="3"/>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1"/>
        <w:rPr>
          <w:sz w:val="28"/>
          <w:szCs w:val="28"/>
        </w:rPr>
      </w:pPr>
    </w:p>
    <w:p>
      <w:pPr>
        <w:pStyle w:val="11"/>
        <w:rPr>
          <w:sz w:val="28"/>
          <w:szCs w:val="28"/>
        </w:rPr>
      </w:pPr>
    </w:p>
    <w:p>
      <w:pPr>
        <w:pStyle w:val="11"/>
        <w:rPr>
          <w:sz w:val="28"/>
          <w:szCs w:val="28"/>
        </w:rPr>
      </w:pPr>
    </w:p>
    <w:p>
      <w:pPr>
        <w:spacing w:after="60"/>
        <w:ind w:left="842" w:leftChars="200" w:hanging="422" w:hangingChars="20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6.政府采购违法行为风险知悉确认书</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四、本公司已充分知悉采购违法、违规行为的法律后果。</w:t>
      </w:r>
      <w:r>
        <w:rPr>
          <w:rFonts w:hint="eastAsia" w:asciiTheme="minorEastAsia" w:hAnsiTheme="minorEastAsia" w:eastAsiaTheme="minorEastAsia" w:cstheme="minorEastAsia"/>
          <w:szCs w:val="21"/>
        </w:rPr>
        <w:t>经查实，若投标供应商存在采购违法、违规行为，将依据《深圳经济特区政府采购条例》第五十七条的规定，处以一至三年内禁止参与本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eastAsia="zh-CN"/>
        </w:rPr>
        <w:t>项目</w:t>
      </w:r>
      <w:r>
        <w:rPr>
          <w:rFonts w:hint="eastAsia" w:asciiTheme="minorEastAsia" w:hAnsiTheme="minorEastAsia" w:eastAsiaTheme="minorEastAsia" w:cstheme="minorEastAsia"/>
          <w:szCs w:val="21"/>
        </w:rPr>
        <w:t>，并由</w:t>
      </w:r>
      <w:r>
        <w:rPr>
          <w:rFonts w:hint="eastAsia" w:asciiTheme="minorEastAsia" w:hAnsiTheme="minorEastAsia" w:eastAsiaTheme="minorEastAsia" w:cstheme="minorEastAsia"/>
          <w:szCs w:val="21"/>
          <w:lang w:eastAsia="zh-CN"/>
        </w:rPr>
        <w:t>纪检检查</w:t>
      </w:r>
      <w:r>
        <w:rPr>
          <w:rFonts w:hint="eastAsia" w:asciiTheme="minorEastAsia" w:hAnsiTheme="minorEastAsia" w:eastAsiaTheme="minorEastAsia" w:cstheme="minorEastAsia"/>
          <w:szCs w:val="21"/>
        </w:rPr>
        <w:t>部门记入供应商诚信档案；情节严重的，取消参与本</w:t>
      </w:r>
      <w:r>
        <w:rPr>
          <w:rFonts w:hint="eastAsia" w:asciiTheme="minorEastAsia" w:hAnsiTheme="minorEastAsia" w:eastAsiaTheme="minorEastAsia" w:cstheme="minorEastAsia"/>
          <w:szCs w:val="21"/>
          <w:lang w:eastAsia="zh-CN"/>
        </w:rPr>
        <w:t>单位</w:t>
      </w:r>
      <w:r>
        <w:rPr>
          <w:rFonts w:hint="eastAsia" w:asciiTheme="minorEastAsia" w:hAnsiTheme="minorEastAsia" w:eastAsiaTheme="minorEastAsia" w:cstheme="minorEastAsia"/>
          <w:szCs w:val="21"/>
        </w:rPr>
        <w:t>采购资格，并</w:t>
      </w:r>
      <w:r>
        <w:rPr>
          <w:rFonts w:hint="eastAsia" w:asciiTheme="minorEastAsia" w:hAnsiTheme="minorEastAsia" w:eastAsiaTheme="minorEastAsia" w:cstheme="minorEastAsia"/>
          <w:szCs w:val="21"/>
          <w:lang w:eastAsia="zh-CN"/>
        </w:rPr>
        <w:t>向上级主管部门备案</w:t>
      </w:r>
      <w:r>
        <w:rPr>
          <w:rFonts w:hint="eastAsia" w:asciiTheme="minorEastAsia" w:hAnsiTheme="minorEastAsia" w:eastAsiaTheme="minorEastAsia" w:cstheme="minorEastAsia"/>
          <w:szCs w:val="21"/>
        </w:rPr>
        <w:t>。</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adjustRightInd w:val="0"/>
        <w:snapToGrid w:val="0"/>
        <w:spacing w:line="300" w:lineRule="auto"/>
        <w:jc w:val="both"/>
        <w:rPr>
          <w:rFonts w:hint="eastAsia" w:ascii="Times New Roman" w:hAnsi="Times New Roman" w:eastAsia="宋体" w:cs="Times New Roman"/>
          <w:b/>
          <w:bCs/>
          <w:snapToGrid w:val="0"/>
          <w:kern w:val="0"/>
        </w:rPr>
      </w:pPr>
    </w:p>
    <w:p>
      <w:pPr>
        <w:adjustRightInd w:val="0"/>
        <w:snapToGrid w:val="0"/>
        <w:spacing w:line="300" w:lineRule="auto"/>
        <w:jc w:val="both"/>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line="360" w:lineRule="auto"/>
        <w:rPr>
          <w:rFonts w:asciiTheme="minorEastAsia" w:hAnsiTheme="minorEastAsia" w:eastAsiaTheme="minorEastAsia" w:cstheme="minorEastAsia"/>
          <w:szCs w:val="21"/>
        </w:rPr>
      </w:pPr>
    </w:p>
    <w:p>
      <w:pPr>
        <w:rPr>
          <w:rFonts w:asciiTheme="majorEastAsia" w:hAnsiTheme="majorEastAsia" w:eastAsiaTheme="majorEastAsia"/>
          <w:sz w:val="30"/>
          <w:szCs w:val="30"/>
        </w:rPr>
      </w:pPr>
    </w:p>
    <w:p>
      <w:pPr>
        <w:rPr>
          <w:rFonts w:asciiTheme="minorEastAsia" w:hAnsiTheme="minorEastAsia" w:eastAsiaTheme="minorEastAsia" w:cstheme="minorEastAsia"/>
          <w:b/>
          <w:bCs/>
          <w:szCs w:val="21"/>
          <w:highlight w:val="yellow"/>
        </w:rPr>
      </w:pPr>
    </w:p>
    <w:p>
      <w:pPr>
        <w:spacing w:line="240" w:lineRule="auto"/>
        <w:rPr>
          <w:rFonts w:hint="eastAsia" w:ascii="宋体" w:hAnsi="宋体" w:eastAsia="宋体" w:cs="宋体"/>
          <w:b/>
          <w:bCs/>
          <w:szCs w:val="21"/>
          <w:highlight w:val="none"/>
          <w:lang w:val="en-US" w:eastAsia="zh-CN"/>
        </w:rPr>
      </w:pPr>
      <w:r>
        <w:rPr>
          <w:rFonts w:hint="eastAsia" w:asciiTheme="majorEastAsia" w:hAnsiTheme="majorEastAsia" w:eastAsiaTheme="majorEastAsia"/>
          <w:sz w:val="30"/>
          <w:szCs w:val="30"/>
        </w:rPr>
        <w:br w:type="page"/>
      </w:r>
      <w:r>
        <w:rPr>
          <w:rFonts w:hint="eastAsia" w:ascii="宋体" w:hAnsi="宋体" w:eastAsia="宋体" w:cs="宋体"/>
          <w:b/>
          <w:bCs/>
          <w:szCs w:val="21"/>
          <w:highlight w:val="none"/>
          <w:lang w:val="en-US" w:eastAsia="zh-CN"/>
        </w:rPr>
        <w:t>提供法定代表人、主要经营负责人、项目投标授权代表人、项目负责人、主要技术人员最近一个月的社会保险证明。</w:t>
      </w:r>
    </w:p>
    <w:p>
      <w:pPr>
        <w:spacing w:line="240" w:lineRule="auto"/>
        <w:rPr>
          <w:rFonts w:hint="eastAsia" w:ascii="宋体" w:hAnsi="宋体" w:eastAsia="宋体" w:cs="宋体"/>
          <w:b/>
          <w:bCs/>
          <w:szCs w:val="21"/>
          <w:highlight w:val="none"/>
          <w:lang w:val="en-US" w:eastAsia="zh-CN"/>
        </w:rPr>
      </w:pPr>
    </w:p>
    <w:p>
      <w:pPr>
        <w:spacing w:line="240" w:lineRule="auto"/>
        <w:rPr>
          <w:rFonts w:hint="eastAsia" w:ascii="宋体" w:hAnsi="宋体" w:eastAsia="宋体" w:cs="Times New Roman"/>
          <w:b w:val="0"/>
          <w:bCs/>
          <w:color w:val="FF0000"/>
          <w:szCs w:val="21"/>
        </w:rPr>
      </w:pPr>
      <w:r>
        <w:rPr>
          <w:rFonts w:hint="eastAsia" w:ascii="宋体" w:hAnsi="宋体" w:eastAsia="宋体" w:cs="宋体"/>
          <w:color w:val="FF0000"/>
          <w:szCs w:val="21"/>
          <w:highlight w:val="none"/>
          <w:lang w:val="en-US" w:eastAsia="zh-CN"/>
        </w:rPr>
        <w:t>（</w:t>
      </w:r>
      <w:r>
        <w:rPr>
          <w:rFonts w:hint="eastAsia" w:ascii="宋体" w:hAnsi="宋体" w:eastAsia="宋体" w:cs="宋体"/>
          <w:b w:val="0"/>
          <w:bCs w:val="0"/>
          <w:color w:val="FF0000"/>
          <w:sz w:val="21"/>
          <w:szCs w:val="21"/>
          <w:highlight w:val="none"/>
          <w:u w:val="none"/>
          <w:lang w:eastAsia="zh-CN"/>
        </w:rPr>
        <w:t>注：</w:t>
      </w:r>
      <w:r>
        <w:rPr>
          <w:rFonts w:hint="eastAsia" w:ascii="宋体" w:hAnsi="宋体" w:eastAsia="宋体" w:cs="宋体"/>
          <w:color w:val="FF0000"/>
          <w:sz w:val="21"/>
          <w:szCs w:val="21"/>
          <w:highlight w:val="none"/>
        </w:rPr>
        <w:t>由于社保部门或税务部门原因最近一个月的社保证明无法提供的可往前顺延一个月</w:t>
      </w:r>
      <w:r>
        <w:rPr>
          <w:rFonts w:hint="eastAsia" w:ascii="宋体" w:hAnsi="宋体" w:eastAsia="宋体" w:cs="宋体"/>
          <w:color w:val="FF0000"/>
          <w:sz w:val="21"/>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color w:val="FF0000"/>
          <w:sz w:val="21"/>
          <w:szCs w:val="21"/>
          <w:highlight w:val="none"/>
          <w:lang w:eastAsia="zh-CN"/>
        </w:rPr>
        <w:t>；</w:t>
      </w:r>
      <w:r>
        <w:rPr>
          <w:rFonts w:hint="eastAsia"/>
          <w:color w:val="FF0000"/>
          <w:highlight w:val="none"/>
        </w:rPr>
        <w:t>如为退休返聘人员提供退休证明和聘用合同</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如本项目未安排项目投标授权代表人、项目负责人、主要技术人员的，无需提供投标授权代表人、项目负责人、主要技术人员的社会保险证明</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Cs w:val="21"/>
          <w:highlight w:val="none"/>
          <w:lang w:val="en-US" w:eastAsia="zh-CN"/>
        </w:rPr>
        <w:t>）</w:t>
      </w: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eastAsia="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both"/>
        <w:rPr>
          <w:rFonts w:hint="eastAsia" w:ascii="宋体" w:hAnsi="宋体" w:cs="Times New Roman"/>
          <w:b/>
          <w:bCs/>
          <w:kern w:val="2"/>
          <w:sz w:val="21"/>
          <w:szCs w:val="21"/>
          <w:lang w:val="en-US" w:eastAsia="zh-CN" w:bidi="ar-SA"/>
        </w:rPr>
      </w:pPr>
    </w:p>
    <w:p>
      <w:pPr>
        <w:pStyle w:val="15"/>
        <w:numPr>
          <w:ilvl w:val="0"/>
          <w:numId w:val="0"/>
        </w:numPr>
        <w:jc w:val="center"/>
        <w:rPr>
          <w:rFonts w:hint="eastAsia" w:ascii="宋体" w:hAnsi="宋体" w:cs="Times New Roman"/>
          <w:b/>
          <w:bCs/>
          <w:kern w:val="2"/>
          <w:sz w:val="21"/>
          <w:szCs w:val="21"/>
          <w:lang w:val="en-US" w:eastAsia="zh-CN" w:bidi="ar-SA"/>
        </w:rPr>
      </w:pPr>
    </w:p>
    <w:p>
      <w:pPr>
        <w:adjustRightInd w:val="0"/>
        <w:snapToGrid w:val="0"/>
        <w:spacing w:line="360" w:lineRule="auto"/>
        <w:jc w:val="right"/>
      </w:pPr>
    </w:p>
    <w:p>
      <w:pPr>
        <w:pStyle w:val="7"/>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7"/>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8</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pStyle w:val="2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（查询时间须在采购公告之日起至投标截止日前）</w:t>
      </w:r>
      <w:r>
        <w:rPr>
          <w:rFonts w:hint="eastAsia" w:ascii="Arial" w:hAnsi="Arial" w:cs="Arial"/>
          <w:b/>
          <w:bCs/>
          <w:szCs w:val="21"/>
        </w:rPr>
        <w:t>。</w:t>
      </w: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2"/>
        <w:rPr>
          <w:rFonts w:hint="eastAsia" w:ascii="宋体" w:hAnsi="宋体"/>
          <w:b/>
          <w:bCs/>
          <w:szCs w:val="21"/>
          <w:lang w:val="en-US" w:eastAsia="zh-CN"/>
        </w:rPr>
      </w:pPr>
    </w:p>
    <w:p>
      <w:pPr>
        <w:pStyle w:val="15"/>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9.</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3" w:name="_Hlk72587269"/>
      <w:bookmarkStart w:id="4"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
      <w:r>
        <w:rPr>
          <w:rFonts w:hint="eastAsia" w:ascii="宋体" w:hAnsi="宋体"/>
          <w:szCs w:val="21"/>
          <w:highlight w:val="none"/>
        </w:rPr>
        <w:t>。</w:t>
      </w:r>
    </w:p>
    <w:bookmarkEnd w:id="4"/>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w:t>
      </w:r>
      <w:r>
        <w:rPr>
          <w:rFonts w:hint="eastAsia" w:ascii="宋体" w:hAnsi="宋体"/>
          <w:szCs w:val="21"/>
          <w:highlight w:val="none"/>
          <w:lang w:eastAsia="zh-CN"/>
        </w:rPr>
        <w:t>不存在联合体投标，</w:t>
      </w:r>
      <w:r>
        <w:rPr>
          <w:rFonts w:hint="eastAsia" w:ascii="宋体" w:hAnsi="宋体"/>
          <w:szCs w:val="21"/>
          <w:highlight w:val="none"/>
        </w:rPr>
        <w:t>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spacing w:after="60"/>
        <w:jc w:val="center"/>
        <w:rPr>
          <w:rFonts w:hint="eastAsia"/>
        </w:rPr>
      </w:pPr>
      <w:r>
        <w:rPr>
          <w:rFonts w:hint="eastAsia"/>
          <w:lang w:val="en-US" w:eastAsia="zh-CN"/>
        </w:rPr>
        <w:t xml:space="preserve">                                                        </w:t>
      </w:r>
      <w:r>
        <w:rPr>
          <w:rFonts w:hint="eastAsia"/>
        </w:rPr>
        <w:t>年     月    日</w:t>
      </w:r>
    </w:p>
    <w:p>
      <w:pPr>
        <w:spacing w:after="60"/>
        <w:jc w:val="center"/>
        <w:rPr>
          <w:rFonts w:hint="eastAsia"/>
        </w:rPr>
      </w:pPr>
    </w:p>
    <w:p>
      <w:pPr>
        <w:spacing w:after="60"/>
        <w:jc w:val="center"/>
        <w:rPr>
          <w:rFonts w:hint="eastAsia" w:ascii="宋体" w:hAnsi="宋体"/>
          <w:b/>
          <w:bCs/>
          <w:szCs w:val="21"/>
        </w:rPr>
      </w:pPr>
      <w:r>
        <w:rPr>
          <w:rFonts w:hint="eastAsia" w:ascii="宋体" w:hAnsi="宋体"/>
          <w:b/>
          <w:bCs/>
          <w:szCs w:val="21"/>
          <w:lang w:val="en-US" w:eastAsia="zh-CN"/>
        </w:rPr>
        <w:t>10</w:t>
      </w:r>
      <w:r>
        <w:rPr>
          <w:rFonts w:hint="eastAsia" w:ascii="宋体" w:hAnsi="宋体"/>
          <w:b/>
          <w:bCs/>
          <w:szCs w:val="21"/>
        </w:rPr>
        <w:t>.</w:t>
      </w:r>
      <w:bookmarkStart w:id="5" w:name="_Toc1762"/>
      <w:bookmarkStart w:id="6" w:name="_Toc275865605"/>
      <w:bookmarkStart w:id="7" w:name="_Toc4720"/>
      <w:bookmarkStart w:id="8" w:name="_Toc9184"/>
      <w:bookmarkStart w:id="9" w:name="_Toc20322_WPSOffice_Level1"/>
      <w:bookmarkStart w:id="10" w:name="_Toc435515294"/>
      <w:bookmarkStart w:id="11" w:name="_Toc435514854"/>
      <w:r>
        <w:rPr>
          <w:rFonts w:hint="eastAsia" w:ascii="宋体" w:hAnsi="宋体"/>
          <w:b/>
          <w:bCs/>
          <w:szCs w:val="21"/>
        </w:rPr>
        <w:t>投标函</w:t>
      </w:r>
      <w:bookmarkEnd w:id="5"/>
      <w:bookmarkEnd w:id="6"/>
      <w:bookmarkEnd w:id="7"/>
      <w:bookmarkEnd w:id="8"/>
      <w:bookmarkEnd w:id="9"/>
      <w:bookmarkEnd w:id="10"/>
      <w:bookmarkEnd w:id="11"/>
    </w:p>
    <w:p>
      <w:pPr>
        <w:spacing w:line="360" w:lineRule="auto"/>
        <w:rPr>
          <w:rFonts w:ascii="宋体" w:hAnsi="宋体"/>
          <w:b/>
        </w:rPr>
      </w:pPr>
      <w:r>
        <w:rPr>
          <w:rFonts w:hint="eastAsia" w:ascii="宋体" w:hAnsi="宋体"/>
          <w:b/>
        </w:rPr>
        <w:t>致：深圳市中西医结合医院</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u w:val="single"/>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pPr>
        <w:numPr>
          <w:ilvl w:val="0"/>
          <w:numId w:val="6"/>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 90 日历日内有效，并承诺不予撤销已递交的投标文件。</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我单位同意放弃对招标文件提出不明或误解的一切权利</w:t>
      </w:r>
      <w:r>
        <w:rPr>
          <w:rFonts w:hint="eastAsia" w:ascii="宋体" w:hAnsi="宋体"/>
          <w:b/>
        </w:rPr>
        <w:t>。</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lang w:eastAsia="zh-TW"/>
        </w:rPr>
        <w:t>采购人</w:t>
      </w:r>
      <w:r>
        <w:rPr>
          <w:rFonts w:hint="eastAsia" w:ascii="宋体" w:hAnsi="宋体"/>
          <w:b/>
        </w:rPr>
        <w:t>与评审委员会要求的有关投标的一切数据或资料。</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lang w:eastAsia="zh-TW"/>
        </w:rPr>
        <w:t>采购人</w:t>
      </w:r>
      <w:r>
        <w:rPr>
          <w:rFonts w:hint="eastAsia" w:ascii="宋体" w:hAnsi="宋体"/>
          <w:b/>
        </w:rPr>
        <w:t>与评审委员会并无义务必须接受最低报价的投标或其它任何投标，完全理解采购人拒绝迟到的任何投标和最低投标报价不是被授予中标的唯一条件。</w:t>
      </w:r>
    </w:p>
    <w:p>
      <w:pPr>
        <w:numPr>
          <w:ilvl w:val="0"/>
          <w:numId w:val="6"/>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6"/>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pPr>
        <w:numPr>
          <w:ilvl w:val="0"/>
          <w:numId w:val="6"/>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pPr>
        <w:autoSpaceDE w:val="0"/>
        <w:autoSpaceDN w:val="0"/>
        <w:adjustRightInd w:val="0"/>
        <w:spacing w:line="360" w:lineRule="auto"/>
        <w:rPr>
          <w:rFonts w:ascii="宋体" w:hAnsi="宋体"/>
          <w:b/>
          <w:sz w:val="24"/>
        </w:rPr>
      </w:pPr>
      <w:r>
        <w:rPr>
          <w:rFonts w:hint="eastAsia" w:ascii="宋体" w:hAnsi="宋体"/>
          <w:b/>
          <w:sz w:val="24"/>
        </w:rPr>
        <w:t>备注：</w:t>
      </w:r>
    </w:p>
    <w:p>
      <w:pPr>
        <w:autoSpaceDE w:val="0"/>
        <w:autoSpaceDN w:val="0"/>
        <w:adjustRightInd w:val="0"/>
        <w:spacing w:line="360" w:lineRule="auto"/>
        <w:rPr>
          <w:rFonts w:ascii="宋体" w:hAnsi="宋体"/>
          <w:b/>
          <w:sz w:val="24"/>
        </w:rPr>
      </w:pPr>
      <w:r>
        <w:rPr>
          <w:rFonts w:hint="eastAsia" w:ascii="宋体" w:hAnsi="宋体"/>
          <w:b/>
          <w:sz w:val="24"/>
        </w:rPr>
        <w:t>1、投标函中承诺的投标有效期应当不少于招标文件中载明的投标有效期，否则视为无效投标。</w:t>
      </w:r>
    </w:p>
    <w:p>
      <w:pPr>
        <w:autoSpaceDE w:val="0"/>
        <w:autoSpaceDN w:val="0"/>
        <w:adjustRightInd w:val="0"/>
        <w:spacing w:line="360" w:lineRule="auto"/>
        <w:rPr>
          <w:rFonts w:ascii="宋体" w:hAnsi="宋体"/>
          <w:b/>
          <w:sz w:val="24"/>
        </w:rPr>
      </w:pPr>
      <w:r>
        <w:rPr>
          <w:rFonts w:hint="eastAsia" w:ascii="宋体" w:hAnsi="宋体"/>
          <w:b/>
          <w:sz w:val="24"/>
        </w:rPr>
        <w:t>2、除投标有效期承诺的时间外，本投标函内容不得擅自删改，否则视为无效投标。</w:t>
      </w:r>
    </w:p>
    <w:p>
      <w:pPr>
        <w:spacing w:line="360" w:lineRule="auto"/>
        <w:rPr>
          <w:b/>
          <w:bCs/>
          <w:sz w:val="24"/>
        </w:rPr>
      </w:pPr>
    </w:p>
    <w:p>
      <w:pPr>
        <w:spacing w:line="360" w:lineRule="auto"/>
        <w:rPr>
          <w:rFonts w:hint="eastAsia" w:ascii="宋体" w:hAnsi="宋体" w:cs="Arial"/>
          <w:b/>
          <w:bCs/>
          <w:color w:val="000000"/>
          <w:kern w:val="0"/>
          <w:szCs w:val="21"/>
        </w:rPr>
      </w:pPr>
      <w:r>
        <w:rPr>
          <w:rFonts w:hint="eastAsia"/>
          <w:b/>
          <w:bCs/>
          <w:sz w:val="24"/>
        </w:rPr>
        <w:t>投标人单位名称（单位盖公章）：</w:t>
      </w:r>
      <w:r>
        <w:rPr>
          <w:rFonts w:hint="eastAsia"/>
          <w:sz w:val="24"/>
          <w:u w:val="single"/>
        </w:rPr>
        <w:t xml:space="preserve">                            </w:t>
      </w:r>
      <w:r>
        <w:rPr>
          <w:rFonts w:hint="eastAsia"/>
          <w:sz w:val="24"/>
        </w:rPr>
        <w:t xml:space="preserve"> </w:t>
      </w:r>
    </w:p>
    <w:p>
      <w:pPr>
        <w:widowControl/>
        <w:spacing w:line="360" w:lineRule="atLeast"/>
        <w:jc w:val="both"/>
        <w:rPr>
          <w:rFonts w:hint="eastAsia"/>
          <w:b/>
          <w:bCs/>
          <w:sz w:val="24"/>
        </w:rPr>
      </w:pPr>
      <w:r>
        <w:rPr>
          <w:rFonts w:hint="eastAsia"/>
          <w:b/>
          <w:bCs/>
          <w:sz w:val="24"/>
        </w:rPr>
        <w:t>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r>
        <w:rPr>
          <w:rFonts w:hint="eastAsia"/>
          <w:color w:val="000000"/>
          <w:kern w:val="0"/>
        </w:rPr>
        <w:t xml:space="preserve">                </w:t>
      </w:r>
    </w:p>
    <w:p>
      <w:pPr>
        <w:widowControl/>
        <w:spacing w:line="360" w:lineRule="atLeast"/>
        <w:jc w:val="both"/>
        <w:rPr>
          <w:rFonts w:ascii="宋体" w:hAnsi="宋体" w:cs="Arial"/>
          <w:color w:val="000000"/>
          <w:kern w:val="0"/>
          <w:szCs w:val="21"/>
        </w:rPr>
      </w:pPr>
      <w:r>
        <w:rPr>
          <w:rFonts w:hint="eastAsia"/>
          <w:b/>
          <w:bCs/>
          <w:sz w:val="24"/>
        </w:rPr>
        <w:t>日期</w:t>
      </w:r>
      <w:r>
        <w:rPr>
          <w:rFonts w:hint="eastAsia" w:ascii="宋体" w:hAnsi="宋体" w:cs="Arial"/>
          <w:color w:val="000000"/>
          <w:kern w:val="0"/>
          <w:szCs w:val="21"/>
        </w:rPr>
        <w:t>：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本投标函必须提供且内容不得擅自删改</w:t>
      </w: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服务要求</w:t>
      </w:r>
      <w:r>
        <w:rPr>
          <w:rFonts w:hint="eastAsia" w:ascii="宋体" w:hAnsi="宋体" w:eastAsia="宋体" w:cs="Times New Roman"/>
          <w:b/>
          <w:bCs/>
          <w:szCs w:val="21"/>
        </w:rPr>
        <w:t>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2"/>
        <w:gridCol w:w="3890"/>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12"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90" w:type="dxa"/>
            <w:noWrap w:val="0"/>
            <w:vAlign w:val="top"/>
          </w:tcPr>
          <w:p>
            <w:pPr>
              <w:jc w:val="center"/>
              <w:rPr>
                <w:rFonts w:hint="eastAsia"/>
                <w:b/>
                <w:color w:val="auto"/>
                <w:lang w:eastAsia="zh-CN"/>
              </w:rPr>
            </w:pPr>
            <w:r>
              <w:rPr>
                <w:rFonts w:hint="eastAsia"/>
                <w:b/>
                <w:color w:val="auto"/>
                <w:lang w:eastAsia="zh-CN"/>
              </w:rPr>
              <w:t>招标服务要求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服务要求</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服务要求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服务响应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restart"/>
            <w:noWrap w:val="0"/>
            <w:vAlign w:val="center"/>
          </w:tcPr>
          <w:p>
            <w:pPr>
              <w:tabs>
                <w:tab w:val="left" w:pos="420"/>
              </w:tabs>
              <w:adjustRightInd w:val="0"/>
              <w:snapToGrid w:val="0"/>
              <w:spacing w:line="440" w:lineRule="atLeast"/>
              <w:rPr>
                <w:rFonts w:hint="eastAsia" w:ascii="宋体" w:eastAsia="宋体"/>
                <w:color w:val="auto"/>
                <w:szCs w:val="21"/>
                <w:lang w:eastAsia="zh-CN"/>
              </w:rPr>
            </w:pPr>
            <w:r>
              <w:rPr>
                <w:rFonts w:hint="eastAsia" w:ascii="Times New Roman" w:hAnsi="Times New Roman" w:eastAsia="宋体" w:cs="Times New Roman"/>
                <w:b/>
                <w:color w:val="auto"/>
                <w:lang w:eastAsia="zh-CN"/>
              </w:rPr>
              <w:t>服务要求</w:t>
            </w:r>
          </w:p>
        </w:tc>
        <w:tc>
          <w:tcPr>
            <w:tcW w:w="3890" w:type="dxa"/>
            <w:noWrap w:val="0"/>
            <w:vAlign w:val="center"/>
          </w:tcPr>
          <w:p>
            <w:pPr>
              <w:tabs>
                <w:tab w:val="left" w:pos="420"/>
              </w:tabs>
              <w:adjustRightInd w:val="0"/>
              <w:snapToGrid w:val="0"/>
              <w:spacing w:line="440" w:lineRule="atLeast"/>
              <w:rPr>
                <w:rFonts w:hint="eastAsia" w:ascii="Times New Roman" w:hAnsi="Times New Roman" w:cs="Times New Roman"/>
                <w:bCs/>
                <w:color w:val="auto"/>
                <w:lang w:val="en-US" w:eastAsia="zh-CN"/>
              </w:rPr>
            </w:pPr>
            <w:r>
              <w:rPr>
                <w:rFonts w:ascii="宋体" w:hAnsi="宋体" w:cs="宋体"/>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12" w:type="dxa"/>
            <w:vMerge w:val="continue"/>
            <w:noWrap w:val="0"/>
            <w:vAlign w:val="center"/>
          </w:tcPr>
          <w:p>
            <w:pPr>
              <w:adjustRightInd w:val="0"/>
              <w:snapToGrid w:val="0"/>
              <w:jc w:val="center"/>
              <w:rPr>
                <w:rFonts w:hint="eastAsia" w:ascii="宋体" w:hAnsi="宋体"/>
                <w:b/>
                <w:kern w:val="0"/>
                <w:szCs w:val="21"/>
              </w:rPr>
            </w:pPr>
          </w:p>
        </w:tc>
        <w:tc>
          <w:tcPr>
            <w:tcW w:w="3890"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tabs>
                <w:tab w:val="left" w:pos="420"/>
              </w:tabs>
              <w:adjustRightInd w:val="0"/>
              <w:snapToGrid w:val="0"/>
              <w:spacing w:line="440" w:lineRule="atLeast"/>
              <w:rPr>
                <w:rFonts w:hint="eastAsia" w:ascii="宋体" w:eastAsia="宋体"/>
                <w:color w:val="auto"/>
                <w:szCs w:val="21"/>
                <w:lang w:eastAsia="zh-CN"/>
              </w:rPr>
            </w:pPr>
          </w:p>
        </w:tc>
        <w:tc>
          <w:tcPr>
            <w:tcW w:w="3890" w:type="dxa"/>
            <w:noWrap w:val="0"/>
            <w:vAlign w:val="top"/>
          </w:tcPr>
          <w:p>
            <w:pPr>
              <w:adjustRightInd w:val="0"/>
              <w:snapToGrid w:val="0"/>
              <w:spacing w:line="440" w:lineRule="atLeast"/>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112"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90"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color w:val="000000"/>
        </w:rPr>
      </w:pPr>
      <w:r>
        <w:rPr>
          <w:rFonts w:hint="eastAsia"/>
          <w:color w:val="FF0000"/>
        </w:rPr>
        <w:t>此表</w:t>
      </w:r>
      <w:r>
        <w:rPr>
          <w:rFonts w:hint="eastAsia"/>
          <w:color w:val="FF0000"/>
          <w:lang w:eastAsia="zh-CN"/>
        </w:rPr>
        <w:t>可根据实际内容自行调整、延长</w:t>
      </w:r>
    </w:p>
    <w:p>
      <w:pPr>
        <w:pStyle w:val="1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用户需求书中“五.服务要求”表格内容，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s="Times New Roman"/>
          <w:color w:val="FF0000"/>
          <w:kern w:val="2"/>
          <w:sz w:val="21"/>
          <w:szCs w:val="21"/>
          <w:highlight w:val="none"/>
          <w:lang w:val="en-US" w:eastAsia="zh-CN" w:bidi="ar-SA"/>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12"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12"/>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w:t>
      </w:r>
      <w:r>
        <w:rPr>
          <w:rFonts w:hint="eastAsia" w:ascii="宋体" w:hAnsi="宋体" w:eastAsia="宋体" w:cs="仿宋"/>
          <w:b/>
          <w:bCs/>
          <w:color w:val="FF0000"/>
          <w:szCs w:val="21"/>
          <w:highlight w:val="none"/>
          <w:lang w:eastAsia="zh-CN"/>
        </w:rPr>
        <w:t>服务要求</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13" w:name="_Hlk73558164"/>
      <w:r>
        <w:rPr>
          <w:rFonts w:hint="eastAsia" w:ascii="宋体" w:hAnsi="宋体" w:eastAsia="宋体" w:cs="仿宋"/>
          <w:b/>
          <w:bCs/>
          <w:color w:val="FF0000"/>
          <w:szCs w:val="21"/>
          <w:highlight w:val="none"/>
        </w:rPr>
        <w:t>均视为负偏离。</w:t>
      </w:r>
      <w:bookmarkEnd w:id="13"/>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cs="宋体"/>
          <w:b/>
          <w:bCs/>
          <w:color w:val="auto"/>
          <w:szCs w:val="21"/>
          <w:highlight w:val="none"/>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1"/>
        <w:tabs>
          <w:tab w:val="left" w:pos="5580"/>
        </w:tabs>
        <w:spacing w:before="120" w:line="22" w:lineRule="atLeast"/>
        <w:rPr>
          <w:rFonts w:hint="eastAsia" w:hAnsi="宋体" w:cs="宋体"/>
          <w:color w:val="auto"/>
          <w:szCs w:val="21"/>
          <w:highlight w:val="none"/>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both"/>
        <w:textAlignment w:val="auto"/>
        <w:rPr>
          <w:rFonts w:hint="eastAsia" w:ascii="宋体" w:hAnsi="宋体" w:eastAsia="宋体" w:cs="Times New Roman"/>
          <w:b/>
          <w:bCs/>
          <w:kern w:val="2"/>
          <w:sz w:val="21"/>
          <w:szCs w:val="21"/>
          <w:lang w:val="en-US" w:eastAsia="zh-CN" w:bidi="ar-SA"/>
        </w:rPr>
      </w:pPr>
    </w:p>
    <w:p>
      <w:pPr>
        <w:rPr>
          <w:rFonts w:hint="eastAsia" w:ascii="宋体" w:hAnsi="宋体" w:eastAsia="宋体" w:cs="Times New Roman"/>
          <w:b/>
          <w:bCs/>
          <w:kern w:val="2"/>
          <w:sz w:val="21"/>
          <w:szCs w:val="21"/>
          <w:lang w:val="en-US" w:eastAsia="zh-CN" w:bidi="ar-SA"/>
        </w:rPr>
      </w:pPr>
    </w:p>
    <w:p>
      <w:pPr>
        <w:pStyle w:val="2"/>
        <w:rPr>
          <w:rFonts w:hint="eastAsia"/>
          <w:lang w:val="en-US" w:eastAsia="zh-CN"/>
        </w:rPr>
      </w:pPr>
    </w:p>
    <w:p>
      <w:pPr>
        <w:pStyle w:val="6"/>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p>
    <w:p>
      <w:pPr>
        <w:bidi w:val="0"/>
        <w:rPr>
          <w:rFonts w:hint="eastAsia"/>
          <w:lang w:val="en-US" w:eastAsia="zh-CN"/>
        </w:rPr>
      </w:pPr>
    </w:p>
    <w:p>
      <w:pPr>
        <w:bidi w:val="0"/>
        <w:jc w:val="cente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w:t>
      </w:r>
      <w:r>
        <w:rPr>
          <w:rFonts w:hint="eastAsia" w:cs="Times New Roman"/>
          <w:b/>
          <w:bCs/>
          <w:lang w:val="en-US" w:eastAsia="zh-CN"/>
        </w:rPr>
        <w:t>2</w:t>
      </w:r>
      <w:r>
        <w:rPr>
          <w:rFonts w:hint="eastAsia" w:ascii="Times New Roman" w:hAnsi="Times New Roman" w:eastAsia="宋体" w:cs="Times New Roman"/>
          <w:b/>
          <w:bCs/>
          <w:lang w:val="en-US" w:eastAsia="zh-CN"/>
        </w:rPr>
        <w:t>.商务要求偏离表</w:t>
      </w:r>
    </w:p>
    <w:tbl>
      <w:tblPr>
        <w:tblStyle w:val="17"/>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3"/>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rPr>
                <w:rFonts w:hint="eastAsia" w:ascii="宋体" w:hAnsi="宋体"/>
                <w:b/>
                <w:kern w:val="0"/>
                <w:szCs w:val="21"/>
              </w:rPr>
            </w:pPr>
            <w:r>
              <w:rPr>
                <w:rFonts w:hint="eastAsia" w:ascii="宋体" w:hAnsi="宋体"/>
                <w:b/>
                <w:kern w:val="0"/>
                <w:szCs w:val="21"/>
              </w:rPr>
              <w:t>售后服务</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b/>
                <w:kern w:val="0"/>
                <w:szCs w:val="21"/>
              </w:rPr>
              <w:t>要求</w:t>
            </w: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1.</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pStyle w:val="32"/>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r>
              <w:rPr>
                <w:rFonts w:hint="eastAsia" w:ascii="宋体" w:hAnsi="宋体"/>
                <w:b/>
                <w:kern w:val="0"/>
                <w:szCs w:val="21"/>
              </w:rPr>
              <w:t>验收方式</w:t>
            </w: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153" w:type="dxa"/>
            <w:vMerge w:val="continue"/>
            <w:noWrap w:val="0"/>
            <w:vAlign w:val="top"/>
          </w:tcPr>
          <w:p>
            <w:pPr>
              <w:pStyle w:val="28"/>
              <w:tabs>
                <w:tab w:val="left" w:pos="960"/>
              </w:tabs>
              <w:ind w:firstLine="0" w:firstLineChars="0"/>
              <w:jc w:val="center"/>
              <w:rPr>
                <w:rFonts w:ascii="宋体"/>
                <w:color w:val="auto"/>
                <w:szCs w:val="21"/>
              </w:rPr>
            </w:pPr>
          </w:p>
        </w:tc>
        <w:tc>
          <w:tcPr>
            <w:tcW w:w="384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8"/>
              <w:tabs>
                <w:tab w:val="left" w:pos="960"/>
              </w:tabs>
              <w:ind w:firstLine="0" w:firstLineChars="0"/>
              <w:jc w:val="center"/>
              <w:rPr>
                <w:rFonts w:hint="eastAsia" w:ascii="宋体" w:eastAsia="宋体"/>
                <w:color w:val="auto"/>
                <w:szCs w:val="21"/>
                <w:lang w:eastAsia="zh-CN"/>
              </w:rPr>
            </w:pPr>
            <w:r>
              <w:rPr>
                <w:rFonts w:hint="eastAsia" w:ascii="宋体" w:hAnsi="宋体" w:eastAsia="宋体" w:cs="宋体"/>
                <w:b/>
                <w:sz w:val="21"/>
                <w:szCs w:val="21"/>
                <w:lang w:val="en-US" w:eastAsia="zh-CN"/>
              </w:rPr>
              <w:t>报价要求</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8"/>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付款方式</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noWrap w:val="0"/>
            <w:vAlign w:val="top"/>
          </w:tcPr>
          <w:p>
            <w:pPr>
              <w:pStyle w:val="28"/>
              <w:tabs>
                <w:tab w:val="left" w:pos="960"/>
              </w:tabs>
              <w:ind w:firstLine="0" w:firstLineChars="0"/>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服务期限</w:t>
            </w:r>
          </w:p>
        </w:tc>
        <w:tc>
          <w:tcPr>
            <w:tcW w:w="384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用户需求书中“六、商务要求”表格内容，</w:t>
      </w:r>
      <w:r>
        <w:rPr>
          <w:rFonts w:hint="eastAsia" w:ascii="宋体" w:hAnsi="宋体" w:eastAsia="宋体" w:cs="Times New Roman"/>
          <w:color w:val="FF0000"/>
          <w:kern w:val="2"/>
          <w:sz w:val="21"/>
          <w:szCs w:val="21"/>
          <w:highlight w:val="none"/>
          <w:lang w:val="en-US" w:eastAsia="zh-CN" w:bidi="ar-SA"/>
        </w:rPr>
        <w:t>自上而下的顺序填写本表并逐条响应并保留“▲”，“★”特殊标记</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1"/>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1"/>
        <w:rPr>
          <w:rFonts w:hint="eastAsia" w:hAnsi="宋体" w:cs="宋体"/>
          <w:color w:val="auto"/>
          <w:szCs w:val="21"/>
          <w:highlight w:val="none"/>
        </w:rPr>
      </w:pPr>
    </w:p>
    <w:p>
      <w:pPr>
        <w:pStyle w:val="11"/>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2"/>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center"/>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kern w:val="2"/>
          <w:sz w:val="21"/>
          <w:szCs w:val="21"/>
          <w:lang w:val="en-US" w:eastAsia="zh-CN" w:bidi="ar-SA"/>
        </w:rPr>
      </w:pPr>
    </w:p>
    <w:p>
      <w:pPr>
        <w:numPr>
          <w:ilvl w:val="0"/>
          <w:numId w:val="0"/>
        </w:numPr>
        <w:spacing w:after="60"/>
        <w:jc w:val="both"/>
        <w:rPr>
          <w:rFonts w:hint="eastAsia" w:ascii="宋体" w:hAnsi="宋体" w:eastAsia="宋体" w:cs="Times New Roman"/>
          <w:b/>
          <w:bCs/>
          <w:szCs w:val="21"/>
          <w:lang w:val="en-US" w:eastAsia="zh-CN"/>
        </w:rPr>
      </w:pPr>
    </w:p>
    <w:p>
      <w:pPr>
        <w:pStyle w:val="23"/>
        <w:rPr>
          <w:rFonts w:hint="eastAsia" w:ascii="宋体" w:hAnsi="宋体" w:eastAsia="宋体" w:cs="Times New Roman"/>
          <w:b/>
          <w:bCs/>
          <w:szCs w:val="21"/>
          <w:lang w:val="en-US" w:eastAsia="zh-CN"/>
        </w:rPr>
      </w:pPr>
    </w:p>
    <w:p>
      <w:pPr>
        <w:pStyle w:val="2"/>
        <w:ind w:left="0" w:leftChars="0" w:firstLine="0" w:firstLineChars="0"/>
        <w:rPr>
          <w:rFonts w:hint="eastAsia"/>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13.</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r>
              <w:rPr>
                <w:rFonts w:hint="eastAsia" w:ascii="宋体" w:hAnsi="宋体"/>
                <w:color w:val="000000"/>
                <w:szCs w:val="21"/>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24"/>
        <w:numPr>
          <w:ilvl w:val="0"/>
          <w:numId w:val="0"/>
        </w:numPr>
        <w:ind w:leftChars="0"/>
        <w:jc w:val="both"/>
        <w:rPr>
          <w:rFonts w:hint="eastAsia" w:ascii="宋体" w:hAnsi="宋体" w:eastAsia="宋体" w:cs="Times New Roman"/>
          <w:b/>
          <w:bCs/>
          <w:szCs w:val="21"/>
          <w:lang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both"/>
        <w:rPr>
          <w:rFonts w:hint="eastAsia" w:ascii="宋体" w:hAnsi="宋体"/>
          <w:b/>
          <w:bCs/>
          <w:color w:val="auto"/>
          <w:szCs w:val="21"/>
          <w:highlight w:val="none"/>
          <w:lang w:val="en-US" w:eastAsia="zh-CN"/>
        </w:rPr>
      </w:pPr>
    </w:p>
    <w:p>
      <w:pPr>
        <w:pStyle w:val="24"/>
        <w:numPr>
          <w:ilvl w:val="0"/>
          <w:numId w:val="0"/>
        </w:numPr>
        <w:ind w:leftChars="0"/>
        <w:jc w:val="center"/>
        <w:rPr>
          <w:rFonts w:hint="eastAsia" w:ascii="宋体" w:hAnsi="宋体" w:eastAsia="宋体" w:cs="Times New Roman"/>
          <w:b/>
          <w:bCs/>
          <w:szCs w:val="21"/>
          <w:lang w:eastAsia="zh-CN"/>
        </w:rPr>
      </w:pPr>
      <w:r>
        <w:rPr>
          <w:rFonts w:hint="eastAsia" w:ascii="宋体" w:hAnsi="宋体"/>
          <w:b/>
          <w:bCs/>
          <w:color w:val="auto"/>
          <w:szCs w:val="21"/>
          <w:highlight w:val="none"/>
          <w:lang w:val="en-US" w:eastAsia="zh-CN"/>
        </w:rPr>
        <w:t>14.综合评分表涉及的内容资料</w:t>
      </w:r>
    </w:p>
    <w:p>
      <w:pPr>
        <w:pStyle w:val="24"/>
        <w:numPr>
          <w:ilvl w:val="0"/>
          <w:numId w:val="0"/>
        </w:numPr>
        <w:ind w:leftChars="0"/>
        <w:jc w:val="both"/>
        <w:rPr>
          <w:rFonts w:hint="eastAsia" w:ascii="宋体" w:hAnsi="宋体" w:eastAsia="宋体" w:cs="Times New Roman"/>
          <w:b w:val="0"/>
          <w:bCs w:val="0"/>
          <w:szCs w:val="21"/>
          <w:lang w:eastAsia="zh-CN"/>
        </w:rPr>
      </w:pPr>
      <w:r>
        <w:rPr>
          <w:rFonts w:hint="eastAsia" w:ascii="宋体" w:hAnsi="宋体"/>
          <w:b w:val="0"/>
          <w:bCs w:val="0"/>
          <w:color w:val="auto"/>
          <w:szCs w:val="21"/>
          <w:highlight w:val="none"/>
          <w:lang w:eastAsia="zh-CN"/>
        </w:rPr>
        <w:t>一、</w:t>
      </w:r>
      <w:r>
        <w:rPr>
          <w:rFonts w:hint="eastAsia" w:ascii="宋体" w:hAnsi="宋体"/>
          <w:b w:val="0"/>
          <w:bCs w:val="0"/>
          <w:color w:val="auto"/>
          <w:szCs w:val="21"/>
          <w:highlight w:val="none"/>
        </w:rPr>
        <w:t>项目</w:t>
      </w:r>
      <w:r>
        <w:rPr>
          <w:rFonts w:hint="eastAsia" w:ascii="宋体" w:hAnsi="宋体" w:eastAsia="宋体" w:cs="Times New Roman"/>
          <w:kern w:val="2"/>
          <w:sz w:val="21"/>
          <w:szCs w:val="21"/>
          <w:highlight w:val="none"/>
          <w:lang w:val="zh-CN" w:eastAsia="zh-CN" w:bidi="ar-SA"/>
        </w:rPr>
        <w:t>服务</w:t>
      </w:r>
      <w:r>
        <w:rPr>
          <w:rFonts w:hint="eastAsia" w:ascii="宋体" w:hAnsi="宋体"/>
          <w:b w:val="0"/>
          <w:bCs w:val="0"/>
          <w:color w:val="auto"/>
          <w:szCs w:val="21"/>
          <w:highlight w:val="none"/>
        </w:rPr>
        <w:t>方</w:t>
      </w:r>
      <w:r>
        <w:rPr>
          <w:rFonts w:hint="eastAsia" w:ascii="宋体" w:hAnsi="宋体"/>
          <w:b w:val="0"/>
          <w:bCs w:val="0"/>
          <w:color w:val="auto"/>
          <w:szCs w:val="21"/>
          <w:highlight w:val="none"/>
          <w:lang w:eastAsia="zh-CN"/>
        </w:rPr>
        <w:t>案</w:t>
      </w:r>
    </w:p>
    <w:p>
      <w:pPr>
        <w:numPr>
          <w:ilvl w:val="0"/>
          <w:numId w:val="0"/>
        </w:numPr>
        <w:spacing w:after="60"/>
        <w:jc w:val="both"/>
        <w:rPr>
          <w:rFonts w:hint="default" w:ascii="宋体" w:hAnsi="宋体" w:cs="Times New Roman"/>
          <w:b w:val="0"/>
          <w:bCs w:val="0"/>
          <w:szCs w:val="21"/>
          <w:lang w:val="en-US" w:eastAsia="zh-CN"/>
        </w:rPr>
      </w:pPr>
      <w:r>
        <w:rPr>
          <w:rFonts w:hint="eastAsia" w:ascii="宋体" w:hAnsi="宋体" w:cs="Times New Roman"/>
          <w:b w:val="0"/>
          <w:bCs w:val="0"/>
          <w:szCs w:val="21"/>
          <w:lang w:val="en-US" w:eastAsia="zh-CN"/>
        </w:rPr>
        <w:t>......</w:t>
      </w:r>
    </w:p>
    <w:p>
      <w:pPr>
        <w:pStyle w:val="2"/>
        <w:rPr>
          <w:rFonts w:hint="eastAsia" w:ascii="宋体" w:hAnsi="宋体" w:cs="Times New Roman"/>
          <w:b w:val="0"/>
          <w:bCs w:val="0"/>
          <w:szCs w:val="21"/>
          <w:lang w:val="en-US" w:eastAsia="zh-CN"/>
        </w:rPr>
      </w:pPr>
    </w:p>
    <w:p>
      <w:pPr>
        <w:pStyle w:val="2"/>
        <w:widowControl w:val="0"/>
        <w:numPr>
          <w:ilvl w:val="0"/>
          <w:numId w:val="3"/>
        </w:numPr>
        <w:ind w:left="0" w:leftChars="0" w:firstLine="0" w:firstLineChars="0"/>
        <w:jc w:val="both"/>
        <w:rPr>
          <w:rFonts w:hint="eastAsia" w:ascii="宋体" w:hAnsi="宋体"/>
          <w:szCs w:val="21"/>
        </w:rPr>
      </w:pPr>
      <w:r>
        <w:rPr>
          <w:rFonts w:hint="eastAsia" w:ascii="宋体" w:hAnsi="宋体"/>
          <w:szCs w:val="21"/>
        </w:rPr>
        <w:t>项目拟使用的设备情况</w:t>
      </w:r>
    </w:p>
    <w:p>
      <w:pPr>
        <w:pStyle w:val="2"/>
        <w:widowControl w:val="0"/>
        <w:numPr>
          <w:ilvl w:val="0"/>
          <w:numId w:val="0"/>
        </w:numPr>
        <w:ind w:leftChars="0"/>
        <w:jc w:val="both"/>
        <w:rPr>
          <w:rFonts w:hint="default" w:ascii="宋体" w:hAnsi="宋体" w:eastAsia="宋体" w:cs="Times New Roman"/>
          <w:b w:val="0"/>
          <w:bCs w:val="0"/>
          <w:szCs w:val="21"/>
          <w:highlight w:val="none"/>
          <w:lang w:val="en-US" w:eastAsia="zh-CN"/>
        </w:rPr>
      </w:pPr>
      <w:r>
        <w:rPr>
          <w:rFonts w:hint="eastAsia" w:ascii="宋体" w:hAnsi="宋体" w:cs="Times New Roman"/>
          <w:b w:val="0"/>
          <w:bCs w:val="0"/>
          <w:szCs w:val="21"/>
          <w:highlight w:val="none"/>
          <w:lang w:val="en-US" w:eastAsia="zh-CN"/>
        </w:rPr>
        <w:t>......</w:t>
      </w:r>
    </w:p>
    <w:p>
      <w:pPr>
        <w:pStyle w:val="24"/>
        <w:ind w:left="0" w:leftChars="0" w:firstLine="0" w:firstLineChars="0"/>
        <w:jc w:val="center"/>
        <w:rPr>
          <w:rFonts w:hint="eastAsia" w:ascii="宋体" w:hAnsi="宋体" w:eastAsia="宋体" w:cs="Times New Roman"/>
          <w:b w:val="0"/>
          <w:bCs w:val="0"/>
          <w:szCs w:val="21"/>
          <w:highlight w:val="none"/>
        </w:rPr>
      </w:pPr>
    </w:p>
    <w:p>
      <w:pPr>
        <w:pStyle w:val="24"/>
        <w:ind w:left="0" w:leftChars="0" w:firstLine="0" w:firstLineChars="0"/>
        <w:jc w:val="both"/>
        <w:rPr>
          <w:rFonts w:hint="eastAsia" w:ascii="宋体" w:hAnsi="宋体" w:eastAsia="宋体" w:cs="Times New Roman"/>
          <w:b w:val="0"/>
          <w:bCs w:val="0"/>
          <w:szCs w:val="21"/>
          <w:highlight w:val="none"/>
          <w:lang w:eastAsia="zh-CN"/>
        </w:rPr>
      </w:pPr>
      <w:r>
        <w:rPr>
          <w:rFonts w:hint="eastAsia" w:ascii="宋体" w:hAnsi="宋体" w:cs="Times New Roman"/>
          <w:b w:val="0"/>
          <w:bCs w:val="0"/>
          <w:szCs w:val="21"/>
          <w:highlight w:val="none"/>
          <w:lang w:eastAsia="zh-CN"/>
        </w:rPr>
        <w:t>三、</w:t>
      </w:r>
      <w:r>
        <w:rPr>
          <w:rFonts w:hint="eastAsia" w:ascii="宋体" w:hAnsi="宋体" w:eastAsia="宋体" w:cs="Times New Roman"/>
          <w:b w:val="0"/>
          <w:bCs w:val="0"/>
          <w:szCs w:val="21"/>
          <w:highlight w:val="none"/>
        </w:rPr>
        <w:t>拟安排的项目主要团队成员情况</w:t>
      </w:r>
    </w:p>
    <w:p>
      <w:pPr>
        <w:spacing w:after="60"/>
        <w:ind w:left="842" w:leftChars="200" w:hanging="422" w:hangingChars="200"/>
        <w:jc w:val="center"/>
        <w:rPr>
          <w:rFonts w:hint="eastAsia" w:ascii="宋体" w:hAnsi="宋体" w:eastAsia="宋体" w:cs="Times New Roman"/>
          <w:b/>
          <w:bCs/>
          <w:szCs w:val="21"/>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noWrap w:val="0"/>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noWrap w:val="0"/>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noWrap w:val="0"/>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noWrap w:val="0"/>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noWrap w:val="0"/>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noWrap w:val="0"/>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noWrap w:val="0"/>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noWrap w:val="0"/>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noWrap w:val="0"/>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noWrap w:val="0"/>
            <w:vAlign w:val="center"/>
          </w:tcPr>
          <w:p>
            <w:pPr>
              <w:rPr>
                <w:rFonts w:ascii="宋体" w:hAnsi="宋体" w:cs="Courier New"/>
                <w:snapToGrid w:val="0"/>
                <w:szCs w:val="21"/>
              </w:rPr>
            </w:pPr>
          </w:p>
        </w:tc>
        <w:tc>
          <w:tcPr>
            <w:tcW w:w="567" w:type="dxa"/>
            <w:noWrap w:val="0"/>
            <w:vAlign w:val="center"/>
          </w:tcPr>
          <w:p>
            <w:pPr>
              <w:rPr>
                <w:rFonts w:ascii="宋体" w:hAnsi="宋体" w:cs="Courier New"/>
                <w:snapToGrid w:val="0"/>
                <w:szCs w:val="21"/>
              </w:rPr>
            </w:pPr>
          </w:p>
        </w:tc>
        <w:tc>
          <w:tcPr>
            <w:tcW w:w="1308" w:type="dxa"/>
            <w:noWrap w:val="0"/>
            <w:vAlign w:val="center"/>
          </w:tcPr>
          <w:p>
            <w:pPr>
              <w:rPr>
                <w:rFonts w:ascii="宋体" w:hAnsi="宋体" w:cs="Courier New"/>
                <w:snapToGrid w:val="0"/>
                <w:szCs w:val="21"/>
              </w:rPr>
            </w:pPr>
          </w:p>
        </w:tc>
        <w:tc>
          <w:tcPr>
            <w:tcW w:w="1544" w:type="dxa"/>
            <w:noWrap w:val="0"/>
            <w:vAlign w:val="center"/>
          </w:tcPr>
          <w:p>
            <w:pPr>
              <w:rPr>
                <w:rFonts w:ascii="宋体" w:hAnsi="宋体" w:cs="Courier New"/>
                <w:snapToGrid w:val="0"/>
                <w:szCs w:val="21"/>
              </w:rPr>
            </w:pPr>
          </w:p>
        </w:tc>
        <w:tc>
          <w:tcPr>
            <w:tcW w:w="1260" w:type="dxa"/>
            <w:noWrap w:val="0"/>
            <w:vAlign w:val="center"/>
          </w:tcPr>
          <w:p>
            <w:pPr>
              <w:rPr>
                <w:rFonts w:ascii="宋体" w:hAnsi="宋体" w:cs="Courier New"/>
                <w:snapToGrid w:val="0"/>
                <w:szCs w:val="21"/>
              </w:rPr>
            </w:pPr>
          </w:p>
        </w:tc>
        <w:tc>
          <w:tcPr>
            <w:tcW w:w="1620" w:type="dxa"/>
            <w:noWrap w:val="0"/>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noWrap w:val="0"/>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noWrap w:val="0"/>
            <w:vAlign w:val="top"/>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noWrap w:val="0"/>
            <w:vAlign w:val="top"/>
          </w:tcPr>
          <w:p>
            <w:pPr>
              <w:jc w:val="center"/>
              <w:rPr>
                <w:rFonts w:ascii="宋体" w:hAnsi="宋体" w:cs="Courier New"/>
                <w:snapToGrid w:val="0"/>
                <w:szCs w:val="21"/>
              </w:rPr>
            </w:pPr>
          </w:p>
        </w:tc>
        <w:tc>
          <w:tcPr>
            <w:tcW w:w="851" w:type="dxa"/>
            <w:noWrap w:val="0"/>
            <w:vAlign w:val="top"/>
          </w:tcPr>
          <w:p>
            <w:pPr>
              <w:rPr>
                <w:rFonts w:ascii="宋体" w:hAnsi="宋体" w:cs="Courier New"/>
                <w:snapToGrid w:val="0"/>
                <w:szCs w:val="21"/>
              </w:rPr>
            </w:pPr>
          </w:p>
        </w:tc>
        <w:tc>
          <w:tcPr>
            <w:tcW w:w="567" w:type="dxa"/>
            <w:noWrap w:val="0"/>
            <w:vAlign w:val="top"/>
          </w:tcPr>
          <w:p>
            <w:pPr>
              <w:rPr>
                <w:rFonts w:ascii="宋体" w:hAnsi="宋体" w:cs="Courier New"/>
                <w:snapToGrid w:val="0"/>
                <w:szCs w:val="21"/>
              </w:rPr>
            </w:pPr>
          </w:p>
        </w:tc>
        <w:tc>
          <w:tcPr>
            <w:tcW w:w="1308" w:type="dxa"/>
            <w:noWrap w:val="0"/>
            <w:vAlign w:val="top"/>
          </w:tcPr>
          <w:p>
            <w:pPr>
              <w:rPr>
                <w:rFonts w:ascii="宋体" w:hAnsi="宋体" w:cs="Courier New"/>
                <w:snapToGrid w:val="0"/>
                <w:szCs w:val="21"/>
              </w:rPr>
            </w:pPr>
          </w:p>
        </w:tc>
        <w:tc>
          <w:tcPr>
            <w:tcW w:w="1544" w:type="dxa"/>
            <w:noWrap w:val="0"/>
            <w:vAlign w:val="top"/>
          </w:tcPr>
          <w:p>
            <w:pPr>
              <w:rPr>
                <w:rFonts w:ascii="宋体" w:hAnsi="宋体" w:cs="Courier New"/>
                <w:snapToGrid w:val="0"/>
                <w:szCs w:val="21"/>
              </w:rPr>
            </w:pPr>
          </w:p>
        </w:tc>
        <w:tc>
          <w:tcPr>
            <w:tcW w:w="1260" w:type="dxa"/>
            <w:noWrap w:val="0"/>
            <w:vAlign w:val="top"/>
          </w:tcPr>
          <w:p>
            <w:pPr>
              <w:rPr>
                <w:rFonts w:ascii="宋体" w:hAnsi="宋体" w:cs="Courier New"/>
                <w:snapToGrid w:val="0"/>
                <w:szCs w:val="21"/>
              </w:rPr>
            </w:pPr>
          </w:p>
        </w:tc>
        <w:tc>
          <w:tcPr>
            <w:tcW w:w="1620" w:type="dxa"/>
            <w:noWrap w:val="0"/>
            <w:vAlign w:val="top"/>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color w:val="FF0000"/>
          <w:szCs w:val="21"/>
          <w:lang w:val="zh-CN"/>
        </w:rPr>
      </w:pPr>
      <w:r>
        <w:rPr>
          <w:rFonts w:hint="eastAsia" w:ascii="宋体" w:hAnsi="宋体"/>
          <w:color w:val="FF0000"/>
          <w:szCs w:val="21"/>
          <w:lang w:val="zh-CN"/>
        </w:rPr>
        <w:t>2、有关人员简历及资格证书及其它证明材料（复印件或扫描件加盖公章）需附在本表后。</w:t>
      </w:r>
    </w:p>
    <w:p>
      <w:pPr>
        <w:tabs>
          <w:tab w:val="left" w:pos="170"/>
        </w:tabs>
        <w:autoSpaceDE w:val="0"/>
        <w:autoSpaceDN w:val="0"/>
        <w:adjustRightInd w:val="0"/>
        <w:spacing w:line="360" w:lineRule="auto"/>
        <w:ind w:firstLine="210" w:firstLineChars="100"/>
        <w:rPr>
          <w:rFonts w:cs="Courier New"/>
          <w:snapToGrid w:val="0"/>
          <w:color w:val="FF0000"/>
          <w:szCs w:val="18"/>
        </w:rPr>
      </w:pPr>
      <w:r>
        <w:rPr>
          <w:rFonts w:hint="eastAsia" w:ascii="宋体" w:hAnsi="宋体"/>
          <w:color w:val="FF0000"/>
          <w:szCs w:val="21"/>
          <w:lang w:val="zh-CN"/>
        </w:rPr>
        <w:t>3、本表格所要求填写的人员是指投标单位将安排在此项目的具体人员。</w:t>
      </w:r>
    </w:p>
    <w:p>
      <w:pPr>
        <w:spacing w:line="360" w:lineRule="auto"/>
        <w:rPr>
          <w:rFonts w:cs="Courier New"/>
          <w:snapToGrid w:val="0"/>
          <w:szCs w:val="18"/>
        </w:rPr>
      </w:pPr>
    </w:p>
    <w:p>
      <w:pPr>
        <w:adjustRightInd w:val="0"/>
        <w:snapToGrid w:val="0"/>
        <w:spacing w:line="300" w:lineRule="auto"/>
        <w:rPr>
          <w:rFonts w:hint="default" w:eastAsia="宋体"/>
          <w:b/>
          <w:bCs/>
          <w:snapToGrid w:val="0"/>
          <w:kern w:val="0"/>
          <w:lang w:val="en-US" w:eastAsia="zh-CN"/>
        </w:rPr>
      </w:pPr>
      <w:r>
        <w:rPr>
          <w:rFonts w:hint="eastAsia"/>
          <w:b/>
          <w:bCs/>
          <w:snapToGrid w:val="0"/>
          <w:kern w:val="0"/>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b/>
          <w:bCs/>
          <w:snapToGrid w:val="0"/>
          <w:kern w:val="0"/>
        </w:rPr>
      </w:pPr>
    </w:p>
    <w:p>
      <w:pPr>
        <w:adjustRightInd w:val="0"/>
        <w:snapToGrid w:val="0"/>
        <w:spacing w:line="300" w:lineRule="auto"/>
        <w:rPr>
          <w:rFonts w:hint="default" w:eastAsia="宋体"/>
          <w:snapToGrid w:val="0"/>
          <w:kern w:val="0"/>
          <w:lang w:val="en-US" w:eastAsia="zh-CN"/>
        </w:rPr>
      </w:pPr>
      <w:r>
        <w:rPr>
          <w:rFonts w:hint="eastAsia"/>
          <w:b/>
          <w:bCs/>
          <w:snapToGrid w:val="0"/>
          <w:kern w:val="0"/>
        </w:rPr>
        <w:t>法定代表人或授权代表：（签字）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r>
        <w:rPr>
          <w:rFonts w:hint="eastAsia" w:hAnsi="宋体" w:cs="宋体"/>
          <w:color w:val="auto"/>
          <w:szCs w:val="21"/>
          <w:highlight w:val="none"/>
          <w:u w:val="single"/>
          <w:lang w:val="en-US" w:eastAsia="zh-CN"/>
        </w:rPr>
        <w:t xml:space="preserve">                       </w:t>
      </w:r>
    </w:p>
    <w:p>
      <w:pPr>
        <w:adjustRightInd w:val="0"/>
        <w:snapToGrid w:val="0"/>
        <w:spacing w:line="300" w:lineRule="auto"/>
        <w:rPr>
          <w:snapToGrid w:val="0"/>
          <w:kern w:val="0"/>
        </w:rPr>
      </w:pPr>
    </w:p>
    <w:p>
      <w:pPr>
        <w:pStyle w:val="24"/>
        <w:ind w:firstLine="5250" w:firstLineChars="2500"/>
        <w:rPr>
          <w:rFonts w:hint="eastAsia" w:ascii="宋体" w:hAnsi="宋体" w:eastAsia="宋体" w:cs="Times New Roman"/>
          <w:b/>
          <w:bCs/>
          <w:color w:val="000000"/>
          <w:kern w:val="2"/>
          <w:sz w:val="21"/>
          <w:szCs w:val="21"/>
          <w:lang w:val="en-US" w:eastAsia="zh-CN" w:bidi="ar-SA"/>
        </w:rPr>
      </w:pPr>
      <w:r>
        <w:rPr>
          <w:rFonts w:hint="eastAsia"/>
          <w:snapToGrid w:val="0"/>
          <w:kern w:val="0"/>
        </w:rPr>
        <w:t>年    月   日</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jc w:val="both"/>
        <w:rPr>
          <w:rFonts w:hint="eastAsia" w:ascii="宋体" w:hAnsi="宋体" w:eastAsia="宋体" w:cs="Times New Roman"/>
          <w:b/>
          <w:bCs/>
          <w:szCs w:val="21"/>
        </w:rPr>
      </w:pPr>
    </w:p>
    <w:p>
      <w:pPr>
        <w:adjustRightInd w:val="0"/>
        <w:spacing w:line="300" w:lineRule="auto"/>
        <w:jc w:val="both"/>
        <w:rPr>
          <w:rFonts w:hint="eastAsia" w:ascii="宋体" w:hAnsi="宋体" w:eastAsia="宋体" w:cs="Times New Roman"/>
          <w:b/>
          <w:bCs/>
          <w:szCs w:val="21"/>
          <w:lang w:val="en-US" w:eastAsia="zh-CN"/>
        </w:rPr>
      </w:pPr>
    </w:p>
    <w:p>
      <w:pPr>
        <w:pStyle w:val="2"/>
        <w:rPr>
          <w:rFonts w:hint="eastAsia" w:ascii="宋体" w:hAnsi="宋体" w:eastAsia="宋体" w:cs="Times New Roman"/>
          <w:b/>
          <w:bCs/>
          <w:szCs w:val="21"/>
          <w:lang w:val="en-US" w:eastAsia="zh-CN"/>
        </w:rPr>
      </w:pPr>
    </w:p>
    <w:p>
      <w:pPr>
        <w:pStyle w:val="2"/>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hint="eastAsia" w:ascii="Times New Roman" w:hAnsi="Times New Roman" w:eastAsia="宋体" w:cs="Times New Roman"/>
          <w:b/>
        </w:rPr>
      </w:pPr>
    </w:p>
    <w:p>
      <w:pPr>
        <w:spacing w:line="360" w:lineRule="auto"/>
        <w:rPr>
          <w:rFonts w:hint="eastAsia" w:ascii="Times New Roman" w:hAnsi="Times New Roman" w:eastAsia="宋体" w:cs="Times New Roman"/>
          <w:b/>
        </w:rPr>
      </w:pPr>
      <w:r>
        <w:rPr>
          <w:rFonts w:hint="eastAsia" w:ascii="Times New Roman" w:hAnsi="Times New Roman" w:eastAsia="宋体" w:cs="Times New Roman"/>
          <w:b/>
        </w:rPr>
        <w:t>致</w:t>
      </w:r>
      <w:r>
        <w:rPr>
          <w:rFonts w:hint="eastAsia" w:ascii="Times New Roman" w:hAnsi="Times New Roman" w:eastAsia="宋体" w:cs="Times New Roman"/>
          <w:b/>
          <w:lang w:eastAsia="zh-CN"/>
        </w:rPr>
        <w:t>深圳市中西医结合医院</w:t>
      </w:r>
      <w:r>
        <w:rPr>
          <w:rFonts w:hint="eastAsia" w:ascii="Times New Roman" w:hAnsi="Times New Roman" w:eastAsia="宋体" w:cs="Times New Roman"/>
          <w:b/>
        </w:rPr>
        <w:t>：</w:t>
      </w:r>
    </w:p>
    <w:p>
      <w:pPr>
        <w:spacing w:line="400" w:lineRule="exact"/>
        <w:ind w:left="1" w:firstLine="420" w:firstLineChars="200"/>
        <w:rPr>
          <w:rFonts w:hint="eastAsia" w:ascii="宋体" w:hAnsi="宋体"/>
          <w:szCs w:val="21"/>
        </w:rPr>
      </w:pPr>
    </w:p>
    <w:p>
      <w:pPr>
        <w:spacing w:line="400" w:lineRule="exact"/>
        <w:ind w:left="1"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（公司名称）   </w:t>
      </w:r>
      <w:r>
        <w:rPr>
          <w:rFonts w:hint="eastAsia" w:ascii="宋体" w:hAnsi="宋体"/>
          <w:szCs w:val="21"/>
        </w:rPr>
        <w:t>参与贵代理机构组织的</w:t>
      </w:r>
      <w:r>
        <w:rPr>
          <w:rFonts w:hint="eastAsia" w:ascii="宋体" w:hAnsi="宋体"/>
          <w:szCs w:val="21"/>
          <w:u w:val="single"/>
        </w:rPr>
        <w:t xml:space="preserve">  （项目名称）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）投标，现就企业诚信作如下承诺：</w:t>
      </w:r>
    </w:p>
    <w:p>
      <w:pPr>
        <w:spacing w:line="400" w:lineRule="exact"/>
        <w:ind w:firstLine="420" w:firstLineChars="200"/>
        <w:rPr>
          <w:rFonts w:ascii="宋体" w:hAnsi="宋体"/>
          <w:szCs w:val="21"/>
        </w:rPr>
      </w:pPr>
      <w:r>
        <w:rPr>
          <w:rFonts w:hint="eastAsia" w:ascii="宋体" w:hAnsi="宋体"/>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bCs/>
          <w:szCs w:val="21"/>
        </w:rPr>
        <w:t>截止至投标截止前一天下午17：00（北京时间）止，</w:t>
      </w:r>
      <w:r>
        <w:rPr>
          <w:rFonts w:hint="eastAsia" w:ascii="宋体" w:hAnsi="宋体"/>
          <w:szCs w:val="21"/>
        </w:rPr>
        <w:t>我司未有任何仍处于受惩罚和禁止期内的违法违规、不良信用等记录。</w:t>
      </w:r>
    </w:p>
    <w:p>
      <w:pPr>
        <w:spacing w:line="400" w:lineRule="exact"/>
        <w:ind w:firstLine="420" w:firstLineChars="200"/>
        <w:jc w:val="left"/>
        <w:rPr>
          <w:rFonts w:ascii="宋体" w:hAnsi="宋体"/>
          <w:szCs w:val="21"/>
        </w:rPr>
      </w:pPr>
      <w:r>
        <w:rPr>
          <w:rFonts w:hint="eastAsia" w:ascii="宋体" w:hAnsi="宋体"/>
          <w:bCs/>
          <w:szCs w:val="21"/>
        </w:rPr>
        <w:t>2、我司</w:t>
      </w:r>
      <w:r>
        <w:rPr>
          <w:rFonts w:hint="eastAsia" w:ascii="宋体" w:hAnsi="宋体"/>
          <w:szCs w:val="21"/>
        </w:rPr>
        <w:t>承诺：未有《</w:t>
      </w:r>
      <w:r>
        <w:rPr>
          <w:rFonts w:hint="eastAsia" w:ascii="宋体" w:hAnsi="宋体" w:cs="宋体"/>
          <w:szCs w:val="21"/>
        </w:rPr>
        <w:t>深财购〔2013〕27号》和《深财购函〔2016〕315号》等文件中规定</w:t>
      </w:r>
      <w:r>
        <w:rPr>
          <w:rFonts w:hint="eastAsia" w:ascii="宋体" w:hAnsi="宋体"/>
          <w:szCs w:val="21"/>
        </w:rPr>
        <w:t>的予以扣分的情形。</w:t>
      </w:r>
    </w:p>
    <w:p>
      <w:pPr>
        <w:spacing w:line="400" w:lineRule="exact"/>
        <w:ind w:firstLine="420" w:firstLineChars="200"/>
        <w:rPr>
          <w:rFonts w:ascii="宋体" w:hAnsi="宋体"/>
          <w:szCs w:val="21"/>
        </w:rPr>
      </w:pPr>
      <w:r>
        <w:rPr>
          <w:rFonts w:hint="eastAsia" w:ascii="宋体" w:hAnsi="宋体"/>
          <w:szCs w:val="21"/>
        </w:rPr>
        <w:t>我司对上述内容的真实性负责。如有虚假，将依法承担相应责任。</w:t>
      </w:r>
    </w:p>
    <w:p>
      <w:pPr>
        <w:spacing w:line="400" w:lineRule="exact"/>
        <w:ind w:firstLine="420" w:firstLineChars="200"/>
        <w:jc w:val="left"/>
        <w:rPr>
          <w:rFonts w:ascii="宋体" w:hAnsi="宋体"/>
          <w:szCs w:val="21"/>
        </w:rPr>
      </w:pPr>
      <w:r>
        <w:rPr>
          <w:rFonts w:hint="eastAsia" w:ascii="宋体" w:hAnsi="宋体"/>
          <w:szCs w:val="21"/>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9"/>
        <w:numPr>
          <w:ilvl w:val="0"/>
          <w:numId w:val="0"/>
        </w:numPr>
        <w:spacing w:before="120" w:after="120"/>
        <w:ind w:left="-1" w:leftChars="-1" w:hanging="1"/>
        <w:jc w:val="center"/>
        <w:rPr>
          <w:rFonts w:ascii="宋体" w:hAnsi="宋体" w:eastAsia="宋体"/>
          <w:sz w:val="24"/>
        </w:rPr>
      </w:pPr>
    </w:p>
    <w:p>
      <w:pPr>
        <w:pStyle w:val="15"/>
        <w:jc w:val="center"/>
        <w:rPr>
          <w:rFonts w:hint="eastAsia" w:eastAsia="宋体" w:cs="Arial"/>
          <w:color w:val="FF0000"/>
          <w:lang w:eastAsia="zh-CN"/>
        </w:rPr>
      </w:pPr>
    </w:p>
    <w:p>
      <w:pPr>
        <w:pStyle w:val="15"/>
        <w:rPr>
          <w:rFonts w:hint="eastAsia" w:ascii="宋体" w:hAnsi="宋体" w:cs="Arial"/>
          <w:color w:val="FF0000"/>
          <w:szCs w:val="21"/>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ascii="宋体" w:hAnsi="宋体"/>
          <w:b/>
          <w:bCs/>
          <w:szCs w:val="21"/>
          <w:lang w:val="en-US" w:eastAsia="zh-CN"/>
        </w:rPr>
      </w:pPr>
    </w:p>
    <w:p>
      <w:pPr>
        <w:numPr>
          <w:ilvl w:val="0"/>
          <w:numId w:val="0"/>
        </w:numPr>
        <w:spacing w:after="60"/>
        <w:rPr>
          <w:rFonts w:hint="eastAsia"/>
        </w:rPr>
      </w:pPr>
      <w:r>
        <w:rPr>
          <w:rFonts w:hint="eastAsia" w:ascii="宋体" w:hAnsi="宋体"/>
          <w:b/>
          <w:bCs/>
          <w:szCs w:val="21"/>
          <w:lang w:val="en-US" w:eastAsia="zh-CN"/>
        </w:rPr>
        <w:t>16.</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15"/>
        <w:rPr>
          <w:rFonts w:hint="eastAsia" w:ascii="宋体" w:hAnsi="宋体" w:cs="Arial"/>
          <w:color w:val="FF0000"/>
          <w:szCs w:val="21"/>
        </w:rPr>
      </w:pPr>
    </w:p>
    <w:p>
      <w:pPr>
        <w:pStyle w:val="5"/>
        <w:rPr>
          <w:rFonts w:hint="eastAsia"/>
        </w:rPr>
      </w:pPr>
    </w:p>
    <w:p>
      <w:pPr>
        <w:widowControl/>
        <w:ind w:left="1"/>
        <w:jc w:val="center"/>
        <w:rPr>
          <w:rFonts w:hint="eastAsia" w:ascii="宋体" w:hAnsi="宋体"/>
          <w:b/>
          <w:color w:val="000000"/>
          <w:sz w:val="36"/>
          <w:szCs w:val="36"/>
        </w:rPr>
      </w:pPr>
    </w:p>
    <w:p>
      <w:pPr>
        <w:widowControl/>
        <w:ind w:left="1"/>
        <w:jc w:val="center"/>
        <w:rPr>
          <w:rFonts w:hint="eastAsia" w:ascii="宋体" w:hAnsi="宋体" w:cs="宋体-18030"/>
          <w:b/>
          <w:color w:val="000000"/>
          <w:sz w:val="36"/>
          <w:szCs w:val="36"/>
        </w:rPr>
      </w:pPr>
      <w:r>
        <w:rPr>
          <w:rFonts w:hint="eastAsia" w:ascii="宋体" w:hAnsi="宋体"/>
          <w:b/>
          <w:color w:val="000000"/>
          <w:sz w:val="36"/>
          <w:szCs w:val="36"/>
        </w:rPr>
        <w:t>报价单</w:t>
      </w:r>
    </w:p>
    <w:p>
      <w:pPr>
        <w:widowControl/>
        <w:jc w:val="center"/>
        <w:rPr>
          <w:rFonts w:hint="default" w:ascii="宋体" w:hAnsi="宋体"/>
          <w:b/>
          <w:bCs/>
          <w:sz w:val="30"/>
          <w:szCs w:val="30"/>
          <w:highlight w:val="none"/>
          <w:lang w:val="en-US" w:eastAsia="zh-CN"/>
        </w:rPr>
      </w:pPr>
      <w:r>
        <w:rPr>
          <w:rFonts w:hint="eastAsia" w:ascii="宋体" w:hAnsi="宋体" w:cs="宋体-18030"/>
          <w:b/>
          <w:bCs/>
          <w:color w:val="000000"/>
          <w:sz w:val="30"/>
          <w:szCs w:val="30"/>
          <w:highlight w:val="none"/>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SZSZXYJHYY202402025</w:t>
      </w:r>
    </w:p>
    <w:p>
      <w:pPr>
        <w:widowControl/>
        <w:ind w:left="1"/>
        <w:rPr>
          <w:rFonts w:hint="eastAsia" w:ascii="宋体" w:hAnsi="宋体" w:cs="Arial"/>
          <w:color w:val="000000"/>
          <w:kern w:val="0"/>
          <w:sz w:val="30"/>
          <w:szCs w:val="30"/>
        </w:rPr>
      </w:pPr>
      <w:r>
        <w:rPr>
          <w:rFonts w:hint="eastAsia" w:ascii="宋体" w:hAnsi="宋体"/>
          <w:sz w:val="30"/>
          <w:szCs w:val="30"/>
        </w:rPr>
        <w:t>投标单位：</w:t>
      </w:r>
      <w:r>
        <w:rPr>
          <w:rFonts w:hint="eastAsia" w:ascii="宋体" w:hAnsi="宋体"/>
          <w:sz w:val="30"/>
          <w:szCs w:val="30"/>
          <w:u w:val="single"/>
        </w:rPr>
        <w:t xml:space="preserve">                                 </w:t>
      </w:r>
    </w:p>
    <w:tbl>
      <w:tblPr>
        <w:tblStyle w:val="17"/>
        <w:tblW w:w="878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821"/>
        <w:gridCol w:w="2576"/>
        <w:gridCol w:w="2581"/>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序号</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项目名称</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eastAsia="宋体" w:cs="Arial"/>
                <w:b/>
                <w:bCs/>
                <w:color w:val="FF0000"/>
                <w:kern w:val="0"/>
                <w:szCs w:val="21"/>
                <w:lang w:val="en-US" w:eastAsia="zh-CN"/>
              </w:rPr>
              <w:t>投标总价（元）</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Arial"/>
                <w:b/>
                <w:bCs/>
                <w:color w:val="FF0000"/>
                <w:kern w:val="0"/>
                <w:szCs w:val="21"/>
                <w:lang w:val="en-US" w:eastAsia="zh-CN"/>
              </w:rPr>
            </w:pPr>
            <w:r>
              <w:rPr>
                <w:rFonts w:hint="eastAsia" w:ascii="宋体" w:hAnsi="宋体" w:cs="Arial"/>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69" w:hRule="atLeast"/>
        </w:trPr>
        <w:tc>
          <w:tcPr>
            <w:tcW w:w="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18"/>
                <w:szCs w:val="18"/>
                <w:lang w:val="en-US" w:eastAsia="zh-CN"/>
              </w:rPr>
            </w:pPr>
            <w:r>
              <w:rPr>
                <w:rFonts w:hint="eastAsia" w:cs="Times New Roman"/>
                <w:color w:val="FF0000"/>
                <w:sz w:val="18"/>
                <w:szCs w:val="18"/>
                <w:lang w:val="en-US" w:eastAsia="zh-CN"/>
              </w:rPr>
              <w:t>1</w:t>
            </w:r>
          </w:p>
        </w:tc>
        <w:tc>
          <w:tcPr>
            <w:tcW w:w="25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 xml:space="preserve"> </w:t>
            </w:r>
            <w:r>
              <w:rPr>
                <w:rFonts w:hint="eastAsia" w:cs="Times New Roman"/>
                <w:color w:val="FF0000"/>
                <w:sz w:val="18"/>
                <w:szCs w:val="18"/>
                <w:lang w:val="en-US" w:eastAsia="zh-CN"/>
              </w:rPr>
              <w:t>关于聘请第三方机构对医院进行能源审计服务（第二次招标）</w:t>
            </w:r>
          </w:p>
        </w:tc>
        <w:tc>
          <w:tcPr>
            <w:tcW w:w="258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r>
              <w:rPr>
                <w:rFonts w:hint="eastAsia"/>
                <w:color w:val="FF0000"/>
                <w:kern w:val="0"/>
                <w:sz w:val="15"/>
                <w:szCs w:val="15"/>
                <w:highlight w:val="yellow"/>
                <w:lang w:eastAsia="zh-CN"/>
              </w:rPr>
              <w:t>注：正本空白，超预算将导致投标无效</w:t>
            </w:r>
          </w:p>
        </w:tc>
        <w:tc>
          <w:tcPr>
            <w:tcW w:w="280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olor w:val="FF0000"/>
                <w:kern w:val="0"/>
                <w:sz w:val="15"/>
                <w:szCs w:val="15"/>
                <w:highlight w:val="yellow"/>
                <w:lang w:eastAsia="zh-CN"/>
              </w:rPr>
            </w:pPr>
          </w:p>
        </w:tc>
      </w:tr>
    </w:tbl>
    <w:p>
      <w:pPr>
        <w:spacing w:before="156" w:beforeLines="50" w:after="156" w:afterLines="50"/>
        <w:rPr>
          <w:rFonts w:hint="eastAsia" w:ascii="宋体" w:hAnsi="宋体" w:cs="Arial"/>
          <w:color w:val="000000"/>
          <w:kern w:val="0"/>
          <w:sz w:val="30"/>
          <w:szCs w:val="30"/>
        </w:rPr>
      </w:pPr>
      <w:r>
        <w:rPr>
          <w:rFonts w:hint="eastAsia" w:ascii="宋体" w:hAnsi="宋体" w:cs="Arial"/>
          <w:b/>
          <w:bCs/>
          <w:color w:val="000000"/>
          <w:kern w:val="0"/>
          <w:sz w:val="30"/>
          <w:szCs w:val="30"/>
        </w:rPr>
        <w:t>附：分项报价</w:t>
      </w:r>
      <w:r>
        <w:rPr>
          <w:rFonts w:hint="eastAsia" w:ascii="宋体" w:hAnsi="宋体" w:cs="Arial"/>
          <w:color w:val="000000"/>
          <w:kern w:val="0"/>
          <w:sz w:val="21"/>
          <w:szCs w:val="21"/>
        </w:rPr>
        <w:t>（如有</w:t>
      </w:r>
      <w:r>
        <w:rPr>
          <w:rFonts w:hint="eastAsia" w:ascii="宋体" w:hAnsi="宋体" w:cs="Arial"/>
          <w:color w:val="000000"/>
          <w:kern w:val="0"/>
          <w:sz w:val="21"/>
          <w:szCs w:val="21"/>
          <w:lang w:eastAsia="zh-CN"/>
        </w:rPr>
        <w:t>，请填写，若无，可以空白</w:t>
      </w:r>
      <w:r>
        <w:rPr>
          <w:rFonts w:hint="eastAsia" w:ascii="宋体" w:hAnsi="宋体" w:cs="Arial"/>
          <w:color w:val="000000"/>
          <w:kern w:val="0"/>
          <w:sz w:val="21"/>
          <w:szCs w:val="21"/>
        </w:rPr>
        <w:t>）</w:t>
      </w:r>
      <w:r>
        <w:rPr>
          <w:rFonts w:hint="eastAsia" w:ascii="宋体" w:hAnsi="宋体"/>
          <w:color w:val="FF0000"/>
          <w:sz w:val="18"/>
          <w:szCs w:val="21"/>
          <w:lang w:eastAsia="zh-CN"/>
        </w:rPr>
        <w:t>注：</w:t>
      </w:r>
      <w:r>
        <w:rPr>
          <w:rFonts w:hint="eastAsia" w:ascii="宋体" w:hAnsi="宋体"/>
          <w:color w:val="FF0000"/>
          <w:sz w:val="18"/>
          <w:szCs w:val="21"/>
        </w:rPr>
        <w:t>报价单的投标</w:t>
      </w:r>
      <w:r>
        <w:rPr>
          <w:rFonts w:hint="eastAsia"/>
          <w:snapToGrid w:val="0"/>
          <w:color w:val="FF0000"/>
          <w:kern w:val="0"/>
          <w:sz w:val="18"/>
          <w:szCs w:val="21"/>
        </w:rPr>
        <w:t>总</w:t>
      </w:r>
      <w:r>
        <w:rPr>
          <w:rFonts w:hint="eastAsia" w:ascii="宋体" w:hAnsi="宋体"/>
          <w:color w:val="FF0000"/>
          <w:sz w:val="18"/>
          <w:szCs w:val="21"/>
        </w:rPr>
        <w:t>价应与</w:t>
      </w:r>
      <w:r>
        <w:rPr>
          <w:rFonts w:hint="eastAsia" w:ascii="宋体" w:hAnsi="宋体"/>
          <w:color w:val="FF0000"/>
          <w:sz w:val="18"/>
          <w:szCs w:val="21"/>
          <w:lang w:eastAsia="zh-CN"/>
        </w:rPr>
        <w:t>本</w:t>
      </w:r>
      <w:r>
        <w:rPr>
          <w:rFonts w:hint="eastAsia" w:ascii="宋体" w:hAnsi="宋体"/>
          <w:color w:val="FF0000"/>
          <w:sz w:val="18"/>
          <w:szCs w:val="21"/>
        </w:rPr>
        <w:t>表中的合计金额一致。</w:t>
      </w:r>
    </w:p>
    <w:tbl>
      <w:tblPr>
        <w:tblStyle w:val="17"/>
        <w:tblW w:w="90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14"/>
        <w:gridCol w:w="1961"/>
        <w:gridCol w:w="1797"/>
        <w:gridCol w:w="20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tcBorders>
              <w:top w:val="single" w:color="auto" w:sz="4" w:space="0"/>
              <w:left w:val="single" w:color="auto" w:sz="4" w:space="0"/>
            </w:tcBorders>
            <w:noWrap w:val="0"/>
            <w:vAlign w:val="center"/>
          </w:tcPr>
          <w:p>
            <w:pPr>
              <w:adjustRightInd w:val="0"/>
              <w:snapToGrid w:val="0"/>
              <w:spacing w:line="300" w:lineRule="auto"/>
              <w:jc w:val="center"/>
              <w:rPr>
                <w:b/>
                <w:snapToGrid w:val="0"/>
                <w:kern w:val="0"/>
              </w:rPr>
            </w:pPr>
            <w:r>
              <w:rPr>
                <w:b/>
                <w:snapToGrid w:val="0"/>
                <w:kern w:val="0"/>
              </w:rPr>
              <w:t>序号</w:t>
            </w:r>
          </w:p>
        </w:tc>
        <w:tc>
          <w:tcPr>
            <w:tcW w:w="2214"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内容</w:t>
            </w:r>
          </w:p>
        </w:tc>
        <w:tc>
          <w:tcPr>
            <w:tcW w:w="1961" w:type="dxa"/>
            <w:tcBorders>
              <w:top w:val="single" w:color="auto" w:sz="4" w:space="0"/>
            </w:tcBorders>
            <w:noWrap w:val="0"/>
            <w:vAlign w:val="center"/>
          </w:tcPr>
          <w:p>
            <w:pPr>
              <w:adjustRightInd w:val="0"/>
              <w:snapToGrid w:val="0"/>
              <w:spacing w:line="300" w:lineRule="auto"/>
              <w:jc w:val="center"/>
              <w:rPr>
                <w:b/>
                <w:snapToGrid w:val="0"/>
                <w:kern w:val="0"/>
              </w:rPr>
            </w:pPr>
            <w:r>
              <w:rPr>
                <w:rFonts w:hint="eastAsia"/>
                <w:b/>
                <w:snapToGrid w:val="0"/>
                <w:kern w:val="0"/>
              </w:rPr>
              <w:t>数量/单位</w:t>
            </w:r>
          </w:p>
        </w:tc>
        <w:tc>
          <w:tcPr>
            <w:tcW w:w="1797"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rPr>
              <w:t>投标单价（</w:t>
            </w:r>
            <w:r>
              <w:rPr>
                <w:b/>
                <w:snapToGrid w:val="0"/>
                <w:kern w:val="0"/>
              </w:rPr>
              <w:t>元）</w:t>
            </w:r>
          </w:p>
        </w:tc>
        <w:tc>
          <w:tcPr>
            <w:tcW w:w="2068" w:type="dxa"/>
            <w:tcBorders>
              <w:top w:val="single" w:color="auto" w:sz="4" w:space="0"/>
              <w:right w:val="single" w:color="auto" w:sz="4" w:space="0"/>
            </w:tcBorders>
            <w:noWrap w:val="0"/>
            <w:vAlign w:val="center"/>
          </w:tcPr>
          <w:p>
            <w:pPr>
              <w:adjustRightInd w:val="0"/>
              <w:snapToGrid w:val="0"/>
              <w:spacing w:line="300" w:lineRule="auto"/>
              <w:jc w:val="center"/>
              <w:rPr>
                <w:rFonts w:hint="eastAsia"/>
                <w:b/>
                <w:snapToGrid w:val="0"/>
                <w:kern w:val="0"/>
              </w:rPr>
            </w:pPr>
            <w:r>
              <w:rPr>
                <w:rFonts w:hint="eastAsia"/>
                <w:b/>
                <w:snapToGrid w:val="0"/>
                <w:kern w:val="0"/>
                <w:lang w:eastAsia="zh-CN"/>
              </w:rPr>
              <w:t>合计</w:t>
            </w:r>
            <w:r>
              <w:rPr>
                <w:rFonts w:hint="eastAsia"/>
                <w:b/>
                <w:snapToGrid w:val="0"/>
                <w:kern w:val="0"/>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2214" w:type="dxa"/>
            <w:noWrap w:val="0"/>
            <w:vAlign w:val="center"/>
          </w:tcPr>
          <w:p>
            <w:pPr>
              <w:adjustRightInd w:val="0"/>
              <w:snapToGrid w:val="0"/>
              <w:spacing w:line="300" w:lineRule="auto"/>
              <w:rPr>
                <w:rFonts w:ascii="宋体" w:hAnsi="宋体"/>
                <w:snapToGrid w:val="0"/>
                <w:kern w:val="0"/>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tcBorders>
              <w:left w:val="single" w:color="auto" w:sz="4" w:space="0"/>
            </w:tcBorders>
            <w:noWrap w:val="0"/>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2214" w:type="dxa"/>
            <w:noWrap w:val="0"/>
            <w:vAlign w:val="center"/>
          </w:tcPr>
          <w:p>
            <w:pPr>
              <w:adjustRightInd w:val="0"/>
              <w:snapToGrid w:val="0"/>
              <w:spacing w:line="300" w:lineRule="auto"/>
              <w:rPr>
                <w:rFonts w:ascii="宋体" w:hAnsi="宋体"/>
                <w:szCs w:val="21"/>
                <w:lang w:val="zh-CN"/>
              </w:rPr>
            </w:pPr>
          </w:p>
        </w:tc>
        <w:tc>
          <w:tcPr>
            <w:tcW w:w="1961" w:type="dxa"/>
            <w:noWrap w:val="0"/>
            <w:vAlign w:val="center"/>
          </w:tcPr>
          <w:p>
            <w:pPr>
              <w:adjustRightInd w:val="0"/>
              <w:snapToGrid w:val="0"/>
              <w:spacing w:line="300" w:lineRule="auto"/>
              <w:jc w:val="center"/>
              <w:rPr>
                <w:snapToGrid w:val="0"/>
                <w:kern w:val="0"/>
              </w:rPr>
            </w:pPr>
          </w:p>
        </w:tc>
        <w:tc>
          <w:tcPr>
            <w:tcW w:w="1797"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c>
          <w:tcPr>
            <w:tcW w:w="2068" w:type="dxa"/>
            <w:tcBorders>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949" w:type="dxa"/>
            <w:gridSpan w:val="4"/>
            <w:tcBorders>
              <w:left w:val="single" w:color="auto" w:sz="4" w:space="0"/>
              <w:bottom w:val="single" w:color="auto" w:sz="4" w:space="0"/>
              <w:right w:val="single" w:color="auto" w:sz="4" w:space="0"/>
            </w:tcBorders>
            <w:noWrap w:val="0"/>
            <w:vAlign w:val="center"/>
          </w:tcPr>
          <w:p>
            <w:pPr>
              <w:adjustRightInd w:val="0"/>
              <w:snapToGrid w:val="0"/>
              <w:spacing w:line="300" w:lineRule="auto"/>
              <w:jc w:val="right"/>
              <w:rPr>
                <w:snapToGrid w:val="0"/>
                <w:kern w:val="0"/>
              </w:rPr>
            </w:pPr>
            <w:r>
              <w:rPr>
                <w:rFonts w:hint="eastAsia" w:ascii="Times New Roman" w:hAnsi="Times New Roman" w:eastAsia="宋体" w:cs="Times New Roman"/>
                <w:b/>
                <w:snapToGrid w:val="0"/>
                <w:kern w:val="0"/>
                <w:lang w:eastAsia="zh-CN"/>
              </w:rPr>
              <w:t>投标总价（元）</w:t>
            </w:r>
          </w:p>
        </w:tc>
        <w:tc>
          <w:tcPr>
            <w:tcW w:w="2068" w:type="dxa"/>
            <w:tcBorders>
              <w:bottom w:val="single" w:color="auto" w:sz="4" w:space="0"/>
              <w:right w:val="single" w:color="auto" w:sz="4" w:space="0"/>
            </w:tcBorders>
            <w:noWrap w:val="0"/>
            <w:vAlign w:val="center"/>
          </w:tcPr>
          <w:p>
            <w:pPr>
              <w:adjustRightInd w:val="0"/>
              <w:snapToGrid w:val="0"/>
              <w:spacing w:line="300" w:lineRule="auto"/>
              <w:jc w:val="center"/>
              <w:rPr>
                <w:snapToGrid w:val="0"/>
                <w:kern w:val="0"/>
              </w:rPr>
            </w:pPr>
            <w:r>
              <w:rPr>
                <w:rFonts w:hint="eastAsia"/>
                <w:color w:val="FF0000"/>
                <w:kern w:val="0"/>
                <w:sz w:val="15"/>
                <w:szCs w:val="15"/>
                <w:highlight w:val="yellow"/>
                <w:lang w:eastAsia="zh-CN"/>
              </w:rPr>
              <w:t>注：正本空白，须于上表投标总价一致。</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递交投标文件正本一份</w:t>
      </w:r>
      <w:r>
        <w:rPr>
          <w:rFonts w:hint="eastAsia" w:ascii="宋体" w:hAnsi="宋体" w:eastAsia="宋体" w:cs="Arial"/>
          <w:color w:val="FF0000"/>
          <w:kern w:val="0"/>
          <w:sz w:val="18"/>
          <w:szCs w:val="18"/>
          <w:lang w:eastAsia="zh-CN"/>
        </w:rPr>
        <w:t>（</w:t>
      </w:r>
      <w:r>
        <w:rPr>
          <w:rFonts w:hint="eastAsia" w:ascii="宋体" w:hAnsi="宋体" w:eastAsia="宋体" w:cs="Arial"/>
          <w:color w:val="FF0000"/>
          <w:kern w:val="0"/>
          <w:sz w:val="18"/>
          <w:szCs w:val="18"/>
        </w:rPr>
        <w:t>须</w:t>
      </w:r>
      <w:r>
        <w:rPr>
          <w:rFonts w:hint="eastAsia" w:ascii="宋体" w:hAnsi="宋体" w:eastAsia="宋体" w:cs="Arial"/>
          <w:color w:val="FF0000"/>
          <w:kern w:val="0"/>
          <w:sz w:val="18"/>
          <w:szCs w:val="18"/>
          <w:lang w:eastAsia="zh-CN"/>
        </w:rPr>
        <w:t>填写的除报价以外的信息）</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cs="Arial"/>
          <w:color w:val="000000"/>
          <w:kern w:val="0"/>
          <w:sz w:val="18"/>
          <w:szCs w:val="18"/>
          <w:lang w:eastAsia="zh-CN"/>
        </w:rPr>
        <w:t>开标评审</w:t>
      </w:r>
      <w:r>
        <w:rPr>
          <w:rFonts w:hint="eastAsia" w:ascii="宋体" w:hAnsi="宋体" w:eastAsia="宋体" w:cs="Arial"/>
          <w:color w:val="000000"/>
          <w:kern w:val="0"/>
          <w:sz w:val="18"/>
          <w:szCs w:val="18"/>
          <w:lang w:eastAsia="zh-CN"/>
        </w:rPr>
        <w:t>：递交密封的投标文件副本（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w:t>
      </w:r>
      <w:r>
        <w:rPr>
          <w:rFonts w:hint="eastAsia" w:ascii="宋体" w:hAnsi="宋体" w:cs="Arial"/>
          <w:color w:val="000000"/>
          <w:kern w:val="0"/>
          <w:sz w:val="18"/>
          <w:szCs w:val="18"/>
          <w:lang w:val="en-US" w:eastAsia="zh-CN"/>
        </w:rPr>
        <w:t>1</w:t>
      </w:r>
      <w:r>
        <w:rPr>
          <w:rFonts w:hint="eastAsia" w:ascii="宋体" w:hAnsi="宋体" w:eastAsia="宋体" w:cs="Arial"/>
          <w:color w:val="000000"/>
          <w:kern w:val="0"/>
          <w:sz w:val="18"/>
          <w:szCs w:val="18"/>
          <w:lang w:eastAsia="zh-CN"/>
        </w:rPr>
        <w:t>份）</w:t>
      </w:r>
      <w:r>
        <w:rPr>
          <w:rFonts w:hint="eastAsia" w:ascii="宋体" w:hAnsi="宋体" w:cs="Arial"/>
          <w:color w:val="000000"/>
          <w:kern w:val="0"/>
          <w:sz w:val="18"/>
          <w:szCs w:val="18"/>
          <w:lang w:eastAsia="zh-CN"/>
        </w:rPr>
        <w:t>。</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w:t>
      </w:r>
      <w:r>
        <w:rPr>
          <w:rFonts w:hint="eastAsia" w:ascii="宋体" w:hAnsi="宋体" w:cs="Arial"/>
          <w:color w:val="FF0000"/>
          <w:kern w:val="0"/>
          <w:sz w:val="18"/>
          <w:szCs w:val="18"/>
          <w:lang w:eastAsia="zh-CN"/>
        </w:rPr>
        <w:t>，须完整填写报价单</w:t>
      </w:r>
      <w:r>
        <w:rPr>
          <w:rFonts w:hint="eastAsia" w:ascii="宋体" w:hAnsi="宋体" w:eastAsia="宋体" w:cs="Arial"/>
          <w:color w:val="000000"/>
          <w:kern w:val="0"/>
          <w:sz w:val="18"/>
          <w:szCs w:val="18"/>
          <w:lang w:eastAsia="zh-CN"/>
        </w:rPr>
        <w:t>，且与单独密封的报价单内容</w:t>
      </w:r>
      <w:r>
        <w:rPr>
          <w:rFonts w:hint="eastAsia" w:ascii="宋体" w:hAnsi="宋体" w:cs="Arial"/>
          <w:color w:val="000000"/>
          <w:kern w:val="0"/>
          <w:sz w:val="18"/>
          <w:szCs w:val="18"/>
          <w:lang w:eastAsia="zh-CN"/>
        </w:rPr>
        <w:t>、</w:t>
      </w:r>
      <w:r>
        <w:rPr>
          <w:rFonts w:hint="eastAsia" w:ascii="宋体" w:hAnsi="宋体" w:eastAsia="宋体" w:cs="Arial"/>
          <w:color w:val="000000"/>
          <w:kern w:val="0"/>
          <w:sz w:val="18"/>
          <w:szCs w:val="18"/>
          <w:lang w:eastAsia="zh-CN"/>
        </w:rPr>
        <w:t>报价金额均</w:t>
      </w:r>
      <w:r>
        <w:rPr>
          <w:rFonts w:hint="eastAsia" w:ascii="宋体" w:hAnsi="宋体" w:cs="Arial"/>
          <w:color w:val="000000"/>
          <w:kern w:val="0"/>
          <w:sz w:val="18"/>
          <w:szCs w:val="18"/>
          <w:lang w:eastAsia="zh-CN"/>
        </w:rPr>
        <w:t>须</w:t>
      </w:r>
      <w:r>
        <w:rPr>
          <w:rFonts w:hint="eastAsia" w:ascii="宋体" w:hAnsi="宋体" w:eastAsia="宋体" w:cs="Arial"/>
          <w:color w:val="000000"/>
          <w:kern w:val="0"/>
          <w:sz w:val="18"/>
          <w:szCs w:val="18"/>
          <w:lang w:eastAsia="zh-CN"/>
        </w:rPr>
        <w:t>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8"/>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lang w:val="en-US" w:eastAsia="zh-CN"/>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ED4E57D"/>
    <w:multiLevelType w:val="singleLevel"/>
    <w:tmpl w:val="9ED4E57D"/>
    <w:lvl w:ilvl="0" w:tentative="0">
      <w:start w:val="2"/>
      <w:numFmt w:val="decimal"/>
      <w:lvlText w:val="%1."/>
      <w:lvlJc w:val="left"/>
      <w:pPr>
        <w:tabs>
          <w:tab w:val="left" w:pos="312"/>
        </w:tabs>
      </w:pPr>
    </w:lvl>
  </w:abstractNum>
  <w:abstractNum w:abstractNumId="2">
    <w:nsid w:val="D0ABD7A4"/>
    <w:multiLevelType w:val="singleLevel"/>
    <w:tmpl w:val="D0ABD7A4"/>
    <w:lvl w:ilvl="0" w:tentative="0">
      <w:start w:val="1"/>
      <w:numFmt w:val="chineseCounting"/>
      <w:suff w:val="nothing"/>
      <w:lvlText w:val="%1、"/>
      <w:lvlJc w:val="left"/>
      <w:rPr>
        <w:rFonts w:hint="eastAsia"/>
      </w:rPr>
    </w:lvl>
  </w:abstractNum>
  <w:abstractNum w:abstractNumId="3">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9"/>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4">
    <w:nsid w:val="2346D4A5"/>
    <w:multiLevelType w:val="singleLevel"/>
    <w:tmpl w:val="2346D4A5"/>
    <w:lvl w:ilvl="0" w:tentative="0">
      <w:start w:val="1"/>
      <w:numFmt w:val="chineseCounting"/>
      <w:suff w:val="nothing"/>
      <w:lvlText w:val="（%1）"/>
      <w:lvlJc w:val="left"/>
      <w:rPr>
        <w:rFonts w:hint="eastAsia"/>
      </w:rPr>
    </w:lvl>
  </w:abstractNum>
  <w:abstractNum w:abstractNumId="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3A76F1"/>
    <w:rsid w:val="013D4F2C"/>
    <w:rsid w:val="01C60CDE"/>
    <w:rsid w:val="01D32FF0"/>
    <w:rsid w:val="02117D9A"/>
    <w:rsid w:val="02164FD8"/>
    <w:rsid w:val="02821A66"/>
    <w:rsid w:val="028E7767"/>
    <w:rsid w:val="02A604E3"/>
    <w:rsid w:val="02AF6764"/>
    <w:rsid w:val="02F4124E"/>
    <w:rsid w:val="02F64552"/>
    <w:rsid w:val="02FF7A73"/>
    <w:rsid w:val="030963C0"/>
    <w:rsid w:val="03195E53"/>
    <w:rsid w:val="031E1D08"/>
    <w:rsid w:val="031F736B"/>
    <w:rsid w:val="033D2149"/>
    <w:rsid w:val="03661A20"/>
    <w:rsid w:val="03735D87"/>
    <w:rsid w:val="0381671D"/>
    <w:rsid w:val="03856600"/>
    <w:rsid w:val="03A37A4E"/>
    <w:rsid w:val="03BC42FC"/>
    <w:rsid w:val="03CB1007"/>
    <w:rsid w:val="03CF04A1"/>
    <w:rsid w:val="03D26B67"/>
    <w:rsid w:val="040C53E1"/>
    <w:rsid w:val="040E1F21"/>
    <w:rsid w:val="041A17A6"/>
    <w:rsid w:val="041F0D82"/>
    <w:rsid w:val="04585563"/>
    <w:rsid w:val="045F6B9B"/>
    <w:rsid w:val="048C2086"/>
    <w:rsid w:val="04D93EC4"/>
    <w:rsid w:val="04E33935"/>
    <w:rsid w:val="04FA2D68"/>
    <w:rsid w:val="050A25F3"/>
    <w:rsid w:val="05280585"/>
    <w:rsid w:val="053718C6"/>
    <w:rsid w:val="05555F84"/>
    <w:rsid w:val="05C616D9"/>
    <w:rsid w:val="05E837B9"/>
    <w:rsid w:val="060F45F1"/>
    <w:rsid w:val="06106A5F"/>
    <w:rsid w:val="063105CB"/>
    <w:rsid w:val="06350EA6"/>
    <w:rsid w:val="06936FD0"/>
    <w:rsid w:val="06B843F7"/>
    <w:rsid w:val="06C21663"/>
    <w:rsid w:val="06EF7322"/>
    <w:rsid w:val="070B4021"/>
    <w:rsid w:val="0712435C"/>
    <w:rsid w:val="071330FE"/>
    <w:rsid w:val="071E0827"/>
    <w:rsid w:val="071E2D3E"/>
    <w:rsid w:val="07214A7D"/>
    <w:rsid w:val="072A68AC"/>
    <w:rsid w:val="07495C18"/>
    <w:rsid w:val="074A3B33"/>
    <w:rsid w:val="07741536"/>
    <w:rsid w:val="0781507A"/>
    <w:rsid w:val="07A57008"/>
    <w:rsid w:val="07AC659B"/>
    <w:rsid w:val="07D8218A"/>
    <w:rsid w:val="07FA0A7A"/>
    <w:rsid w:val="07FC5CEC"/>
    <w:rsid w:val="08591E19"/>
    <w:rsid w:val="08A15749"/>
    <w:rsid w:val="08A90D2D"/>
    <w:rsid w:val="08AF5C17"/>
    <w:rsid w:val="08B43710"/>
    <w:rsid w:val="08EE02B1"/>
    <w:rsid w:val="092D5E80"/>
    <w:rsid w:val="095F0EEA"/>
    <w:rsid w:val="09734E97"/>
    <w:rsid w:val="0974059C"/>
    <w:rsid w:val="099512B1"/>
    <w:rsid w:val="099D456B"/>
    <w:rsid w:val="09A937C3"/>
    <w:rsid w:val="09C9015F"/>
    <w:rsid w:val="09DC6708"/>
    <w:rsid w:val="0A162EE5"/>
    <w:rsid w:val="0A2E66DD"/>
    <w:rsid w:val="0A7F515A"/>
    <w:rsid w:val="0A9A0660"/>
    <w:rsid w:val="0AC44BF8"/>
    <w:rsid w:val="0B0004E8"/>
    <w:rsid w:val="0B1256C5"/>
    <w:rsid w:val="0B27350B"/>
    <w:rsid w:val="0B3C19E4"/>
    <w:rsid w:val="0B4D3E1F"/>
    <w:rsid w:val="0B723F15"/>
    <w:rsid w:val="0B8E3FFD"/>
    <w:rsid w:val="0BA435F0"/>
    <w:rsid w:val="0BC64AE6"/>
    <w:rsid w:val="0C105847"/>
    <w:rsid w:val="0C2030B4"/>
    <w:rsid w:val="0C226684"/>
    <w:rsid w:val="0C467D5C"/>
    <w:rsid w:val="0C596F34"/>
    <w:rsid w:val="0C805235"/>
    <w:rsid w:val="0C882154"/>
    <w:rsid w:val="0CA47B9C"/>
    <w:rsid w:val="0CA75583"/>
    <w:rsid w:val="0CD13426"/>
    <w:rsid w:val="0CD8752A"/>
    <w:rsid w:val="0CE77FE2"/>
    <w:rsid w:val="0CF12CA2"/>
    <w:rsid w:val="0D0F06D2"/>
    <w:rsid w:val="0D227BE2"/>
    <w:rsid w:val="0D6B267C"/>
    <w:rsid w:val="0D6E64D7"/>
    <w:rsid w:val="0D9342DB"/>
    <w:rsid w:val="0D972648"/>
    <w:rsid w:val="0D9C2C0E"/>
    <w:rsid w:val="0DD60BB3"/>
    <w:rsid w:val="0DF92BFD"/>
    <w:rsid w:val="0E057BFA"/>
    <w:rsid w:val="0E0F1D84"/>
    <w:rsid w:val="0E1173F2"/>
    <w:rsid w:val="0E35096D"/>
    <w:rsid w:val="0E5D58A8"/>
    <w:rsid w:val="0E891AC4"/>
    <w:rsid w:val="0E925DBF"/>
    <w:rsid w:val="0EAA0BDC"/>
    <w:rsid w:val="0EC3723D"/>
    <w:rsid w:val="0ED463D8"/>
    <w:rsid w:val="0F0105C0"/>
    <w:rsid w:val="0F650DDD"/>
    <w:rsid w:val="0F8D393A"/>
    <w:rsid w:val="0FB7719B"/>
    <w:rsid w:val="0FC24482"/>
    <w:rsid w:val="0FC566FB"/>
    <w:rsid w:val="0FD23CD0"/>
    <w:rsid w:val="0FED21E2"/>
    <w:rsid w:val="100336BA"/>
    <w:rsid w:val="10152D79"/>
    <w:rsid w:val="10265B91"/>
    <w:rsid w:val="105902B8"/>
    <w:rsid w:val="108405ED"/>
    <w:rsid w:val="109F0856"/>
    <w:rsid w:val="10CC18AE"/>
    <w:rsid w:val="10D426BF"/>
    <w:rsid w:val="10D921FA"/>
    <w:rsid w:val="10E12AF1"/>
    <w:rsid w:val="11120E8C"/>
    <w:rsid w:val="111B7AFC"/>
    <w:rsid w:val="111C0CD6"/>
    <w:rsid w:val="112E702F"/>
    <w:rsid w:val="11301DF2"/>
    <w:rsid w:val="1130799B"/>
    <w:rsid w:val="1135076F"/>
    <w:rsid w:val="1162394F"/>
    <w:rsid w:val="11697570"/>
    <w:rsid w:val="116D4AFE"/>
    <w:rsid w:val="11957C8C"/>
    <w:rsid w:val="11D53A4B"/>
    <w:rsid w:val="11EC5A40"/>
    <w:rsid w:val="11FE4C3A"/>
    <w:rsid w:val="120361A9"/>
    <w:rsid w:val="12206BCB"/>
    <w:rsid w:val="122B2336"/>
    <w:rsid w:val="12675FE5"/>
    <w:rsid w:val="12842786"/>
    <w:rsid w:val="129A6D55"/>
    <w:rsid w:val="129B16E6"/>
    <w:rsid w:val="12C127E9"/>
    <w:rsid w:val="12C84345"/>
    <w:rsid w:val="131464C5"/>
    <w:rsid w:val="13230B95"/>
    <w:rsid w:val="13342B69"/>
    <w:rsid w:val="1363192B"/>
    <w:rsid w:val="13A322B8"/>
    <w:rsid w:val="13BF660B"/>
    <w:rsid w:val="13FD73E3"/>
    <w:rsid w:val="142512D2"/>
    <w:rsid w:val="14397409"/>
    <w:rsid w:val="146714A6"/>
    <w:rsid w:val="146B333A"/>
    <w:rsid w:val="14B940A6"/>
    <w:rsid w:val="14BE3902"/>
    <w:rsid w:val="14C17EB8"/>
    <w:rsid w:val="14C97421"/>
    <w:rsid w:val="1500547A"/>
    <w:rsid w:val="1594066F"/>
    <w:rsid w:val="15C7795F"/>
    <w:rsid w:val="16000E6B"/>
    <w:rsid w:val="16682A4D"/>
    <w:rsid w:val="16976668"/>
    <w:rsid w:val="16B06CB0"/>
    <w:rsid w:val="16CF6EA7"/>
    <w:rsid w:val="16E73BF2"/>
    <w:rsid w:val="16F322EC"/>
    <w:rsid w:val="16FE7144"/>
    <w:rsid w:val="171D395F"/>
    <w:rsid w:val="17244343"/>
    <w:rsid w:val="173E4D36"/>
    <w:rsid w:val="175207E1"/>
    <w:rsid w:val="176C1D8E"/>
    <w:rsid w:val="17737B58"/>
    <w:rsid w:val="179961E4"/>
    <w:rsid w:val="17A34B99"/>
    <w:rsid w:val="17A925A5"/>
    <w:rsid w:val="17B85BEA"/>
    <w:rsid w:val="17CF370E"/>
    <w:rsid w:val="17D648CC"/>
    <w:rsid w:val="17F90C5D"/>
    <w:rsid w:val="180E2250"/>
    <w:rsid w:val="181D7982"/>
    <w:rsid w:val="18447D7E"/>
    <w:rsid w:val="184620F4"/>
    <w:rsid w:val="189C216D"/>
    <w:rsid w:val="189E62C7"/>
    <w:rsid w:val="18A84B5D"/>
    <w:rsid w:val="192367DD"/>
    <w:rsid w:val="192C58F0"/>
    <w:rsid w:val="196046A2"/>
    <w:rsid w:val="19812B2E"/>
    <w:rsid w:val="19985579"/>
    <w:rsid w:val="19CC1A07"/>
    <w:rsid w:val="19D16835"/>
    <w:rsid w:val="19E82D37"/>
    <w:rsid w:val="19EA4D01"/>
    <w:rsid w:val="19EB65C0"/>
    <w:rsid w:val="19FD6CA5"/>
    <w:rsid w:val="1A11234C"/>
    <w:rsid w:val="1A2C531A"/>
    <w:rsid w:val="1A676352"/>
    <w:rsid w:val="1A974D9E"/>
    <w:rsid w:val="1AA713D4"/>
    <w:rsid w:val="1AAB7814"/>
    <w:rsid w:val="1AB3573E"/>
    <w:rsid w:val="1AC01D47"/>
    <w:rsid w:val="1AC43A78"/>
    <w:rsid w:val="1B124A44"/>
    <w:rsid w:val="1B2538B1"/>
    <w:rsid w:val="1B4B079C"/>
    <w:rsid w:val="1B600AD2"/>
    <w:rsid w:val="1B972CC2"/>
    <w:rsid w:val="1BE61499"/>
    <w:rsid w:val="1C1C3358"/>
    <w:rsid w:val="1C642743"/>
    <w:rsid w:val="1C872300"/>
    <w:rsid w:val="1C9C15DF"/>
    <w:rsid w:val="1C9E6194"/>
    <w:rsid w:val="1D01171E"/>
    <w:rsid w:val="1D0B017B"/>
    <w:rsid w:val="1D42757D"/>
    <w:rsid w:val="1D467777"/>
    <w:rsid w:val="1D560C3E"/>
    <w:rsid w:val="1D7276F4"/>
    <w:rsid w:val="1D7401E5"/>
    <w:rsid w:val="1DB63EAA"/>
    <w:rsid w:val="1DCB1C26"/>
    <w:rsid w:val="1E09193B"/>
    <w:rsid w:val="1E296982"/>
    <w:rsid w:val="1E3A22C4"/>
    <w:rsid w:val="1E7A7D09"/>
    <w:rsid w:val="1EFA7C30"/>
    <w:rsid w:val="1F2A2A22"/>
    <w:rsid w:val="1F35643E"/>
    <w:rsid w:val="1F417171"/>
    <w:rsid w:val="1F6C5072"/>
    <w:rsid w:val="1F992D66"/>
    <w:rsid w:val="1FA55707"/>
    <w:rsid w:val="1FBE6E14"/>
    <w:rsid w:val="1FD44489"/>
    <w:rsid w:val="20203928"/>
    <w:rsid w:val="20375D9D"/>
    <w:rsid w:val="206F02C1"/>
    <w:rsid w:val="206F5BC1"/>
    <w:rsid w:val="20880DD0"/>
    <w:rsid w:val="20961679"/>
    <w:rsid w:val="209A133D"/>
    <w:rsid w:val="20A53730"/>
    <w:rsid w:val="20CA0ABF"/>
    <w:rsid w:val="20F25843"/>
    <w:rsid w:val="211739FE"/>
    <w:rsid w:val="213211EF"/>
    <w:rsid w:val="21480F7C"/>
    <w:rsid w:val="21543EA3"/>
    <w:rsid w:val="21645399"/>
    <w:rsid w:val="21702087"/>
    <w:rsid w:val="218E73EF"/>
    <w:rsid w:val="21960AD7"/>
    <w:rsid w:val="21B8664F"/>
    <w:rsid w:val="21CA2C76"/>
    <w:rsid w:val="21CD395D"/>
    <w:rsid w:val="21D53469"/>
    <w:rsid w:val="21DD0484"/>
    <w:rsid w:val="21F43AD3"/>
    <w:rsid w:val="22850D14"/>
    <w:rsid w:val="229D0A56"/>
    <w:rsid w:val="22AD5AB9"/>
    <w:rsid w:val="22AF5C0A"/>
    <w:rsid w:val="22B34460"/>
    <w:rsid w:val="22C20924"/>
    <w:rsid w:val="22C5630B"/>
    <w:rsid w:val="22C73F51"/>
    <w:rsid w:val="22E433D9"/>
    <w:rsid w:val="230D7C4B"/>
    <w:rsid w:val="233A160D"/>
    <w:rsid w:val="234343DB"/>
    <w:rsid w:val="235454AA"/>
    <w:rsid w:val="236B0C61"/>
    <w:rsid w:val="23722470"/>
    <w:rsid w:val="237340A6"/>
    <w:rsid w:val="23744F4E"/>
    <w:rsid w:val="243F1582"/>
    <w:rsid w:val="2493147E"/>
    <w:rsid w:val="24CD2991"/>
    <w:rsid w:val="24D116A6"/>
    <w:rsid w:val="24FE3DD3"/>
    <w:rsid w:val="25145328"/>
    <w:rsid w:val="251736C5"/>
    <w:rsid w:val="253851E3"/>
    <w:rsid w:val="259C7203"/>
    <w:rsid w:val="25AC5481"/>
    <w:rsid w:val="25B46C94"/>
    <w:rsid w:val="25C81DA1"/>
    <w:rsid w:val="25F56F08"/>
    <w:rsid w:val="2617586F"/>
    <w:rsid w:val="266B6F3B"/>
    <w:rsid w:val="268B238D"/>
    <w:rsid w:val="26EE527A"/>
    <w:rsid w:val="274B01F6"/>
    <w:rsid w:val="277D68FD"/>
    <w:rsid w:val="27885DC6"/>
    <w:rsid w:val="27A30115"/>
    <w:rsid w:val="27BC408E"/>
    <w:rsid w:val="27C64D58"/>
    <w:rsid w:val="27F12D18"/>
    <w:rsid w:val="28204849"/>
    <w:rsid w:val="284C0221"/>
    <w:rsid w:val="284C5E18"/>
    <w:rsid w:val="288D7984"/>
    <w:rsid w:val="288F1A2F"/>
    <w:rsid w:val="289B7E31"/>
    <w:rsid w:val="28DC755B"/>
    <w:rsid w:val="28F039B6"/>
    <w:rsid w:val="29120FA4"/>
    <w:rsid w:val="29507A50"/>
    <w:rsid w:val="29947189"/>
    <w:rsid w:val="299B6D85"/>
    <w:rsid w:val="2A026DFD"/>
    <w:rsid w:val="2A0709E6"/>
    <w:rsid w:val="2A1F2A50"/>
    <w:rsid w:val="2A1F4553"/>
    <w:rsid w:val="2A353BA3"/>
    <w:rsid w:val="2A6308E4"/>
    <w:rsid w:val="2A9B7DDE"/>
    <w:rsid w:val="2AAC1CB2"/>
    <w:rsid w:val="2ABC4E3A"/>
    <w:rsid w:val="2ADC41F2"/>
    <w:rsid w:val="2ADF5EF6"/>
    <w:rsid w:val="2B003090"/>
    <w:rsid w:val="2B073965"/>
    <w:rsid w:val="2B252A18"/>
    <w:rsid w:val="2B56404C"/>
    <w:rsid w:val="2B76301D"/>
    <w:rsid w:val="2B7D49E6"/>
    <w:rsid w:val="2B8C79C6"/>
    <w:rsid w:val="2BAC3294"/>
    <w:rsid w:val="2BB76BCF"/>
    <w:rsid w:val="2BE5303C"/>
    <w:rsid w:val="2C0C0B48"/>
    <w:rsid w:val="2C1533A1"/>
    <w:rsid w:val="2C9E3E55"/>
    <w:rsid w:val="2CAF324E"/>
    <w:rsid w:val="2CD30EEF"/>
    <w:rsid w:val="2CF41AF9"/>
    <w:rsid w:val="2D2B354B"/>
    <w:rsid w:val="2D395F46"/>
    <w:rsid w:val="2D49232B"/>
    <w:rsid w:val="2D5F433C"/>
    <w:rsid w:val="2DA46E0E"/>
    <w:rsid w:val="2DA818D0"/>
    <w:rsid w:val="2DA9740F"/>
    <w:rsid w:val="2DAC6047"/>
    <w:rsid w:val="2DEB07E6"/>
    <w:rsid w:val="2DF45CF7"/>
    <w:rsid w:val="2E10681D"/>
    <w:rsid w:val="2E1B71DE"/>
    <w:rsid w:val="2E2C1F76"/>
    <w:rsid w:val="2E3816E8"/>
    <w:rsid w:val="2E640B9D"/>
    <w:rsid w:val="2E6464CE"/>
    <w:rsid w:val="2E704FCB"/>
    <w:rsid w:val="2EA319BC"/>
    <w:rsid w:val="2EBA783B"/>
    <w:rsid w:val="2ECD1FFB"/>
    <w:rsid w:val="2ED901B3"/>
    <w:rsid w:val="2EE66610"/>
    <w:rsid w:val="2EFA10EB"/>
    <w:rsid w:val="2F2D0F43"/>
    <w:rsid w:val="2F303667"/>
    <w:rsid w:val="2F3A598B"/>
    <w:rsid w:val="2F454665"/>
    <w:rsid w:val="2F603FAF"/>
    <w:rsid w:val="2F697D76"/>
    <w:rsid w:val="2F7470EF"/>
    <w:rsid w:val="2FA37312"/>
    <w:rsid w:val="2FC34383"/>
    <w:rsid w:val="30036E3F"/>
    <w:rsid w:val="302428C3"/>
    <w:rsid w:val="307373A7"/>
    <w:rsid w:val="30C74C84"/>
    <w:rsid w:val="30CC4343"/>
    <w:rsid w:val="30CE12B1"/>
    <w:rsid w:val="310417C9"/>
    <w:rsid w:val="31172428"/>
    <w:rsid w:val="31317290"/>
    <w:rsid w:val="31627E89"/>
    <w:rsid w:val="31895BB2"/>
    <w:rsid w:val="31E22281"/>
    <w:rsid w:val="31E7004C"/>
    <w:rsid w:val="31E74475"/>
    <w:rsid w:val="31ED7AF9"/>
    <w:rsid w:val="322272D6"/>
    <w:rsid w:val="3266696B"/>
    <w:rsid w:val="32993956"/>
    <w:rsid w:val="32FB1C28"/>
    <w:rsid w:val="33081D63"/>
    <w:rsid w:val="332F24E5"/>
    <w:rsid w:val="333B3E4B"/>
    <w:rsid w:val="333E756C"/>
    <w:rsid w:val="33B60F22"/>
    <w:rsid w:val="343F261D"/>
    <w:rsid w:val="34563267"/>
    <w:rsid w:val="347C624E"/>
    <w:rsid w:val="348E47AF"/>
    <w:rsid w:val="34E71080"/>
    <w:rsid w:val="34FA23CB"/>
    <w:rsid w:val="354C6BD7"/>
    <w:rsid w:val="359061CF"/>
    <w:rsid w:val="36140114"/>
    <w:rsid w:val="36174C78"/>
    <w:rsid w:val="36C26E2B"/>
    <w:rsid w:val="36D120E8"/>
    <w:rsid w:val="36D668E1"/>
    <w:rsid w:val="36F37A97"/>
    <w:rsid w:val="370130D9"/>
    <w:rsid w:val="37052D23"/>
    <w:rsid w:val="372D6649"/>
    <w:rsid w:val="372E5493"/>
    <w:rsid w:val="37337890"/>
    <w:rsid w:val="374745B8"/>
    <w:rsid w:val="37534A64"/>
    <w:rsid w:val="375A306E"/>
    <w:rsid w:val="37915C27"/>
    <w:rsid w:val="3797195F"/>
    <w:rsid w:val="37A222C1"/>
    <w:rsid w:val="37AD1E19"/>
    <w:rsid w:val="37B66023"/>
    <w:rsid w:val="37C75CF2"/>
    <w:rsid w:val="37DC3A83"/>
    <w:rsid w:val="37FA0E99"/>
    <w:rsid w:val="37FB484B"/>
    <w:rsid w:val="385E26EA"/>
    <w:rsid w:val="386D2B19"/>
    <w:rsid w:val="387E2D8D"/>
    <w:rsid w:val="389425B0"/>
    <w:rsid w:val="38C4460D"/>
    <w:rsid w:val="38D62BC9"/>
    <w:rsid w:val="38FB618B"/>
    <w:rsid w:val="38FF01CD"/>
    <w:rsid w:val="39037E95"/>
    <w:rsid w:val="391D25A6"/>
    <w:rsid w:val="394A70E4"/>
    <w:rsid w:val="39524DAA"/>
    <w:rsid w:val="399D395D"/>
    <w:rsid w:val="39D628EB"/>
    <w:rsid w:val="3A0A10BA"/>
    <w:rsid w:val="3A6D0E37"/>
    <w:rsid w:val="3A6F5E8E"/>
    <w:rsid w:val="3A7C34E2"/>
    <w:rsid w:val="3A924E40"/>
    <w:rsid w:val="3AAC3BE1"/>
    <w:rsid w:val="3AB12061"/>
    <w:rsid w:val="3AB91BD3"/>
    <w:rsid w:val="3ADD45FD"/>
    <w:rsid w:val="3AE4658F"/>
    <w:rsid w:val="3B7F380D"/>
    <w:rsid w:val="3BCB12A4"/>
    <w:rsid w:val="3BEB17D0"/>
    <w:rsid w:val="3BF92FA2"/>
    <w:rsid w:val="3CD67608"/>
    <w:rsid w:val="3D4E0F7F"/>
    <w:rsid w:val="3D876BF6"/>
    <w:rsid w:val="3D8B3576"/>
    <w:rsid w:val="3DB93A68"/>
    <w:rsid w:val="3DE1064E"/>
    <w:rsid w:val="3DFB61C8"/>
    <w:rsid w:val="3E030C8D"/>
    <w:rsid w:val="3E3D762C"/>
    <w:rsid w:val="3EAC028F"/>
    <w:rsid w:val="3EBE4E5C"/>
    <w:rsid w:val="3EC003F2"/>
    <w:rsid w:val="3EC00405"/>
    <w:rsid w:val="3EC6723B"/>
    <w:rsid w:val="3F7A6AE8"/>
    <w:rsid w:val="3F806B5B"/>
    <w:rsid w:val="3F9800BC"/>
    <w:rsid w:val="3F9966FE"/>
    <w:rsid w:val="4013025E"/>
    <w:rsid w:val="402406BD"/>
    <w:rsid w:val="40343CAE"/>
    <w:rsid w:val="404266FC"/>
    <w:rsid w:val="409D6950"/>
    <w:rsid w:val="410302D3"/>
    <w:rsid w:val="4131589B"/>
    <w:rsid w:val="414342A6"/>
    <w:rsid w:val="41632ABD"/>
    <w:rsid w:val="418A6F7D"/>
    <w:rsid w:val="41A97753"/>
    <w:rsid w:val="41C55588"/>
    <w:rsid w:val="420924A2"/>
    <w:rsid w:val="42383A3D"/>
    <w:rsid w:val="425025C6"/>
    <w:rsid w:val="425A03C6"/>
    <w:rsid w:val="42702C3B"/>
    <w:rsid w:val="42BF3670"/>
    <w:rsid w:val="42F01979"/>
    <w:rsid w:val="43207448"/>
    <w:rsid w:val="434E7C47"/>
    <w:rsid w:val="43505326"/>
    <w:rsid w:val="435B0711"/>
    <w:rsid w:val="43787CDF"/>
    <w:rsid w:val="43855D94"/>
    <w:rsid w:val="43DA5510"/>
    <w:rsid w:val="44AF196C"/>
    <w:rsid w:val="44E0069B"/>
    <w:rsid w:val="450807A1"/>
    <w:rsid w:val="451C6AB5"/>
    <w:rsid w:val="451D6267"/>
    <w:rsid w:val="456E1BE2"/>
    <w:rsid w:val="457901D9"/>
    <w:rsid w:val="45AB74DB"/>
    <w:rsid w:val="45D65FB6"/>
    <w:rsid w:val="45F20BEA"/>
    <w:rsid w:val="45F71745"/>
    <w:rsid w:val="466510E8"/>
    <w:rsid w:val="46776017"/>
    <w:rsid w:val="468974CC"/>
    <w:rsid w:val="4699434D"/>
    <w:rsid w:val="46C76B09"/>
    <w:rsid w:val="47305B9A"/>
    <w:rsid w:val="47414F82"/>
    <w:rsid w:val="474B2DDE"/>
    <w:rsid w:val="474D28B1"/>
    <w:rsid w:val="476D2F54"/>
    <w:rsid w:val="479C2850"/>
    <w:rsid w:val="47AC3929"/>
    <w:rsid w:val="47CD472E"/>
    <w:rsid w:val="4835564C"/>
    <w:rsid w:val="485C5383"/>
    <w:rsid w:val="487B6D35"/>
    <w:rsid w:val="48B16866"/>
    <w:rsid w:val="48C63F93"/>
    <w:rsid w:val="48CC6AE7"/>
    <w:rsid w:val="48E102E4"/>
    <w:rsid w:val="48EF0A21"/>
    <w:rsid w:val="49042E3A"/>
    <w:rsid w:val="490C33F6"/>
    <w:rsid w:val="49184B37"/>
    <w:rsid w:val="492C325B"/>
    <w:rsid w:val="493D4074"/>
    <w:rsid w:val="496833C9"/>
    <w:rsid w:val="49761F90"/>
    <w:rsid w:val="49930838"/>
    <w:rsid w:val="49DF34A6"/>
    <w:rsid w:val="4A16422A"/>
    <w:rsid w:val="4A3744FE"/>
    <w:rsid w:val="4A48409C"/>
    <w:rsid w:val="4A4B043B"/>
    <w:rsid w:val="4A8511CD"/>
    <w:rsid w:val="4ABE5315"/>
    <w:rsid w:val="4AC03B36"/>
    <w:rsid w:val="4AFA2AC4"/>
    <w:rsid w:val="4B7E7DD1"/>
    <w:rsid w:val="4BB60338"/>
    <w:rsid w:val="4BD2147A"/>
    <w:rsid w:val="4C2918CB"/>
    <w:rsid w:val="4C570DA5"/>
    <w:rsid w:val="4C7575E9"/>
    <w:rsid w:val="4C7B21F3"/>
    <w:rsid w:val="4C8F3BC2"/>
    <w:rsid w:val="4CDE1D38"/>
    <w:rsid w:val="4D1A38E3"/>
    <w:rsid w:val="4D201B11"/>
    <w:rsid w:val="4D2515D1"/>
    <w:rsid w:val="4D600B2B"/>
    <w:rsid w:val="4DE1199C"/>
    <w:rsid w:val="4E0C130F"/>
    <w:rsid w:val="4E347D1E"/>
    <w:rsid w:val="4E8F5BAA"/>
    <w:rsid w:val="4EAF00C0"/>
    <w:rsid w:val="4F5A7C58"/>
    <w:rsid w:val="4F7401D1"/>
    <w:rsid w:val="4FA7451F"/>
    <w:rsid w:val="4FAD7EE7"/>
    <w:rsid w:val="4FB2638A"/>
    <w:rsid w:val="4FB5472F"/>
    <w:rsid w:val="50004A96"/>
    <w:rsid w:val="5006632F"/>
    <w:rsid w:val="50226667"/>
    <w:rsid w:val="50302767"/>
    <w:rsid w:val="503216BD"/>
    <w:rsid w:val="50333AD9"/>
    <w:rsid w:val="50402B4D"/>
    <w:rsid w:val="50495E62"/>
    <w:rsid w:val="504B10AE"/>
    <w:rsid w:val="507C509A"/>
    <w:rsid w:val="507E7976"/>
    <w:rsid w:val="508B6C8C"/>
    <w:rsid w:val="50B67110"/>
    <w:rsid w:val="50B96C00"/>
    <w:rsid w:val="50ED50A8"/>
    <w:rsid w:val="50F149C7"/>
    <w:rsid w:val="50F5642D"/>
    <w:rsid w:val="51022355"/>
    <w:rsid w:val="5123786E"/>
    <w:rsid w:val="51404278"/>
    <w:rsid w:val="516E231F"/>
    <w:rsid w:val="51835D0B"/>
    <w:rsid w:val="519F1952"/>
    <w:rsid w:val="51C52FC7"/>
    <w:rsid w:val="51C845C2"/>
    <w:rsid w:val="51E15B34"/>
    <w:rsid w:val="51EB2DE9"/>
    <w:rsid w:val="51F82F2D"/>
    <w:rsid w:val="52093015"/>
    <w:rsid w:val="521D3A88"/>
    <w:rsid w:val="526B5780"/>
    <w:rsid w:val="52A15112"/>
    <w:rsid w:val="52B20D5C"/>
    <w:rsid w:val="52C06024"/>
    <w:rsid w:val="52C5188C"/>
    <w:rsid w:val="53165C44"/>
    <w:rsid w:val="53351DFF"/>
    <w:rsid w:val="53606B8A"/>
    <w:rsid w:val="536A41E2"/>
    <w:rsid w:val="537343D1"/>
    <w:rsid w:val="53894668"/>
    <w:rsid w:val="53AD562E"/>
    <w:rsid w:val="53CC7BD9"/>
    <w:rsid w:val="54065236"/>
    <w:rsid w:val="541F4FCC"/>
    <w:rsid w:val="5426727B"/>
    <w:rsid w:val="54333B82"/>
    <w:rsid w:val="544C7904"/>
    <w:rsid w:val="546F784D"/>
    <w:rsid w:val="54A00356"/>
    <w:rsid w:val="54B304BF"/>
    <w:rsid w:val="54B52094"/>
    <w:rsid w:val="54CC04F3"/>
    <w:rsid w:val="54EA4B85"/>
    <w:rsid w:val="55233ACF"/>
    <w:rsid w:val="554D2481"/>
    <w:rsid w:val="558639B9"/>
    <w:rsid w:val="55BB2AD2"/>
    <w:rsid w:val="55C40CA5"/>
    <w:rsid w:val="55C86EA4"/>
    <w:rsid w:val="55D32512"/>
    <w:rsid w:val="561C357B"/>
    <w:rsid w:val="56431196"/>
    <w:rsid w:val="565620F1"/>
    <w:rsid w:val="567E49CC"/>
    <w:rsid w:val="56BC1E51"/>
    <w:rsid w:val="56BD0E58"/>
    <w:rsid w:val="56EA1482"/>
    <w:rsid w:val="57016C0B"/>
    <w:rsid w:val="57B1170F"/>
    <w:rsid w:val="57C429A3"/>
    <w:rsid w:val="57CE2F91"/>
    <w:rsid w:val="57DD7B4B"/>
    <w:rsid w:val="57E2346C"/>
    <w:rsid w:val="57E36C12"/>
    <w:rsid w:val="581643E3"/>
    <w:rsid w:val="5866141B"/>
    <w:rsid w:val="587720BA"/>
    <w:rsid w:val="58832CFD"/>
    <w:rsid w:val="58A12453"/>
    <w:rsid w:val="58BB0201"/>
    <w:rsid w:val="58CB0554"/>
    <w:rsid w:val="58DD0FB2"/>
    <w:rsid w:val="58F61A44"/>
    <w:rsid w:val="59656994"/>
    <w:rsid w:val="59730E5F"/>
    <w:rsid w:val="597C07CB"/>
    <w:rsid w:val="59982BEC"/>
    <w:rsid w:val="59B312EF"/>
    <w:rsid w:val="59BC747E"/>
    <w:rsid w:val="59C45C79"/>
    <w:rsid w:val="59FD66E3"/>
    <w:rsid w:val="5A403EEE"/>
    <w:rsid w:val="5A464050"/>
    <w:rsid w:val="5A9336B3"/>
    <w:rsid w:val="5B0A1BC6"/>
    <w:rsid w:val="5B8A0775"/>
    <w:rsid w:val="5B8E21EC"/>
    <w:rsid w:val="5BDB7A2A"/>
    <w:rsid w:val="5C026DC7"/>
    <w:rsid w:val="5C5F523E"/>
    <w:rsid w:val="5C646491"/>
    <w:rsid w:val="5C653CAB"/>
    <w:rsid w:val="5C6C5216"/>
    <w:rsid w:val="5C7C3E2C"/>
    <w:rsid w:val="5C8B32B0"/>
    <w:rsid w:val="5C8C02D4"/>
    <w:rsid w:val="5C8C4481"/>
    <w:rsid w:val="5CBD6A4B"/>
    <w:rsid w:val="5D0019E7"/>
    <w:rsid w:val="5D093E95"/>
    <w:rsid w:val="5D1F7DEB"/>
    <w:rsid w:val="5D236BEC"/>
    <w:rsid w:val="5D3450FE"/>
    <w:rsid w:val="5D3F704E"/>
    <w:rsid w:val="5D61053F"/>
    <w:rsid w:val="5D965549"/>
    <w:rsid w:val="5DB50452"/>
    <w:rsid w:val="5DCC7650"/>
    <w:rsid w:val="5E121CB6"/>
    <w:rsid w:val="5E143F51"/>
    <w:rsid w:val="5E157B50"/>
    <w:rsid w:val="5E664053"/>
    <w:rsid w:val="5E6E7E4D"/>
    <w:rsid w:val="5EBE7B60"/>
    <w:rsid w:val="5EC40C4A"/>
    <w:rsid w:val="5EC82C53"/>
    <w:rsid w:val="5EC91878"/>
    <w:rsid w:val="5F3E24A9"/>
    <w:rsid w:val="5F5A6D0B"/>
    <w:rsid w:val="5FC66C44"/>
    <w:rsid w:val="5FED0BD9"/>
    <w:rsid w:val="600532C8"/>
    <w:rsid w:val="606F2B03"/>
    <w:rsid w:val="60CD12F7"/>
    <w:rsid w:val="613C32EA"/>
    <w:rsid w:val="61475B62"/>
    <w:rsid w:val="617277DD"/>
    <w:rsid w:val="61861065"/>
    <w:rsid w:val="61D8570D"/>
    <w:rsid w:val="61E5048D"/>
    <w:rsid w:val="62033BEB"/>
    <w:rsid w:val="62206CED"/>
    <w:rsid w:val="62255EA3"/>
    <w:rsid w:val="626B762E"/>
    <w:rsid w:val="62777A2B"/>
    <w:rsid w:val="628347C2"/>
    <w:rsid w:val="62966DA1"/>
    <w:rsid w:val="62A50D92"/>
    <w:rsid w:val="62B075EC"/>
    <w:rsid w:val="62BE68C9"/>
    <w:rsid w:val="62DA4B23"/>
    <w:rsid w:val="630D0587"/>
    <w:rsid w:val="631447D1"/>
    <w:rsid w:val="631F541F"/>
    <w:rsid w:val="63265EFF"/>
    <w:rsid w:val="632F627C"/>
    <w:rsid w:val="633969A9"/>
    <w:rsid w:val="636717A6"/>
    <w:rsid w:val="6390293E"/>
    <w:rsid w:val="63C9605C"/>
    <w:rsid w:val="642A16EB"/>
    <w:rsid w:val="64356146"/>
    <w:rsid w:val="644A1BF1"/>
    <w:rsid w:val="644C06CF"/>
    <w:rsid w:val="646A754A"/>
    <w:rsid w:val="64956B64"/>
    <w:rsid w:val="64CA0F84"/>
    <w:rsid w:val="64CD45D0"/>
    <w:rsid w:val="64E770B5"/>
    <w:rsid w:val="650A4969"/>
    <w:rsid w:val="650F0261"/>
    <w:rsid w:val="653B3C30"/>
    <w:rsid w:val="655628AA"/>
    <w:rsid w:val="6560466A"/>
    <w:rsid w:val="65831150"/>
    <w:rsid w:val="658D2C46"/>
    <w:rsid w:val="659017CA"/>
    <w:rsid w:val="65A17F37"/>
    <w:rsid w:val="65AA56B7"/>
    <w:rsid w:val="65BF1854"/>
    <w:rsid w:val="6603719D"/>
    <w:rsid w:val="66124991"/>
    <w:rsid w:val="66506A68"/>
    <w:rsid w:val="666351EC"/>
    <w:rsid w:val="66750079"/>
    <w:rsid w:val="66864476"/>
    <w:rsid w:val="668F4233"/>
    <w:rsid w:val="66A661B4"/>
    <w:rsid w:val="66CB4811"/>
    <w:rsid w:val="67536427"/>
    <w:rsid w:val="67704B2F"/>
    <w:rsid w:val="67846C51"/>
    <w:rsid w:val="67854306"/>
    <w:rsid w:val="67B66330"/>
    <w:rsid w:val="67B90D3E"/>
    <w:rsid w:val="67DA4D5A"/>
    <w:rsid w:val="683230C8"/>
    <w:rsid w:val="68914293"/>
    <w:rsid w:val="68A16FA5"/>
    <w:rsid w:val="68BD6852"/>
    <w:rsid w:val="695953E3"/>
    <w:rsid w:val="697F6375"/>
    <w:rsid w:val="69A74EB1"/>
    <w:rsid w:val="69AD6BC1"/>
    <w:rsid w:val="69C42446"/>
    <w:rsid w:val="69E455FC"/>
    <w:rsid w:val="69ED0BE9"/>
    <w:rsid w:val="69F745C9"/>
    <w:rsid w:val="69FB2C68"/>
    <w:rsid w:val="6A881C7E"/>
    <w:rsid w:val="6A882700"/>
    <w:rsid w:val="6AA659D4"/>
    <w:rsid w:val="6ABC311D"/>
    <w:rsid w:val="6ABD478C"/>
    <w:rsid w:val="6ABF4FCB"/>
    <w:rsid w:val="6AE91F70"/>
    <w:rsid w:val="6AF90237"/>
    <w:rsid w:val="6B056A9A"/>
    <w:rsid w:val="6B1225E9"/>
    <w:rsid w:val="6B17268F"/>
    <w:rsid w:val="6B225676"/>
    <w:rsid w:val="6B7D28AC"/>
    <w:rsid w:val="6BFE5BD8"/>
    <w:rsid w:val="6C0B435C"/>
    <w:rsid w:val="6C2A578B"/>
    <w:rsid w:val="6C2F31AF"/>
    <w:rsid w:val="6C613CA7"/>
    <w:rsid w:val="6C9A56E0"/>
    <w:rsid w:val="6CB4291D"/>
    <w:rsid w:val="6D116555"/>
    <w:rsid w:val="6D630D33"/>
    <w:rsid w:val="6D632561"/>
    <w:rsid w:val="6D643D4A"/>
    <w:rsid w:val="6D670216"/>
    <w:rsid w:val="6D6E2704"/>
    <w:rsid w:val="6D785A21"/>
    <w:rsid w:val="6DCB3314"/>
    <w:rsid w:val="6DD656BE"/>
    <w:rsid w:val="6DF658E4"/>
    <w:rsid w:val="6DFB106F"/>
    <w:rsid w:val="6E573A4F"/>
    <w:rsid w:val="6E6871B7"/>
    <w:rsid w:val="6E7313E6"/>
    <w:rsid w:val="6EAB72C2"/>
    <w:rsid w:val="6F03756C"/>
    <w:rsid w:val="6F141779"/>
    <w:rsid w:val="6F410095"/>
    <w:rsid w:val="6F4227C5"/>
    <w:rsid w:val="6F9A557F"/>
    <w:rsid w:val="6FB9506D"/>
    <w:rsid w:val="6FD020DD"/>
    <w:rsid w:val="7010675C"/>
    <w:rsid w:val="703279D0"/>
    <w:rsid w:val="704E2A69"/>
    <w:rsid w:val="705F07D2"/>
    <w:rsid w:val="70B91B2E"/>
    <w:rsid w:val="70FB33E0"/>
    <w:rsid w:val="71281BFB"/>
    <w:rsid w:val="71290608"/>
    <w:rsid w:val="712C7161"/>
    <w:rsid w:val="71700D3A"/>
    <w:rsid w:val="717B2FAA"/>
    <w:rsid w:val="717E289F"/>
    <w:rsid w:val="717F679A"/>
    <w:rsid w:val="71922E29"/>
    <w:rsid w:val="71B311F9"/>
    <w:rsid w:val="71B739C0"/>
    <w:rsid w:val="71C21049"/>
    <w:rsid w:val="71D92806"/>
    <w:rsid w:val="71ED63B7"/>
    <w:rsid w:val="71F32726"/>
    <w:rsid w:val="71F66F14"/>
    <w:rsid w:val="71FE401B"/>
    <w:rsid w:val="720C7ABB"/>
    <w:rsid w:val="72135FA3"/>
    <w:rsid w:val="72203F91"/>
    <w:rsid w:val="724C427A"/>
    <w:rsid w:val="725839E7"/>
    <w:rsid w:val="725D3A42"/>
    <w:rsid w:val="729C71CD"/>
    <w:rsid w:val="73030809"/>
    <w:rsid w:val="73073C8B"/>
    <w:rsid w:val="731E0C1C"/>
    <w:rsid w:val="731E4986"/>
    <w:rsid w:val="732B2749"/>
    <w:rsid w:val="73E62FB9"/>
    <w:rsid w:val="73E91B98"/>
    <w:rsid w:val="7423420D"/>
    <w:rsid w:val="742F55DD"/>
    <w:rsid w:val="74301A90"/>
    <w:rsid w:val="745D47C3"/>
    <w:rsid w:val="749D3FBF"/>
    <w:rsid w:val="74D86DD0"/>
    <w:rsid w:val="74E17DA6"/>
    <w:rsid w:val="7513138F"/>
    <w:rsid w:val="75330480"/>
    <w:rsid w:val="75664763"/>
    <w:rsid w:val="75722D56"/>
    <w:rsid w:val="75972DD8"/>
    <w:rsid w:val="75D734EC"/>
    <w:rsid w:val="75F61BD9"/>
    <w:rsid w:val="76364BE7"/>
    <w:rsid w:val="764E087C"/>
    <w:rsid w:val="76732BA8"/>
    <w:rsid w:val="772067E2"/>
    <w:rsid w:val="772A7E2D"/>
    <w:rsid w:val="773728D4"/>
    <w:rsid w:val="77613082"/>
    <w:rsid w:val="77657FC3"/>
    <w:rsid w:val="77766F14"/>
    <w:rsid w:val="7780374C"/>
    <w:rsid w:val="77A03442"/>
    <w:rsid w:val="77FD7FE2"/>
    <w:rsid w:val="781545DF"/>
    <w:rsid w:val="78394BD7"/>
    <w:rsid w:val="78521D5A"/>
    <w:rsid w:val="7857371C"/>
    <w:rsid w:val="787539C1"/>
    <w:rsid w:val="78AB1C70"/>
    <w:rsid w:val="78AE7D0B"/>
    <w:rsid w:val="78E52D70"/>
    <w:rsid w:val="78FE10DA"/>
    <w:rsid w:val="78FE4918"/>
    <w:rsid w:val="79242054"/>
    <w:rsid w:val="793B4324"/>
    <w:rsid w:val="793C7073"/>
    <w:rsid w:val="793D64A4"/>
    <w:rsid w:val="7961380D"/>
    <w:rsid w:val="79B0209F"/>
    <w:rsid w:val="79D164E7"/>
    <w:rsid w:val="79D319C8"/>
    <w:rsid w:val="79DF7023"/>
    <w:rsid w:val="79F332D0"/>
    <w:rsid w:val="7A1545F8"/>
    <w:rsid w:val="7A1B3886"/>
    <w:rsid w:val="7A8F3EAF"/>
    <w:rsid w:val="7AC06905"/>
    <w:rsid w:val="7ADB559C"/>
    <w:rsid w:val="7AE85358"/>
    <w:rsid w:val="7AF57DAF"/>
    <w:rsid w:val="7B2538BE"/>
    <w:rsid w:val="7B31720F"/>
    <w:rsid w:val="7B445D79"/>
    <w:rsid w:val="7B45761D"/>
    <w:rsid w:val="7B491090"/>
    <w:rsid w:val="7B5A151E"/>
    <w:rsid w:val="7B613EBA"/>
    <w:rsid w:val="7B991971"/>
    <w:rsid w:val="7BB8348D"/>
    <w:rsid w:val="7BC827F0"/>
    <w:rsid w:val="7BCD2DAD"/>
    <w:rsid w:val="7BD570A7"/>
    <w:rsid w:val="7BFD5343"/>
    <w:rsid w:val="7C002CAA"/>
    <w:rsid w:val="7C7336EB"/>
    <w:rsid w:val="7C8B3659"/>
    <w:rsid w:val="7CD51E1C"/>
    <w:rsid w:val="7CD93091"/>
    <w:rsid w:val="7D1D4561"/>
    <w:rsid w:val="7D6D3E2D"/>
    <w:rsid w:val="7D947C3D"/>
    <w:rsid w:val="7E1C18A7"/>
    <w:rsid w:val="7E370FE0"/>
    <w:rsid w:val="7E4D25B2"/>
    <w:rsid w:val="7E4E2DFC"/>
    <w:rsid w:val="7EA01900"/>
    <w:rsid w:val="7EAB0BB3"/>
    <w:rsid w:val="7ED607F9"/>
    <w:rsid w:val="7EED6BBA"/>
    <w:rsid w:val="7F061C9D"/>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8">
    <w:name w:val="heading 4"/>
    <w:basedOn w:val="1"/>
    <w:next w:val="1"/>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2"/>
    <w:autoRedefine/>
    <w:qFormat/>
    <w:uiPriority w:val="0"/>
    <w:pPr>
      <w:keepNext/>
      <w:keepLines/>
      <w:numPr>
        <w:ilvl w:val="4"/>
        <w:numId w:val="1"/>
      </w:numPr>
      <w:tabs>
        <w:tab w:val="left" w:pos="371"/>
      </w:tabs>
      <w:spacing w:before="280" w:after="290" w:line="374" w:lineRule="auto"/>
      <w:outlineLvl w:val="4"/>
    </w:pPr>
    <w:rPr>
      <w:b/>
      <w:sz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spacing w:after="120"/>
    </w:pPr>
  </w:style>
  <w:style w:type="paragraph" w:styleId="4">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annotation text"/>
    <w:basedOn w:val="1"/>
    <w:autoRedefine/>
    <w:qFormat/>
    <w:uiPriority w:val="0"/>
    <w:pPr>
      <w:jc w:val="left"/>
    </w:pPr>
  </w:style>
  <w:style w:type="paragraph" w:styleId="11">
    <w:name w:val="Plain Text"/>
    <w:basedOn w:val="1"/>
    <w:autoRedefine/>
    <w:qFormat/>
    <w:uiPriority w:val="0"/>
    <w:rPr>
      <w:rFonts w:ascii="宋体" w:hAnsi="Courier New" w:cs="宋体"/>
      <w:szCs w:val="21"/>
    </w:rPr>
  </w:style>
  <w:style w:type="paragraph" w:styleId="12">
    <w:name w:val="Body Text Indent 2"/>
    <w:basedOn w:val="1"/>
    <w:next w:val="1"/>
    <w:autoRedefine/>
    <w:qFormat/>
    <w:uiPriority w:val="0"/>
    <w:pPr>
      <w:widowControl/>
      <w:spacing w:line="360" w:lineRule="auto"/>
      <w:ind w:left="784"/>
      <w:jc w:val="left"/>
    </w:pPr>
    <w:rPr>
      <w:kern w:val="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autoRedefine/>
    <w:qFormat/>
    <w:uiPriority w:val="0"/>
    <w:pPr>
      <w:spacing w:after="120" w:line="480" w:lineRule="auto"/>
    </w:pPr>
    <w:rPr>
      <w:szCs w:val="24"/>
    </w:rPr>
  </w:style>
  <w:style w:type="paragraph" w:styleId="1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rPr>
      <w:rFonts w:ascii="Tahoma" w:hAnsi="Tahoma" w:eastAsia="宋体"/>
      <w:b/>
      <w:bCs/>
      <w:spacing w:val="10"/>
      <w:sz w:val="24"/>
      <w:lang w:val="en-US" w:eastAsia="zh-CN" w:bidi="ar-SA"/>
    </w:rPr>
  </w:style>
  <w:style w:type="character" w:styleId="21">
    <w:name w:val="page number"/>
    <w:basedOn w:val="19"/>
    <w:autoRedefine/>
    <w:qFormat/>
    <w:uiPriority w:val="0"/>
  </w:style>
  <w:style w:type="character" w:styleId="22">
    <w:name w:val="Hyperlink"/>
    <w:autoRedefine/>
    <w:qFormat/>
    <w:uiPriority w:val="99"/>
    <w:rPr>
      <w:color w:val="0000FF"/>
      <w:u w:val="single"/>
    </w:rPr>
  </w:style>
  <w:style w:type="paragraph" w:customStyle="1" w:styleId="23">
    <w:name w:val="表格文字"/>
    <w:basedOn w:val="1"/>
    <w:autoRedefine/>
    <w:unhideWhenUsed/>
    <w:qFormat/>
    <w:uiPriority w:val="0"/>
    <w:pPr>
      <w:spacing w:before="25" w:after="25" w:line="300" w:lineRule="auto"/>
    </w:pPr>
    <w:rPr>
      <w:rFonts w:ascii="Times" w:hAnsi="Times"/>
      <w:spacing w:val="10"/>
      <w:sz w:val="24"/>
    </w:rPr>
  </w:style>
  <w:style w:type="paragraph" w:customStyle="1" w:styleId="24">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6">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标题 1 Char"/>
    <w:autoRedefine/>
    <w:qFormat/>
    <w:uiPriority w:val="0"/>
    <w:rPr>
      <w:rFonts w:ascii="宋体" w:hAnsi="宋体" w:eastAsia="黑体"/>
      <w:b/>
      <w:bCs/>
      <w:kern w:val="44"/>
      <w:sz w:val="28"/>
      <w:szCs w:val="44"/>
      <w:lang w:val="en-US" w:eastAsia="zh-CN" w:bidi="ar-SA"/>
    </w:rPr>
  </w:style>
  <w:style w:type="paragraph" w:styleId="28">
    <w:name w:val="List Paragraph"/>
    <w:basedOn w:val="1"/>
    <w:autoRedefine/>
    <w:qFormat/>
    <w:uiPriority w:val="34"/>
    <w:pPr>
      <w:ind w:firstLine="420" w:firstLineChars="200"/>
    </w:pPr>
  </w:style>
  <w:style w:type="paragraph" w:customStyle="1" w:styleId="29">
    <w:name w:val="列出段落1"/>
    <w:basedOn w:val="1"/>
    <w:autoRedefine/>
    <w:qFormat/>
    <w:uiPriority w:val="34"/>
    <w:pPr>
      <w:ind w:firstLine="420" w:firstLineChars="200"/>
    </w:pPr>
  </w:style>
  <w:style w:type="paragraph" w:customStyle="1" w:styleId="30">
    <w:name w:val="Table Paragraph"/>
    <w:basedOn w:val="1"/>
    <w:autoRedefine/>
    <w:qFormat/>
    <w:uiPriority w:val="1"/>
    <w:rPr>
      <w:rFonts w:ascii="宋体" w:hAnsi="宋体" w:cs="宋体"/>
      <w:lang w:val="zh-CN" w:bidi="zh-CN"/>
    </w:rPr>
  </w:style>
  <w:style w:type="paragraph" w:customStyle="1" w:styleId="31">
    <w:name w:val="List Paragraph1"/>
    <w:basedOn w:val="1"/>
    <w:autoRedefine/>
    <w:qFormat/>
    <w:uiPriority w:val="34"/>
    <w:pPr>
      <w:ind w:firstLine="420" w:firstLineChars="200"/>
    </w:pPr>
  </w:style>
  <w:style w:type="paragraph" w:customStyle="1" w:styleId="3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33">
    <w:name w:val="p9"/>
    <w:basedOn w:val="1"/>
    <w:autoRedefine/>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 w:type="character" w:customStyle="1" w:styleId="34">
    <w:name w:val="font11"/>
    <w:basedOn w:val="19"/>
    <w:autoRedefine/>
    <w:qFormat/>
    <w:uiPriority w:val="0"/>
    <w:rPr>
      <w:rFonts w:hint="eastAsia" w:ascii="宋体" w:hAnsi="宋体" w:eastAsia="宋体" w:cs="宋体"/>
      <w:color w:val="000000"/>
      <w:sz w:val="21"/>
      <w:szCs w:val="21"/>
      <w:u w:val="none"/>
    </w:rPr>
  </w:style>
  <w:style w:type="character" w:customStyle="1" w:styleId="35">
    <w:name w:val="NormalCharacter"/>
    <w:autoRedefine/>
    <w:qFormat/>
    <w:uiPriority w:val="0"/>
    <w:rPr>
      <w:rFonts w:eastAsia="宋体"/>
      <w:kern w:val="2"/>
      <w:sz w:val="21"/>
      <w:lang w:val="en-US" w:eastAsia="zh-CN"/>
    </w:rPr>
  </w:style>
  <w:style w:type="paragraph" w:customStyle="1" w:styleId="36">
    <w:name w:val="_Style 2"/>
    <w:autoRedefine/>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17349</Words>
  <Characters>19177</Characters>
  <Lines>0</Lines>
  <Paragraphs>0</Paragraphs>
  <TotalTime>0</TotalTime>
  <ScaleCrop>false</ScaleCrop>
  <LinksUpToDate>false</LinksUpToDate>
  <CharactersWithSpaces>20593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2024-04-01T06:44:17Z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9BC436590F62451F895F3E76B5E3B10A_13</vt:lpwstr>
  </property>
</Properties>
</file>