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2024年第</w:t>
      </w:r>
      <w:r>
        <w:rPr>
          <w:rFonts w:hint="eastAsia" w:ascii="宋体" w:hAnsi="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lang w:val="en-US" w:eastAsia="zh-CN"/>
        </w:rPr>
        <w:t>5期</w:t>
      </w:r>
      <w:r>
        <w:rPr>
          <w:rFonts w:hint="eastAsia" w:ascii="宋体" w:hAnsi="宋体" w:cs="Times New Roman"/>
          <w:b/>
          <w:bCs/>
          <w:color w:val="auto"/>
          <w:sz w:val="30"/>
          <w:szCs w:val="30"/>
          <w:highlight w:val="none"/>
          <w:lang w:val="en-US" w:eastAsia="zh-CN"/>
        </w:rPr>
        <w:t>关于聘请第三方机构对医院进行能源审计服务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采购公告</w:t>
      </w:r>
    </w:p>
    <w:p>
      <w:pPr>
        <w:keepNext w:val="0"/>
        <w:keepLines w:val="0"/>
        <w:pageBreakBefore w:val="0"/>
        <w:widowControl/>
        <w:kinsoku/>
        <w:wordWrap/>
        <w:overflowPunct/>
        <w:topLinePunct w:val="0"/>
        <w:autoSpaceDE/>
        <w:autoSpaceDN/>
        <w:bidi w:val="0"/>
        <w:adjustRightInd/>
        <w:snapToGrid/>
        <w:spacing w:before="156" w:after="156" w:line="400" w:lineRule="exact"/>
        <w:ind w:left="105"/>
        <w:jc w:val="center"/>
        <w:textAlignment w:val="auto"/>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SZSZXYJHYY202402025</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767"/>
        <w:gridCol w:w="1460"/>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 xml:space="preserve"> 关于聘请第三方机构对医院进行能源审计服务</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65000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w:t>
      </w:r>
      <w:r>
        <w:rPr>
          <w:rFonts w:hint="eastAsia" w:ascii="宋体" w:hAnsi="宋体" w:eastAsia="宋体" w:cs="Arial"/>
          <w:color w:val="000000"/>
          <w:kern w:val="0"/>
          <w:szCs w:val="21"/>
          <w:highlight w:val="none"/>
          <w:lang w:eastAsia="zh-CN"/>
        </w:rPr>
        <w:t>和招标文件要求制作和递交投标资料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21</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包括:①投标文件正本（不填报价）盖公章</w:t>
      </w:r>
      <w:r>
        <w:rPr>
          <w:rFonts w:hint="eastAsia" w:ascii="宋体" w:hAnsi="宋体" w:cs="Arial"/>
          <w:color w:val="000000"/>
          <w:kern w:val="0"/>
          <w:szCs w:val="21"/>
          <w:highlight w:val="none"/>
          <w:lang w:eastAsia="zh-CN"/>
        </w:rPr>
        <w:t>的</w:t>
      </w:r>
      <w:r>
        <w:rPr>
          <w:rFonts w:hint="eastAsia" w:ascii="宋体" w:hAnsi="宋体" w:eastAsia="宋体" w:cs="Arial"/>
          <w:color w:val="000000"/>
          <w:kern w:val="0"/>
          <w:szCs w:val="21"/>
          <w:highlight w:val="none"/>
          <w:lang w:eastAsia="zh-CN"/>
        </w:rPr>
        <w:t>扫描件，PDF格式；②封面､报价单</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不填报价</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w:t>
      </w:r>
      <w:r>
        <w:rPr>
          <w:rFonts w:hint="eastAsia" w:ascii="宋体" w:hAnsi="宋体" w:cs="Arial"/>
          <w:b/>
          <w:bCs/>
          <w:color w:val="000000"/>
          <w:kern w:val="0"/>
          <w:szCs w:val="21"/>
          <w:highlight w:val="none"/>
          <w:lang w:val="en-US" w:eastAsia="zh-CN"/>
        </w:rPr>
        <w:t>投标须知</w:t>
      </w:r>
      <w:r>
        <w:rPr>
          <w:rFonts w:hint="eastAsia" w:ascii="宋体" w:hAnsi="宋体" w:cs="Arial"/>
          <w:color w:val="000000"/>
          <w:kern w:val="0"/>
          <w:szCs w:val="21"/>
          <w:highlight w:val="none"/>
          <w:lang w:val="en-US" w:eastAsia="zh-CN"/>
        </w:rPr>
        <w:t>。</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25</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通过资格预审的投标单位，</w:t>
      </w:r>
      <w:r>
        <w:rPr>
          <w:rFonts w:hint="eastAsia" w:ascii="宋体" w:hAnsi="宋体" w:cs="Arial"/>
          <w:color w:val="000000"/>
          <w:kern w:val="0"/>
          <w:szCs w:val="21"/>
          <w:highlight w:val="none"/>
          <w:lang w:val="en-US" w:eastAsia="zh-CN"/>
        </w:rPr>
        <w:t>请</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Arial"/>
          <w:color w:val="000000"/>
          <w:kern w:val="0"/>
          <w:szCs w:val="21"/>
          <w:highlight w:val="none"/>
          <w:lang w:eastAsia="zh-CN"/>
        </w:rPr>
        <w:t>、报价单等</w:t>
      </w:r>
      <w:r>
        <w:rPr>
          <w:rFonts w:hint="eastAsia" w:ascii="宋体" w:hAnsi="宋体" w:cs="宋体"/>
          <w:color w:val="333333"/>
          <w:kern w:val="0"/>
          <w:szCs w:val="21"/>
        </w:rPr>
        <w:t>递交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（注：正本一份（盖公章），不填报价，</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；副本五份（加盖骑缝章），须填报价，完好密封</w:t>
      </w:r>
      <w:r>
        <w:rPr>
          <w:rFonts w:hint="eastAsia" w:ascii="宋体" w:hAnsi="宋体" w:cs="Arial"/>
          <w:color w:val="000000"/>
          <w:kern w:val="0"/>
          <w:szCs w:val="21"/>
          <w:highlight w:val="none"/>
          <w:lang w:eastAsia="zh-CN"/>
        </w:rPr>
        <w:t>；报价单</w:t>
      </w:r>
      <w:r>
        <w:rPr>
          <w:rFonts w:hint="eastAsia" w:ascii="宋体" w:hAnsi="宋体" w:eastAsia="宋体" w:cs="Arial"/>
          <w:color w:val="000000"/>
          <w:kern w:val="0"/>
          <w:szCs w:val="21"/>
          <w:highlight w:val="none"/>
          <w:lang w:eastAsia="zh-CN"/>
        </w:rPr>
        <w:t>（盖公章）</w:t>
      </w:r>
      <w:r>
        <w:rPr>
          <w:rFonts w:hint="eastAsia" w:ascii="宋体" w:hAnsi="宋体" w:cs="Arial"/>
          <w:color w:val="000000"/>
          <w:kern w:val="0"/>
          <w:szCs w:val="21"/>
          <w:highlight w:val="none"/>
          <w:lang w:eastAsia="zh-CN"/>
        </w:rPr>
        <w:t>单独密封，须填报价。</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2" w:firstLineChars="200"/>
        <w:jc w:val="left"/>
        <w:textAlignment w:val="auto"/>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3517</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0" w:firstLineChars="200"/>
        <w:jc w:val="righ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深圳市中西医结合医院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0" w:firstLineChars="200"/>
        <w:jc w:val="right"/>
        <w:textAlignment w:val="auto"/>
        <w:rPr>
          <w:rFonts w:hint="default"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2024年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月</w:t>
      </w:r>
      <w:r>
        <w:rPr>
          <w:rFonts w:hint="eastAsia" w:ascii="宋体" w:hAnsi="宋体" w:cs="Arial"/>
          <w:color w:val="000000"/>
          <w:kern w:val="0"/>
          <w:szCs w:val="21"/>
          <w:highlight w:val="none"/>
          <w:lang w:val="en-US" w:eastAsia="zh-CN"/>
        </w:rPr>
        <w:t>14</w:t>
      </w:r>
      <w:r>
        <w:rPr>
          <w:rFonts w:hint="eastAsia" w:ascii="宋体" w:hAnsi="宋体" w:eastAsia="宋体" w:cs="Arial"/>
          <w:color w:val="000000"/>
          <w:kern w:val="0"/>
          <w:szCs w:val="21"/>
          <w:highlight w:val="none"/>
          <w:lang w:val="en-US" w:eastAsia="zh-CN"/>
        </w:rPr>
        <w:t>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投标人须满足《中华人民共和国政府采购法》第二十二条第一款的条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r>
        <w:rPr>
          <w:rFonts w:hint="eastAsia" w:ascii="宋体" w:hAnsi="宋体" w:eastAsia="宋体" w:cs="Times New Roman"/>
          <w:snapToGrid w:val="0"/>
          <w:color w:val="auto"/>
          <w:kern w:val="2"/>
          <w:sz w:val="21"/>
          <w:szCs w:val="24"/>
          <w:lang w:val="en-US" w:eastAsia="zh-CN" w:bidi="ar-SA"/>
        </w:rPr>
        <w:t>的授权函，并提供总公司及分公司的营业执照复印件或扫描件加盖投标人公章，原件备查</w:t>
      </w:r>
      <w:r>
        <w:rPr>
          <w:rFonts w:hint="eastAsia" w:ascii="宋体" w:hAnsi="宋体" w:eastAsia="宋体" w:cs="宋体"/>
          <w:kern w:val="0"/>
          <w:szCs w:val="21"/>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highlight w:val="yellow"/>
        </w:rPr>
        <w:t>投标人应提供6份投标文件(1正5副)</w:t>
      </w:r>
      <w:r>
        <w:rPr>
          <w:rFonts w:hint="eastAsia" w:ascii="宋体" w:hAnsi="宋体" w:cs="Arial"/>
          <w:color w:val="FF0000"/>
          <w:kern w:val="0"/>
          <w:szCs w:val="21"/>
          <w:highlight w:val="yellow"/>
          <w:lang w:eastAsia="zh-CN"/>
        </w:rPr>
        <w:t>及样品</w:t>
      </w:r>
      <w:r>
        <w:rPr>
          <w:rFonts w:hint="eastAsia" w:ascii="宋体" w:hAnsi="宋体" w:cs="Arial"/>
          <w:color w:val="FF0000"/>
          <w:kern w:val="0"/>
          <w:szCs w:val="21"/>
          <w:highlight w:val="yellow"/>
          <w:lang w:val="en-US" w:eastAsia="zh-CN"/>
        </w:rPr>
        <w:t>（无样品项目，则无须提交样品）</w:t>
      </w:r>
      <w:r>
        <w:rPr>
          <w:rFonts w:hint="eastAsia" w:ascii="宋体" w:hAnsi="宋体" w:cs="Arial"/>
          <w:color w:val="FF0000"/>
          <w:kern w:val="0"/>
          <w:szCs w:val="21"/>
          <w:highlight w:val="yellow"/>
          <w:lang w:eastAsia="zh-CN"/>
        </w:rPr>
        <w:t>等。</w:t>
      </w:r>
      <w:r>
        <w:rPr>
          <w:rFonts w:hint="eastAsia" w:ascii="宋体" w:hAnsi="宋体" w:cs="Arial"/>
          <w:color w:val="FF0000"/>
          <w:kern w:val="0"/>
          <w:szCs w:val="21"/>
          <w:highlight w:val="yellow"/>
        </w:rPr>
        <w:t>每份投标文件须清楚地标明“正本”或“副本”字样</w:t>
      </w:r>
      <w:r>
        <w:rPr>
          <w:rFonts w:hint="eastAsia" w:ascii="宋体" w:hAnsi="宋体" w:cs="Arial"/>
          <w:color w:val="FF0000"/>
          <w:kern w:val="0"/>
          <w:szCs w:val="21"/>
          <w:highlight w:val="yellow"/>
          <w:lang w:eastAsia="zh-CN"/>
        </w:rPr>
        <w:t>；除报价外，</w:t>
      </w:r>
      <w:r>
        <w:rPr>
          <w:rFonts w:hint="eastAsia" w:ascii="宋体" w:hAnsi="宋体" w:cs="Arial"/>
          <w:color w:val="FF0000"/>
          <w:kern w:val="0"/>
          <w:szCs w:val="21"/>
          <w:highlight w:val="yellow"/>
        </w:rPr>
        <w:t>正本与副本必须一致</w:t>
      </w:r>
      <w:r>
        <w:rPr>
          <w:rFonts w:hint="eastAsia" w:ascii="宋体" w:hAnsi="宋体" w:cs="Arial"/>
          <w:color w:val="FF0000"/>
          <w:kern w:val="0"/>
          <w:szCs w:val="21"/>
          <w:highlight w:val="yellow"/>
          <w:lang w:eastAsia="zh-CN"/>
        </w:rPr>
        <w:t>（正本</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副本须填写报价</w:t>
      </w:r>
      <w:r>
        <w:rPr>
          <w:rFonts w:hint="eastAsia" w:ascii="宋体" w:hAnsi="宋体" w:cs="Arial"/>
          <w:color w:val="FF0000"/>
          <w:kern w:val="0"/>
          <w:szCs w:val="21"/>
          <w:highlight w:val="yellow"/>
          <w:lang w:eastAsia="zh-CN"/>
        </w:rPr>
        <w:t>），</w:t>
      </w:r>
      <w:r>
        <w:rPr>
          <w:rFonts w:hint="eastAsia" w:ascii="宋体" w:hAnsi="宋体" w:cs="Arial"/>
          <w:color w:val="FF0000"/>
          <w:kern w:val="0"/>
          <w:szCs w:val="21"/>
          <w:highlight w:val="yellow"/>
        </w:rPr>
        <w:t>若正本内容与副本内容不一致，以正本</w:t>
      </w:r>
      <w:r>
        <w:rPr>
          <w:rFonts w:hint="eastAsia" w:ascii="宋体" w:hAnsi="宋体" w:cs="Arial"/>
          <w:color w:val="FF0000"/>
          <w:kern w:val="0"/>
          <w:szCs w:val="21"/>
          <w:highlight w:val="yellow"/>
          <w:lang w:eastAsia="zh-CN"/>
        </w:rPr>
        <w:t>内容</w:t>
      </w:r>
      <w:r>
        <w:rPr>
          <w:rFonts w:hint="eastAsia" w:ascii="宋体" w:hAnsi="宋体" w:cs="Arial"/>
          <w:color w:val="FF0000"/>
          <w:kern w:val="0"/>
          <w:szCs w:val="21"/>
          <w:highlight w:val="yellow"/>
        </w:rPr>
        <w:t>为准。投标文件正本每一页都应加盖（投标单位）公章，副本加盖骑缝章。每份投标文件须由投标人法人或其授权代表正确签署。</w:t>
      </w:r>
      <w:r>
        <w:rPr>
          <w:rFonts w:hint="eastAsia" w:ascii="宋体" w:hAnsi="宋体" w:cs="Arial"/>
          <w:color w:val="FF0000"/>
          <w:kern w:val="0"/>
          <w:szCs w:val="21"/>
          <w:highlight w:val="yellow"/>
          <w:lang w:eastAsia="zh-CN"/>
        </w:rPr>
        <w:t>样品须含样品清单，注明样品名称等。投标人</w:t>
      </w:r>
      <w:r>
        <w:rPr>
          <w:rFonts w:hint="eastAsia" w:ascii="宋体" w:hAnsi="宋体" w:eastAsia="宋体" w:cs="Arial"/>
          <w:color w:val="FF0000"/>
          <w:kern w:val="0"/>
          <w:szCs w:val="21"/>
          <w:highlight w:val="yellow"/>
          <w:lang w:val="en-US" w:eastAsia="zh-CN"/>
        </w:rPr>
        <w:t>须</w:t>
      </w:r>
      <w:r>
        <w:rPr>
          <w:rFonts w:hint="eastAsia" w:ascii="宋体" w:hAnsi="宋体" w:cs="Arial"/>
          <w:color w:val="FF0000"/>
          <w:kern w:val="0"/>
          <w:szCs w:val="21"/>
          <w:highlight w:val="yellow"/>
          <w:lang w:val="en-US" w:eastAsia="zh-CN"/>
        </w:rPr>
        <w:t>在投标截止日前，将</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，不用密封；</w:t>
      </w:r>
      <w:r>
        <w:rPr>
          <w:rFonts w:hint="eastAsia" w:ascii="宋体" w:hAnsi="宋体" w:eastAsia="宋体" w:cs="Arial"/>
          <w:color w:val="FF0000"/>
          <w:kern w:val="0"/>
          <w:szCs w:val="21"/>
          <w:highlight w:val="yellow"/>
          <w:lang w:val="en-US" w:eastAsia="zh-CN"/>
        </w:rPr>
        <w:t>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完好密封</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单独密封的报价单（须填写报价）1份</w:t>
      </w:r>
      <w:r>
        <w:rPr>
          <w:rFonts w:hint="eastAsia" w:ascii="宋体" w:hAnsi="宋体" w:cs="Arial"/>
          <w:color w:val="FF0000"/>
          <w:kern w:val="0"/>
          <w:szCs w:val="21"/>
          <w:highlight w:val="yellow"/>
          <w:lang w:val="en-US" w:eastAsia="zh-CN"/>
        </w:rPr>
        <w:t>及样品打包密封</w:t>
      </w:r>
      <w:r>
        <w:rPr>
          <w:rFonts w:hint="eastAsia" w:ascii="宋体" w:hAnsi="宋体" w:eastAsia="宋体" w:cs="Arial"/>
          <w:color w:val="FF0000"/>
          <w:kern w:val="0"/>
          <w:szCs w:val="21"/>
          <w:highlight w:val="yellow"/>
          <w:lang w:val="en-US" w:eastAsia="zh-CN"/>
        </w:rPr>
        <w:t>一起</w:t>
      </w:r>
      <w:r>
        <w:rPr>
          <w:rFonts w:hint="eastAsia" w:ascii="宋体" w:hAnsi="宋体" w:cs="Arial"/>
          <w:color w:val="FF0000"/>
          <w:kern w:val="0"/>
          <w:szCs w:val="21"/>
          <w:highlight w:val="yellow"/>
          <w:lang w:val="en-US" w:eastAsia="zh-CN"/>
        </w:rPr>
        <w:t>提交</w:t>
      </w:r>
      <w:r>
        <w:rPr>
          <w:rFonts w:hint="eastAsia" w:ascii="宋体" w:hAnsi="宋体" w:cs="Arial"/>
          <w:color w:val="FF0000"/>
          <w:kern w:val="0"/>
          <w:szCs w:val="21"/>
          <w:highlight w:val="yellow"/>
          <w:lang w:eastAsia="zh-CN"/>
        </w:rPr>
        <w:t>至深圳市中西医结合医院招工体检楼</w:t>
      </w:r>
      <w:r>
        <w:rPr>
          <w:rFonts w:hint="eastAsia" w:ascii="宋体" w:hAnsi="宋体" w:cs="Arial"/>
          <w:color w:val="FF0000"/>
          <w:kern w:val="0"/>
          <w:szCs w:val="21"/>
          <w:highlight w:val="yellow"/>
          <w:lang w:val="en-US" w:eastAsia="zh-CN"/>
        </w:rPr>
        <w:t>6楼</w:t>
      </w:r>
      <w:r>
        <w:rPr>
          <w:rFonts w:hint="eastAsia" w:ascii="宋体" w:hAnsi="宋体" w:cs="Arial"/>
          <w:color w:val="FF0000"/>
          <w:kern w:val="0"/>
          <w:szCs w:val="21"/>
          <w:highlight w:val="yellow"/>
          <w:lang w:eastAsia="zh-CN"/>
        </w:rPr>
        <w:t>招标办公室</w:t>
      </w:r>
      <w:r>
        <w:rPr>
          <w:rFonts w:hint="eastAsia" w:ascii="宋体" w:hAnsi="宋体" w:cs="Arial"/>
          <w:color w:val="FF0000"/>
          <w:kern w:val="0"/>
          <w:szCs w:val="21"/>
          <w:highlight w:val="yellow"/>
          <w:lang w:val="en-US" w:eastAsia="zh-CN"/>
        </w:rPr>
        <w:t>。公章指投标人经备案的行政公章。若招标文</w:t>
      </w:r>
      <w:r>
        <w:rPr>
          <w:rFonts w:hint="eastAsia" w:ascii="宋体" w:hAnsi="宋体" w:eastAsia="宋体" w:cs="Arial"/>
          <w:color w:val="FF0000"/>
          <w:kern w:val="0"/>
          <w:szCs w:val="21"/>
          <w:highlight w:val="yellow"/>
          <w:lang w:val="en-US" w:eastAsia="zh-CN"/>
        </w:rPr>
        <w:t>件</w:t>
      </w:r>
      <w:r>
        <w:rPr>
          <w:rFonts w:hint="eastAsia" w:ascii="宋体" w:hAnsi="宋体" w:cs="Arial"/>
          <w:color w:val="FF0000"/>
          <w:kern w:val="0"/>
          <w:szCs w:val="21"/>
          <w:highlight w:val="yellow"/>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w:t>
      </w:r>
      <w:r>
        <w:rPr>
          <w:rFonts w:hint="eastAsia" w:ascii="宋体" w:hAnsi="宋体" w:cs="Arial"/>
          <w:b w:val="0"/>
          <w:bCs w:val="0"/>
          <w:color w:val="FF0000"/>
          <w:kern w:val="0"/>
          <w:sz w:val="21"/>
          <w:szCs w:val="21"/>
          <w:lang w:val="en-US" w:eastAsia="zh-CN" w:bidi="ar-SA"/>
        </w:rPr>
        <w:t>时</w:t>
      </w:r>
      <w:r>
        <w:rPr>
          <w:rFonts w:hint="eastAsia" w:ascii="宋体" w:hAnsi="宋体" w:eastAsia="宋体" w:cs="Arial"/>
          <w:b w:val="0"/>
          <w:bCs w:val="0"/>
          <w:color w:val="FF0000"/>
          <w:kern w:val="0"/>
          <w:sz w:val="21"/>
          <w:szCs w:val="21"/>
          <w:lang w:val="en-US" w:eastAsia="zh-CN" w:bidi="ar-SA"/>
        </w:rPr>
        <w:t>，投标人必须报总价的同时报单价（按报价单要求报单价），作为货物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w:t>
      </w:r>
      <w:r>
        <w:rPr>
          <w:rFonts w:hint="eastAsia" w:ascii="宋体" w:hAnsi="宋体" w:eastAsia="宋体" w:cs="宋体-18030"/>
          <w:b/>
          <w:bCs/>
          <w:color w:val="000000"/>
          <w:szCs w:val="21"/>
          <w:highlight w:val="none"/>
          <w:lang w:val="en-US" w:eastAsia="zh-CN"/>
        </w:rPr>
        <w:t>归口管理部门</w:t>
      </w:r>
      <w:r>
        <w:rPr>
          <w:rFonts w:hint="eastAsia" w:ascii="宋体" w:hAnsi="宋体" w:cs="Arial"/>
          <w:color w:val="000000"/>
          <w:kern w:val="0"/>
          <w:szCs w:val="21"/>
        </w:rPr>
        <w:t>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18.电子邮箱：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2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widowControl/>
        <w:jc w:val="left"/>
        <w:rPr>
          <w:rFonts w:hint="eastAsia" w:ascii="宋体" w:hAnsi="宋体" w:eastAsia="宋体" w:cs="Arial"/>
          <w:color w:val="FF0000"/>
          <w:kern w:val="0"/>
          <w:szCs w:val="21"/>
          <w:highlight w:val="none"/>
        </w:rPr>
      </w:pPr>
      <w:r>
        <w:rPr>
          <w:rFonts w:hint="eastAsia" w:ascii="宋体" w:hAnsi="宋体" w:eastAsia="宋体" w:cs="Arial"/>
          <w:color w:val="FF0000"/>
          <w:kern w:val="0"/>
          <w:szCs w:val="21"/>
          <w:highlight w:val="none"/>
          <w:lang w:val="en-US" w:eastAsia="zh-CN"/>
        </w:rPr>
        <w:t>（1）投标人须在采购公告规定的时间内将投标电子版资料发送至电子邮箱，</w:t>
      </w:r>
      <w:r>
        <w:rPr>
          <w:rFonts w:hint="eastAsia" w:ascii="宋体" w:hAnsi="宋体" w:eastAsia="宋体" w:cs="Arial"/>
          <w:color w:val="FF0000"/>
          <w:kern w:val="0"/>
          <w:szCs w:val="21"/>
          <w:highlight w:val="none"/>
        </w:rPr>
        <w:t>逾期</w:t>
      </w:r>
      <w:r>
        <w:rPr>
          <w:rFonts w:hint="eastAsia" w:ascii="宋体" w:hAnsi="宋体" w:eastAsia="宋体" w:cs="Arial"/>
          <w:color w:val="FF0000"/>
          <w:kern w:val="0"/>
          <w:szCs w:val="21"/>
          <w:highlight w:val="none"/>
          <w:lang w:eastAsia="zh-CN"/>
        </w:rPr>
        <w:t>发送</w:t>
      </w:r>
      <w:r>
        <w:rPr>
          <w:rFonts w:hint="eastAsia" w:ascii="宋体" w:hAnsi="宋体" w:eastAsia="宋体" w:cs="Arial"/>
          <w:color w:val="FF0000"/>
          <w:kern w:val="0"/>
          <w:szCs w:val="21"/>
          <w:highlight w:val="none"/>
        </w:rPr>
        <w:t>或资料缺项者恕不接受。</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eastAsia="zh-CN"/>
        </w:rPr>
        <w:t>投标电子版资料包括:①投标文件正本（不填报价）盖公章</w:t>
      </w:r>
      <w:r>
        <w:rPr>
          <w:rFonts w:hint="eastAsia" w:ascii="宋体" w:hAnsi="宋体" w:cs="Arial"/>
          <w:color w:val="FF0000"/>
          <w:kern w:val="0"/>
          <w:szCs w:val="21"/>
          <w:highlight w:val="none"/>
          <w:lang w:eastAsia="zh-CN"/>
        </w:rPr>
        <w:t>的</w:t>
      </w:r>
      <w:r>
        <w:rPr>
          <w:rFonts w:hint="eastAsia" w:ascii="宋体" w:hAnsi="宋体" w:eastAsia="宋体" w:cs="Arial"/>
          <w:color w:val="FF0000"/>
          <w:kern w:val="0"/>
          <w:szCs w:val="21"/>
          <w:highlight w:val="none"/>
          <w:lang w:eastAsia="zh-CN"/>
        </w:rPr>
        <w:t>扫描件，PDF格式；②封面､报价单（不填报价），word文档格式，文件命名为：“项目名称</w:t>
      </w:r>
      <w:r>
        <w:rPr>
          <w:rFonts w:hint="eastAsia" w:ascii="宋体" w:hAnsi="宋体" w:eastAsia="宋体" w:cs="Arial"/>
          <w:color w:val="FF0000"/>
          <w:kern w:val="0"/>
          <w:szCs w:val="21"/>
          <w:highlight w:val="none"/>
          <w:lang w:val="en-US" w:eastAsia="zh-CN"/>
        </w:rPr>
        <w:t>+</w:t>
      </w:r>
      <w:r>
        <w:rPr>
          <w:rFonts w:hint="eastAsia" w:ascii="宋体" w:hAnsi="宋体" w:eastAsia="宋体" w:cs="Arial"/>
          <w:color w:val="FF0000"/>
          <w:kern w:val="0"/>
          <w:szCs w:val="21"/>
          <w:highlight w:val="none"/>
          <w:lang w:eastAsia="zh-CN"/>
        </w:rPr>
        <w:t>投标单位名称”。</w:t>
      </w:r>
    </w:p>
    <w:p>
      <w:pPr>
        <w:widowControl/>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30</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eastAsia="zh-CN"/>
              </w:rPr>
              <w:t>服务要求</w:t>
            </w:r>
            <w:r>
              <w:rPr>
                <w:rFonts w:hint="eastAsia" w:ascii="宋体" w:hAnsi="宋体"/>
                <w:color w:val="FF0000"/>
                <w:kern w:val="0"/>
                <w:sz w:val="21"/>
                <w:szCs w:val="21"/>
              </w:rPr>
              <w:t>偏离情况</w:t>
            </w:r>
          </w:p>
        </w:tc>
        <w:tc>
          <w:tcPr>
            <w:tcW w:w="501" w:type="dxa"/>
            <w:noWrap w:val="0"/>
            <w:vAlign w:val="center"/>
          </w:tcPr>
          <w:p>
            <w:pPr>
              <w:widowControl/>
              <w:spacing w:line="360" w:lineRule="exact"/>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20</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评分标准：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标注“★”条款：如标有</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的条款均为必须完全满足指标或优于,投标人须进行实质性响应,投标人若有一项带</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的条款未响应或不满足,将按无效投标处理。</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投标人应如实填写《</w:t>
            </w:r>
            <w:r>
              <w:rPr>
                <w:rFonts w:hint="eastAsia" w:ascii="宋体" w:hAnsi="宋体" w:eastAsia="宋体" w:cs="宋体"/>
                <w:color w:val="FF0000"/>
                <w:kern w:val="2"/>
                <w:sz w:val="21"/>
                <w:szCs w:val="21"/>
                <w:lang w:val="en-US" w:eastAsia="zh-CN" w:bidi="ar-SA"/>
              </w:rPr>
              <w:t>服务</w:t>
            </w:r>
            <w:r>
              <w:rPr>
                <w:rFonts w:hint="eastAsia" w:ascii="宋体" w:hAnsi="宋体" w:eastAsia="宋体" w:cs="宋体"/>
                <w:color w:val="FF0000"/>
                <w:kern w:val="2"/>
                <w:sz w:val="21"/>
                <w:szCs w:val="21"/>
                <w:lang w:val="zh-CN" w:eastAsia="zh-CN" w:bidi="ar-SA"/>
              </w:rPr>
              <w:t>要求偏离表》，各项技术参数指标及要求全部满足或优于的得</w:t>
            </w:r>
            <w:r>
              <w:rPr>
                <w:rFonts w:hint="eastAsia" w:ascii="宋体" w:hAnsi="宋体" w:eastAsia="宋体" w:cs="宋体"/>
                <w:color w:val="FF0000"/>
                <w:kern w:val="2"/>
                <w:sz w:val="21"/>
                <w:szCs w:val="21"/>
                <w:lang w:val="en-US" w:eastAsia="zh-CN" w:bidi="ar-SA"/>
              </w:rPr>
              <w:t>20</w:t>
            </w:r>
            <w:r>
              <w:rPr>
                <w:rFonts w:hint="eastAsia" w:ascii="宋体" w:hAnsi="宋体" w:eastAsia="宋体" w:cs="宋体"/>
                <w:color w:val="FF0000"/>
                <w:kern w:val="2"/>
                <w:sz w:val="21"/>
                <w:szCs w:val="21"/>
                <w:lang w:val="zh-CN" w:eastAsia="zh-CN" w:bidi="ar-SA"/>
              </w:rPr>
              <w:t>分；其他技术参数每负偏离一项扣</w:t>
            </w:r>
            <w:r>
              <w:rPr>
                <w:rFonts w:hint="eastAsia" w:ascii="宋体" w:hAnsi="宋体" w:eastAsia="宋体" w:cs="宋体"/>
                <w:color w:val="FF0000"/>
                <w:kern w:val="2"/>
                <w:sz w:val="21"/>
                <w:szCs w:val="21"/>
                <w:lang w:val="en-US" w:eastAsia="zh-CN" w:bidi="ar-SA"/>
              </w:rPr>
              <w:t>5</w:t>
            </w:r>
            <w:r>
              <w:rPr>
                <w:rFonts w:hint="eastAsia" w:ascii="宋体" w:hAnsi="宋体" w:eastAsia="宋体" w:cs="宋体"/>
                <w:color w:val="FF0000"/>
                <w:kern w:val="2"/>
                <w:sz w:val="21"/>
                <w:szCs w:val="21"/>
                <w:lang w:val="zh-CN" w:eastAsia="zh-CN" w:bidi="ar-SA"/>
              </w:rPr>
              <w:t>分；未响应参数视为负偏离；扣完为止。接受正偏离但不加分。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b/>
                <w:bCs/>
                <w:color w:val="FF0000"/>
                <w:kern w:val="2"/>
                <w:sz w:val="21"/>
                <w:szCs w:val="21"/>
                <w:lang w:val="zh-CN" w:eastAsia="zh-CN" w:bidi="ar-SA"/>
              </w:rPr>
              <w:t>评分依据：</w:t>
            </w:r>
            <w:r>
              <w:rPr>
                <w:rFonts w:hint="eastAsia" w:ascii="宋体" w:hAnsi="宋体" w:eastAsia="宋体" w:cs="宋体"/>
                <w:color w:val="FF0000"/>
                <w:kern w:val="2"/>
                <w:sz w:val="21"/>
                <w:szCs w:val="21"/>
                <w:lang w:val="zh-CN" w:eastAsia="zh-CN" w:bidi="ar-SA"/>
              </w:rPr>
              <w:t>以投标文件《</w:t>
            </w:r>
            <w:r>
              <w:rPr>
                <w:rFonts w:hint="eastAsia" w:ascii="宋体" w:hAnsi="宋体" w:eastAsia="宋体" w:cs="宋体"/>
                <w:color w:val="FF0000"/>
                <w:kern w:val="2"/>
                <w:sz w:val="21"/>
                <w:szCs w:val="21"/>
                <w:lang w:val="en-US" w:eastAsia="zh-CN" w:bidi="ar-SA"/>
              </w:rPr>
              <w:t>服务</w:t>
            </w:r>
            <w:r>
              <w:rPr>
                <w:rFonts w:hint="eastAsia" w:ascii="宋体" w:hAnsi="宋体" w:eastAsia="宋体" w:cs="宋体"/>
                <w:color w:val="FF0000"/>
                <w:kern w:val="2"/>
                <w:sz w:val="21"/>
                <w:szCs w:val="21"/>
                <w:lang w:val="zh-CN" w:eastAsia="zh-CN" w:bidi="ar-SA"/>
              </w:rPr>
              <w:t>要求偏离表》为评分依据，按招标文件要求提供相应的证明材料复印件或扫描件加盖投标人公章（原件备查），并注明证明材料在投标文件中的具体位置，否则</w:t>
            </w:r>
            <w:r>
              <w:rPr>
                <w:rFonts w:hint="eastAsia" w:ascii="宋体" w:hAnsi="宋体" w:eastAsia="宋体" w:cs="宋体"/>
                <w:color w:val="FF0000"/>
                <w:kern w:val="2"/>
                <w:sz w:val="21"/>
                <w:szCs w:val="21"/>
                <w:lang w:val="en-US" w:eastAsia="zh-CN" w:bidi="ar-SA"/>
              </w:rPr>
              <w:t>视为负偏离</w:t>
            </w:r>
            <w:r>
              <w:rPr>
                <w:rFonts w:hint="eastAsia" w:ascii="宋体" w:hAnsi="宋体" w:eastAsia="宋体" w:cs="宋体"/>
                <w:color w:val="FF0000"/>
                <w:kern w:val="2"/>
                <w:sz w:val="21"/>
                <w:szCs w:val="21"/>
                <w:lang w:val="zh-CN" w:eastAsia="zh-CN" w:bidi="ar-SA"/>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项目</w:t>
            </w:r>
            <w:r>
              <w:rPr>
                <w:rFonts w:hint="eastAsia" w:ascii="宋体" w:hAnsi="宋体"/>
                <w:color w:val="FF0000"/>
                <w:kern w:val="0"/>
                <w:sz w:val="21"/>
                <w:szCs w:val="21"/>
                <w:lang w:val="zh-CN" w:eastAsia="zh-CN"/>
              </w:rPr>
              <w:t>服务</w:t>
            </w:r>
            <w:r>
              <w:rPr>
                <w:rFonts w:hint="eastAsia" w:ascii="宋体" w:hAnsi="宋体"/>
                <w:color w:val="FF0000"/>
                <w:kern w:val="0"/>
                <w:sz w:val="21"/>
                <w:szCs w:val="21"/>
              </w:rPr>
              <w:t>方案</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10</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（一）评分内容：</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考察投标人提供的项目服务方案，包含以下内容：</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1.工作措施、工作方法、工作手段、工作流程；</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2.质量保障措施；</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3.项目重点难点分析；</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4.</w:t>
            </w:r>
            <w:r>
              <w:rPr>
                <w:rFonts w:hint="eastAsia" w:ascii="宋体" w:hAnsi="宋体" w:eastAsia="宋体" w:cs="宋体"/>
                <w:color w:val="FF0000"/>
                <w:kern w:val="2"/>
                <w:sz w:val="21"/>
                <w:szCs w:val="21"/>
                <w:lang w:val="zh-CN" w:eastAsia="zh-CN" w:bidi="ar-SA"/>
              </w:rPr>
              <w:t>应对措施</w:t>
            </w:r>
            <w:r>
              <w:rPr>
                <w:rFonts w:hint="eastAsia" w:ascii="宋体" w:hAnsi="宋体" w:eastAsia="宋体" w:cs="宋体"/>
                <w:color w:val="FF0000"/>
                <w:kern w:val="2"/>
                <w:sz w:val="21"/>
                <w:szCs w:val="21"/>
                <w:lang w:val="en-US" w:eastAsia="zh-CN" w:bidi="ar-SA"/>
              </w:rPr>
              <w:t>及</w:t>
            </w:r>
            <w:r>
              <w:rPr>
                <w:rFonts w:hint="eastAsia" w:ascii="宋体" w:hAnsi="宋体" w:eastAsia="宋体" w:cs="宋体"/>
                <w:color w:val="FF0000"/>
                <w:kern w:val="2"/>
                <w:sz w:val="21"/>
                <w:szCs w:val="21"/>
                <w:lang w:val="zh-CN" w:eastAsia="zh-CN" w:bidi="ar-SA"/>
              </w:rPr>
              <w:t>相关的合理化建议；</w:t>
            </w:r>
          </w:p>
          <w:p>
            <w:pPr>
              <w:pStyle w:val="29"/>
              <w:ind w:firstLine="0" w:firstLineChars="0"/>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w:t>
            </w:r>
            <w:r>
              <w:rPr>
                <w:rFonts w:hint="eastAsia" w:ascii="宋体" w:hAnsi="宋体" w:eastAsia="宋体" w:cs="宋体"/>
                <w:color w:val="FF0000"/>
                <w:kern w:val="2"/>
                <w:sz w:val="21"/>
                <w:szCs w:val="21"/>
                <w:lang w:val="zh-CN" w:eastAsia="zh-CN" w:bidi="ar-SA"/>
              </w:rPr>
              <w:t>.管理制度等。</w:t>
            </w:r>
          </w:p>
          <w:p>
            <w:pPr>
              <w:pStyle w:val="29"/>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（二）评分标准：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zh-CN" w:eastAsia="zh-CN" w:bidi="ar-SA"/>
              </w:rPr>
              <w:t>方案每包含一项得</w:t>
            </w:r>
            <w:r>
              <w:rPr>
                <w:rFonts w:hint="eastAsia" w:ascii="宋体" w:hAnsi="宋体" w:eastAsia="宋体" w:cs="宋体"/>
                <w:color w:val="FF0000"/>
                <w:kern w:val="2"/>
                <w:sz w:val="21"/>
                <w:szCs w:val="21"/>
                <w:lang w:val="en-US" w:eastAsia="zh-CN" w:bidi="ar-SA"/>
              </w:rPr>
              <w:t>2分，最高得10分</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zh-CN" w:eastAsia="zh-CN" w:bidi="ar-SA"/>
              </w:rPr>
              <w:t>其他情况不得分。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40</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lang w:val="zh-CN" w:eastAsia="zh-CN"/>
              </w:rPr>
            </w:pPr>
            <w:r>
              <w:rPr>
                <w:rFonts w:hint="eastAsia" w:ascii="宋体" w:hAnsi="宋体"/>
                <w:color w:val="FF0000"/>
                <w:kern w:val="0"/>
                <w:sz w:val="21"/>
                <w:szCs w:val="21"/>
                <w:lang w:val="zh-CN" w:eastAsia="zh-CN"/>
              </w:rPr>
              <w:t>商务要求偏离情况</w:t>
            </w:r>
          </w:p>
        </w:tc>
        <w:tc>
          <w:tcPr>
            <w:tcW w:w="501" w:type="dxa"/>
            <w:noWrap w:val="0"/>
            <w:vAlign w:val="center"/>
          </w:tcPr>
          <w:p>
            <w:pPr>
              <w:widowControl/>
              <w:spacing w:line="360" w:lineRule="exact"/>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12</w:t>
            </w:r>
          </w:p>
        </w:tc>
        <w:tc>
          <w:tcPr>
            <w:tcW w:w="6077" w:type="dxa"/>
            <w:noWrap w:val="0"/>
            <w:vAlign w:val="center"/>
          </w:tcPr>
          <w:p>
            <w:pPr>
              <w:pStyle w:val="29"/>
              <w:ind w:firstLine="0" w:firstLineChars="0"/>
              <w:rPr>
                <w:rFonts w:hint="eastAsia" w:ascii="宋体" w:hAnsi="宋体" w:eastAsia="宋体" w:cs="宋体"/>
                <w:color w:val="FF0000"/>
                <w:kern w:val="2"/>
                <w:sz w:val="21"/>
                <w:szCs w:val="21"/>
                <w:lang w:val="sq-AL" w:eastAsia="zh-CN" w:bidi="ar-SA"/>
              </w:rPr>
            </w:pPr>
            <w:r>
              <w:rPr>
                <w:rFonts w:hint="eastAsia" w:ascii="宋体" w:hAnsi="宋体" w:eastAsia="宋体" w:cs="宋体"/>
                <w:color w:val="FF0000"/>
                <w:kern w:val="2"/>
                <w:sz w:val="21"/>
                <w:szCs w:val="21"/>
                <w:lang w:val="en-US" w:eastAsia="zh-CN" w:bidi="ar-SA"/>
              </w:rPr>
              <w:t>投标人应如实填写《商务要求偏离表》，全部满足或优于的得 12分；每负偏离一项扣2 分，未响应参数视为负偏离，扣完为止，接受正偏离但不加分。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lang w:val="zh-CN" w:eastAsia="zh-CN"/>
              </w:rPr>
            </w:pPr>
            <w:r>
              <w:rPr>
                <w:rFonts w:hint="eastAsia" w:ascii="宋体" w:hAnsi="宋体"/>
                <w:color w:val="FF0000"/>
                <w:kern w:val="0"/>
                <w:sz w:val="21"/>
                <w:szCs w:val="21"/>
              </w:rPr>
              <w:t>投标人同类项目业绩情况</w:t>
            </w:r>
          </w:p>
        </w:tc>
        <w:tc>
          <w:tcPr>
            <w:tcW w:w="501" w:type="dxa"/>
            <w:noWrap w:val="0"/>
            <w:vAlign w:val="center"/>
          </w:tcPr>
          <w:p>
            <w:pPr>
              <w:widowControl/>
              <w:spacing w:line="360" w:lineRule="exact"/>
              <w:jc w:val="center"/>
              <w:rPr>
                <w:rFonts w:hint="eastAsia" w:ascii="宋体" w:hAnsi="宋体"/>
                <w:color w:val="FF0000"/>
                <w:kern w:val="0"/>
                <w:sz w:val="21"/>
                <w:szCs w:val="21"/>
              </w:rPr>
            </w:pPr>
          </w:p>
          <w:p>
            <w:pPr>
              <w:widowControl/>
              <w:spacing w:line="360" w:lineRule="exact"/>
              <w:jc w:val="center"/>
              <w:rPr>
                <w:rFonts w:hint="eastAsia" w:ascii="宋体" w:hAnsi="宋体"/>
                <w:color w:val="FF0000"/>
                <w:kern w:val="0"/>
                <w:sz w:val="21"/>
                <w:szCs w:val="21"/>
              </w:rPr>
            </w:pPr>
          </w:p>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10</w:t>
            </w:r>
          </w:p>
        </w:tc>
        <w:tc>
          <w:tcPr>
            <w:tcW w:w="6077" w:type="dxa"/>
            <w:noWrap w:val="0"/>
            <w:vAlign w:val="top"/>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2020年1月1日至本项目投标截止日（以合同签订日期或合同中载明的履约起始日期为准），投标人具有同类项目业绩且获得采购单位履约评价结果为“优”或“满意”或评价中最高等级（以评分作为评价结果的不予计算），每提供1个项目得2分,最高得10分。同一项目续签合同的不可重复得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 提供合同关键页（关键信息包括但不仅限于合同的项目名称、服务内容、合同服务期限、甲乙双方签字盖章页）且提供的材料各项信息不得有任何遮挡；</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 通过合同关键信息无法判断是否得分的，还需提供能证明得分的其它证明资料，如项目报告或合同甲方出具的证明文件；</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 提供加盖采购单位公章或业务章的履约评价证明材料；</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 提供以上证明文件复印件或扫描件，如涉及网站截图或照片等证明材料,需提供清晰图片,均要求加盖投标人公章,原件备查。未按要求提供有效证明材料或提供不清晰导致评委无法识别的不计得分。</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注：为便于评委评审，履约评价证明文件应附在 “同类项目业绩”证明文件后，每个项目对应一份履约评价证明。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拟安排的项目负责人情况（仅限一人）</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4</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拟安排的项目负责人(仅限1人）需为投标人正式聘任员工，并具有能源审计高级技术职称，得4分，否则本项不得分。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 提供项目负责人通过投标单位缴纳的载有社保部门公章的最近一个月的个人社保证明的个人社保证明，如供应商为新成立单位且成立时间不足一个月的，可提供加盖公章的情况说明或者证明材料亦视为符合。如为退休返聘人员则提供劳动合同或返聘协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 提供上述资格证书；</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拟安排的项目主要团队成员情况（项目负责人除外</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5</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拟安排的项目团队成员（项目负责人除外）需为投标人正式聘任员工，否则本项不得分。在此基础上，按以下标准评分：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项目团队成员中有具备能源审计中级职称证书的，每提供一人得</w:t>
            </w:r>
            <w:r>
              <w:rPr>
                <w:rFonts w:hint="eastAsia" w:ascii="宋体" w:hAnsi="宋体" w:cs="宋体"/>
                <w:color w:val="FF0000"/>
                <w:kern w:val="2"/>
                <w:sz w:val="21"/>
                <w:szCs w:val="21"/>
                <w:lang w:val="en-US" w:eastAsia="zh-CN" w:bidi="ar-SA"/>
              </w:rPr>
              <w:t>1</w:t>
            </w:r>
            <w:r>
              <w:rPr>
                <w:rFonts w:hint="eastAsia" w:ascii="宋体" w:hAnsi="宋体" w:eastAsia="宋体" w:cs="宋体"/>
                <w:color w:val="FF0000"/>
                <w:kern w:val="2"/>
                <w:sz w:val="21"/>
                <w:szCs w:val="21"/>
                <w:lang w:val="en-US" w:eastAsia="zh-CN" w:bidi="ar-SA"/>
              </w:rPr>
              <w:t>分，最高可得3</w:t>
            </w:r>
            <w:r>
              <w:rPr>
                <w:rFonts w:hint="eastAsia" w:ascii="宋体" w:hAnsi="宋体" w:cs="宋体"/>
                <w:color w:val="FF0000"/>
                <w:kern w:val="2"/>
                <w:sz w:val="21"/>
                <w:szCs w:val="21"/>
                <w:lang w:val="en-US" w:eastAsia="zh-CN" w:bidi="ar-SA"/>
              </w:rPr>
              <w:t>分</w:t>
            </w:r>
            <w:r>
              <w:rPr>
                <w:rFonts w:hint="eastAsia" w:ascii="宋体" w:hAnsi="宋体" w:eastAsia="宋体" w:cs="宋体"/>
                <w:color w:val="FF0000"/>
                <w:kern w:val="2"/>
                <w:sz w:val="21"/>
                <w:szCs w:val="21"/>
                <w:lang w:val="en-US" w:eastAsia="zh-CN" w:bidi="ar-SA"/>
              </w:rPr>
              <w:t>；</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具备能源审计初级证书，每提供一人得0.5分，最高可得2分；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注：同一人员不可累计得分，如同一人员具有上述多个证书的，按得分最优情况计分。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 提供项目团队成员通过投标单位缴纳的载有社保部门公章的最近一个月的个人社保证明，如供应商为新成立单位且成立时间不足一个月的，可提供加盖公章的情况说明或者证明材料亦视为符合。如为退休返聘人员则提供劳动合同或返聘协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 提供上述资格证书；</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项目拟使用的设备情况</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4</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投标人为本项目每投入1台监测及检测设备得1分，最高得4分。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1.监测、检测仪器要求提供与投标人单位名称相符的购买发票（凭证）；租赁的要求提供与投标人签订租赁合同的单位名称相符的购买发票（凭证）及租赁合同作为得分依据。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b/>
                <w:bCs/>
                <w:color w:val="FF0000"/>
                <w:sz w:val="21"/>
                <w:szCs w:val="21"/>
                <w:lang w:val="zh-CN"/>
              </w:rPr>
            </w:pPr>
            <w:r>
              <w:rPr>
                <w:rFonts w:hint="eastAsia" w:ascii="宋体" w:hAnsi="宋体" w:eastAsia="宋体" w:cs="宋体"/>
                <w:b/>
                <w:bCs/>
                <w:color w:val="FF0000"/>
                <w:sz w:val="21"/>
                <w:szCs w:val="21"/>
                <w:lang w:val="zh-CN"/>
              </w:rPr>
              <w:t>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投标人参与政府采购活动在诚信管理中受过主管部门通报处理且仍在实施期限内的本项不得分，否则得5分。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b/>
                <w:bCs/>
                <w:color w:val="FF0000"/>
                <w:sz w:val="21"/>
                <w:szCs w:val="21"/>
                <w:lang w:val="en-US" w:eastAsia="zh-CN"/>
              </w:rPr>
              <w:t>评分依据：</w:t>
            </w:r>
            <w:r>
              <w:rPr>
                <w:rFonts w:hint="eastAsia" w:ascii="宋体" w:hAnsi="宋体" w:eastAsia="宋体" w:cs="宋体"/>
                <w:color w:val="FF0000"/>
                <w:kern w:val="2"/>
                <w:sz w:val="21"/>
                <w:szCs w:val="21"/>
                <w:lang w:val="en-US" w:eastAsia="zh-CN" w:bidi="ar-SA"/>
              </w:rPr>
              <w:t>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3"/>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3"/>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3"/>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799"/>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序号</w:t>
            </w:r>
          </w:p>
        </w:tc>
        <w:tc>
          <w:tcPr>
            <w:tcW w:w="479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项目名称</w:t>
            </w:r>
          </w:p>
        </w:tc>
        <w:tc>
          <w:tcPr>
            <w:tcW w:w="249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1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cs="Times New Roman"/>
                <w:color w:val="FF0000"/>
                <w:sz w:val="18"/>
                <w:szCs w:val="18"/>
                <w:lang w:val="en-US" w:eastAsia="zh-CN"/>
              </w:rPr>
              <w:t>1</w:t>
            </w:r>
          </w:p>
        </w:tc>
        <w:tc>
          <w:tcPr>
            <w:tcW w:w="4799"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关于聘请第三方机构对医院进行能源审计服务</w:t>
            </w:r>
          </w:p>
        </w:tc>
        <w:tc>
          <w:tcPr>
            <w:tcW w:w="2497"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65000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根据深圳市机关事务管理局开展“十四五”公共机构能源审计的通知要求，聘请第三方机构所协助进行能源审计服务。</w:t>
      </w:r>
    </w:p>
    <w:p>
      <w:pPr>
        <w:numPr>
          <w:ilvl w:val="0"/>
          <w:numId w:val="0"/>
        </w:numPr>
        <w:ind w:leftChars="0"/>
        <w:rPr>
          <w:rFonts w:hint="eastAsia" w:ascii="宋体" w:hAnsi="宋体"/>
          <w:b/>
          <w:bCs/>
          <w:color w:val="FF0000"/>
          <w:szCs w:val="21"/>
          <w:lang w:eastAsia="zh-CN"/>
        </w:rPr>
      </w:pPr>
      <w:r>
        <w:rPr>
          <w:rFonts w:hint="eastAsia" w:ascii="宋体" w:hAnsi="宋体"/>
          <w:b/>
          <w:bCs/>
          <w:color w:val="FF0000"/>
          <w:szCs w:val="21"/>
          <w:lang w:eastAsia="zh-CN"/>
        </w:rPr>
        <w:t>三、项目类型</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一次性服务</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blHeader/>
          <w:jc w:val="center"/>
        </w:trPr>
        <w:tc>
          <w:tcPr>
            <w:tcW w:w="784"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pPr>
              <w:jc w:val="center"/>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服务内容</w:t>
            </w:r>
          </w:p>
        </w:tc>
        <w:tc>
          <w:tcPr>
            <w:tcW w:w="7992" w:type="dxa"/>
            <w:noWrap w:val="0"/>
            <w:vAlign w:val="center"/>
          </w:tcPr>
          <w:p>
            <w:pPr>
              <w:pStyle w:val="10"/>
              <w:numPr>
                <w:ilvl w:val="0"/>
                <w:numId w:val="4"/>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人应协助医院完成能源审计工作。投标人应具备国家部门颁发的有效期内的能量审核机构资质，具备履行能源审计工作所必要的检验、测试等专业技术能力，熟悉国家能源政策、法律法规、规范性文件和检测标准。具有能源审计培训合格证、高级和中级职称技术人员、用能设备测试资质、应具有实施能源审计的项目案例或公共机构合同能源管理项目案例。</w:t>
            </w:r>
          </w:p>
          <w:p>
            <w:pPr>
              <w:pStyle w:val="10"/>
              <w:numPr>
                <w:ilvl w:val="0"/>
                <w:numId w:val="4"/>
              </w:numPr>
              <w:spacing w:line="240" w:lineRule="auto"/>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审计内容包括本项目的技术服务、完成项目的深化设计，进行项目方案专家组论证、项目实施、项目能源审计、节能审计评估工作等方面。</w:t>
            </w:r>
          </w:p>
          <w:p>
            <w:pPr>
              <w:pStyle w:val="10"/>
              <w:spacing w:line="240" w:lineRule="auto"/>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三）根据医院现有基能标准核定，针对我院及院属社康建筑相关信息、空调制动系统、太阳能热水系统、手术室供能、供热、照明、电力、用水、变配电等基本信息进行专业的能源审计服务。审计范围包括医院本部（沙井街道新沙路528号）和各院属社康。</w:t>
            </w:r>
          </w:p>
          <w:p>
            <w:pPr>
              <w:pStyle w:val="10"/>
              <w:spacing w:line="240" w:lineRule="auto"/>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四）技术服务工作要求：通过对能源审计工作现场的调查、使用设备进行测试，分析能源利用情况，确定损耗比例，查找我院目前存在的公共能源漏洞，尽力挖掘节能潜力，对医院提出切实可行的节能措施和建议。</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五）投标人需遵守职业道德规范。诚实、正直、保密、独立基本职业道德要求。拟安排的项目负责人(仅限1人）需为投标人正式聘任员工，具有能源审计高级技术职称，其他团队成员应具有能源审计初、中级职称。</w:t>
            </w:r>
          </w:p>
          <w:p>
            <w:pPr>
              <w:pStyle w:val="10"/>
              <w:numPr>
                <w:ilvl w:val="0"/>
                <w:numId w:val="0"/>
              </w:numPr>
              <w:spacing w:line="240" w:lineRule="auto"/>
              <w:ind w:left="0" w:leftChars="0"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★（六）按照深圳市机关事务管理局下达文件“深管[2023]47号”附件文件参考及规则导引（具体详见附件1），出具能源审计报告。</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1.中标人所提供的服务均应符合相关质量要求，服务在质量的可靠性方面，应符合国家或行业现行的质量标准。</w:t>
            </w:r>
          </w:p>
          <w:p>
            <w:pPr>
              <w:pStyle w:val="10"/>
              <w:numPr>
                <w:ilvl w:val="0"/>
                <w:numId w:val="0"/>
              </w:numPr>
              <w:spacing w:line="240" w:lineRule="auto"/>
              <w:rPr>
                <w:rFonts w:hint="eastAsia" w:ascii="宋体" w:hAnsi="宋体" w:eastAsia="宋体" w:cs="宋体"/>
                <w:bCs/>
                <w:color w:val="FF0000"/>
                <w:kern w:val="0"/>
                <w:sz w:val="21"/>
                <w:szCs w:val="21"/>
                <w:lang w:val="en-US" w:eastAsia="zh-Hans" w:bidi="ar-SA"/>
              </w:rPr>
            </w:pPr>
            <w:r>
              <w:rPr>
                <w:rFonts w:hint="eastAsia" w:ascii="宋体" w:hAnsi="宋体" w:eastAsia="宋体" w:cs="宋体"/>
                <w:bCs/>
                <w:color w:val="FF0000"/>
                <w:kern w:val="0"/>
                <w:sz w:val="21"/>
                <w:szCs w:val="21"/>
                <w:lang w:val="en-US" w:eastAsia="zh-CN" w:bidi="ar-SA"/>
              </w:rPr>
              <w:t>2.中标人无条件接受采购人在整个服务过程中的监督。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由医院执行业务办公室验收相关审计工作</w:t>
            </w:r>
            <w:r>
              <w:rPr>
                <w:rFonts w:hint="eastAsia" w:ascii="宋体" w:hAnsi="宋体" w:cs="宋体"/>
                <w:bCs/>
                <w:color w:val="FF0000"/>
                <w:kern w:val="0"/>
                <w:sz w:val="21"/>
                <w:szCs w:val="21"/>
                <w:lang w:val="en-US" w:eastAsia="zh-CN" w:bidi="ar-SA"/>
              </w:rPr>
              <w:t>，</w:t>
            </w:r>
            <w:r>
              <w:rPr>
                <w:rFonts w:hint="eastAsia" w:ascii="宋体" w:hAnsi="宋体" w:eastAsia="宋体" w:cs="宋体"/>
                <w:bCs/>
                <w:color w:val="FF0000"/>
                <w:kern w:val="0"/>
                <w:sz w:val="21"/>
                <w:szCs w:val="21"/>
                <w:lang w:val="en-US" w:eastAsia="zh-CN" w:bidi="ar-SA"/>
              </w:rPr>
              <w:t>该项目需达到《国家机关事务管理局令2015年第32号》文的要求，符合“十四五”公共机构节约能源资源工作规划的要求</w:t>
            </w:r>
            <w:r>
              <w:rPr>
                <w:rFonts w:hint="eastAsia" w:ascii="宋体" w:hAnsi="宋体" w:cs="宋体"/>
                <w:bCs/>
                <w:color w:val="FF0000"/>
                <w:kern w:val="0"/>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报价为全包价，以人民币为结算单位，包括但不限于投标费、设备费、人工费、保险费、管理费、售后服务费等，投标人承诺项目所产生的费用及国家规定的各项税费等全部费用，除此之外，采购方不需要向投标人支付其他任何费用。</w:t>
            </w:r>
          </w:p>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投标人对投标报价不能超出该标段的预算控制金额。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与中标供应商签署合同后，中标供应商提供能源审计报告并开具发票，并经采购人验收合格后，30日内支付至合同价款的100%。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合同签署后60日内出具能源审计报告成果文件</w:t>
            </w:r>
            <w:r>
              <w:rPr>
                <w:rFonts w:hint="eastAsia" w:ascii="宋体" w:hAnsi="宋体" w:cs="宋体"/>
                <w:bCs/>
                <w:color w:val="FF0000"/>
                <w:kern w:val="0"/>
                <w:sz w:val="21"/>
                <w:szCs w:val="21"/>
                <w:lang w:val="en-US" w:eastAsia="zh-CN" w:bidi="ar-SA"/>
              </w:rPr>
              <w:t>。</w:t>
            </w:r>
          </w:p>
        </w:tc>
      </w:tr>
    </w:tbl>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2"/>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2"/>
        <w:rPr>
          <w:rFonts w:hint="eastAsia" w:ascii="宋体" w:hAnsi="宋体"/>
          <w:b/>
          <w:bCs/>
          <w:color w:val="000000"/>
        </w:rPr>
      </w:pPr>
    </w:p>
    <w:p>
      <w:pPr>
        <w:pStyle w:val="2"/>
        <w:rPr>
          <w:rFonts w:hint="eastAsia" w:ascii="宋体" w:hAnsi="宋体"/>
          <w:b/>
          <w:bCs/>
          <w:color w:val="000000"/>
        </w:rPr>
      </w:pPr>
    </w:p>
    <w:p>
      <w:pPr>
        <w:pStyle w:val="2"/>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ascii="宋体" w:hAnsi="宋体" w:eastAsia="宋体" w:cs="Times New Roman"/>
          <w:color w:val="FF0000"/>
          <w:sz w:val="24"/>
          <w:szCs w:val="24"/>
          <w:lang w:val="en-US" w:eastAsia="zh-CN"/>
        </w:rPr>
      </w:pPr>
      <w:r>
        <w:rPr>
          <w:rStyle w:val="27"/>
          <w:rFonts w:hint="eastAsia" w:ascii="宋体" w:hAnsi="宋体" w:eastAsia="宋体" w:cs="Times New Roman"/>
          <w:color w:val="auto"/>
          <w:sz w:val="24"/>
          <w:szCs w:val="24"/>
          <w:lang w:val="en-US"/>
        </w:rPr>
        <w:t>备注：1.投标代表将</w:t>
      </w:r>
      <w:r>
        <w:rPr>
          <w:rStyle w:val="27"/>
          <w:rFonts w:hint="eastAsia" w:ascii="宋体" w:hAnsi="宋体" w:eastAsia="宋体" w:cs="Times New Roman"/>
          <w:color w:val="auto"/>
          <w:sz w:val="24"/>
          <w:szCs w:val="24"/>
          <w:lang w:val="en-US" w:eastAsia="zh-CN"/>
        </w:rPr>
        <w:t>投标电子版资料</w:t>
      </w:r>
      <w:r>
        <w:rPr>
          <w:rStyle w:val="27"/>
          <w:rFonts w:hint="eastAsia" w:ascii="宋体" w:hAnsi="宋体" w:eastAsia="宋体" w:cs="Times New Roman"/>
          <w:color w:val="auto"/>
          <w:sz w:val="24"/>
          <w:szCs w:val="24"/>
          <w:lang w:val="en-US"/>
        </w:rPr>
        <w:t>发送至电子邮箱</w:t>
      </w:r>
      <w:r>
        <w:rPr>
          <w:rStyle w:val="27"/>
          <w:rFonts w:hint="eastAsia" w:ascii="宋体" w:hAnsi="宋体" w:eastAsia="宋体" w:cs="Times New Roman"/>
          <w:color w:val="auto"/>
          <w:sz w:val="24"/>
          <w:szCs w:val="24"/>
          <w:lang w:val="en-US" w:eastAsia="zh-CN"/>
        </w:rPr>
        <w:t>预审(包括:</w:t>
      </w:r>
      <w:r>
        <w:rPr>
          <w:rStyle w:val="27"/>
          <w:rFonts w:hint="eastAsia" w:ascii="宋体" w:hAnsi="宋体" w:eastAsia="宋体" w:cs="Times New Roman"/>
          <w:color w:val="FF0000"/>
          <w:sz w:val="24"/>
          <w:szCs w:val="24"/>
          <w:lang w:val="en-US" w:eastAsia="zh-CN"/>
        </w:rPr>
        <w:t>①投标文件正本(不填报价）盖公章扫描件，PDF格式；②封面､报价单(不填报价），word文档格式，文件命名为：“项目名称+投标单位名称”）；</w:t>
      </w:r>
    </w:p>
    <w:p>
      <w:pPr>
        <w:pStyle w:val="15"/>
        <w:keepNext w:val="0"/>
        <w:keepLines w:val="0"/>
        <w:pageBreakBefore w:val="0"/>
        <w:widowControl w:val="0"/>
        <w:numPr>
          <w:ilvl w:val="0"/>
          <w:numId w:val="5"/>
        </w:numPr>
        <w:kinsoku/>
        <w:wordWrap w:val="0"/>
        <w:overflowPunct/>
        <w:topLinePunct w:val="0"/>
        <w:autoSpaceDE/>
        <w:autoSpaceDN/>
        <w:bidi w:val="0"/>
        <w:adjustRightInd/>
        <w:snapToGrid/>
        <w:spacing w:line="240" w:lineRule="auto"/>
        <w:textAlignment w:val="auto"/>
        <w:rPr>
          <w:rStyle w:val="27"/>
          <w:rFonts w:hint="eastAsia" w:ascii="宋体" w:hAnsi="宋体" w:eastAsia="宋体" w:cs="Times New Roman"/>
          <w:color w:val="auto"/>
          <w:sz w:val="24"/>
          <w:szCs w:val="24"/>
          <w:lang w:val="en-US" w:eastAsia="zh-CN"/>
        </w:rPr>
      </w:pPr>
      <w:r>
        <w:rPr>
          <w:rStyle w:val="27"/>
          <w:rFonts w:hint="eastAsia" w:ascii="宋体" w:hAnsi="宋体" w:eastAsia="宋体" w:cs="Times New Roman"/>
          <w:color w:val="auto"/>
          <w:sz w:val="24"/>
          <w:szCs w:val="24"/>
          <w:lang w:val="en-US" w:eastAsia="zh-CN"/>
        </w:rPr>
        <w:t>通过资格预审的投标单位，请按</w:t>
      </w:r>
      <w:r>
        <w:rPr>
          <w:rStyle w:val="27"/>
          <w:rFonts w:hint="eastAsia" w:ascii="宋体" w:hAnsi="宋体" w:eastAsia="宋体" w:cs="Times New Roman"/>
          <w:color w:val="auto"/>
          <w:sz w:val="24"/>
          <w:szCs w:val="24"/>
          <w:lang w:val="en-US"/>
        </w:rPr>
        <w:t>招标文件要求</w:t>
      </w:r>
      <w:r>
        <w:rPr>
          <w:rStyle w:val="27"/>
          <w:rFonts w:hint="eastAsia" w:ascii="宋体" w:hAnsi="宋体" w:eastAsia="宋体" w:cs="Times New Roman"/>
          <w:color w:val="auto"/>
          <w:sz w:val="24"/>
          <w:szCs w:val="24"/>
          <w:lang w:val="en-US" w:eastAsia="zh-CN"/>
        </w:rPr>
        <w:t>将</w:t>
      </w:r>
      <w:r>
        <w:rPr>
          <w:rStyle w:val="27"/>
          <w:rFonts w:hint="eastAsia" w:ascii="宋体" w:hAnsi="宋体" w:eastAsia="宋体" w:cs="Times New Roman"/>
          <w:color w:val="auto"/>
          <w:sz w:val="24"/>
          <w:szCs w:val="24"/>
          <w:lang w:val="en-US"/>
        </w:rPr>
        <w:t>投标</w:t>
      </w:r>
      <w:r>
        <w:rPr>
          <w:rStyle w:val="27"/>
          <w:rFonts w:hint="eastAsia" w:ascii="宋体" w:hAnsi="宋体" w:eastAsia="宋体" w:cs="Times New Roman"/>
          <w:color w:val="auto"/>
          <w:sz w:val="24"/>
          <w:szCs w:val="24"/>
          <w:lang w:val="en-US" w:eastAsia="zh-CN"/>
        </w:rPr>
        <w:t>文件、单独密封的报价单等</w:t>
      </w:r>
      <w:r>
        <w:rPr>
          <w:rStyle w:val="27"/>
          <w:rFonts w:hint="eastAsia" w:ascii="宋体" w:hAnsi="宋体" w:eastAsia="宋体" w:cs="Times New Roman"/>
          <w:color w:val="auto"/>
          <w:sz w:val="24"/>
          <w:szCs w:val="24"/>
          <w:lang w:val="en-US"/>
        </w:rPr>
        <w:t>递交至深圳市中西医结合医院</w:t>
      </w:r>
      <w:r>
        <w:rPr>
          <w:rStyle w:val="27"/>
          <w:rFonts w:hint="eastAsia" w:ascii="宋体" w:hAnsi="宋体" w:eastAsia="宋体" w:cs="Times New Roman"/>
          <w:color w:val="auto"/>
          <w:sz w:val="24"/>
          <w:szCs w:val="24"/>
          <w:lang w:val="en-US" w:eastAsia="zh-CN"/>
        </w:rPr>
        <w:t>招工体检楼6楼</w:t>
      </w:r>
      <w:r>
        <w:rPr>
          <w:rStyle w:val="27"/>
          <w:rFonts w:hint="eastAsia" w:ascii="宋体" w:hAnsi="宋体" w:eastAsia="宋体" w:cs="Times New Roman"/>
          <w:color w:val="auto"/>
          <w:sz w:val="24"/>
          <w:szCs w:val="24"/>
          <w:lang w:val="en-US"/>
        </w:rPr>
        <w:t>招标办公室</w:t>
      </w:r>
      <w:r>
        <w:rPr>
          <w:rStyle w:val="27"/>
          <w:rFonts w:hint="eastAsia" w:ascii="宋体" w:hAnsi="宋体" w:eastAsia="宋体" w:cs="Times New Roman"/>
          <w:color w:val="auto"/>
          <w:sz w:val="24"/>
          <w:szCs w:val="24"/>
          <w:lang w:val="en-US" w:eastAsia="zh-CN"/>
        </w:rPr>
        <w:t>；</w:t>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cs="Times New Roman"/>
          <w:color w:val="auto"/>
          <w:sz w:val="24"/>
          <w:szCs w:val="24"/>
          <w:lang w:val="en-US" w:eastAsia="zh-CN"/>
        </w:rPr>
        <w:t>3</w:t>
      </w:r>
      <w:r>
        <w:rPr>
          <w:rStyle w:val="27"/>
          <w:rFonts w:hint="eastAsia" w:ascii="宋体" w:hAnsi="宋体" w:eastAsia="宋体" w:cs="Times New Roman"/>
          <w:color w:val="auto"/>
          <w:sz w:val="24"/>
          <w:szCs w:val="24"/>
          <w:lang w:val="en-US"/>
        </w:rPr>
        <w:t>.正本及副本须拉杆装订或胶装，页码标注一致，页面按要求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widowControl/>
        <w:spacing w:line="360" w:lineRule="atLeast"/>
        <w:jc w:val="both"/>
        <w:rPr>
          <w:rStyle w:val="27"/>
          <w:rFonts w:hint="eastAsia"/>
          <w:color w:val="000000"/>
          <w:sz w:val="36"/>
          <w:szCs w:val="36"/>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2"/>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w:t>
      </w:r>
      <w:bookmarkStart w:id="2" w:name="_Toc135293341"/>
      <w:r>
        <w:rPr>
          <w:rFonts w:hint="eastAsia" w:ascii="宋体" w:hAnsi="宋体"/>
          <w:szCs w:val="21"/>
          <w:lang w:val="en-US" w:eastAsia="zh-CN"/>
        </w:rPr>
        <w:t>政府采购违法行为风险知悉确认书</w:t>
      </w:r>
      <w:bookmarkEnd w:id="2"/>
      <w:r>
        <w:rPr>
          <w:rFonts w:hint="eastAsia" w:ascii="宋体" w:hAnsi="宋体"/>
          <w:szCs w:val="21"/>
          <w:lang w:val="en-US" w:eastAsia="zh-CN"/>
        </w:rPr>
        <w:t>---------------------------------见第（）页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ascii="宋体" w:hAnsi="宋体"/>
          <w:szCs w:val="21"/>
          <w:lang w:val="en-US" w:eastAsia="zh-CN"/>
        </w:rPr>
      </w:pPr>
      <w:r>
        <w:rPr>
          <w:rFonts w:hint="eastAsia" w:ascii="宋体" w:hAnsi="宋体"/>
          <w:szCs w:val="21"/>
          <w:lang w:val="en-US" w:eastAsia="zh-CN"/>
        </w:rPr>
        <w:t>9.政府采购投标及履约承诺函---------------------------------------见第（）页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.投标</w:t>
      </w:r>
      <w:bookmarkStart w:id="14" w:name="_GoBack"/>
      <w:bookmarkEnd w:id="14"/>
      <w:r>
        <w:rPr>
          <w:rFonts w:hint="eastAsia" w:ascii="宋体" w:hAnsi="宋体" w:eastAsia="宋体" w:cs="Times New Roman"/>
          <w:szCs w:val="21"/>
          <w:lang w:val="en-US" w:eastAsia="zh-CN"/>
        </w:rPr>
        <w:t>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highlight w:val="none"/>
          <w:lang w:val="en-US" w:eastAsia="zh-CN"/>
        </w:rPr>
        <w:t>12.</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lang w:val="en-US" w:eastAsia="zh-CN"/>
        </w:rPr>
        <w:t>14.综合评分表涉及其他的内容资料----------------------------------</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5</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16.</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w:t>
      </w:r>
      <w:r>
        <w:rPr>
          <w:rFonts w:hint="eastAsia" w:ascii="宋体" w:hAnsi="宋体" w:cs="Times New Roman"/>
          <w:szCs w:val="21"/>
          <w:lang w:eastAsia="zh-CN"/>
        </w:rPr>
        <w:t>资</w:t>
      </w:r>
      <w:r>
        <w:rPr>
          <w:rFonts w:hint="eastAsia" w:ascii="宋体" w:hAnsi="宋体" w:eastAsia="宋体" w:cs="Times New Roman"/>
          <w:szCs w:val="21"/>
          <w:lang w:eastAsia="zh-CN"/>
        </w:rPr>
        <w:t>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17.</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3"/>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875"/>
        <w:gridCol w:w="7073"/>
        <w:gridCol w:w="1067"/>
        <w:gridCol w:w="151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87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56"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3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Cs w:val="21"/>
                <w:highlight w:val="none"/>
                <w:lang w:val="en-US" w:eastAsia="zh-CN"/>
              </w:rPr>
              <w:t>，</w:t>
            </w:r>
            <w:r>
              <w:rPr>
                <w:rFonts w:hint="eastAsia" w:ascii="宋体" w:hAnsi="宋体" w:eastAsia="宋体" w:cs="宋体"/>
                <w:kern w:val="0"/>
                <w:szCs w:val="21"/>
                <w:lang w:val="en-US" w:eastAsia="zh-CN"/>
              </w:rPr>
              <w:t>查询时间须在采购公告之日起至投标截止日前）。</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63"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2.按招标文件要求进行报价，分项报价或投标总价未超过本项目最高限价（采购预算金额）；</w:t>
            </w:r>
            <w:r>
              <w:rPr>
                <w:rFonts w:hint="eastAsia" w:ascii="宋体" w:hAnsi="宋体" w:cs="宋体"/>
              </w:rPr>
              <w:t>未出现选择性报价</w:t>
            </w:r>
            <w:r>
              <w:rPr>
                <w:rFonts w:hint="eastAsia" w:ascii="宋体" w:hAnsi="宋体" w:cs="宋体"/>
                <w:lang w:eastAsia="zh-CN"/>
              </w:rPr>
              <w:t>、</w:t>
            </w:r>
            <w:r>
              <w:rPr>
                <w:rFonts w:hint="eastAsia" w:ascii="宋体" w:hAnsi="宋体"/>
                <w:snapToGrid w:val="0"/>
                <w:kern w:val="0"/>
              </w:rPr>
              <w:t>严重缺漏项</w:t>
            </w:r>
            <w:r>
              <w:rPr>
                <w:rFonts w:hint="eastAsia" w:ascii="宋体" w:hAnsi="宋体" w:cs="宋体"/>
              </w:rPr>
              <w:t>或有附加条件报价的情形；</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.按招标文件要求提供法定代表人证明书和法定代表人授权委托证明书；</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2"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.投标文件完全满足招标文件的实质性条款（即标注★号条款）无负偏离；</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4"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r>
              <w:rPr>
                <w:rFonts w:hint="eastAsia" w:ascii="宋体" w:hAnsi="宋体" w:cs="宋体"/>
                <w:szCs w:val="21"/>
                <w:highlight w:val="none"/>
                <w:lang w:val="en-US" w:eastAsia="zh-CN"/>
              </w:rPr>
              <w:t>和</w:t>
            </w:r>
            <w:r>
              <w:rPr>
                <w:rFonts w:hint="eastAsia" w:ascii="宋体" w:hAnsi="宋体" w:eastAsia="宋体" w:cs="宋体"/>
                <w:szCs w:val="21"/>
                <w:highlight w:val="none"/>
                <w:lang w:val="en-US" w:eastAsia="zh-CN"/>
              </w:rPr>
              <w:t>商务要求偏离表；</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84"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.提供法定代表人、主要经营负责人、项目投标授权代表人、项目负责人、主要技术人员最近一个月的社会保险证明。</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u w:val="none"/>
                <w:lang w:eastAsia="zh-CN"/>
              </w:rPr>
              <w:t>注：</w:t>
            </w:r>
            <w:r>
              <w:rPr>
                <w:rFonts w:hint="eastAsia" w:ascii="宋体" w:hAnsi="宋体" w:eastAsia="宋体" w:cs="宋体"/>
                <w:sz w:val="21"/>
                <w:szCs w:val="21"/>
                <w:highlight w:val="none"/>
              </w:rPr>
              <w:t>由于社保部门或税务部门原因最近一个月的社保证明无法提供的可往前顺延一个月</w:t>
            </w:r>
            <w:r>
              <w:rPr>
                <w:rFonts w:hint="eastAsia" w:ascii="宋体" w:hAnsi="宋体" w:eastAsia="宋体" w:cs="宋体"/>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 w:val="21"/>
                <w:szCs w:val="21"/>
                <w:highlight w:val="none"/>
                <w:lang w:eastAsia="zh-CN"/>
              </w:rPr>
              <w:t>；</w:t>
            </w:r>
            <w:r>
              <w:rPr>
                <w:rFonts w:hint="eastAsia"/>
                <w:sz w:val="21"/>
                <w:szCs w:val="21"/>
                <w:highlight w:val="none"/>
              </w:rPr>
              <w:t>如为退休返聘人员提供退休证明和聘用合同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w:t>
            </w:r>
            <w:r>
              <w:rPr>
                <w:rFonts w:hint="eastAsia" w:ascii="宋体" w:hAnsi="宋体"/>
                <w:snapToGrid w:val="0"/>
                <w:kern w:val="0"/>
              </w:rPr>
              <w:t>投标违规行为：如以他人名义竞标、串通投标或者以其他弄虚作假方式投标的。</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b/>
                <w:szCs w:val="21"/>
                <w:lang w:eastAsia="zh-CN"/>
              </w:rPr>
              <w:t>一、</w:t>
            </w: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3"/>
        <w:rPr>
          <w:rFonts w:hint="default"/>
          <w:lang w:val="en-US" w:eastAsia="zh-CN"/>
        </w:rPr>
      </w:pPr>
    </w:p>
    <w:p>
      <w:pPr>
        <w:rPr>
          <w:rFonts w:hint="eastAsia" w:ascii="Arial" w:hAnsi="Arial"/>
          <w:szCs w:val="21"/>
        </w:rPr>
      </w:pPr>
    </w:p>
    <w:p>
      <w:pPr>
        <w:pStyle w:val="3"/>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1"/>
        <w:rPr>
          <w:sz w:val="28"/>
          <w:szCs w:val="28"/>
        </w:rPr>
      </w:pPr>
    </w:p>
    <w:p>
      <w:pPr>
        <w:pStyle w:val="11"/>
        <w:rPr>
          <w:sz w:val="28"/>
          <w:szCs w:val="28"/>
        </w:rPr>
      </w:pPr>
    </w:p>
    <w:p>
      <w:pPr>
        <w:pStyle w:val="11"/>
        <w:rPr>
          <w:sz w:val="28"/>
          <w:szCs w:val="28"/>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6.政府采购违法行为风险知悉确认书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经查实，若投标供应商存在采购违法、违规行为，将依据《深圳经济特区政府采购条例》第五十七条的规定，处以一至三年内禁止参与本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eastAsia="zh-CN"/>
        </w:rPr>
        <w:t>项目</w:t>
      </w:r>
      <w:r>
        <w:rPr>
          <w:rFonts w:hint="eastAsia" w:asciiTheme="minorEastAsia" w:hAnsiTheme="minorEastAsia" w:eastAsiaTheme="minorEastAsia" w:cstheme="minorEastAsia"/>
          <w:szCs w:val="21"/>
        </w:rPr>
        <w:t>，并由</w:t>
      </w:r>
      <w:r>
        <w:rPr>
          <w:rFonts w:hint="eastAsia" w:asciiTheme="minorEastAsia" w:hAnsiTheme="minorEastAsia" w:eastAsiaTheme="minorEastAsia" w:cstheme="minorEastAsia"/>
          <w:szCs w:val="21"/>
          <w:lang w:eastAsia="zh-CN"/>
        </w:rPr>
        <w:t>纪检检查</w:t>
      </w:r>
      <w:r>
        <w:rPr>
          <w:rFonts w:hint="eastAsia" w:asciiTheme="minorEastAsia" w:hAnsiTheme="minorEastAsia" w:eastAsiaTheme="minorEastAsia" w:cstheme="minorEastAsia"/>
          <w:szCs w:val="21"/>
        </w:rPr>
        <w:t>部门记入供应商诚信档案；情节严重的，取消参与本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采购资格，并</w:t>
      </w:r>
      <w:r>
        <w:rPr>
          <w:rFonts w:hint="eastAsia" w:asciiTheme="minorEastAsia" w:hAnsiTheme="minorEastAsia" w:eastAsiaTheme="minorEastAsia" w:cstheme="minorEastAsia"/>
          <w:szCs w:val="21"/>
          <w:lang w:eastAsia="zh-CN"/>
        </w:rPr>
        <w:t>向上级主管部门备案</w:t>
      </w:r>
      <w:r>
        <w:rPr>
          <w:rFonts w:hint="eastAsia" w:asciiTheme="minorEastAsia" w:hAnsiTheme="minorEastAsia" w:eastAsiaTheme="minorEastAsia" w:cstheme="minorEastAsia"/>
          <w:szCs w:val="21"/>
        </w:rPr>
        <w:t>。</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jc w:val="both"/>
        <w:rPr>
          <w:rFonts w:hint="eastAsia" w:ascii="Times New Roman" w:hAnsi="Times New Roman" w:eastAsia="宋体" w:cs="Times New Roman"/>
          <w:b/>
          <w:bCs/>
          <w:snapToGrid w:val="0"/>
          <w:kern w:val="0"/>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line="360" w:lineRule="auto"/>
        <w:rPr>
          <w:rFonts w:asciiTheme="minorEastAsia" w:hAnsiTheme="minorEastAsia" w:eastAsiaTheme="minorEastAsia" w:cstheme="minorEastAsia"/>
          <w:szCs w:val="21"/>
        </w:rPr>
      </w:pPr>
    </w:p>
    <w:p>
      <w:pPr>
        <w:rPr>
          <w:rFonts w:asciiTheme="majorEastAsia" w:hAnsiTheme="majorEastAsia" w:eastAsiaTheme="majorEastAsia"/>
          <w:sz w:val="30"/>
          <w:szCs w:val="30"/>
        </w:rPr>
      </w:pPr>
    </w:p>
    <w:p>
      <w:pPr>
        <w:rPr>
          <w:rFonts w:asciiTheme="minorEastAsia" w:hAnsiTheme="minorEastAsia" w:eastAsiaTheme="minorEastAsia" w:cstheme="minorEastAsia"/>
          <w:b/>
          <w:bCs/>
          <w:szCs w:val="21"/>
          <w:highlight w:val="yellow"/>
        </w:rPr>
      </w:pPr>
    </w:p>
    <w:p>
      <w:pPr>
        <w:spacing w:line="240" w:lineRule="auto"/>
        <w:rPr>
          <w:rFonts w:hint="eastAsia" w:ascii="宋体" w:hAnsi="宋体" w:eastAsia="宋体" w:cs="宋体"/>
          <w:b/>
          <w:bCs/>
          <w:szCs w:val="21"/>
          <w:highlight w:val="none"/>
          <w:lang w:val="en-US" w:eastAsia="zh-CN"/>
        </w:rPr>
      </w:pPr>
      <w:r>
        <w:rPr>
          <w:rFonts w:hint="eastAsia" w:asciiTheme="majorEastAsia" w:hAnsiTheme="majorEastAsia" w:eastAsiaTheme="majorEastAsia"/>
          <w:sz w:val="30"/>
          <w:szCs w:val="30"/>
        </w:rPr>
        <w:br w:type="page"/>
      </w:r>
      <w:r>
        <w:rPr>
          <w:rFonts w:hint="eastAsia" w:ascii="宋体" w:hAnsi="宋体" w:eastAsia="宋体" w:cs="宋体"/>
          <w:b/>
          <w:bCs/>
          <w:szCs w:val="21"/>
          <w:highlight w:val="none"/>
          <w:lang w:val="en-US" w:eastAsia="zh-CN"/>
        </w:rPr>
        <w:t>提供法定代表人、主要经营负责人、项目投标授权代表人、项目负责人、主要技术人员最近一个月的社会保险证明。</w:t>
      </w:r>
    </w:p>
    <w:p>
      <w:pPr>
        <w:spacing w:line="240" w:lineRule="auto"/>
        <w:rPr>
          <w:rFonts w:hint="eastAsia" w:ascii="宋体" w:hAnsi="宋体" w:eastAsia="宋体" w:cs="宋体"/>
          <w:b/>
          <w:bCs/>
          <w:szCs w:val="21"/>
          <w:highlight w:val="none"/>
          <w:lang w:val="en-US" w:eastAsia="zh-CN"/>
        </w:rPr>
      </w:pPr>
    </w:p>
    <w:p>
      <w:pPr>
        <w:spacing w:line="240" w:lineRule="auto"/>
        <w:rPr>
          <w:rFonts w:hint="eastAsia" w:ascii="宋体" w:hAnsi="宋体" w:eastAsia="宋体" w:cs="Times New Roman"/>
          <w:b w:val="0"/>
          <w:bCs/>
          <w:color w:val="FF0000"/>
          <w:szCs w:val="21"/>
        </w:rPr>
      </w:pPr>
      <w:r>
        <w:rPr>
          <w:rFonts w:hint="eastAsia" w:ascii="宋体" w:hAnsi="宋体" w:eastAsia="宋体" w:cs="宋体"/>
          <w:color w:val="FF0000"/>
          <w:szCs w:val="21"/>
          <w:highlight w:val="none"/>
          <w:lang w:val="en-US" w:eastAsia="zh-CN"/>
        </w:rPr>
        <w:t>（</w:t>
      </w:r>
      <w:r>
        <w:rPr>
          <w:rFonts w:hint="eastAsia" w:ascii="宋体" w:hAnsi="宋体" w:eastAsia="宋体" w:cs="宋体"/>
          <w:b w:val="0"/>
          <w:bCs w:val="0"/>
          <w:color w:val="FF0000"/>
          <w:sz w:val="21"/>
          <w:szCs w:val="21"/>
          <w:highlight w:val="none"/>
          <w:u w:val="none"/>
          <w:lang w:eastAsia="zh-CN"/>
        </w:rPr>
        <w:t>注：</w:t>
      </w:r>
      <w:r>
        <w:rPr>
          <w:rFonts w:hint="eastAsia" w:ascii="宋体" w:hAnsi="宋体" w:eastAsia="宋体" w:cs="宋体"/>
          <w:color w:val="FF0000"/>
          <w:sz w:val="21"/>
          <w:szCs w:val="21"/>
          <w:highlight w:val="none"/>
        </w:rPr>
        <w:t>由于社保部门或税务部门原因最近一个月的社保证明无法提供的可往前顺延一个月</w:t>
      </w:r>
      <w:r>
        <w:rPr>
          <w:rFonts w:hint="eastAsia" w:ascii="宋体" w:hAnsi="宋体" w:eastAsia="宋体" w:cs="宋体"/>
          <w:color w:val="FF0000"/>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color w:val="FF0000"/>
          <w:sz w:val="21"/>
          <w:szCs w:val="21"/>
          <w:highlight w:val="none"/>
          <w:lang w:eastAsia="zh-CN"/>
        </w:rPr>
        <w:t>；</w:t>
      </w:r>
      <w:r>
        <w:rPr>
          <w:rFonts w:hint="eastAsia"/>
          <w:color w:val="FF0000"/>
          <w:highlight w:val="none"/>
        </w:rPr>
        <w:t>如为退休返聘人员提供退休证明和聘用合同</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Cs w:val="21"/>
          <w:highlight w:val="none"/>
          <w:lang w:val="en-US" w:eastAsia="zh-CN"/>
        </w:rPr>
        <w:t>）</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cs="Times New Roman"/>
          <w:b/>
          <w:bCs/>
          <w:kern w:val="2"/>
          <w:sz w:val="21"/>
          <w:szCs w:val="21"/>
          <w:lang w:val="en-US" w:eastAsia="zh-CN" w:bidi="ar-SA"/>
        </w:rPr>
      </w:pPr>
    </w:p>
    <w:p>
      <w:pPr>
        <w:adjustRightInd w:val="0"/>
        <w:snapToGrid w:val="0"/>
        <w:spacing w:line="360" w:lineRule="auto"/>
        <w:jc w:val="right"/>
      </w:pPr>
    </w:p>
    <w:p>
      <w:pPr>
        <w:pStyle w:val="7"/>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8</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9.</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w:t>
      </w:r>
      <w:r>
        <w:rPr>
          <w:rFonts w:hint="eastAsia" w:ascii="宋体" w:hAnsi="宋体"/>
          <w:szCs w:val="21"/>
          <w:highlight w:val="none"/>
          <w:lang w:eastAsia="zh-CN"/>
        </w:rPr>
        <w:t>不存在联合体投标，</w:t>
      </w:r>
      <w:r>
        <w:rPr>
          <w:rFonts w:hint="eastAsia" w:ascii="宋体" w:hAnsi="宋体"/>
          <w:szCs w:val="21"/>
          <w:highlight w:val="none"/>
        </w:rPr>
        <w:t>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spacing w:after="60"/>
        <w:jc w:val="center"/>
        <w:rPr>
          <w:rFonts w:hint="eastAsia"/>
        </w:rPr>
      </w:pPr>
      <w:r>
        <w:rPr>
          <w:rFonts w:hint="eastAsia"/>
          <w:lang w:val="en-US" w:eastAsia="zh-CN"/>
        </w:rPr>
        <w:t xml:space="preserve">                                                        </w:t>
      </w:r>
      <w:r>
        <w:rPr>
          <w:rFonts w:hint="eastAsia"/>
        </w:rPr>
        <w:t>年     月    日</w:t>
      </w:r>
    </w:p>
    <w:p>
      <w:pPr>
        <w:spacing w:after="60"/>
        <w:jc w:val="center"/>
        <w:rPr>
          <w:rFonts w:hint="eastAsia"/>
        </w:rPr>
      </w:pPr>
    </w:p>
    <w:p>
      <w:pPr>
        <w:spacing w:after="6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w:t>
      </w:r>
      <w:bookmarkStart w:id="5" w:name="_Toc275865605"/>
      <w:bookmarkStart w:id="6" w:name="_Toc1762"/>
      <w:bookmarkStart w:id="7" w:name="_Toc4720"/>
      <w:bookmarkStart w:id="8" w:name="_Toc9184"/>
      <w:bookmarkStart w:id="9" w:name="_Toc20322_WPSOffice_Level1"/>
      <w:bookmarkStart w:id="10" w:name="_Toc435515294"/>
      <w:bookmarkStart w:id="11" w:name="_Toc435514854"/>
      <w:r>
        <w:rPr>
          <w:rFonts w:hint="eastAsia" w:ascii="宋体" w:hAnsi="宋体"/>
          <w:b/>
          <w:bCs/>
          <w:szCs w:val="21"/>
        </w:rPr>
        <w:t>投标函</w:t>
      </w:r>
      <w:bookmarkEnd w:id="5"/>
      <w:bookmarkEnd w:id="6"/>
      <w:bookmarkEnd w:id="7"/>
      <w:bookmarkEnd w:id="8"/>
      <w:bookmarkEnd w:id="9"/>
      <w:bookmarkEnd w:id="10"/>
      <w:bookmarkEnd w:id="11"/>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6"/>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6"/>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6"/>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本投标函必须提供且内容不得擅自删改</w:t>
      </w: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1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90"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3"/>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890"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noWrap w:val="0"/>
            <w:vAlign w:val="center"/>
          </w:tcPr>
          <w:p>
            <w:pPr>
              <w:adjustRightInd w:val="0"/>
              <w:snapToGrid w:val="0"/>
              <w:jc w:val="center"/>
              <w:rPr>
                <w:rFonts w:hint="eastAsia" w:ascii="宋体" w:hAnsi="宋体"/>
                <w:b/>
                <w:kern w:val="0"/>
                <w:szCs w:val="21"/>
              </w:rPr>
            </w:pPr>
          </w:p>
        </w:tc>
        <w:tc>
          <w:tcPr>
            <w:tcW w:w="3890"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890"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2"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2"/>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3" w:name="_Hlk73558164"/>
      <w:r>
        <w:rPr>
          <w:rFonts w:hint="eastAsia" w:ascii="宋体" w:hAnsi="宋体" w:eastAsia="宋体" w:cs="仿宋"/>
          <w:b/>
          <w:bCs/>
          <w:color w:val="FF0000"/>
          <w:szCs w:val="21"/>
          <w:highlight w:val="none"/>
        </w:rPr>
        <w:t>均视为负偏离。</w:t>
      </w:r>
      <w:bookmarkEnd w:id="13"/>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2"/>
        <w:rPr>
          <w:rFonts w:hint="eastAsia"/>
          <w:lang w:val="en-US" w:eastAsia="zh-CN"/>
        </w:rPr>
      </w:pP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w:t>
      </w:r>
      <w:r>
        <w:rPr>
          <w:rFonts w:hint="eastAsia" w:cs="Times New Roman"/>
          <w:b/>
          <w:bCs/>
          <w:lang w:val="en-US" w:eastAsia="zh-CN"/>
        </w:rPr>
        <w:t>2</w:t>
      </w:r>
      <w:r>
        <w:rPr>
          <w:rFonts w:hint="eastAsia" w:ascii="Times New Roman" w:hAnsi="Times New Roman" w:eastAsia="宋体" w:cs="Times New Roman"/>
          <w:b/>
          <w:bCs/>
          <w:lang w:val="en-US" w:eastAsia="zh-CN"/>
        </w:rPr>
        <w:t>.商务要求偏离表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3"/>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2"/>
        <w:ind w:left="0" w:leftChars="0" w:firstLine="0" w:firstLineChars="0"/>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13.</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4"/>
        <w:numPr>
          <w:ilvl w:val="0"/>
          <w:numId w:val="0"/>
        </w:numPr>
        <w:ind w:leftChars="0"/>
        <w:jc w:val="both"/>
        <w:rPr>
          <w:rFonts w:hint="eastAsia" w:ascii="宋体" w:hAnsi="宋体" w:eastAsia="宋体" w:cs="Times New Roman"/>
          <w:b/>
          <w:bCs/>
          <w:szCs w:val="21"/>
          <w:lang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center"/>
        <w:rPr>
          <w:rFonts w:hint="eastAsia" w:ascii="宋体" w:hAnsi="宋体" w:eastAsia="宋体" w:cs="Times New Roman"/>
          <w:b/>
          <w:bCs/>
          <w:szCs w:val="21"/>
          <w:lang w:eastAsia="zh-CN"/>
        </w:rPr>
      </w:pPr>
      <w:r>
        <w:rPr>
          <w:rFonts w:hint="eastAsia" w:ascii="宋体" w:hAnsi="宋体"/>
          <w:b/>
          <w:bCs/>
          <w:color w:val="auto"/>
          <w:szCs w:val="21"/>
          <w:highlight w:val="none"/>
          <w:lang w:val="en-US" w:eastAsia="zh-CN"/>
        </w:rPr>
        <w:t>14.综合评分表涉及的内容资料</w:t>
      </w:r>
    </w:p>
    <w:p>
      <w:pPr>
        <w:pStyle w:val="24"/>
        <w:numPr>
          <w:ilvl w:val="0"/>
          <w:numId w:val="0"/>
        </w:numPr>
        <w:ind w:leftChars="0"/>
        <w:jc w:val="both"/>
        <w:rPr>
          <w:rFonts w:hint="eastAsia" w:ascii="宋体" w:hAnsi="宋体" w:eastAsia="宋体" w:cs="Times New Roman"/>
          <w:b w:val="0"/>
          <w:bCs w:val="0"/>
          <w:szCs w:val="21"/>
          <w:lang w:eastAsia="zh-CN"/>
        </w:rPr>
      </w:pPr>
      <w:r>
        <w:rPr>
          <w:rFonts w:hint="eastAsia" w:ascii="宋体" w:hAnsi="宋体"/>
          <w:b w:val="0"/>
          <w:bCs w:val="0"/>
          <w:color w:val="auto"/>
          <w:szCs w:val="21"/>
          <w:highlight w:val="none"/>
          <w:lang w:eastAsia="zh-CN"/>
        </w:rPr>
        <w:t>一、</w:t>
      </w:r>
      <w:r>
        <w:rPr>
          <w:rFonts w:hint="eastAsia" w:ascii="宋体" w:hAnsi="宋体"/>
          <w:b w:val="0"/>
          <w:bCs w:val="0"/>
          <w:color w:val="auto"/>
          <w:szCs w:val="21"/>
          <w:highlight w:val="none"/>
        </w:rPr>
        <w:t>项目</w:t>
      </w:r>
      <w:r>
        <w:rPr>
          <w:rFonts w:hint="eastAsia" w:ascii="宋体" w:hAnsi="宋体" w:eastAsia="宋体" w:cs="Times New Roman"/>
          <w:kern w:val="2"/>
          <w:sz w:val="21"/>
          <w:szCs w:val="21"/>
          <w:highlight w:val="none"/>
          <w:lang w:val="zh-CN" w:eastAsia="zh-CN" w:bidi="ar-SA"/>
        </w:rPr>
        <w:t>服务</w:t>
      </w:r>
      <w:r>
        <w:rPr>
          <w:rFonts w:hint="eastAsia" w:ascii="宋体" w:hAnsi="宋体"/>
          <w:b w:val="0"/>
          <w:bCs w:val="0"/>
          <w:color w:val="auto"/>
          <w:szCs w:val="21"/>
          <w:highlight w:val="none"/>
        </w:rPr>
        <w:t>方</w:t>
      </w:r>
      <w:r>
        <w:rPr>
          <w:rFonts w:hint="eastAsia" w:ascii="宋体" w:hAnsi="宋体"/>
          <w:b w:val="0"/>
          <w:bCs w:val="0"/>
          <w:color w:val="auto"/>
          <w:szCs w:val="21"/>
          <w:highlight w:val="none"/>
          <w:lang w:eastAsia="zh-CN"/>
        </w:rPr>
        <w:t>案</w:t>
      </w:r>
    </w:p>
    <w:p>
      <w:pPr>
        <w:numPr>
          <w:ilvl w:val="0"/>
          <w:numId w:val="0"/>
        </w:numPr>
        <w:spacing w:after="60"/>
        <w:jc w:val="both"/>
        <w:rPr>
          <w:rFonts w:hint="default" w:ascii="宋体" w:hAnsi="宋体" w:cs="Times New Roman"/>
          <w:b w:val="0"/>
          <w:bCs w:val="0"/>
          <w:szCs w:val="21"/>
          <w:lang w:val="en-US" w:eastAsia="zh-CN"/>
        </w:rPr>
      </w:pPr>
      <w:r>
        <w:rPr>
          <w:rFonts w:hint="eastAsia" w:ascii="宋体" w:hAnsi="宋体" w:cs="Times New Roman"/>
          <w:b w:val="0"/>
          <w:bCs w:val="0"/>
          <w:szCs w:val="21"/>
          <w:lang w:val="en-US" w:eastAsia="zh-CN"/>
        </w:rPr>
        <w:t>......</w:t>
      </w:r>
    </w:p>
    <w:p>
      <w:pPr>
        <w:pStyle w:val="2"/>
        <w:rPr>
          <w:rFonts w:hint="eastAsia" w:ascii="宋体" w:hAnsi="宋体" w:cs="Times New Roman"/>
          <w:b w:val="0"/>
          <w:bCs w:val="0"/>
          <w:szCs w:val="21"/>
          <w:lang w:val="en-US" w:eastAsia="zh-CN"/>
        </w:rPr>
      </w:pPr>
    </w:p>
    <w:p>
      <w:pPr>
        <w:pStyle w:val="2"/>
        <w:widowControl w:val="0"/>
        <w:numPr>
          <w:ilvl w:val="0"/>
          <w:numId w:val="3"/>
        </w:numPr>
        <w:ind w:left="0" w:leftChars="0" w:firstLine="0" w:firstLineChars="0"/>
        <w:jc w:val="both"/>
        <w:rPr>
          <w:rFonts w:hint="eastAsia" w:ascii="宋体" w:hAnsi="宋体"/>
          <w:szCs w:val="21"/>
        </w:rPr>
      </w:pPr>
      <w:r>
        <w:rPr>
          <w:rFonts w:hint="eastAsia" w:ascii="宋体" w:hAnsi="宋体"/>
          <w:szCs w:val="21"/>
        </w:rPr>
        <w:t>项目拟使用的设备情况</w:t>
      </w:r>
    </w:p>
    <w:p>
      <w:pPr>
        <w:pStyle w:val="2"/>
        <w:widowControl w:val="0"/>
        <w:numPr>
          <w:ilvl w:val="0"/>
          <w:numId w:val="0"/>
        </w:numPr>
        <w:ind w:leftChars="0"/>
        <w:jc w:val="both"/>
        <w:rPr>
          <w:rFonts w:hint="default" w:ascii="宋体" w:hAnsi="宋体" w:eastAsia="宋体" w:cs="Times New Roman"/>
          <w:b w:val="0"/>
          <w:bCs w:val="0"/>
          <w:szCs w:val="21"/>
          <w:highlight w:val="none"/>
          <w:lang w:val="en-US" w:eastAsia="zh-CN"/>
        </w:rPr>
      </w:pPr>
      <w:r>
        <w:rPr>
          <w:rFonts w:hint="eastAsia" w:ascii="宋体" w:hAnsi="宋体" w:cs="Times New Roman"/>
          <w:b w:val="0"/>
          <w:bCs w:val="0"/>
          <w:szCs w:val="21"/>
          <w:highlight w:val="none"/>
          <w:lang w:val="en-US" w:eastAsia="zh-CN"/>
        </w:rPr>
        <w:t>......</w:t>
      </w:r>
    </w:p>
    <w:p>
      <w:pPr>
        <w:pStyle w:val="24"/>
        <w:ind w:left="0" w:leftChars="0" w:firstLine="0" w:firstLineChars="0"/>
        <w:jc w:val="center"/>
        <w:rPr>
          <w:rFonts w:hint="eastAsia" w:ascii="宋体" w:hAnsi="宋体" w:eastAsia="宋体" w:cs="Times New Roman"/>
          <w:b w:val="0"/>
          <w:bCs w:val="0"/>
          <w:szCs w:val="21"/>
          <w:highlight w:val="none"/>
        </w:rPr>
      </w:pPr>
    </w:p>
    <w:p>
      <w:pPr>
        <w:pStyle w:val="24"/>
        <w:ind w:left="0" w:leftChars="0" w:firstLine="0" w:firstLineChars="0"/>
        <w:jc w:val="both"/>
        <w:rPr>
          <w:rFonts w:hint="eastAsia" w:ascii="宋体" w:hAnsi="宋体" w:eastAsia="宋体" w:cs="Times New Roman"/>
          <w:b w:val="0"/>
          <w:bCs w:val="0"/>
          <w:szCs w:val="21"/>
          <w:highlight w:val="none"/>
          <w:lang w:eastAsia="zh-CN"/>
        </w:rPr>
      </w:pPr>
      <w:r>
        <w:rPr>
          <w:rFonts w:hint="eastAsia" w:ascii="宋体" w:hAnsi="宋体" w:cs="Times New Roman"/>
          <w:b w:val="0"/>
          <w:bCs w:val="0"/>
          <w:szCs w:val="21"/>
          <w:highlight w:val="none"/>
          <w:lang w:eastAsia="zh-CN"/>
        </w:rPr>
        <w:t>三、</w:t>
      </w:r>
      <w:r>
        <w:rPr>
          <w:rFonts w:hint="eastAsia" w:ascii="宋体" w:hAnsi="宋体" w:eastAsia="宋体" w:cs="Times New Roman"/>
          <w:b w:val="0"/>
          <w:bCs w:val="0"/>
          <w:szCs w:val="21"/>
          <w:highlight w:val="none"/>
        </w:rPr>
        <w:t>拟安排的项目主要团队成员情况</w:t>
      </w:r>
    </w:p>
    <w:p>
      <w:pPr>
        <w:spacing w:after="60"/>
        <w:ind w:left="842" w:leftChars="200" w:hanging="422" w:hangingChars="200"/>
        <w:jc w:val="center"/>
        <w:rPr>
          <w:rFonts w:hint="eastAsia" w:ascii="宋体" w:hAnsi="宋体" w:eastAsia="宋体" w:cs="Times New Roman"/>
          <w:b/>
          <w:bCs/>
          <w:szCs w:val="21"/>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4"/>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adjustRightInd w:val="0"/>
        <w:spacing w:line="300" w:lineRule="auto"/>
        <w:jc w:val="both"/>
        <w:rPr>
          <w:rFonts w:hint="eastAsia" w:ascii="宋体" w:hAnsi="宋体" w:eastAsia="宋体" w:cs="Times New Roman"/>
          <w:b/>
          <w:bCs/>
          <w:szCs w:val="21"/>
          <w:lang w:val="en-US" w:eastAsia="zh-CN"/>
        </w:rPr>
      </w:pPr>
    </w:p>
    <w:p>
      <w:pPr>
        <w:pStyle w:val="2"/>
        <w:rPr>
          <w:rFonts w:hint="eastAsia" w:ascii="宋体" w:hAnsi="宋体" w:eastAsia="宋体" w:cs="Times New Roman"/>
          <w:b/>
          <w:bCs/>
          <w:szCs w:val="21"/>
          <w:lang w:val="en-US" w:eastAsia="zh-CN"/>
        </w:rPr>
      </w:pPr>
    </w:p>
    <w:p>
      <w:pPr>
        <w:pStyle w:val="2"/>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hint="eastAsia" w:ascii="Times New Roman" w:hAnsi="Times New Roman" w:eastAsia="宋体" w:cs="Times New Roman"/>
          <w:b/>
        </w:rPr>
      </w:pPr>
    </w:p>
    <w:p>
      <w:pPr>
        <w:spacing w:line="360" w:lineRule="auto"/>
        <w:rPr>
          <w:rFonts w:hint="eastAsia" w:ascii="Times New Roman" w:hAnsi="Times New Roman" w:eastAsia="宋体" w:cs="Times New Roman"/>
          <w:b/>
        </w:rPr>
      </w:pPr>
      <w:r>
        <w:rPr>
          <w:rFonts w:hint="eastAsia" w:ascii="Times New Roman" w:hAnsi="Times New Roman" w:eastAsia="宋体" w:cs="Times New Roman"/>
          <w:b/>
        </w:rPr>
        <w:t>致</w:t>
      </w:r>
      <w:r>
        <w:rPr>
          <w:rFonts w:hint="eastAsia" w:ascii="Times New Roman" w:hAnsi="Times New Roman" w:eastAsia="宋体" w:cs="Times New Roman"/>
          <w:b/>
          <w:lang w:eastAsia="zh-CN"/>
        </w:rPr>
        <w:t>深圳市中西医结合医院</w:t>
      </w:r>
      <w:r>
        <w:rPr>
          <w:rFonts w:hint="eastAsia" w:ascii="Times New Roman" w:hAnsi="Times New Roman" w:eastAsia="宋体" w:cs="Times New Roman"/>
          <w:b/>
        </w:rPr>
        <w:t>：</w:t>
      </w:r>
    </w:p>
    <w:p>
      <w:pPr>
        <w:spacing w:line="400" w:lineRule="exact"/>
        <w:ind w:left="1" w:firstLine="420" w:firstLineChars="200"/>
        <w:rPr>
          <w:rFonts w:hint="eastAsia" w:ascii="宋体" w:hAnsi="宋体"/>
          <w:szCs w:val="21"/>
        </w:rPr>
      </w:pPr>
    </w:p>
    <w:p>
      <w:pPr>
        <w:spacing w:line="400" w:lineRule="exact"/>
        <w:ind w:left="1"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（公司名称）   </w:t>
      </w:r>
      <w:r>
        <w:rPr>
          <w:rFonts w:hint="eastAsia" w:ascii="宋体" w:hAnsi="宋体"/>
          <w:szCs w:val="21"/>
        </w:rPr>
        <w:t>参与贵代理机构组织的</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）投标，现就企业诚信作如下承诺：</w:t>
      </w:r>
    </w:p>
    <w:p>
      <w:pPr>
        <w:spacing w:line="400" w:lineRule="exact"/>
        <w:ind w:firstLine="420" w:firstLineChars="20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截止至投标截止前一天下午17：00（北京时间）止，</w:t>
      </w:r>
      <w:r>
        <w:rPr>
          <w:rFonts w:hint="eastAsia" w:ascii="宋体" w:hAnsi="宋体"/>
          <w:szCs w:val="21"/>
        </w:rPr>
        <w:t>我司未有任何仍处于受惩罚和禁止期内的违法违规、不良信用等记录。</w:t>
      </w:r>
    </w:p>
    <w:p>
      <w:pPr>
        <w:spacing w:line="400" w:lineRule="exact"/>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pPr>
        <w:spacing w:line="400" w:lineRule="exact"/>
        <w:ind w:firstLine="420" w:firstLineChars="200"/>
        <w:rPr>
          <w:rFonts w:ascii="宋体" w:hAnsi="宋体"/>
          <w:szCs w:val="21"/>
        </w:rPr>
      </w:pPr>
      <w:r>
        <w:rPr>
          <w:rFonts w:hint="eastAsia" w:ascii="宋体" w:hAnsi="宋体"/>
          <w:szCs w:val="21"/>
        </w:rPr>
        <w:t>我司对上述内容的真实性负责。如有虚假，将依法承担相应责任。</w:t>
      </w:r>
    </w:p>
    <w:p>
      <w:pPr>
        <w:spacing w:line="400" w:lineRule="exact"/>
        <w:ind w:firstLine="420" w:firstLineChars="200"/>
        <w:jc w:val="left"/>
        <w:rPr>
          <w:rFonts w:ascii="宋体" w:hAnsi="宋体"/>
          <w:szCs w:val="21"/>
        </w:rPr>
      </w:pPr>
      <w:r>
        <w:rPr>
          <w:rFonts w:hint="eastAsia" w:ascii="宋体" w:hAnsi="宋体"/>
          <w:szCs w:val="21"/>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9"/>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rPr>
      </w:pPr>
      <w:r>
        <w:rPr>
          <w:rFonts w:hint="eastAsia" w:ascii="宋体" w:hAnsi="宋体"/>
          <w:b/>
          <w:bCs/>
          <w:szCs w:val="21"/>
          <w:lang w:val="en-US" w:eastAsia="zh-CN"/>
        </w:rPr>
        <w:t>16.</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5"/>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SZSZXYJHYY202402025</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576"/>
        <w:gridCol w:w="2581"/>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序号</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项目名称</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 xml:space="preserve"> </w:t>
            </w:r>
            <w:r>
              <w:rPr>
                <w:rFonts w:hint="eastAsia" w:cs="Times New Roman"/>
                <w:color w:val="FF0000"/>
                <w:sz w:val="18"/>
                <w:szCs w:val="18"/>
                <w:lang w:val="en-US" w:eastAsia="zh-CN"/>
              </w:rPr>
              <w:t>关于聘请第三方机构对医院进行能源审计服务</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21"/>
          <w:szCs w:val="21"/>
        </w:rPr>
        <w:t>（如有</w:t>
      </w:r>
      <w:r>
        <w:rPr>
          <w:rFonts w:hint="eastAsia" w:ascii="宋体" w:hAnsi="宋体" w:cs="Arial"/>
          <w:color w:val="000000"/>
          <w:kern w:val="0"/>
          <w:sz w:val="21"/>
          <w:szCs w:val="21"/>
          <w:lang w:eastAsia="zh-CN"/>
        </w:rPr>
        <w:t>，请填写，若无，可以空白</w:t>
      </w:r>
      <w:r>
        <w:rPr>
          <w:rFonts w:hint="eastAsia" w:ascii="宋体" w:hAnsi="宋体" w:cs="Arial"/>
          <w:color w:val="000000"/>
          <w:kern w:val="0"/>
          <w:sz w:val="21"/>
          <w:szCs w:val="21"/>
        </w:rPr>
        <w:t>）</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注：正本空白，须于上表投标总价一致。</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递交投标文件正本一份</w:t>
      </w:r>
      <w:r>
        <w:rPr>
          <w:rFonts w:hint="eastAsia" w:ascii="宋体" w:hAnsi="宋体" w:eastAsia="宋体" w:cs="Arial"/>
          <w:color w:val="FF0000"/>
          <w:kern w:val="0"/>
          <w:sz w:val="18"/>
          <w:szCs w:val="18"/>
          <w:lang w:eastAsia="zh-CN"/>
        </w:rPr>
        <w:t>（</w:t>
      </w:r>
      <w:r>
        <w:rPr>
          <w:rFonts w:hint="eastAsia" w:ascii="宋体" w:hAnsi="宋体" w:eastAsia="宋体" w:cs="Arial"/>
          <w:color w:val="FF0000"/>
          <w:kern w:val="0"/>
          <w:sz w:val="18"/>
          <w:szCs w:val="18"/>
        </w:rPr>
        <w:t>须</w:t>
      </w:r>
      <w:r>
        <w:rPr>
          <w:rFonts w:hint="eastAsia" w:ascii="宋体" w:hAnsi="宋体" w:eastAsia="宋体" w:cs="Arial"/>
          <w:color w:val="FF0000"/>
          <w:kern w:val="0"/>
          <w:sz w:val="18"/>
          <w:szCs w:val="18"/>
          <w:lang w:eastAsia="zh-CN"/>
        </w:rPr>
        <w:t>填写的除报价以外的信息）</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cs="Arial"/>
          <w:color w:val="000000"/>
          <w:kern w:val="0"/>
          <w:sz w:val="18"/>
          <w:szCs w:val="18"/>
          <w:lang w:eastAsia="zh-CN"/>
        </w:rPr>
        <w:t>开标评审</w:t>
      </w:r>
      <w:r>
        <w:rPr>
          <w:rFonts w:hint="eastAsia" w:ascii="宋体" w:hAnsi="宋体" w:eastAsia="宋体" w:cs="Arial"/>
          <w:color w:val="000000"/>
          <w:kern w:val="0"/>
          <w:sz w:val="18"/>
          <w:szCs w:val="18"/>
          <w:lang w:eastAsia="zh-CN"/>
        </w:rPr>
        <w:t>：递交密封的投标文件副本（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w:t>
      </w:r>
      <w:r>
        <w:rPr>
          <w:rFonts w:hint="eastAsia" w:ascii="宋体" w:hAnsi="宋体" w:cs="Arial"/>
          <w:color w:val="000000"/>
          <w:kern w:val="0"/>
          <w:sz w:val="18"/>
          <w:szCs w:val="18"/>
          <w:lang w:val="en-US" w:eastAsia="zh-CN"/>
        </w:rPr>
        <w:t>1</w:t>
      </w:r>
      <w:r>
        <w:rPr>
          <w:rFonts w:hint="eastAsia" w:ascii="宋体" w:hAnsi="宋体" w:eastAsia="宋体" w:cs="Arial"/>
          <w:color w:val="000000"/>
          <w:kern w:val="0"/>
          <w:sz w:val="18"/>
          <w:szCs w:val="18"/>
          <w:lang w:eastAsia="zh-CN"/>
        </w:rPr>
        <w:t>份）</w:t>
      </w:r>
      <w:r>
        <w:rPr>
          <w:rFonts w:hint="eastAsia" w:ascii="宋体" w:hAnsi="宋体" w:cs="Arial"/>
          <w:color w:val="000000"/>
          <w:kern w:val="0"/>
          <w:sz w:val="18"/>
          <w:szCs w:val="18"/>
          <w:lang w:eastAsia="zh-CN"/>
        </w:rPr>
        <w:t>。</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w:t>
      </w:r>
      <w:r>
        <w:rPr>
          <w:rFonts w:hint="eastAsia" w:ascii="宋体" w:hAnsi="宋体" w:cs="Arial"/>
          <w:color w:val="FF0000"/>
          <w:kern w:val="0"/>
          <w:sz w:val="18"/>
          <w:szCs w:val="18"/>
          <w:lang w:eastAsia="zh-CN"/>
        </w:rPr>
        <w:t>，须完整填写报价单</w:t>
      </w:r>
      <w:r>
        <w:rPr>
          <w:rFonts w:hint="eastAsia" w:ascii="宋体" w:hAnsi="宋体" w:eastAsia="宋体" w:cs="Arial"/>
          <w:color w:val="000000"/>
          <w:kern w:val="0"/>
          <w:sz w:val="18"/>
          <w:szCs w:val="18"/>
          <w:lang w:eastAsia="zh-CN"/>
        </w:rPr>
        <w:t>，且与单独密封的报价单内容</w:t>
      </w:r>
      <w:r>
        <w:rPr>
          <w:rFonts w:hint="eastAsia" w:ascii="宋体" w:hAnsi="宋体" w:cs="Arial"/>
          <w:color w:val="000000"/>
          <w:kern w:val="0"/>
          <w:sz w:val="18"/>
          <w:szCs w:val="18"/>
          <w:lang w:eastAsia="zh-CN"/>
        </w:rPr>
        <w:t>、</w:t>
      </w:r>
      <w:r>
        <w:rPr>
          <w:rFonts w:hint="eastAsia" w:ascii="宋体" w:hAnsi="宋体" w:eastAsia="宋体" w:cs="Arial"/>
          <w:color w:val="000000"/>
          <w:kern w:val="0"/>
          <w:sz w:val="18"/>
          <w:szCs w:val="18"/>
          <w:lang w:eastAsia="zh-CN"/>
        </w:rPr>
        <w:t>报价金额均</w:t>
      </w:r>
      <w:r>
        <w:rPr>
          <w:rFonts w:hint="eastAsia" w:ascii="宋体" w:hAnsi="宋体" w:cs="Arial"/>
          <w:color w:val="000000"/>
          <w:kern w:val="0"/>
          <w:sz w:val="18"/>
          <w:szCs w:val="18"/>
          <w:lang w:eastAsia="zh-CN"/>
        </w:rPr>
        <w:t>须</w:t>
      </w:r>
      <w:r>
        <w:rPr>
          <w:rFonts w:hint="eastAsia" w:ascii="宋体" w:hAnsi="宋体" w:eastAsia="宋体" w:cs="Arial"/>
          <w:color w:val="000000"/>
          <w:kern w:val="0"/>
          <w:sz w:val="18"/>
          <w:szCs w:val="18"/>
          <w:lang w:eastAsia="zh-CN"/>
        </w:rPr>
        <w:t>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9ED4E57D"/>
    <w:multiLevelType w:val="singleLevel"/>
    <w:tmpl w:val="9ED4E57D"/>
    <w:lvl w:ilvl="0" w:tentative="0">
      <w:start w:val="2"/>
      <w:numFmt w:val="decimal"/>
      <w:lvlText w:val="%1."/>
      <w:lvlJc w:val="left"/>
      <w:pPr>
        <w:tabs>
          <w:tab w:val="left" w:pos="312"/>
        </w:tabs>
      </w:p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9"/>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2346D4A5"/>
    <w:multiLevelType w:val="singleLevel"/>
    <w:tmpl w:val="2346D4A5"/>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17D9A"/>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5F6B9B"/>
    <w:rsid w:val="04D93EC4"/>
    <w:rsid w:val="04E33935"/>
    <w:rsid w:val="04FA2D68"/>
    <w:rsid w:val="050A25F3"/>
    <w:rsid w:val="05280585"/>
    <w:rsid w:val="053718C6"/>
    <w:rsid w:val="05555F84"/>
    <w:rsid w:val="05C616D9"/>
    <w:rsid w:val="05E837B9"/>
    <w:rsid w:val="060F45F1"/>
    <w:rsid w:val="06106A5F"/>
    <w:rsid w:val="063105CB"/>
    <w:rsid w:val="06350EA6"/>
    <w:rsid w:val="06936FD0"/>
    <w:rsid w:val="06B843F7"/>
    <w:rsid w:val="06C21663"/>
    <w:rsid w:val="06EF7322"/>
    <w:rsid w:val="070B4021"/>
    <w:rsid w:val="0712435C"/>
    <w:rsid w:val="071330FE"/>
    <w:rsid w:val="071E0827"/>
    <w:rsid w:val="071E2D3E"/>
    <w:rsid w:val="07214A7D"/>
    <w:rsid w:val="072A68AC"/>
    <w:rsid w:val="07495C18"/>
    <w:rsid w:val="074A3B33"/>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74059C"/>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105847"/>
    <w:rsid w:val="0C2030B4"/>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397409"/>
    <w:rsid w:val="146714A6"/>
    <w:rsid w:val="146B333A"/>
    <w:rsid w:val="14B940A6"/>
    <w:rsid w:val="14BE3902"/>
    <w:rsid w:val="14C17EB8"/>
    <w:rsid w:val="14C97421"/>
    <w:rsid w:val="1500547A"/>
    <w:rsid w:val="1594066F"/>
    <w:rsid w:val="15C7795F"/>
    <w:rsid w:val="16000E6B"/>
    <w:rsid w:val="16682A4D"/>
    <w:rsid w:val="16976668"/>
    <w:rsid w:val="16B06CB0"/>
    <w:rsid w:val="16CF6EA7"/>
    <w:rsid w:val="16E73BF2"/>
    <w:rsid w:val="16F322EC"/>
    <w:rsid w:val="16FE7144"/>
    <w:rsid w:val="171D395F"/>
    <w:rsid w:val="17244343"/>
    <w:rsid w:val="173E4D36"/>
    <w:rsid w:val="175207E1"/>
    <w:rsid w:val="176C1D8E"/>
    <w:rsid w:val="17737B58"/>
    <w:rsid w:val="179961E4"/>
    <w:rsid w:val="17A34B99"/>
    <w:rsid w:val="17A925A5"/>
    <w:rsid w:val="17B85BEA"/>
    <w:rsid w:val="17CF370E"/>
    <w:rsid w:val="17D648CC"/>
    <w:rsid w:val="17F90C5D"/>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713D4"/>
    <w:rsid w:val="1AAB7814"/>
    <w:rsid w:val="1AB3573E"/>
    <w:rsid w:val="1AC01D47"/>
    <w:rsid w:val="1AC43A78"/>
    <w:rsid w:val="1B124A44"/>
    <w:rsid w:val="1B2538B1"/>
    <w:rsid w:val="1B4B079C"/>
    <w:rsid w:val="1B600AD2"/>
    <w:rsid w:val="1B972CC2"/>
    <w:rsid w:val="1BE61499"/>
    <w:rsid w:val="1C1C3358"/>
    <w:rsid w:val="1C642743"/>
    <w:rsid w:val="1C872300"/>
    <w:rsid w:val="1C9C15DF"/>
    <w:rsid w:val="1C9E6194"/>
    <w:rsid w:val="1D01171E"/>
    <w:rsid w:val="1D0B017B"/>
    <w:rsid w:val="1D42757D"/>
    <w:rsid w:val="1D467777"/>
    <w:rsid w:val="1D560C3E"/>
    <w:rsid w:val="1D7276F4"/>
    <w:rsid w:val="1D7401E5"/>
    <w:rsid w:val="1DB63EAA"/>
    <w:rsid w:val="1DCB1C26"/>
    <w:rsid w:val="1E09193B"/>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9D0A56"/>
    <w:rsid w:val="22AD5AB9"/>
    <w:rsid w:val="22AF5C0A"/>
    <w:rsid w:val="22B34460"/>
    <w:rsid w:val="22C20924"/>
    <w:rsid w:val="22C5630B"/>
    <w:rsid w:val="22C73F51"/>
    <w:rsid w:val="22E433D9"/>
    <w:rsid w:val="230D7C4B"/>
    <w:rsid w:val="233A160D"/>
    <w:rsid w:val="234343DB"/>
    <w:rsid w:val="235454AA"/>
    <w:rsid w:val="236B0C61"/>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1F4553"/>
    <w:rsid w:val="2A353BA3"/>
    <w:rsid w:val="2A6308E4"/>
    <w:rsid w:val="2A9B7DDE"/>
    <w:rsid w:val="2AAC1CB2"/>
    <w:rsid w:val="2ABC4E3A"/>
    <w:rsid w:val="2ADC41F2"/>
    <w:rsid w:val="2ADF5EF6"/>
    <w:rsid w:val="2B003090"/>
    <w:rsid w:val="2B073965"/>
    <w:rsid w:val="2B252A18"/>
    <w:rsid w:val="2B56404C"/>
    <w:rsid w:val="2B76301D"/>
    <w:rsid w:val="2B7D49E6"/>
    <w:rsid w:val="2B8C79C6"/>
    <w:rsid w:val="2BAC3294"/>
    <w:rsid w:val="2BB76BCF"/>
    <w:rsid w:val="2BE5303C"/>
    <w:rsid w:val="2C0C0B48"/>
    <w:rsid w:val="2C1533A1"/>
    <w:rsid w:val="2C9E3E55"/>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697D76"/>
    <w:rsid w:val="2F7470EF"/>
    <w:rsid w:val="2FA37312"/>
    <w:rsid w:val="2FC34383"/>
    <w:rsid w:val="30036E3F"/>
    <w:rsid w:val="302428C3"/>
    <w:rsid w:val="307373A7"/>
    <w:rsid w:val="30C74C84"/>
    <w:rsid w:val="30CC4343"/>
    <w:rsid w:val="30CE12B1"/>
    <w:rsid w:val="310417C9"/>
    <w:rsid w:val="31172428"/>
    <w:rsid w:val="31317290"/>
    <w:rsid w:val="31627E89"/>
    <w:rsid w:val="31895BB2"/>
    <w:rsid w:val="31E22281"/>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174C78"/>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7E2D8D"/>
    <w:rsid w:val="389425B0"/>
    <w:rsid w:val="38C4460D"/>
    <w:rsid w:val="38D62BC9"/>
    <w:rsid w:val="38FB618B"/>
    <w:rsid w:val="38FF01CD"/>
    <w:rsid w:val="39037E95"/>
    <w:rsid w:val="391D25A6"/>
    <w:rsid w:val="394A70E4"/>
    <w:rsid w:val="39524DAA"/>
    <w:rsid w:val="399D395D"/>
    <w:rsid w:val="39D628EB"/>
    <w:rsid w:val="3A0A10BA"/>
    <w:rsid w:val="3A6D0E37"/>
    <w:rsid w:val="3A6F5E8E"/>
    <w:rsid w:val="3A7C34E2"/>
    <w:rsid w:val="3A924E40"/>
    <w:rsid w:val="3AB12061"/>
    <w:rsid w:val="3AB91BD3"/>
    <w:rsid w:val="3ADD45FD"/>
    <w:rsid w:val="3AE4658F"/>
    <w:rsid w:val="3B7F380D"/>
    <w:rsid w:val="3BCB12A4"/>
    <w:rsid w:val="3BEB17D0"/>
    <w:rsid w:val="3BF92FA2"/>
    <w:rsid w:val="3CD67608"/>
    <w:rsid w:val="3D4E0F7F"/>
    <w:rsid w:val="3D876BF6"/>
    <w:rsid w:val="3D8B3576"/>
    <w:rsid w:val="3DB93A68"/>
    <w:rsid w:val="3DE1064E"/>
    <w:rsid w:val="3DFB61C8"/>
    <w:rsid w:val="3E030C8D"/>
    <w:rsid w:val="3E3D762C"/>
    <w:rsid w:val="3EAC028F"/>
    <w:rsid w:val="3EBE4E5C"/>
    <w:rsid w:val="3EC003F2"/>
    <w:rsid w:val="3EC00405"/>
    <w:rsid w:val="3EC6723B"/>
    <w:rsid w:val="3F7A6AE8"/>
    <w:rsid w:val="3F806B5B"/>
    <w:rsid w:val="3F9800BC"/>
    <w:rsid w:val="3F9966FE"/>
    <w:rsid w:val="4013025E"/>
    <w:rsid w:val="402406BD"/>
    <w:rsid w:val="40343CAE"/>
    <w:rsid w:val="404266FC"/>
    <w:rsid w:val="409D6950"/>
    <w:rsid w:val="410302D3"/>
    <w:rsid w:val="4131589B"/>
    <w:rsid w:val="414342A6"/>
    <w:rsid w:val="41632ABD"/>
    <w:rsid w:val="418A6F7D"/>
    <w:rsid w:val="41A97753"/>
    <w:rsid w:val="41C55588"/>
    <w:rsid w:val="420924A2"/>
    <w:rsid w:val="42383A3D"/>
    <w:rsid w:val="425025C6"/>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B2DDE"/>
    <w:rsid w:val="474D28B1"/>
    <w:rsid w:val="476D2F54"/>
    <w:rsid w:val="479C2850"/>
    <w:rsid w:val="47AC3929"/>
    <w:rsid w:val="47CD472E"/>
    <w:rsid w:val="4835564C"/>
    <w:rsid w:val="485C5383"/>
    <w:rsid w:val="487B6D35"/>
    <w:rsid w:val="48B16866"/>
    <w:rsid w:val="48C63F93"/>
    <w:rsid w:val="48CC6AE7"/>
    <w:rsid w:val="48E102E4"/>
    <w:rsid w:val="48EF0A21"/>
    <w:rsid w:val="49042E3A"/>
    <w:rsid w:val="490C33F6"/>
    <w:rsid w:val="49184B37"/>
    <w:rsid w:val="492C325B"/>
    <w:rsid w:val="493D4074"/>
    <w:rsid w:val="496833C9"/>
    <w:rsid w:val="49761F90"/>
    <w:rsid w:val="49930838"/>
    <w:rsid w:val="49DF34A6"/>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CDE1D38"/>
    <w:rsid w:val="4D1A38E3"/>
    <w:rsid w:val="4D201B11"/>
    <w:rsid w:val="4D2515D1"/>
    <w:rsid w:val="4D600B2B"/>
    <w:rsid w:val="4DE1199C"/>
    <w:rsid w:val="4E0C130F"/>
    <w:rsid w:val="4E347D1E"/>
    <w:rsid w:val="4E8F5BAA"/>
    <w:rsid w:val="4EAF00C0"/>
    <w:rsid w:val="4F5A7C58"/>
    <w:rsid w:val="4F7401D1"/>
    <w:rsid w:val="4FA7451F"/>
    <w:rsid w:val="4FAD7EE7"/>
    <w:rsid w:val="4FB2638A"/>
    <w:rsid w:val="4FB5472F"/>
    <w:rsid w:val="50004A96"/>
    <w:rsid w:val="5006632F"/>
    <w:rsid w:val="50226667"/>
    <w:rsid w:val="50302767"/>
    <w:rsid w:val="503216BD"/>
    <w:rsid w:val="50333AD9"/>
    <w:rsid w:val="50402B4D"/>
    <w:rsid w:val="50495E62"/>
    <w:rsid w:val="504B10AE"/>
    <w:rsid w:val="507C509A"/>
    <w:rsid w:val="507E7976"/>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6A41E2"/>
    <w:rsid w:val="537343D1"/>
    <w:rsid w:val="53894668"/>
    <w:rsid w:val="53AD562E"/>
    <w:rsid w:val="53CC7BD9"/>
    <w:rsid w:val="54065236"/>
    <w:rsid w:val="541F4FCC"/>
    <w:rsid w:val="5426727B"/>
    <w:rsid w:val="54333B82"/>
    <w:rsid w:val="544C7904"/>
    <w:rsid w:val="546F784D"/>
    <w:rsid w:val="54A00356"/>
    <w:rsid w:val="54B304BF"/>
    <w:rsid w:val="54B52094"/>
    <w:rsid w:val="54CC04F3"/>
    <w:rsid w:val="54EA4B85"/>
    <w:rsid w:val="55233ACF"/>
    <w:rsid w:val="554D2481"/>
    <w:rsid w:val="558639B9"/>
    <w:rsid w:val="55BB2AD2"/>
    <w:rsid w:val="55C40CA5"/>
    <w:rsid w:val="55C86EA4"/>
    <w:rsid w:val="55D32512"/>
    <w:rsid w:val="561C357B"/>
    <w:rsid w:val="56431196"/>
    <w:rsid w:val="565620F1"/>
    <w:rsid w:val="567E49CC"/>
    <w:rsid w:val="56BC1E51"/>
    <w:rsid w:val="56BD0E58"/>
    <w:rsid w:val="56EA1482"/>
    <w:rsid w:val="57016C0B"/>
    <w:rsid w:val="57B1170F"/>
    <w:rsid w:val="57C429A3"/>
    <w:rsid w:val="57CE2F91"/>
    <w:rsid w:val="57DD7B4B"/>
    <w:rsid w:val="57E2346C"/>
    <w:rsid w:val="57E36C12"/>
    <w:rsid w:val="581643E3"/>
    <w:rsid w:val="5866141B"/>
    <w:rsid w:val="587720BA"/>
    <w:rsid w:val="58832CFD"/>
    <w:rsid w:val="58A12453"/>
    <w:rsid w:val="58BB0201"/>
    <w:rsid w:val="58CB0554"/>
    <w:rsid w:val="58DD0FB2"/>
    <w:rsid w:val="58F61A44"/>
    <w:rsid w:val="59656994"/>
    <w:rsid w:val="59730E5F"/>
    <w:rsid w:val="597C07CB"/>
    <w:rsid w:val="59982BEC"/>
    <w:rsid w:val="59B312EF"/>
    <w:rsid w:val="59BC747E"/>
    <w:rsid w:val="59C45C79"/>
    <w:rsid w:val="59FD66E3"/>
    <w:rsid w:val="5A403EEE"/>
    <w:rsid w:val="5A464050"/>
    <w:rsid w:val="5A9336B3"/>
    <w:rsid w:val="5B0A1BC6"/>
    <w:rsid w:val="5B8A0775"/>
    <w:rsid w:val="5B8E21EC"/>
    <w:rsid w:val="5BDB7A2A"/>
    <w:rsid w:val="5C026DC7"/>
    <w:rsid w:val="5C5F523E"/>
    <w:rsid w:val="5C646491"/>
    <w:rsid w:val="5C653CAB"/>
    <w:rsid w:val="5C6C5216"/>
    <w:rsid w:val="5C7C3E2C"/>
    <w:rsid w:val="5C8B32B0"/>
    <w:rsid w:val="5C8C02D4"/>
    <w:rsid w:val="5C8C4481"/>
    <w:rsid w:val="5CBD6A4B"/>
    <w:rsid w:val="5D0019E7"/>
    <w:rsid w:val="5D093E95"/>
    <w:rsid w:val="5D1F7DEB"/>
    <w:rsid w:val="5D236BEC"/>
    <w:rsid w:val="5D3450FE"/>
    <w:rsid w:val="5D3F704E"/>
    <w:rsid w:val="5D61053F"/>
    <w:rsid w:val="5D965549"/>
    <w:rsid w:val="5DB50452"/>
    <w:rsid w:val="5DCC7650"/>
    <w:rsid w:val="5E121CB6"/>
    <w:rsid w:val="5E143F51"/>
    <w:rsid w:val="5E157B50"/>
    <w:rsid w:val="5E664053"/>
    <w:rsid w:val="5E6E7E4D"/>
    <w:rsid w:val="5EBE7B60"/>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966DA1"/>
    <w:rsid w:val="62A50D92"/>
    <w:rsid w:val="62B075EC"/>
    <w:rsid w:val="62BE68C9"/>
    <w:rsid w:val="62DA4B23"/>
    <w:rsid w:val="630D0587"/>
    <w:rsid w:val="631447D1"/>
    <w:rsid w:val="631F541F"/>
    <w:rsid w:val="63265EFF"/>
    <w:rsid w:val="632F627C"/>
    <w:rsid w:val="633969A9"/>
    <w:rsid w:val="636717A6"/>
    <w:rsid w:val="6390293E"/>
    <w:rsid w:val="63C9605C"/>
    <w:rsid w:val="642A16EB"/>
    <w:rsid w:val="64356146"/>
    <w:rsid w:val="644A1BF1"/>
    <w:rsid w:val="644C06CF"/>
    <w:rsid w:val="646A754A"/>
    <w:rsid w:val="64956B64"/>
    <w:rsid w:val="64CA0F84"/>
    <w:rsid w:val="64CD45D0"/>
    <w:rsid w:val="64E770B5"/>
    <w:rsid w:val="650A4969"/>
    <w:rsid w:val="650F0261"/>
    <w:rsid w:val="653B3C30"/>
    <w:rsid w:val="655628AA"/>
    <w:rsid w:val="6560466A"/>
    <w:rsid w:val="65831150"/>
    <w:rsid w:val="658D2C46"/>
    <w:rsid w:val="659017CA"/>
    <w:rsid w:val="65A17F37"/>
    <w:rsid w:val="65AA56B7"/>
    <w:rsid w:val="65BF1854"/>
    <w:rsid w:val="6603719D"/>
    <w:rsid w:val="66124991"/>
    <w:rsid w:val="66506A68"/>
    <w:rsid w:val="666351EC"/>
    <w:rsid w:val="66750079"/>
    <w:rsid w:val="66864476"/>
    <w:rsid w:val="668F4233"/>
    <w:rsid w:val="66A661B4"/>
    <w:rsid w:val="66CB4811"/>
    <w:rsid w:val="67536427"/>
    <w:rsid w:val="67704B2F"/>
    <w:rsid w:val="67846C51"/>
    <w:rsid w:val="67854306"/>
    <w:rsid w:val="67B66330"/>
    <w:rsid w:val="67B90D3E"/>
    <w:rsid w:val="67DA4D5A"/>
    <w:rsid w:val="683230C8"/>
    <w:rsid w:val="68914293"/>
    <w:rsid w:val="68A16FA5"/>
    <w:rsid w:val="68BD6852"/>
    <w:rsid w:val="695953E3"/>
    <w:rsid w:val="697F6375"/>
    <w:rsid w:val="69A74EB1"/>
    <w:rsid w:val="69AD6BC1"/>
    <w:rsid w:val="69C42446"/>
    <w:rsid w:val="69E455FC"/>
    <w:rsid w:val="69ED0BE9"/>
    <w:rsid w:val="69F745C9"/>
    <w:rsid w:val="69FB2C68"/>
    <w:rsid w:val="6A881C7E"/>
    <w:rsid w:val="6A882700"/>
    <w:rsid w:val="6AA659D4"/>
    <w:rsid w:val="6ABC311D"/>
    <w:rsid w:val="6ABD478C"/>
    <w:rsid w:val="6ABF4FCB"/>
    <w:rsid w:val="6AE91F70"/>
    <w:rsid w:val="6AF90237"/>
    <w:rsid w:val="6B056A9A"/>
    <w:rsid w:val="6B1225E9"/>
    <w:rsid w:val="6B17268F"/>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785A21"/>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E289F"/>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5D47C3"/>
    <w:rsid w:val="749D3FBF"/>
    <w:rsid w:val="74D86DD0"/>
    <w:rsid w:val="74E17DA6"/>
    <w:rsid w:val="7513138F"/>
    <w:rsid w:val="75330480"/>
    <w:rsid w:val="75664763"/>
    <w:rsid w:val="75722D56"/>
    <w:rsid w:val="75972DD8"/>
    <w:rsid w:val="75D734EC"/>
    <w:rsid w:val="75F61BD9"/>
    <w:rsid w:val="76364BE7"/>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242054"/>
    <w:rsid w:val="793B4324"/>
    <w:rsid w:val="793C7073"/>
    <w:rsid w:val="793D64A4"/>
    <w:rsid w:val="7961380D"/>
    <w:rsid w:val="79B0209F"/>
    <w:rsid w:val="79D164E7"/>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spacing w:after="120"/>
    </w:pPr>
  </w:style>
  <w:style w:type="paragraph" w:styleId="4">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cs="宋体"/>
      <w:szCs w:val="21"/>
    </w:rPr>
  </w:style>
  <w:style w:type="paragraph" w:styleId="12">
    <w:name w:val="Body Text Indent 2"/>
    <w:basedOn w:val="1"/>
    <w:next w:val="1"/>
    <w:autoRedefine/>
    <w:qFormat/>
    <w:uiPriority w:val="0"/>
    <w:pPr>
      <w:widowControl/>
      <w:spacing w:line="360" w:lineRule="auto"/>
      <w:ind w:left="784"/>
      <w:jc w:val="left"/>
    </w:pPr>
    <w:rPr>
      <w:kern w:val="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表格文字"/>
    <w:basedOn w:val="1"/>
    <w:autoRedefine/>
    <w:unhideWhenUsed/>
    <w:qFormat/>
    <w:uiPriority w:val="0"/>
    <w:pPr>
      <w:spacing w:before="25" w:after="25" w:line="300" w:lineRule="auto"/>
    </w:pPr>
    <w:rPr>
      <w:rFonts w:ascii="Times" w:hAnsi="Times"/>
      <w:spacing w:val="10"/>
      <w:sz w:val="24"/>
    </w:rPr>
  </w:style>
  <w:style w:type="paragraph" w:customStyle="1" w:styleId="2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18</TotalTime>
  <ScaleCrop>false</ScaleCrop>
  <LinksUpToDate>false</LinksUpToDate>
  <CharactersWithSpaces>20593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2024-03-14T08:11:54Z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9BC436590F62451F895F3E76B5E3B10A_13</vt:lpwstr>
  </property>
</Properties>
</file>