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jc w:val="left"/>
        <w:rPr>
          <w:rFonts w:hint="eastAsia" w:ascii="宋体" w:hAnsi="宋体" w:eastAsia="宋体" w:cs="宋体"/>
          <w:b/>
          <w:bCs/>
          <w:sz w:val="28"/>
          <w:szCs w:val="28"/>
        </w:rPr>
      </w:pPr>
      <w:r>
        <w:rPr>
          <w:rFonts w:hint="eastAsia" w:ascii="宋体" w:hAnsi="宋体" w:eastAsia="宋体" w:cs="宋体"/>
          <w:b/>
          <w:bCs/>
          <w:sz w:val="28"/>
          <w:szCs w:val="28"/>
        </w:rPr>
        <w:t>附件6</w:t>
      </w:r>
    </w:p>
    <w:tbl>
      <w:tblPr>
        <w:tblStyle w:val="2"/>
        <w:tblW w:w="9460" w:type="dxa"/>
        <w:tblInd w:w="108" w:type="dxa"/>
        <w:tblLayout w:type="fixed"/>
        <w:tblCellMar>
          <w:top w:w="0" w:type="dxa"/>
          <w:left w:w="108" w:type="dxa"/>
          <w:bottom w:w="0" w:type="dxa"/>
          <w:right w:w="108" w:type="dxa"/>
        </w:tblCellMar>
      </w:tblPr>
      <w:tblGrid>
        <w:gridCol w:w="760"/>
        <w:gridCol w:w="5300"/>
        <w:gridCol w:w="1580"/>
        <w:gridCol w:w="1820"/>
      </w:tblGrid>
      <w:tr>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w:t>
            </w:r>
            <w:r>
              <w:rPr>
                <w:rFonts w:hint="eastAsia" w:ascii="宋体" w:hAnsi="宋体" w:cs="宋体"/>
                <w:kern w:val="0"/>
                <w:sz w:val="24"/>
                <w:lang w:val="en-US" w:eastAsia="zh-CN"/>
              </w:rPr>
              <w:t>四</w:t>
            </w:r>
            <w:r>
              <w:rPr>
                <w:rFonts w:hint="eastAsia" w:ascii="宋体" w:hAnsi="宋体" w:cs="宋体"/>
                <w:kern w:val="0"/>
                <w:sz w:val="24"/>
              </w:rPr>
              <w:t>种，</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“不响应”、“响应”和“优于”，请投标企业根据实际情况填写。若填写的是</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“不响应”和“优于”，必须详细填写“说明”。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81"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tblPrEx>
          <w:tblCellMar>
            <w:top w:w="0" w:type="dxa"/>
            <w:left w:w="108" w:type="dxa"/>
            <w:bottom w:w="0" w:type="dxa"/>
            <w:right w:w="108" w:type="dxa"/>
          </w:tblCellMar>
        </w:tblPrEx>
        <w:trPr>
          <w:trHeight w:val="234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89"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w:t>
            </w:r>
            <w:r>
              <w:rPr>
                <w:rFonts w:hint="eastAsia" w:ascii="宋体" w:hAnsi="宋体" w:cs="宋体"/>
                <w:kern w:val="0"/>
                <w:sz w:val="20"/>
                <w:szCs w:val="20"/>
                <w:lang w:eastAsia="zh-CN"/>
              </w:rPr>
              <w:t>安全地使用</w:t>
            </w:r>
            <w:r>
              <w:rPr>
                <w:rFonts w:hint="eastAsia" w:ascii="宋体" w:hAnsi="宋体" w:cs="宋体"/>
                <w:kern w:val="0"/>
                <w:sz w:val="20"/>
                <w:szCs w:val="20"/>
              </w:rPr>
              <w:t>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4"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tblPrEx>
          <w:tblCellMar>
            <w:top w:w="0" w:type="dxa"/>
            <w:left w:w="108" w:type="dxa"/>
            <w:bottom w:w="0" w:type="dxa"/>
            <w:right w:w="108" w:type="dxa"/>
          </w:tblCellMar>
        </w:tblPrEx>
        <w:trPr>
          <w:trHeight w:val="53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每份产品的使用都建立术后质量跟踪档案，详细填写手术记录，随时被查。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7"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tblPrEx>
          <w:tblCellMar>
            <w:top w:w="0" w:type="dxa"/>
            <w:left w:w="108" w:type="dxa"/>
            <w:bottom w:w="0" w:type="dxa"/>
            <w:right w:w="108" w:type="dxa"/>
          </w:tblCellMar>
        </w:tblPrEx>
        <w:trPr>
          <w:trHeight w:val="451" w:hRule="atLeast"/>
        </w:trPr>
        <w:tc>
          <w:tcPr>
            <w:tcW w:w="76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FF0000"/>
                <w:kern w:val="0"/>
                <w:sz w:val="20"/>
                <w:szCs w:val="20"/>
                <w:lang w:eastAsia="zh-CN"/>
              </w:rPr>
            </w:pPr>
            <w:r>
              <w:rPr>
                <w:rFonts w:hint="eastAsia" w:ascii="宋体" w:hAnsi="宋体" w:cs="宋体"/>
                <w:b/>
                <w:bCs/>
                <w:color w:val="FF0000"/>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rPr>
              <w:t>作为医疗器械管理的产品价格不得高于广东省药品电子交易平台上的限价、深圳市阳光交易平台的限价；中标后如价格高于平台限价，直接按平台限价签订合同。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此次中标价为协议价格，如在合同执行期间价格在深圳市阳光交易平台上显示为红色区域，中标商无条件配合调价至</w:t>
            </w:r>
            <w:bookmarkStart w:id="0" w:name="_GoBack"/>
            <w:bookmarkEnd w:id="0"/>
            <w:r>
              <w:rPr>
                <w:rFonts w:hint="eastAsia" w:ascii="宋体" w:hAnsi="宋体" w:cs="宋体"/>
                <w:b/>
                <w:bCs/>
                <w:color w:val="FF0000"/>
                <w:kern w:val="0"/>
                <w:sz w:val="20"/>
                <w:szCs w:val="20"/>
                <w:lang w:val="en-US" w:eastAsia="zh-CN"/>
              </w:rPr>
              <w:t>绿区；不配合的</w:t>
            </w:r>
            <w:r>
              <w:rPr>
                <w:rFonts w:hint="eastAsia" w:ascii="宋体" w:hAnsi="宋体" w:cs="宋体"/>
                <w:b/>
                <w:bCs/>
                <w:color w:val="FF0000"/>
                <w:kern w:val="0"/>
                <w:sz w:val="20"/>
                <w:szCs w:val="20"/>
              </w:rPr>
              <w:t>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ZmExZWQ4ZWM1OWFjMmIwMWQ1YWFmMWUwY2Q2NTMifQ=="/>
  </w:docVars>
  <w:rsids>
    <w:rsidRoot w:val="63EF4ED1"/>
    <w:rsid w:val="0F4E7E7E"/>
    <w:rsid w:val="1F777037"/>
    <w:rsid w:val="292F0D93"/>
    <w:rsid w:val="29F36EC0"/>
    <w:rsid w:val="360311CD"/>
    <w:rsid w:val="39D84D70"/>
    <w:rsid w:val="49524F6B"/>
    <w:rsid w:val="63B1626B"/>
    <w:rsid w:val="63EF4ED1"/>
    <w:rsid w:val="659770B8"/>
    <w:rsid w:val="69A71894"/>
    <w:rsid w:val="71286DA6"/>
    <w:rsid w:val="76F32248"/>
    <w:rsid w:val="7C46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1767</Words>
  <Characters>1834</Characters>
  <Lines>0</Lines>
  <Paragraphs>0</Paragraphs>
  <TotalTime>3</TotalTime>
  <ScaleCrop>false</ScaleCrop>
  <LinksUpToDate>false</LinksUpToDate>
  <CharactersWithSpaces>1890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2020-04-30T07:36:00Z</dcterms:created>
  <dc:creator>Administrator</dc:creator>
  <cp:lastModifiedBy>高青翠</cp:lastModifiedBy>
  <dcterms:modified xsi:type="dcterms:W3CDTF">2024-03-07T03:46:48Z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DD325F13B0C645AA8475BDE83A59B13F_13</vt:lpwstr>
  </property>
</Properties>
</file>