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药物、医疗器械临床试验项目文件受控流程</w:t>
      </w: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bookmarkStart w:id="0" w:name="_GoBack"/>
      <w:bookmarkEnd w:id="0"/>
      <w:r>
        <w:rPr>
          <w:sz w:val="4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50800</wp:posOffset>
                </wp:positionV>
                <wp:extent cx="3432810" cy="4620895"/>
                <wp:effectExtent l="4445" t="4445" r="10795" b="381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2810" cy="4620728"/>
                          <a:chOff x="9302" y="4238"/>
                          <a:chExt cx="5406" cy="7253"/>
                        </a:xfrm>
                      </wpg:grpSpPr>
                      <wps:wsp>
                        <wps:cNvPr id="15" name="文本框 15"/>
                        <wps:cNvSpPr txBox="1"/>
                        <wps:spPr>
                          <a:xfrm>
                            <a:off x="9302" y="4238"/>
                            <a:ext cx="5375" cy="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4"/>
                                  <w:lang w:val="en-US" w:eastAsia="zh-CN"/>
                                </w:rPr>
                                <w:t>项目已完成立项审批、伦理审查、合同签订启动会前，申办方与机构办沟通文件受控事宜。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16" name="组合 16"/>
                        <wpg:cNvGrpSpPr/>
                        <wpg:grpSpPr>
                          <a:xfrm>
                            <a:off x="9302" y="5483"/>
                            <a:ext cx="5406" cy="6008"/>
                            <a:chOff x="9347" y="4148"/>
                            <a:chExt cx="5406" cy="6008"/>
                          </a:xfrm>
                        </wpg:grpSpPr>
                        <wps:wsp>
                          <wps:cNvPr id="11" name="文本框 11"/>
                          <wps:cNvSpPr txBox="1"/>
                          <wps:spPr>
                            <a:xfrm>
                              <a:off x="9362" y="5715"/>
                              <a:ext cx="5375" cy="4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eastAsia="宋体" w:cs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color w:val="000000"/>
                                    <w:kern w:val="0"/>
                                    <w:sz w:val="24"/>
                                  </w:rPr>
                                  <w:t>3.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/>
                                    <w:kern w:val="0"/>
                                    <w:sz w:val="24"/>
                                    <w:lang w:val="en-US" w:eastAsia="zh-CN"/>
                                  </w:rPr>
                                  <w:t>申办方填写《核心受控文件盖章申请表》。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3" name="文本框 13"/>
                          <wps:cNvSpPr txBox="1"/>
                          <wps:spPr>
                            <a:xfrm>
                              <a:off x="9353" y="4148"/>
                              <a:ext cx="5375" cy="11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eastAsia="宋体" w:cs="宋体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color w:val="000000"/>
                                    <w:kern w:val="0"/>
                                    <w:sz w:val="24"/>
                                  </w:rPr>
                                  <w:t>2.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/>
                                    <w:kern w:val="0"/>
                                    <w:sz w:val="24"/>
                                    <w:lang w:val="en-US" w:eastAsia="zh-CN"/>
                                  </w:rPr>
                                  <w:t>根据《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/>
                                    <w:kern w:val="0"/>
                                    <w:sz w:val="24"/>
                                  </w:rPr>
                                  <w:t>临床试验项目文件受控的标准操作规程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/>
                                    <w:kern w:val="0"/>
                                    <w:sz w:val="24"/>
                                    <w:lang w:val="en-US" w:eastAsia="zh-CN"/>
                                  </w:rPr>
                                  <w:t>》，申办方与机构办、项目组共同确定需核心受控文件清单。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0" name="文本框 10"/>
                          <wps:cNvSpPr txBox="1"/>
                          <wps:spPr>
                            <a:xfrm>
                              <a:off x="9374" y="6594"/>
                              <a:ext cx="5375" cy="7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eastAsia="宋体" w:cs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color w:val="000000"/>
                                    <w:kern w:val="0"/>
                                    <w:sz w:val="24"/>
                                  </w:rPr>
                                  <w:t>4.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/>
                                    <w:kern w:val="0"/>
                                    <w:sz w:val="24"/>
                                    <w:lang w:val="en-US" w:eastAsia="zh-CN"/>
                                  </w:rPr>
                                  <w:t>申办方携拟受控文件及核心受控文件盖章申请表至机构办盖受控章。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" name="文本框 7"/>
                          <wps:cNvSpPr txBox="1"/>
                          <wps:spPr>
                            <a:xfrm>
                              <a:off x="9363" y="7687"/>
                              <a:ext cx="5390" cy="8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eastAsia="宋体" w:cs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color w:val="000000"/>
                                    <w:kern w:val="0"/>
                                    <w:sz w:val="24"/>
                                  </w:rPr>
                                  <w:t>5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/>
                                    <w:kern w:val="0"/>
                                    <w:sz w:val="24"/>
                                    <w:lang w:eastAsia="zh-CN"/>
                                  </w:rPr>
                                  <w:t>.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/>
                                    <w:kern w:val="0"/>
                                    <w:sz w:val="24"/>
                                    <w:lang w:val="en-US" w:eastAsia="zh-CN"/>
                                  </w:rPr>
                                  <w:t>申办方登记《临床试验核心受控文件发放、回收、销毁记录表》，完成受控文件发放登记。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" name="文本框 6"/>
                          <wps:cNvSpPr txBox="1"/>
                          <wps:spPr>
                            <a:xfrm>
                              <a:off x="9347" y="9022"/>
                              <a:ext cx="5375" cy="7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eastAsia="宋体" w:cs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color w:val="000000"/>
                                    <w:kern w:val="0"/>
                                    <w:sz w:val="24"/>
                                  </w:rPr>
                                  <w:t>6.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/>
                                    <w:kern w:val="0"/>
                                    <w:sz w:val="24"/>
                                    <w:lang w:val="en-US" w:eastAsia="zh-CN"/>
                                  </w:rPr>
                                  <w:t>如后续需增加核心受控文件类别或数量，重复3-5流程。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2" name="直接箭头连接符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27" y="5339"/>
                              <a:ext cx="2" cy="32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9" name="直接箭头连接符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39" y="6280"/>
                              <a:ext cx="2" cy="3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4" name="直接箭头连接符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79" y="9836"/>
                              <a:ext cx="2" cy="3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tailEnd type="arrow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8pt;margin-top:4pt;height:363.85pt;width:270.3pt;z-index:251663360;mso-width-relative:page;mso-height-relative:page;" coordorigin="9302,4238" coordsize="5406,7253" o:gfxdata="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">
                <o:lock v:ext="edit" aspectratio="f"/>
                <v:shape id="_x0000_s1026" o:spid="_x0000_s1026" o:spt="202" type="#_x0000_t202" style="position:absolute;left:9302;top:4238;height:897;width:5375;" fillcolor="#FFFFFF" filled="t" stroked="t" coordsize="21600,21600" o:gfxdata="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IMhvr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</w:rPr>
                          <w:t>1.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lang w:val="en-US" w:eastAsia="zh-CN"/>
                          </w:rPr>
                          <w:t>项目已完成立项审批、伦理审查、合同签订启动会前，申办方与机构办沟通文件受控事宜。</w:t>
                        </w:r>
                      </w:p>
                    </w:txbxContent>
                  </v:textbox>
                </v:shape>
                <v:group id="_x0000_s1026" o:spid="_x0000_s1026" o:spt="203" style="position:absolute;left:9302;top:5483;height:6008;width:5406;" coordorigin="9347,4148" coordsize="5406,6008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202" type="#_x0000_t202" style="position:absolute;left:9362;top:5715;height:484;width:5375;" fillcolor="#FFFFFF" filled="t" stroked="t" coordsize="21600,21600" o:gfxdata="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TuCe9tAAAANs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4"/>
                            </w:rPr>
                            <w:t>3.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4"/>
                              <w:lang w:val="en-US" w:eastAsia="zh-CN"/>
                            </w:rPr>
                            <w:t>申办方填写《核心受控文件盖章申请表》。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353;top:4148;height:1122;width:5375;" fillcolor="#FFFFFF" filled="t" stroked="t" coordsize="21600,21600" o:gfxdata="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MJhxRtAAAANs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4"/>
                            </w:rPr>
                            <w:t>2.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4"/>
                              <w:lang w:val="en-US" w:eastAsia="zh-CN"/>
                            </w:rPr>
                            <w:t>根据《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4"/>
                            </w:rPr>
                            <w:t>临床试验项目文件受控的标准操作规程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4"/>
                              <w:lang w:val="en-US" w:eastAsia="zh-CN"/>
                            </w:rPr>
                            <w:t>》，申办方与机构办、项目组共同确定需核心受控文件清单。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374;top:6594;height:740;width:5375;" fillcolor="#FFFFFF" filled="t" stroked="t" coordsize="21600,21600" o:gfxdata="UEsDBAoAAAAAAIdO4kAAAAAAAAAAAAAAAAAEAAAAZHJzL1BLAwQUAAAACACHTuJA/PSCJr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73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PSCJr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4"/>
                            </w:rPr>
                            <w:t>4.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4"/>
                              <w:lang w:val="en-US" w:eastAsia="zh-CN"/>
                            </w:rPr>
                            <w:t>申办方携拟受控文件及核心受控文件盖章申请表至机构办盖受控章。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363;top:7687;height:870;width:5390;" fillcolor="#FFFFFF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4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4"/>
                              <w:lang w:eastAsia="zh-CN"/>
                            </w:rPr>
                            <w:t>.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4"/>
                              <w:lang w:val="en-US" w:eastAsia="zh-CN"/>
                            </w:rPr>
                            <w:t>申办方登记《临床试验核心受控文件发放、回收、销毁记录表》，完成受控文件发放登记。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347;top:9022;height:793;width:5375;" fillcolor="#FFFFFF" filled="t" stroked="t" coordsize="21600,21600" o:gfxdata="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LMBy2AAAA2g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4"/>
                            </w:rPr>
                            <w:t>6.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4"/>
                              <w:lang w:val="en-US" w:eastAsia="zh-CN"/>
                            </w:rPr>
                            <w:t>如后续需增加核心受控文件类别或数量，重复3-5流程。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2027;top:5339;height:321;width:2;" filled="f" stroked="t" coordsize="21600,21600" o:gfxdata="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3FntL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pt" color="#000000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2039;top:6280;height:320;width:2;" filled="f" stroked="t" coordsize="21600,21600" o:gfxdata="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YHDAb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2079;top:9836;height:320;width:2;" filled="f" stroked="t" coordsize="21600,21600" o:gfxdata="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4Bsn7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miterlimit="8" joinstyle="miter"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137795</wp:posOffset>
                </wp:positionV>
                <wp:extent cx="1270" cy="203200"/>
                <wp:effectExtent l="77470" t="7620" r="73660" b="1778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3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35pt;margin-top:10.85pt;height:16pt;width:0.1pt;z-index:251660288;mso-width-relative:page;mso-height-relative:page;" filled="f" stroked="t" coordsize="21600,21600" o:gfxdata="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uFNBtYAAAAJAQAADwAAAAAAAAAB&#10;ACAAAAAiAAAAZHJzL2Rvd25yZXYueG1sUEsBAhQAFAAAAAgAh07iQBEkoKESAgAA+wMAAA4AAAAA&#10;AAAAAQAgAAAAJQEAAGRycy9lMm9Eb2MueG1sUEsFBgAAAAAGAAYAWQEAAKkFAAAA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125095</wp:posOffset>
                </wp:positionV>
                <wp:extent cx="1270" cy="203200"/>
                <wp:effectExtent l="95250" t="0" r="74930" b="635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3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pt;margin-top:9.85pt;height:16pt;width:0.1pt;z-index:251661312;mso-width-relative:page;mso-height-relative:page;" filled="f" stroked="t" coordsize="21600,21600" o:gfxdata="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B10QPWAAAACQEAAA8AAAAAAAAAAQAg&#10;AAAAIgAAAGRycy9kb3ducmV2LnhtbFBLAQIUABQAAAAIAIdO4kBnF6plEAIAAPkDAAAOAAAAAAAA&#10;AAEAIAAAACUBAABkcnMvZTJvRG9jLnhtbFBLBQYAAAAABgAGAFkBAACnBQAA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188595</wp:posOffset>
                </wp:positionV>
                <wp:extent cx="1270" cy="203200"/>
                <wp:effectExtent l="95250" t="0" r="74930" b="635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3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pt;margin-top:14.85pt;height:16pt;width:0.1pt;z-index:251662336;mso-width-relative:page;mso-height-relative:page;" filled="f" stroked="t" coordsize="21600,21600" o:gfxdata="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09yc11gAAAAkBAAAPAAAAAAAAAAEA&#10;IAAAACIAAABkcnMvZG93bnJldi54bWxQSwECFAAUAAAACACHTuJA3aka/RECAAD5AwAADgAAAAAA&#10;AAABACAAAAAlAQAAZHJzL2Uyb0RvYy54bWxQSwUGAAAAAAYABgBZAQAAqAU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178435</wp:posOffset>
                </wp:positionV>
                <wp:extent cx="3413125" cy="1120140"/>
                <wp:effectExtent l="5080" t="4445" r="10795" b="184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12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hint="default" w:ascii="宋体" w:hAnsi="宋体" w:eastAsia="宋体" w:cs="宋体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</w:rPr>
                              <w:t>7.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  <w:t>项目结束后，机构办结题质控前，申办方到机构办完成核心受控文件清点、回收、销毁，并登记《临床试验核心受控文件发放、回收、销毁记录表》。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55pt;margin-top:14.05pt;height:88.2pt;width:268.75pt;z-index:251659264;mso-width-relative:page;mso-height-relative:page;" fillcolor="#FFFFFF" filled="t" stroked="t" coordsize="21600,21600" o:gfxdata="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WRQbX&#10;1wAAAAoBAAAPAAAAAAAAAAEAIAAAACIAAABkcnMvZG93bnJldi54bWxQSwECFAAUAAAACACHTuJA&#10;3czAdVsCAAC4BAAADgAAAAAAAAABACAAAAAmAQAAZHJzL2Uyb0RvYy54bWxQSwUGAAAAAAYABgBZ&#10;AQAA8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400" w:lineRule="exact"/>
                        <w:jc w:val="left"/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</w:rPr>
                        <w:t>7.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lang w:val="en-US" w:eastAsia="zh-CN"/>
                        </w:rPr>
                        <w:t>项目结束后，机构办结题质控前，申办方到机构办完成核心受控文件清点、回收、销毁，并登记《临床试验核心受控文件发放、回收、销毁记录表》。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400" w:lineRule="exact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ind w:firstLine="3360" w:firstLineChars="1400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（所有表格在“下载专区”查看）</w:t>
      </w: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ordWrap w:val="0"/>
        <w:spacing w:line="720" w:lineRule="auto"/>
        <w:ind w:right="24"/>
        <w:jc w:val="center"/>
        <w:rPr>
          <w:rFonts w:hint="default" w:ascii="Times New Roman" w:hAnsi="Times New Roman" w:eastAsia="黑体" w:cs="Times New Roman"/>
          <w:b/>
          <w:bCs/>
          <w:sz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44"/>
          <w:highlight w:val="none"/>
          <w:lang w:val="en-US" w:eastAsia="zh-CN"/>
        </w:rPr>
        <w:t>临床试验项目文件受控的标准操作规程</w:t>
      </w:r>
    </w:p>
    <w:p>
      <w:pPr>
        <w:numPr>
          <w:ilvl w:val="0"/>
          <w:numId w:val="1"/>
        </w:numPr>
        <w:spacing w:line="560" w:lineRule="exact"/>
        <w:ind w:leftChars="0" w:firstLine="560" w:firstLineChars="20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  <w:lang w:val="en-US" w:eastAsia="zh-CN"/>
        </w:rPr>
        <w:t>项目文件受控分类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spacing w:line="560" w:lineRule="exact"/>
        <w:ind w:left="0" w:leftChars="0" w:firstLine="56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 w:bidi="ar"/>
        </w:rPr>
        <w:t>临床试验的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bidi="ar"/>
        </w:rPr>
        <w:t>原始记录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 w:bidi="ar"/>
        </w:rPr>
        <w:t>应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bidi="ar"/>
        </w:rPr>
        <w:t>为受控文件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 w:bidi="ar"/>
        </w:rPr>
        <w:t>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 w:bidi="ar"/>
        </w:rPr>
        <w:t>受控的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项目文件按照： “核心受控文件”、“一般受控文件”两个受控等级，采取相应受控管理措施。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line="560" w:lineRule="exact"/>
        <w:ind w:left="0" w:leftChars="0" w:firstLine="560" w:firstLineChars="200"/>
        <w:jc w:val="both"/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"/>
        </w:rPr>
        <w:t>如果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bidi="ar"/>
        </w:rPr>
        <w:t>受控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"/>
        </w:rPr>
        <w:t>文件记录的内容与试验药物</w:t>
      </w:r>
      <w:r>
        <w:rPr>
          <w:rFonts w:hint="eastAsia" w:eastAsia="仿宋" w:cs="Times New Roman"/>
          <w:kern w:val="2"/>
          <w:sz w:val="28"/>
          <w:szCs w:val="28"/>
          <w:highlight w:val="none"/>
          <w:lang w:val="en-US" w:eastAsia="zh-CN" w:bidi="ar"/>
        </w:rPr>
        <w:t>/医疗器械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"/>
        </w:rPr>
        <w:t>的安全性评估、有效性评估数据关系密切，则须按照“核心受控文件”进行严格的受控管理。例如：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各类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评分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量表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受试者日记卡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试验用药品使用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记录表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生物样本处理表等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line="560" w:lineRule="exact"/>
        <w:ind w:left="0" w:leftChars="0" w:firstLine="560" w:firstLineChars="200"/>
        <w:jc w:val="both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"/>
        </w:rPr>
        <w:t>其他受控文件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按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"/>
        </w:rPr>
        <w:t>“一般受控文件”进行管理。</w:t>
      </w:r>
    </w:p>
    <w:p>
      <w:pPr>
        <w:numPr>
          <w:ilvl w:val="0"/>
          <w:numId w:val="1"/>
        </w:numPr>
        <w:spacing w:line="560" w:lineRule="exact"/>
        <w:ind w:leftChars="0" w:firstLine="560" w:firstLineChars="20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  <w:lang w:val="en-US" w:eastAsia="zh-CN"/>
        </w:rPr>
        <w:t>项目文件的受控管理</w:t>
      </w:r>
    </w:p>
    <w:p>
      <w:pPr>
        <w:keepNext w:val="0"/>
        <w:keepLines w:val="0"/>
        <w:widowControl w:val="0"/>
        <w:numPr>
          <w:ilvl w:val="1"/>
          <w:numId w:val="1"/>
        </w:numPr>
        <w:suppressLineNumbers w:val="0"/>
        <w:spacing w:line="560" w:lineRule="exact"/>
        <w:ind w:left="0" w:leftChars="0" w:firstLine="56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核心</w:t>
      </w:r>
      <w:r>
        <w:rPr>
          <w:rStyle w:val="5"/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  <w:lang w:val="en-US" w:eastAsia="zh-CN" w:bidi="ar"/>
        </w:rPr>
        <w:t>受控文件：</w:t>
      </w:r>
    </w:p>
    <w:p>
      <w:pPr>
        <w:pStyle w:val="8"/>
        <w:numPr>
          <w:ilvl w:val="0"/>
          <w:numId w:val="3"/>
        </w:numPr>
        <w:ind w:firstLineChars="150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优先采用电子系统进行源数据记录，电子系统应符合 GCP 规范要求，记录要求见《源文件记录的标准操作规程》。</w:t>
      </w:r>
    </w:p>
    <w:p>
      <w:pPr>
        <w:pStyle w:val="8"/>
        <w:numPr>
          <w:ilvl w:val="0"/>
          <w:numId w:val="3"/>
        </w:numPr>
        <w:ind w:firstLineChars="150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如采用纸质文件手写记录的，应确保：</w:t>
      </w:r>
    </w:p>
    <w:p>
      <w:pPr>
        <w:pStyle w:val="8"/>
        <w:numPr>
          <w:ilvl w:val="0"/>
          <w:numId w:val="4"/>
        </w:numPr>
        <w:tabs>
          <w:tab w:val="left" w:pos="0"/>
        </w:tabs>
        <w:ind w:left="0" w:firstLine="560" w:firstLineChars="200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文件版本的准确，防止使用无效版本，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  <w:lang w:val="en-US" w:eastAsia="zh-CN" w:bidi="ar"/>
        </w:rPr>
        <w:t>记录过程中如有版本更新，应确保使用的试验文件的版本为最新版，废止的旧版本文件应独立管理及时回收处理，避免新旧混同使用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。</w:t>
      </w:r>
    </w:p>
    <w:p>
      <w:pPr>
        <w:pStyle w:val="8"/>
        <w:numPr>
          <w:ilvl w:val="0"/>
          <w:numId w:val="4"/>
        </w:numPr>
        <w:tabs>
          <w:tab w:val="left" w:pos="0"/>
        </w:tabs>
        <w:ind w:left="0" w:firstLine="560" w:firstLineChars="200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文件具有唯一性和不可替换性，例如使用连续页码并装订成册的记录本/版本控制的表格、采用唯一编码且不可复制的记录纸等。</w:t>
      </w:r>
    </w:p>
    <w:p>
      <w:pPr>
        <w:keepNext w:val="0"/>
        <w:keepLines w:val="0"/>
        <w:widowControl w:val="0"/>
        <w:numPr>
          <w:ilvl w:val="1"/>
          <w:numId w:val="1"/>
        </w:numPr>
        <w:suppressLineNumbers w:val="0"/>
        <w:spacing w:line="560" w:lineRule="exact"/>
        <w:ind w:left="0" w:firstLine="56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bidi="ar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一般受控文件：应确保使用申办者、机构认可的文件形式进行记录和规范管理，防止源文件遗失；确保文件版本的准确和防止无效版本的使用，保证文件的规范使用和数据的可靠性。</w:t>
      </w:r>
    </w:p>
    <w:p>
      <w:pPr>
        <w:numPr>
          <w:ilvl w:val="0"/>
          <w:numId w:val="1"/>
        </w:numPr>
        <w:spacing w:line="560" w:lineRule="exact"/>
        <w:ind w:leftChars="0" w:firstLine="560" w:firstLineChars="20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  <w:lang w:val="en-US" w:eastAsia="zh-CN"/>
        </w:rPr>
        <w:t>项目文件的受控流程</w:t>
      </w:r>
    </w:p>
    <w:p>
      <w:pPr>
        <w:keepNext w:val="0"/>
        <w:keepLines w:val="0"/>
        <w:widowControl w:val="0"/>
        <w:numPr>
          <w:ilvl w:val="1"/>
          <w:numId w:val="1"/>
        </w:numPr>
        <w:suppressLineNumbers w:val="0"/>
        <w:spacing w:line="560" w:lineRule="exact"/>
        <w:ind w:left="0" w:firstLine="560" w:firstLineChars="20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项目启动前，由申办者和研究团队/机构共同商议，根据研究领域和试验方案的特点，对项目源文件（含源数据）在临床试验中的重要程度进行判定，对于以纸质方式记录的核心受控文件，如不具有唯一性和不可替换性，则应由申办者向机构办公室递交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《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eastAsia="zh-CN" w:bidi="ar"/>
        </w:rPr>
        <w:t>临床试验核心文件受控盖章申请表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》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 w:bidi="ar"/>
        </w:rPr>
        <w:t>进行受控管理，需要盖章的文件/表格如涉及由申办者提供的，也当一并递交机构办公室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 w:bidi="ar"/>
        </w:rPr>
        <w:t>。</w:t>
      </w:r>
    </w:p>
    <w:p>
      <w:pPr>
        <w:keepNext w:val="0"/>
        <w:keepLines w:val="0"/>
        <w:widowControl w:val="0"/>
        <w:numPr>
          <w:ilvl w:val="1"/>
          <w:numId w:val="1"/>
        </w:numPr>
        <w:suppressLineNumbers w:val="0"/>
        <w:spacing w:line="560" w:lineRule="exact"/>
        <w:ind w:left="0" w:firstLine="560" w:firstLineChars="20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lang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机构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  <w:t>办公室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对申请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  <w:t>盖章的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文件的必要性进行审核确认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eastAsia="zh-CN" w:bidi="ar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  <w:t>并对核心受控文件逐页加盖受控印章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eastAsia="zh-CN" w:bidi="ar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  <w:t>盖章后下发GCP药房/专业组研究团队保管使用。</w:t>
      </w:r>
    </w:p>
    <w:p>
      <w:pPr>
        <w:keepNext w:val="0"/>
        <w:keepLines w:val="0"/>
        <w:widowControl w:val="0"/>
        <w:numPr>
          <w:ilvl w:val="1"/>
          <w:numId w:val="1"/>
        </w:numPr>
        <w:suppressLineNumbers w:val="0"/>
        <w:spacing w:line="560" w:lineRule="exact"/>
        <w:ind w:left="0" w:firstLine="560" w:firstLineChars="20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lang w:bidi="ar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临床试验所有纸质的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bidi="ar"/>
        </w:rPr>
        <w:t>原始记录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 w:bidi="ar"/>
        </w:rPr>
        <w:t>均应作为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受控文件进行交接记录，包含但不限于记录交接文件的名称、版本号、交接份数、交接人、交接日期、接收人、接收日期等信息，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  <w:t>对于加盖受控印章的核心受控文件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  <w:t>应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登记《临床试验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  <w:t>核心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受控文件发放、回收、销毁记录表》。</w:t>
      </w:r>
    </w:p>
    <w:p>
      <w:pPr>
        <w:keepNext w:val="0"/>
        <w:keepLines w:val="0"/>
        <w:widowControl w:val="0"/>
        <w:numPr>
          <w:ilvl w:val="1"/>
          <w:numId w:val="1"/>
        </w:numPr>
        <w:suppressLineNumbers w:val="0"/>
        <w:spacing w:line="560" w:lineRule="exact"/>
        <w:ind w:left="0" w:firstLine="560" w:firstLineChars="20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lang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项目进行过程中可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  <w:t>提交申请表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增加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  <w:t>核心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受控文件种类和文件份数。</w:t>
      </w:r>
    </w:p>
    <w:p>
      <w:pPr>
        <w:keepNext w:val="0"/>
        <w:keepLines w:val="0"/>
        <w:widowControl w:val="0"/>
        <w:numPr>
          <w:ilvl w:val="1"/>
          <w:numId w:val="1"/>
        </w:numPr>
        <w:suppressLineNumbers w:val="0"/>
        <w:spacing w:line="560" w:lineRule="exact"/>
        <w:ind w:left="0" w:firstLine="560" w:firstLineChars="20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  <w:t>核心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受控文件变更版本后，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  <w:t>申办者须提交新的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《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eastAsia="zh-CN" w:bidi="ar"/>
        </w:rPr>
        <w:t>临床试验核心文件受控盖章申请表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》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eastAsia="zh-CN" w:bidi="ar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机构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  <w:t>办公室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将新版本文件重新进行受控盖章，剩余未使用旧版本文件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  <w:t>及时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回收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eastAsia="zh-CN" w:bidi="ar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销毁并填写《临床试验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  <w:t>核心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受控文件发放、回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  <w:t>收、销毁记录表》。</w:t>
      </w:r>
    </w:p>
    <w:p>
      <w:pPr>
        <w:keepNext w:val="0"/>
        <w:keepLines w:val="0"/>
        <w:widowControl w:val="0"/>
        <w:numPr>
          <w:ilvl w:val="1"/>
          <w:numId w:val="1"/>
        </w:numPr>
        <w:suppressLineNumbers w:val="0"/>
        <w:spacing w:line="560" w:lineRule="exact"/>
        <w:ind w:left="0" w:firstLine="560" w:firstLineChars="20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  <w:t>已加盖受控印章的核心受控文件不允许遗失，如出现遗失，项目组应撰写书面文件注明遗失情况，及时上报至机构办公室备案。</w:t>
      </w:r>
    </w:p>
    <w:p>
      <w:pPr>
        <w:keepNext w:val="0"/>
        <w:keepLines w:val="0"/>
        <w:widowControl w:val="0"/>
        <w:numPr>
          <w:ilvl w:val="1"/>
          <w:numId w:val="1"/>
        </w:numPr>
        <w:suppressLineNumbers w:val="0"/>
        <w:spacing w:line="560" w:lineRule="exact"/>
        <w:ind w:left="0" w:firstLine="56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项目结束后，机构办公室统一清点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lang w:val="en-US" w:eastAsia="zh-CN" w:bidi="ar"/>
        </w:rPr>
        <w:t>加盖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  <w:t>受控印章的核心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受控文件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  <w:t>数量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eastAsia="zh-CN" w:bidi="ar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  <w:t>剩余未使用的盖章文件由机构办公室负责回收、销毁，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并填写《临床试验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val="en-US" w:eastAsia="zh-CN" w:bidi="ar"/>
        </w:rPr>
        <w:t>核心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受控文件发放、回收、销毁记录表》。</w:t>
      </w:r>
    </w:p>
    <w:p>
      <w:pPr>
        <w:widowControl w:val="0"/>
        <w:numPr>
          <w:ilvl w:val="1"/>
          <w:numId w:val="1"/>
        </w:numPr>
        <w:spacing w:line="560" w:lineRule="exact"/>
        <w:ind w:firstLine="560" w:firstLineChars="200"/>
        <w:jc w:val="both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shd w:val="clear"/>
          <w:lang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shd w:val="clear"/>
          <w:lang w:bidi="ar"/>
        </w:rPr>
        <w:t>项目结束后，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/>
          <w:lang w:bidi="ar"/>
        </w:rPr>
        <w:t>《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/>
          <w:lang w:eastAsia="zh-CN" w:bidi="ar"/>
        </w:rPr>
        <w:t>临床试验核心文件受控盖章申请表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/>
          <w:lang w:bidi="ar"/>
        </w:rPr>
        <w:t>》和《临床试验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/>
          <w:lang w:val="en-US" w:eastAsia="zh-CN" w:bidi="ar"/>
        </w:rPr>
        <w:t>核心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/>
          <w:lang w:bidi="ar"/>
        </w:rPr>
        <w:t>受控文件发放、回收、销毁记录表》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/>
          <w:lang w:val="en-US" w:eastAsia="zh-CN" w:bidi="ar"/>
        </w:rPr>
        <w:t>归入项目文件保存归档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/>
          <w:lang w:bidi="ar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left="400" w:leftChars="0"/>
        <w:rPr>
          <w:rFonts w:hint="default" w:ascii="Times New Roman" w:hAnsi="Times New Roman" w:cs="Times New Roman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B1728E-D5B3-4045-88F5-BA5EEB4C0C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6106B3C-ADF7-444E-A1FC-700C2C06005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1416F03-922C-4511-A7BE-58AEFFAD85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9B12AE7-285E-4AF9-A48E-EADDC77254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3F6596F-6B4A-4612-A017-7930F02B294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3C553"/>
    <w:multiLevelType w:val="singleLevel"/>
    <w:tmpl w:val="9593C55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E15EC271"/>
    <w:multiLevelType w:val="multilevel"/>
    <w:tmpl w:val="E15EC271"/>
    <w:lvl w:ilvl="0" w:tentative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default" w:ascii="仿宋" w:hAnsi="仿宋" w:eastAsia="仿宋" w:cs="仿宋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126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68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210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52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94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336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78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4200" w:leftChars="0" w:hanging="420" w:firstLineChars="0"/>
      </w:pPr>
      <w:rPr>
        <w:rFonts w:hint="default"/>
      </w:rPr>
    </w:lvl>
  </w:abstractNum>
  <w:abstractNum w:abstractNumId="2">
    <w:nsid w:val="E69090F8"/>
    <w:multiLevelType w:val="singleLevel"/>
    <w:tmpl w:val="E69090F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70879B26"/>
    <w:multiLevelType w:val="multilevel"/>
    <w:tmpl w:val="70879B2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sz w:val="28"/>
        <w:szCs w:val="28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hYjgyZmI3OWM1MzY4MmE0N2IxMTJiMmEzYzE2N2IifQ=="/>
  </w:docVars>
  <w:rsids>
    <w:rsidRoot w:val="00FF4507"/>
    <w:rsid w:val="00022987"/>
    <w:rsid w:val="000F319E"/>
    <w:rsid w:val="00130411"/>
    <w:rsid w:val="00272FD3"/>
    <w:rsid w:val="002C3A8E"/>
    <w:rsid w:val="0074679D"/>
    <w:rsid w:val="007F4548"/>
    <w:rsid w:val="00A87530"/>
    <w:rsid w:val="00DB0AE1"/>
    <w:rsid w:val="00FB45AF"/>
    <w:rsid w:val="00FC32C7"/>
    <w:rsid w:val="00FF4507"/>
    <w:rsid w:val="055528B3"/>
    <w:rsid w:val="207573F8"/>
    <w:rsid w:val="2E923919"/>
    <w:rsid w:val="3BEB603B"/>
    <w:rsid w:val="41296DC7"/>
    <w:rsid w:val="458F0995"/>
    <w:rsid w:val="4A347F6C"/>
    <w:rsid w:val="5CC26747"/>
    <w:rsid w:val="611C2281"/>
    <w:rsid w:val="6494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468</Characters>
  <Lines>3</Lines>
  <Paragraphs>1</Paragraphs>
  <TotalTime>7</TotalTime>
  <ScaleCrop>false</ScaleCrop>
  <LinksUpToDate>false</LinksUpToDate>
  <CharactersWithSpaces>548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2022-01-11T02:53:00Z</dcterms:created>
  <dc:creator>Ding Liang</dc:creator>
  <cp:lastModifiedBy>LYJ</cp:lastModifiedBy>
  <dcterms:modified xsi:type="dcterms:W3CDTF">2024-01-22T09:14:04Z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B01984645A6A431D8EE5436EC97D0D42_13</vt:lpwstr>
  </property>
</Properties>
</file>