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240" w:lineRule="auto"/>
        <w:ind w:left="105"/>
        <w:jc w:val="center"/>
        <w:rPr>
          <w:rFonts w:ascii="宋体" w:hAnsi="宋体"/>
          <w:b/>
          <w:bCs/>
          <w:color w:val="000000"/>
          <w:sz w:val="32"/>
          <w:szCs w:val="32"/>
          <w:highlight w:val="none"/>
        </w:rPr>
      </w:pPr>
      <w:r>
        <w:rPr>
          <w:rFonts w:hint="eastAsia" w:ascii="宋体" w:hAnsi="宋体" w:cs="宋体-18030"/>
          <w:b/>
          <w:bCs/>
          <w:color w:val="000000"/>
          <w:sz w:val="32"/>
          <w:szCs w:val="32"/>
          <w:highlight w:val="none"/>
        </w:rPr>
        <w:t>深圳市</w:t>
      </w:r>
      <w:r>
        <w:rPr>
          <w:rFonts w:hint="eastAsia" w:ascii="宋体" w:hAnsi="宋体" w:cs="宋体-18030"/>
          <w:b/>
          <w:bCs/>
          <w:color w:val="000000"/>
          <w:sz w:val="32"/>
          <w:szCs w:val="32"/>
          <w:highlight w:val="none"/>
          <w:lang w:eastAsia="zh-CN"/>
        </w:rPr>
        <w:t>中西医结合</w:t>
      </w:r>
      <w:r>
        <w:rPr>
          <w:rFonts w:hint="eastAsia" w:ascii="宋体" w:hAnsi="宋体" w:cs="宋体-18030"/>
          <w:b/>
          <w:bCs/>
          <w:color w:val="000000"/>
          <w:sz w:val="32"/>
          <w:szCs w:val="32"/>
          <w:highlight w:val="none"/>
        </w:rPr>
        <w:t>医院</w:t>
      </w:r>
    </w:p>
    <w:p>
      <w:pPr>
        <w:widowControl/>
        <w:spacing w:line="240" w:lineRule="auto"/>
        <w:jc w:val="center"/>
        <w:rPr>
          <w:rFonts w:hint="eastAsia" w:ascii="宋体" w:hAnsi="宋体" w:cs="Times New Roman"/>
          <w:b/>
          <w:bCs/>
          <w:color w:val="auto"/>
          <w:sz w:val="30"/>
          <w:szCs w:val="30"/>
          <w:highlight w:val="none"/>
          <w:lang w:val="en-US" w:eastAsia="zh-CN"/>
        </w:rPr>
      </w:pPr>
      <w:r>
        <w:rPr>
          <w:rFonts w:hint="eastAsia" w:ascii="宋体" w:hAnsi="宋体" w:cs="Times New Roman"/>
          <w:b/>
          <w:bCs/>
          <w:color w:val="auto"/>
          <w:sz w:val="30"/>
          <w:szCs w:val="30"/>
          <w:highlight w:val="none"/>
          <w:lang w:val="en-US" w:eastAsia="zh-CN"/>
        </w:rPr>
        <w:t>2024年第3期孕前优生移动登记报告查询系统升级采购公告</w:t>
      </w:r>
    </w:p>
    <w:p>
      <w:pPr>
        <w:widowControl/>
        <w:spacing w:before="156" w:after="156" w:line="240" w:lineRule="auto"/>
        <w:ind w:left="105"/>
        <w:jc w:val="center"/>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eastAsia="宋体" w:cs="Times New Roman"/>
          <w:b/>
          <w:bCs/>
          <w:color w:val="auto"/>
          <w:sz w:val="30"/>
          <w:szCs w:val="30"/>
          <w:highlight w:val="none"/>
          <w:lang w:val="en-US" w:eastAsia="zh-CN"/>
        </w:rPr>
        <w:t>SZSZXYJHYY202401003</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w:t>
      </w:r>
    </w:p>
    <w:tbl>
      <w:tblPr>
        <w:tblStyle w:val="17"/>
        <w:tblW w:w="8637"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43"/>
        <w:gridCol w:w="2767"/>
        <w:gridCol w:w="1460"/>
        <w:gridCol w:w="2590"/>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44" w:hRule="atLeast"/>
        </w:trPr>
        <w:tc>
          <w:tcPr>
            <w:tcW w:w="64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276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146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预算价</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sz w:val="18"/>
                <w:szCs w:val="18"/>
                <w:lang w:val="en-US" w:eastAsia="zh-CN"/>
              </w:rPr>
            </w:pPr>
            <w:r>
              <w:rPr>
                <w:rFonts w:hint="eastAsia" w:eastAsia="宋体"/>
                <w:b/>
                <w:bCs/>
                <w:sz w:val="18"/>
                <w:szCs w:val="18"/>
                <w:lang w:val="en-US" w:eastAsia="zh-CN"/>
              </w:rPr>
              <w:t>（人民币元）</w:t>
            </w:r>
          </w:p>
        </w:tc>
        <w:tc>
          <w:tcPr>
            <w:tcW w:w="259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117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52" w:hRule="atLeast"/>
        </w:trPr>
        <w:tc>
          <w:tcPr>
            <w:tcW w:w="64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1</w:t>
            </w:r>
          </w:p>
        </w:tc>
        <w:tc>
          <w:tcPr>
            <w:tcW w:w="276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ascii="Times New Roman" w:hAnsi="Times New Roman" w:eastAsia="宋体" w:cs="Times New Roman"/>
                <w:sz w:val="18"/>
                <w:szCs w:val="18"/>
                <w:lang w:val="en-US" w:eastAsia="zh-CN"/>
              </w:rPr>
              <w:t xml:space="preserve"> 孕前优生移动登记报告查询系统升级</w:t>
            </w:r>
          </w:p>
        </w:tc>
        <w:tc>
          <w:tcPr>
            <w:tcW w:w="146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cs="Times New Roman"/>
                <w:sz w:val="18"/>
                <w:szCs w:val="18"/>
                <w:lang w:val="en-US" w:eastAsia="zh-CN"/>
              </w:rPr>
            </w:pPr>
            <w:r>
              <w:rPr>
                <w:rFonts w:hint="eastAsia" w:cs="Times New Roman"/>
                <w:sz w:val="18"/>
                <w:szCs w:val="18"/>
                <w:lang w:val="en-US" w:eastAsia="zh-CN"/>
              </w:rPr>
              <w:t>40000</w:t>
            </w:r>
          </w:p>
        </w:tc>
        <w:tc>
          <w:tcPr>
            <w:tcW w:w="259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详见招标文件用户需求书</w:t>
            </w:r>
          </w:p>
        </w:tc>
        <w:tc>
          <w:tcPr>
            <w:tcW w:w="117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cs="宋体-18030"/>
          <w:bCs/>
          <w:color w:val="000000"/>
          <w:sz w:val="24"/>
          <w:szCs w:val="24"/>
          <w:highlight w:val="none"/>
        </w:rPr>
      </w:pPr>
      <w:r>
        <w:rPr>
          <w:rFonts w:hint="eastAsia" w:ascii="宋体" w:hAnsi="宋体" w:eastAsia="宋体" w:cs="宋体-18030"/>
          <w:b/>
          <w:bCs/>
          <w:color w:val="000000"/>
          <w:szCs w:val="21"/>
          <w:highlight w:val="none"/>
          <w:lang w:val="en-US" w:eastAsia="zh-CN"/>
        </w:rPr>
        <w:t>二、投标报名要求：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三、报名时间和地点：</w:t>
      </w:r>
      <w:r>
        <w:rPr>
          <w:rFonts w:hint="eastAsia" w:ascii="宋体" w:hAnsi="宋体" w:eastAsia="宋体" w:cs="Arial"/>
          <w:color w:val="000000"/>
          <w:kern w:val="0"/>
          <w:szCs w:val="21"/>
          <w:highlight w:val="none"/>
          <w:lang w:eastAsia="zh-CN"/>
        </w:rPr>
        <w:t>即日起至202</w:t>
      </w:r>
      <w:r>
        <w:rPr>
          <w:rFonts w:hint="eastAsia" w:ascii="宋体" w:hAnsi="宋体" w:cs="Arial"/>
          <w:color w:val="000000"/>
          <w:kern w:val="0"/>
          <w:szCs w:val="21"/>
          <w:highlight w:val="none"/>
          <w:lang w:val="en-US" w:eastAsia="zh-CN"/>
        </w:rPr>
        <w:t>4</w:t>
      </w:r>
      <w:r>
        <w:rPr>
          <w:rFonts w:hint="eastAsia" w:ascii="宋体" w:hAnsi="宋体" w:eastAsia="宋体" w:cs="Arial"/>
          <w:color w:val="000000"/>
          <w:kern w:val="0"/>
          <w:szCs w:val="21"/>
          <w:highlight w:val="none"/>
          <w:lang w:eastAsia="zh-CN"/>
        </w:rPr>
        <w:t>年</w:t>
      </w: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25</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:00前,将1.投标文件(正本1份)交至深圳市中西医结合医院招标办公室（招工体检楼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lang w:eastAsia="zh-CN"/>
        </w:rPr>
        <w:t>）预审；2.现场报名后电子版投标文件发送至电子邮箱(包括:①投标书正本扫描件，PDF格式；②封面､报价单，word文档格式，</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p>
    <w:p>
      <w:pPr>
        <w:widowControl/>
        <w:shd w:val="clear" w:color="auto" w:fill="FFFFFF"/>
        <w:spacing w:line="24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深圳市中西医结合医院官网</w:t>
      </w:r>
      <w:r>
        <w:rPr>
          <w:rFonts w:hint="eastAsia" w:ascii="宋体" w:hAnsi="宋体" w:cs="宋体"/>
          <w:color w:val="333333"/>
          <w:kern w:val="0"/>
          <w:szCs w:val="21"/>
          <w:highlight w:val="none"/>
        </w:rPr>
        <w:t>：</w:t>
      </w:r>
      <w:r>
        <w:rPr>
          <w:rFonts w:hint="eastAsia" w:ascii="宋体" w:hAnsi="宋体" w:cs="宋体"/>
          <w:color w:val="333333"/>
          <w:kern w:val="0"/>
          <w:szCs w:val="21"/>
        </w:rPr>
        <w:t>http://www.bawjxt.net/sj/</w:t>
      </w:r>
      <w:r>
        <w:rPr>
          <w:rFonts w:hint="eastAsia" w:ascii="宋体" w:hAnsi="宋体" w:cs="宋体"/>
          <w:color w:val="333333"/>
          <w:kern w:val="0"/>
          <w:szCs w:val="21"/>
          <w:lang w:eastAsia="zh-CN"/>
        </w:rPr>
        <w:t>。</w:t>
      </w:r>
    </w:p>
    <w:p>
      <w:pPr>
        <w:widowControl/>
        <w:shd w:val="clear" w:color="auto" w:fill="FFFFFF"/>
        <w:spacing w:before="100" w:beforeAutospacing="1" w:after="100" w:afterAutospacing="1" w:line="36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cs="宋体-18030"/>
          <w:bCs/>
          <w:szCs w:val="21"/>
        </w:rPr>
        <w:t>开标时间另行通知</w:t>
      </w:r>
      <w:r>
        <w:rPr>
          <w:rFonts w:hint="eastAsia" w:ascii="宋体" w:hAnsi="宋体" w:cs="宋体"/>
          <w:color w:val="333333"/>
          <w:kern w:val="0"/>
          <w:szCs w:val="21"/>
        </w:rPr>
        <w:t>，请关注深圳市中西医结合医院官网（</w:t>
      </w:r>
      <w:r>
        <w:rPr>
          <w:rFonts w:hint="eastAsia" w:ascii="宋体" w:hAnsi="宋体" w:cs="Arial"/>
          <w:color w:val="000000"/>
          <w:kern w:val="0"/>
          <w:szCs w:val="21"/>
        </w:rPr>
        <w:t>首页&gt;通知公告&gt;招标公告&gt;开标通知）</w:t>
      </w:r>
      <w:r>
        <w:rPr>
          <w:rFonts w:hint="eastAsia" w:ascii="宋体" w:hAnsi="宋体" w:cs="Arial"/>
          <w:color w:val="000000"/>
          <w:kern w:val="0"/>
          <w:szCs w:val="21"/>
          <w:highlight w:val="none"/>
          <w:lang w:eastAsia="zh-CN"/>
        </w:rPr>
        <w:t>；通过资格预审的，</w:t>
      </w:r>
      <w:r>
        <w:rPr>
          <w:rFonts w:hint="eastAsia" w:ascii="宋体" w:hAnsi="宋体" w:cs="宋体"/>
          <w:color w:val="333333"/>
          <w:kern w:val="0"/>
          <w:szCs w:val="21"/>
        </w:rPr>
        <w:t>请按招标文件要求递交密封投标文件副本5份及单独密封的报价单1份等。</w:t>
      </w:r>
    </w:p>
    <w:p>
      <w:pPr>
        <w:widowControl/>
        <w:shd w:val="clear" w:color="auto" w:fill="FFFFFF"/>
        <w:spacing w:line="360" w:lineRule="auto"/>
        <w:jc w:val="left"/>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郑</w:t>
      </w:r>
      <w:r>
        <w:rPr>
          <w:rFonts w:hint="eastAsia" w:ascii="宋体" w:hAnsi="宋体" w:cs="Arial"/>
          <w:color w:val="000000"/>
          <w:kern w:val="0"/>
          <w:szCs w:val="21"/>
          <w:highlight w:val="none"/>
          <w:lang w:val="en-US" w:eastAsia="zh-CN"/>
        </w:rPr>
        <w:t>老师</w:t>
      </w:r>
    </w:p>
    <w:p>
      <w:pPr>
        <w:widowControl/>
        <w:shd w:val="clear" w:color="auto" w:fill="FFFFFF"/>
        <w:spacing w:before="100" w:beforeAutospacing="1" w:after="100" w:afterAutospacing="1" w:line="240" w:lineRule="auto"/>
        <w:ind w:firstLine="422" w:firstLineChars="200"/>
        <w:jc w:val="left"/>
        <w:rPr>
          <w:rFonts w:hint="eastAsia" w:ascii="宋体" w:hAnsi="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cs="Arial"/>
          <w:color w:val="000000"/>
          <w:kern w:val="0"/>
          <w:szCs w:val="21"/>
          <w:highlight w:val="none"/>
          <w:lang w:val="en-US" w:eastAsia="zh-CN"/>
        </w:rPr>
        <w:t>3918</w:t>
      </w:r>
      <w:r>
        <w:rPr>
          <w:rFonts w:hint="eastAsia" w:ascii="宋体" w:hAnsi="宋体" w:eastAsia="宋体" w:cs="Arial"/>
          <w:color w:val="000000"/>
          <w:kern w:val="0"/>
          <w:szCs w:val="21"/>
          <w:highlight w:val="none"/>
          <w:lang w:val="en-US" w:eastAsia="zh-CN"/>
        </w:rPr>
        <w:t xml:space="preserve"> </w:t>
      </w:r>
      <w:r>
        <w:rPr>
          <w:rFonts w:hint="eastAsia" w:ascii="宋体" w:hAnsi="宋体" w:cs="Arial"/>
          <w:color w:val="000000"/>
          <w:kern w:val="0"/>
          <w:szCs w:val="21"/>
          <w:highlight w:val="none"/>
          <w:lang w:val="en-US" w:eastAsia="zh-CN"/>
        </w:rPr>
        <w:t>刘老师</w:t>
      </w:r>
    </w:p>
    <w:p>
      <w:pPr>
        <w:widowControl/>
        <w:shd w:val="clear" w:color="auto" w:fill="FFFFFF"/>
        <w:spacing w:before="100" w:beforeAutospacing="1" w:after="100" w:afterAutospacing="1" w:line="240" w:lineRule="auto"/>
        <w:ind w:firstLine="420" w:firstLineChars="200"/>
        <w:jc w:val="righ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4"/>
        <w:ind w:firstLine="6090" w:firstLineChars="2900"/>
        <w:jc w:val="right"/>
        <w:rPr>
          <w:rFonts w:hint="eastAsia" w:ascii="宋体" w:hAnsi="宋体" w:cs="宋体"/>
          <w:b/>
          <w:color w:val="auto"/>
          <w:sz w:val="28"/>
          <w:szCs w:val="28"/>
          <w:u w:val="single"/>
          <w:lang w:val="en-US" w:eastAsia="zh-CN"/>
        </w:rPr>
      </w:pPr>
      <w:r>
        <w:rPr>
          <w:rFonts w:hint="eastAsia" w:ascii="宋体" w:hAnsi="宋体" w:cs="宋体-18030"/>
          <w:bCs/>
          <w:color w:val="auto"/>
          <w:szCs w:val="21"/>
          <w:highlight w:val="none"/>
        </w:rPr>
        <w:t>20</w:t>
      </w:r>
      <w:r>
        <w:rPr>
          <w:rFonts w:hint="eastAsia" w:ascii="宋体" w:hAnsi="宋体" w:cs="宋体-18030"/>
          <w:bCs/>
          <w:color w:val="auto"/>
          <w:szCs w:val="21"/>
          <w:highlight w:val="none"/>
          <w:lang w:val="en-US" w:eastAsia="zh-CN"/>
        </w:rPr>
        <w:t>24</w:t>
      </w:r>
      <w:r>
        <w:rPr>
          <w:rFonts w:hint="eastAsia" w:ascii="宋体" w:hAnsi="宋体" w:cs="宋体-18030"/>
          <w:bCs/>
          <w:color w:val="auto"/>
          <w:szCs w:val="21"/>
          <w:highlight w:val="none"/>
        </w:rPr>
        <w:t>年</w:t>
      </w:r>
      <w:r>
        <w:rPr>
          <w:rFonts w:hint="eastAsia" w:ascii="宋体" w:hAnsi="宋体" w:cs="宋体-18030"/>
          <w:bCs/>
          <w:color w:val="auto"/>
          <w:szCs w:val="21"/>
          <w:highlight w:val="none"/>
          <w:lang w:val="en-US" w:eastAsia="zh-CN"/>
        </w:rPr>
        <w:t>1月15日</w:t>
      </w:r>
    </w:p>
    <w:p>
      <w:pPr>
        <w:widowControl/>
        <w:spacing w:line="360" w:lineRule="atLeast"/>
        <w:jc w:val="center"/>
        <w:rPr>
          <w:rFonts w:hint="eastAsia" w:ascii="宋体" w:hAnsi="宋体" w:cs="Arial"/>
          <w:color w:val="000000"/>
          <w:kern w:val="0"/>
          <w:szCs w:val="21"/>
          <w:lang w:val="en-US" w:eastAsia="zh-CN"/>
        </w:rPr>
      </w:pPr>
      <w:r>
        <w:rPr>
          <w:rFonts w:hint="eastAsia" w:ascii="宋体" w:hAnsi="宋体" w:cs="Arial"/>
          <w:b/>
          <w:bCs/>
          <w:color w:val="993300"/>
          <w:kern w:val="0"/>
          <w:sz w:val="36"/>
          <w:szCs w:val="36"/>
          <w:lang w:eastAsia="zh-CN"/>
        </w:rPr>
        <w:t>投标</w:t>
      </w:r>
      <w:r>
        <w:rPr>
          <w:rFonts w:hint="eastAsia" w:ascii="宋体" w:hAnsi="宋体" w:cs="Arial"/>
          <w:b/>
          <w:bCs/>
          <w:color w:val="993300"/>
          <w:kern w:val="0"/>
          <w:sz w:val="36"/>
          <w:szCs w:val="36"/>
        </w:rPr>
        <w:t>须知</w:t>
      </w:r>
    </w:p>
    <w:p>
      <w:pPr>
        <w:widowControl/>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rPr>
        <w:t>提供营业执照或事业单位法人证书等证明资料扫描件，原件备查）</w:t>
      </w:r>
      <w:r>
        <w:rPr>
          <w:rFonts w:hint="eastAsia" w:ascii="宋体" w:hAnsi="宋体" w:cs="宋体"/>
          <w:szCs w:val="21"/>
        </w:rPr>
        <w:t>；</w:t>
      </w:r>
    </w:p>
    <w:p>
      <w:pPr>
        <w:pStyle w:val="33"/>
        <w:adjustRightInd w:val="0"/>
        <w:snapToGrid w:val="0"/>
        <w:spacing w:before="0" w:beforeAutospacing="0" w:after="0" w:afterAutospacing="0" w:line="240" w:lineRule="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投标人须满足《中华人民共和国政府采购法》第二十二条第一款的条件；总公司或者分公司只允许一家投标，不允许同时参与本项目投标，以分公司名义参与投标的，须提供总公司或具有独立法人资格的上一级公司出具的愿为其参与本项目投标以及履约等行为承担民事责任的加盖总公司公章</w:t>
      </w:r>
    </w:p>
    <w:p>
      <w:pP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rPr>
          <w:rFonts w:hint="eastAsia" w:ascii="宋体" w:hAnsi="宋体" w:eastAsia="宋体" w:cs="宋体"/>
          <w:kern w:val="0"/>
          <w:szCs w:val="21"/>
          <w:lang w:eastAsia="zh-CN"/>
        </w:rPr>
      </w:pPr>
      <w:r>
        <w:rPr>
          <w:rFonts w:hint="eastAsia" w:ascii="宋体" w:hAnsi="宋体" w:eastAsia="宋体" w:cs="宋体"/>
          <w:kern w:val="0"/>
          <w:szCs w:val="21"/>
          <w:lang w:val="en-US" w:eastAsia="zh-CN"/>
        </w:rPr>
        <w:t>4.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信用信息查询记录网络截图证明材料（查询时间须在采购公告之日起至投标截止日前）。</w:t>
      </w:r>
    </w:p>
    <w:p>
      <w:pP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w:t>
      </w:r>
      <w:r>
        <w:rPr>
          <w:rFonts w:hint="eastAsia" w:ascii="宋体" w:hAnsi="宋体" w:eastAsia="宋体" w:cs="Arial"/>
          <w:b w:val="0"/>
          <w:bCs w:val="0"/>
          <w:color w:val="000000"/>
          <w:kern w:val="0"/>
          <w:sz w:val="21"/>
          <w:szCs w:val="21"/>
          <w:lang w:val="en-US" w:eastAsia="zh-CN" w:bidi="ar-SA"/>
        </w:rPr>
        <w:t>本项目不接受联合体投标，不允许转包分包，投标人须对货物和服务进行完整投标，对部分货物或服务进行投标将导致投标无效。</w:t>
      </w:r>
    </w:p>
    <w:p>
      <w:pPr>
        <w:widowControl/>
        <w:spacing w:line="240" w:lineRule="auto"/>
        <w:jc w:val="left"/>
        <w:rPr>
          <w:rFonts w:hint="eastAsia" w:ascii="宋体" w:hAnsi="宋体" w:eastAsia="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投标人必须按照《投标</w:t>
      </w:r>
      <w:r>
        <w:rPr>
          <w:rFonts w:hint="eastAsia" w:ascii="宋体" w:hAnsi="宋体" w:cs="Arial"/>
          <w:color w:val="000000"/>
          <w:kern w:val="0"/>
          <w:szCs w:val="21"/>
          <w:lang w:eastAsia="zh-CN"/>
        </w:rPr>
        <w:t>文件</w:t>
      </w:r>
      <w:r>
        <w:rPr>
          <w:rFonts w:hint="eastAsia" w:ascii="宋体" w:hAnsi="宋体" w:cs="Arial"/>
          <w:color w:val="000000"/>
          <w:kern w:val="0"/>
          <w:szCs w:val="21"/>
        </w:rPr>
        <w:t>模板》准备</w:t>
      </w:r>
      <w:r>
        <w:rPr>
          <w:rFonts w:hint="eastAsia" w:ascii="宋体" w:hAnsi="宋体" w:cs="Arial"/>
          <w:color w:val="000000"/>
          <w:kern w:val="0"/>
          <w:szCs w:val="21"/>
          <w:lang w:eastAsia="zh-CN"/>
        </w:rPr>
        <w:t>证明材料并加盖公章</w:t>
      </w:r>
      <w:r>
        <w:rPr>
          <w:rFonts w:hint="eastAsia" w:ascii="宋体" w:hAnsi="宋体" w:cs="Arial"/>
          <w:color w:val="000000"/>
          <w:kern w:val="0"/>
          <w:szCs w:val="21"/>
        </w:rPr>
        <w:t>。</w:t>
      </w:r>
      <w:r>
        <w:rPr>
          <w:rFonts w:hint="eastAsia" w:ascii="宋体" w:hAnsi="宋体" w:eastAsia="宋体" w:cs="Arial"/>
          <w:color w:val="000000"/>
          <w:kern w:val="0"/>
          <w:szCs w:val="21"/>
        </w:rPr>
        <w:t>投标人提供的证明文件材料必须是真实的，凡提供货物发票需在国家税务总局全国增值税发票查验平台验证打印，若经核实有虚假证明文件则作废标处理，深圳市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医院将拒付该中标产品所使用费用款项，并将投标人列入黑名单，3年内禁止其参加深圳市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医院招标采购活动。</w:t>
      </w:r>
    </w:p>
    <w:p>
      <w:pPr>
        <w:widowControl/>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color w:val="000000"/>
          <w:kern w:val="0"/>
          <w:szCs w:val="21"/>
          <w:shd w:val="clear" w:color="FFFFFF" w:fill="D9D9D9"/>
          <w:lang w:val="en-US" w:eastAsia="zh-CN"/>
        </w:rPr>
        <w:t>7.</w:t>
      </w:r>
      <w:r>
        <w:rPr>
          <w:rFonts w:hint="eastAsia" w:ascii="宋体" w:hAnsi="宋体" w:cs="Arial"/>
          <w:color w:val="FF0000"/>
          <w:kern w:val="0"/>
          <w:szCs w:val="21"/>
        </w:rPr>
        <w:t>投标人应提供6份投标文件(1正5副)，每份投标文件须清楚地标明“正本”或“副本”字样，正本与副本必须一致；若正本内容与副本内容不一致，以正本为准。投标文件正本、副本的每一页都应加盖（投标单位）公章，副本加盖骑缝章。每份投标文件须由投标人法人或其授权代表正确签署。</w:t>
      </w:r>
      <w:r>
        <w:rPr>
          <w:rFonts w:hint="eastAsia" w:ascii="宋体" w:hAnsi="宋体" w:eastAsia="宋体" w:cs="Arial"/>
          <w:color w:val="FF0000"/>
          <w:kern w:val="0"/>
          <w:szCs w:val="21"/>
          <w:highlight w:val="yellow"/>
          <w:lang w:val="en-US" w:eastAsia="zh-CN"/>
        </w:rPr>
        <w:t>正本</w:t>
      </w:r>
      <w:r>
        <w:rPr>
          <w:rFonts w:hint="eastAsia" w:ascii="宋体" w:hAnsi="宋体" w:cs="Arial"/>
          <w:color w:val="FF0000"/>
          <w:kern w:val="0"/>
          <w:szCs w:val="21"/>
          <w:highlight w:val="yellow"/>
          <w:lang w:val="en-US" w:eastAsia="zh-CN"/>
        </w:rPr>
        <w:t>1份</w:t>
      </w:r>
      <w:r>
        <w:rPr>
          <w:rFonts w:hint="eastAsia" w:ascii="宋体" w:hAnsi="宋体" w:eastAsia="宋体" w:cs="Arial"/>
          <w:color w:val="FF0000"/>
          <w:kern w:val="0"/>
          <w:szCs w:val="21"/>
          <w:highlight w:val="yellow"/>
          <w:lang w:val="en-US" w:eastAsia="zh-CN"/>
        </w:rPr>
        <w:t>（不填报价金额）</w:t>
      </w:r>
      <w:r>
        <w:rPr>
          <w:rFonts w:hint="eastAsia" w:ascii="宋体" w:hAnsi="宋体" w:cs="Arial"/>
          <w:color w:val="FF0000"/>
          <w:kern w:val="0"/>
          <w:szCs w:val="21"/>
          <w:highlight w:val="yellow"/>
          <w:lang w:val="en-US" w:eastAsia="zh-CN"/>
        </w:rPr>
        <w:t>报名</w:t>
      </w:r>
      <w:r>
        <w:rPr>
          <w:rFonts w:hint="eastAsia" w:ascii="宋体" w:hAnsi="宋体" w:eastAsia="宋体" w:cs="Arial"/>
          <w:color w:val="FF0000"/>
          <w:kern w:val="0"/>
          <w:szCs w:val="21"/>
          <w:highlight w:val="yellow"/>
          <w:lang w:val="en-US" w:eastAsia="zh-CN"/>
        </w:rPr>
        <w:t>预审时提交，副本</w:t>
      </w:r>
      <w:r>
        <w:rPr>
          <w:rFonts w:hint="eastAsia" w:ascii="宋体" w:hAnsi="宋体" w:cs="Arial"/>
          <w:color w:val="FF0000"/>
          <w:kern w:val="0"/>
          <w:szCs w:val="21"/>
          <w:highlight w:val="yellow"/>
          <w:lang w:val="en-US" w:eastAsia="zh-CN"/>
        </w:rPr>
        <w:t>5份</w:t>
      </w:r>
      <w:r>
        <w:rPr>
          <w:rFonts w:hint="eastAsia" w:ascii="宋体" w:hAnsi="宋体" w:eastAsia="宋体" w:cs="Arial"/>
          <w:color w:val="FF0000"/>
          <w:kern w:val="0"/>
          <w:szCs w:val="21"/>
          <w:highlight w:val="yellow"/>
          <w:lang w:val="en-US" w:eastAsia="zh-CN"/>
        </w:rPr>
        <w:t>（须填写报价金额），须</w:t>
      </w:r>
      <w:r>
        <w:rPr>
          <w:rFonts w:hint="eastAsia" w:ascii="宋体" w:hAnsi="宋体" w:cs="Arial"/>
          <w:color w:val="FF0000"/>
          <w:kern w:val="0"/>
          <w:szCs w:val="21"/>
          <w:highlight w:val="yellow"/>
          <w:lang w:val="en-US" w:eastAsia="zh-CN"/>
        </w:rPr>
        <w:t>开标评审前，</w:t>
      </w:r>
      <w:r>
        <w:rPr>
          <w:rFonts w:hint="eastAsia" w:ascii="宋体" w:hAnsi="宋体" w:eastAsia="宋体" w:cs="Arial"/>
          <w:color w:val="FF0000"/>
          <w:kern w:val="0"/>
          <w:szCs w:val="21"/>
          <w:highlight w:val="yellow"/>
          <w:lang w:val="en-US" w:eastAsia="zh-CN"/>
        </w:rPr>
        <w:t>完好密封和单独密封的报价单1份一起提交。</w:t>
      </w:r>
      <w:r>
        <w:rPr>
          <w:rFonts w:hint="eastAsia" w:ascii="宋体" w:hAnsi="宋体" w:eastAsia="宋体" w:cs="Arial"/>
          <w:color w:val="FF0000"/>
          <w:kern w:val="0"/>
          <w:szCs w:val="21"/>
          <w:lang w:val="en-US" w:eastAsia="zh-CN"/>
        </w:rPr>
        <w:t>公章指投标人经备案的行政公章。若招标文件</w:t>
      </w:r>
      <w:r>
        <w:rPr>
          <w:rFonts w:hint="eastAsia" w:ascii="宋体" w:hAnsi="宋体" w:cs="Arial"/>
          <w:color w:val="FF0000"/>
          <w:kern w:val="0"/>
          <w:szCs w:val="21"/>
        </w:rPr>
        <w:t>要求材料未能全面提供以至影响评标结果的，投标人自负全责。</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8.</w:t>
      </w:r>
      <w:r>
        <w:rPr>
          <w:rFonts w:hint="eastAsia" w:ascii="宋体" w:hAnsi="宋体"/>
          <w:szCs w:val="21"/>
        </w:rPr>
        <w:t>非单一来源</w:t>
      </w:r>
      <w:r>
        <w:rPr>
          <w:rFonts w:hint="eastAsia" w:ascii="宋体" w:hAnsi="宋体"/>
          <w:szCs w:val="21"/>
          <w:lang w:eastAsia="zh-CN"/>
        </w:rPr>
        <w:t>采购</w:t>
      </w:r>
      <w:r>
        <w:rPr>
          <w:rFonts w:hint="eastAsia" w:ascii="宋体" w:hAnsi="宋体"/>
          <w:szCs w:val="21"/>
        </w:rPr>
        <w:t>须三家或三家以上投标单位</w:t>
      </w:r>
      <w:r>
        <w:rPr>
          <w:rFonts w:hint="eastAsia" w:ascii="宋体" w:hAnsi="宋体"/>
          <w:szCs w:val="21"/>
          <w:lang w:eastAsia="zh-CN"/>
        </w:rPr>
        <w:t>，</w:t>
      </w:r>
      <w:r>
        <w:rPr>
          <w:rFonts w:hint="eastAsia" w:ascii="宋体" w:hAnsi="宋体" w:eastAsia="宋体" w:cs="Arial"/>
          <w:b w:val="0"/>
          <w:bCs w:val="0"/>
          <w:color w:val="000000"/>
          <w:kern w:val="0"/>
          <w:sz w:val="21"/>
          <w:szCs w:val="21"/>
          <w:lang w:val="en-US" w:eastAsia="zh-CN" w:bidi="ar-SA"/>
        </w:rPr>
        <w:t>投标</w:t>
      </w:r>
      <w:r>
        <w:rPr>
          <w:rFonts w:hint="eastAsia" w:ascii="宋体" w:hAnsi="宋体"/>
          <w:szCs w:val="21"/>
        </w:rPr>
        <w:t>单位</w:t>
      </w:r>
      <w:r>
        <w:rPr>
          <w:rFonts w:hint="eastAsia" w:ascii="宋体" w:hAnsi="宋体" w:eastAsia="宋体" w:cs="Arial"/>
          <w:b w:val="0"/>
          <w:bCs w:val="0"/>
          <w:color w:val="000000"/>
          <w:kern w:val="0"/>
          <w:sz w:val="21"/>
          <w:szCs w:val="21"/>
          <w:lang w:val="en-US" w:eastAsia="zh-CN" w:bidi="ar-SA"/>
        </w:rPr>
        <w:t>的价格高于深圳市中西医结合医院拟定的产品及服务预算价（限价）为</w:t>
      </w:r>
      <w:r>
        <w:rPr>
          <w:rFonts w:hint="eastAsia" w:ascii="宋体" w:hAnsi="宋体" w:cs="Arial"/>
          <w:b w:val="0"/>
          <w:bCs w:val="0"/>
          <w:color w:val="000000"/>
          <w:kern w:val="0"/>
          <w:sz w:val="21"/>
          <w:szCs w:val="21"/>
          <w:lang w:val="en-US" w:eastAsia="zh-CN" w:bidi="ar-SA"/>
        </w:rPr>
        <w:t>无效投标</w:t>
      </w:r>
      <w:r>
        <w:rPr>
          <w:rFonts w:hint="eastAsia" w:ascii="宋体" w:hAnsi="宋体" w:eastAsia="宋体" w:cs="Arial"/>
          <w:b w:val="0"/>
          <w:bCs w:val="0"/>
          <w:color w:val="000000"/>
          <w:kern w:val="0"/>
          <w:sz w:val="21"/>
          <w:szCs w:val="21"/>
          <w:lang w:val="en-US" w:eastAsia="zh-CN" w:bidi="ar-SA"/>
        </w:rPr>
        <w:t>。</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9.</w:t>
      </w:r>
      <w:r>
        <w:rPr>
          <w:rFonts w:hint="eastAsia" w:ascii="宋体" w:hAnsi="宋体" w:eastAsia="宋体" w:cs="Arial"/>
          <w:b w:val="0"/>
          <w:bCs w:val="0"/>
          <w:color w:val="FF0000"/>
          <w:kern w:val="0"/>
          <w:sz w:val="21"/>
          <w:szCs w:val="21"/>
          <w:lang w:val="en-US" w:eastAsia="zh-CN" w:bidi="ar-SA"/>
        </w:rPr>
        <w:t>招标项目数量为预估数量，投标人必须报总价的同时报单价（按报价单要求报单价），作为货物</w:t>
      </w:r>
      <w:r>
        <w:rPr>
          <w:rFonts w:hint="eastAsia" w:ascii="宋体" w:hAnsi="宋体" w:cs="Arial"/>
          <w:b w:val="0"/>
          <w:bCs w:val="0"/>
          <w:color w:val="FF0000"/>
          <w:kern w:val="0"/>
          <w:sz w:val="21"/>
          <w:szCs w:val="21"/>
          <w:lang w:val="en-US" w:eastAsia="zh-CN" w:bidi="ar-SA"/>
        </w:rPr>
        <w:t>或服务</w:t>
      </w:r>
      <w:r>
        <w:rPr>
          <w:rFonts w:hint="eastAsia" w:ascii="宋体" w:hAnsi="宋体" w:eastAsia="宋体" w:cs="Arial"/>
          <w:b w:val="0"/>
          <w:bCs w:val="0"/>
          <w:color w:val="FF0000"/>
          <w:kern w:val="0"/>
          <w:sz w:val="21"/>
          <w:szCs w:val="21"/>
          <w:lang w:val="en-US" w:eastAsia="zh-CN" w:bidi="ar-SA"/>
        </w:rPr>
        <w:t>数量增减时的不变价，最终数量按通过采购人验收实际发生量结算，结算价格按中标单价结算。</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10</w:t>
      </w:r>
      <w:r>
        <w:rPr>
          <w:rFonts w:hint="eastAsia" w:ascii="宋体" w:hAnsi="宋体" w:eastAsia="宋体" w:cs="Arial"/>
          <w:b w:val="0"/>
          <w:bCs w:val="0"/>
          <w:color w:val="000000"/>
          <w:kern w:val="0"/>
          <w:sz w:val="21"/>
          <w:szCs w:val="21"/>
          <w:lang w:val="en-US" w:eastAsia="zh-CN" w:bidi="ar-SA"/>
        </w:rPr>
        <w:t>.投标人必须在其投标文件中根据产品特点提供产品使用培训等技术服务的详细内容，技术服务的价格计入投标总价</w:t>
      </w:r>
      <w:r>
        <w:rPr>
          <w:rFonts w:hint="eastAsia" w:ascii="宋体" w:hAnsi="宋体" w:cs="Arial"/>
          <w:b w:val="0"/>
          <w:bCs w:val="0"/>
          <w:color w:val="000000"/>
          <w:kern w:val="0"/>
          <w:sz w:val="21"/>
          <w:szCs w:val="21"/>
          <w:lang w:val="en-US" w:eastAsia="zh-CN" w:bidi="ar-SA"/>
        </w:rPr>
        <w:t>；投标总价</w:t>
      </w:r>
      <w:r>
        <w:rPr>
          <w:rFonts w:hint="eastAsia" w:ascii="宋体" w:hAnsi="宋体" w:eastAsia="宋体" w:cs="Arial"/>
          <w:b w:val="0"/>
          <w:bCs w:val="0"/>
          <w:color w:val="000000"/>
          <w:kern w:val="0"/>
          <w:sz w:val="21"/>
          <w:szCs w:val="21"/>
          <w:lang w:val="en-US" w:eastAsia="zh-CN" w:bidi="ar-SA"/>
        </w:rPr>
        <w:t>应为含税实际供货价，包括设备验收合格前所发生的保险、运输（到指定场地）、检验、安装就位以及调试等一切费用；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11</w:t>
      </w:r>
      <w:r>
        <w:rPr>
          <w:rFonts w:hint="eastAsia" w:ascii="宋体" w:hAnsi="宋体" w:eastAsia="宋体" w:cs="Arial"/>
          <w:b w:val="0"/>
          <w:bCs w:val="0"/>
          <w:color w:val="000000"/>
          <w:kern w:val="0"/>
          <w:sz w:val="21"/>
          <w:szCs w:val="21"/>
          <w:lang w:val="en-US" w:eastAsia="zh-CN" w:bidi="ar-SA"/>
        </w:rPr>
        <w:t>.投标费用：不论投标的结果如何，投标人必须自行承担与参加投标有关的所有费用。</w:t>
      </w:r>
    </w:p>
    <w:p>
      <w:pPr>
        <w:widowControl/>
        <w:spacing w:line="240" w:lineRule="auto"/>
        <w:jc w:val="left"/>
        <w:rPr>
          <w:rFonts w:hint="eastAsia" w:ascii="宋体" w:hAnsi="宋体" w:eastAsia="宋体" w:cs="Arial"/>
          <w:b w:val="0"/>
          <w:bCs w:val="0"/>
          <w:color w:val="FF0000"/>
          <w:kern w:val="0"/>
          <w:sz w:val="21"/>
          <w:szCs w:val="21"/>
          <w:highlight w:val="none"/>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2</w:t>
      </w:r>
      <w:r>
        <w:rPr>
          <w:rFonts w:hint="eastAsia" w:ascii="宋体" w:hAnsi="宋体" w:eastAsia="宋体" w:cs="Arial"/>
          <w:b w:val="0"/>
          <w:bCs w:val="0"/>
          <w:color w:val="000000"/>
          <w:kern w:val="0"/>
          <w:sz w:val="21"/>
          <w:szCs w:val="21"/>
          <w:lang w:val="en-US" w:eastAsia="zh-CN" w:bidi="ar-SA"/>
        </w:rPr>
        <w:t>.投标人必须接受：需方的采购谈判方法；需方不向落标方解释落标原因，不一定以最低价中标、不退还谈判响应文件；</w:t>
      </w:r>
      <w:r>
        <w:rPr>
          <w:rFonts w:hint="eastAsia" w:ascii="宋体" w:hAnsi="宋体" w:eastAsia="宋体" w:cs="Arial"/>
          <w:b w:val="0"/>
          <w:bCs w:val="0"/>
          <w:color w:val="FF0000"/>
          <w:kern w:val="0"/>
          <w:sz w:val="21"/>
          <w:szCs w:val="21"/>
          <w:highlight w:val="none"/>
          <w:lang w:val="en-US" w:eastAsia="zh-CN" w:bidi="ar-SA"/>
        </w:rPr>
        <w:t>投标人须免费提供产品使用过程中所需的一切专用辅助工具，配备所响应招标文件中要求的硬件和软件，并保证采购方能正常使用，不需要另外增加其他附件和其他费用。</w:t>
      </w:r>
    </w:p>
    <w:p>
      <w:pPr>
        <w:widowControl/>
        <w:spacing w:line="240" w:lineRule="auto"/>
        <w:jc w:val="left"/>
        <w:rPr>
          <w:rFonts w:hint="eastAsia" w:ascii="宋体" w:hAnsi="宋体" w:eastAsia="宋体" w:cs="Arial"/>
          <w:b w:val="0"/>
          <w:bCs w:val="0"/>
          <w:color w:val="000000"/>
          <w:kern w:val="0"/>
          <w:sz w:val="21"/>
          <w:szCs w:val="21"/>
          <w:highlight w:val="yellow"/>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3</w:t>
      </w:r>
      <w:r>
        <w:rPr>
          <w:rFonts w:hint="eastAsia" w:ascii="宋体" w:hAnsi="宋体" w:eastAsia="宋体" w:cs="Arial"/>
          <w:b w:val="0"/>
          <w:bCs w:val="0"/>
          <w:color w:val="000000"/>
          <w:kern w:val="0"/>
          <w:sz w:val="21"/>
          <w:szCs w:val="21"/>
          <w:lang w:val="en-US" w:eastAsia="zh-CN" w:bidi="ar-SA"/>
        </w:rPr>
        <w:t>.除买方事先书面同意外，卖方不得将自己应履行的全部或部分合同义务转让给他人。</w:t>
      </w:r>
    </w:p>
    <w:p>
      <w:pPr>
        <w:widowControl/>
        <w:spacing w:line="240" w:lineRule="auto"/>
        <w:jc w:val="left"/>
        <w:rPr>
          <w:rFonts w:hint="eastAsia" w:ascii="宋体" w:hAnsi="宋体" w:eastAsia="宋体" w:cs="Arial"/>
          <w:color w:val="000000"/>
          <w:kern w:val="0"/>
          <w:szCs w:val="21"/>
          <w:lang w:val="en-US" w:eastAsia="zh-CN"/>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4</w:t>
      </w:r>
      <w:r>
        <w:rPr>
          <w:rFonts w:hint="eastAsia" w:ascii="宋体" w:hAnsi="宋体" w:eastAsia="宋体" w:cs="Arial"/>
          <w:b w:val="0"/>
          <w:bCs w:val="0"/>
          <w:color w:val="000000"/>
          <w:kern w:val="0"/>
          <w:sz w:val="21"/>
          <w:szCs w:val="21"/>
          <w:lang w:val="en-US" w:eastAsia="zh-CN" w:bidi="ar-SA"/>
        </w:rPr>
        <w:t>.深圳市中西医结合医院评标小组推荐的预中标单位经审批后在深圳市中西医结合医院官网公示3日,无异议则中标单位领取中标通知书，凭中标通知</w:t>
      </w:r>
      <w:r>
        <w:rPr>
          <w:rFonts w:hint="eastAsia" w:ascii="宋体" w:hAnsi="宋体" w:cs="Arial"/>
          <w:color w:val="000000"/>
          <w:kern w:val="0"/>
          <w:szCs w:val="21"/>
        </w:rPr>
        <w:t>书10天内到设备科签订合同。</w:t>
      </w:r>
    </w:p>
    <w:p>
      <w:pPr>
        <w:widowControl/>
        <w:jc w:val="left"/>
        <w:rPr>
          <w:rFonts w:hint="eastAsia"/>
          <w:lang w:val="en-US" w:eastAsia="zh-CN"/>
        </w:rPr>
      </w:pPr>
      <w:r>
        <w:rPr>
          <w:rFonts w:hint="eastAsia" w:ascii="宋体" w:hAnsi="宋体" w:cs="宋体"/>
          <w:bCs/>
          <w:kern w:val="0"/>
          <w:sz w:val="21"/>
          <w:szCs w:val="21"/>
          <w:lang w:val="en-US" w:eastAsia="zh-CN"/>
        </w:rPr>
        <w:t>15</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highlight w:val="none"/>
          <w:lang w:val="en-US" w:eastAsia="zh-CN"/>
        </w:rPr>
        <w:t>如</w:t>
      </w:r>
      <w:r>
        <w:rPr>
          <w:rFonts w:hint="eastAsia" w:ascii="宋体" w:hAnsi="宋体" w:cs="宋体"/>
          <w:bCs/>
          <w:kern w:val="0"/>
          <w:sz w:val="21"/>
          <w:szCs w:val="21"/>
          <w:highlight w:val="none"/>
          <w:lang w:val="en-US" w:eastAsia="zh-CN"/>
        </w:rPr>
        <w:t>中标人无法履行</w:t>
      </w:r>
      <w:r>
        <w:rPr>
          <w:rFonts w:hint="eastAsia" w:ascii="宋体" w:hAnsi="宋体" w:eastAsia="宋体" w:cs="宋体"/>
          <w:bCs/>
          <w:kern w:val="0"/>
          <w:sz w:val="21"/>
          <w:szCs w:val="21"/>
          <w:highlight w:val="none"/>
          <w:lang w:val="en-US" w:eastAsia="zh-CN"/>
        </w:rPr>
        <w:t>合同，该项目</w:t>
      </w:r>
      <w:r>
        <w:rPr>
          <w:rFonts w:hint="eastAsia" w:ascii="宋体" w:hAnsi="宋体" w:cs="宋体"/>
          <w:bCs/>
          <w:kern w:val="0"/>
          <w:sz w:val="21"/>
          <w:szCs w:val="21"/>
          <w:highlight w:val="none"/>
          <w:lang w:val="en-US" w:eastAsia="zh-CN"/>
        </w:rPr>
        <w:t>可</w:t>
      </w:r>
      <w:r>
        <w:rPr>
          <w:rFonts w:hint="eastAsia" w:ascii="宋体" w:hAnsi="宋体" w:eastAsia="宋体" w:cs="宋体"/>
          <w:bCs/>
          <w:kern w:val="0"/>
          <w:sz w:val="21"/>
          <w:szCs w:val="21"/>
          <w:highlight w:val="none"/>
          <w:lang w:val="en-US" w:eastAsia="zh-CN"/>
        </w:rPr>
        <w:t>重新组织招标或转由综合得分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，若综合得分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第二的供应商不同意提供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，则转由综合得分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lang w:val="en-US" w:eastAsia="zh-CN"/>
        </w:rPr>
        <w:t>第三的供应商提供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lang w:val="en-US" w:eastAsia="zh-CN"/>
        </w:rPr>
        <w:t>，并重新签订合同（采购期限以第一中标供应商的合同执行期限为准）</w:t>
      </w:r>
      <w:r>
        <w:rPr>
          <w:rFonts w:hint="eastAsia" w:ascii="宋体" w:hAnsi="宋体" w:cs="宋体"/>
          <w:bCs/>
          <w:kern w:val="0"/>
          <w:sz w:val="21"/>
          <w:szCs w:val="21"/>
          <w:lang w:val="en-US" w:eastAsia="zh-CN"/>
        </w:rPr>
        <w:t>。</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6</w:t>
      </w:r>
      <w:r>
        <w:rPr>
          <w:rFonts w:hint="eastAsia" w:ascii="宋体" w:hAnsi="宋体" w:eastAsia="宋体" w:cs="Arial"/>
          <w:b w:val="0"/>
          <w:bCs w:val="0"/>
          <w:color w:val="000000"/>
          <w:kern w:val="0"/>
          <w:sz w:val="21"/>
          <w:szCs w:val="21"/>
          <w:lang w:val="en-US" w:eastAsia="zh-CN" w:bidi="ar-SA"/>
        </w:rPr>
        <w:t>.服务期限：长期货物采购合同履行期限最长不得超过二十四个月，长期服务采购合同履行期限最长不得超过三十六个月。如</w:t>
      </w:r>
      <w:r>
        <w:rPr>
          <w:rFonts w:hint="eastAsia" w:ascii="宋体" w:hAnsi="宋体" w:cs="Arial"/>
          <w:b w:val="0"/>
          <w:bCs w:val="0"/>
          <w:color w:val="000000"/>
          <w:kern w:val="0"/>
          <w:sz w:val="21"/>
          <w:szCs w:val="21"/>
          <w:lang w:val="en-US" w:eastAsia="zh-CN" w:bidi="ar-SA"/>
        </w:rPr>
        <w:t>采购方</w:t>
      </w:r>
      <w:r>
        <w:rPr>
          <w:rFonts w:hint="eastAsia" w:ascii="宋体" w:hAnsi="宋体" w:eastAsia="宋体" w:cs="Arial"/>
          <w:b w:val="0"/>
          <w:bCs w:val="0"/>
          <w:color w:val="000000"/>
          <w:kern w:val="0"/>
          <w:sz w:val="21"/>
          <w:szCs w:val="21"/>
          <w:lang w:val="en-US" w:eastAsia="zh-CN" w:bidi="ar-SA"/>
        </w:rPr>
        <w:t>对履约情况不满意，</w:t>
      </w:r>
      <w:r>
        <w:rPr>
          <w:rFonts w:hint="eastAsia" w:ascii="宋体" w:hAnsi="宋体" w:cs="Arial"/>
          <w:b w:val="0"/>
          <w:bCs w:val="0"/>
          <w:color w:val="000000"/>
          <w:kern w:val="0"/>
          <w:sz w:val="21"/>
          <w:szCs w:val="21"/>
          <w:lang w:val="en-US" w:eastAsia="zh-CN" w:bidi="ar-SA"/>
        </w:rPr>
        <w:t>采购方</w:t>
      </w:r>
      <w:r>
        <w:rPr>
          <w:rFonts w:hint="eastAsia" w:ascii="宋体" w:hAnsi="宋体" w:eastAsia="宋体" w:cs="Arial"/>
          <w:b w:val="0"/>
          <w:bCs w:val="0"/>
          <w:color w:val="000000"/>
          <w:kern w:val="0"/>
          <w:sz w:val="21"/>
          <w:szCs w:val="21"/>
          <w:lang w:val="en-US" w:eastAsia="zh-CN" w:bidi="ar-SA"/>
        </w:rPr>
        <w:t>不再续约。</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7</w:t>
      </w:r>
      <w:r>
        <w:rPr>
          <w:rFonts w:hint="eastAsia" w:ascii="宋体" w:hAnsi="宋体" w:eastAsia="宋体" w:cs="Arial"/>
          <w:b w:val="0"/>
          <w:bCs w:val="0"/>
          <w:color w:val="000000"/>
          <w:kern w:val="0"/>
          <w:sz w:val="21"/>
          <w:szCs w:val="21"/>
          <w:lang w:val="en-US" w:eastAsia="zh-CN" w:bidi="ar-SA"/>
        </w:rPr>
        <w:t>.投标人必须接受：需方的采购谈判方法；需方不向落标方解释落标原因，不一定以最低价中标、不退还谈判响应文件。</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8</w:t>
      </w:r>
      <w:r>
        <w:rPr>
          <w:rFonts w:hint="eastAsia" w:ascii="宋体" w:hAnsi="宋体" w:eastAsia="宋体" w:cs="Arial"/>
          <w:b w:val="0"/>
          <w:bCs w:val="0"/>
          <w:color w:val="000000"/>
          <w:kern w:val="0"/>
          <w:sz w:val="21"/>
          <w:szCs w:val="21"/>
          <w:lang w:val="en-US" w:eastAsia="zh-CN" w:bidi="ar-SA"/>
        </w:rPr>
        <w:t>.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19</w:t>
      </w:r>
      <w:r>
        <w:rPr>
          <w:rFonts w:hint="eastAsia" w:ascii="宋体" w:hAnsi="宋体" w:eastAsia="宋体" w:cs="Arial"/>
          <w:b w:val="0"/>
          <w:bCs w:val="0"/>
          <w:color w:val="000000"/>
          <w:kern w:val="0"/>
          <w:sz w:val="21"/>
          <w:szCs w:val="21"/>
          <w:lang w:val="en-US" w:eastAsia="zh-CN" w:bidi="ar-SA"/>
        </w:rPr>
        <w:t>.深圳市中西医结合医院评标小组推荐的预中标单位经审批后在深圳市中西医结合医院官网公示3日,无异议则中标单位领取中标通知书，凭中标通知书10天内到归口职能部门签订合同。</w:t>
      </w: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both"/>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(1)投标文件法定代表人或其授权代表签字、盖章模糊无法辨认的；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(3)提供资质材料不完整的。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2.评标工作由医院专门组织的评标小组进行资格性和符合性评审,未通过</w:t>
      </w:r>
      <w:r>
        <w:rPr>
          <w:rFonts w:hint="eastAsia" w:ascii="宋体" w:hAnsi="宋体"/>
          <w:bCs/>
          <w:szCs w:val="21"/>
        </w:rPr>
        <w:t>资格性</w:t>
      </w:r>
      <w:r>
        <w:rPr>
          <w:rFonts w:hint="eastAsia" w:ascii="宋体" w:hAnsi="宋体"/>
          <w:bCs/>
          <w:szCs w:val="21"/>
          <w:lang w:eastAsia="zh-CN"/>
        </w:rPr>
        <w:t>、</w:t>
      </w:r>
      <w:r>
        <w:rPr>
          <w:rFonts w:hint="eastAsia" w:ascii="宋体" w:hAnsi="宋体" w:eastAsia="宋体" w:cs="宋体"/>
          <w:bCs/>
          <w:color w:val="auto"/>
          <w:kern w:val="0"/>
          <w:sz w:val="21"/>
          <w:szCs w:val="21"/>
          <w:lang w:val="en-US" w:eastAsia="zh-CN"/>
        </w:rPr>
        <w:t>符合性审查的投标人，不进入技术、商务和价格评审。</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r>
        <w:rPr>
          <w:rFonts w:hint="eastAsia" w:ascii="宋体" w:hAnsi="宋体" w:eastAsia="宋体" w:cs="宋体"/>
          <w:b/>
          <w:bCs/>
          <w:color w:val="000000"/>
          <w:kern w:val="0"/>
          <w:sz w:val="21"/>
          <w:szCs w:val="21"/>
          <w:lang w:eastAsia="zh-CN"/>
        </w:rPr>
        <w:t>评标</w:t>
      </w:r>
      <w:r>
        <w:rPr>
          <w:rFonts w:hint="eastAsia" w:ascii="宋体" w:hAnsi="宋体" w:eastAsia="宋体" w:cs="宋体"/>
          <w:b/>
          <w:bCs/>
          <w:color w:val="000000"/>
          <w:kern w:val="0"/>
          <w:sz w:val="21"/>
          <w:szCs w:val="21"/>
        </w:rPr>
        <w:t>小组</w:t>
      </w:r>
    </w:p>
    <w:p>
      <w:pPr>
        <w:rPr>
          <w:rFonts w:hint="eastAsia" w:ascii="宋体" w:hAnsi="宋体" w:eastAsia="宋体" w:cs="Times New Roman"/>
          <w:lang w:val="en-US" w:eastAsia="zh-CN"/>
        </w:rPr>
      </w:pPr>
      <w:r>
        <w:rPr>
          <w:rFonts w:hint="eastAsia" w:ascii="宋体" w:hAnsi="宋体" w:eastAsia="宋体" w:cs="Times New Roman"/>
          <w:lang w:val="en-US" w:eastAsia="zh-CN"/>
        </w:rPr>
        <w:t>1.评</w:t>
      </w:r>
      <w:r>
        <w:rPr>
          <w:rFonts w:hint="eastAsia" w:ascii="宋体" w:hAnsi="宋体" w:eastAsia="宋体" w:cs="Times New Roman"/>
          <w:lang w:eastAsia="zh-CN"/>
        </w:rPr>
        <w:t>标</w:t>
      </w:r>
      <w:r>
        <w:rPr>
          <w:rFonts w:hint="eastAsia" w:ascii="宋体" w:hAnsi="宋体" w:eastAsia="宋体" w:cs="Times New Roman"/>
          <w:lang w:val="en-US" w:eastAsia="zh-CN"/>
        </w:rPr>
        <w:t>小组依法由5人（含）以上奇数的人员组成。</w:t>
      </w:r>
    </w:p>
    <w:p>
      <w:pPr>
        <w:rPr>
          <w:rFonts w:hint="eastAsia" w:ascii="宋体" w:hAnsi="宋体" w:eastAsia="宋体" w:cs="Times New Roman"/>
        </w:rPr>
      </w:pPr>
      <w:r>
        <w:rPr>
          <w:rFonts w:hint="eastAsia" w:ascii="宋体" w:hAnsi="宋体" w:cs="Times New Roman"/>
          <w:lang w:val="en-US" w:eastAsia="zh-CN"/>
        </w:rPr>
        <w:t>2.</w:t>
      </w:r>
      <w:r>
        <w:rPr>
          <w:rFonts w:hint="eastAsia" w:ascii="宋体" w:hAnsi="宋体" w:eastAsia="宋体" w:cs="Times New Roman"/>
        </w:rPr>
        <w:t>评</w:t>
      </w:r>
      <w:r>
        <w:rPr>
          <w:rFonts w:hint="eastAsia" w:ascii="宋体" w:hAnsi="宋体" w:eastAsia="宋体" w:cs="Times New Roman"/>
          <w:lang w:eastAsia="zh-CN"/>
        </w:rPr>
        <w:t>标</w:t>
      </w:r>
      <w:r>
        <w:rPr>
          <w:rFonts w:hint="eastAsia" w:ascii="宋体" w:hAnsi="宋体" w:eastAsia="宋体" w:cs="Times New Roman"/>
        </w:rPr>
        <w:t>活动依法进行，任何单位和个人不得非法干预评标过程和结果。</w:t>
      </w:r>
    </w:p>
    <w:p>
      <w:pP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三、采购评审原则与方法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eastAsia="zh-TW"/>
        </w:rPr>
      </w:pPr>
      <w:r>
        <w:rPr>
          <w:rFonts w:hint="eastAsia" w:ascii="宋体" w:hAnsi="宋体"/>
          <w:szCs w:val="21"/>
          <w:lang w:val="en-US" w:eastAsia="zh-CN"/>
        </w:rPr>
        <w:t>1.</w:t>
      </w:r>
      <w:r>
        <w:rPr>
          <w:rFonts w:hint="eastAsia" w:ascii="宋体" w:hAnsi="宋体"/>
          <w:szCs w:val="21"/>
        </w:rPr>
        <w:t>采用</w:t>
      </w:r>
      <w:r>
        <w:rPr>
          <w:rFonts w:hint="eastAsia" w:ascii="宋体" w:hAnsi="宋体" w:cs="宋体"/>
          <w:szCs w:val="21"/>
          <w:lang w:eastAsia="zh-TW"/>
        </w:rPr>
        <w:t>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w:t>
      </w:r>
      <w:r>
        <w:rPr>
          <w:rFonts w:hint="eastAsia" w:ascii="宋体" w:hAnsi="宋体" w:cs="宋体"/>
          <w:szCs w:val="21"/>
          <w:lang w:eastAsia="zh-CN"/>
        </w:rPr>
        <w:t>项目</w:t>
      </w:r>
      <w:r>
        <w:rPr>
          <w:rFonts w:hint="eastAsia" w:ascii="宋体" w:hAnsi="宋体" w:cs="宋体"/>
          <w:szCs w:val="21"/>
          <w:lang w:eastAsia="zh-TW"/>
        </w:rPr>
        <w:t>下投标的，按一家投标人计算，评审后得分最高的同品牌投标人获得中标人推荐资格；评审得分相同的，按投标报价由低到高顺序排列；得分且投标报价相同的，由采购人委托</w:t>
      </w:r>
      <w:r>
        <w:rPr>
          <w:rFonts w:hint="eastAsia" w:ascii="宋体" w:hAnsi="宋体" w:eastAsia="宋体" w:cs="Times New Roman"/>
          <w:szCs w:val="21"/>
          <w:lang w:eastAsia="zh-TW"/>
        </w:rPr>
        <w:t>评标委员会采取随机抽取方式确定，其他同品牌投标人不作为中标候选人。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3.采用综合评分法，</w:t>
      </w:r>
      <w:bookmarkStart w:id="0" w:name="EB067d940baba349e582b898bfd18c9719"/>
      <w:r>
        <w:rPr>
          <w:rFonts w:hint="eastAsia" w:ascii="宋体" w:hAnsi="宋体" w:eastAsia="宋体" w:cs="Times New Roman"/>
          <w:szCs w:val="21"/>
        </w:rPr>
        <w:t>综合得分=技术得分+商务得分+价格</w:t>
      </w:r>
      <w:bookmarkEnd w:id="0"/>
      <w:r>
        <w:rPr>
          <w:rFonts w:hint="eastAsia" w:ascii="宋体" w:hAnsi="宋体" w:eastAsia="宋体" w:cs="Times New Roman"/>
          <w:szCs w:val="21"/>
        </w:rPr>
        <w:t>得分</w:t>
      </w:r>
      <w:r>
        <w:rPr>
          <w:rFonts w:hint="eastAsia" w:ascii="宋体" w:hAnsi="宋体" w:eastAsia="宋体" w:cs="Times New Roman"/>
          <w:szCs w:val="21"/>
          <w:lang w:eastAsia="zh-CN"/>
        </w:rPr>
        <w:t>（</w:t>
      </w:r>
      <w:r>
        <w:rPr>
          <w:rFonts w:hint="eastAsia" w:ascii="宋体" w:hAnsi="宋体"/>
          <w:bCs/>
        </w:rPr>
        <w:t>不得去掉报价中的最高报价和最低报价</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按照招标文件中规定的因素包括价格、技术、财务状况、信誉、业绩、服务等进行谈判后，进行最后确认和报价，以最后得分高低确定第一中标候选人、第二中标候选人、第三中标候选人。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第一中标候选人并列的，由采购人采取随机抽取的方式确定中标人。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（2）供应商的报价均超过预算金额（限价），不能支付的；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szCs w:val="21"/>
          <w:lang w:val="en-US" w:eastAsia="zh-CN"/>
        </w:rPr>
        <w:t>（3）因重大变</w:t>
      </w:r>
      <w:r>
        <w:rPr>
          <w:rFonts w:hint="eastAsia" w:ascii="宋体" w:hAnsi="宋体" w:eastAsia="宋体" w:cs="宋体"/>
          <w:bCs/>
          <w:color w:val="auto"/>
          <w:kern w:val="0"/>
          <w:sz w:val="21"/>
          <w:szCs w:val="21"/>
          <w:lang w:val="en-US" w:eastAsia="zh-CN"/>
        </w:rPr>
        <w:t>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6.在采购过程中，投标人投标报价超过或明显低于市场平均价格，评标小组经评审后一致认定报价不合理的，可以认定其报价无效。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7.需方不向落标方解释落标原因，不一定以最低价中标、不退还谈判响应文件。</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r>
        <w:rPr>
          <w:rFonts w:hint="eastAsia" w:ascii="宋体" w:hAnsi="宋体" w:eastAsia="宋体" w:cs="宋体"/>
          <w:b/>
          <w:bCs/>
          <w:color w:val="000000"/>
          <w:kern w:val="0"/>
          <w:sz w:val="21"/>
          <w:szCs w:val="21"/>
          <w:lang w:eastAsia="zh-CN"/>
        </w:rPr>
        <w:t>评审</w:t>
      </w:r>
      <w:r>
        <w:rPr>
          <w:rFonts w:hint="eastAsia" w:ascii="宋体" w:hAnsi="宋体" w:eastAsia="宋体" w:cs="宋体"/>
          <w:b/>
          <w:bCs/>
          <w:color w:val="000000"/>
          <w:kern w:val="0"/>
          <w:sz w:val="21"/>
          <w:szCs w:val="21"/>
        </w:rPr>
        <w:t>程序</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val="en-US" w:eastAsia="zh-CN"/>
        </w:rPr>
        <w:t>.评审小组按照资格性和符合性审查表审核投标响应文件，确定通过资格</w:t>
      </w:r>
      <w:r>
        <w:rPr>
          <w:rFonts w:hint="eastAsia" w:ascii="宋体" w:hAnsi="宋体" w:cs="Arial"/>
          <w:color w:val="000000"/>
          <w:kern w:val="0"/>
          <w:szCs w:val="21"/>
          <w:highlight w:val="none"/>
          <w:lang w:val="en-US" w:eastAsia="zh-CN"/>
        </w:rPr>
        <w:t>性符合性</w:t>
      </w:r>
      <w:r>
        <w:rPr>
          <w:rFonts w:hint="eastAsia" w:ascii="宋体" w:hAnsi="宋体" w:eastAsia="宋体" w:cs="Arial"/>
          <w:color w:val="000000"/>
          <w:kern w:val="0"/>
          <w:szCs w:val="21"/>
          <w:highlight w:val="none"/>
          <w:lang w:val="en-US" w:eastAsia="zh-CN"/>
        </w:rPr>
        <w:t>评审的</w:t>
      </w:r>
      <w:r>
        <w:rPr>
          <w:rFonts w:hint="eastAsia" w:ascii="宋体" w:hAnsi="宋体" w:cs="Arial"/>
          <w:color w:val="000000"/>
          <w:kern w:val="0"/>
          <w:szCs w:val="21"/>
          <w:highlight w:val="none"/>
          <w:lang w:eastAsia="zh-CN"/>
        </w:rPr>
        <w:t>投标文件</w:t>
      </w:r>
      <w:r>
        <w:rPr>
          <w:rFonts w:hint="eastAsia" w:ascii="宋体" w:hAnsi="宋体" w:eastAsia="宋体" w:cs="Arial"/>
          <w:color w:val="000000"/>
          <w:kern w:val="0"/>
          <w:szCs w:val="21"/>
          <w:highlight w:val="none"/>
          <w:lang w:val="en-US" w:eastAsia="zh-CN"/>
        </w:rPr>
        <w:t>。</w:t>
      </w:r>
    </w:p>
    <w:p>
      <w:pPr>
        <w:widowControl/>
        <w:jc w:val="left"/>
        <w:rPr>
          <w:rFonts w:hint="eastAsia" w:ascii="ˎ̥" w:hAnsi="ˎ̥" w:eastAsia="宋体"/>
          <w:lang w:eastAsia="zh-CN"/>
        </w:rPr>
      </w:pP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val="en-US" w:eastAsia="zh-CN"/>
        </w:rPr>
        <w:t>.评审小组</w:t>
      </w:r>
      <w:r>
        <w:rPr>
          <w:rFonts w:hint="eastAsia" w:ascii="宋体" w:hAnsi="宋体" w:cs="Arial"/>
          <w:color w:val="000000"/>
          <w:kern w:val="0"/>
          <w:szCs w:val="21"/>
          <w:highlight w:val="none"/>
          <w:lang w:val="en-US" w:eastAsia="zh-CN"/>
        </w:rPr>
        <w:t>对</w:t>
      </w:r>
      <w:r>
        <w:rPr>
          <w:rFonts w:hint="eastAsia" w:ascii="宋体" w:hAnsi="宋体" w:cs="Arial"/>
          <w:color w:val="000000"/>
          <w:kern w:val="0"/>
          <w:szCs w:val="21"/>
          <w:highlight w:val="none"/>
          <w:lang w:eastAsia="zh-CN"/>
        </w:rPr>
        <w:t>投标文件</w:t>
      </w:r>
      <w:r>
        <w:rPr>
          <w:rFonts w:hint="eastAsia" w:ascii="宋体" w:hAnsi="宋体" w:eastAsia="宋体" w:cs="宋体"/>
          <w:bCs/>
          <w:color w:val="auto"/>
          <w:kern w:val="0"/>
          <w:sz w:val="21"/>
          <w:szCs w:val="21"/>
          <w:lang w:val="en-US" w:eastAsia="zh-CN"/>
        </w:rPr>
        <w:t>技术、商务和价格评审</w:t>
      </w:r>
      <w:r>
        <w:rPr>
          <w:rFonts w:hint="eastAsia" w:ascii="宋体" w:hAnsi="宋体" w:cs="Arial"/>
          <w:color w:val="000000"/>
          <w:kern w:val="0"/>
          <w:szCs w:val="21"/>
          <w:highlight w:val="none"/>
          <w:lang w:eastAsia="zh-CN"/>
        </w:rPr>
        <w:t>进行</w:t>
      </w:r>
      <w:r>
        <w:rPr>
          <w:rFonts w:hint="eastAsia" w:ascii="宋体" w:hAnsi="宋体" w:cs="Arial"/>
          <w:color w:val="000000"/>
          <w:kern w:val="0"/>
          <w:szCs w:val="21"/>
          <w:highlight w:val="none"/>
        </w:rPr>
        <w:t>评审</w:t>
      </w:r>
      <w:r>
        <w:rPr>
          <w:rFonts w:hint="eastAsia" w:ascii="宋体" w:hAnsi="宋体" w:cs="Arial"/>
          <w:color w:val="000000"/>
          <w:kern w:val="0"/>
          <w:szCs w:val="21"/>
          <w:highlight w:val="none"/>
          <w:lang w:eastAsia="zh-CN"/>
        </w:rPr>
        <w:t>。</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val="en-US" w:eastAsia="zh-CN"/>
        </w:rPr>
        <w:t>.按我院招标流程</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val="en-US" w:eastAsia="zh-CN"/>
        </w:rPr>
        <w:t>各投标人均有二次报价的环节，</w:t>
      </w:r>
      <w:r>
        <w:rPr>
          <w:rFonts w:hint="eastAsia" w:ascii="宋体" w:hAnsi="宋体" w:cs="Arial"/>
          <w:color w:val="000000"/>
          <w:kern w:val="0"/>
          <w:szCs w:val="21"/>
          <w:highlight w:val="none"/>
          <w:lang w:val="en-US" w:eastAsia="zh-CN"/>
        </w:rPr>
        <w:t>二次报价为最终报价。评审期间</w:t>
      </w:r>
      <w:r>
        <w:rPr>
          <w:rFonts w:hint="eastAsia" w:ascii="宋体" w:hAnsi="宋体" w:eastAsia="宋体" w:cs="宋体"/>
          <w:bCs/>
          <w:color w:val="auto"/>
          <w:kern w:val="0"/>
          <w:sz w:val="21"/>
          <w:szCs w:val="21"/>
          <w:lang w:val="en-US" w:eastAsia="zh-CN"/>
        </w:rPr>
        <w:t>在医院</w:t>
      </w:r>
      <w:r>
        <w:rPr>
          <w:rFonts w:hint="eastAsia" w:ascii="宋体" w:hAnsi="宋体" w:cs="宋体"/>
          <w:bCs/>
          <w:color w:val="auto"/>
          <w:kern w:val="0"/>
          <w:sz w:val="21"/>
          <w:szCs w:val="21"/>
          <w:lang w:val="en-US" w:eastAsia="zh-CN"/>
        </w:rPr>
        <w:t>监督小组</w:t>
      </w:r>
      <w:r>
        <w:rPr>
          <w:rFonts w:hint="eastAsia" w:ascii="宋体" w:hAnsi="宋体" w:eastAsia="宋体" w:cs="宋体"/>
          <w:bCs/>
          <w:color w:val="auto"/>
          <w:kern w:val="0"/>
          <w:sz w:val="21"/>
          <w:szCs w:val="21"/>
          <w:lang w:val="en-US" w:eastAsia="zh-CN"/>
        </w:rPr>
        <w:t>监督下，</w:t>
      </w:r>
      <w:r>
        <w:rPr>
          <w:rFonts w:hint="eastAsia" w:ascii="宋体" w:hAnsi="宋体" w:cs="Arial"/>
          <w:color w:val="000000"/>
          <w:kern w:val="0"/>
          <w:szCs w:val="21"/>
          <w:highlight w:val="none"/>
          <w:lang w:val="en-US" w:eastAsia="zh-CN"/>
        </w:rPr>
        <w:t>各投标人</w:t>
      </w:r>
      <w:r>
        <w:rPr>
          <w:rFonts w:hint="eastAsia" w:ascii="宋体" w:hAnsi="宋体" w:eastAsia="宋体" w:cs="宋体"/>
          <w:bCs/>
          <w:color w:val="auto"/>
          <w:kern w:val="0"/>
          <w:sz w:val="21"/>
          <w:szCs w:val="21"/>
          <w:lang w:val="en-US" w:eastAsia="zh-CN"/>
        </w:rPr>
        <w:t>在规定时间内进行</w:t>
      </w:r>
      <w:r>
        <w:rPr>
          <w:rFonts w:hint="eastAsia" w:ascii="宋体" w:hAnsi="宋体" w:eastAsia="宋体" w:cs="Arial"/>
          <w:color w:val="000000"/>
          <w:kern w:val="0"/>
          <w:szCs w:val="21"/>
          <w:highlight w:val="none"/>
          <w:lang w:val="en-US" w:eastAsia="zh-CN"/>
        </w:rPr>
        <w:t>二次报价，</w:t>
      </w:r>
      <w:r>
        <w:rPr>
          <w:rFonts w:hint="eastAsia" w:ascii="宋体" w:hAnsi="宋体" w:eastAsia="宋体" w:cs="宋体"/>
          <w:bCs/>
          <w:color w:val="auto"/>
          <w:kern w:val="0"/>
          <w:sz w:val="21"/>
          <w:szCs w:val="21"/>
          <w:lang w:val="en-US" w:eastAsia="zh-CN"/>
        </w:rPr>
        <w:t>由工作人员唱标</w:t>
      </w:r>
      <w:r>
        <w:rPr>
          <w:rFonts w:hint="eastAsia" w:ascii="宋体" w:hAnsi="宋体" w:eastAsia="宋体" w:cs="Arial"/>
          <w:color w:val="000000"/>
          <w:kern w:val="0"/>
          <w:szCs w:val="21"/>
          <w:highlight w:val="none"/>
          <w:lang w:val="en-US" w:eastAsia="zh-CN"/>
        </w:rPr>
        <w:t>。投标人</w:t>
      </w:r>
      <w:r>
        <w:rPr>
          <w:rFonts w:hint="eastAsia" w:ascii="宋体" w:hAnsi="宋体" w:cs="Arial"/>
          <w:color w:val="000000"/>
          <w:kern w:val="0"/>
          <w:szCs w:val="21"/>
          <w:highlight w:val="none"/>
          <w:lang w:val="en-US" w:eastAsia="zh-CN"/>
        </w:rPr>
        <w:t>二次</w:t>
      </w:r>
      <w:r>
        <w:rPr>
          <w:rFonts w:hint="eastAsia" w:ascii="宋体" w:hAnsi="宋体" w:eastAsia="宋体" w:cs="Arial"/>
          <w:color w:val="000000"/>
          <w:kern w:val="0"/>
          <w:szCs w:val="21"/>
          <w:highlight w:val="none"/>
          <w:lang w:val="en-US" w:eastAsia="zh-CN"/>
        </w:rPr>
        <w:t>报价不得超出</w:t>
      </w:r>
      <w:r>
        <w:rPr>
          <w:rFonts w:hint="eastAsia" w:ascii="宋体" w:hAnsi="宋体" w:cs="Arial"/>
          <w:color w:val="000000"/>
          <w:kern w:val="0"/>
          <w:szCs w:val="21"/>
          <w:highlight w:val="none"/>
          <w:lang w:val="en-US" w:eastAsia="zh-CN"/>
        </w:rPr>
        <w:t>项目</w:t>
      </w:r>
      <w:r>
        <w:rPr>
          <w:rFonts w:hint="eastAsia" w:ascii="宋体" w:hAnsi="宋体" w:eastAsia="宋体" w:cs="Arial"/>
          <w:color w:val="000000"/>
          <w:kern w:val="0"/>
          <w:szCs w:val="21"/>
          <w:highlight w:val="none"/>
          <w:lang w:val="en-US" w:eastAsia="zh-CN"/>
        </w:rPr>
        <w:t>最高限价，否则视为无效投标。</w:t>
      </w:r>
    </w:p>
    <w:p>
      <w:pPr>
        <w:rPr>
          <w:rFonts w:hint="eastAsia" w:ascii="宋体" w:hAnsi="宋体" w:cs="Arial"/>
          <w:color w:val="000000"/>
          <w:kern w:val="0"/>
          <w:szCs w:val="21"/>
        </w:rPr>
      </w:pPr>
      <w:r>
        <w:rPr>
          <w:rFonts w:hint="eastAsia" w:ascii="宋体" w:hAnsi="宋体" w:cs="宋体"/>
          <w:bCs/>
          <w:color w:val="auto"/>
          <w:kern w:val="0"/>
          <w:sz w:val="21"/>
          <w:szCs w:val="21"/>
          <w:lang w:val="en-US" w:eastAsia="zh-CN"/>
        </w:rPr>
        <w:t>4.</w:t>
      </w:r>
      <w:r>
        <w:rPr>
          <w:rFonts w:ascii="宋体" w:hAnsi="宋体"/>
          <w:szCs w:val="21"/>
        </w:rPr>
        <w:t>采</w:t>
      </w:r>
      <w:r>
        <w:rPr>
          <w:rFonts w:ascii="ˎ̥" w:hAnsi="ˎ̥"/>
        </w:rPr>
        <w:t>用综合评分法的</w:t>
      </w:r>
      <w:r>
        <w:rPr>
          <w:rFonts w:hint="eastAsia" w:ascii="ˎ̥" w:hAnsi="ˎ̥"/>
          <w:lang w:eastAsia="zh-CN"/>
        </w:rPr>
        <w:t>，</w:t>
      </w:r>
      <w:r>
        <w:rPr>
          <w:rFonts w:hint="eastAsia" w:ascii="宋体" w:hAnsi="宋体" w:cs="Arial"/>
          <w:color w:val="000000"/>
          <w:kern w:val="0"/>
          <w:szCs w:val="21"/>
        </w:rPr>
        <w:t>综合评分（总分100分）</w:t>
      </w:r>
      <w:r>
        <w:rPr>
          <w:rFonts w:hint="eastAsia" w:ascii="宋体" w:hAnsi="宋体" w:cs="Arial"/>
          <w:color w:val="000000"/>
          <w:kern w:val="0"/>
          <w:szCs w:val="21"/>
          <w:lang w:eastAsia="zh-CN"/>
        </w:rPr>
        <w:t>，</w:t>
      </w:r>
      <w:r>
        <w:rPr>
          <w:rFonts w:hint="eastAsia" w:ascii="宋体" w:hAnsi="宋体" w:cs="Arial"/>
          <w:color w:val="000000"/>
          <w:kern w:val="0"/>
          <w:szCs w:val="21"/>
        </w:rPr>
        <w:t>技术分</w:t>
      </w:r>
      <w:r>
        <w:rPr>
          <w:rFonts w:hint="eastAsia" w:ascii="宋体" w:hAnsi="宋体" w:cs="Arial"/>
          <w:color w:val="000000"/>
          <w:kern w:val="0"/>
          <w:szCs w:val="21"/>
          <w:lang w:eastAsia="zh-CN"/>
        </w:rPr>
        <w:t>、</w:t>
      </w:r>
      <w:r>
        <w:rPr>
          <w:rFonts w:hint="eastAsia" w:ascii="宋体" w:hAnsi="宋体" w:cs="Arial"/>
          <w:color w:val="000000"/>
          <w:kern w:val="0"/>
          <w:szCs w:val="21"/>
        </w:rPr>
        <w:t>商务分与价格分相加</w:t>
      </w:r>
      <w:r>
        <w:rPr>
          <w:rFonts w:hint="eastAsia" w:ascii="宋体" w:hAnsi="宋体" w:cs="Arial"/>
          <w:color w:val="000000"/>
          <w:kern w:val="0"/>
          <w:szCs w:val="21"/>
          <w:lang w:eastAsia="zh-CN"/>
        </w:rPr>
        <w:t>得综合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评标结果按评审后</w:t>
      </w:r>
      <w:r>
        <w:rPr>
          <w:rFonts w:hint="eastAsia" w:ascii="宋体" w:hAnsi="宋体" w:cs="Arial"/>
          <w:color w:val="000000"/>
          <w:kern w:val="0"/>
          <w:szCs w:val="21"/>
          <w:lang w:eastAsia="zh-CN"/>
        </w:rPr>
        <w:t>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lang w:eastAsia="zh-CN"/>
        </w:rPr>
        <w:t>一</w:t>
      </w:r>
      <w:r>
        <w:rPr>
          <w:rFonts w:hint="eastAsia" w:ascii="ˎ̥" w:hAnsi="ˎ̥"/>
        </w:rPr>
        <w:t>投标人为</w:t>
      </w:r>
      <w:r>
        <w:rPr>
          <w:rFonts w:hint="eastAsia" w:ascii="ˎ̥" w:hAnsi="ˎ̥"/>
          <w:lang w:eastAsia="zh-CN"/>
        </w:rPr>
        <w:t>第一</w:t>
      </w:r>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w:t>
      </w:r>
      <w:r>
        <w:rPr>
          <w:rFonts w:hint="eastAsia" w:ascii="ˎ̥" w:hAnsi="ˎ̥"/>
          <w:lang w:eastAsia="zh-CN"/>
        </w:rPr>
        <w:t>二</w:t>
      </w:r>
      <w:r>
        <w:rPr>
          <w:rFonts w:hint="eastAsia" w:ascii="ˎ̥" w:hAnsi="ˎ̥"/>
        </w:rPr>
        <w:t>中标候选人</w:t>
      </w:r>
      <w:r>
        <w:rPr>
          <w:rFonts w:hint="eastAsia" w:ascii="ˎ̥" w:hAnsi="ˎ̥"/>
          <w:lang w:eastAsia="zh-CN"/>
        </w:rPr>
        <w:t>、</w:t>
      </w:r>
      <w:r>
        <w:rPr>
          <w:rFonts w:hint="eastAsia" w:ascii="ˎ̥" w:hAnsi="ˎ̥"/>
        </w:rPr>
        <w:t>排名</w:t>
      </w:r>
      <w:r>
        <w:rPr>
          <w:rFonts w:ascii="ˎ̥" w:hAnsi="ˎ̥"/>
        </w:rPr>
        <w:t>第</w:t>
      </w:r>
      <w:r>
        <w:rPr>
          <w:rFonts w:hint="eastAsia" w:ascii="ˎ̥" w:hAnsi="ˎ̥"/>
        </w:rPr>
        <w:t>三的投标人为第</w:t>
      </w:r>
      <w:r>
        <w:rPr>
          <w:rFonts w:hint="eastAsia" w:ascii="ˎ̥" w:hAnsi="ˎ̥"/>
          <w:lang w:eastAsia="zh-CN"/>
        </w:rPr>
        <w:t>三</w:t>
      </w:r>
      <w:r>
        <w:rPr>
          <w:rFonts w:hint="eastAsia" w:ascii="ˎ̥" w:hAnsi="ˎ̥"/>
        </w:rPr>
        <w:t>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w:t>
      </w:r>
      <w:r>
        <w:rPr>
          <w:rFonts w:hint="eastAsia" w:ascii="ˎ̥" w:hAnsi="ˎ̥"/>
          <w:lang w:eastAsia="zh-CN"/>
        </w:rPr>
        <w:t>小组</w:t>
      </w:r>
      <w:r>
        <w:rPr>
          <w:rFonts w:hint="eastAsia" w:ascii="ˎ̥" w:hAnsi="ˎ̥"/>
        </w:rPr>
        <w:t>确定。</w:t>
      </w:r>
    </w:p>
    <w:p>
      <w:pPr>
        <w:widowControl/>
        <w:jc w:val="center"/>
        <w:rPr>
          <w:rFonts w:hint="eastAsia" w:ascii="宋体" w:hAnsi="宋体" w:cs="Arial"/>
          <w:b/>
          <w:bCs/>
          <w:color w:val="auto"/>
          <w:kern w:val="0"/>
          <w:sz w:val="24"/>
          <w:szCs w:val="24"/>
          <w:lang w:eastAsia="zh-CN"/>
        </w:rPr>
      </w:pPr>
      <w:r>
        <w:rPr>
          <w:rFonts w:hint="eastAsia" w:ascii="宋体" w:hAnsi="宋体" w:cs="Arial"/>
          <w:b/>
          <w:bCs/>
          <w:color w:val="auto"/>
          <w:kern w:val="0"/>
          <w:sz w:val="24"/>
          <w:szCs w:val="24"/>
        </w:rPr>
        <w:t>综合评分表</w:t>
      </w:r>
      <w:r>
        <w:rPr>
          <w:rFonts w:hint="eastAsia" w:ascii="宋体" w:hAnsi="宋体" w:cs="Arial"/>
          <w:b/>
          <w:bCs/>
          <w:color w:val="auto"/>
          <w:kern w:val="0"/>
          <w:sz w:val="24"/>
          <w:szCs w:val="24"/>
          <w:lang w:eastAsia="zh-CN"/>
        </w:rPr>
        <w:t>（</w:t>
      </w:r>
      <w:r>
        <w:rPr>
          <w:rFonts w:hint="eastAsia" w:ascii="宋体" w:hAnsi="宋体"/>
          <w:szCs w:val="21"/>
          <w:lang w:eastAsia="zh-CN"/>
        </w:rPr>
        <w:t>按</w:t>
      </w:r>
      <w:r>
        <w:rPr>
          <w:rFonts w:hint="eastAsia" w:ascii="宋体" w:hAnsi="宋体"/>
          <w:szCs w:val="21"/>
        </w:rPr>
        <w:t>照下表，编制本项目评标指引表</w:t>
      </w:r>
      <w:r>
        <w:rPr>
          <w:rFonts w:hint="eastAsia" w:ascii="宋体" w:hAnsi="宋体" w:cs="Arial"/>
          <w:b/>
          <w:bCs/>
          <w:color w:val="auto"/>
          <w:kern w:val="0"/>
          <w:sz w:val="24"/>
          <w:szCs w:val="24"/>
          <w:lang w:eastAsia="zh-CN"/>
        </w:rPr>
        <w:t>）</w:t>
      </w:r>
    </w:p>
    <w:tbl>
      <w:tblPr>
        <w:tblStyle w:val="17"/>
        <w:tblW w:w="931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69"/>
        <w:gridCol w:w="1190"/>
        <w:gridCol w:w="501"/>
        <w:gridCol w:w="607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jc w:val="center"/>
        </w:trPr>
        <w:tc>
          <w:tcPr>
            <w:tcW w:w="480" w:type="dxa"/>
            <w:noWrap w:val="0"/>
            <w:vAlign w:val="center"/>
          </w:tcPr>
          <w:p>
            <w:pPr>
              <w:spacing w:line="240" w:lineRule="auto"/>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序号</w:t>
            </w:r>
          </w:p>
        </w:tc>
        <w:tc>
          <w:tcPr>
            <w:tcW w:w="1069" w:type="dxa"/>
            <w:noWrap w:val="0"/>
            <w:vAlign w:val="center"/>
          </w:tcPr>
          <w:p>
            <w:pPr>
              <w:spacing w:line="240" w:lineRule="auto"/>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评分项目</w:t>
            </w:r>
          </w:p>
        </w:tc>
        <w:tc>
          <w:tcPr>
            <w:tcW w:w="1190" w:type="dxa"/>
            <w:noWrap w:val="0"/>
            <w:vAlign w:val="center"/>
          </w:tcPr>
          <w:p>
            <w:pPr>
              <w:spacing w:line="240" w:lineRule="auto"/>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评分因素</w:t>
            </w:r>
          </w:p>
        </w:tc>
        <w:tc>
          <w:tcPr>
            <w:tcW w:w="501" w:type="dxa"/>
            <w:noWrap w:val="0"/>
            <w:vAlign w:val="center"/>
          </w:tcPr>
          <w:p>
            <w:pPr>
              <w:spacing w:line="240" w:lineRule="auto"/>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分值</w:t>
            </w:r>
          </w:p>
        </w:tc>
        <w:tc>
          <w:tcPr>
            <w:tcW w:w="6077" w:type="dxa"/>
            <w:noWrap w:val="0"/>
            <w:vAlign w:val="center"/>
          </w:tcPr>
          <w:p>
            <w:pPr>
              <w:spacing w:line="240" w:lineRule="auto"/>
              <w:jc w:val="center"/>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rPr>
              <w:t>评</w:t>
            </w:r>
            <w:r>
              <w:rPr>
                <w:rFonts w:hint="eastAsia" w:ascii="宋体" w:hAnsi="宋体" w:eastAsia="宋体" w:cs="宋体"/>
                <w:b/>
                <w:bCs/>
                <w:color w:val="FF0000"/>
                <w:sz w:val="21"/>
                <w:szCs w:val="21"/>
                <w:lang w:eastAsia="zh-CN"/>
              </w:rPr>
              <w:t>分准则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jc w:val="center"/>
        </w:trPr>
        <w:tc>
          <w:tcPr>
            <w:tcW w:w="480" w:type="dxa"/>
            <w:vMerge w:val="restart"/>
            <w:noWrap w:val="0"/>
            <w:vAlign w:val="center"/>
          </w:tcPr>
          <w:p>
            <w:pPr>
              <w:widowControl/>
              <w:spacing w:line="240" w:lineRule="auto"/>
              <w:jc w:val="center"/>
              <w:rPr>
                <w:rFonts w:hint="eastAsia" w:ascii="宋体" w:hAnsi="宋体" w:eastAsia="宋体" w:cs="宋体"/>
                <w:color w:val="FF0000"/>
                <w:kern w:val="0"/>
                <w:sz w:val="21"/>
                <w:szCs w:val="21"/>
                <w:lang w:eastAsia="zh-CN"/>
              </w:rPr>
            </w:pPr>
          </w:p>
          <w:p>
            <w:pPr>
              <w:widowControl/>
              <w:spacing w:line="240" w:lineRule="auto"/>
              <w:jc w:val="center"/>
              <w:rPr>
                <w:rFonts w:hint="eastAsia" w:ascii="宋体" w:hAnsi="宋体" w:eastAsia="宋体" w:cs="宋体"/>
                <w:color w:val="FF0000"/>
                <w:kern w:val="0"/>
                <w:sz w:val="21"/>
                <w:szCs w:val="21"/>
                <w:lang w:eastAsia="zh-CN"/>
              </w:rPr>
            </w:pPr>
          </w:p>
          <w:p>
            <w:pPr>
              <w:widowControl/>
              <w:spacing w:line="240" w:lineRule="auto"/>
              <w:jc w:val="center"/>
              <w:rPr>
                <w:rFonts w:hint="eastAsia" w:ascii="宋体" w:hAnsi="宋体" w:eastAsia="宋体" w:cs="宋体"/>
                <w:color w:val="FF0000"/>
                <w:kern w:val="0"/>
                <w:sz w:val="21"/>
                <w:szCs w:val="21"/>
                <w:lang w:eastAsia="zh-CN"/>
              </w:rPr>
            </w:pPr>
          </w:p>
          <w:p>
            <w:pPr>
              <w:widowControl/>
              <w:spacing w:line="240" w:lineRule="auto"/>
              <w:jc w:val="both"/>
              <w:rPr>
                <w:rFonts w:hint="eastAsia" w:ascii="宋体" w:hAnsi="宋体" w:eastAsia="宋体" w:cs="宋体"/>
                <w:color w:val="FF0000"/>
                <w:kern w:val="0"/>
                <w:sz w:val="21"/>
                <w:szCs w:val="21"/>
                <w:lang w:eastAsia="zh-CN"/>
              </w:rPr>
            </w:pPr>
          </w:p>
          <w:p>
            <w:pPr>
              <w:widowControl/>
              <w:spacing w:line="240" w:lineRule="auto"/>
              <w:jc w:val="center"/>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一</w:t>
            </w:r>
          </w:p>
        </w:tc>
        <w:tc>
          <w:tcPr>
            <w:tcW w:w="1069" w:type="dxa"/>
            <w:vMerge w:val="restart"/>
            <w:noWrap w:val="0"/>
            <w:vAlign w:val="center"/>
          </w:tcPr>
          <w:p>
            <w:pPr>
              <w:widowControl/>
              <w:spacing w:line="240" w:lineRule="auto"/>
              <w:jc w:val="left"/>
              <w:rPr>
                <w:rFonts w:hint="eastAsia" w:ascii="宋体" w:hAnsi="宋体" w:eastAsia="宋体" w:cs="宋体"/>
                <w:color w:val="FF0000"/>
                <w:kern w:val="0"/>
                <w:sz w:val="21"/>
                <w:szCs w:val="21"/>
                <w:lang w:eastAsia="zh-CN"/>
              </w:rPr>
            </w:pPr>
          </w:p>
          <w:p>
            <w:pPr>
              <w:widowControl/>
              <w:spacing w:line="240" w:lineRule="auto"/>
              <w:jc w:val="left"/>
              <w:rPr>
                <w:rFonts w:hint="eastAsia" w:ascii="宋体" w:hAnsi="宋体" w:eastAsia="宋体" w:cs="宋体"/>
                <w:color w:val="FF0000"/>
                <w:kern w:val="0"/>
                <w:sz w:val="21"/>
                <w:szCs w:val="21"/>
                <w:lang w:eastAsia="zh-CN"/>
              </w:rPr>
            </w:pPr>
          </w:p>
          <w:p>
            <w:pPr>
              <w:widowControl/>
              <w:spacing w:line="240" w:lineRule="auto"/>
              <w:jc w:val="left"/>
              <w:rPr>
                <w:rFonts w:hint="eastAsia" w:ascii="宋体" w:hAnsi="宋体" w:eastAsia="宋体" w:cs="宋体"/>
                <w:color w:val="FF0000"/>
                <w:kern w:val="0"/>
                <w:sz w:val="21"/>
                <w:szCs w:val="21"/>
                <w:lang w:eastAsia="zh-CN"/>
              </w:rPr>
            </w:pPr>
          </w:p>
          <w:p>
            <w:pPr>
              <w:widowControl/>
              <w:spacing w:line="240" w:lineRule="auto"/>
              <w:jc w:val="left"/>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技术部分</w:t>
            </w:r>
          </w:p>
          <w:p>
            <w:pPr>
              <w:widowControl/>
              <w:spacing w:line="240" w:lineRule="auto"/>
              <w:jc w:val="left"/>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w:t>
            </w:r>
            <w:r>
              <w:rPr>
                <w:rFonts w:hint="eastAsia" w:ascii="宋体" w:hAnsi="宋体" w:cs="宋体"/>
                <w:color w:val="FF0000"/>
                <w:kern w:val="0"/>
                <w:sz w:val="21"/>
                <w:szCs w:val="21"/>
                <w:lang w:val="en-US" w:eastAsia="zh-CN"/>
              </w:rPr>
              <w:t>41</w:t>
            </w:r>
            <w:r>
              <w:rPr>
                <w:rFonts w:hint="eastAsia" w:ascii="宋体" w:hAnsi="宋体" w:eastAsia="宋体" w:cs="宋体"/>
                <w:color w:val="FF0000"/>
                <w:kern w:val="0"/>
                <w:sz w:val="21"/>
                <w:szCs w:val="21"/>
                <w:lang w:val="en-US" w:eastAsia="zh-CN"/>
              </w:rPr>
              <w:t>分</w:t>
            </w:r>
            <w:r>
              <w:rPr>
                <w:rFonts w:hint="eastAsia" w:ascii="宋体" w:hAnsi="宋体" w:eastAsia="宋体" w:cs="宋体"/>
                <w:color w:val="FF0000"/>
                <w:kern w:val="0"/>
                <w:sz w:val="21"/>
                <w:szCs w:val="21"/>
                <w:lang w:eastAsia="zh-CN"/>
              </w:rPr>
              <w:t>）</w:t>
            </w:r>
          </w:p>
        </w:tc>
        <w:tc>
          <w:tcPr>
            <w:tcW w:w="1190" w:type="dxa"/>
            <w:noWrap w:val="0"/>
            <w:vAlign w:val="center"/>
          </w:tcPr>
          <w:p>
            <w:pPr>
              <w:adjustRightInd w:val="0"/>
              <w:snapToGrid w:val="0"/>
              <w:spacing w:line="240"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服务要求偏离表</w:t>
            </w:r>
          </w:p>
        </w:tc>
        <w:tc>
          <w:tcPr>
            <w:tcW w:w="501" w:type="dxa"/>
            <w:noWrap w:val="0"/>
            <w:vAlign w:val="center"/>
          </w:tcPr>
          <w:p>
            <w:pPr>
              <w:adjustRightInd w:val="0"/>
              <w:snapToGrid w:val="0"/>
              <w:spacing w:line="240" w:lineRule="auto"/>
              <w:jc w:val="center"/>
              <w:rPr>
                <w:rFonts w:hint="default" w:ascii="宋体" w:hAnsi="宋体" w:eastAsia="宋体" w:cs="宋体"/>
                <w:b w:val="0"/>
                <w:bCs w:val="0"/>
                <w:color w:val="FF0000"/>
                <w:sz w:val="21"/>
                <w:szCs w:val="21"/>
                <w:highlight w:val="none"/>
                <w:shd w:val="clear" w:color="auto" w:fill="auto"/>
                <w:lang w:val="en-US" w:eastAsia="zh-CN"/>
              </w:rPr>
            </w:pPr>
            <w:r>
              <w:rPr>
                <w:rFonts w:hint="eastAsia" w:ascii="宋体" w:hAnsi="宋体" w:cs="宋体"/>
                <w:color w:val="FF0000"/>
                <w:sz w:val="21"/>
                <w:szCs w:val="21"/>
                <w:lang w:val="en-US" w:eastAsia="zh-CN"/>
              </w:rPr>
              <w:t>30</w:t>
            </w:r>
          </w:p>
        </w:tc>
        <w:tc>
          <w:tcPr>
            <w:tcW w:w="6077" w:type="dxa"/>
            <w:noWrap w:val="0"/>
            <w:vAlign w:val="top"/>
          </w:tcPr>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评分标准：</w:t>
            </w:r>
          </w:p>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投标人应如实填写《服务要求</w:t>
            </w:r>
            <w:r>
              <w:rPr>
                <w:rFonts w:hint="eastAsia" w:ascii="宋体" w:hAnsi="宋体" w:eastAsia="宋体" w:cs="宋体"/>
                <w:color w:val="FF0000"/>
                <w:sz w:val="21"/>
                <w:szCs w:val="21"/>
                <w:lang w:val="en-US" w:eastAsia="zh-CN"/>
              </w:rPr>
              <w:t>/技术要求</w:t>
            </w:r>
            <w:r>
              <w:rPr>
                <w:rFonts w:hint="eastAsia" w:ascii="宋体" w:hAnsi="宋体" w:eastAsia="宋体" w:cs="宋体"/>
                <w:color w:val="FF0000"/>
                <w:sz w:val="21"/>
                <w:szCs w:val="21"/>
                <w:lang w:val="zh-CN"/>
              </w:rPr>
              <w:t>偏离表》，各项技术参数指标及要求全部满足或优于的得</w:t>
            </w:r>
            <w:r>
              <w:rPr>
                <w:rFonts w:hint="eastAsia" w:ascii="宋体" w:hAnsi="宋体" w:eastAsia="宋体" w:cs="宋体"/>
                <w:color w:val="FF0000"/>
                <w:sz w:val="21"/>
                <w:szCs w:val="21"/>
                <w:lang w:val="en-US" w:eastAsia="zh-CN"/>
              </w:rPr>
              <w:t>30</w:t>
            </w:r>
            <w:r>
              <w:rPr>
                <w:rFonts w:hint="eastAsia" w:ascii="宋体" w:hAnsi="宋体" w:eastAsia="宋体" w:cs="宋体"/>
                <w:color w:val="FF0000"/>
                <w:sz w:val="21"/>
                <w:szCs w:val="21"/>
                <w:lang w:val="zh-CN"/>
              </w:rPr>
              <w:t>分；技术参数每负偏离一项</w:t>
            </w: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lang w:val="zh-CN"/>
              </w:rPr>
              <w:t>分；未响应参数视为负偏离；扣完为止。接受正偏离但不加分。</w:t>
            </w:r>
          </w:p>
          <w:p>
            <w:pPr>
              <w:pStyle w:val="29"/>
              <w:spacing w:line="240" w:lineRule="auto"/>
              <w:ind w:firstLine="0" w:firstLineChars="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zh-CN"/>
              </w:rPr>
              <w:t>评分依据：以投标文件《服务要求</w:t>
            </w:r>
            <w:r>
              <w:rPr>
                <w:rFonts w:hint="eastAsia" w:ascii="宋体" w:hAnsi="宋体" w:eastAsia="宋体" w:cs="宋体"/>
                <w:color w:val="FF0000"/>
                <w:sz w:val="21"/>
                <w:szCs w:val="21"/>
                <w:lang w:val="en-US" w:eastAsia="zh-CN"/>
              </w:rPr>
              <w:t>/技术要求</w:t>
            </w:r>
            <w:r>
              <w:rPr>
                <w:rFonts w:hint="eastAsia" w:ascii="宋体" w:hAnsi="宋体" w:eastAsia="宋体" w:cs="宋体"/>
                <w:color w:val="FF0000"/>
                <w:sz w:val="21"/>
                <w:szCs w:val="21"/>
                <w:lang w:val="zh-CN"/>
              </w:rPr>
              <w:t>偏离表》为评分依据，按招标文件要求提供相应的证明材料复印件或扫描件加盖投标人公章（原件备查），并注明证明材料在投标文件中的具体位置，否则视为负偏离。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90"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eastAsia="zh-CN"/>
              </w:rPr>
            </w:pPr>
          </w:p>
        </w:tc>
        <w:tc>
          <w:tcPr>
            <w:tcW w:w="1069" w:type="dxa"/>
            <w:vMerge w:val="continue"/>
            <w:noWrap w:val="0"/>
            <w:vAlign w:val="center"/>
          </w:tcPr>
          <w:p>
            <w:pPr>
              <w:widowControl/>
              <w:spacing w:line="240" w:lineRule="auto"/>
              <w:jc w:val="left"/>
              <w:rPr>
                <w:rFonts w:hint="eastAsia" w:ascii="宋体" w:hAnsi="宋体" w:eastAsia="宋体" w:cs="宋体"/>
                <w:color w:val="FF0000"/>
                <w:kern w:val="0"/>
                <w:sz w:val="21"/>
                <w:szCs w:val="21"/>
                <w:lang w:eastAsia="zh-CN"/>
              </w:rPr>
            </w:pPr>
          </w:p>
        </w:tc>
        <w:tc>
          <w:tcPr>
            <w:tcW w:w="1190" w:type="dxa"/>
            <w:noWrap w:val="0"/>
            <w:vAlign w:val="center"/>
          </w:tcPr>
          <w:p>
            <w:pPr>
              <w:adjustRightInd w:val="0"/>
              <w:snapToGrid w:val="0"/>
              <w:spacing w:line="240"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项目</w:t>
            </w:r>
            <w:r>
              <w:rPr>
                <w:rFonts w:hint="eastAsia" w:ascii="宋体" w:hAnsi="宋体" w:eastAsia="宋体" w:cs="宋体"/>
                <w:color w:val="FF0000"/>
                <w:sz w:val="21"/>
                <w:szCs w:val="21"/>
                <w:lang w:eastAsia="zh-CN"/>
              </w:rPr>
              <w:t>实施</w:t>
            </w:r>
            <w:r>
              <w:rPr>
                <w:rFonts w:hint="eastAsia" w:ascii="宋体" w:hAnsi="宋体" w:eastAsia="宋体" w:cs="宋体"/>
                <w:color w:val="FF0000"/>
                <w:sz w:val="21"/>
                <w:szCs w:val="21"/>
              </w:rPr>
              <w:t>方案</w:t>
            </w:r>
          </w:p>
        </w:tc>
        <w:tc>
          <w:tcPr>
            <w:tcW w:w="501" w:type="dxa"/>
            <w:noWrap w:val="0"/>
            <w:vAlign w:val="center"/>
          </w:tcPr>
          <w:p>
            <w:pPr>
              <w:adjustRightInd w:val="0"/>
              <w:snapToGrid w:val="0"/>
              <w:spacing w:line="240"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 xml:space="preserve">11    </w:t>
            </w:r>
          </w:p>
        </w:tc>
        <w:tc>
          <w:tcPr>
            <w:tcW w:w="6077" w:type="dxa"/>
            <w:noWrap w:val="0"/>
            <w:vAlign w:val="center"/>
          </w:tcPr>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评审内容：</w:t>
            </w:r>
          </w:p>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1.项目进度计划；</w:t>
            </w:r>
          </w:p>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2.培训方案；</w:t>
            </w:r>
          </w:p>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3.人员分工、岗位设置情况等。</w:t>
            </w:r>
          </w:p>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评分依据：</w:t>
            </w:r>
          </w:p>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en-US" w:eastAsia="zh-CN"/>
              </w:rPr>
              <w:t>方案包含以上内容</w:t>
            </w:r>
            <w:r>
              <w:rPr>
                <w:rFonts w:hint="eastAsia" w:ascii="宋体" w:hAnsi="宋体" w:eastAsia="宋体" w:cs="宋体"/>
                <w:color w:val="FF0000"/>
                <w:sz w:val="21"/>
                <w:szCs w:val="21"/>
                <w:lang w:val="zh-CN"/>
              </w:rPr>
              <w:t>满足以上三点得</w:t>
            </w:r>
            <w:r>
              <w:rPr>
                <w:rFonts w:hint="eastAsia" w:ascii="宋体" w:hAnsi="宋体" w:eastAsia="宋体" w:cs="宋体"/>
                <w:color w:val="FF0000"/>
                <w:sz w:val="21"/>
                <w:szCs w:val="21"/>
                <w:lang w:val="en-US" w:eastAsia="zh-CN"/>
              </w:rPr>
              <w:t>6</w:t>
            </w:r>
            <w:r>
              <w:rPr>
                <w:rFonts w:hint="eastAsia" w:ascii="宋体" w:hAnsi="宋体" w:eastAsia="宋体" w:cs="宋体"/>
                <w:color w:val="FF0000"/>
                <w:sz w:val="21"/>
                <w:szCs w:val="21"/>
                <w:lang w:val="zh-CN"/>
              </w:rPr>
              <w:t>分，满足二点得</w:t>
            </w: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lang w:val="zh-CN"/>
              </w:rPr>
              <w:t>分，满足一点得</w:t>
            </w: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lang w:val="zh-CN"/>
              </w:rPr>
              <w:t>分，其他情况不得分。</w:t>
            </w:r>
          </w:p>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在此基础上，专家根据各投标人的具体响应内容进一步评审：</w:t>
            </w:r>
          </w:p>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1.提供的项目实施方案详细、全面、完善的，评审为优，加</w:t>
            </w: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lang w:val="zh-CN"/>
              </w:rPr>
              <w:t xml:space="preserve">分； </w:t>
            </w:r>
          </w:p>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2.提供的项目实施方案较详细、较全面、较完善的，评审为良，加</w:t>
            </w:r>
            <w:r>
              <w:rPr>
                <w:rFonts w:hint="eastAsia" w:ascii="宋体" w:hAnsi="宋体" w:eastAsia="宋体" w:cs="宋体"/>
                <w:color w:val="FF0000"/>
                <w:sz w:val="21"/>
                <w:szCs w:val="21"/>
                <w:lang w:val="en-US" w:eastAsia="zh-CN"/>
              </w:rPr>
              <w:t>3</w:t>
            </w:r>
            <w:r>
              <w:rPr>
                <w:rFonts w:hint="eastAsia" w:ascii="宋体" w:hAnsi="宋体" w:eastAsia="宋体" w:cs="宋体"/>
                <w:color w:val="FF0000"/>
                <w:sz w:val="21"/>
                <w:szCs w:val="21"/>
                <w:lang w:val="zh-CN"/>
              </w:rPr>
              <w:t xml:space="preserve">分； </w:t>
            </w:r>
          </w:p>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3.提供的项目实施方案一般的，评审为中，加</w:t>
            </w:r>
            <w:r>
              <w:rPr>
                <w:rFonts w:hint="eastAsia" w:ascii="宋体" w:hAnsi="宋体" w:eastAsia="宋体" w:cs="宋体"/>
                <w:color w:val="FF0000"/>
                <w:sz w:val="21"/>
                <w:szCs w:val="21"/>
                <w:lang w:val="en-US" w:eastAsia="zh-CN"/>
              </w:rPr>
              <w:t>1</w:t>
            </w:r>
            <w:r>
              <w:rPr>
                <w:rFonts w:hint="eastAsia" w:ascii="宋体" w:hAnsi="宋体" w:eastAsia="宋体" w:cs="宋体"/>
                <w:color w:val="FF0000"/>
                <w:sz w:val="21"/>
                <w:szCs w:val="21"/>
                <w:lang w:val="zh-CN"/>
              </w:rPr>
              <w:t>分；</w:t>
            </w:r>
          </w:p>
          <w:p>
            <w:pPr>
              <w:pStyle w:val="29"/>
              <w:spacing w:line="240" w:lineRule="auto"/>
              <w:ind w:firstLine="0" w:firstLineChars="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lang w:val="zh-CN"/>
              </w:rPr>
              <w:t xml:space="preserve">提供的项目实施方案不详细、不全面的，评审为差，不加分。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87" w:hRule="atLeast"/>
          <w:jc w:val="center"/>
        </w:trPr>
        <w:tc>
          <w:tcPr>
            <w:tcW w:w="480" w:type="dxa"/>
            <w:vMerge w:val="restart"/>
            <w:tcBorders>
              <w:top w:val="single" w:color="auto" w:sz="4" w:space="0"/>
            </w:tcBorders>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二</w:t>
            </w:r>
          </w:p>
        </w:tc>
        <w:tc>
          <w:tcPr>
            <w:tcW w:w="1069" w:type="dxa"/>
            <w:vMerge w:val="restart"/>
            <w:tcBorders>
              <w:top w:val="single" w:color="auto" w:sz="4" w:space="0"/>
            </w:tcBorders>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eastAsia="zh-CN"/>
              </w:rPr>
              <w:t>商务部分（</w:t>
            </w:r>
            <w:r>
              <w:rPr>
                <w:rFonts w:hint="eastAsia" w:ascii="宋体" w:hAnsi="宋体" w:cs="宋体"/>
                <w:color w:val="FF0000"/>
                <w:kern w:val="0"/>
                <w:sz w:val="21"/>
                <w:szCs w:val="21"/>
                <w:lang w:val="en-US" w:eastAsia="zh-CN"/>
              </w:rPr>
              <w:t>29</w:t>
            </w:r>
            <w:r>
              <w:rPr>
                <w:rFonts w:hint="eastAsia" w:ascii="宋体" w:hAnsi="宋体" w:eastAsia="宋体" w:cs="宋体"/>
                <w:color w:val="FF0000"/>
                <w:kern w:val="0"/>
                <w:sz w:val="21"/>
                <w:szCs w:val="21"/>
                <w:lang w:val="en-US" w:eastAsia="zh-CN"/>
              </w:rPr>
              <w:t>分</w:t>
            </w:r>
            <w:r>
              <w:rPr>
                <w:rFonts w:hint="eastAsia" w:ascii="宋体" w:hAnsi="宋体" w:eastAsia="宋体" w:cs="宋体"/>
                <w:color w:val="FF0000"/>
                <w:kern w:val="0"/>
                <w:sz w:val="21"/>
                <w:szCs w:val="21"/>
                <w:lang w:eastAsia="zh-CN"/>
              </w:rPr>
              <w:t>）</w:t>
            </w:r>
          </w:p>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adjustRightInd w:val="0"/>
              <w:snapToGrid w:val="0"/>
              <w:spacing w:line="240" w:lineRule="auto"/>
              <w:jc w:val="center"/>
              <w:rPr>
                <w:rFonts w:hint="eastAsia" w:ascii="宋体" w:hAnsi="宋体" w:eastAsia="宋体" w:cs="宋体"/>
                <w:color w:val="FF0000"/>
                <w:sz w:val="21"/>
                <w:szCs w:val="21"/>
                <w:lang w:val="zh-CN" w:eastAsia="zh-CN"/>
              </w:rPr>
            </w:pPr>
            <w:r>
              <w:rPr>
                <w:rFonts w:hint="eastAsia" w:ascii="宋体" w:hAnsi="宋体" w:eastAsia="宋体" w:cs="宋体"/>
                <w:color w:val="FF0000"/>
                <w:sz w:val="21"/>
                <w:szCs w:val="21"/>
              </w:rPr>
              <w:t>商务</w:t>
            </w:r>
            <w:r>
              <w:rPr>
                <w:rFonts w:hint="eastAsia" w:ascii="宋体" w:hAnsi="宋体" w:eastAsia="宋体" w:cs="宋体"/>
                <w:color w:val="FF0000"/>
                <w:sz w:val="21"/>
                <w:szCs w:val="21"/>
                <w:lang w:eastAsia="zh-CN"/>
              </w:rPr>
              <w:t>要求</w:t>
            </w:r>
            <w:r>
              <w:rPr>
                <w:rFonts w:hint="eastAsia" w:ascii="宋体" w:hAnsi="宋体" w:eastAsia="宋体" w:cs="宋体"/>
                <w:color w:val="FF0000"/>
                <w:sz w:val="21"/>
                <w:szCs w:val="21"/>
              </w:rPr>
              <w:t>偏离情况</w:t>
            </w:r>
          </w:p>
        </w:tc>
        <w:tc>
          <w:tcPr>
            <w:tcW w:w="501" w:type="dxa"/>
            <w:noWrap w:val="0"/>
            <w:vAlign w:val="center"/>
          </w:tcPr>
          <w:p>
            <w:pPr>
              <w:autoSpaceDE w:val="0"/>
              <w:autoSpaceDN w:val="0"/>
              <w:adjustRightInd w:val="0"/>
              <w:jc w:val="center"/>
              <w:rPr>
                <w:rFonts w:hint="default" w:ascii="宋体" w:hAnsi="宋体" w:eastAsia="宋体" w:cs="宋体"/>
                <w:b w:val="0"/>
                <w:bCs w:val="0"/>
                <w:color w:val="FF0000"/>
                <w:sz w:val="21"/>
                <w:szCs w:val="21"/>
                <w:highlight w:val="none"/>
                <w:shd w:val="clear" w:color="auto" w:fill="auto"/>
                <w:lang w:val="en-US" w:eastAsia="zh-CN"/>
              </w:rPr>
            </w:pPr>
            <w:r>
              <w:rPr>
                <w:rFonts w:hint="eastAsia" w:ascii="宋体" w:hAnsi="宋体" w:cs="宋体"/>
                <w:b w:val="0"/>
                <w:bCs w:val="0"/>
                <w:color w:val="FF0000"/>
                <w:sz w:val="21"/>
                <w:szCs w:val="21"/>
                <w:highlight w:val="none"/>
                <w:shd w:val="clear" w:color="auto" w:fill="auto"/>
                <w:lang w:val="en-US" w:eastAsia="zh-CN"/>
              </w:rPr>
              <w:t>18</w:t>
            </w:r>
          </w:p>
        </w:tc>
        <w:tc>
          <w:tcPr>
            <w:tcW w:w="6077" w:type="dxa"/>
            <w:noWrap w:val="0"/>
            <w:vAlign w:val="center"/>
          </w:tcPr>
          <w:p>
            <w:pPr>
              <w:pStyle w:val="29"/>
              <w:spacing w:line="240" w:lineRule="auto"/>
              <w:ind w:firstLine="0" w:firstLineChars="0"/>
              <w:rPr>
                <w:rFonts w:hint="eastAsia" w:ascii="宋体" w:hAnsi="宋体" w:eastAsia="宋体" w:cs="宋体"/>
                <w:color w:val="FF0000"/>
                <w:sz w:val="21"/>
                <w:szCs w:val="21"/>
                <w:lang w:val="sq-AL" w:eastAsia="zh-CN"/>
              </w:rPr>
            </w:pPr>
            <w:r>
              <w:rPr>
                <w:rFonts w:hint="eastAsia" w:ascii="宋体" w:hAnsi="宋体" w:eastAsia="宋体" w:cs="宋体"/>
                <w:color w:val="FF0000"/>
                <w:sz w:val="21"/>
                <w:szCs w:val="21"/>
                <w:lang w:val="zh-CN"/>
              </w:rPr>
              <w:t>投标人应如实填写《商务要求偏离表》，</w:t>
            </w:r>
            <w:r>
              <w:rPr>
                <w:rFonts w:hint="eastAsia" w:ascii="宋体" w:hAnsi="宋体" w:eastAsia="宋体" w:cs="宋体"/>
                <w:color w:val="FF0000"/>
                <w:sz w:val="21"/>
                <w:szCs w:val="21"/>
                <w:lang w:val="zh-CN" w:eastAsia="zh-CN"/>
              </w:rPr>
              <w:t>全部满足的得</w:t>
            </w:r>
            <w:r>
              <w:rPr>
                <w:rFonts w:hint="eastAsia" w:ascii="宋体" w:hAnsi="宋体" w:cs="宋体"/>
                <w:color w:val="FF0000"/>
                <w:sz w:val="21"/>
                <w:szCs w:val="21"/>
                <w:lang w:val="en-US" w:eastAsia="zh-CN"/>
              </w:rPr>
              <w:t>18</w:t>
            </w:r>
            <w:r>
              <w:rPr>
                <w:rFonts w:hint="eastAsia" w:ascii="宋体" w:hAnsi="宋体" w:eastAsia="宋体" w:cs="宋体"/>
                <w:color w:val="FF0000"/>
                <w:sz w:val="21"/>
                <w:szCs w:val="21"/>
                <w:lang w:val="zh-CN" w:eastAsia="zh-CN"/>
              </w:rPr>
              <w:t>分；</w:t>
            </w:r>
            <w:r>
              <w:rPr>
                <w:rFonts w:hint="eastAsia" w:ascii="宋体" w:hAnsi="宋体" w:eastAsia="宋体" w:cs="宋体"/>
                <w:color w:val="FF0000"/>
                <w:sz w:val="21"/>
                <w:szCs w:val="21"/>
                <w:lang w:val="zh-CN"/>
              </w:rPr>
              <w:t>各项参数每负偏离一项扣</w:t>
            </w:r>
            <w:r>
              <w:rPr>
                <w:rFonts w:hint="eastAsia" w:ascii="宋体" w:hAnsi="宋体" w:cs="宋体"/>
                <w:color w:val="FF0000"/>
                <w:sz w:val="21"/>
                <w:szCs w:val="21"/>
                <w:lang w:val="en-US" w:eastAsia="zh-CN"/>
              </w:rPr>
              <w:t>1.5</w:t>
            </w:r>
            <w:r>
              <w:rPr>
                <w:rFonts w:hint="eastAsia" w:ascii="宋体" w:hAnsi="宋体" w:eastAsia="宋体" w:cs="宋体"/>
                <w:color w:val="FF0000"/>
                <w:sz w:val="21"/>
                <w:szCs w:val="21"/>
                <w:lang w:val="zh-CN"/>
              </w:rPr>
              <w:t>分，</w:t>
            </w:r>
            <w:r>
              <w:rPr>
                <w:rFonts w:hint="eastAsia" w:ascii="宋体" w:hAnsi="宋体" w:eastAsia="宋体" w:cs="宋体"/>
                <w:color w:val="FF0000"/>
                <w:sz w:val="21"/>
                <w:szCs w:val="21"/>
                <w:lang w:val="zh-CN" w:eastAsia="zh-CN"/>
              </w:rPr>
              <w:t>未响应参数视为负偏离一项扣</w:t>
            </w:r>
            <w:r>
              <w:rPr>
                <w:rFonts w:hint="eastAsia" w:ascii="宋体" w:hAnsi="宋体" w:cs="宋体"/>
                <w:color w:val="FF0000"/>
                <w:sz w:val="21"/>
                <w:szCs w:val="21"/>
                <w:lang w:val="en-US" w:eastAsia="zh-CN"/>
              </w:rPr>
              <w:t>1.5</w:t>
            </w:r>
            <w:r>
              <w:rPr>
                <w:rFonts w:hint="eastAsia" w:ascii="宋体" w:hAnsi="宋体" w:eastAsia="宋体" w:cs="宋体"/>
                <w:color w:val="FF0000"/>
                <w:sz w:val="21"/>
                <w:szCs w:val="21"/>
                <w:lang w:val="zh-CN" w:eastAsia="zh-CN"/>
              </w:rPr>
              <w:t>分，</w:t>
            </w:r>
            <w:r>
              <w:rPr>
                <w:rFonts w:hint="eastAsia" w:ascii="宋体" w:hAnsi="宋体" w:eastAsia="宋体" w:cs="宋体"/>
                <w:color w:val="FF0000"/>
                <w:sz w:val="21"/>
                <w:szCs w:val="21"/>
                <w:lang w:val="zh-CN"/>
              </w:rPr>
              <w:t>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53"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069"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adjustRightInd w:val="0"/>
              <w:snapToGrid w:val="0"/>
              <w:spacing w:line="240" w:lineRule="auto"/>
              <w:jc w:val="center"/>
              <w:rPr>
                <w:rFonts w:hint="eastAsia" w:ascii="宋体" w:hAnsi="宋体" w:eastAsia="宋体" w:cs="宋体"/>
                <w:color w:val="FF0000"/>
                <w:sz w:val="21"/>
                <w:szCs w:val="21"/>
                <w:lang w:val="zh-CN" w:eastAsia="zh-CN"/>
              </w:rPr>
            </w:pPr>
            <w:r>
              <w:rPr>
                <w:rFonts w:hint="eastAsia" w:ascii="宋体" w:hAnsi="宋体" w:eastAsia="宋体" w:cs="宋体"/>
                <w:color w:val="FF0000"/>
                <w:sz w:val="21"/>
                <w:szCs w:val="21"/>
              </w:rPr>
              <w:t>同类项目业绩</w:t>
            </w:r>
          </w:p>
        </w:tc>
        <w:tc>
          <w:tcPr>
            <w:tcW w:w="501" w:type="dxa"/>
            <w:noWrap w:val="0"/>
            <w:vAlign w:val="center"/>
          </w:tcPr>
          <w:p>
            <w:pPr>
              <w:adjustRightInd w:val="0"/>
              <w:snapToGrid w:val="0"/>
              <w:spacing w:line="240" w:lineRule="auto"/>
              <w:jc w:val="center"/>
              <w:rPr>
                <w:rFonts w:hint="eastAsia" w:ascii="宋体" w:hAnsi="宋体" w:eastAsia="宋体" w:cs="宋体"/>
                <w:b w:val="0"/>
                <w:bCs w:val="0"/>
                <w:color w:val="FF0000"/>
                <w:kern w:val="2"/>
                <w:sz w:val="21"/>
                <w:szCs w:val="21"/>
                <w:highlight w:val="none"/>
                <w:shd w:val="clear" w:color="auto" w:fill="auto"/>
                <w:lang w:val="en-US" w:eastAsia="zh-CN" w:bidi="ar-SA"/>
              </w:rPr>
            </w:pPr>
            <w:r>
              <w:rPr>
                <w:rFonts w:hint="eastAsia" w:ascii="宋体" w:hAnsi="宋体" w:eastAsia="宋体" w:cs="宋体"/>
                <w:color w:val="FF0000"/>
                <w:sz w:val="21"/>
                <w:szCs w:val="21"/>
              </w:rPr>
              <w:t>6</w:t>
            </w:r>
          </w:p>
        </w:tc>
        <w:tc>
          <w:tcPr>
            <w:tcW w:w="6077" w:type="dxa"/>
            <w:noWrap w:val="0"/>
            <w:vAlign w:val="top"/>
          </w:tcPr>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评审内容：</w:t>
            </w:r>
          </w:p>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20</w:t>
            </w:r>
            <w:r>
              <w:rPr>
                <w:rFonts w:hint="eastAsia" w:ascii="宋体" w:hAnsi="宋体" w:eastAsia="宋体" w:cs="宋体"/>
                <w:color w:val="FF0000"/>
                <w:sz w:val="21"/>
                <w:szCs w:val="21"/>
                <w:lang w:val="en-US" w:eastAsia="zh-CN"/>
              </w:rPr>
              <w:t>21</w:t>
            </w:r>
            <w:r>
              <w:rPr>
                <w:rFonts w:hint="eastAsia" w:ascii="宋体" w:hAnsi="宋体" w:eastAsia="宋体" w:cs="宋体"/>
                <w:color w:val="FF0000"/>
                <w:sz w:val="21"/>
                <w:szCs w:val="21"/>
                <w:lang w:val="zh-CN"/>
              </w:rPr>
              <w:t>年1月1日起至</w:t>
            </w:r>
            <w:r>
              <w:rPr>
                <w:rFonts w:hint="eastAsia" w:ascii="宋体" w:hAnsi="宋体" w:eastAsia="宋体" w:cs="宋体"/>
                <w:color w:val="FF0000"/>
                <w:sz w:val="21"/>
                <w:szCs w:val="21"/>
                <w:lang w:val="en-US" w:eastAsia="zh-CN"/>
              </w:rPr>
              <w:t>本项目投标截止之日</w:t>
            </w:r>
            <w:r>
              <w:rPr>
                <w:rFonts w:hint="eastAsia" w:ascii="宋体" w:hAnsi="宋体" w:eastAsia="宋体" w:cs="宋体"/>
                <w:color w:val="FF0000"/>
                <w:sz w:val="21"/>
                <w:szCs w:val="21"/>
                <w:lang w:val="zh-CN"/>
              </w:rPr>
              <w:t>，投标人具有同类项目业绩且已验收（履约评价）合格的业绩，每提供1个项目得2分，最高得</w:t>
            </w:r>
            <w:r>
              <w:rPr>
                <w:rFonts w:hint="eastAsia" w:ascii="宋体" w:hAnsi="宋体" w:eastAsia="宋体" w:cs="宋体"/>
                <w:color w:val="FF0000"/>
                <w:sz w:val="21"/>
                <w:szCs w:val="21"/>
                <w:lang w:val="en-US" w:eastAsia="zh-CN"/>
              </w:rPr>
              <w:t>6</w:t>
            </w:r>
            <w:r>
              <w:rPr>
                <w:rFonts w:hint="eastAsia" w:ascii="宋体" w:hAnsi="宋体" w:eastAsia="宋体" w:cs="宋体"/>
                <w:color w:val="FF0000"/>
                <w:sz w:val="21"/>
                <w:szCs w:val="21"/>
                <w:lang w:val="zh-CN"/>
              </w:rPr>
              <w:t>分。</w:t>
            </w:r>
          </w:p>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（二）评分依据：</w:t>
            </w:r>
          </w:p>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1.要求同时提供合同关键信息和项目履约（验收）合格评价证明文件作为得分依据。</w:t>
            </w:r>
          </w:p>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2.通过合同关键信息无法判断是否得分的，还须同时提供能证明得分的其它证明资料，如项目报告或合同采购方出具的证明文件等。</w:t>
            </w:r>
          </w:p>
          <w:p>
            <w:pPr>
              <w:pStyle w:val="29"/>
              <w:spacing w:line="240" w:lineRule="auto"/>
              <w:ind w:firstLine="0" w:firstLineChars="0"/>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sz w:val="21"/>
                <w:szCs w:val="21"/>
                <w:lang w:val="zh-CN"/>
              </w:rPr>
              <w:t>3.以上资料均要求提供扫描件，原件备查。评分中出现无证明资料或专家无法凭所提供资料判断是否得分的情况，一律作不得分处理。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069"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top"/>
          </w:tcPr>
          <w:p>
            <w:pPr>
              <w:adjustRightInd w:val="0"/>
              <w:snapToGrid w:val="0"/>
              <w:spacing w:line="240" w:lineRule="auto"/>
              <w:jc w:val="center"/>
              <w:rPr>
                <w:rFonts w:hint="eastAsia" w:ascii="宋体" w:hAnsi="宋体" w:eastAsia="宋体" w:cs="宋体"/>
                <w:color w:val="FF0000"/>
                <w:sz w:val="21"/>
                <w:szCs w:val="21"/>
                <w:lang w:val="zh-CN" w:eastAsia="zh-CN"/>
              </w:rPr>
            </w:pPr>
          </w:p>
          <w:p>
            <w:pPr>
              <w:adjustRightInd w:val="0"/>
              <w:snapToGrid w:val="0"/>
              <w:spacing w:line="240" w:lineRule="auto"/>
              <w:jc w:val="center"/>
              <w:rPr>
                <w:rFonts w:hint="eastAsia" w:ascii="宋体" w:hAnsi="宋体" w:eastAsia="宋体" w:cs="宋体"/>
                <w:color w:val="FF0000"/>
                <w:sz w:val="21"/>
                <w:szCs w:val="21"/>
                <w:lang w:val="zh-CN" w:eastAsia="zh-CN"/>
              </w:rPr>
            </w:pPr>
            <w:r>
              <w:rPr>
                <w:rFonts w:hint="eastAsia" w:ascii="宋体" w:hAnsi="宋体" w:eastAsia="宋体" w:cs="宋体"/>
                <w:color w:val="FF0000"/>
                <w:sz w:val="21"/>
                <w:szCs w:val="21"/>
                <w:lang w:val="en-US" w:eastAsia="zh-CN"/>
              </w:rPr>
              <w:t>诚信管理情况</w:t>
            </w:r>
          </w:p>
        </w:tc>
        <w:tc>
          <w:tcPr>
            <w:tcW w:w="501" w:type="dxa"/>
            <w:noWrap w:val="0"/>
            <w:vAlign w:val="center"/>
          </w:tcPr>
          <w:p>
            <w:pPr>
              <w:adjustRightInd w:val="0"/>
              <w:snapToGrid w:val="0"/>
              <w:spacing w:line="240"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5</w:t>
            </w:r>
          </w:p>
        </w:tc>
        <w:tc>
          <w:tcPr>
            <w:tcW w:w="6077" w:type="dxa"/>
            <w:noWrap w:val="0"/>
            <w:vAlign w:val="top"/>
          </w:tcPr>
          <w:p>
            <w:pPr>
              <w:adjustRightInd w:val="0"/>
              <w:snapToGrid w:val="0"/>
              <w:spacing w:line="240" w:lineRule="auto"/>
              <w:jc w:val="left"/>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投标人在参与政府采购活动中存在被记入诚信档案的情形（被禁止参与政府采购活动除外）且在主管部门相关处理措施实施期限内的，本项不得分，否则得满分。</w:t>
            </w:r>
          </w:p>
          <w:p>
            <w:pPr>
              <w:adjustRightInd w:val="0"/>
              <w:snapToGrid w:val="0"/>
              <w:spacing w:line="240" w:lineRule="auto"/>
              <w:jc w:val="left"/>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评分依据：按招标文件格式如实提供《诚信承诺函》原件加盖投标人公章，且承诺函格式及内容不得修改，否则不得分。</w:t>
            </w:r>
            <w:r>
              <w:rPr>
                <w:rFonts w:hint="eastAsia" w:ascii="宋体" w:hAnsi="宋体" w:eastAsia="宋体" w:cs="宋体"/>
                <w:color w:val="FF0000"/>
                <w:sz w:val="21"/>
                <w:szCs w:val="21"/>
              </w:rPr>
              <w:t>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23" w:hRule="atLeast"/>
          <w:jc w:val="center"/>
        </w:trPr>
        <w:tc>
          <w:tcPr>
            <w:tcW w:w="480" w:type="dxa"/>
            <w:noWrap w:val="0"/>
            <w:vAlign w:val="center"/>
          </w:tcPr>
          <w:p>
            <w:pPr>
              <w:widowControl/>
              <w:spacing w:line="240" w:lineRule="auto"/>
              <w:jc w:val="left"/>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三</w:t>
            </w:r>
          </w:p>
        </w:tc>
        <w:tc>
          <w:tcPr>
            <w:tcW w:w="1069" w:type="dxa"/>
            <w:noWrap w:val="0"/>
            <w:vAlign w:val="center"/>
          </w:tcPr>
          <w:p>
            <w:pPr>
              <w:widowControl/>
              <w:spacing w:line="240" w:lineRule="auto"/>
              <w:jc w:val="left"/>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价格部分（30分）</w:t>
            </w:r>
          </w:p>
        </w:tc>
        <w:tc>
          <w:tcPr>
            <w:tcW w:w="1190" w:type="dxa"/>
            <w:noWrap w:val="0"/>
            <w:vAlign w:val="center"/>
          </w:tcPr>
          <w:p>
            <w:pPr>
              <w:autoSpaceDE w:val="0"/>
              <w:autoSpaceDN w:val="0"/>
              <w:adjustRightInd w:val="0"/>
              <w:spacing w:line="240" w:lineRule="auto"/>
              <w:jc w:val="center"/>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rPr>
              <w:t>投标价格</w:t>
            </w:r>
          </w:p>
        </w:tc>
        <w:tc>
          <w:tcPr>
            <w:tcW w:w="6578" w:type="dxa"/>
            <w:gridSpan w:val="2"/>
            <w:noWrap w:val="0"/>
            <w:vAlign w:val="center"/>
          </w:tcPr>
          <w:p>
            <w:pPr>
              <w:autoSpaceDE w:val="0"/>
              <w:autoSpaceDN w:val="0"/>
              <w:adjustRightInd w:val="0"/>
              <w:spacing w:line="240" w:lineRule="auto"/>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rPr>
              <w:t xml:space="preserve">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r>
              <w:rPr>
                <w:rFonts w:hint="eastAsia" w:ascii="宋体" w:hAnsi="宋体" w:eastAsia="宋体" w:cs="宋体"/>
                <w:bCs/>
                <w:color w:val="FF0000"/>
                <w:kern w:val="0"/>
                <w:sz w:val="21"/>
                <w:szCs w:val="21"/>
              </w:rPr>
              <w:br w:type="textWrapping"/>
            </w:r>
            <w:r>
              <w:rPr>
                <w:rFonts w:hint="eastAsia" w:ascii="宋体" w:hAnsi="宋体" w:eastAsia="宋体" w:cs="宋体"/>
                <w:bCs/>
                <w:color w:val="FF0000"/>
                <w:kern w:val="0"/>
                <w:sz w:val="21"/>
                <w:szCs w:val="21"/>
              </w:rPr>
              <w:t>投标报价得分=(评标基准价／投标报价)×</w:t>
            </w:r>
            <w:r>
              <w:rPr>
                <w:rFonts w:hint="eastAsia" w:ascii="宋体" w:hAnsi="宋体" w:eastAsia="宋体" w:cs="宋体"/>
                <w:bCs/>
                <w:color w:val="FF0000"/>
                <w:kern w:val="0"/>
                <w:sz w:val="21"/>
                <w:szCs w:val="21"/>
                <w:lang w:val="en-US" w:eastAsia="zh-CN"/>
              </w:rPr>
              <w:t>30</w:t>
            </w:r>
            <w:r>
              <w:rPr>
                <w:rFonts w:hint="eastAsia" w:ascii="宋体" w:hAnsi="宋体" w:eastAsia="宋体" w:cs="宋体"/>
                <w:bCs/>
                <w:color w:val="FF0000"/>
                <w:kern w:val="0"/>
                <w:sz w:val="21"/>
                <w:szCs w:val="21"/>
              </w:rPr>
              <w:t>分</w:t>
            </w:r>
          </w:p>
        </w:tc>
      </w:tr>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Cs/>
          <w:color w:val="auto"/>
          <w:kern w:val="0"/>
          <w:sz w:val="21"/>
          <w:szCs w:val="21"/>
          <w:lang w:val="en-US" w:eastAsia="zh-CN"/>
        </w:rPr>
        <w:t>（五）评标小组拟制评标报告。</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五、中标通知</w:t>
      </w:r>
    </w:p>
    <w:p>
      <w:pPr>
        <w:pStyle w:val="9"/>
        <w:tabs>
          <w:tab w:val="left" w:pos="562"/>
          <w:tab w:val="left" w:pos="3372"/>
          <w:tab w:val="left" w:pos="3653"/>
        </w:tabs>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（一）谈判结束后，采购方在</w:t>
      </w:r>
      <w:r>
        <w:rPr>
          <w:rFonts w:hint="eastAsia" w:ascii="宋体" w:hAnsi="宋体" w:eastAsia="宋体" w:cs="宋体"/>
          <w:bCs/>
          <w:color w:val="auto"/>
          <w:kern w:val="0"/>
          <w:sz w:val="21"/>
          <w:szCs w:val="21"/>
          <w:highlight w:val="yellow"/>
          <w:lang w:val="en-US" w:eastAsia="zh-CN"/>
        </w:rPr>
        <w:t>深圳市中西医结合医院官网</w:t>
      </w:r>
      <w:r>
        <w:rPr>
          <w:rFonts w:hint="eastAsia" w:ascii="宋体" w:hAnsi="宋体" w:eastAsia="宋体" w:cs="宋体"/>
          <w:bCs/>
          <w:color w:val="auto"/>
          <w:kern w:val="0"/>
          <w:sz w:val="21"/>
          <w:szCs w:val="21"/>
          <w:lang w:val="en-US" w:eastAsia="zh-CN"/>
        </w:rPr>
        <w:t>发布采购结果公示，公示期满，如无质疑，签发《中标通知书》。</w:t>
      </w:r>
    </w:p>
    <w:p>
      <w:pPr>
        <w:pStyle w:val="9"/>
        <w:tabs>
          <w:tab w:val="left" w:pos="562"/>
          <w:tab w:val="left" w:pos="3372"/>
          <w:tab w:val="left" w:pos="3653"/>
        </w:tabs>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（二）中标通知书发出后，若中标谈判响应方放弃中标，应当承担相应的法律责任。中标通知书对采购人和中标谈判响应方具有同等法律效力。</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32"/>
          <w:szCs w:val="32"/>
          <w:lang w:val="en-US" w:eastAsia="zh-CN"/>
        </w:rPr>
      </w:pPr>
      <w:r>
        <w:rPr>
          <w:rFonts w:hint="eastAsia" w:ascii="宋体" w:hAnsi="宋体" w:eastAsia="宋体" w:cs="宋体"/>
          <w:bCs/>
          <w:color w:val="auto"/>
          <w:kern w:val="0"/>
          <w:sz w:val="21"/>
          <w:szCs w:val="21"/>
          <w:lang w:val="en-US" w:eastAsia="zh-CN"/>
        </w:rPr>
        <w:t>（三）采购结果公示期满后，中标公司领取中标通知书，凭中标通知书10个工作日内到</w:t>
      </w:r>
      <w:r>
        <w:rPr>
          <w:rFonts w:hint="eastAsia" w:ascii="宋体" w:hAnsi="宋体" w:eastAsia="宋体" w:cs="Arial"/>
          <w:color w:val="auto"/>
          <w:kern w:val="0"/>
          <w:szCs w:val="21"/>
          <w:highlight w:val="none"/>
          <w:lang w:val="en-US" w:eastAsia="zh-CN"/>
        </w:rPr>
        <w:t>归口职能管理部门</w:t>
      </w:r>
      <w:r>
        <w:rPr>
          <w:rFonts w:hint="eastAsia" w:ascii="宋体" w:hAnsi="宋体" w:eastAsia="宋体" w:cs="Arial"/>
          <w:color w:val="000000"/>
          <w:kern w:val="0"/>
          <w:sz w:val="21"/>
          <w:szCs w:val="21"/>
          <w:highlight w:val="none"/>
          <w:lang w:val="en-US" w:eastAsia="zh-CN" w:bidi="ar-SA"/>
        </w:rPr>
        <w:t>商洽签订合同。</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六、</w:t>
      </w:r>
      <w:bookmarkStart w:id="1" w:name="_Toc18853"/>
      <w:r>
        <w:rPr>
          <w:rFonts w:hint="eastAsia" w:ascii="宋体" w:hAnsi="宋体" w:eastAsia="宋体" w:cs="宋体"/>
          <w:b/>
          <w:bCs/>
          <w:color w:val="000000"/>
          <w:kern w:val="0"/>
          <w:sz w:val="21"/>
          <w:szCs w:val="21"/>
        </w:rPr>
        <w:t>质疑</w:t>
      </w:r>
      <w:bookmarkEnd w:id="1"/>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1.质疑期限：</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1.1投标人认为</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的内容损害其权益的，应在</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公布之日起七个工作日内。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1.2投标人认为</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采购过程损害其权益的，应在各</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采购程序环节结束之日起七个工作日内。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1.3投标人认为中标或者成交结果以及评标小组、谈判小组、竞价小组组成人员损害其权益的，应在中标或者成交结果公示之日起七个工作日内。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2.提交要求：</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2.1以书面形式向采购人或者招标办一次性提出针对同一招标采购程序环节的质疑。</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2.2以联合体形式参加采购活动的，其质疑应当由组成联合体的所有投标人共同提出。</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2.4投标人捏造事实、提供虚假材料或者以非法手段取得证明材料不能作为质疑的证明材料。</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2.5</w:t>
      </w:r>
      <w:r>
        <w:rPr>
          <w:rFonts w:hint="eastAsia" w:ascii="宋体" w:hAnsi="宋体" w:eastAsia="宋体" w:cs="Arial"/>
          <w:color w:val="000000"/>
          <w:kern w:val="0"/>
          <w:szCs w:val="21"/>
          <w:highlight w:val="none"/>
          <w:lang w:val="en-US" w:eastAsia="zh-TW"/>
        </w:rPr>
        <w:t>采购人或者</w:t>
      </w:r>
      <w:r>
        <w:rPr>
          <w:rFonts w:hint="eastAsia" w:ascii="宋体" w:hAnsi="宋体" w:eastAsia="宋体" w:cs="Arial"/>
          <w:color w:val="000000"/>
          <w:kern w:val="0"/>
          <w:szCs w:val="21"/>
          <w:highlight w:val="none"/>
          <w:lang w:val="en-US" w:eastAsia="zh-CN"/>
        </w:rPr>
        <w:t>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3.采购人或招标办接收以书面形式递交的质疑函，接收质疑函的联系人、联系方式和通讯地址详见</w:t>
      </w:r>
      <w:r>
        <w:rPr>
          <w:rFonts w:hint="eastAsia" w:ascii="宋体" w:hAnsi="宋体" w:eastAsia="宋体" w:cs="Arial"/>
          <w:b/>
          <w:bCs/>
          <w:color w:val="000000"/>
          <w:kern w:val="0"/>
          <w:szCs w:val="21"/>
          <w:highlight w:val="none"/>
          <w:lang w:val="en-US" w:eastAsia="zh-CN"/>
        </w:rPr>
        <w:t>采购公告</w:t>
      </w:r>
      <w:r>
        <w:rPr>
          <w:rFonts w:hint="eastAsia" w:ascii="宋体" w:hAnsi="宋体" w:eastAsia="宋体" w:cs="Arial"/>
          <w:color w:val="000000"/>
          <w:kern w:val="0"/>
          <w:szCs w:val="21"/>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pStyle w:val="23"/>
        <w:rPr>
          <w:rFonts w:hint="eastAsia" w:ascii="宋体" w:hAnsi="宋体" w:eastAsia="宋体" w:cs="Times New Roman"/>
          <w:b/>
          <w:bCs/>
          <w:color w:val="FF0000"/>
          <w:sz w:val="32"/>
          <w:szCs w:val="32"/>
          <w:lang w:val="en-US" w:eastAsia="zh-CN"/>
        </w:rPr>
      </w:pPr>
    </w:p>
    <w:p>
      <w:pPr>
        <w:pStyle w:val="23"/>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r>
        <w:rPr>
          <w:rFonts w:hint="eastAsia" w:ascii="宋体" w:hAnsi="宋体" w:eastAsia="宋体" w:cs="Times New Roman"/>
          <w:b/>
          <w:bCs/>
          <w:color w:val="FF0000"/>
          <w:sz w:val="32"/>
          <w:szCs w:val="32"/>
          <w:lang w:val="en-US" w:eastAsia="zh-CN"/>
        </w:rPr>
        <w:t>用户需求书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Cs w:val="21"/>
          <w:highlight w:val="none"/>
          <w:lang w:val="en-US" w:eastAsia="zh-CN"/>
        </w:rPr>
        <w:t>投标人须对本项目的</w:t>
      </w:r>
      <w:r>
        <w:rPr>
          <w:rFonts w:hint="eastAsia" w:ascii="宋体" w:hAnsi="宋体" w:cs="Times New Roman"/>
          <w:b/>
          <w:bCs/>
          <w:color w:val="FF0000"/>
          <w:szCs w:val="21"/>
          <w:highlight w:val="none"/>
          <w:lang w:val="en-US" w:eastAsia="zh-CN"/>
        </w:rPr>
        <w:t>服务要求</w:t>
      </w:r>
      <w:r>
        <w:rPr>
          <w:rFonts w:hint="eastAsia" w:ascii="宋体" w:hAnsi="宋体" w:eastAsia="宋体" w:cs="Times New Roman"/>
          <w:b/>
          <w:bCs/>
          <w:color w:val="FF0000"/>
          <w:szCs w:val="21"/>
          <w:highlight w:val="none"/>
          <w:lang w:val="en-US" w:eastAsia="zh-CN"/>
        </w:rPr>
        <w:t>和商务条款进行整体逐条响应</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和商务条款中打“★”号条款为实质性条款，有任何一条负偏离则导致无效投标。</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和商务条款中打“▲”号条款为重要技术参数，但不作为无效投标条款。</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ascii="宋体" w:hAnsi="宋体" w:eastAsia="宋体" w:cs="宋体"/>
          <w:bCs/>
          <w:color w:val="FF0000"/>
          <w:kern w:val="0"/>
          <w:sz w:val="21"/>
          <w:szCs w:val="21"/>
          <w:lang w:val="en-US" w:eastAsia="zh-CN"/>
        </w:rPr>
        <w:t>3.</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pPr>
        <w:pStyle w:val="9"/>
        <w:rPr>
          <w:rFonts w:hint="eastAsia" w:ascii="宋体" w:hAnsi="宋体" w:eastAsia="宋体" w:cs="宋体"/>
          <w:bCs/>
          <w:color w:val="FF0000"/>
          <w:kern w:val="0"/>
          <w:sz w:val="21"/>
          <w:szCs w:val="21"/>
          <w:lang w:val="en-US" w:eastAsia="zh-CN" w:bidi="ar-SA"/>
        </w:rPr>
      </w:pPr>
    </w:p>
    <w:p>
      <w:pPr>
        <w:numPr>
          <w:ilvl w:val="0"/>
          <w:numId w:val="3"/>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采购项目名称及项目预算（</w:t>
      </w:r>
      <w:r>
        <w:rPr>
          <w:rFonts w:hint="eastAsia" w:ascii="宋体" w:hAnsi="宋体" w:eastAsia="宋体" w:cs="宋体"/>
          <w:bCs/>
          <w:color w:val="FF0000"/>
          <w:kern w:val="0"/>
          <w:sz w:val="21"/>
          <w:szCs w:val="21"/>
          <w:lang w:val="en-US" w:eastAsia="zh-CN"/>
        </w:rPr>
        <w:t>超出项目</w:t>
      </w:r>
      <w:r>
        <w:rPr>
          <w:rFonts w:hint="eastAsia" w:ascii="宋体" w:hAnsi="宋体" w:cs="宋体"/>
          <w:bCs/>
          <w:color w:val="FF0000"/>
          <w:kern w:val="0"/>
          <w:sz w:val="21"/>
          <w:szCs w:val="21"/>
          <w:lang w:val="en-US" w:eastAsia="zh-CN"/>
        </w:rPr>
        <w:t>预算/</w:t>
      </w:r>
      <w:r>
        <w:rPr>
          <w:rFonts w:hint="eastAsia" w:ascii="宋体" w:hAnsi="宋体" w:eastAsia="宋体" w:cs="宋体"/>
          <w:bCs/>
          <w:color w:val="FF0000"/>
          <w:kern w:val="0"/>
          <w:sz w:val="21"/>
          <w:szCs w:val="21"/>
          <w:lang w:val="en-US" w:eastAsia="zh-CN"/>
        </w:rPr>
        <w:t>最高限价</w:t>
      </w:r>
      <w:r>
        <w:rPr>
          <w:rFonts w:hint="eastAsia" w:ascii="宋体" w:hAnsi="宋体" w:cs="宋体"/>
          <w:bCs/>
          <w:color w:val="FF0000"/>
          <w:kern w:val="0"/>
          <w:sz w:val="21"/>
          <w:szCs w:val="21"/>
          <w:lang w:val="en-US" w:eastAsia="zh-CN"/>
        </w:rPr>
        <w:t>（支付上限）</w:t>
      </w:r>
      <w:r>
        <w:rPr>
          <w:rFonts w:hint="eastAsia" w:ascii="宋体" w:hAnsi="宋体" w:eastAsia="宋体" w:cs="宋体"/>
          <w:bCs/>
          <w:color w:val="FF0000"/>
          <w:kern w:val="0"/>
          <w:sz w:val="21"/>
          <w:szCs w:val="21"/>
          <w:lang w:val="en-US" w:eastAsia="zh-CN"/>
        </w:rPr>
        <w:t>将导致</w:t>
      </w:r>
      <w:r>
        <w:rPr>
          <w:rFonts w:hint="eastAsia" w:ascii="宋体" w:hAnsi="宋体" w:cs="宋体"/>
          <w:bCs/>
          <w:color w:val="FF0000"/>
          <w:kern w:val="0"/>
          <w:sz w:val="21"/>
          <w:szCs w:val="21"/>
          <w:lang w:val="en-US" w:eastAsia="zh-CN"/>
        </w:rPr>
        <w:t>投标无效</w:t>
      </w:r>
      <w:r>
        <w:rPr>
          <w:rFonts w:hint="eastAsia" w:ascii="宋体" w:hAnsi="宋体" w:eastAsia="宋体" w:cs="Times New Roman"/>
          <w:b/>
          <w:bCs/>
          <w:color w:val="FF0000"/>
          <w:szCs w:val="21"/>
          <w:lang w:val="en-US" w:eastAsia="zh-CN"/>
        </w:rPr>
        <w:t>）</w:t>
      </w:r>
    </w:p>
    <w:tbl>
      <w:tblPr>
        <w:tblStyle w:val="17"/>
        <w:tblW w:w="8439"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1143"/>
        <w:gridCol w:w="4189"/>
        <w:gridCol w:w="3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14" w:hRule="atLeast"/>
        </w:trPr>
        <w:tc>
          <w:tcPr>
            <w:tcW w:w="1143"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
                <w:bCs/>
                <w:color w:val="FF0000"/>
                <w:sz w:val="21"/>
                <w:szCs w:val="21"/>
                <w:lang w:val="en-US" w:eastAsia="zh-CN"/>
              </w:rPr>
              <w:t>序号</w:t>
            </w:r>
          </w:p>
        </w:tc>
        <w:tc>
          <w:tcPr>
            <w:tcW w:w="4189"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
                <w:bCs/>
                <w:color w:val="FF0000"/>
                <w:sz w:val="21"/>
                <w:szCs w:val="21"/>
                <w:lang w:val="en-US" w:eastAsia="zh-CN"/>
              </w:rPr>
              <w:t>项目名称</w:t>
            </w:r>
          </w:p>
        </w:tc>
        <w:tc>
          <w:tcPr>
            <w:tcW w:w="3107"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
                <w:bCs/>
                <w:color w:val="FF0000"/>
                <w:sz w:val="21"/>
                <w:szCs w:val="21"/>
                <w:lang w:val="en-US" w:eastAsia="zh-CN"/>
              </w:rPr>
              <w:t>预算价（人民币元）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75" w:hRule="atLeast"/>
        </w:trPr>
        <w:tc>
          <w:tcPr>
            <w:tcW w:w="114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color w:val="FF0000"/>
                <w:sz w:val="21"/>
                <w:szCs w:val="21"/>
                <w:lang w:val="en-US" w:eastAsia="zh-CN"/>
              </w:rPr>
              <w:t>1</w:t>
            </w:r>
          </w:p>
        </w:tc>
        <w:tc>
          <w:tcPr>
            <w:tcW w:w="418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color w:val="FF0000"/>
                <w:sz w:val="21"/>
                <w:szCs w:val="21"/>
                <w:lang w:val="en-US" w:eastAsia="zh-CN"/>
              </w:rPr>
              <w:t xml:space="preserve"> 孕前优生移动登记报告查询系统升级</w:t>
            </w:r>
          </w:p>
        </w:tc>
        <w:tc>
          <w:tcPr>
            <w:tcW w:w="310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color w:val="FF0000"/>
                <w:sz w:val="21"/>
                <w:szCs w:val="21"/>
                <w:lang w:val="en-US" w:eastAsia="zh-CN"/>
              </w:rPr>
              <w:t>40000</w:t>
            </w:r>
          </w:p>
        </w:tc>
      </w:tr>
    </w:tbl>
    <w:p>
      <w:pPr>
        <w:numPr>
          <w:ilvl w:val="0"/>
          <w:numId w:val="0"/>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二、项目概况</w:t>
      </w:r>
    </w:p>
    <w:p>
      <w:pPr>
        <w:numPr>
          <w:ilvl w:val="0"/>
          <w:numId w:val="0"/>
        </w:numPr>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Cs/>
          <w:color w:val="FF0000"/>
          <w:kern w:val="0"/>
          <w:sz w:val="21"/>
          <w:szCs w:val="21"/>
          <w:lang w:val="en-US" w:eastAsia="zh-CN"/>
        </w:rPr>
        <w:t>需对现有孕前优生系统进行升级，实现无纸化管理：开设孕前优生健康检查网上预约服务渠道，实现通过信息平台对参检人员进行基本信息采集、知情同意书签署、档案建立、健康检查、信息录入、风险评估指导、评估告知书推送、追踪随访、信息报送等无纸化管理等工作。</w:t>
      </w:r>
    </w:p>
    <w:p>
      <w:pPr>
        <w:numPr>
          <w:ilvl w:val="0"/>
          <w:numId w:val="0"/>
        </w:numPr>
        <w:rPr>
          <w:rFonts w:hint="eastAsia" w:ascii="宋体" w:hAnsi="宋体"/>
          <w:b/>
          <w:bCs/>
          <w:color w:val="FF0000"/>
          <w:szCs w:val="21"/>
          <w:lang w:eastAsia="zh-CN"/>
        </w:rPr>
      </w:pPr>
      <w:r>
        <w:rPr>
          <w:rFonts w:hint="eastAsia" w:ascii="宋体" w:hAnsi="宋体"/>
          <w:b/>
          <w:bCs/>
          <w:color w:val="FF0000"/>
          <w:szCs w:val="21"/>
          <w:lang w:eastAsia="zh-CN"/>
        </w:rPr>
        <w:t>三、项目类型：一次性服务</w:t>
      </w:r>
    </w:p>
    <w:p>
      <w:pPr>
        <w:numPr>
          <w:ilvl w:val="0"/>
          <w:numId w:val="0"/>
        </w:numPr>
        <w:rPr>
          <w:rFonts w:hint="eastAsia" w:ascii="宋体" w:hAnsi="宋体" w:eastAsia="宋体"/>
          <w:b/>
          <w:bCs/>
          <w:color w:val="FF0000"/>
          <w:szCs w:val="21"/>
          <w:lang w:val="en-US" w:eastAsia="zh-CN"/>
        </w:rPr>
      </w:pPr>
      <w:r>
        <w:rPr>
          <w:rFonts w:hint="eastAsia" w:ascii="宋体" w:hAnsi="宋体"/>
          <w:b/>
          <w:bCs/>
          <w:color w:val="FF0000"/>
          <w:szCs w:val="21"/>
          <w:lang w:eastAsia="zh-CN"/>
        </w:rPr>
        <w:t>四、投标人</w:t>
      </w:r>
      <w:r>
        <w:rPr>
          <w:rFonts w:hint="eastAsia" w:ascii="宋体" w:hAnsi="宋体" w:eastAsia="宋体" w:cs="Times New Roman"/>
          <w:b/>
          <w:bCs/>
          <w:color w:val="FF0000"/>
          <w:szCs w:val="21"/>
          <w:lang w:val="en-US" w:eastAsia="zh-CN"/>
        </w:rPr>
        <w:t>资格要求</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1.投标人须是在中华人民共和国境内注册，具有独立法人资格或是具有独立承担民事责任的能力的其它组织（提供营业执照或事业单位法人证等法人证明扫描件，原件备查）；</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2.投标人满足《中华人民共和国政府采购法》第二十二条规定的条件（由供应商在《政府采购投标及履约承诺函》中作出声明）；</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3.参与本项目投标前三年内，在经营活动中没有重大违法记录；参与本项目政府采购活动时不存在被有关部门禁止参与政府采购活动且在有效期内的情况（由供应商在《政府采购投标及履约承诺函》中作出声明）；</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单位负责人为同一人或者存在直接控股、管理关系的不同供应商，不得参加同一合同项下的政府采购活动（须按本项目投标文件格式要求提供《政府采购投标及履约承诺函》和《股东构成审查表》加盖投标人公章）；</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查询记录网络截图证明材料</w:t>
      </w:r>
      <w:r>
        <w:rPr>
          <w:rFonts w:hint="eastAsia" w:ascii="宋体" w:hAnsi="宋体" w:cs="宋体"/>
          <w:bCs/>
          <w:color w:val="FF0000"/>
          <w:kern w:val="0"/>
          <w:sz w:val="21"/>
          <w:szCs w:val="21"/>
          <w:lang w:val="en-US" w:eastAsia="zh-CN"/>
        </w:rPr>
        <w:t>（查询时间须在采购公告之日起至投标截止日前）</w:t>
      </w:r>
      <w:r>
        <w:rPr>
          <w:rFonts w:hint="eastAsia" w:ascii="宋体" w:hAnsi="宋体" w:eastAsia="宋体" w:cs="宋体"/>
          <w:bCs/>
          <w:color w:val="FF0000"/>
          <w:kern w:val="0"/>
          <w:sz w:val="21"/>
          <w:szCs w:val="21"/>
          <w:lang w:val="en-US" w:eastAsia="zh-CN"/>
        </w:rPr>
        <w:t>。</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6.本项目不接受联合体投标，不允许转包分包（由供应商在《政府采购投标及履约承诺函》中作出声明）。</w:t>
      </w:r>
    </w:p>
    <w:p>
      <w:pPr>
        <w:numPr>
          <w:ilvl w:val="0"/>
          <w:numId w:val="0"/>
        </w:numPr>
        <w:ind w:firstLine="420" w:firstLineChars="200"/>
        <w:rPr>
          <w:rFonts w:hint="eastAsia" w:ascii="宋体" w:hAnsi="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rPr>
        <w:t>7.除单一来源采购，为采购项目提供整体设计、规范编制或者项目管理、监理、检测等服务的供应商，不得再参加该采购项目的其他采购活动（由供应商在《政府采购投标及履约承诺函》中作出声明）；</w:t>
      </w:r>
    </w:p>
    <w:p>
      <w:pPr>
        <w:numPr>
          <w:ilvl w:val="0"/>
          <w:numId w:val="0"/>
        </w:numPr>
        <w:jc w:val="both"/>
        <w:rPr>
          <w:rFonts w:hint="eastAsia"/>
          <w:sz w:val="18"/>
          <w:szCs w:val="18"/>
          <w:highlight w:val="yellow"/>
          <w:lang w:val="en-US" w:eastAsia="zh-CN"/>
        </w:rPr>
      </w:pPr>
      <w:r>
        <w:rPr>
          <w:rFonts w:hint="eastAsia" w:ascii="宋体" w:hAnsi="宋体" w:cs="Times New Roman"/>
          <w:b/>
          <w:bCs/>
          <w:color w:val="FF0000"/>
          <w:szCs w:val="21"/>
          <w:highlight w:val="none"/>
          <w:lang w:val="en-US" w:eastAsia="zh-CN"/>
        </w:rPr>
        <w:t>五</w:t>
      </w:r>
      <w:r>
        <w:rPr>
          <w:rFonts w:hint="eastAsia" w:ascii="宋体" w:hAnsi="宋体" w:eastAsia="宋体" w:cs="Times New Roman"/>
          <w:b/>
          <w:bCs/>
          <w:color w:val="FF0000"/>
          <w:szCs w:val="21"/>
          <w:highlight w:val="none"/>
          <w:lang w:val="en-US" w:eastAsia="zh-CN"/>
        </w:rPr>
        <w:t>、</w:t>
      </w:r>
      <w:r>
        <w:rPr>
          <w:rFonts w:hint="eastAsia" w:ascii="宋体" w:hAnsi="宋体" w:cs="Times New Roman"/>
          <w:b/>
          <w:bCs/>
          <w:color w:val="FF0000"/>
          <w:szCs w:val="21"/>
          <w:highlight w:val="none"/>
          <w:lang w:val="en-US" w:eastAsia="zh-CN"/>
        </w:rPr>
        <w:t>服务要求</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7"/>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54"/>
        <w:gridCol w:w="7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blHeader/>
          <w:jc w:val="center"/>
        </w:trPr>
        <w:tc>
          <w:tcPr>
            <w:tcW w:w="641" w:type="pct"/>
            <w:noWrap w:val="0"/>
            <w:vAlign w:val="center"/>
          </w:tcPr>
          <w:p>
            <w:pPr>
              <w:keepNext w:val="0"/>
              <w:keepLines w:val="0"/>
              <w:widowControl/>
              <w:suppressLineNumbers w:val="0"/>
              <w:jc w:val="center"/>
              <w:textAlignment w:val="center"/>
              <w:rPr>
                <w:rFonts w:hint="eastAsia" w:ascii="宋体" w:hAnsi="宋体" w:eastAsia="宋体" w:cs="Times New Roman"/>
                <w:b/>
                <w:color w:val="FF0000"/>
                <w:kern w:val="0"/>
                <w:sz w:val="21"/>
                <w:szCs w:val="21"/>
                <w:lang w:eastAsia="zh-CN"/>
              </w:rPr>
            </w:pPr>
            <w:r>
              <w:rPr>
                <w:rFonts w:hint="eastAsia" w:ascii="宋体" w:hAnsi="宋体" w:eastAsia="宋体" w:cs="Times New Roman"/>
                <w:b/>
                <w:color w:val="FF0000"/>
                <w:kern w:val="0"/>
                <w:sz w:val="21"/>
                <w:szCs w:val="21"/>
                <w:lang w:eastAsia="zh-CN"/>
              </w:rPr>
              <w:t>内容</w:t>
            </w:r>
          </w:p>
        </w:tc>
        <w:tc>
          <w:tcPr>
            <w:tcW w:w="4358" w:type="pct"/>
            <w:gridSpan w:val="2"/>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Times New Roman"/>
                <w:b/>
                <w:color w:val="FF0000"/>
                <w:kern w:val="0"/>
                <w:sz w:val="21"/>
                <w:szCs w:val="21"/>
                <w:lang w:eastAsia="zh-CN"/>
              </w:rPr>
              <w:t>招标</w:t>
            </w:r>
            <w:r>
              <w:rPr>
                <w:rFonts w:hint="eastAsia" w:ascii="宋体" w:hAnsi="宋体" w:cs="Times New Roman"/>
                <w:b/>
                <w:color w:val="FF0000"/>
                <w:kern w:val="0"/>
                <w:sz w:val="21"/>
                <w:szCs w:val="21"/>
                <w:lang w:eastAsia="zh-CN"/>
              </w:rPr>
              <w:t>服务</w:t>
            </w:r>
            <w:r>
              <w:rPr>
                <w:rFonts w:hint="eastAsia" w:ascii="宋体" w:hAnsi="宋体" w:eastAsia="宋体" w:cs="Times New Roman"/>
                <w:b/>
                <w:color w:val="FF0000"/>
                <w:kern w:val="0"/>
                <w:sz w:val="21"/>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41" w:type="pct"/>
            <w:vMerge w:val="restart"/>
            <w:noWrap w:val="0"/>
            <w:vAlign w:val="center"/>
          </w:tcPr>
          <w:p>
            <w:pPr>
              <w:jc w:val="center"/>
              <w:rPr>
                <w:rFonts w:hint="eastAsia" w:ascii="宋体" w:hAnsi="宋体" w:eastAsia="宋体" w:cs="宋体"/>
                <w:b/>
                <w:bCs w:val="0"/>
                <w:color w:val="FF0000"/>
                <w:kern w:val="0"/>
                <w:sz w:val="21"/>
                <w:szCs w:val="21"/>
                <w:lang w:val="en-US" w:eastAsia="zh-CN" w:bidi="ar-SA"/>
              </w:rPr>
            </w:pPr>
            <w:r>
              <w:rPr>
                <w:rFonts w:hint="eastAsia" w:ascii="宋体" w:hAnsi="宋体" w:eastAsia="宋体" w:cs="Times New Roman"/>
                <w:b/>
                <w:bCs/>
                <w:color w:val="FF0000"/>
                <w:szCs w:val="21"/>
                <w:lang w:eastAsia="zh-CN"/>
              </w:rPr>
              <w:t>服务要求</w:t>
            </w:r>
          </w:p>
        </w:tc>
        <w:tc>
          <w:tcPr>
            <w:tcW w:w="8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Cs w:val="0"/>
                <w:color w:val="FF0000"/>
                <w:sz w:val="21"/>
                <w:szCs w:val="20"/>
                <w:lang w:val="en-US" w:eastAsia="zh-CN"/>
              </w:rPr>
            </w:pPr>
            <w:r>
              <w:rPr>
                <w:rFonts w:hint="eastAsia" w:ascii="宋体" w:hAnsi="宋体" w:eastAsia="宋体" w:cs="宋体"/>
                <w:color w:val="FF0000"/>
                <w:sz w:val="22"/>
                <w:szCs w:val="22"/>
                <w:highlight w:val="none"/>
              </w:rPr>
              <w:t>1</w:t>
            </w:r>
          </w:p>
        </w:tc>
        <w:tc>
          <w:tcPr>
            <w:tcW w:w="7409"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iCs w:val="0"/>
                <w:color w:val="FF0000"/>
                <w:sz w:val="21"/>
                <w:szCs w:val="20"/>
                <w:lang w:val="en-US" w:eastAsia="zh-CN"/>
              </w:rPr>
            </w:pPr>
            <w:r>
              <w:rPr>
                <w:rFonts w:hint="eastAsia" w:ascii="宋体" w:hAnsi="宋体" w:eastAsia="宋体" w:cs="宋体"/>
                <w:color w:val="FF0000"/>
                <w:sz w:val="22"/>
                <w:szCs w:val="22"/>
                <w:highlight w:val="none"/>
              </w:rPr>
              <w:t>通过微信公众号或二维码扫描登记孕前夫妇的基本信息、双方的病史问答信息、双方体格检查的身高体重血压信息</w:t>
            </w:r>
            <w:r>
              <w:rPr>
                <w:rFonts w:hint="eastAsia" w:ascii="宋体" w:hAnsi="宋体" w:eastAsia="宋体" w:cs="宋体"/>
                <w:color w:val="FF0000"/>
                <w:sz w:val="22"/>
                <w:szCs w:val="22"/>
                <w:highlight w:val="none"/>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41" w:type="pct"/>
            <w:vMerge w:val="continue"/>
            <w:noWrap w:val="0"/>
            <w:vAlign w:val="center"/>
          </w:tcPr>
          <w:p>
            <w:pPr>
              <w:jc w:val="center"/>
              <w:rPr>
                <w:rFonts w:hint="eastAsia" w:ascii="宋体" w:hAnsi="宋体" w:eastAsia="宋体" w:cs="Times New Roman"/>
                <w:b/>
                <w:bCs/>
                <w:color w:val="FF0000"/>
                <w:szCs w:val="21"/>
                <w:lang w:eastAsia="zh-CN"/>
              </w:rPr>
            </w:pPr>
          </w:p>
        </w:tc>
        <w:tc>
          <w:tcPr>
            <w:tcW w:w="8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Cs w:val="0"/>
                <w:color w:val="FF0000"/>
                <w:sz w:val="21"/>
                <w:szCs w:val="20"/>
                <w:lang w:val="en-US" w:eastAsia="zh-CN"/>
              </w:rPr>
            </w:pPr>
            <w:r>
              <w:rPr>
                <w:rFonts w:hint="eastAsia" w:ascii="宋体" w:hAnsi="宋体" w:eastAsia="宋体" w:cs="宋体"/>
                <w:color w:val="FF0000"/>
                <w:sz w:val="22"/>
                <w:szCs w:val="22"/>
                <w:highlight w:val="none"/>
              </w:rPr>
              <w:t>2</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iCs w:val="0"/>
                <w:color w:val="FF0000"/>
                <w:sz w:val="21"/>
                <w:szCs w:val="20"/>
                <w:lang w:val="en-US" w:eastAsia="zh-CN"/>
              </w:rPr>
            </w:pPr>
            <w:r>
              <w:rPr>
                <w:rFonts w:hint="eastAsia" w:ascii="宋体" w:hAnsi="宋体" w:eastAsia="宋体" w:cs="宋体"/>
                <w:color w:val="FF0000"/>
                <w:sz w:val="22"/>
                <w:szCs w:val="22"/>
                <w:highlight w:val="none"/>
              </w:rPr>
              <w:t>平台录入方式根据省系统平台一样的严格限制措施，保证检查对象数据录入的完整性、合规性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41" w:type="pct"/>
            <w:vMerge w:val="continue"/>
            <w:noWrap w:val="0"/>
            <w:vAlign w:val="center"/>
          </w:tcPr>
          <w:p>
            <w:pPr>
              <w:jc w:val="center"/>
              <w:rPr>
                <w:rFonts w:hint="eastAsia" w:ascii="宋体" w:hAnsi="宋体" w:eastAsia="宋体" w:cs="Times New Roman"/>
                <w:b/>
                <w:bCs/>
                <w:color w:val="FF0000"/>
                <w:szCs w:val="21"/>
                <w:lang w:eastAsia="zh-CN"/>
              </w:rPr>
            </w:pPr>
          </w:p>
        </w:tc>
        <w:tc>
          <w:tcPr>
            <w:tcW w:w="8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Cs w:val="0"/>
                <w:color w:val="FF0000"/>
                <w:sz w:val="21"/>
                <w:szCs w:val="20"/>
                <w:lang w:val="en-US" w:eastAsia="zh-CN"/>
              </w:rPr>
            </w:pPr>
            <w:r>
              <w:rPr>
                <w:rFonts w:hint="eastAsia" w:ascii="宋体" w:hAnsi="宋体" w:eastAsia="宋体" w:cs="宋体"/>
                <w:color w:val="FF0000"/>
                <w:sz w:val="22"/>
                <w:szCs w:val="22"/>
                <w:highlight w:val="none"/>
              </w:rPr>
              <w:t>3</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iCs w:val="0"/>
                <w:color w:val="FF0000"/>
                <w:sz w:val="21"/>
                <w:szCs w:val="20"/>
                <w:lang w:val="en-US" w:eastAsia="zh-CN"/>
              </w:rPr>
            </w:pPr>
            <w:r>
              <w:rPr>
                <w:rFonts w:hint="eastAsia" w:ascii="宋体" w:hAnsi="宋体" w:eastAsia="宋体" w:cs="宋体"/>
                <w:color w:val="FF0000"/>
                <w:sz w:val="22"/>
                <w:szCs w:val="22"/>
                <w:highlight w:val="none"/>
              </w:rPr>
              <w:t>通过身份证手机验证登录查询孕检报告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41" w:type="pct"/>
            <w:vMerge w:val="continue"/>
            <w:noWrap w:val="0"/>
            <w:vAlign w:val="center"/>
          </w:tcPr>
          <w:p>
            <w:pPr>
              <w:jc w:val="center"/>
              <w:rPr>
                <w:rFonts w:hint="eastAsia" w:ascii="宋体" w:hAnsi="宋体" w:eastAsia="宋体" w:cs="Times New Roman"/>
                <w:b/>
                <w:bCs/>
                <w:color w:val="FF0000"/>
                <w:szCs w:val="21"/>
                <w:lang w:eastAsia="zh-CN"/>
              </w:rPr>
            </w:pPr>
          </w:p>
        </w:tc>
        <w:tc>
          <w:tcPr>
            <w:tcW w:w="8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Cs w:val="0"/>
                <w:color w:val="FF0000"/>
                <w:sz w:val="21"/>
                <w:szCs w:val="20"/>
                <w:lang w:val="en-US" w:eastAsia="zh-CN"/>
              </w:rPr>
            </w:pPr>
            <w:r>
              <w:rPr>
                <w:rFonts w:hint="eastAsia" w:ascii="宋体" w:hAnsi="宋体" w:eastAsia="宋体" w:cs="宋体"/>
                <w:color w:val="FF0000"/>
                <w:sz w:val="22"/>
                <w:szCs w:val="22"/>
                <w:highlight w:val="none"/>
              </w:rPr>
              <w:t>4</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iCs w:val="0"/>
                <w:color w:val="FF0000"/>
                <w:sz w:val="21"/>
                <w:szCs w:val="20"/>
                <w:lang w:val="en-US" w:eastAsia="zh-CN"/>
              </w:rPr>
            </w:pPr>
            <w:r>
              <w:rPr>
                <w:rFonts w:hint="eastAsia" w:ascii="宋体" w:hAnsi="宋体" w:eastAsia="宋体" w:cs="宋体"/>
                <w:color w:val="FF0000"/>
                <w:sz w:val="22"/>
                <w:szCs w:val="22"/>
                <w:highlight w:val="none"/>
              </w:rPr>
              <w:t>通过短信发送方式完成智能随访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41" w:type="pct"/>
            <w:vMerge w:val="continue"/>
            <w:noWrap w:val="0"/>
            <w:vAlign w:val="center"/>
          </w:tcPr>
          <w:p>
            <w:pPr>
              <w:jc w:val="center"/>
              <w:rPr>
                <w:rFonts w:hint="eastAsia" w:ascii="宋体" w:hAnsi="宋体" w:eastAsia="宋体" w:cs="Times New Roman"/>
                <w:b/>
                <w:bCs/>
                <w:color w:val="FF0000"/>
                <w:szCs w:val="21"/>
                <w:lang w:eastAsia="zh-CN"/>
              </w:rPr>
            </w:pPr>
          </w:p>
        </w:tc>
        <w:tc>
          <w:tcPr>
            <w:tcW w:w="8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Cs w:val="0"/>
                <w:color w:val="FF0000"/>
                <w:sz w:val="21"/>
                <w:szCs w:val="20"/>
                <w:lang w:val="en-US" w:eastAsia="zh-CN"/>
              </w:rPr>
            </w:pPr>
            <w:r>
              <w:rPr>
                <w:rFonts w:hint="eastAsia" w:ascii="宋体" w:hAnsi="宋体" w:eastAsia="宋体" w:cs="宋体"/>
                <w:color w:val="FF0000"/>
                <w:sz w:val="22"/>
                <w:szCs w:val="22"/>
                <w:highlight w:val="none"/>
              </w:rPr>
              <w:t>5</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iCs w:val="0"/>
                <w:color w:val="FF0000"/>
                <w:sz w:val="21"/>
                <w:szCs w:val="20"/>
                <w:lang w:val="en-US" w:eastAsia="zh-CN"/>
              </w:rPr>
            </w:pPr>
            <w:r>
              <w:rPr>
                <w:rFonts w:hint="eastAsia" w:ascii="宋体" w:hAnsi="宋体" w:eastAsia="宋体" w:cs="宋体"/>
                <w:color w:val="FF0000"/>
                <w:sz w:val="22"/>
                <w:szCs w:val="22"/>
                <w:highlight w:val="none"/>
              </w:rPr>
              <w:t>实现孕检过程的无纸化、电子化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41" w:type="pct"/>
            <w:vMerge w:val="continue"/>
            <w:noWrap w:val="0"/>
            <w:vAlign w:val="center"/>
          </w:tcPr>
          <w:p>
            <w:pPr>
              <w:jc w:val="center"/>
              <w:rPr>
                <w:rFonts w:hint="eastAsia" w:ascii="宋体" w:hAnsi="宋体" w:eastAsia="宋体" w:cs="Times New Roman"/>
                <w:b/>
                <w:bCs/>
                <w:color w:val="FF0000"/>
                <w:szCs w:val="21"/>
                <w:lang w:eastAsia="zh-CN"/>
              </w:rPr>
            </w:pPr>
          </w:p>
        </w:tc>
        <w:tc>
          <w:tcPr>
            <w:tcW w:w="8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Cs w:val="0"/>
                <w:color w:val="FF0000"/>
                <w:sz w:val="21"/>
                <w:szCs w:val="20"/>
                <w:lang w:val="en-US" w:eastAsia="zh-CN"/>
              </w:rPr>
            </w:pPr>
            <w:r>
              <w:rPr>
                <w:rFonts w:hint="eastAsia" w:ascii="宋体" w:hAnsi="宋体" w:eastAsia="宋体" w:cs="宋体"/>
                <w:color w:val="FF0000"/>
                <w:sz w:val="22"/>
                <w:szCs w:val="22"/>
                <w:highlight w:val="none"/>
              </w:rPr>
              <w:t>6</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iCs w:val="0"/>
                <w:color w:val="FF0000"/>
                <w:sz w:val="21"/>
                <w:szCs w:val="20"/>
                <w:lang w:val="en-US" w:eastAsia="zh-CN"/>
              </w:rPr>
            </w:pPr>
            <w:r>
              <w:rPr>
                <w:rFonts w:hint="eastAsia" w:ascii="宋体" w:hAnsi="宋体" w:eastAsia="宋体" w:cs="宋体"/>
                <w:color w:val="FF0000"/>
                <w:sz w:val="22"/>
                <w:szCs w:val="22"/>
                <w:highlight w:val="none"/>
              </w:rPr>
              <w:t>平台录入的界面简易、易懂、方便检查对象快速录入</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18"/>
          <w:szCs w:val="18"/>
          <w:lang w:val="en-US" w:eastAsia="zh-CN"/>
        </w:rPr>
      </w:pPr>
      <w:r>
        <w:rPr>
          <w:rFonts w:hint="eastAsia" w:ascii="宋体" w:hAnsi="宋体" w:cs="Times New Roman"/>
          <w:b/>
          <w:bCs/>
          <w:color w:val="FF0000"/>
          <w:szCs w:val="21"/>
          <w:lang w:val="en-US" w:eastAsia="zh-CN"/>
        </w:rPr>
        <w:t>六</w:t>
      </w:r>
      <w:r>
        <w:rPr>
          <w:rFonts w:hint="eastAsia" w:ascii="宋体" w:hAnsi="宋体" w:eastAsia="宋体" w:cs="Times New Roman"/>
          <w:b/>
          <w:bCs/>
          <w:color w:val="FF0000"/>
          <w:szCs w:val="21"/>
          <w:lang w:val="en-US" w:eastAsia="zh-CN"/>
        </w:rPr>
        <w:t>、商务</w:t>
      </w:r>
      <w:r>
        <w:rPr>
          <w:rFonts w:hint="eastAsia" w:ascii="宋体" w:hAnsi="宋体" w:cs="Times New Roman"/>
          <w:b/>
          <w:bCs/>
          <w:color w:val="FF0000"/>
          <w:szCs w:val="21"/>
          <w:lang w:val="en-US" w:eastAsia="zh-CN"/>
        </w:rPr>
        <w:t>要求</w:t>
      </w:r>
      <w:r>
        <w:rPr>
          <w:rFonts w:hint="eastAsia" w:ascii="宋体" w:hAnsi="宋体" w:eastAsia="宋体" w:cs="宋体"/>
          <w:bCs/>
          <w:color w:val="FF0000"/>
          <w:kern w:val="0"/>
          <w:sz w:val="18"/>
          <w:szCs w:val="18"/>
          <w:highlight w:val="yellow"/>
          <w:lang w:val="en-US" w:eastAsia="zh-CN"/>
        </w:rPr>
        <w:t>（按照下表，编制本项目商务条款偏离表，请勿去掉“</w:t>
      </w:r>
      <w:r>
        <w:rPr>
          <w:rFonts w:hint="eastAsia" w:ascii="宋体" w:hAnsi="宋体" w:eastAsia="宋体" w:cs="宋体"/>
          <w:b/>
          <w:color w:val="FF0000"/>
          <w:kern w:val="0"/>
          <w:sz w:val="18"/>
          <w:szCs w:val="18"/>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18"/>
          <w:szCs w:val="18"/>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7"/>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53"/>
        <w:gridCol w:w="78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253" w:type="dxa"/>
            <w:tcBorders>
              <w:right w:val="single" w:color="auto" w:sz="4" w:space="0"/>
            </w:tcBorders>
            <w:noWrap w:val="0"/>
            <w:vAlign w:val="top"/>
          </w:tcPr>
          <w:p>
            <w:pPr>
              <w:jc w:val="center"/>
              <w:rPr>
                <w:color w:val="FF0000"/>
                <w:sz w:val="21"/>
                <w:szCs w:val="21"/>
              </w:rPr>
            </w:pPr>
            <w:r>
              <w:rPr>
                <w:rFonts w:hint="eastAsia" w:ascii="宋体" w:hAnsi="宋体" w:eastAsia="宋体" w:cs="Times New Roman"/>
                <w:b/>
                <w:bCs/>
                <w:color w:val="FF0000"/>
                <w:sz w:val="21"/>
                <w:szCs w:val="21"/>
                <w:lang w:eastAsia="zh-CN"/>
              </w:rPr>
              <w:t>内容</w:t>
            </w:r>
          </w:p>
        </w:tc>
        <w:tc>
          <w:tcPr>
            <w:tcW w:w="7840" w:type="dxa"/>
            <w:tcBorders>
              <w:left w:val="single" w:color="auto" w:sz="4" w:space="0"/>
            </w:tcBorders>
            <w:noWrap w:val="0"/>
            <w:vAlign w:val="top"/>
          </w:tcPr>
          <w:p>
            <w:pPr>
              <w:jc w:val="center"/>
              <w:rPr>
                <w:rFonts w:hint="eastAsia" w:ascii="宋体" w:hAnsi="宋体" w:eastAsia="宋体"/>
                <w:b/>
                <w:color w:val="FF0000"/>
                <w:kern w:val="0"/>
                <w:sz w:val="21"/>
                <w:szCs w:val="21"/>
                <w:lang w:eastAsia="zh-CN"/>
              </w:rPr>
            </w:pPr>
            <w:r>
              <w:rPr>
                <w:rFonts w:hint="eastAsia" w:ascii="宋体" w:hAnsi="宋体"/>
                <w:b/>
                <w:color w:val="FF0000"/>
                <w:kern w:val="0"/>
                <w:sz w:val="21"/>
                <w:szCs w:val="21"/>
                <w:lang w:eastAsia="zh-CN"/>
              </w:rPr>
              <w:t>招标商务条款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售后服务要求</w:t>
            </w:r>
          </w:p>
        </w:tc>
        <w:tc>
          <w:tcPr>
            <w:tcW w:w="7840" w:type="dxa"/>
            <w:noWrap w:val="0"/>
            <w:vAlign w:val="center"/>
          </w:tcPr>
          <w:p>
            <w:pPr>
              <w:numPr>
                <w:ilvl w:val="0"/>
                <w:numId w:val="0"/>
              </w:numPr>
              <w:ind w:left="0" w:leftChars="0" w:firstLine="0" w:firstLineChars="0"/>
              <w:jc w:val="left"/>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lang w:val="en-US" w:eastAsia="zh-CN"/>
              </w:rPr>
              <w:t>1.项目实施期间及维保期间产生的费用均已包含在投标报价中</w:t>
            </w:r>
            <w:r>
              <w:rPr>
                <w:rFonts w:hint="eastAsia" w:ascii="宋体" w:hAnsi="宋体" w:eastAsia="宋体" w:cs="宋体"/>
                <w:bCs/>
                <w:color w:val="FF0000"/>
                <w:kern w:val="0"/>
                <w:sz w:val="21"/>
                <w:szCs w:val="21"/>
                <w:highlight w:val="none"/>
                <w:lang w:val="en-US" w:eastAsia="zh-CN"/>
              </w:rPr>
              <w:t>，该期限内的所有售后服务，包括但不限于系统维护、人员培训及相关技术支持所产生的费用均由中标方承担。</w:t>
            </w:r>
          </w:p>
          <w:p>
            <w:pPr>
              <w:numPr>
                <w:ilvl w:val="0"/>
                <w:numId w:val="0"/>
              </w:numPr>
              <w:ind w:left="0" w:leftChars="0" w:firstLine="0" w:firstLineChars="0"/>
              <w:jc w:val="left"/>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2.服务期内提供7×24小时的运维服务响应，30分钟内电话响应，不能通过电话、网络等方式远程协助解决问题时，必须4小时内到达现场，到达现场后2小时内处理完毕。若故障在2小时内仍未处理完毕，中标方必须采取应急措施解决，不得影响采购方的正常工作业务。</w:t>
            </w:r>
          </w:p>
          <w:p>
            <w:pPr>
              <w:numPr>
                <w:ilvl w:val="0"/>
                <w:numId w:val="0"/>
              </w:numPr>
              <w:ind w:left="0" w:leftChars="0" w:firstLine="0" w:firstLineChars="0"/>
              <w:jc w:val="left"/>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3.关于培训：项目实施完成并正式交付医院使用之前以及采购方有培训需求时，中标方应派专业技术人员对采购方指定人员进行培训及指导，直至采购方指定人员完全掌握系统的基本使用及操作、维护方法。</w:t>
            </w:r>
          </w:p>
          <w:p>
            <w:pPr>
              <w:numPr>
                <w:ilvl w:val="0"/>
                <w:numId w:val="0"/>
              </w:numPr>
              <w:ind w:left="0" w:leftChars="0" w:firstLine="0" w:firstLineChars="0"/>
              <w:jc w:val="left"/>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4.保证安全原则：系统运行的安全性和稳定性是系统正常运行的重要保障。在系统设计和建设中要符合国家有关网络与信息安全方面的法律、法规及技术要求，强化网络与信息安全管理，制定和完善相关的应急处理预案，保证系统稳定运行，确保数据安全性，不得泄露或转载。</w:t>
            </w:r>
          </w:p>
          <w:p>
            <w:pPr>
              <w:numPr>
                <w:ilvl w:val="0"/>
                <w:numId w:val="0"/>
              </w:numPr>
              <w:ind w:left="0" w:leftChars="0" w:firstLine="0" w:firstLineChars="0"/>
              <w:jc w:val="left"/>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5.服务期内，提供升级、做好业务数据备份，提供专业人员运维服务。与其他系统对接或HIS升级，提供技术支持，配合升级，确保本项目所含系统功能正常使用。如有需求调整或完善个性化系统功能，中标方将积极评估可行性，提供个性化开发服务，可能涉及的费用双方另行协商。</w:t>
            </w:r>
          </w:p>
          <w:p>
            <w:pPr>
              <w:numPr>
                <w:ilvl w:val="0"/>
                <w:numId w:val="0"/>
              </w:numPr>
              <w:ind w:left="0" w:leftChars="0" w:firstLine="0" w:firstLineChars="0"/>
              <w:jc w:val="left"/>
              <w:rPr>
                <w:rFonts w:hint="eastAsia" w:ascii="Times New Roman" w:hAnsi="Times New Roman" w:eastAsia="宋体" w:cs="Times New Roman"/>
                <w:iCs w:val="0"/>
                <w:color w:val="FF0000"/>
                <w:sz w:val="21"/>
                <w:szCs w:val="20"/>
              </w:rPr>
            </w:pPr>
            <w:r>
              <w:rPr>
                <w:rFonts w:hint="eastAsia" w:ascii="宋体" w:hAnsi="宋体" w:eastAsia="宋体" w:cs="宋体"/>
                <w:bCs/>
                <w:color w:val="FF0000"/>
                <w:kern w:val="0"/>
                <w:sz w:val="21"/>
                <w:szCs w:val="21"/>
                <w:highlight w:val="none"/>
                <w:lang w:val="en-US" w:eastAsia="zh-CN"/>
              </w:rPr>
              <w:t>6.本项目生命周期内若服务器出现故障，中标方应全力配合进行服务器重新部署及数据库重装、数据库恢复工作。根据医院信息化建设的发展需要，</w:t>
            </w:r>
            <w:r>
              <w:rPr>
                <w:rFonts w:hint="eastAsia" w:ascii="宋体" w:hAnsi="宋体" w:eastAsia="宋体" w:cs="宋体"/>
                <w:bCs/>
                <w:color w:val="FF0000"/>
                <w:kern w:val="0"/>
                <w:sz w:val="21"/>
                <w:szCs w:val="21"/>
                <w:lang w:val="en-US" w:eastAsia="zh-CN"/>
              </w:rPr>
              <w:t>配合做系统的迁移、部署、调试等，确保系统能正常</w:t>
            </w:r>
            <w:r>
              <w:rPr>
                <w:rFonts w:hint="eastAsia" w:ascii="宋体" w:hAnsi="宋体" w:eastAsia="宋体" w:cs="宋体"/>
                <w:bCs/>
                <w:color w:val="FF0000"/>
                <w:kern w:val="0"/>
                <w:sz w:val="21"/>
                <w:szCs w:val="21"/>
                <w:highlight w:val="none"/>
                <w:lang w:val="en-US" w:eastAsia="zh-CN"/>
              </w:rPr>
              <w:t>稳定运行，不额外收费。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验收方式</w:t>
            </w:r>
          </w:p>
        </w:tc>
        <w:tc>
          <w:tcPr>
            <w:tcW w:w="7840" w:type="dxa"/>
            <w:noWrap w:val="0"/>
            <w:vAlign w:val="center"/>
          </w:tcPr>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1.中标方完成服务后出具试运行报告（试用期3个月），如采购方无异议，在试运行报告签署后，在【15】日内双方对服务成果进行</w:t>
            </w:r>
            <w:bookmarkStart w:id="13" w:name="_GoBack"/>
            <w:bookmarkEnd w:id="13"/>
            <w:r>
              <w:rPr>
                <w:rFonts w:hint="eastAsia" w:ascii="宋体" w:hAnsi="宋体" w:eastAsia="宋体" w:cs="宋体"/>
                <w:bCs/>
                <w:color w:val="FF0000"/>
                <w:kern w:val="0"/>
                <w:sz w:val="21"/>
                <w:szCs w:val="21"/>
                <w:lang w:val="en-US" w:eastAsia="zh-CN"/>
              </w:rPr>
              <w:t>验收。采购方按照招标文件要求、合同约定的标准或国家规定、行业标准对中标方提供的服务成果进行验收，如验收标准不明确的，以采购方要求为验收标准（同时不得低于国家规定标准）。如服务成果不能满足采购方要求的，采购方有权要求中标方进行整改；中标方应在整改完成后再次通知采购方进行验收，直至采购方验收合格。由于无法通过验收而导致延期交付的，中标方按照合同约定承担违约责任。</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2.当满足以下条件时，采购方才向中标方签发验收报告：</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（1）中标方已按照合同规定完成了系统的联调，确保系统运行稳定，数据准确。</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（2）系统功能符合招标文件系统功能技术参数的要求。</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（3）提供系统数据库账号、密码及数据库结构文档。</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（4）需通过宝安区卫生事业发展中心组织的“信息系统上线前网络安全评测”。</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（5）完成系统使用的相关培训。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bidi="ar-SA"/>
              </w:rPr>
            </w:pPr>
            <w:r>
              <w:rPr>
                <w:rFonts w:hint="eastAsia" w:ascii="宋体" w:hAnsi="宋体" w:eastAsia="宋体" w:cs="Times New Roman"/>
                <w:b/>
                <w:bCs/>
                <w:color w:val="FF0000"/>
                <w:kern w:val="0"/>
                <w:sz w:val="21"/>
                <w:szCs w:val="21"/>
                <w:lang w:val="en-US" w:eastAsia="zh-CN"/>
              </w:rPr>
              <w:t>报价要求</w:t>
            </w:r>
          </w:p>
        </w:tc>
        <w:tc>
          <w:tcPr>
            <w:tcW w:w="7840" w:type="dxa"/>
            <w:noWrap w:val="0"/>
            <w:vAlign w:val="center"/>
          </w:tcPr>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投标报价包含：投标费、税费、人工费、安装费以及技术服务（如技术资料、图纸的提供）、培训费、接口费、维保费等全部费用，除此之外，采购方无需向中标方支付其他任何费用。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bidi="ar-SA"/>
              </w:rPr>
            </w:pPr>
            <w:r>
              <w:rPr>
                <w:rFonts w:hint="eastAsia" w:ascii="宋体" w:hAnsi="宋体" w:eastAsia="宋体" w:cs="Times New Roman"/>
                <w:b/>
                <w:bCs/>
                <w:color w:val="FF0000"/>
                <w:kern w:val="0"/>
                <w:sz w:val="21"/>
                <w:szCs w:val="21"/>
                <w:lang w:val="en-US" w:eastAsia="zh-CN"/>
              </w:rPr>
              <w:t>付款方式</w:t>
            </w:r>
          </w:p>
        </w:tc>
        <w:tc>
          <w:tcPr>
            <w:tcW w:w="7840" w:type="dxa"/>
            <w:noWrap w:val="0"/>
            <w:vAlign w:val="center"/>
          </w:tcPr>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第一期款：验收合格且收到中标方有效发票后60日内，采购方向中标方支付合同总价款的90%；</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第二期款：验收合格满一年后，采购方在收到中标方提供的合法有效发票后60日内，支付合同总价款的10%。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cs="Times New Roman"/>
                <w:b/>
                <w:bCs/>
                <w:color w:val="FF0000"/>
                <w:kern w:val="0"/>
                <w:sz w:val="21"/>
                <w:szCs w:val="21"/>
                <w:lang w:val="en-US" w:eastAsia="zh-CN"/>
              </w:rPr>
              <w:t>服务期限</w:t>
            </w:r>
          </w:p>
        </w:tc>
        <w:tc>
          <w:tcPr>
            <w:tcW w:w="7840" w:type="dxa"/>
            <w:noWrap w:val="0"/>
            <w:vAlign w:val="center"/>
          </w:tcPr>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中标方应在合同生效后【180】日内完成服务内容、向采购方提交服务成果。</w:t>
            </w:r>
          </w:p>
        </w:tc>
      </w:tr>
    </w:tbl>
    <w:p>
      <w:pPr>
        <w:spacing w:after="60"/>
        <w:rPr>
          <w:rFonts w:hint="eastAsia" w:ascii="宋体" w:hAnsi="宋体" w:cs="Arial"/>
          <w:b/>
          <w:color w:val="000000"/>
          <w:kern w:val="0"/>
          <w:sz w:val="32"/>
          <w:szCs w:val="32"/>
        </w:rPr>
      </w:pPr>
    </w:p>
    <w:p>
      <w:pPr>
        <w:pStyle w:val="24"/>
        <w:rPr>
          <w:rFonts w:hint="eastAsia" w:ascii="宋体" w:hAnsi="宋体" w:cs="Arial"/>
          <w:b/>
          <w:color w:val="000000"/>
          <w:kern w:val="0"/>
          <w:sz w:val="32"/>
          <w:szCs w:val="32"/>
        </w:rPr>
      </w:pPr>
    </w:p>
    <w:p>
      <w:pPr>
        <w:pStyle w:val="24"/>
        <w:rPr>
          <w:rFonts w:hint="eastAsia" w:ascii="宋体" w:hAnsi="宋体" w:cs="Arial"/>
          <w:b/>
          <w:color w:val="000000"/>
          <w:kern w:val="0"/>
          <w:sz w:val="32"/>
          <w:szCs w:val="32"/>
        </w:rPr>
      </w:pPr>
    </w:p>
    <w:p>
      <w:pPr>
        <w:pStyle w:val="24"/>
        <w:rPr>
          <w:rFonts w:hint="eastAsia" w:ascii="宋体" w:hAnsi="宋体" w:cs="Arial"/>
          <w:b/>
          <w:color w:val="000000"/>
          <w:kern w:val="0"/>
          <w:sz w:val="32"/>
          <w:szCs w:val="32"/>
        </w:rPr>
      </w:pPr>
    </w:p>
    <w:p>
      <w:pPr>
        <w:pStyle w:val="24"/>
        <w:rPr>
          <w:rFonts w:hint="eastAsia" w:ascii="宋体" w:hAnsi="宋体" w:cs="Arial"/>
          <w:b/>
          <w:color w:val="000000"/>
          <w:kern w:val="0"/>
          <w:sz w:val="32"/>
          <w:szCs w:val="32"/>
        </w:rPr>
      </w:pPr>
    </w:p>
    <w:p>
      <w:pPr>
        <w:pStyle w:val="24"/>
        <w:rPr>
          <w:rFonts w:hint="eastAsia" w:ascii="宋体" w:hAnsi="宋体" w:cs="Arial"/>
          <w:b/>
          <w:color w:val="000000"/>
          <w:kern w:val="0"/>
          <w:sz w:val="32"/>
          <w:szCs w:val="32"/>
        </w:rPr>
      </w:pPr>
    </w:p>
    <w:p>
      <w:pPr>
        <w:pStyle w:val="24"/>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pStyle w:val="23"/>
        <w:rPr>
          <w:rFonts w:hint="eastAsia" w:ascii="宋体" w:hAnsi="宋体" w:cs="Arial"/>
          <w:b/>
          <w:color w:val="000000"/>
          <w:kern w:val="0"/>
          <w:sz w:val="32"/>
          <w:szCs w:val="32"/>
        </w:rPr>
      </w:pPr>
    </w:p>
    <w:p>
      <w:pPr>
        <w:pStyle w:val="23"/>
        <w:rPr>
          <w:rFonts w:hint="eastAsia" w:ascii="宋体" w:hAnsi="宋体" w:cs="Arial"/>
          <w:b/>
          <w:color w:val="000000"/>
          <w:kern w:val="0"/>
          <w:sz w:val="32"/>
          <w:szCs w:val="32"/>
        </w:rPr>
      </w:pPr>
    </w:p>
    <w:p>
      <w:pPr>
        <w:pStyle w:val="23"/>
        <w:rPr>
          <w:rFonts w:hint="eastAsia" w:ascii="宋体" w:hAnsi="宋体" w:cs="Arial"/>
          <w:b/>
          <w:color w:val="000000"/>
          <w:kern w:val="0"/>
          <w:sz w:val="32"/>
          <w:szCs w:val="32"/>
        </w:rPr>
      </w:pPr>
    </w:p>
    <w:p>
      <w:pPr>
        <w:pStyle w:val="23"/>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r>
        <w:rPr>
          <w:rFonts w:hint="eastAsia" w:ascii="宋体" w:hAnsi="宋体" w:cs="Arial"/>
          <w:b/>
          <w:color w:val="000000"/>
          <w:kern w:val="0"/>
          <w:sz w:val="32"/>
          <w:szCs w:val="32"/>
        </w:rPr>
        <w:t>附：投标</w:t>
      </w:r>
      <w:r>
        <w:rPr>
          <w:rFonts w:hint="eastAsia" w:ascii="宋体" w:hAnsi="宋体" w:cs="Arial"/>
          <w:b/>
          <w:color w:val="000000"/>
          <w:kern w:val="0"/>
          <w:sz w:val="32"/>
          <w:szCs w:val="32"/>
          <w:lang w:eastAsia="zh-CN"/>
        </w:rPr>
        <w:t>文件</w:t>
      </w:r>
      <w:r>
        <w:rPr>
          <w:rFonts w:hint="eastAsia" w:ascii="宋体" w:hAnsi="宋体" w:cs="Arial"/>
          <w:b/>
          <w:color w:val="000000"/>
          <w:kern w:val="0"/>
          <w:sz w:val="32"/>
          <w:szCs w:val="32"/>
        </w:rPr>
        <w:t>模板</w:t>
      </w:r>
    </w:p>
    <w:p>
      <w:pPr>
        <w:widowControl/>
        <w:spacing w:line="360" w:lineRule="atLeast"/>
        <w:jc w:val="center"/>
        <w:rPr>
          <w:rFonts w:ascii="宋体" w:hAnsi="宋体" w:cs="宋体-18030"/>
          <w:b/>
          <w:bCs/>
          <w:color w:val="000000"/>
          <w:sz w:val="24"/>
        </w:rPr>
      </w:pPr>
    </w:p>
    <w:p>
      <w:pPr>
        <w:widowControl/>
        <w:spacing w:line="360" w:lineRule="atLeast"/>
        <w:jc w:val="both"/>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bCs w:val="0"/>
                                <w:sz w:val="32"/>
                                <w:szCs w:val="32"/>
                              </w:rPr>
                            </w:pPr>
                            <w:r>
                              <w:rPr>
                                <w:rFonts w:hint="eastAsia" w:ascii="宋体" w:hAnsi="宋体"/>
                                <w:b/>
                                <w:bCs w:val="0"/>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hint="eastAsia" w:ascii="宋体" w:hAnsi="宋体"/>
                          <w:b/>
                          <w:bCs w:val="0"/>
                          <w:sz w:val="32"/>
                          <w:szCs w:val="32"/>
                        </w:rPr>
                      </w:pPr>
                      <w:r>
                        <w:rPr>
                          <w:rFonts w:hint="eastAsia" w:ascii="宋体" w:hAnsi="宋体"/>
                          <w:b/>
                          <w:bCs w:val="0"/>
                          <w:sz w:val="32"/>
                          <w:szCs w:val="32"/>
                        </w:rPr>
                        <w:t>正本</w:t>
                      </w:r>
                    </w:p>
                  </w:txbxContent>
                </v:textbox>
              </v:shape>
            </w:pict>
          </mc:Fallback>
        </mc:AlternateContent>
      </w:r>
    </w:p>
    <w:p>
      <w:pPr>
        <w:pStyle w:val="7"/>
        <w:ind w:left="0" w:leftChars="0" w:firstLine="0" w:firstLineChars="0"/>
        <w:rPr>
          <w:rFonts w:ascii="宋体" w:hAnsi="宋体" w:cs="宋体-18030"/>
          <w:b/>
          <w:bCs/>
          <w:color w:val="000000"/>
          <w:sz w:val="24"/>
        </w:rPr>
      </w:pPr>
    </w:p>
    <w:p>
      <w:pPr>
        <w:spacing w:after="60"/>
        <w:rPr>
          <w:rFonts w:hint="eastAsia" w:ascii="宋体" w:hAnsi="宋体"/>
          <w:b/>
          <w:bCs/>
          <w:color w:val="003368"/>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hint="eastAsia" w:ascii="宋体" w:hAnsi="宋体"/>
          <w:b/>
          <w:bCs/>
          <w:color w:val="000000"/>
        </w:rPr>
      </w:pPr>
    </w:p>
    <w:p>
      <w:pPr>
        <w:pStyle w:val="7"/>
        <w:rPr>
          <w:rFonts w:hint="eastAsia" w:ascii="宋体" w:hAnsi="宋体"/>
          <w:b/>
          <w:bCs/>
          <w:color w:val="000000"/>
        </w:rPr>
      </w:pPr>
    </w:p>
    <w:p>
      <w:pPr>
        <w:pStyle w:val="7"/>
        <w:rPr>
          <w:rFonts w:hint="eastAsia" w:ascii="宋体" w:hAnsi="宋体"/>
          <w:b/>
          <w:bCs/>
          <w:color w:val="000000"/>
        </w:rPr>
      </w:pPr>
    </w:p>
    <w:p>
      <w:pPr>
        <w:pStyle w:val="7"/>
        <w:rPr>
          <w:rFonts w:hint="eastAsia"/>
        </w:rPr>
      </w:pPr>
    </w:p>
    <w:p>
      <w:pPr>
        <w:widowControl/>
        <w:spacing w:line="360" w:lineRule="atLeast"/>
        <w:ind w:firstLine="970" w:firstLineChars="345"/>
        <w:rPr>
          <w:rStyle w:val="27"/>
          <w:rFonts w:hint="eastAsia" w:eastAsia="宋体"/>
          <w:color w:val="000000"/>
          <w:kern w:val="2"/>
          <w:sz w:val="21"/>
          <w:szCs w:val="24"/>
        </w:rPr>
      </w:pPr>
      <w:r>
        <w:rPr>
          <w:rStyle w:val="27"/>
          <w:rFonts w:hint="eastAsia"/>
          <w:color w:val="000000"/>
          <w:szCs w:val="28"/>
        </w:rPr>
        <w:t>项目编号：</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项目名称：</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投标单位：</w:t>
      </w:r>
      <w:r>
        <w:rPr>
          <w:rStyle w:val="27"/>
          <w:rFonts w:hint="eastAsia"/>
          <w:color w:val="000000"/>
          <w:szCs w:val="28"/>
          <w:u w:val="single"/>
        </w:rPr>
        <w:t xml:space="preserve">  </w:t>
      </w:r>
      <w:r>
        <w:rPr>
          <w:rStyle w:val="27"/>
          <w:rFonts w:hint="eastAsia"/>
          <w:b w:val="0"/>
          <w:bCs w:val="0"/>
          <w:color w:val="FF0000"/>
          <w:sz w:val="21"/>
          <w:szCs w:val="21"/>
          <w:u w:val="single"/>
          <w:lang w:val="en-US"/>
        </w:rPr>
        <w:t>(须与单位公章保持一致）</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联</w:t>
      </w:r>
      <w:r>
        <w:rPr>
          <w:rStyle w:val="27"/>
          <w:rFonts w:hint="eastAsia"/>
          <w:color w:val="000000"/>
          <w:szCs w:val="28"/>
          <w:lang w:val="en-US"/>
        </w:rPr>
        <w:t xml:space="preserve"> </w:t>
      </w:r>
      <w:r>
        <w:rPr>
          <w:rStyle w:val="27"/>
          <w:rFonts w:hint="eastAsia"/>
          <w:color w:val="000000"/>
          <w:szCs w:val="28"/>
        </w:rPr>
        <w:t>系</w:t>
      </w:r>
      <w:r>
        <w:rPr>
          <w:rStyle w:val="27"/>
          <w:rFonts w:hint="eastAsia"/>
          <w:color w:val="000000"/>
          <w:szCs w:val="28"/>
          <w:lang w:val="en-US"/>
        </w:rPr>
        <w:t xml:space="preserve"> </w:t>
      </w:r>
      <w:r>
        <w:rPr>
          <w:rStyle w:val="27"/>
          <w:rFonts w:hint="eastAsia"/>
          <w:color w:val="000000"/>
          <w:szCs w:val="28"/>
        </w:rPr>
        <w:t xml:space="preserve">人: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联系电话：</w:t>
      </w:r>
      <w:r>
        <w:rPr>
          <w:rStyle w:val="27"/>
          <w:rFonts w:hint="eastAsia"/>
          <w:color w:val="000000"/>
          <w:szCs w:val="28"/>
          <w:u w:val="single"/>
        </w:rPr>
        <w:t xml:space="preserve">                </w:t>
      </w:r>
      <w:r>
        <w:rPr>
          <w:rStyle w:val="27"/>
          <w:rFonts w:hint="eastAsia"/>
          <w:b w:val="0"/>
          <w:color w:val="000000"/>
          <w:sz w:val="18"/>
          <w:szCs w:val="18"/>
        </w:rPr>
        <w:t>（手机）</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r>
        <w:rPr>
          <w:rStyle w:val="27"/>
          <w:rFonts w:hint="eastAsia"/>
          <w:b w:val="0"/>
          <w:color w:val="000000"/>
          <w:sz w:val="18"/>
          <w:szCs w:val="18"/>
        </w:rPr>
        <w:t>（办公）</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地</w:t>
      </w:r>
      <w:r>
        <w:rPr>
          <w:rStyle w:val="27"/>
          <w:rFonts w:hint="eastAsia"/>
          <w:color w:val="000000"/>
          <w:szCs w:val="28"/>
          <w:lang w:val="en-US"/>
        </w:rPr>
        <w:t xml:space="preserve">    </w:t>
      </w:r>
      <w:r>
        <w:rPr>
          <w:rStyle w:val="27"/>
          <w:rFonts w:hint="eastAsia"/>
          <w:color w:val="000000"/>
          <w:szCs w:val="28"/>
        </w:rPr>
        <w:t>址：</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日</w:t>
      </w:r>
      <w:r>
        <w:rPr>
          <w:rStyle w:val="27"/>
          <w:rFonts w:hint="eastAsia"/>
          <w:color w:val="000000"/>
          <w:szCs w:val="28"/>
          <w:lang w:val="en-US"/>
        </w:rPr>
        <w:t xml:space="preserve">    </w:t>
      </w:r>
      <w:r>
        <w:rPr>
          <w:rStyle w:val="27"/>
          <w:rFonts w:hint="eastAsia"/>
          <w:color w:val="000000"/>
          <w:szCs w:val="28"/>
        </w:rPr>
        <w:t>期：</w:t>
      </w:r>
      <w:r>
        <w:rPr>
          <w:rStyle w:val="27"/>
          <w:color w:val="000000"/>
          <w:szCs w:val="28"/>
        </w:rPr>
        <w:t>20</w:t>
      </w:r>
      <w:r>
        <w:rPr>
          <w:rStyle w:val="27"/>
          <w:rFonts w:hint="eastAsia"/>
          <w:color w:val="000000"/>
          <w:szCs w:val="28"/>
          <w:lang w:val="en-US"/>
        </w:rPr>
        <w:t>24</w:t>
      </w:r>
      <w:r>
        <w:rPr>
          <w:rStyle w:val="27"/>
          <w:color w:val="000000"/>
          <w:szCs w:val="28"/>
        </w:rPr>
        <w:t>年</w:t>
      </w:r>
      <w:r>
        <w:rPr>
          <w:rStyle w:val="27"/>
          <w:rFonts w:hint="eastAsia"/>
          <w:color w:val="000000"/>
          <w:szCs w:val="28"/>
          <w:u w:val="single"/>
        </w:rPr>
        <w:t xml:space="preserve">    </w:t>
      </w:r>
      <w:r>
        <w:rPr>
          <w:rStyle w:val="27"/>
          <w:color w:val="000000"/>
          <w:szCs w:val="28"/>
        </w:rPr>
        <w:t>月</w:t>
      </w:r>
      <w:r>
        <w:rPr>
          <w:rStyle w:val="27"/>
          <w:rFonts w:hint="eastAsia"/>
          <w:color w:val="000000"/>
          <w:szCs w:val="28"/>
          <w:u w:val="single"/>
        </w:rPr>
        <w:t xml:space="preserve">    </w:t>
      </w:r>
      <w:r>
        <w:rPr>
          <w:rStyle w:val="27"/>
          <w:color w:val="000000"/>
          <w:szCs w:val="28"/>
        </w:rPr>
        <w:t>日</w:t>
      </w:r>
      <w:r>
        <w:rPr>
          <w:rStyle w:val="27"/>
          <w:rFonts w:hint="eastAsia"/>
          <w:color w:val="000000"/>
          <w:szCs w:val="28"/>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 xml:space="preserve">                                           </w:t>
      </w:r>
    </w:p>
    <w:p>
      <w:pPr>
        <w:pStyle w:val="14"/>
        <w:keepNext w:val="0"/>
        <w:keepLines w:val="0"/>
        <w:pageBreakBefore w:val="0"/>
        <w:widowControl w:val="0"/>
        <w:kinsoku/>
        <w:wordWrap w:val="0"/>
        <w:overflowPunct/>
        <w:topLinePunct w:val="0"/>
        <w:autoSpaceDE/>
        <w:autoSpaceDN/>
        <w:bidi w:val="0"/>
        <w:adjustRightInd/>
        <w:snapToGrid/>
        <w:spacing w:line="240" w:lineRule="auto"/>
        <w:textAlignment w:val="auto"/>
        <w:rPr>
          <w:rStyle w:val="27"/>
          <w:rFonts w:hint="eastAsia" w:eastAsia="宋体"/>
          <w:color w:val="000000"/>
          <w:szCs w:val="28"/>
        </w:rPr>
      </w:pPr>
      <w:r>
        <w:rPr>
          <w:rStyle w:val="27"/>
          <w:rFonts w:hint="eastAsia" w:ascii="宋体" w:hAnsi="宋体" w:eastAsia="宋体" w:cs="Times New Roman"/>
          <w:color w:val="auto"/>
          <w:sz w:val="24"/>
          <w:szCs w:val="24"/>
          <w:lang w:val="en-US"/>
        </w:rPr>
        <w:t>备注：1.投标报名截止前，投标代表将</w:t>
      </w:r>
      <w:r>
        <w:rPr>
          <w:rStyle w:val="27"/>
          <w:rFonts w:hint="eastAsia" w:ascii="宋体" w:hAnsi="宋体" w:eastAsia="宋体" w:cs="Times New Roman"/>
          <w:color w:val="auto"/>
          <w:sz w:val="24"/>
          <w:szCs w:val="24"/>
          <w:lang w:val="en-US" w:eastAsia="zh-CN"/>
        </w:rPr>
        <w:t>投标文件(正本1份)交至深圳市中西医结合医院招标办公室（招工体检楼6楼）预审；2.现场报名获取电子邮箱后发送电子版投标文件至电子邮箱(包括:</w:t>
      </w:r>
      <w:r>
        <w:rPr>
          <w:rStyle w:val="27"/>
          <w:rFonts w:hint="eastAsia" w:ascii="宋体" w:hAnsi="宋体" w:eastAsia="宋体" w:cs="Times New Roman"/>
          <w:color w:val="FF0000"/>
          <w:sz w:val="24"/>
          <w:szCs w:val="24"/>
          <w:lang w:val="en-US" w:eastAsia="zh-CN"/>
        </w:rPr>
        <w:t>①投标书正本扫描件，PDF格式；②封面､报价单，word文档格式)，文件命名为：“项目名称+投标单位名称”</w:t>
      </w:r>
      <w:r>
        <w:rPr>
          <w:rStyle w:val="27"/>
          <w:rFonts w:hint="eastAsia" w:ascii="宋体" w:hAnsi="宋体" w:eastAsia="宋体" w:cs="Times New Roman"/>
          <w:color w:val="auto"/>
          <w:sz w:val="24"/>
          <w:szCs w:val="24"/>
          <w:lang w:val="en-US" w:eastAsia="zh-CN"/>
        </w:rPr>
        <w:t>)；3.开标当日，请按招标文件要求递交</w:t>
      </w:r>
      <w:r>
        <w:rPr>
          <w:rStyle w:val="27"/>
          <w:rFonts w:hint="eastAsia" w:ascii="宋体" w:hAnsi="宋体" w:eastAsia="宋体" w:cs="Times New Roman"/>
          <w:color w:val="FF0000"/>
          <w:sz w:val="24"/>
          <w:szCs w:val="24"/>
          <w:lang w:val="en-US" w:eastAsia="zh-CN"/>
        </w:rPr>
        <w:t>密封投标文件副本5份</w:t>
      </w:r>
      <w:r>
        <w:rPr>
          <w:rStyle w:val="27"/>
          <w:rFonts w:hint="eastAsia" w:ascii="宋体" w:hAnsi="宋体" w:eastAsia="宋体" w:cs="Times New Roman"/>
          <w:color w:val="auto"/>
          <w:sz w:val="24"/>
          <w:szCs w:val="24"/>
          <w:lang w:val="en-US" w:eastAsia="zh-CN"/>
        </w:rPr>
        <w:t>及</w:t>
      </w:r>
      <w:r>
        <w:rPr>
          <w:rStyle w:val="27"/>
          <w:rFonts w:hint="eastAsia" w:ascii="宋体" w:hAnsi="宋体" w:eastAsia="宋体" w:cs="Times New Roman"/>
          <w:color w:val="FF0000"/>
          <w:sz w:val="24"/>
          <w:szCs w:val="24"/>
          <w:lang w:val="en-US" w:eastAsia="zh-CN"/>
        </w:rPr>
        <w:t>单独密封的报价单1份</w:t>
      </w:r>
      <w:r>
        <w:rPr>
          <w:rStyle w:val="27"/>
          <w:rFonts w:hint="eastAsia" w:ascii="宋体" w:hAnsi="宋体" w:eastAsia="宋体" w:cs="Times New Roman"/>
          <w:color w:val="auto"/>
          <w:sz w:val="24"/>
          <w:szCs w:val="24"/>
          <w:lang w:val="en-US" w:eastAsia="zh-CN"/>
        </w:rPr>
        <w:t>、样品等</w:t>
      </w:r>
      <w:r>
        <w:rPr>
          <w:rStyle w:val="27"/>
          <w:rFonts w:hint="eastAsia" w:ascii="宋体" w:hAnsi="宋体" w:cs="Times New Roman"/>
          <w:color w:val="auto"/>
          <w:sz w:val="24"/>
          <w:szCs w:val="24"/>
          <w:lang w:val="en-US" w:eastAsia="zh-CN"/>
        </w:rPr>
        <w:t>；</w:t>
      </w:r>
      <w:r>
        <w:rPr>
          <w:rStyle w:val="27"/>
          <w:rFonts w:hint="eastAsia" w:ascii="宋体" w:hAnsi="宋体" w:eastAsia="宋体" w:cs="Times New Roman"/>
          <w:color w:val="auto"/>
          <w:sz w:val="24"/>
          <w:szCs w:val="24"/>
          <w:lang w:val="en-US" w:eastAsia="zh-CN"/>
        </w:rPr>
        <w:t>4</w:t>
      </w:r>
      <w:r>
        <w:rPr>
          <w:rStyle w:val="27"/>
          <w:rFonts w:hint="eastAsia" w:ascii="宋体" w:hAnsi="宋体" w:eastAsia="宋体" w:cs="Times New Roman"/>
          <w:color w:val="auto"/>
          <w:sz w:val="24"/>
          <w:szCs w:val="24"/>
          <w:lang w:val="en-US"/>
        </w:rPr>
        <w:t>.正本及副本须装订或胶装，页码标注一致，页面按要求</w:t>
      </w:r>
      <w:r>
        <w:rPr>
          <w:rStyle w:val="27"/>
          <w:rFonts w:hint="eastAsia" w:ascii="宋体" w:hAnsi="宋体" w:eastAsia="宋体" w:cs="Times New Roman"/>
          <w:color w:val="auto"/>
          <w:sz w:val="24"/>
          <w:szCs w:val="24"/>
          <w:lang w:val="en-US" w:eastAsia="zh-CN"/>
        </w:rPr>
        <w:t>签署加盖公章</w:t>
      </w:r>
      <w:r>
        <w:rPr>
          <w:rStyle w:val="27"/>
          <w:rFonts w:hint="eastAsia" w:ascii="宋体" w:hAnsi="宋体" w:eastAsia="宋体" w:cs="Times New Roman"/>
          <w:color w:val="auto"/>
          <w:sz w:val="24"/>
          <w:szCs w:val="24"/>
          <w:lang w:val="en-US"/>
        </w:rPr>
        <w:t>。节约纸张，请双面打印。</w:t>
      </w:r>
      <w:r>
        <w:rPr>
          <w:rStyle w:val="27"/>
          <w:rFonts w:hint="eastAsia"/>
          <w:color w:val="000000"/>
          <w:szCs w:val="28"/>
        </w:rPr>
        <w:t xml:space="preserve"> </w:t>
      </w:r>
      <w:r>
        <w:rPr>
          <w:rStyle w:val="27"/>
          <w:rFonts w:hint="eastAsia" w:eastAsia="宋体"/>
          <w:color w:val="000000"/>
          <w:szCs w:val="28"/>
        </w:rPr>
        <w:t xml:space="preserve"> </w:t>
      </w:r>
    </w:p>
    <w:p>
      <w:pPr>
        <w:pStyle w:val="14"/>
        <w:rPr>
          <w:rStyle w:val="27"/>
          <w:rFonts w:hint="eastAsia"/>
          <w:color w:val="000000"/>
          <w:szCs w:val="28"/>
        </w:rPr>
      </w:pPr>
    </w:p>
    <w:p>
      <w:pPr>
        <w:pStyle w:val="14"/>
        <w:rPr>
          <w:rStyle w:val="27"/>
          <w:rFonts w:hint="eastAsia"/>
          <w:color w:val="000000"/>
          <w:szCs w:val="28"/>
        </w:rPr>
      </w:pPr>
    </w:p>
    <w:p>
      <w:pPr>
        <w:widowControl/>
        <w:spacing w:line="360" w:lineRule="atLeast"/>
        <w:jc w:val="center"/>
        <w:rPr>
          <w:rStyle w:val="27"/>
          <w:rFonts w:hint="eastAsia"/>
          <w:color w:val="000000"/>
          <w:sz w:val="36"/>
          <w:szCs w:val="36"/>
        </w:rPr>
      </w:pPr>
    </w:p>
    <w:p>
      <w:pPr>
        <w:widowControl/>
        <w:spacing w:line="360" w:lineRule="atLeast"/>
        <w:jc w:val="center"/>
        <w:rPr>
          <w:rStyle w:val="27"/>
          <w:rFonts w:hint="eastAsia"/>
          <w:color w:val="000000"/>
          <w:sz w:val="36"/>
          <w:szCs w:val="36"/>
        </w:rPr>
      </w:pPr>
      <w:r>
        <w:rPr>
          <w:rStyle w:val="27"/>
          <w:rFonts w:hint="eastAsia"/>
          <w:color w:val="000000"/>
          <w:sz w:val="36"/>
          <w:szCs w:val="36"/>
        </w:rPr>
        <w:t>目</w:t>
      </w:r>
      <w:r>
        <w:rPr>
          <w:rStyle w:val="27"/>
          <w:rFonts w:hint="eastAsia"/>
          <w:color w:val="000000"/>
          <w:sz w:val="36"/>
          <w:szCs w:val="36"/>
          <w:lang w:val="en-US"/>
        </w:rPr>
        <w:t xml:space="preserve"> </w:t>
      </w:r>
      <w:r>
        <w:rPr>
          <w:rStyle w:val="27"/>
          <w:rFonts w:hint="eastAsia"/>
          <w:color w:val="000000"/>
          <w:sz w:val="36"/>
          <w:szCs w:val="36"/>
        </w:rPr>
        <w:t>录</w:t>
      </w:r>
    </w:p>
    <w:p>
      <w:pPr>
        <w:pStyle w:val="7"/>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18030"/>
          <w:bCs/>
          <w:color w:val="auto"/>
          <w:kern w:val="0"/>
          <w:sz w:val="21"/>
          <w:szCs w:val="21"/>
          <w:highlight w:val="none"/>
          <w:lang w:val="en-US" w:eastAsia="zh-CN" w:bidi="ar-SA"/>
        </w:rPr>
      </w:pPr>
      <w:r>
        <w:rPr>
          <w:rFonts w:hint="eastAsia" w:ascii="宋体" w:hAnsi="宋体" w:cs="宋体-18030"/>
          <w:bCs/>
          <w:color w:val="auto"/>
          <w:kern w:val="0"/>
          <w:sz w:val="21"/>
          <w:szCs w:val="21"/>
          <w:highlight w:val="none"/>
          <w:lang w:val="en-US" w:eastAsia="zh-CN" w:bidi="ar-SA"/>
        </w:rPr>
        <w:t>1.</w:t>
      </w:r>
      <w:r>
        <w:rPr>
          <w:rFonts w:hint="eastAsia" w:ascii="宋体" w:hAnsi="宋体"/>
          <w:szCs w:val="21"/>
          <w:lang w:val="en-US" w:eastAsia="zh-CN"/>
        </w:rPr>
        <w:t>投标人自查表---------------------------------------------------</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rPr>
      </w:pPr>
      <w:r>
        <w:rPr>
          <w:rFonts w:hint="eastAsia" w:ascii="宋体" w:hAnsi="宋体"/>
          <w:szCs w:val="21"/>
          <w:lang w:val="en-US" w:eastAsia="zh-CN"/>
        </w:rPr>
        <w:t>2.</w:t>
      </w:r>
      <w:r>
        <w:rPr>
          <w:rFonts w:hint="eastAsia" w:ascii="宋体" w:hAnsi="宋体" w:cs="宋体-18030"/>
          <w:bCs/>
          <w:color w:val="auto"/>
          <w:kern w:val="0"/>
          <w:sz w:val="21"/>
          <w:szCs w:val="21"/>
          <w:highlight w:val="none"/>
          <w:lang w:val="en-US" w:eastAsia="zh-CN" w:bidi="ar-SA"/>
        </w:rPr>
        <w:t>评标指引表</w:t>
      </w:r>
      <w:r>
        <w:rPr>
          <w:rFonts w:hint="eastAsia" w:ascii="宋体" w:hAnsi="宋体" w:cs="宋体-18030"/>
          <w:bCs/>
          <w:color w:val="auto"/>
          <w:kern w:val="0"/>
          <w:szCs w:val="21"/>
          <w:highlight w:val="none"/>
          <w:lang w:val="en-US" w:eastAsia="zh-CN"/>
        </w:rPr>
        <w:t>-----------------------------------------------------</w:t>
      </w:r>
      <w:r>
        <w:rPr>
          <w:rFonts w:hint="eastAsia" w:ascii="宋体" w:hAnsi="宋体"/>
          <w:szCs w:val="21"/>
          <w:lang w:eastAsia="zh-CN"/>
        </w:rPr>
        <w:t>见</w:t>
      </w:r>
      <w:r>
        <w:rPr>
          <w:rFonts w:hint="eastAsia" w:ascii="宋体" w:hAnsi="宋体" w:cs="宋体-18030"/>
          <w:bCs/>
          <w:color w:val="auto"/>
          <w:kern w:val="0"/>
          <w:szCs w:val="21"/>
          <w:highlight w:val="none"/>
          <w:lang w:val="en-US" w:eastAsia="zh-CN"/>
        </w:rPr>
        <w:t>第（）页</w:t>
      </w:r>
    </w:p>
    <w:p>
      <w:pPr>
        <w:keepNext w:val="0"/>
        <w:keepLines w:val="0"/>
        <w:pageBreakBefore w:val="0"/>
        <w:widowControl w:val="0"/>
        <w:kinsoku/>
        <w:wordWrap/>
        <w:overflowPunct/>
        <w:topLinePunct w:val="0"/>
        <w:autoSpaceDE/>
        <w:autoSpaceDN/>
        <w:bidi w:val="0"/>
        <w:adjustRightInd/>
        <w:snapToGrid/>
        <w:spacing w:after="60" w:line="288" w:lineRule="auto"/>
        <w:ind w:firstLine="420" w:firstLineChars="20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3.投标人资格证明文件</w:t>
      </w:r>
      <w:r>
        <w:rPr>
          <w:rFonts w:hint="eastAsia" w:ascii="宋体" w:hAnsi="宋体" w:eastAsia="宋体" w:cs="Times New Roman"/>
          <w:color w:val="auto"/>
          <w:szCs w:val="21"/>
          <w:lang w:val="en-US" w:eastAsia="zh-CN"/>
        </w:rPr>
        <w:t>一</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法定代表人证明书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法定代表人授权书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6.政府采购投标及履约承诺函---------------------------------------见第（）页</w:t>
      </w:r>
    </w:p>
    <w:p>
      <w:pPr>
        <w:pStyle w:val="7"/>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lang w:eastAsia="zh-CN"/>
        </w:rPr>
      </w:pPr>
      <w:r>
        <w:rPr>
          <w:rFonts w:hint="eastAsia" w:ascii="宋体" w:hAnsi="宋体"/>
          <w:szCs w:val="21"/>
          <w:lang w:val="en-US" w:eastAsia="zh-CN"/>
        </w:rPr>
        <w:t>7.</w:t>
      </w:r>
      <w:r>
        <w:rPr>
          <w:rFonts w:hint="eastAsia" w:ascii="宋体" w:hAnsi="宋体"/>
        </w:rPr>
        <w:t>股东构成审查表</w:t>
      </w:r>
      <w:r>
        <w:rPr>
          <w:rFonts w:hint="eastAsia" w:ascii="宋体" w:hAnsi="宋体"/>
          <w:szCs w:val="21"/>
          <w:lang w:val="en-US" w:eastAsia="zh-CN"/>
        </w:rPr>
        <w:t>-------------------------------------------------见第（）页</w:t>
      </w:r>
    </w:p>
    <w:p>
      <w:pPr>
        <w:numPr>
          <w:ilvl w:val="0"/>
          <w:numId w:val="0"/>
        </w:numPr>
        <w:ind w:left="420" w:leftChars="200" w:firstLine="0" w:firstLineChars="0"/>
        <w:rPr>
          <w:rFonts w:hint="eastAsia" w:ascii="宋体" w:hAnsi="宋体" w:eastAsia="宋体" w:cs="Times New Roman"/>
          <w:szCs w:val="21"/>
          <w:lang w:val="en-US" w:eastAsia="zh-CN"/>
        </w:rPr>
      </w:pPr>
      <w:r>
        <w:rPr>
          <w:rFonts w:hint="eastAsia" w:ascii="宋体" w:hAnsi="宋体"/>
          <w:szCs w:val="21"/>
          <w:lang w:val="en-US" w:eastAsia="zh-CN"/>
        </w:rPr>
        <w:t>8.</w:t>
      </w:r>
      <w:r>
        <w:rPr>
          <w:rFonts w:hint="eastAsia" w:ascii="宋体" w:hAnsi="宋体"/>
          <w:szCs w:val="21"/>
        </w:rPr>
        <w:t>提供通过“信用中国”网（</w:t>
      </w:r>
      <w:r>
        <w:fldChar w:fldCharType="begin"/>
      </w:r>
      <w:r>
        <w:instrText xml:space="preserve"> HYPERLINK "http://www.creditchina.gov.cn）、中国政府采购网" </w:instrText>
      </w:r>
      <w:r>
        <w:fldChar w:fldCharType="separate"/>
      </w:r>
      <w:r>
        <w:rPr>
          <w:rStyle w:val="22"/>
          <w:rFonts w:hint="eastAsia" w:ascii="宋体" w:hAnsi="宋体"/>
          <w:szCs w:val="21"/>
        </w:rPr>
        <w:t>www.creditchina.gov.cn）、中国政府采购网</w:t>
      </w:r>
      <w:r>
        <w:rPr>
          <w:rStyle w:val="22"/>
          <w:rFonts w:hint="eastAsia" w:ascii="宋体" w:hAnsi="宋体"/>
          <w:szCs w:val="21"/>
        </w:rPr>
        <w:fldChar w:fldCharType="end"/>
      </w:r>
      <w:r>
        <w:rPr>
          <w:rFonts w:hint="eastAsia" w:ascii="宋体" w:hAnsi="宋体"/>
          <w:szCs w:val="21"/>
        </w:rPr>
        <w:t xml:space="preserve"> （www.ccgp.gov.cn）等官网的信用信息查询记录网络截图</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pStyle w:val="7"/>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9.投标函-</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0.</w:t>
      </w:r>
      <w:r>
        <w:rPr>
          <w:rFonts w:hint="eastAsia" w:ascii="宋体" w:hAnsi="宋体"/>
          <w:color w:val="auto"/>
          <w:szCs w:val="21"/>
        </w:rPr>
        <w:t>项目</w:t>
      </w:r>
      <w:r>
        <w:rPr>
          <w:rFonts w:hint="eastAsia" w:ascii="宋体" w:hAnsi="宋体" w:cs="宋体"/>
        </w:rPr>
        <w:t>实施方案</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highlight w:val="none"/>
          <w:lang w:eastAsia="zh-CN"/>
        </w:rPr>
      </w:pPr>
      <w:r>
        <w:rPr>
          <w:rFonts w:hint="eastAsia" w:ascii="宋体" w:hAnsi="宋体" w:eastAsia="宋体" w:cs="宋体"/>
          <w:color w:val="auto"/>
          <w:kern w:val="0"/>
          <w:sz w:val="21"/>
          <w:szCs w:val="21"/>
          <w:highlight w:val="none"/>
          <w:lang w:val="en-US" w:eastAsia="zh-CN" w:bidi="ar-SA"/>
        </w:rPr>
        <w:t>1</w:t>
      </w: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.服务要求偏离表------------------------------</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color w:val="auto"/>
          <w:szCs w:val="21"/>
          <w:lang w:val="en-US" w:eastAsia="zh-CN"/>
        </w:rPr>
      </w:pPr>
      <w:r>
        <w:rPr>
          <w:rFonts w:hint="eastAsia" w:ascii="宋体" w:hAnsi="宋体"/>
          <w:color w:val="auto"/>
          <w:szCs w:val="21"/>
          <w:highlight w:val="none"/>
          <w:lang w:val="en-US" w:eastAsia="zh-CN"/>
        </w:rPr>
        <w:t>12.</w:t>
      </w:r>
      <w:r>
        <w:rPr>
          <w:rFonts w:hint="eastAsia" w:ascii="宋体" w:hAnsi="宋体" w:cs="宋体"/>
          <w:color w:val="auto"/>
          <w:kern w:val="0"/>
          <w:szCs w:val="21"/>
          <w:highlight w:val="none"/>
        </w:rPr>
        <w:t>商务</w:t>
      </w:r>
      <w:r>
        <w:rPr>
          <w:rFonts w:hint="eastAsia" w:ascii="宋体" w:hAnsi="宋体" w:cs="宋体"/>
          <w:color w:val="auto"/>
          <w:kern w:val="0"/>
          <w:szCs w:val="21"/>
          <w:highlight w:val="none"/>
          <w:lang w:eastAsia="zh-CN"/>
        </w:rPr>
        <w:t>要求</w:t>
      </w:r>
      <w:r>
        <w:rPr>
          <w:rFonts w:hint="eastAsia" w:ascii="宋体" w:hAnsi="宋体" w:cs="宋体"/>
          <w:color w:val="auto"/>
          <w:kern w:val="0"/>
          <w:szCs w:val="21"/>
          <w:highlight w:val="none"/>
        </w:rPr>
        <w:t>偏离</w:t>
      </w:r>
      <w:r>
        <w:rPr>
          <w:rFonts w:hint="eastAsia" w:ascii="宋体" w:hAnsi="宋体" w:cs="宋体"/>
          <w:color w:val="auto"/>
          <w:kern w:val="0"/>
          <w:szCs w:val="21"/>
          <w:highlight w:val="none"/>
          <w:lang w:eastAsia="zh-CN"/>
        </w:rPr>
        <w:t>表</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s="Times New Roman"/>
          <w:color w:val="auto"/>
          <w:szCs w:val="21"/>
          <w:lang w:val="en-US" w:eastAsia="zh-CN"/>
        </w:rPr>
      </w:pPr>
      <w:r>
        <w:rPr>
          <w:rFonts w:hint="eastAsia" w:ascii="宋体" w:hAnsi="宋体"/>
          <w:color w:val="auto"/>
          <w:szCs w:val="21"/>
          <w:lang w:val="en-US" w:eastAsia="zh-CN"/>
        </w:rPr>
        <w:t>13.</w:t>
      </w:r>
      <w:r>
        <w:rPr>
          <w:rFonts w:hint="eastAsia" w:ascii="宋体" w:hAnsi="宋体"/>
          <w:color w:val="auto"/>
          <w:szCs w:val="21"/>
        </w:rPr>
        <w:t>同类项目成功案例一览表</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eastAsia="宋体" w:cs="Times New Roman"/>
          <w:color w:val="auto"/>
          <w:szCs w:val="21"/>
          <w:lang w:val="en-US" w:eastAsia="zh-CN"/>
        </w:rPr>
        <w:t>1</w:t>
      </w:r>
      <w:r>
        <w:rPr>
          <w:rFonts w:hint="eastAsia" w:ascii="宋体" w:hAnsi="宋体" w:cs="Times New Roman"/>
          <w:color w:val="auto"/>
          <w:szCs w:val="21"/>
          <w:lang w:val="en-US" w:eastAsia="zh-CN"/>
        </w:rPr>
        <w:t>4</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rPr>
        <w:t>诚信承诺函</w:t>
      </w:r>
      <w:r>
        <w:rPr>
          <w:rFonts w:hint="eastAsia" w:ascii="宋体" w:hAnsi="宋体" w:eastAsia="宋体" w:cs="Times New Roman"/>
          <w:szCs w:val="21"/>
          <w:lang w:val="en-US" w:eastAsia="zh-CN"/>
        </w:rPr>
        <w:t>------------------</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eastAsia="zh-CN"/>
        </w:rPr>
      </w:pPr>
      <w:r>
        <w:rPr>
          <w:rFonts w:hint="eastAsia" w:ascii="宋体" w:hAnsi="宋体"/>
          <w:szCs w:val="21"/>
          <w:lang w:val="en-US" w:eastAsia="zh-CN"/>
        </w:rPr>
        <w:t>15.</w:t>
      </w:r>
      <w:r>
        <w:rPr>
          <w:rFonts w:hint="eastAsia" w:ascii="宋体" w:hAnsi="宋体" w:eastAsia="宋体" w:cs="Times New Roman"/>
          <w:szCs w:val="21"/>
        </w:rPr>
        <w:t>其他：投标</w:t>
      </w:r>
      <w:r>
        <w:rPr>
          <w:rFonts w:hint="eastAsia" w:ascii="宋体" w:hAnsi="宋体" w:eastAsia="宋体" w:cs="Times New Roman"/>
          <w:szCs w:val="21"/>
          <w:lang w:eastAsia="zh-CN"/>
        </w:rPr>
        <w:t>人</w:t>
      </w:r>
      <w:r>
        <w:rPr>
          <w:rFonts w:hint="eastAsia" w:ascii="宋体" w:hAnsi="宋体" w:eastAsia="宋体" w:cs="Times New Roman"/>
          <w:szCs w:val="21"/>
        </w:rPr>
        <w:t>资格</w:t>
      </w:r>
      <w:r>
        <w:rPr>
          <w:rFonts w:hint="eastAsia" w:ascii="宋体" w:hAnsi="宋体" w:eastAsia="宋体" w:cs="Times New Roman"/>
          <w:szCs w:val="21"/>
          <w:lang w:eastAsia="zh-CN"/>
        </w:rPr>
        <w:t>声明材料、</w:t>
      </w:r>
      <w:r>
        <w:rPr>
          <w:rFonts w:hint="eastAsia" w:ascii="宋体" w:hAnsi="宋体" w:eastAsia="宋体" w:cs="Times New Roman"/>
          <w:szCs w:val="21"/>
        </w:rPr>
        <w:t>通过认证的证书</w:t>
      </w:r>
      <w:r>
        <w:rPr>
          <w:rFonts w:hint="eastAsia" w:ascii="宋体" w:hAnsi="宋体" w:eastAsia="宋体" w:cs="Times New Roman"/>
          <w:szCs w:val="21"/>
          <w:lang w:eastAsia="zh-CN"/>
        </w:rPr>
        <w:t>等，</w:t>
      </w:r>
      <w:r>
        <w:rPr>
          <w:rFonts w:hint="eastAsia" w:ascii="宋体" w:hAnsi="宋体" w:eastAsia="宋体" w:cs="Times New Roman"/>
          <w:szCs w:val="21"/>
        </w:rPr>
        <w:t>投标</w:t>
      </w:r>
      <w:r>
        <w:rPr>
          <w:rFonts w:hint="eastAsia" w:ascii="宋体" w:hAnsi="宋体" w:eastAsia="宋体" w:cs="Times New Roman"/>
          <w:szCs w:val="21"/>
          <w:lang w:eastAsia="zh-CN"/>
        </w:rPr>
        <w:t>人</w:t>
      </w:r>
      <w:r>
        <w:rPr>
          <w:rFonts w:hint="eastAsia" w:ascii="宋体" w:hAnsi="宋体" w:eastAsia="宋体" w:cs="Times New Roman"/>
          <w:szCs w:val="21"/>
        </w:rPr>
        <w:t>符合“招标文件”规定的证明文件，及投标人认为必要提供的其他内容</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olor w:val="008000"/>
          <w:szCs w:val="21"/>
          <w:lang w:val="en-US" w:eastAsia="zh-CN"/>
        </w:rPr>
      </w:pPr>
      <w:r>
        <w:rPr>
          <w:rFonts w:hint="eastAsia" w:ascii="宋体" w:hAnsi="宋体"/>
          <w:szCs w:val="21"/>
          <w:lang w:val="en-US" w:eastAsia="zh-CN"/>
        </w:rPr>
        <w:t>16.</w:t>
      </w:r>
      <w:r>
        <w:rPr>
          <w:rFonts w:hint="eastAsia" w:ascii="宋体" w:hAnsi="宋体"/>
          <w:szCs w:val="21"/>
        </w:rPr>
        <w:t>报价</w:t>
      </w:r>
      <w:r>
        <w:rPr>
          <w:rFonts w:hint="eastAsia" w:ascii="宋体" w:hAnsi="宋体"/>
          <w:szCs w:val="21"/>
          <w:lang w:eastAsia="zh-CN"/>
        </w:rPr>
        <w:t>单</w:t>
      </w:r>
      <w:r>
        <w:rPr>
          <w:rFonts w:hint="eastAsia" w:ascii="宋体" w:hAnsi="宋体"/>
          <w:szCs w:val="21"/>
          <w:lang w:val="en-US" w:eastAsia="zh-CN"/>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spacing w:after="60"/>
        <w:ind w:left="420"/>
        <w:rPr>
          <w:rFonts w:hint="eastAsia" w:ascii="宋体" w:hAnsi="宋体"/>
          <w:szCs w:val="21"/>
        </w:rPr>
      </w:pPr>
    </w:p>
    <w:p>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以上材料复印件须盖</w:t>
      </w:r>
      <w:r>
        <w:rPr>
          <w:rFonts w:hint="eastAsia" w:ascii="宋体" w:hAnsi="宋体" w:eastAsia="宋体" w:cs="宋体"/>
          <w:bCs/>
          <w:color w:val="FF0000"/>
          <w:kern w:val="0"/>
          <w:sz w:val="18"/>
          <w:szCs w:val="18"/>
          <w:highlight w:val="none"/>
          <w:lang w:val="en-US" w:eastAsia="zh-CN"/>
        </w:rPr>
        <w:t>投标单位</w:t>
      </w:r>
      <w:r>
        <w:rPr>
          <w:rFonts w:hint="eastAsia" w:ascii="宋体" w:hAnsi="宋体" w:eastAsia="宋体" w:cs="宋体"/>
          <w:bCs/>
          <w:color w:val="FF0000"/>
          <w:kern w:val="0"/>
          <w:sz w:val="18"/>
          <w:szCs w:val="18"/>
          <w:highlight w:val="none"/>
          <w:lang w:eastAsia="zh-CN"/>
        </w:rPr>
        <w:t>公</w:t>
      </w:r>
      <w:r>
        <w:rPr>
          <w:rFonts w:hint="eastAsia" w:ascii="宋体" w:hAnsi="宋体" w:eastAsia="宋体" w:cs="宋体"/>
          <w:bCs/>
          <w:color w:val="FF0000"/>
          <w:kern w:val="0"/>
          <w:sz w:val="18"/>
          <w:szCs w:val="18"/>
          <w:highlight w:val="none"/>
          <w:lang w:val="en-US"/>
        </w:rPr>
        <w:t>章</w:t>
      </w:r>
      <w:r>
        <w:rPr>
          <w:rFonts w:hint="eastAsia" w:ascii="宋体" w:hAnsi="宋体" w:eastAsia="宋体" w:cs="宋体"/>
          <w:bCs/>
          <w:color w:val="FF0000"/>
          <w:kern w:val="0"/>
          <w:sz w:val="18"/>
          <w:szCs w:val="18"/>
          <w:highlight w:val="none"/>
        </w:rPr>
        <w:t>，法人代表授权书须有法人代表签名。若以上材料未能全面提供以至影响评标结果，投标人自负全责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pPr>
        <w:pStyle w:val="9"/>
        <w:ind w:left="948" w:leftChars="104" w:hanging="730" w:hangingChars="406"/>
        <w:jc w:val="both"/>
        <w:rPr>
          <w:rFonts w:hint="eastAsia"/>
          <w:b/>
          <w:szCs w:val="21"/>
        </w:rPr>
      </w:pPr>
      <w:r>
        <w:rPr>
          <w:rFonts w:hint="eastAsia" w:ascii="宋体" w:hAnsi="宋体" w:eastAsia="宋体" w:cs="宋体"/>
          <w:bCs/>
          <w:color w:val="FF0000"/>
          <w:kern w:val="0"/>
          <w:sz w:val="18"/>
          <w:szCs w:val="18"/>
          <w:highlight w:val="none"/>
          <w:lang w:val="en-US" w:eastAsia="zh-CN"/>
        </w:rPr>
        <w:t xml:space="preserve">    4.</w:t>
      </w:r>
      <w:r>
        <w:rPr>
          <w:rFonts w:hint="eastAsia" w:ascii="宋体" w:hAnsi="宋体" w:eastAsia="宋体" w:cs="宋体"/>
          <w:bCs/>
          <w:color w:val="FF0000"/>
          <w:kern w:val="0"/>
          <w:sz w:val="18"/>
          <w:szCs w:val="18"/>
          <w:highlight w:val="none"/>
        </w:rPr>
        <w:t>投标文件</w:t>
      </w:r>
      <w:r>
        <w:rPr>
          <w:rFonts w:hint="eastAsia" w:ascii="宋体" w:hAnsi="宋体" w:eastAsia="宋体" w:cs="宋体"/>
          <w:bCs/>
          <w:color w:val="FF0000"/>
          <w:kern w:val="0"/>
          <w:sz w:val="18"/>
          <w:szCs w:val="18"/>
          <w:highlight w:val="none"/>
          <w:lang w:eastAsia="zh-CN"/>
        </w:rPr>
        <w:t>正本与副本内容须一致，正本（报价金额一栏为空白）预审时提交，电子版发送至邮箱，投标文件副本（须填写报价金额）完好密封</w:t>
      </w:r>
      <w:r>
        <w:rPr>
          <w:rFonts w:hint="eastAsia" w:ascii="宋体" w:hAnsi="宋体" w:eastAsia="宋体" w:cs="宋体"/>
          <w:bCs/>
          <w:color w:val="FF0000"/>
          <w:kern w:val="0"/>
          <w:sz w:val="18"/>
          <w:szCs w:val="18"/>
          <w:highlight w:val="none"/>
          <w:lang w:val="en-US" w:eastAsia="zh-CN"/>
        </w:rPr>
        <w:t>递交</w:t>
      </w:r>
      <w:r>
        <w:rPr>
          <w:rFonts w:hint="eastAsia" w:ascii="宋体" w:hAnsi="宋体" w:eastAsia="宋体" w:cs="宋体"/>
          <w:bCs/>
          <w:color w:val="FF0000"/>
          <w:kern w:val="0"/>
          <w:sz w:val="18"/>
          <w:szCs w:val="18"/>
          <w:highlight w:val="none"/>
          <w:lang w:eastAsia="zh-CN"/>
        </w:rPr>
        <w:t>。</w:t>
      </w: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1.投标人</w:t>
      </w:r>
      <w:r>
        <w:rPr>
          <w:rFonts w:hint="eastAsia" w:ascii="宋体" w:hAnsi="宋体" w:eastAsia="宋体" w:cs="Times New Roman"/>
          <w:b/>
          <w:bCs/>
          <w:color w:val="000000"/>
          <w:kern w:val="2"/>
          <w:sz w:val="21"/>
          <w:szCs w:val="21"/>
          <w:lang w:val="en-US" w:eastAsia="zh-CN" w:bidi="ar-SA"/>
        </w:rPr>
        <w:t>自查表</w:t>
      </w:r>
    </w:p>
    <w:p>
      <w:pPr>
        <w:pStyle w:val="14"/>
        <w:numPr>
          <w:ilvl w:val="0"/>
          <w:numId w:val="0"/>
        </w:numPr>
        <w:spacing w:line="240" w:lineRule="auto"/>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资格性/符合性自查表</w:t>
      </w:r>
    </w:p>
    <w:tbl>
      <w:tblPr>
        <w:tblStyle w:val="17"/>
        <w:tblW w:w="5875"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14"/>
        <w:gridCol w:w="6626"/>
        <w:gridCol w:w="1098"/>
        <w:gridCol w:w="169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062"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Tahoma" w:hAnsi="Tahoma"/>
                <w:b/>
                <w:bCs/>
                <w:spacing w:val="10"/>
                <w:sz w:val="24"/>
              </w:rPr>
            </w:pPr>
            <w:r>
              <w:rPr>
                <w:rStyle w:val="20"/>
                <w:sz w:val="21"/>
                <w:szCs w:val="21"/>
              </w:rPr>
              <w:t>评审内容</w:t>
            </w: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18"/>
                <w:szCs w:val="18"/>
              </w:rPr>
            </w:pPr>
            <w:r>
              <w:rPr>
                <w:rStyle w:val="20"/>
                <w:rFonts w:hint="eastAsia"/>
                <w:sz w:val="21"/>
                <w:szCs w:val="21"/>
              </w:rPr>
              <w:t>招标</w:t>
            </w:r>
            <w:r>
              <w:rPr>
                <w:rStyle w:val="20"/>
                <w:sz w:val="21"/>
                <w:szCs w:val="21"/>
              </w:rPr>
              <w:t>文件要求</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Style w:val="20"/>
              </w:rPr>
            </w:pPr>
            <w:r>
              <w:rPr>
                <w:rStyle w:val="20"/>
              </w:rPr>
              <w:t>自查</w:t>
            </w:r>
          </w:p>
          <w:p>
            <w:pPr>
              <w:spacing w:line="20" w:lineRule="atLeast"/>
              <w:jc w:val="center"/>
              <w:rPr>
                <w:rFonts w:ascii="宋体" w:hAnsi="宋体" w:cs="宋体"/>
                <w:sz w:val="18"/>
                <w:szCs w:val="18"/>
              </w:rPr>
            </w:pPr>
            <w:r>
              <w:rPr>
                <w:rStyle w:val="20"/>
              </w:rPr>
              <w:t>结论</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4"/>
              </w:rPr>
            </w:pPr>
            <w:r>
              <w:rPr>
                <w:rStyle w:val="20"/>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062" w:type="dxa"/>
            <w:vMerge w:val="restart"/>
            <w:tcBorders>
              <w:top w:val="outset" w:color="111111" w:sz="6" w:space="0"/>
              <w:left w:val="outset" w:color="111111" w:sz="6" w:space="0"/>
              <w:right w:val="outset" w:color="111111" w:sz="6" w:space="0"/>
            </w:tcBorders>
            <w:noWrap w:val="0"/>
            <w:vAlign w:val="center"/>
          </w:tcPr>
          <w:p>
            <w:pPr>
              <w:pStyle w:val="15"/>
              <w:spacing w:before="0" w:beforeAutospacing="0" w:after="0" w:afterAutospacing="0" w:line="20" w:lineRule="atLeast"/>
              <w:jc w:val="center"/>
            </w:pPr>
            <w:r>
              <w:rPr>
                <w:rFonts w:hint="eastAsia"/>
              </w:rPr>
              <w:t>资格性审查</w:t>
            </w: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1.投标人须是在中华人民共和国境内注册，具有独立法人资格或是具有独立承担民事责任的能力的其它组织（提供营业执照或事业单位法人证等法人证明扫描件，原件备查）；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szCs w:val="21"/>
                <w:highlight w:val="yellow"/>
                <w:lang w:eastAsia="zh-CN"/>
              </w:rPr>
            </w:pP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0"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kern w:val="2"/>
                <w:sz w:val="21"/>
                <w:szCs w:val="21"/>
                <w:highlight w:val="yellow"/>
                <w:lang w:val="en-US" w:eastAsia="zh-CN" w:bidi="ar-SA"/>
              </w:rPr>
            </w:pPr>
            <w:r>
              <w:rPr>
                <w:rFonts w:hint="eastAsia" w:ascii="宋体" w:hAnsi="宋体" w:eastAsia="宋体" w:cs="宋体"/>
                <w:szCs w:val="21"/>
                <w:highlight w:val="none"/>
                <w:lang w:val="en-US" w:eastAsia="zh-CN"/>
              </w:rPr>
              <w:t>2.按招标文件中投标人资格要求内容提供投标人资格证明文件；</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4"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eastAsia="宋体" w:cs="宋体"/>
                <w:szCs w:val="21"/>
                <w:highlight w:val="none"/>
                <w:lang w:val="en-US" w:eastAsia="zh-CN"/>
              </w:rPr>
              <w:t>按招标文件要求提供《政府投标及履约承诺函》；</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4.单位负责人为同一人或者存在直接控股、管理关系的不同供应商，不得参加同一合同项下的政府采购活动（须按本项目招标文件格式要求提供《股东构成审查表》加盖投标人公章）。</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21"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5.本项目不接受联合体投标，不允许转包分包（由供应商在《政府采购投标及履约承诺函》中作出声明）；</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062" w:type="dxa"/>
            <w:vMerge w:val="restart"/>
            <w:tcBorders>
              <w:top w:val="outset" w:color="111111" w:sz="6" w:space="0"/>
              <w:left w:val="outset" w:color="111111" w:sz="6" w:space="0"/>
              <w:right w:val="outset" w:color="111111" w:sz="6" w:space="0"/>
            </w:tcBorders>
            <w:noWrap w:val="0"/>
            <w:vAlign w:val="center"/>
          </w:tcPr>
          <w:p>
            <w:pPr>
              <w:pStyle w:val="15"/>
              <w:spacing w:before="0" w:beforeAutospacing="0" w:after="0" w:afterAutospacing="0" w:line="20" w:lineRule="atLeast"/>
              <w:jc w:val="center"/>
              <w:rPr>
                <w:highlight w:val="none"/>
              </w:rPr>
            </w:pPr>
            <w:r>
              <w:rPr>
                <w:rFonts w:hint="eastAsia"/>
                <w:highlight w:val="none"/>
              </w:rPr>
              <w:t>符</w:t>
            </w:r>
            <w:r>
              <w:rPr>
                <w:highlight w:val="none"/>
              </w:rPr>
              <w:t>合性审查</w:t>
            </w: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9"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2.未将一个项目包拆分投标，对同一货物及服务投标时，同时提供两套或以上的投标方案；</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2"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3.按招标文件要求进行报价，分项报价或投标总价未超过本项目最高投标限价（采购预算金额）；</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85"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4.按招标文件要求提供法定代表人证明书和法定代表人授权委托证明书；</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1"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5.投标文件完全满足招标文件的实质性条款（即标注★号条款）无负偏离；</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29"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6.按招标文件要求提供</w:t>
            </w:r>
            <w:r>
              <w:rPr>
                <w:rFonts w:hint="eastAsia" w:ascii="宋体" w:hAnsi="宋体" w:cs="宋体"/>
                <w:szCs w:val="21"/>
                <w:highlight w:val="none"/>
                <w:lang w:val="en-US" w:eastAsia="zh-CN"/>
              </w:rPr>
              <w:t>服务</w:t>
            </w:r>
            <w:r>
              <w:rPr>
                <w:rFonts w:hint="eastAsia" w:ascii="宋体" w:hAnsi="宋体" w:eastAsia="宋体" w:cs="宋体"/>
                <w:szCs w:val="21"/>
                <w:highlight w:val="none"/>
                <w:lang w:val="en-US" w:eastAsia="zh-CN"/>
              </w:rPr>
              <w:t>要求偏离表；</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63" w:hRule="exact"/>
          <w:jc w:val="center"/>
        </w:trPr>
        <w:tc>
          <w:tcPr>
            <w:tcW w:w="1062"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7.按招标文件要求提供商务要求偏离表；</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062"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8.投标文件未附有采购人或招标需求不能接受的条件。</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bl>
    <w:p>
      <w:pPr>
        <w:spacing w:line="20" w:lineRule="atLeast"/>
        <w:ind w:left="0" w:leftChars="-295" w:right="-1153" w:rightChars="-549" w:hanging="619" w:hangingChars="344"/>
        <w:jc w:val="left"/>
        <w:rPr>
          <w:rStyle w:val="20"/>
          <w:rFonts w:hint="eastAsia" w:eastAsia="宋体" w:cs="Times New Roman"/>
          <w:b w:val="0"/>
          <w:bCs w:val="0"/>
          <w:color w:val="FF0000"/>
          <w:sz w:val="18"/>
          <w:szCs w:val="18"/>
          <w:lang w:eastAsia="zh-CN"/>
        </w:rPr>
      </w:pPr>
      <w:r>
        <w:rPr>
          <w:rFonts w:hint="eastAsia" w:ascii="宋体" w:hAnsi="宋体" w:cs="Times New Roman"/>
          <w:b w:val="0"/>
          <w:bCs w:val="0"/>
          <w:color w:val="FF0000"/>
          <w:kern w:val="2"/>
          <w:sz w:val="18"/>
          <w:szCs w:val="18"/>
          <w:lang w:val="en-US" w:eastAsia="zh-CN" w:bidi="ar-SA"/>
        </w:rPr>
        <w:t>备注：</w:t>
      </w:r>
      <w:r>
        <w:rPr>
          <w:rStyle w:val="20"/>
          <w:rFonts w:hint="eastAsia" w:eastAsia="宋体" w:cs="Times New Roman"/>
          <w:b w:val="0"/>
          <w:bCs w:val="0"/>
          <w:color w:val="FF0000"/>
          <w:sz w:val="18"/>
          <w:szCs w:val="18"/>
          <w:lang w:val="en-US" w:eastAsia="zh-CN"/>
        </w:rPr>
        <w:t>请在</w:t>
      </w:r>
      <w:r>
        <w:rPr>
          <w:rStyle w:val="20"/>
          <w:rFonts w:eastAsia="宋体" w:cs="Times New Roman"/>
          <w:b w:val="0"/>
          <w:bCs w:val="0"/>
          <w:color w:val="FF0000"/>
          <w:sz w:val="18"/>
          <w:szCs w:val="18"/>
        </w:rPr>
        <w:t>自查结论</w:t>
      </w:r>
      <w:r>
        <w:rPr>
          <w:rStyle w:val="20"/>
          <w:rFonts w:hint="eastAsia" w:eastAsia="宋体" w:cs="Times New Roman"/>
          <w:b w:val="0"/>
          <w:bCs w:val="0"/>
          <w:color w:val="FF0000"/>
          <w:sz w:val="18"/>
          <w:szCs w:val="18"/>
        </w:rPr>
        <w:t>表格中“</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rPr>
        <w:t>”</w:t>
      </w:r>
      <w:r>
        <w:rPr>
          <w:rStyle w:val="20"/>
          <w:rFonts w:hint="eastAsia" w:eastAsia="宋体" w:cs="Times New Roman"/>
          <w:b w:val="0"/>
          <w:bCs w:val="0"/>
          <w:color w:val="FF0000"/>
          <w:sz w:val="18"/>
          <w:szCs w:val="18"/>
          <w:lang w:eastAsia="zh-CN"/>
        </w:rPr>
        <w:t>或“不</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lang w:eastAsia="zh-CN"/>
        </w:rPr>
        <w:t>”中：☑</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投标人必须严格按照《</w:t>
      </w:r>
      <w:r>
        <w:rPr>
          <w:rStyle w:val="20"/>
          <w:rFonts w:hint="eastAsia" w:eastAsia="宋体" w:cs="Times New Roman"/>
          <w:b w:val="0"/>
          <w:bCs w:val="0"/>
          <w:color w:val="FF0000"/>
          <w:sz w:val="18"/>
          <w:szCs w:val="18"/>
          <w:lang w:eastAsia="zh-CN"/>
        </w:rPr>
        <w:t>资格性</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符合性审查表》的评审内容的要求如实提供证明材料并加盖投标人公章,对缺漏或不符合项将直接导致无效投标。</w:t>
      </w:r>
    </w:p>
    <w:p>
      <w:pPr>
        <w:pStyle w:val="24"/>
        <w:tabs>
          <w:tab w:val="left" w:pos="1260"/>
        </w:tabs>
        <w:ind w:left="0" w:leftChars="0" w:firstLine="0" w:firstLineChars="0"/>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2.</w:t>
      </w:r>
      <w:r>
        <w:rPr>
          <w:rFonts w:hint="eastAsia" w:ascii="宋体" w:hAnsi="宋体" w:eastAsia="宋体" w:cs="Times New Roman"/>
          <w:b/>
          <w:bCs/>
          <w:color w:val="000000"/>
          <w:kern w:val="2"/>
          <w:sz w:val="21"/>
          <w:szCs w:val="21"/>
          <w:lang w:val="en-US" w:eastAsia="zh-CN" w:bidi="ar-SA"/>
        </w:rPr>
        <w:t>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w:t>
      </w:r>
      <w:r>
        <w:rPr>
          <w:rFonts w:hint="eastAsia" w:ascii="宋体" w:hAnsi="宋体"/>
          <w:szCs w:val="21"/>
          <w:lang w:eastAsia="zh-CN"/>
        </w:rPr>
        <w:t>评标</w:t>
      </w:r>
      <w:r>
        <w:rPr>
          <w:rFonts w:hint="eastAsia" w:ascii="宋体" w:hAnsi="宋体"/>
          <w:szCs w:val="21"/>
        </w:rPr>
        <w:t>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17"/>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noWrap w:val="0"/>
            <w:vAlign w:val="center"/>
          </w:tcPr>
          <w:p>
            <w:pPr>
              <w:widowControl/>
              <w:spacing w:line="360" w:lineRule="atLeast"/>
              <w:jc w:val="center"/>
              <w:rPr>
                <w:rFonts w:ascii="宋体" w:hAnsi="宋体" w:eastAsia="宋体"/>
                <w:b/>
                <w:szCs w:val="21"/>
              </w:rPr>
            </w:pPr>
            <w:r>
              <w:rPr>
                <w:rFonts w:hint="eastAsia" w:ascii="宋体" w:hAnsi="宋体" w:eastAsia="宋体"/>
                <w:b/>
                <w:szCs w:val="21"/>
              </w:rPr>
              <w:t>综合评分指引（参见</w:t>
            </w:r>
            <w:r>
              <w:rPr>
                <w:rFonts w:hint="eastAsia" w:ascii="宋体" w:hAnsi="宋体" w:eastAsia="宋体"/>
                <w:b/>
                <w:szCs w:val="21"/>
                <w:lang w:val="en-US" w:eastAsia="zh-CN"/>
              </w:rPr>
              <w:t>谈判方法和程序  第四条综合评分表</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noWrap w:val="0"/>
            <w:vAlign w:val="center"/>
          </w:tcPr>
          <w:p>
            <w:pPr>
              <w:spacing w:line="360" w:lineRule="exact"/>
              <w:jc w:val="center"/>
              <w:rPr>
                <w:rFonts w:ascii="宋体" w:hAnsi="宋体"/>
                <w:szCs w:val="21"/>
              </w:rPr>
            </w:pPr>
            <w:r>
              <w:rPr>
                <w:rFonts w:hint="eastAsia" w:ascii="宋体" w:hAnsi="宋体"/>
                <w:szCs w:val="21"/>
              </w:rPr>
              <w:t>评分类别</w:t>
            </w:r>
          </w:p>
        </w:tc>
        <w:tc>
          <w:tcPr>
            <w:tcW w:w="4188" w:type="dxa"/>
            <w:noWrap w:val="0"/>
            <w:vAlign w:val="center"/>
          </w:tcPr>
          <w:p>
            <w:pPr>
              <w:spacing w:line="360" w:lineRule="exact"/>
              <w:jc w:val="center"/>
              <w:rPr>
                <w:rFonts w:ascii="宋体" w:hAnsi="宋体" w:eastAsia="宋体"/>
                <w:szCs w:val="21"/>
              </w:rPr>
            </w:pPr>
            <w:r>
              <w:rPr>
                <w:rFonts w:hint="eastAsia" w:ascii="宋体" w:hAnsi="宋体" w:eastAsia="宋体"/>
                <w:szCs w:val="21"/>
              </w:rPr>
              <w:t>评分项目</w:t>
            </w:r>
          </w:p>
        </w:tc>
        <w:tc>
          <w:tcPr>
            <w:tcW w:w="2835" w:type="dxa"/>
            <w:noWrap w:val="0"/>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noWrap w:val="0"/>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技术</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商务</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noWrap w:val="0"/>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价格部分</w:t>
            </w:r>
          </w:p>
        </w:tc>
        <w:tc>
          <w:tcPr>
            <w:tcW w:w="4188" w:type="dxa"/>
            <w:noWrap w:val="0"/>
            <w:vAlign w:val="top"/>
          </w:tcPr>
          <w:p>
            <w:pPr>
              <w:spacing w:line="360" w:lineRule="exact"/>
              <w:jc w:val="center"/>
              <w:rPr>
                <w:rFonts w:hint="eastAsia"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bl>
    <w:p>
      <w:pPr>
        <w:pStyle w:val="10"/>
        <w:spacing w:line="360" w:lineRule="auto"/>
        <w:rPr>
          <w:rFonts w:hAnsi="宋体"/>
          <w:b/>
          <w:szCs w:val="21"/>
        </w:rPr>
      </w:pPr>
    </w:p>
    <w:p>
      <w:pPr>
        <w:pStyle w:val="14"/>
        <w:jc w:val="both"/>
        <w:rPr>
          <w:rFonts w:hint="eastAsia"/>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4"/>
        <w:jc w:val="both"/>
        <w:rPr>
          <w:rFonts w:hint="eastAsia"/>
          <w:b/>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3.投标人资格证明文件</w:t>
      </w:r>
    </w:p>
    <w:p>
      <w:pPr>
        <w:widowControl/>
        <w:spacing w:line="240" w:lineRule="auto"/>
        <w:jc w:val="left"/>
        <w:rPr>
          <w:rFonts w:hint="eastAsia" w:ascii="宋体" w:hAnsi="宋体" w:eastAsia="宋体" w:cs="Times New Roman"/>
          <w:snapToGrid w:val="0"/>
          <w:color w:val="auto"/>
          <w:sz w:val="21"/>
          <w:lang w:eastAsia="zh-CN"/>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投标人</w:t>
      </w:r>
      <w:r>
        <w:rPr>
          <w:rFonts w:hint="eastAsia" w:ascii="宋体" w:hAnsi="宋体" w:eastAsia="宋体"/>
          <w:snapToGrid w:val="0"/>
          <w:color w:val="auto"/>
          <w:sz w:val="21"/>
          <w:lang w:eastAsia="zh-CN"/>
        </w:rPr>
        <w:t>须</w:t>
      </w:r>
      <w:r>
        <w:rPr>
          <w:rFonts w:hint="eastAsia" w:ascii="宋体" w:hAnsi="宋体" w:eastAsia="宋体" w:cs="宋体"/>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宋体"/>
          <w:szCs w:val="21"/>
        </w:rPr>
        <w:t>；</w:t>
      </w:r>
    </w:p>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rStyle w:val="27"/>
          <w:rFonts w:hint="default"/>
          <w:color w:val="000000"/>
          <w:szCs w:val="28"/>
          <w:lang w:val="en-US" w:eastAsia="zh-CN"/>
        </w:rPr>
      </w:pPr>
      <w:r>
        <w:rPr>
          <w:rFonts w:hint="eastAsia" w:ascii="宋体" w:hAnsi="宋体" w:cs="Times New Roman"/>
          <w:snapToGrid w:val="0"/>
          <w:color w:val="auto"/>
          <w:kern w:val="2"/>
          <w:sz w:val="21"/>
          <w:szCs w:val="24"/>
          <w:lang w:val="en-US" w:eastAsia="zh-CN" w:bidi="ar-SA"/>
        </w:rPr>
        <w:t>2</w:t>
      </w:r>
      <w:r>
        <w:rPr>
          <w:rFonts w:hint="eastAsia" w:ascii="宋体" w:hAnsi="宋体" w:eastAsia="宋体" w:cs="Times New Roman"/>
          <w:snapToGrid w:val="0"/>
          <w:color w:val="auto"/>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25"/>
        <w:rPr>
          <w:rFonts w:hint="default"/>
          <w:b/>
          <w:bCs/>
          <w:color w:val="FF0000"/>
          <w:sz w:val="21"/>
          <w:szCs w:val="21"/>
          <w:lang w:val="en-US" w:eastAsia="zh-CN"/>
        </w:rPr>
      </w:pPr>
      <w:r>
        <w:rPr>
          <w:rFonts w:hint="eastAsia"/>
          <w:b/>
          <w:bCs/>
          <w:color w:val="FF0000"/>
          <w:sz w:val="21"/>
          <w:szCs w:val="21"/>
          <w:lang w:val="en-US" w:eastAsia="zh-CN"/>
        </w:rPr>
        <w:t>（注：“★”投标人必须按要求提供，否则将导致投标无效）</w:t>
      </w:r>
    </w:p>
    <w:p>
      <w:pPr>
        <w:pStyle w:val="14"/>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证明文件如下：</w:t>
      </w: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spacing w:after="60"/>
        <w:jc w:val="both"/>
        <w:rPr>
          <w:rFonts w:hint="eastAsia" w:ascii="宋体" w:hAnsi="宋体" w:eastAsia="宋体" w:cs="Times New Roman"/>
          <w:b/>
          <w:bCs/>
          <w:szCs w:val="21"/>
          <w:lang w:val="en-US" w:eastAsia="zh-CN"/>
        </w:rPr>
      </w:pPr>
    </w:p>
    <w:p>
      <w:pPr>
        <w:pStyle w:val="25"/>
        <w:rPr>
          <w:rFonts w:hint="eastAsia"/>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pStyle w:val="2"/>
        <w:rPr>
          <w:rFonts w:hint="eastAsia"/>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lang w:val="en-US" w:eastAsia="zh-CN"/>
        </w:rPr>
        <w:t>4.</w:t>
      </w:r>
      <w:r>
        <w:rPr>
          <w:rFonts w:hint="eastAsia" w:ascii="宋体" w:hAnsi="宋体" w:eastAsia="宋体" w:cs="Times New Roman"/>
          <w:b/>
          <w:bCs/>
          <w:szCs w:val="21"/>
        </w:rPr>
        <w:t>法</w:t>
      </w:r>
      <w:r>
        <w:rPr>
          <w:rFonts w:hint="eastAsia" w:ascii="宋体" w:hAnsi="宋体"/>
          <w:b/>
          <w:bCs/>
          <w:szCs w:val="21"/>
        </w:rPr>
        <w:t>定代表人证明书</w:t>
      </w:r>
      <w:r>
        <w:rPr>
          <w:rFonts w:hint="eastAsia" w:ascii="宋体" w:hAnsi="宋体"/>
          <w:b/>
          <w:bCs/>
          <w:color w:val="FF0000"/>
          <w:sz w:val="18"/>
          <w:szCs w:val="18"/>
          <w:lang w:eastAsia="zh-CN"/>
        </w:rPr>
        <w:t>（</w:t>
      </w:r>
      <w:r>
        <w:rPr>
          <w:rFonts w:hint="eastAsia" w:ascii="宋体" w:hAnsi="宋体"/>
          <w:color w:val="FF0000"/>
          <w:sz w:val="18"/>
          <w:szCs w:val="18"/>
        </w:rPr>
        <w:t>投标人代表为法定代表人</w:t>
      </w:r>
      <w:r>
        <w:rPr>
          <w:rFonts w:hint="eastAsia" w:ascii="宋体" w:hAnsi="宋体"/>
          <w:b/>
          <w:bCs/>
          <w:color w:val="FF0000"/>
          <w:sz w:val="18"/>
          <w:szCs w:val="18"/>
          <w:lang w:eastAsia="zh-CN"/>
        </w:rPr>
        <w:t>）</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eastAsia="宋体"/>
          <w:lang w:eastAsia="zh-CN"/>
        </w:rPr>
        <w:t>同志，现任我单位         职务，为法定代表人（负责人），特此证明。</w:t>
      </w:r>
    </w:p>
    <w:p>
      <w:pPr>
        <w:spacing w:line="480" w:lineRule="auto"/>
        <w:ind w:firstLine="420" w:firstLineChars="200"/>
        <w:rPr>
          <w:rFonts w:ascii="宋体" w:hAnsi="宋体"/>
        </w:rPr>
      </w:pPr>
      <w:r>
        <w:rPr>
          <w:rFonts w:hint="eastAsia" w:ascii="宋体" w:hAnsi="宋体"/>
          <w:lang w:eastAsia="zh-CN"/>
        </w:rPr>
        <w:t>本证明书有效期为签发之日起</w:t>
      </w:r>
      <w:r>
        <w:rPr>
          <w:rFonts w:hint="eastAsia" w:ascii="宋体" w:hAnsi="宋体"/>
          <w:lang w:val="en-US" w:eastAsia="zh-CN"/>
        </w:rPr>
        <w:t>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附：法定代表人身份证扫描件（正反面）</w:t>
      </w:r>
    </w:p>
    <w:p>
      <w:pPr>
        <w:pStyle w:val="24"/>
        <w:rPr>
          <w:rFonts w:hint="eastAsia" w:ascii="宋体" w:hAnsi="宋体"/>
        </w:rPr>
      </w:pPr>
    </w:p>
    <w:p>
      <w:pPr>
        <w:pStyle w:val="24"/>
        <w:rPr>
          <w:rFonts w:hint="eastAsia" w:ascii="宋体" w:hAnsi="宋体" w:eastAsia="宋体"/>
          <w:lang w:val="en-US" w:eastAsia="zh-CN"/>
        </w:rPr>
      </w:pPr>
      <w:r>
        <w:rPr>
          <w:rFonts w:hint="eastAsia" w:ascii="宋体" w:hAnsi="宋体"/>
          <w:lang w:val="en-US" w:eastAsia="zh-CN"/>
        </w:rPr>
        <w:t xml:space="preserve"> </w:t>
      </w: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4"/>
        <w:rPr>
          <w:rStyle w:val="27"/>
          <w:rFonts w:hint="default"/>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spacing w:after="60"/>
        <w:jc w:val="both"/>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eastAsia="宋体"/>
          <w:b/>
          <w:bCs/>
          <w:szCs w:val="21"/>
        </w:rPr>
      </w:pPr>
      <w:r>
        <w:rPr>
          <w:rFonts w:hint="eastAsia" w:ascii="宋体" w:hAnsi="宋体"/>
          <w:b/>
          <w:bCs/>
          <w:szCs w:val="21"/>
          <w:lang w:val="en-US" w:eastAsia="zh-CN"/>
        </w:rPr>
        <w:t>5.</w:t>
      </w: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hint="eastAsia" w:ascii="宋体" w:hAnsi="宋体" w:eastAsia="宋体" w:cs="Times New Roman"/>
          <w:color w:val="FF0000"/>
          <w:kern w:val="2"/>
          <w:sz w:val="21"/>
          <w:szCs w:val="21"/>
          <w:lang w:val="en-US" w:eastAsia="zh-CN" w:bidi="ar-SA"/>
        </w:rPr>
      </w:pPr>
      <w:r>
        <w:rPr>
          <w:rFonts w:hint="eastAsia" w:ascii="宋体" w:hAnsi="宋体"/>
          <w:lang w:eastAsia="zh-CN"/>
        </w:rPr>
        <w:t>（有效期为签发之日起</w:t>
      </w:r>
      <w:r>
        <w:rPr>
          <w:rFonts w:hint="eastAsia" w:ascii="宋体" w:hAnsi="宋体"/>
          <w:lang w:val="en-US" w:eastAsia="zh-CN"/>
        </w:rPr>
        <w:t>90天内有效</w:t>
      </w:r>
      <w:r>
        <w:rPr>
          <w:rFonts w:hint="eastAsia" w:ascii="宋体" w:hAnsi="宋体"/>
          <w:lang w:eastAsia="zh-CN"/>
        </w:rPr>
        <w:t>）</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附：1.法人代表身份证扫描件（正反面）</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 xml:space="preserve">    2.被授权人身份证扫描件（正反面）</w:t>
      </w:r>
    </w:p>
    <w:p>
      <w:pPr>
        <w:pStyle w:val="9"/>
        <w:rPr>
          <w:rFonts w:hint="default"/>
          <w:lang w:val="en-US" w:eastAsia="zh-CN"/>
        </w:rPr>
      </w:pPr>
    </w:p>
    <w:p>
      <w:pPr>
        <w:rPr>
          <w:rFonts w:hint="eastAsia" w:ascii="Arial" w:hAnsi="Arial"/>
          <w:szCs w:val="21"/>
        </w:rPr>
      </w:pPr>
    </w:p>
    <w:p>
      <w:pPr>
        <w:pStyle w:val="9"/>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并提供</w:t>
      </w:r>
      <w:r>
        <w:rPr>
          <w:rFonts w:ascii="宋体" w:hAnsi="宋体" w:eastAsia="宋体" w:cs="Times New Roman"/>
          <w:color w:val="FF0000"/>
          <w:kern w:val="2"/>
          <w:sz w:val="21"/>
          <w:szCs w:val="21"/>
          <w:lang w:val="en-US" w:eastAsia="zh-CN" w:bidi="ar-SA"/>
        </w:rPr>
        <w:t>法定代表人联系方式</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rPr>
          <w:sz w:val="28"/>
          <w:szCs w:val="28"/>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cs="Times New Roman"/>
          <w:b/>
          <w:bCs/>
          <w:kern w:val="2"/>
          <w:sz w:val="21"/>
          <w:szCs w:val="21"/>
          <w:lang w:val="en-US" w:eastAsia="zh-CN" w:bidi="ar-SA"/>
        </w:rPr>
      </w:pPr>
    </w:p>
    <w:p>
      <w:pPr>
        <w:pStyle w:val="14"/>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lang w:eastAsia="zh-CN"/>
        </w:rPr>
        <w:t>致：</w:t>
      </w:r>
      <w:r>
        <w:rPr>
          <w:rFonts w:hint="eastAsia" w:ascii="宋体" w:hAnsi="宋体" w:eastAsia="宋体" w:cs="Courier New"/>
          <w:snapToGrid w:val="0"/>
          <w:szCs w:val="18"/>
          <w:u w:val="single"/>
          <w:lang w:eastAsia="zh-CN"/>
        </w:rPr>
        <w:t>深圳市中西医结合医院</w:t>
      </w:r>
    </w:p>
    <w:p>
      <w:pPr>
        <w:keepNext w:val="0"/>
        <w:keepLines w:val="0"/>
        <w:pageBreakBefore w:val="0"/>
        <w:widowControl w:val="0"/>
        <w:kinsoku/>
        <w:wordWrap/>
        <w:overflowPunct/>
        <w:topLinePunct w:val="0"/>
        <w:autoSpaceDE/>
        <w:autoSpaceDN/>
        <w:bidi w:val="0"/>
        <w:spacing w:line="300" w:lineRule="exact"/>
        <w:ind w:right="-815" w:firstLine="420" w:firstLineChars="200"/>
        <w:textAlignment w:val="auto"/>
        <w:rPr>
          <w:rFonts w:ascii="宋体" w:hAnsi="宋体"/>
          <w:szCs w:val="21"/>
          <w:highlight w:val="none"/>
        </w:rPr>
      </w:pPr>
      <w:r>
        <w:rPr>
          <w:rFonts w:hint="eastAsia" w:ascii="宋体" w:hAnsi="宋体"/>
          <w:szCs w:val="21"/>
          <w:highlight w:val="none"/>
        </w:rPr>
        <w:t>我单位承诺：</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2.我单位参与本项目投标前三年内，在经营活动中没有重大违法记录。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3.我单位参与本项目</w:t>
      </w:r>
      <w:r>
        <w:rPr>
          <w:rFonts w:hint="eastAsia"/>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5.我单位</w:t>
      </w:r>
      <w:r>
        <w:rPr>
          <w:rFonts w:hint="eastAsia"/>
          <w:highlight w:val="none"/>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6.</w:t>
      </w:r>
      <w:bookmarkStart w:id="2" w:name="_Hlk72587269"/>
      <w:bookmarkStart w:id="3" w:name="_Hlk72587299"/>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
      <w:r>
        <w:rPr>
          <w:rFonts w:hint="eastAsia" w:ascii="宋体" w:hAnsi="宋体"/>
          <w:szCs w:val="21"/>
          <w:highlight w:val="none"/>
        </w:rPr>
        <w:t>。</w:t>
      </w:r>
    </w:p>
    <w:bookmarkEnd w:id="3"/>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9</w:t>
      </w:r>
      <w:r>
        <w:rPr>
          <w:rFonts w:hint="eastAsia" w:ascii="宋体" w:hAnsi="宋体"/>
          <w:szCs w:val="21"/>
          <w:highlight w:val="none"/>
        </w:rPr>
        <w:t>.我单位承诺中标后项目不转包，未经采购人同意不进行分包。</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highlight w:val="none"/>
        </w:rPr>
        <w:t>13.我单位保证，</w:t>
      </w:r>
      <w:r>
        <w:rPr>
          <w:rFonts w:hint="eastAsia" w:ascii="宋体" w:hAnsi="宋体" w:eastAsia="宋体" w:cs="Times New Roman"/>
          <w:b w:val="0"/>
          <w:bCs w:val="0"/>
          <w:kern w:val="2"/>
          <w:sz w:val="21"/>
          <w:szCs w:val="21"/>
          <w:lang w:val="en-US" w:eastAsia="zh-CN" w:bidi="ar-SA"/>
        </w:rPr>
        <w:t>本项目采购和履行中形成的知识产权和其他权益归采购人所有。</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Courier New"/>
          <w:snapToGrid w:val="0"/>
          <w:szCs w:val="18"/>
        </w:rPr>
      </w:pPr>
      <w:r>
        <w:rPr>
          <w:rFonts w:hint="eastAsia" w:ascii="宋体" w:hAnsi="宋体"/>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val="0"/>
          <w:bCs w:val="0"/>
          <w:snapToGrid w:val="0"/>
          <w:kern w:val="0"/>
          <w:u w:val="single"/>
          <w:lang w:val="en-US" w:eastAsia="zh-CN"/>
        </w:rPr>
      </w:pPr>
      <w:r>
        <w:rPr>
          <w:rFonts w:hint="eastAsia"/>
          <w:b/>
          <w:bCs/>
          <w:snapToGrid w:val="0"/>
          <w:kern w:val="0"/>
        </w:rPr>
        <w:t>投标单位：（盖章）</w:t>
      </w:r>
      <w:r>
        <w:rPr>
          <w:rFonts w:hint="eastAsia"/>
          <w:b w:val="0"/>
          <w:bCs w:val="0"/>
          <w:snapToGrid w:val="0"/>
          <w:kern w:val="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bCs/>
          <w:snapToGrid w:val="0"/>
          <w:kern w:val="0"/>
          <w:lang w:val="en-US" w:eastAsia="zh-CN"/>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r>
        <w:rPr>
          <w:rFonts w:hint="eastAsia"/>
          <w:b/>
          <w:bCs/>
          <w:snapToGrid w:val="0"/>
          <w:kern w:val="0"/>
          <w:lang w:val="en-US" w:eastAsia="zh-CN"/>
        </w:rPr>
        <w:t xml:space="preserve">                 </w:t>
      </w:r>
    </w:p>
    <w:p>
      <w:pPr>
        <w:adjustRightInd w:val="0"/>
        <w:snapToGrid w:val="0"/>
        <w:spacing w:line="360" w:lineRule="auto"/>
        <w:jc w:val="right"/>
      </w:pPr>
      <w:r>
        <w:rPr>
          <w:rFonts w:hint="eastAsia"/>
        </w:rPr>
        <w:t>年     月    日</w:t>
      </w:r>
    </w:p>
    <w:p>
      <w:pPr>
        <w:pStyle w:val="4"/>
        <w:spacing w:before="0" w:after="0" w:line="360" w:lineRule="auto"/>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7</w:t>
      </w:r>
      <w:r>
        <w:rPr>
          <w:rFonts w:hint="eastAsia" w:ascii="宋体" w:hAnsi="宋体" w:eastAsia="宋体" w:cs="Times New Roman"/>
          <w:b/>
          <w:bCs/>
          <w:kern w:val="2"/>
          <w:sz w:val="21"/>
          <w:szCs w:val="21"/>
          <w:lang w:val="en-US" w:eastAsia="zh-CN" w:bidi="ar-SA"/>
        </w:rPr>
        <w:t>.股东构成审查表</w:t>
      </w:r>
    </w:p>
    <w:p/>
    <w:tbl>
      <w:tblPr>
        <w:tblStyle w:val="17"/>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eastAsia="宋体"/>
          <w:szCs w:val="21"/>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ascii="宋体" w:hAnsi="宋体"/>
          <w:b/>
          <w:bCs/>
          <w:szCs w:val="21"/>
        </w:rPr>
      </w:pPr>
      <w:r>
        <w:rPr>
          <w:rFonts w:hint="eastAsia" w:ascii="宋体" w:hAnsi="宋体"/>
          <w:b/>
          <w:bCs/>
          <w:szCs w:val="21"/>
        </w:rPr>
        <w:t>8.信用信息查询记录网络截图</w:t>
      </w:r>
    </w:p>
    <w:p>
      <w:pPr>
        <w:jc w:val="center"/>
        <w:rPr>
          <w:rFonts w:ascii="宋体" w:hAnsi="宋体" w:cs="宋体"/>
          <w:bCs/>
          <w:kern w:val="0"/>
          <w:szCs w:val="21"/>
        </w:rPr>
      </w:pPr>
    </w:p>
    <w:p>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411470" cy="1666240"/>
                    </a:xfrm>
                    <a:prstGeom prst="rect">
                      <a:avLst/>
                    </a:prstGeom>
                    <a:noFill/>
                    <a:ln>
                      <a:noFill/>
                    </a:ln>
                  </pic:spPr>
                </pic:pic>
              </a:graphicData>
            </a:graphic>
          </wp:inline>
        </w:drawing>
      </w: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5547995" cy="1817370"/>
                    </a:xfrm>
                    <a:prstGeom prst="rect">
                      <a:avLst/>
                    </a:prstGeom>
                    <a:noFill/>
                    <a:ln>
                      <a:noFill/>
                    </a:ln>
                  </pic:spPr>
                </pic:pic>
              </a:graphicData>
            </a:graphic>
          </wp:inline>
        </w:drawing>
      </w:r>
    </w:p>
    <w:p>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5598795" cy="1707515"/>
                    </a:xfrm>
                    <a:prstGeom prst="rect">
                      <a:avLst/>
                    </a:prstGeom>
                    <a:noFill/>
                    <a:ln>
                      <a:noFill/>
                    </a:ln>
                  </pic:spPr>
                </pic:pic>
              </a:graphicData>
            </a:graphic>
          </wp:inline>
        </w:drawing>
      </w: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pPr>
        <w:pStyle w:val="25"/>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pPr>
        <w:rPr>
          <w:rFonts w:hint="eastAsia"/>
          <w:lang w:eastAsia="zh-CN"/>
        </w:rPr>
      </w:pPr>
    </w:p>
    <w:p>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9"/>
                    <a:stretch>
                      <a:fillRect/>
                    </a:stretch>
                  </pic:blipFill>
                  <pic:spPr>
                    <a:xfrm>
                      <a:off x="0" y="0"/>
                      <a:ext cx="5481955" cy="3654425"/>
                    </a:xfrm>
                    <a:prstGeom prst="rect">
                      <a:avLst/>
                    </a:prstGeom>
                    <a:noFill/>
                    <a:ln>
                      <a:noFill/>
                    </a:ln>
                  </pic:spPr>
                </pic:pic>
              </a:graphicData>
            </a:graphic>
          </wp:inline>
        </w:drawing>
      </w:r>
    </w:p>
    <w:p>
      <w:pPr>
        <w:spacing w:afterLines="25" w:line="300" w:lineRule="auto"/>
        <w:ind w:left="420"/>
        <w:rPr>
          <w:b/>
          <w:color w:val="000000"/>
          <w:sz w:val="28"/>
          <w:szCs w:val="28"/>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pStyle w:val="5"/>
        <w:rPr>
          <w:rFonts w:hint="eastAsia"/>
          <w:lang w:val="en-US" w:eastAsia="zh-CN"/>
        </w:rPr>
      </w:pPr>
    </w:p>
    <w:p>
      <w:pPr>
        <w:rPr>
          <w:rFonts w:hint="eastAsia"/>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rPr>
      </w:pPr>
      <w:r>
        <w:rPr>
          <w:rFonts w:hint="eastAsia" w:ascii="宋体" w:hAnsi="宋体"/>
          <w:b/>
          <w:bCs/>
          <w:szCs w:val="21"/>
        </w:rPr>
        <w:t>9.</w:t>
      </w:r>
      <w:bookmarkStart w:id="4" w:name="_Toc275865605"/>
      <w:bookmarkStart w:id="5" w:name="_Toc435515294"/>
      <w:bookmarkStart w:id="6" w:name="_Toc435514854"/>
      <w:bookmarkStart w:id="7" w:name="_Toc9184"/>
      <w:bookmarkStart w:id="8" w:name="_Toc4720"/>
      <w:bookmarkStart w:id="9" w:name="_Toc20322_WPSOffice_Level1"/>
      <w:bookmarkStart w:id="10" w:name="_Toc1762"/>
      <w:r>
        <w:rPr>
          <w:rFonts w:hint="eastAsia" w:ascii="宋体" w:hAnsi="宋体"/>
          <w:b/>
          <w:bCs/>
          <w:szCs w:val="21"/>
        </w:rPr>
        <w:t>投标函</w:t>
      </w:r>
      <w:bookmarkEnd w:id="4"/>
      <w:bookmarkEnd w:id="5"/>
      <w:bookmarkEnd w:id="6"/>
      <w:bookmarkEnd w:id="7"/>
      <w:bookmarkEnd w:id="8"/>
      <w:bookmarkEnd w:id="9"/>
      <w:bookmarkEnd w:id="10"/>
    </w:p>
    <w:p>
      <w:pPr>
        <w:spacing w:line="360" w:lineRule="auto"/>
        <w:rPr>
          <w:rFonts w:ascii="宋体" w:hAnsi="宋体"/>
          <w:b/>
        </w:rPr>
      </w:pPr>
      <w:r>
        <w:rPr>
          <w:rFonts w:hint="eastAsia" w:ascii="宋体" w:hAnsi="宋体"/>
          <w:b/>
        </w:rPr>
        <w:t>致：深圳市中西医结合医院</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u w:val="single"/>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pPr>
        <w:numPr>
          <w:ilvl w:val="0"/>
          <w:numId w:val="4"/>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 90 日历日内有效，并承诺不予撤销已递交的投标文件。</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我单位同意放弃对招标文件提出不明或误解的一切权利</w:t>
      </w:r>
      <w:r>
        <w:rPr>
          <w:rFonts w:hint="eastAsia" w:ascii="宋体" w:hAnsi="宋体"/>
          <w:b/>
        </w:rPr>
        <w:t>。</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lang w:eastAsia="zh-TW"/>
        </w:rPr>
        <w:t>采购人</w:t>
      </w:r>
      <w:r>
        <w:rPr>
          <w:rFonts w:hint="eastAsia" w:ascii="宋体" w:hAnsi="宋体"/>
          <w:b/>
        </w:rPr>
        <w:t>与评审委员会要求的有关投标的一切数据或资料。</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lang w:eastAsia="zh-TW"/>
        </w:rPr>
        <w:t>采购人</w:t>
      </w:r>
      <w:r>
        <w:rPr>
          <w:rFonts w:hint="eastAsia" w:ascii="宋体" w:hAnsi="宋体"/>
          <w:b/>
        </w:rPr>
        <w:t>与评审委员会并无义务必须接受最低报价的投标或其它任何投标，完全理解采购人拒绝迟到的任何投标和最低投标报价不是被授予中标的唯一条件。</w:t>
      </w:r>
    </w:p>
    <w:p>
      <w:pPr>
        <w:numPr>
          <w:ilvl w:val="0"/>
          <w:numId w:val="4"/>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4"/>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pPr>
        <w:autoSpaceDE w:val="0"/>
        <w:autoSpaceDN w:val="0"/>
        <w:adjustRightInd w:val="0"/>
        <w:spacing w:line="360" w:lineRule="auto"/>
        <w:rPr>
          <w:rFonts w:ascii="宋体" w:hAnsi="宋体"/>
          <w:b/>
          <w:sz w:val="24"/>
        </w:rPr>
      </w:pPr>
      <w:r>
        <w:rPr>
          <w:rFonts w:hint="eastAsia" w:ascii="宋体" w:hAnsi="宋体"/>
          <w:b/>
          <w:sz w:val="24"/>
        </w:rPr>
        <w:t>备注：</w:t>
      </w:r>
    </w:p>
    <w:p>
      <w:pPr>
        <w:autoSpaceDE w:val="0"/>
        <w:autoSpaceDN w:val="0"/>
        <w:adjustRightInd w:val="0"/>
        <w:spacing w:line="360" w:lineRule="auto"/>
        <w:rPr>
          <w:rFonts w:ascii="宋体" w:hAnsi="宋体"/>
          <w:b/>
          <w:sz w:val="24"/>
        </w:rPr>
      </w:pPr>
      <w:r>
        <w:rPr>
          <w:rFonts w:hint="eastAsia" w:ascii="宋体" w:hAnsi="宋体"/>
          <w:b/>
          <w:sz w:val="24"/>
        </w:rPr>
        <w:t>1、投标函中承诺的投标有效期应当不少于招标文件中载明的投标有效期，否则视为无效投标。</w:t>
      </w:r>
    </w:p>
    <w:p>
      <w:pPr>
        <w:autoSpaceDE w:val="0"/>
        <w:autoSpaceDN w:val="0"/>
        <w:adjustRightInd w:val="0"/>
        <w:spacing w:line="360" w:lineRule="auto"/>
        <w:rPr>
          <w:rFonts w:ascii="宋体" w:hAnsi="宋体"/>
          <w:b/>
          <w:sz w:val="24"/>
        </w:rPr>
      </w:pPr>
      <w:r>
        <w:rPr>
          <w:rFonts w:hint="eastAsia" w:ascii="宋体" w:hAnsi="宋体"/>
          <w:b/>
          <w:sz w:val="24"/>
        </w:rPr>
        <w:t>2、除投标有效期承诺的时间外，本投标函内容不得擅自删改，否则视为无效投标。</w:t>
      </w:r>
    </w:p>
    <w:p>
      <w:pPr>
        <w:spacing w:line="360" w:lineRule="auto"/>
        <w:rPr>
          <w:b/>
          <w:bCs/>
          <w:sz w:val="24"/>
        </w:rPr>
      </w:pPr>
    </w:p>
    <w:p>
      <w:pPr>
        <w:spacing w:line="360" w:lineRule="auto"/>
        <w:rPr>
          <w:rFonts w:hint="eastAsia" w:ascii="宋体" w:hAnsi="宋体" w:cs="Arial"/>
          <w:b/>
          <w:bCs/>
          <w:color w:val="000000"/>
          <w:kern w:val="0"/>
          <w:szCs w:val="21"/>
        </w:rPr>
      </w:pPr>
      <w:r>
        <w:rPr>
          <w:rFonts w:hint="eastAsia"/>
          <w:b/>
          <w:bCs/>
          <w:sz w:val="24"/>
        </w:rPr>
        <w:t>投标人单位名称（单位盖公章）：</w:t>
      </w:r>
      <w:r>
        <w:rPr>
          <w:rFonts w:hint="eastAsia"/>
          <w:sz w:val="24"/>
          <w:u w:val="single"/>
        </w:rPr>
        <w:t xml:space="preserve">                            </w:t>
      </w:r>
      <w:r>
        <w:rPr>
          <w:rFonts w:hint="eastAsia"/>
          <w:sz w:val="24"/>
        </w:rPr>
        <w:t xml:space="preserve"> </w:t>
      </w:r>
    </w:p>
    <w:p>
      <w:pPr>
        <w:widowControl/>
        <w:spacing w:line="360" w:lineRule="atLeast"/>
        <w:jc w:val="both"/>
        <w:rPr>
          <w:rFonts w:hint="eastAsia"/>
          <w:b/>
          <w:bCs/>
          <w:sz w:val="24"/>
        </w:rPr>
      </w:pPr>
      <w:r>
        <w:rPr>
          <w:rFonts w:hint="eastAsia"/>
          <w:b/>
          <w:bCs/>
          <w:sz w:val="24"/>
        </w:rPr>
        <w:t>全权代表签字：</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r>
        <w:rPr>
          <w:rFonts w:hint="eastAsia"/>
          <w:color w:val="000000"/>
          <w:kern w:val="0"/>
        </w:rPr>
        <w:t xml:space="preserve">                </w:t>
      </w:r>
    </w:p>
    <w:p>
      <w:pPr>
        <w:widowControl/>
        <w:spacing w:line="360" w:lineRule="atLeast"/>
        <w:jc w:val="both"/>
        <w:rPr>
          <w:rFonts w:ascii="宋体" w:hAnsi="宋体" w:cs="Arial"/>
          <w:color w:val="000000"/>
          <w:kern w:val="0"/>
          <w:szCs w:val="21"/>
        </w:rPr>
      </w:pPr>
      <w:r>
        <w:rPr>
          <w:rFonts w:hint="eastAsia"/>
          <w:b/>
          <w:bCs/>
          <w:sz w:val="24"/>
        </w:rPr>
        <w:t>日期</w:t>
      </w:r>
      <w:r>
        <w:rPr>
          <w:rFonts w:hint="eastAsia" w:ascii="宋体" w:hAnsi="宋体" w:cs="Arial"/>
          <w:color w:val="000000"/>
          <w:kern w:val="0"/>
          <w:szCs w:val="21"/>
        </w:rPr>
        <w:t>：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eastAsia="宋体" w:cs="宋体"/>
          <w:color w:val="FF0000"/>
          <w:kern w:val="2"/>
          <w:sz w:val="21"/>
          <w:szCs w:val="21"/>
          <w:highlight w:val="none"/>
          <w:lang w:val="en-US" w:eastAsia="zh-CN" w:bidi="ar-SA"/>
        </w:rPr>
        <w:t>本谈判响应书必须提供且内容不得擅自删改</w:t>
      </w:r>
    </w:p>
    <w:p>
      <w:pPr>
        <w:pStyle w:val="24"/>
        <w:ind w:left="0" w:leftChars="0" w:firstLine="0" w:firstLineChars="0"/>
        <w:jc w:val="center"/>
        <w:rPr>
          <w:rFonts w:hint="eastAsia" w:ascii="宋体" w:hAnsi="宋体" w:eastAsia="宋体" w:cs="Times New Roman"/>
          <w:b/>
          <w:bCs/>
          <w:szCs w:val="21"/>
          <w:lang w:eastAsia="zh-CN"/>
        </w:rPr>
      </w:pPr>
      <w:r>
        <w:rPr>
          <w:rFonts w:hint="eastAsia" w:ascii="宋体" w:hAnsi="宋体"/>
          <w:b/>
          <w:bCs/>
          <w:szCs w:val="21"/>
          <w:highlight w:val="none"/>
        </w:rPr>
        <w:t>1</w:t>
      </w:r>
      <w:r>
        <w:rPr>
          <w:rFonts w:hint="eastAsia" w:ascii="宋体" w:hAnsi="宋体"/>
          <w:b/>
          <w:bCs/>
          <w:szCs w:val="21"/>
          <w:highlight w:val="none"/>
          <w:lang w:val="en-US" w:eastAsia="zh-CN"/>
        </w:rPr>
        <w:t>0.</w:t>
      </w:r>
      <w:r>
        <w:rPr>
          <w:rFonts w:hint="eastAsia" w:ascii="宋体" w:hAnsi="宋体"/>
          <w:b/>
          <w:bCs/>
          <w:color w:val="auto"/>
          <w:szCs w:val="21"/>
          <w:highlight w:val="none"/>
        </w:rPr>
        <w:t>项目</w:t>
      </w:r>
      <w:r>
        <w:rPr>
          <w:rFonts w:hint="eastAsia" w:ascii="宋体" w:hAnsi="宋体"/>
          <w:b/>
          <w:bCs/>
          <w:color w:val="auto"/>
          <w:szCs w:val="21"/>
          <w:highlight w:val="none"/>
          <w:lang w:eastAsia="zh-CN"/>
        </w:rPr>
        <w:t>实施</w:t>
      </w:r>
      <w:r>
        <w:rPr>
          <w:rFonts w:hint="eastAsia" w:ascii="宋体" w:hAnsi="宋体"/>
          <w:b/>
          <w:bCs/>
          <w:color w:val="auto"/>
          <w:szCs w:val="21"/>
          <w:highlight w:val="none"/>
        </w:rPr>
        <w:t>方</w:t>
      </w:r>
      <w:r>
        <w:rPr>
          <w:rFonts w:hint="eastAsia" w:ascii="宋体" w:hAnsi="宋体"/>
          <w:b/>
          <w:bCs/>
          <w:color w:val="auto"/>
          <w:szCs w:val="21"/>
          <w:highlight w:val="none"/>
          <w:lang w:eastAsia="zh-CN"/>
        </w:rPr>
        <w:t>案</w:t>
      </w: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cs="Times New Roman"/>
          <w:b/>
          <w:bCs/>
          <w:szCs w:val="21"/>
          <w:lang w:val="en-US" w:eastAsia="zh-CN"/>
        </w:rPr>
        <w:t>1</w:t>
      </w:r>
      <w:r>
        <w:rPr>
          <w:rFonts w:hint="eastAsia" w:ascii="宋体" w:hAnsi="宋体" w:eastAsia="宋体" w:cs="Times New Roman"/>
          <w:b/>
          <w:bCs/>
          <w:szCs w:val="21"/>
          <w:lang w:val="en-US" w:eastAsia="zh-CN"/>
        </w:rPr>
        <w:t>.</w:t>
      </w:r>
      <w:r>
        <w:rPr>
          <w:rFonts w:hint="eastAsia" w:ascii="宋体" w:hAnsi="宋体" w:eastAsia="宋体" w:cs="Times New Roman"/>
          <w:b/>
          <w:bCs/>
          <w:szCs w:val="21"/>
          <w:lang w:eastAsia="zh-CN"/>
        </w:rPr>
        <w:t>服务要求</w:t>
      </w:r>
      <w:r>
        <w:rPr>
          <w:rFonts w:hint="eastAsia" w:ascii="宋体" w:hAnsi="宋体" w:eastAsia="宋体" w:cs="Times New Roman"/>
          <w:b/>
          <w:bCs/>
          <w:szCs w:val="21"/>
        </w:rPr>
        <w:t>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12"/>
        <w:gridCol w:w="3890"/>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12"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90" w:type="dxa"/>
            <w:noWrap w:val="0"/>
            <w:vAlign w:val="top"/>
          </w:tcPr>
          <w:p>
            <w:pPr>
              <w:jc w:val="center"/>
              <w:rPr>
                <w:rFonts w:hint="eastAsia"/>
                <w:b/>
                <w:color w:val="auto"/>
                <w:lang w:eastAsia="zh-CN"/>
              </w:rPr>
            </w:pPr>
            <w:r>
              <w:rPr>
                <w:rFonts w:hint="eastAsia"/>
                <w:b/>
                <w:color w:val="auto"/>
                <w:lang w:eastAsia="zh-CN"/>
              </w:rPr>
              <w:t>招标服务要求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：五、</w:t>
            </w:r>
            <w:r>
              <w:rPr>
                <w:rFonts w:hint="eastAsia"/>
                <w:b/>
                <w:color w:val="auto"/>
                <w:lang w:eastAsia="zh-CN"/>
              </w:rPr>
              <w:t>服务要求</w:t>
            </w:r>
            <w:r>
              <w:rPr>
                <w:rFonts w:hint="eastAsia"/>
                <w:bCs/>
                <w:color w:val="auto"/>
                <w:lang w:eastAsia="zh-CN"/>
              </w:rPr>
              <w:t>中“</w:t>
            </w:r>
            <w:r>
              <w:rPr>
                <w:rFonts w:hint="eastAsia" w:ascii="Times New Roman" w:hAnsi="Times New Roman" w:eastAsia="宋体" w:cs="Times New Roman"/>
                <w:b/>
                <w:color w:val="auto"/>
                <w:lang w:eastAsia="zh-CN"/>
              </w:rPr>
              <w:t>招标</w:t>
            </w:r>
            <w:r>
              <w:rPr>
                <w:rFonts w:hint="eastAsia"/>
                <w:b/>
                <w:color w:val="auto"/>
                <w:lang w:eastAsia="zh-CN"/>
              </w:rPr>
              <w:t>服务要求</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服务响应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9"/>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12" w:type="dxa"/>
            <w:vMerge w:val="restart"/>
            <w:noWrap w:val="0"/>
            <w:vAlign w:val="center"/>
          </w:tcPr>
          <w:p>
            <w:pPr>
              <w:tabs>
                <w:tab w:val="left" w:pos="420"/>
              </w:tabs>
              <w:adjustRightInd w:val="0"/>
              <w:snapToGrid w:val="0"/>
              <w:spacing w:line="440" w:lineRule="atLeast"/>
              <w:rPr>
                <w:rFonts w:hint="eastAsia" w:ascii="宋体" w:eastAsia="宋体"/>
                <w:color w:val="auto"/>
                <w:szCs w:val="21"/>
                <w:lang w:eastAsia="zh-CN"/>
              </w:rPr>
            </w:pPr>
            <w:r>
              <w:rPr>
                <w:rFonts w:hint="eastAsia" w:ascii="Times New Roman" w:hAnsi="Times New Roman" w:eastAsia="宋体" w:cs="Times New Roman"/>
                <w:b/>
                <w:color w:val="auto"/>
                <w:lang w:eastAsia="zh-CN"/>
              </w:rPr>
              <w:t>服务要求</w:t>
            </w:r>
          </w:p>
        </w:tc>
        <w:tc>
          <w:tcPr>
            <w:tcW w:w="3890" w:type="dxa"/>
            <w:noWrap w:val="0"/>
            <w:vAlign w:val="center"/>
          </w:tcPr>
          <w:p>
            <w:pPr>
              <w:tabs>
                <w:tab w:val="left" w:pos="420"/>
              </w:tabs>
              <w:adjustRightInd w:val="0"/>
              <w:snapToGrid w:val="0"/>
              <w:spacing w:line="440" w:lineRule="atLeast"/>
              <w:rPr>
                <w:rFonts w:hint="eastAsia" w:ascii="Times New Roman" w:hAnsi="Times New Roman" w:cs="Times New Roman"/>
                <w:bCs/>
                <w:color w:val="auto"/>
                <w:lang w:val="en-US" w:eastAsia="zh-CN"/>
              </w:rPr>
            </w:pPr>
            <w:r>
              <w:rPr>
                <w:rFonts w:ascii="宋体" w:hAnsi="宋体" w:cs="宋体"/>
              </w:rPr>
              <w:t>1.</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12" w:type="dxa"/>
            <w:vMerge w:val="continue"/>
            <w:noWrap w:val="0"/>
            <w:vAlign w:val="center"/>
          </w:tcPr>
          <w:p>
            <w:pPr>
              <w:adjustRightInd w:val="0"/>
              <w:snapToGrid w:val="0"/>
              <w:jc w:val="center"/>
              <w:rPr>
                <w:rFonts w:hint="eastAsia" w:ascii="宋体" w:hAnsi="宋体"/>
                <w:b/>
                <w:kern w:val="0"/>
                <w:szCs w:val="21"/>
              </w:rPr>
            </w:pPr>
          </w:p>
        </w:tc>
        <w:tc>
          <w:tcPr>
            <w:tcW w:w="3890" w:type="dxa"/>
            <w:noWrap w:val="0"/>
            <w:vAlign w:val="center"/>
          </w:tcPr>
          <w:p>
            <w:pPr>
              <w:jc w:val="left"/>
              <w:rPr>
                <w:rFonts w:hint="eastAsia" w:ascii="Times New Roman" w:hAnsi="Times New Roman" w:cs="Times New Roman"/>
                <w:bCs/>
                <w:color w:val="auto"/>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12" w:type="dxa"/>
            <w:vMerge w:val="continue"/>
            <w:noWrap w:val="0"/>
            <w:vAlign w:val="top"/>
          </w:tcPr>
          <w:p>
            <w:pPr>
              <w:tabs>
                <w:tab w:val="left" w:pos="420"/>
              </w:tabs>
              <w:adjustRightInd w:val="0"/>
              <w:snapToGrid w:val="0"/>
              <w:spacing w:line="440" w:lineRule="atLeast"/>
              <w:rPr>
                <w:rFonts w:hint="eastAsia" w:ascii="宋体" w:eastAsia="宋体"/>
                <w:color w:val="auto"/>
                <w:szCs w:val="21"/>
                <w:lang w:eastAsia="zh-CN"/>
              </w:rPr>
            </w:pPr>
          </w:p>
        </w:tc>
        <w:tc>
          <w:tcPr>
            <w:tcW w:w="3890" w:type="dxa"/>
            <w:noWrap w:val="0"/>
            <w:vAlign w:val="top"/>
          </w:tcPr>
          <w:p>
            <w:pPr>
              <w:adjustRightInd w:val="0"/>
              <w:snapToGrid w:val="0"/>
              <w:spacing w:line="440" w:lineRule="atLeast"/>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12"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90"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3" w:hRule="atLeast"/>
          <w:jc w:val="center"/>
        </w:trPr>
        <w:tc>
          <w:tcPr>
            <w:tcW w:w="1112"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90"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rPr>
          <w:rFonts w:hint="eastAsia"/>
          <w:color w:val="000000"/>
        </w:rPr>
      </w:pPr>
      <w:r>
        <w:rPr>
          <w:rFonts w:hint="eastAsia"/>
          <w:color w:val="FF0000"/>
        </w:rPr>
        <w:t>此表</w:t>
      </w:r>
      <w:r>
        <w:rPr>
          <w:rFonts w:hint="eastAsia"/>
          <w:color w:val="FF0000"/>
          <w:lang w:eastAsia="zh-CN"/>
        </w:rPr>
        <w:t>可根据实际内容自行调整、延长</w:t>
      </w:r>
    </w:p>
    <w:p>
      <w:pPr>
        <w:pStyle w:val="14"/>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 w:val="21"/>
          <w:szCs w:val="21"/>
          <w:highlight w:val="none"/>
        </w:rPr>
        <w:t>注：1</w:t>
      </w:r>
      <w:r>
        <w:rPr>
          <w:rFonts w:hint="eastAsia" w:ascii="宋体" w:hAnsi="宋体"/>
          <w:color w:val="FF0000"/>
          <w:sz w:val="21"/>
          <w:szCs w:val="21"/>
          <w:highlight w:val="none"/>
          <w:lang w:eastAsia="zh-CN"/>
        </w:rPr>
        <w:t>.</w:t>
      </w:r>
      <w:r>
        <w:rPr>
          <w:rFonts w:hint="eastAsia" w:ascii="宋体" w:hAnsi="宋体" w:eastAsia="宋体" w:cs="Times New Roman"/>
          <w:color w:val="FF0000"/>
          <w:kern w:val="2"/>
          <w:sz w:val="21"/>
          <w:szCs w:val="21"/>
          <w:highlight w:val="none"/>
          <w:lang w:val="en-US" w:eastAsia="zh-CN" w:bidi="ar-SA"/>
        </w:rPr>
        <w:t>请投标人按照</w:t>
      </w:r>
      <w:r>
        <w:rPr>
          <w:rFonts w:hint="eastAsia" w:ascii="宋体" w:hAnsi="宋体" w:eastAsia="宋体" w:cs="宋体"/>
          <w:b/>
          <w:bCs w:val="0"/>
          <w:color w:val="FF0000"/>
          <w:kern w:val="0"/>
          <w:sz w:val="21"/>
          <w:szCs w:val="21"/>
          <w:highlight w:val="none"/>
          <w:lang w:val="en-US" w:eastAsia="zh-CN"/>
        </w:rPr>
        <w:t>用户需求书中“五.服务要求”表格内容，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b/>
          <w:sz w:val="24"/>
        </w:rPr>
      </w:pPr>
      <w:r>
        <w:rPr>
          <w:rFonts w:hint="eastAsia" w:ascii="宋体" w:hAnsi="宋体" w:eastAsia="宋体" w:cs="Times New Roman"/>
          <w:color w:val="FF0000"/>
          <w:sz w:val="21"/>
          <w:szCs w:val="21"/>
          <w:highlight w:val="none"/>
          <w:lang w:eastAsia="zh-CN"/>
        </w:rPr>
        <w:t>2.</w:t>
      </w:r>
      <w:r>
        <w:rPr>
          <w:rFonts w:hint="eastAsia" w:ascii="宋体" w:hAnsi="宋体" w:eastAsia="宋体" w:cs="Times New Roman"/>
          <w:b/>
          <w:bCs/>
          <w:color w:val="FF0000"/>
          <w:sz w:val="21"/>
          <w:szCs w:val="21"/>
          <w:highlight w:val="none"/>
          <w:lang w:eastAsia="zh-CN"/>
        </w:rPr>
        <w:t>“偏离情况”</w:t>
      </w:r>
      <w:r>
        <w:rPr>
          <w:rFonts w:hint="eastAsia" w:ascii="宋体" w:hAnsi="宋体" w:eastAsia="宋体" w:cs="Times New Roman"/>
          <w:b/>
          <w:bCs/>
          <w:color w:val="FF0000"/>
          <w:sz w:val="21"/>
          <w:szCs w:val="21"/>
          <w:highlight w:val="none"/>
        </w:rPr>
        <w:t>一栏应如实填写“正偏离”</w:t>
      </w:r>
      <w:r>
        <w:rPr>
          <w:rFonts w:hint="eastAsia" w:ascii="宋体" w:hAnsi="宋体" w:eastAsia="宋体" w:cs="Times New Roman"/>
          <w:b/>
          <w:bCs/>
          <w:color w:val="FF0000"/>
          <w:sz w:val="21"/>
          <w:szCs w:val="21"/>
          <w:highlight w:val="none"/>
          <w:lang w:eastAsia="zh-CN"/>
        </w:rPr>
        <w:t>.</w:t>
      </w:r>
      <w:r>
        <w:rPr>
          <w:rFonts w:hint="eastAsia" w:ascii="宋体" w:hAnsi="宋体" w:eastAsia="宋体" w:cs="Times New Roman"/>
          <w:b/>
          <w:bCs/>
          <w:color w:val="FF0000"/>
          <w:sz w:val="21"/>
          <w:szCs w:val="21"/>
          <w:highlight w:val="none"/>
        </w:rPr>
        <w:t>“负偏离”或“无偏离”。</w:t>
      </w:r>
      <w:r>
        <w:rPr>
          <w:rFonts w:hint="eastAsia" w:ascii="宋体" w:hAnsi="宋体" w:eastAsia="宋体" w:cs="Times New Roman"/>
          <w:color w:val="FF0000"/>
          <w:sz w:val="21"/>
          <w:szCs w:val="21"/>
          <w:highlight w:val="none"/>
        </w:rPr>
        <w:t>其中：</w:t>
      </w:r>
      <w:bookmarkStart w:id="11" w:name="_Hlk72093866"/>
      <w:r>
        <w:rPr>
          <w:rFonts w:hint="eastAsia" w:ascii="宋体" w:hAnsi="宋体" w:eastAsia="宋体" w:cs="Times New Roman"/>
          <w:color w:val="FF0000"/>
          <w:sz w:val="21"/>
          <w:szCs w:val="21"/>
          <w:highlight w:val="none"/>
        </w:rPr>
        <w:t>“正偏离”表示“投标响应优于招标技术要求”，“负偏离”表示“投标响应不满足招标技术要求”，“无偏离”表示“投标响应与招标技术</w:t>
      </w:r>
      <w:r>
        <w:rPr>
          <w:rFonts w:hint="eastAsia" w:ascii="宋体" w:hAnsi="宋体" w:eastAsia="宋体" w:cs="Times New Roman"/>
          <w:color w:val="FF0000"/>
          <w:sz w:val="21"/>
          <w:szCs w:val="21"/>
          <w:highlight w:val="none"/>
          <w:lang w:eastAsia="zh-CN"/>
        </w:rPr>
        <w:t>各</w:t>
      </w:r>
      <w:r>
        <w:rPr>
          <w:rFonts w:hint="eastAsia" w:ascii="宋体" w:hAnsi="宋体" w:eastAsia="宋体" w:cs="Times New Roman"/>
          <w:color w:val="FF0000"/>
          <w:sz w:val="21"/>
          <w:szCs w:val="21"/>
          <w:highlight w:val="none"/>
        </w:rPr>
        <w:t>要求一致”</w:t>
      </w:r>
      <w:bookmarkEnd w:id="11"/>
      <w:r>
        <w:rPr>
          <w:rFonts w:hint="eastAsia" w:ascii="宋体" w:hAnsi="宋体" w:eastAsia="宋体" w:cs="Times New Roman"/>
          <w:color w:val="FF0000"/>
          <w:sz w:val="21"/>
          <w:szCs w:val="21"/>
          <w:highlight w:val="none"/>
        </w:rPr>
        <w:t>。“投标技术响应”对比“招标技术要求”存在响应不全（包括未响应整项招标技术要求或者未响应一项招标技术要求的部分内容），均视为“负偏离”。</w:t>
      </w:r>
    </w:p>
    <w:p>
      <w:pPr>
        <w:spacing w:line="400" w:lineRule="exact"/>
        <w:ind w:firstLine="424" w:firstLineChars="202"/>
        <w:rPr>
          <w:rFonts w:hint="eastAsia" w:eastAsia="宋体"/>
          <w:lang w:val="en-US" w:eastAsia="zh-CN"/>
        </w:rPr>
      </w:pPr>
      <w:r>
        <w:rPr>
          <w:rFonts w:hint="eastAsia" w:ascii="宋体" w:hAnsi="宋体" w:eastAsia="宋体" w:cs="Times New Roman"/>
          <w:color w:val="FF0000"/>
          <w:sz w:val="21"/>
          <w:szCs w:val="21"/>
          <w:highlight w:val="none"/>
          <w:lang w:val="en-US" w:eastAsia="zh-CN"/>
        </w:rPr>
        <w:t>3.</w:t>
      </w:r>
      <w:r>
        <w:rPr>
          <w:rFonts w:hint="eastAsia" w:ascii="宋体" w:hAnsi="宋体" w:eastAsia="宋体" w:cs="仿宋"/>
          <w:b/>
          <w:bCs/>
          <w:color w:val="FF0000"/>
          <w:szCs w:val="21"/>
          <w:highlight w:val="none"/>
        </w:rPr>
        <w:t>投标人应如实填写《</w:t>
      </w:r>
      <w:r>
        <w:rPr>
          <w:rFonts w:hint="eastAsia" w:ascii="宋体" w:hAnsi="宋体" w:eastAsia="宋体" w:cs="仿宋"/>
          <w:b/>
          <w:bCs/>
          <w:color w:val="FF0000"/>
          <w:szCs w:val="21"/>
          <w:highlight w:val="none"/>
          <w:lang w:eastAsia="zh-CN"/>
        </w:rPr>
        <w:t>服务要求</w:t>
      </w:r>
      <w:r>
        <w:rPr>
          <w:rFonts w:hint="eastAsia" w:ascii="宋体" w:hAnsi="宋体" w:eastAsia="宋体" w:cs="仿宋"/>
          <w:b/>
          <w:bCs/>
          <w:color w:val="FF0000"/>
          <w:szCs w:val="21"/>
          <w:highlight w:val="none"/>
        </w:rPr>
        <w:t>偏离表》，并按招标文件要求提供相应的“彩页/截图/证书/承诺函/检验报告等”复印件加盖投标人公章，原件备查</w:t>
      </w:r>
      <w:r>
        <w:rPr>
          <w:rFonts w:hint="eastAsia" w:ascii="宋体" w:hAnsi="宋体" w:eastAsia="宋体" w:cs="仿宋"/>
          <w:b/>
          <w:bCs/>
          <w:color w:val="FF0000"/>
          <w:szCs w:val="21"/>
          <w:highlight w:val="none"/>
          <w:lang w:eastAsia="zh-CN"/>
        </w:rPr>
        <w:t>，</w:t>
      </w:r>
      <w:r>
        <w:rPr>
          <w:rFonts w:hint="eastAsia" w:ascii="宋体" w:hAnsi="宋体" w:eastAsia="宋体" w:cs="仿宋"/>
          <w:b/>
          <w:bCs/>
          <w:color w:val="FF0000"/>
          <w:szCs w:val="21"/>
          <w:highlight w:val="none"/>
        </w:rPr>
        <w:t>并注明证明材料在投标文件中的具体位置；提供的证明资料显示不符合招标文件要求、模糊不清无法判断或未显示是否满足招标文件要求的，</w:t>
      </w:r>
      <w:r>
        <w:rPr>
          <w:rFonts w:hint="eastAsia" w:ascii="宋体" w:hAnsi="宋体" w:eastAsia="宋体" w:cs="仿宋"/>
          <w:b/>
          <w:bCs/>
          <w:color w:val="FF0000"/>
          <w:szCs w:val="21"/>
          <w:highlight w:val="none"/>
          <w:lang w:eastAsia="zh-CN"/>
        </w:rPr>
        <w:t>投</w:t>
      </w:r>
      <w:r>
        <w:rPr>
          <w:rFonts w:hint="eastAsia" w:ascii="宋体" w:hAnsi="宋体" w:cs="仿宋"/>
          <w:b/>
          <w:bCs/>
          <w:color w:val="FF0000"/>
          <w:szCs w:val="21"/>
          <w:highlight w:val="none"/>
          <w:lang w:eastAsia="zh-CN"/>
        </w:rPr>
        <w:t>标文件</w:t>
      </w:r>
      <w:r>
        <w:rPr>
          <w:rFonts w:hint="eastAsia" w:ascii="宋体" w:hAnsi="宋体" w:eastAsia="宋体" w:cs="仿宋"/>
          <w:b/>
          <w:bCs/>
          <w:color w:val="FF0000"/>
          <w:szCs w:val="21"/>
          <w:highlight w:val="none"/>
        </w:rPr>
        <w:t>证明资料与偏离表填写内容不一致，</w:t>
      </w:r>
      <w:bookmarkStart w:id="12" w:name="_Hlk73558164"/>
      <w:r>
        <w:rPr>
          <w:rFonts w:hint="eastAsia" w:ascii="宋体" w:hAnsi="宋体" w:eastAsia="宋体" w:cs="仿宋"/>
          <w:b/>
          <w:bCs/>
          <w:color w:val="FF0000"/>
          <w:szCs w:val="21"/>
          <w:highlight w:val="none"/>
        </w:rPr>
        <w:t>均视为负偏离。</w:t>
      </w:r>
      <w:bookmarkEnd w:id="12"/>
      <w:r>
        <w:rPr>
          <w:rFonts w:hint="eastAsia" w:ascii="宋体" w:hAnsi="宋体" w:eastAsia="宋体" w:cs="Times New Roman"/>
          <w:color w:val="FF0000"/>
          <w:sz w:val="21"/>
          <w:szCs w:val="21"/>
          <w:highlight w:val="none"/>
          <w:lang w:eastAsia="zh-CN"/>
        </w:rPr>
        <w:t>（</w:t>
      </w:r>
      <w:r>
        <w:rPr>
          <w:rFonts w:hint="eastAsia" w:ascii="宋体" w:hAnsi="宋体" w:eastAsia="宋体" w:cs="Times New Roman"/>
          <w:color w:val="FF0000"/>
          <w:sz w:val="21"/>
          <w:szCs w:val="21"/>
          <w:highlight w:val="none"/>
        </w:rPr>
        <w:t>产品说明书或彩页应为制造商公布或出具的中文产品说明书或彩页；提供外文说明书或彩页的，需同时提供加盖制造商公章的对应中文翻译说明，评标依据以中文翻译内容为准，外文说明书或彩页仅供参考；</w:t>
      </w:r>
      <w:r>
        <w:rPr>
          <w:rFonts w:hint="eastAsia" w:ascii="宋体" w:hAnsi="宋体" w:eastAsia="宋体" w:cs="Times New Roman"/>
          <w:color w:val="FF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hAnsi="宋体" w:cs="宋体"/>
          <w:b/>
          <w:bCs/>
          <w:color w:val="auto"/>
          <w:szCs w:val="21"/>
          <w:highlight w:val="none"/>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pStyle w:val="10"/>
        <w:tabs>
          <w:tab w:val="left" w:pos="5580"/>
        </w:tabs>
        <w:spacing w:before="120" w:line="22" w:lineRule="atLeast"/>
        <w:rPr>
          <w:rFonts w:hint="eastAsia" w:hAnsi="宋体" w:cs="宋体"/>
          <w:color w:val="auto"/>
          <w:szCs w:val="21"/>
          <w:highlight w:val="none"/>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0"/>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w:t>
      </w:r>
      <w:r>
        <w:rPr>
          <w:rFonts w:hint="eastAsia" w:hAnsi="宋体" w:cs="宋体"/>
          <w:b/>
          <w:bCs/>
          <w:color w:val="auto"/>
          <w:kern w:val="2"/>
          <w:sz w:val="21"/>
          <w:szCs w:val="21"/>
          <w:highlight w:val="none"/>
          <w:lang w:val="en-US" w:eastAsia="zh-CN" w:bidi="ar-SA"/>
        </w:rPr>
        <w:t>名称</w:t>
      </w:r>
      <w:r>
        <w:rPr>
          <w:rFonts w:hint="eastAsia" w:ascii="宋体" w:hAnsi="宋体" w:eastAsia="宋体" w:cs="宋体"/>
          <w:b/>
          <w:bCs/>
          <w:color w:val="auto"/>
          <w:kern w:val="2"/>
          <w:sz w:val="21"/>
          <w:szCs w:val="21"/>
          <w:highlight w:val="none"/>
          <w:lang w:val="en-US" w:eastAsia="zh-CN" w:bidi="ar-SA"/>
        </w:rPr>
        <w:t>（盖章）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7"/>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pStyle w:val="3"/>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p>
    <w:p>
      <w:pPr>
        <w:bidi w:val="0"/>
        <w:rPr>
          <w:rFonts w:hint="eastAsia"/>
          <w:lang w:val="en-US" w:eastAsia="zh-CN"/>
        </w:rPr>
      </w:pPr>
    </w:p>
    <w:p>
      <w:pPr>
        <w:pStyle w:val="3"/>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p>
    <w:p>
      <w:pPr>
        <w:pStyle w:val="3"/>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p>
    <w:p>
      <w:pPr>
        <w:pStyle w:val="3"/>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both"/>
        <w:textAlignment w:val="auto"/>
        <w:rPr>
          <w:rFonts w:hint="eastAsia" w:ascii="宋体" w:hAnsi="宋体" w:eastAsia="宋体" w:cs="Times New Roman"/>
          <w:b/>
          <w:bCs/>
          <w:kern w:val="2"/>
          <w:sz w:val="21"/>
          <w:szCs w:val="21"/>
          <w:lang w:val="en-US" w:eastAsia="zh-CN" w:bidi="ar-SA"/>
        </w:rPr>
      </w:pPr>
    </w:p>
    <w:p>
      <w:pPr>
        <w:pStyle w:val="3"/>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p>
    <w:p>
      <w:pPr>
        <w:bidi w:val="0"/>
        <w:rPr>
          <w:rFonts w:hint="eastAsia"/>
          <w:lang w:val="en-US" w:eastAsia="zh-CN"/>
        </w:rPr>
      </w:pPr>
    </w:p>
    <w:p>
      <w:pPr>
        <w:bidi w:val="0"/>
        <w:jc w:val="center"/>
        <w:rPr>
          <w:rFonts w:hint="eastAsia"/>
          <w:b/>
          <w:bCs/>
          <w:lang w:val="en-US" w:eastAsia="zh-CN"/>
        </w:rPr>
      </w:pPr>
      <w:r>
        <w:rPr>
          <w:rFonts w:hint="eastAsia"/>
          <w:b/>
          <w:bCs/>
          <w:lang w:val="en-US" w:eastAsia="zh-CN"/>
        </w:rPr>
        <w:t>12.商务要求偏离表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招标商务要求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：六、商务要求中“</w:t>
            </w:r>
            <w:r>
              <w:rPr>
                <w:rFonts w:hint="eastAsia" w:ascii="Times New Roman" w:hAnsi="Times New Roman" w:eastAsia="宋体" w:cs="Times New Roman"/>
                <w:b/>
                <w:color w:val="auto"/>
                <w:lang w:eastAsia="zh-CN"/>
              </w:rPr>
              <w:t>招标商务条款</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商务响应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9"/>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rPr>
                <w:rFonts w:hint="eastAsia" w:ascii="宋体" w:hAnsi="宋体"/>
                <w:b/>
                <w:kern w:val="0"/>
                <w:szCs w:val="21"/>
              </w:rPr>
            </w:pPr>
            <w:r>
              <w:rPr>
                <w:rFonts w:hint="eastAsia" w:ascii="宋体" w:hAnsi="宋体"/>
                <w:b/>
                <w:kern w:val="0"/>
                <w:szCs w:val="21"/>
              </w:rPr>
              <w:t>售后服务</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b/>
                <w:kern w:val="0"/>
                <w:szCs w:val="21"/>
              </w:rPr>
              <w:t>要求</w:t>
            </w: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1.</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pStyle w:val="32"/>
              <w:spacing w:line="240" w:lineRule="auto"/>
              <w:ind w:left="0" w:leftChars="0" w:firstLine="0" w:firstLineChars="0"/>
              <w:rPr>
                <w:rFonts w:hint="default" w:ascii="宋体" w:hAnsi="宋体" w:eastAsia="宋体" w:cs="宋体"/>
                <w:bCs/>
                <w:color w:val="000000"/>
                <w:kern w:val="2"/>
                <w:sz w:val="21"/>
                <w:szCs w:val="24"/>
                <w:lang w:val="en-US" w:eastAsia="zh-CN" w:bidi="ar-SA"/>
              </w:rPr>
            </w:pPr>
            <w:r>
              <w:rPr>
                <w:rFonts w:hint="eastAsia" w:ascii="宋体" w:hAnsi="宋体" w:eastAsia="宋体" w:cs="宋体"/>
                <w:bCs/>
                <w:color w:val="000000"/>
                <w:kern w:val="2"/>
                <w:sz w:val="21"/>
                <w:szCs w:val="24"/>
                <w:lang w:val="en-US" w:eastAsia="zh-CN" w:bidi="ar-SA"/>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r>
              <w:rPr>
                <w:rFonts w:hint="eastAsia" w:ascii="宋体" w:hAnsi="宋体"/>
                <w:b/>
                <w:kern w:val="0"/>
                <w:szCs w:val="21"/>
              </w:rPr>
              <w:t>验收方式</w:t>
            </w: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153" w:type="dxa"/>
            <w:vMerge w:val="continue"/>
            <w:noWrap w:val="0"/>
            <w:vAlign w:val="top"/>
          </w:tcPr>
          <w:p>
            <w:pPr>
              <w:pStyle w:val="28"/>
              <w:tabs>
                <w:tab w:val="left" w:pos="960"/>
              </w:tabs>
              <w:ind w:firstLine="0" w:firstLineChars="0"/>
              <w:jc w:val="center"/>
              <w:rPr>
                <w:rFonts w:ascii="宋体"/>
                <w:color w:val="auto"/>
                <w:szCs w:val="21"/>
              </w:rPr>
            </w:pP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eastAsia="宋体"/>
                <w:color w:val="auto"/>
                <w:szCs w:val="21"/>
                <w:lang w:eastAsia="zh-CN"/>
              </w:rPr>
            </w:pPr>
            <w:r>
              <w:rPr>
                <w:rFonts w:hint="eastAsia" w:ascii="宋体" w:hAnsi="宋体" w:eastAsia="宋体" w:cs="宋体"/>
                <w:b/>
                <w:sz w:val="21"/>
                <w:szCs w:val="21"/>
                <w:lang w:val="en-US" w:eastAsia="zh-CN"/>
              </w:rPr>
              <w:t>报价要求</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付款方式</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cs="宋体"/>
                <w:b/>
                <w:sz w:val="21"/>
                <w:szCs w:val="21"/>
                <w:lang w:val="en-US" w:eastAsia="zh-CN"/>
              </w:rPr>
              <w:t>服务期限</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cs="宋体"/>
                <w:bCs/>
                <w:color w:val="auto"/>
                <w:szCs w:val="21"/>
                <w:lang w:val="en-US" w:eastAsia="zh-CN"/>
              </w:rPr>
            </w:pPr>
          </w:p>
        </w:tc>
      </w:tr>
    </w:tbl>
    <w:p>
      <w:pPr>
        <w:spacing w:after="60"/>
        <w:ind w:firstLine="210" w:firstLineChars="100"/>
        <w:rPr>
          <w:rFonts w:hint="eastAsia" w:ascii="宋体" w:hAnsi="宋体"/>
          <w:color w:val="FF0000"/>
          <w:szCs w:val="28"/>
          <w:highlight w:val="none"/>
        </w:rPr>
      </w:pPr>
      <w:r>
        <w:rPr>
          <w:rFonts w:hint="eastAsia"/>
          <w:color w:val="FF0000"/>
        </w:rPr>
        <w:t>此表</w:t>
      </w:r>
      <w:r>
        <w:rPr>
          <w:rFonts w:hint="eastAsia"/>
          <w:color w:val="FF0000"/>
          <w:lang w:eastAsia="zh-CN"/>
        </w:rPr>
        <w:t>可根据实际内容自行调整、延长</w:t>
      </w:r>
    </w:p>
    <w:p>
      <w:pPr>
        <w:spacing w:line="240" w:lineRule="auto"/>
        <w:ind w:left="630" w:hanging="630" w:hangingChars="300"/>
        <w:jc w:val="left"/>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Cs w:val="28"/>
          <w:highlight w:val="none"/>
        </w:rPr>
        <w:t>注：</w:t>
      </w:r>
      <w:r>
        <w:rPr>
          <w:rFonts w:hint="eastAsia" w:ascii="宋体" w:hAnsi="宋体" w:eastAsia="宋体" w:cs="Times New Roman"/>
          <w:color w:val="FF0000"/>
          <w:kern w:val="2"/>
          <w:sz w:val="21"/>
          <w:szCs w:val="21"/>
          <w:highlight w:val="none"/>
          <w:lang w:val="en-US" w:eastAsia="zh-CN" w:bidi="ar-SA"/>
        </w:rPr>
        <w:t>1.请投标人按照</w:t>
      </w:r>
      <w:r>
        <w:rPr>
          <w:rFonts w:hint="eastAsia" w:ascii="宋体" w:hAnsi="宋体" w:eastAsia="宋体" w:cs="宋体"/>
          <w:b/>
          <w:bCs w:val="0"/>
          <w:color w:val="FF0000"/>
          <w:kern w:val="0"/>
          <w:sz w:val="21"/>
          <w:szCs w:val="21"/>
          <w:highlight w:val="none"/>
          <w:lang w:val="en-US" w:eastAsia="zh-CN"/>
        </w:rPr>
        <w:t>用户需求书中“六、商务要求”表格内容，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spacing w:line="240" w:lineRule="auto"/>
        <w:ind w:firstLine="420" w:firstLineChars="200"/>
        <w:rPr>
          <w:rFonts w:ascii="宋体" w:hAnsi="宋体"/>
          <w:color w:val="FF0000"/>
          <w:szCs w:val="28"/>
          <w:highlight w:val="none"/>
        </w:rPr>
      </w:pPr>
      <w:r>
        <w:rPr>
          <w:rFonts w:hint="eastAsia" w:ascii="宋体" w:hAnsi="宋体"/>
          <w:color w:val="FF0000"/>
          <w:szCs w:val="28"/>
          <w:highlight w:val="none"/>
        </w:rPr>
        <w:t>2</w:t>
      </w:r>
      <w:r>
        <w:rPr>
          <w:rFonts w:hint="eastAsia" w:ascii="宋体" w:hAnsi="宋体"/>
          <w:color w:val="FF0000"/>
          <w:szCs w:val="28"/>
          <w:highlight w:val="none"/>
          <w:lang w:eastAsia="zh-CN"/>
        </w:rPr>
        <w:t>.</w:t>
      </w:r>
      <w:r>
        <w:rPr>
          <w:rFonts w:hint="eastAsia" w:ascii="宋体" w:hAnsi="宋体" w:eastAsia="宋体" w:cs="Times New Roman"/>
          <w:b/>
          <w:bCs/>
          <w:color w:val="FF0000"/>
          <w:szCs w:val="28"/>
          <w:highlight w:val="none"/>
        </w:rPr>
        <w:t>“偏离情况”一栏填写如实填写“正偏离”</w:t>
      </w:r>
      <w:r>
        <w:rPr>
          <w:rFonts w:hint="eastAsia" w:ascii="宋体" w:hAnsi="宋体" w:eastAsia="宋体" w:cs="Times New Roman"/>
          <w:b/>
          <w:bCs/>
          <w:color w:val="FF0000"/>
          <w:szCs w:val="28"/>
          <w:highlight w:val="none"/>
          <w:lang w:eastAsia="zh-CN"/>
        </w:rPr>
        <w:t>.</w:t>
      </w:r>
      <w:r>
        <w:rPr>
          <w:rFonts w:hint="eastAsia" w:ascii="宋体" w:hAnsi="宋体" w:eastAsia="宋体" w:cs="Times New Roman"/>
          <w:b/>
          <w:bCs/>
          <w:color w:val="FF0000"/>
          <w:szCs w:val="28"/>
          <w:highlight w:val="none"/>
        </w:rPr>
        <w:t>“负偏离”或“无偏离”，</w:t>
      </w:r>
      <w:r>
        <w:rPr>
          <w:rFonts w:hint="eastAsia" w:ascii="宋体" w:hAnsi="宋体" w:eastAsia="宋体" w:cs="Times New Roman"/>
          <w:color w:val="FF0000"/>
          <w:szCs w:val="28"/>
          <w:highlight w:val="none"/>
        </w:rPr>
        <w:t>其中：“正偏离”表示“投标响应优于招标商务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”，“负偏离”表示“投标响应不满足招标商务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”，“无偏离”表示“投标响应与招标商务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一致”。“投标商务响应”对比“招标商务要求”存在响应不全（包括未响应整项招标商务要求或者未响应一项招标商务要求的部分内容），均视为“负偏离”。</w:t>
      </w:r>
    </w:p>
    <w:p>
      <w:pPr>
        <w:spacing w:line="240" w:lineRule="auto"/>
        <w:ind w:left="630" w:leftChars="200" w:hanging="210" w:hangingChars="100"/>
        <w:jc w:val="left"/>
        <w:rPr>
          <w:rFonts w:hint="eastAsia" w:ascii="宋体" w:hAnsi="宋体" w:cs="Times New Roman"/>
          <w:color w:val="FF0000"/>
          <w:sz w:val="21"/>
          <w:szCs w:val="21"/>
          <w:highlight w:val="none"/>
          <w:lang w:eastAsia="zh-CN"/>
        </w:rPr>
      </w:pPr>
      <w:r>
        <w:rPr>
          <w:rFonts w:hint="eastAsia" w:ascii="宋体" w:hAnsi="宋体" w:cs="Times New Roman"/>
          <w:color w:val="FF0000"/>
          <w:sz w:val="21"/>
          <w:szCs w:val="21"/>
          <w:highlight w:val="none"/>
          <w:lang w:val="en-US" w:eastAsia="zh-CN"/>
        </w:rPr>
        <w:t>3.</w:t>
      </w:r>
      <w:r>
        <w:rPr>
          <w:rFonts w:hint="eastAsia" w:ascii="宋体" w:hAnsi="宋体" w:cs="Times New Roman"/>
          <w:color w:val="FF0000"/>
          <w:sz w:val="21"/>
          <w:szCs w:val="21"/>
          <w:highlight w:val="none"/>
        </w:rPr>
        <w:t>如果投标实际参数与</w:t>
      </w:r>
      <w:r>
        <w:rPr>
          <w:rFonts w:hint="eastAsia" w:ascii="宋体" w:hAnsi="宋体" w:cs="Times New Roman"/>
          <w:color w:val="FF0000"/>
          <w:sz w:val="21"/>
          <w:szCs w:val="21"/>
          <w:highlight w:val="none"/>
          <w:lang w:eastAsia="zh-CN"/>
        </w:rPr>
        <w:t>商务条款内容</w:t>
      </w:r>
      <w:r>
        <w:rPr>
          <w:rFonts w:hint="eastAsia" w:ascii="宋体" w:hAnsi="宋体" w:cs="Times New Roman"/>
          <w:color w:val="FF0000"/>
          <w:sz w:val="21"/>
          <w:szCs w:val="21"/>
          <w:highlight w:val="none"/>
        </w:rPr>
        <w:t>的响应情况不一致，或招标商务</w:t>
      </w:r>
      <w:r>
        <w:rPr>
          <w:rFonts w:hint="eastAsia" w:ascii="宋体" w:hAnsi="宋体" w:cs="Times New Roman"/>
          <w:color w:val="FF0000"/>
          <w:sz w:val="21"/>
          <w:szCs w:val="21"/>
          <w:highlight w:val="none"/>
          <w:lang w:eastAsia="zh-CN"/>
        </w:rPr>
        <w:t>条款</w:t>
      </w:r>
      <w:r>
        <w:rPr>
          <w:rFonts w:hint="eastAsia" w:ascii="宋体" w:hAnsi="宋体" w:cs="Times New Roman"/>
          <w:color w:val="FF0000"/>
          <w:sz w:val="21"/>
          <w:szCs w:val="21"/>
          <w:highlight w:val="none"/>
        </w:rPr>
        <w:t>中要求提供相关证明材料但投标人未提供的，均视为负偏离</w:t>
      </w:r>
      <w:r>
        <w:rPr>
          <w:rFonts w:hint="eastAsia" w:ascii="宋体" w:hAnsi="宋体" w:cs="Times New Roman"/>
          <w:color w:val="FF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color w:val="FF0000"/>
          <w:sz w:val="21"/>
          <w:szCs w:val="21"/>
          <w:highlight w:val="yellow"/>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spacing w:line="240" w:lineRule="auto"/>
        <w:rPr>
          <w:rFonts w:ascii="宋体" w:hAnsi="宋体"/>
          <w:color w:val="FF0000"/>
          <w:szCs w:val="21"/>
          <w:highlight w:val="yellow"/>
        </w:rPr>
      </w:pPr>
    </w:p>
    <w:p>
      <w:pPr>
        <w:rPr>
          <w:rFonts w:hint="eastAsia" w:ascii="宋体" w:hAnsi="宋体" w:eastAsia="宋体" w:cs="Times New Roman"/>
          <w:b/>
          <w:bCs/>
          <w:kern w:val="2"/>
          <w:sz w:val="21"/>
          <w:szCs w:val="21"/>
          <w:lang w:val="en-US" w:eastAsia="zh-CN" w:bidi="ar-SA"/>
        </w:rPr>
      </w:pPr>
    </w:p>
    <w:p>
      <w:pPr>
        <w:pStyle w:val="10"/>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0"/>
        <w:rPr>
          <w:rFonts w:hint="eastAsia" w:hAnsi="宋体" w:cs="宋体"/>
          <w:color w:val="auto"/>
          <w:szCs w:val="21"/>
          <w:highlight w:val="none"/>
        </w:rPr>
      </w:pPr>
    </w:p>
    <w:p>
      <w:pPr>
        <w:pStyle w:val="10"/>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7"/>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both"/>
        <w:rPr>
          <w:rFonts w:hint="eastAsia" w:ascii="宋体" w:hAnsi="宋体" w:eastAsia="宋体" w:cs="Times New Roman"/>
          <w:b/>
          <w:bCs/>
          <w:kern w:val="2"/>
          <w:sz w:val="21"/>
          <w:szCs w:val="21"/>
          <w:lang w:val="en-US" w:eastAsia="zh-CN" w:bidi="ar-SA"/>
        </w:rPr>
      </w:pPr>
    </w:p>
    <w:p>
      <w:pPr>
        <w:numPr>
          <w:ilvl w:val="0"/>
          <w:numId w:val="0"/>
        </w:numPr>
        <w:spacing w:after="60"/>
        <w:jc w:val="both"/>
        <w:rPr>
          <w:rFonts w:hint="eastAsia" w:ascii="宋体" w:hAnsi="宋体" w:eastAsia="宋体" w:cs="Times New Roman"/>
          <w:b/>
          <w:bCs/>
          <w:szCs w:val="21"/>
          <w:lang w:val="en-US" w:eastAsia="zh-CN"/>
        </w:rPr>
      </w:pPr>
    </w:p>
    <w:p>
      <w:pPr>
        <w:pStyle w:val="23"/>
        <w:rPr>
          <w:rFonts w:hint="eastAsia" w:ascii="宋体" w:hAnsi="宋体" w:eastAsia="宋体" w:cs="Times New Roman"/>
          <w:b/>
          <w:bCs/>
          <w:szCs w:val="21"/>
          <w:lang w:val="en-US" w:eastAsia="zh-CN"/>
        </w:rPr>
      </w:pPr>
    </w:p>
    <w:p>
      <w:pPr>
        <w:pStyle w:val="23"/>
        <w:rPr>
          <w:rFonts w:hint="eastAsia" w:ascii="宋体" w:hAnsi="宋体" w:eastAsia="宋体" w:cs="Times New Roman"/>
          <w:b/>
          <w:bCs/>
          <w:szCs w:val="21"/>
          <w:lang w:val="en-US" w:eastAsia="zh-CN"/>
        </w:rPr>
      </w:pPr>
    </w:p>
    <w:p>
      <w:pPr>
        <w:pStyle w:val="7"/>
        <w:ind w:left="0" w:leftChars="0" w:firstLine="0" w:firstLineChars="0"/>
        <w:rPr>
          <w:rFonts w:hint="eastAsia"/>
          <w:lang w:val="en-US" w:eastAsia="zh-CN"/>
        </w:rPr>
      </w:pPr>
    </w:p>
    <w:p>
      <w:pPr>
        <w:numPr>
          <w:ilvl w:val="0"/>
          <w:numId w:val="0"/>
        </w:numPr>
        <w:spacing w:after="60"/>
        <w:jc w:val="center"/>
        <w:rPr>
          <w:rFonts w:hint="eastAsia" w:ascii="宋体" w:hAnsi="宋体"/>
          <w:b/>
          <w:bCs/>
          <w:szCs w:val="21"/>
          <w:lang w:val="en-US" w:eastAsia="zh-CN"/>
        </w:rPr>
      </w:pPr>
      <w:r>
        <w:rPr>
          <w:rFonts w:hint="eastAsia" w:ascii="宋体" w:hAnsi="宋体"/>
          <w:b/>
          <w:bCs/>
          <w:szCs w:val="21"/>
          <w:lang w:val="en-US" w:eastAsia="zh-CN"/>
        </w:rPr>
        <w:t>13.</w:t>
      </w:r>
      <w:r>
        <w:rPr>
          <w:rFonts w:hint="eastAsia" w:ascii="宋体" w:hAnsi="宋体"/>
          <w:b/>
          <w:bCs/>
          <w:szCs w:val="21"/>
        </w:rPr>
        <w:t>同类项目成功案例一览表</w:t>
      </w: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cs="Arial"/>
          <w:color w:val="000000"/>
          <w:szCs w:val="21"/>
        </w:rPr>
      </w:pPr>
      <w:r>
        <w:rPr>
          <w:rFonts w:hint="eastAsia" w:ascii="宋体" w:hAnsi="宋体" w:cs="Arial"/>
          <w:color w:val="000000"/>
          <w:szCs w:val="21"/>
        </w:rPr>
        <w:t xml:space="preserve">投标人名称__________________ </w:t>
      </w:r>
    </w:p>
    <w:tbl>
      <w:tblPr>
        <w:tblStyle w:val="17"/>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742"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lang w:eastAsia="zh-CN"/>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rPr>
              <w:t>1</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rPr>
              <w:t>2</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rPr>
              <w:t>...</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spacing w:after="60"/>
        <w:ind w:firstLine="422" w:firstLineChars="200"/>
        <w:rPr>
          <w:rFonts w:hint="eastAsia" w:cs="Arial"/>
          <w:color w:val="000000"/>
        </w:rPr>
      </w:pPr>
      <w:r>
        <w:rPr>
          <w:rFonts w:hint="eastAsia" w:ascii="宋体" w:hAnsi="宋体" w:eastAsia="宋体" w:cs="宋体"/>
          <w:b/>
          <w:bCs/>
          <w:color w:val="auto"/>
          <w:kern w:val="2"/>
          <w:sz w:val="21"/>
          <w:szCs w:val="21"/>
          <w:highlight w:val="none"/>
          <w:lang w:val="en-US" w:eastAsia="zh-CN" w:bidi="ar-SA"/>
        </w:rPr>
        <w:t>投标单位（盖章）：</w:t>
      </w:r>
      <w:r>
        <w:rPr>
          <w:rFonts w:hint="eastAsia" w:cs="Arial"/>
          <w:color w:val="000000"/>
        </w:rPr>
        <w:t>___________________________________</w:t>
      </w:r>
    </w:p>
    <w:p>
      <w:pPr>
        <w:spacing w:after="60"/>
        <w:rPr>
          <w:rFonts w:hint="eastAsia" w:cs="Arial"/>
          <w:color w:val="FF0000"/>
        </w:rPr>
      </w:pPr>
    </w:p>
    <w:p>
      <w:pPr>
        <w:spacing w:after="60"/>
        <w:rPr>
          <w:rFonts w:hint="eastAsia" w:cs="Arial"/>
          <w:color w:val="FF0000"/>
        </w:rPr>
      </w:pPr>
    </w:p>
    <w:p>
      <w:pPr>
        <w:spacing w:after="60"/>
        <w:rPr>
          <w:rFonts w:hint="eastAsia" w:cs="Arial"/>
          <w:color w:val="FF0000"/>
          <w:lang w:eastAsia="zh-CN"/>
        </w:rPr>
      </w:pPr>
      <w:r>
        <w:rPr>
          <w:rFonts w:hint="eastAsia" w:cs="Arial"/>
          <w:color w:val="FF0000"/>
        </w:rPr>
        <w:t>注：</w:t>
      </w:r>
      <w:r>
        <w:rPr>
          <w:rFonts w:hint="eastAsia" w:cs="Arial"/>
          <w:color w:val="FF0000"/>
          <w:lang w:eastAsia="zh-CN"/>
        </w:rPr>
        <w:t>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9"/>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numPr>
          <w:ilvl w:val="0"/>
          <w:numId w:val="0"/>
        </w:numPr>
        <w:spacing w:after="60"/>
        <w:jc w:val="both"/>
        <w:rPr>
          <w:rFonts w:hint="eastAsia" w:ascii="宋体" w:hAnsi="宋体"/>
          <w:b/>
          <w:bCs/>
          <w:szCs w:val="21"/>
        </w:rPr>
      </w:pPr>
    </w:p>
    <w:p>
      <w:pPr>
        <w:rPr>
          <w:rFonts w:hint="eastAsia"/>
        </w:rPr>
      </w:pPr>
    </w:p>
    <w:p>
      <w:pPr>
        <w:pStyle w:val="9"/>
        <w:rPr>
          <w:rFonts w:hint="eastAsia"/>
        </w:rPr>
      </w:pPr>
    </w:p>
    <w:p>
      <w:pPr>
        <w:adjustRightInd w:val="0"/>
        <w:spacing w:line="300" w:lineRule="auto"/>
        <w:jc w:val="both"/>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4.</w:t>
      </w:r>
      <w:r>
        <w:rPr>
          <w:rFonts w:hint="eastAsia" w:ascii="宋体" w:hAnsi="宋体" w:eastAsia="宋体" w:cs="Times New Roman"/>
          <w:b/>
          <w:bCs/>
          <w:szCs w:val="21"/>
          <w:lang w:val="en-US" w:eastAsia="zh-CN"/>
        </w:rPr>
        <w:t>诚信承诺函</w:t>
      </w:r>
      <w:r>
        <w:rPr>
          <w:rFonts w:hint="eastAsia" w:ascii="宋体" w:hAnsi="宋体" w:eastAsia="宋体" w:cs="Times New Roman"/>
          <w:b/>
          <w:bCs/>
          <w:color w:val="FF0000"/>
          <w:sz w:val="18"/>
          <w:szCs w:val="18"/>
          <w:lang w:val="en-US" w:eastAsia="zh-CN"/>
        </w:rPr>
        <w:t>（</w:t>
      </w:r>
      <w:r>
        <w:rPr>
          <w:rFonts w:hint="eastAsia" w:ascii="宋体" w:hAnsi="宋体" w:eastAsia="宋体"/>
          <w:color w:val="FF0000"/>
          <w:sz w:val="18"/>
          <w:szCs w:val="18"/>
        </w:rPr>
        <w:t>评分中涉及的承诺及声明函</w:t>
      </w:r>
      <w:r>
        <w:rPr>
          <w:rFonts w:hint="eastAsia" w:ascii="宋体" w:hAnsi="宋体" w:eastAsia="宋体" w:cs="Times New Roman"/>
          <w:b/>
          <w:bCs/>
          <w:color w:val="FF0000"/>
          <w:sz w:val="18"/>
          <w:szCs w:val="18"/>
          <w:lang w:val="en-US" w:eastAsia="zh-CN"/>
        </w:rPr>
        <w:t>）</w:t>
      </w:r>
    </w:p>
    <w:p>
      <w:pPr>
        <w:spacing w:line="360" w:lineRule="auto"/>
        <w:rPr>
          <w:rFonts w:cs="Courier New"/>
          <w:snapToGrid w:val="0"/>
          <w:szCs w:val="18"/>
        </w:rPr>
      </w:pPr>
      <w:r>
        <w:rPr>
          <w:rFonts w:hint="eastAsia" w:cs="Courier New"/>
          <w:snapToGrid w:val="0"/>
          <w:szCs w:val="18"/>
          <w:lang w:eastAsia="zh-CN"/>
        </w:rPr>
        <w:t>深圳市中西医结合医院</w:t>
      </w:r>
      <w:r>
        <w:rPr>
          <w:rFonts w:hint="eastAsia" w:cs="Courier New"/>
          <w:snapToGrid w:val="0"/>
          <w:szCs w:val="18"/>
        </w:rPr>
        <w:t>：</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color w:val="auto"/>
          <w:szCs w:val="21"/>
          <w:highlight w:val="none"/>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rFonts w:hint="eastAsia"/>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cs="宋体"/>
          <w:bCs/>
          <w:kern w:val="0"/>
          <w:sz w:val="24"/>
        </w:rPr>
      </w:pPr>
      <w:r>
        <w:rPr>
          <w:rFonts w:hint="eastAsia"/>
        </w:rPr>
        <w:t>年     月    日</w:t>
      </w:r>
    </w:p>
    <w:p>
      <w:pPr>
        <w:pStyle w:val="6"/>
        <w:numPr>
          <w:ilvl w:val="0"/>
          <w:numId w:val="0"/>
        </w:numPr>
        <w:spacing w:before="120" w:after="120"/>
        <w:ind w:left="-1" w:leftChars="-1" w:hanging="1"/>
        <w:jc w:val="center"/>
        <w:rPr>
          <w:rFonts w:ascii="宋体" w:hAnsi="宋体" w:eastAsia="宋体"/>
          <w:sz w:val="24"/>
        </w:rPr>
      </w:pPr>
    </w:p>
    <w:p>
      <w:pPr>
        <w:pStyle w:val="14"/>
        <w:jc w:val="center"/>
        <w:rPr>
          <w:rFonts w:hint="eastAsia" w:eastAsia="宋体" w:cs="Arial"/>
          <w:color w:val="FF0000"/>
          <w:lang w:eastAsia="zh-CN"/>
        </w:rPr>
      </w:pPr>
    </w:p>
    <w:p>
      <w:pPr>
        <w:pStyle w:val="14"/>
        <w:rPr>
          <w:rFonts w:hint="eastAsia" w:ascii="宋体" w:hAnsi="宋体" w:cs="Arial"/>
          <w:color w:val="FF0000"/>
          <w:szCs w:val="21"/>
        </w:rPr>
      </w:pPr>
    </w:p>
    <w:p>
      <w:pPr>
        <w:numPr>
          <w:ilvl w:val="0"/>
          <w:numId w:val="0"/>
        </w:numPr>
        <w:spacing w:after="60"/>
        <w:rPr>
          <w:rFonts w:hint="eastAsia"/>
        </w:rPr>
      </w:pPr>
      <w:r>
        <w:rPr>
          <w:rFonts w:hint="eastAsia" w:ascii="宋体" w:hAnsi="宋体"/>
          <w:b/>
          <w:bCs/>
          <w:szCs w:val="21"/>
          <w:lang w:val="en-US" w:eastAsia="zh-CN"/>
        </w:rPr>
        <w:t>15.</w:t>
      </w:r>
      <w:r>
        <w:rPr>
          <w:rFonts w:hint="eastAsia" w:ascii="宋体" w:hAnsi="宋体"/>
          <w:b/>
          <w:bCs/>
          <w:szCs w:val="21"/>
        </w:rPr>
        <w:t>其他：投标</w:t>
      </w:r>
      <w:r>
        <w:rPr>
          <w:rFonts w:hint="eastAsia" w:ascii="宋体" w:hAnsi="宋体"/>
          <w:b/>
          <w:bCs/>
          <w:szCs w:val="21"/>
          <w:lang w:eastAsia="zh-CN"/>
        </w:rPr>
        <w:t>人</w:t>
      </w:r>
      <w:r>
        <w:rPr>
          <w:rFonts w:hint="eastAsia" w:ascii="宋体" w:hAnsi="宋体"/>
          <w:b/>
          <w:bCs/>
          <w:szCs w:val="21"/>
        </w:rPr>
        <w:t>资格</w:t>
      </w:r>
      <w:r>
        <w:rPr>
          <w:rFonts w:hint="eastAsia" w:ascii="宋体" w:hAnsi="宋体"/>
          <w:b/>
          <w:bCs/>
          <w:szCs w:val="21"/>
          <w:lang w:eastAsia="zh-CN"/>
        </w:rPr>
        <w:t>声明材料、</w:t>
      </w:r>
      <w:r>
        <w:rPr>
          <w:rFonts w:hint="eastAsia" w:ascii="宋体" w:hAnsi="宋体"/>
          <w:b/>
          <w:bCs/>
          <w:szCs w:val="21"/>
        </w:rPr>
        <w:t>通过认证的证书</w:t>
      </w:r>
      <w:r>
        <w:rPr>
          <w:rFonts w:hint="eastAsia" w:ascii="宋体" w:hAnsi="宋体"/>
          <w:b/>
          <w:bCs/>
          <w:szCs w:val="21"/>
          <w:lang w:eastAsia="zh-CN"/>
        </w:rPr>
        <w:t>等，</w:t>
      </w:r>
      <w:r>
        <w:rPr>
          <w:rFonts w:hint="eastAsia" w:ascii="宋体" w:hAnsi="宋体"/>
          <w:b/>
          <w:bCs/>
          <w:szCs w:val="21"/>
        </w:rPr>
        <w:t>投标</w:t>
      </w:r>
      <w:r>
        <w:rPr>
          <w:rFonts w:hint="eastAsia" w:ascii="宋体" w:hAnsi="宋体"/>
          <w:b/>
          <w:bCs/>
          <w:szCs w:val="21"/>
          <w:lang w:eastAsia="zh-CN"/>
        </w:rPr>
        <w:t>人</w:t>
      </w:r>
      <w:r>
        <w:rPr>
          <w:rFonts w:hint="eastAsia" w:ascii="宋体" w:hAnsi="宋体"/>
          <w:b/>
          <w:bCs/>
          <w:szCs w:val="21"/>
        </w:rPr>
        <w:t>符合“招标文件”规定的证明文件，及投标人认为必要提供的其他内容。</w:t>
      </w:r>
    </w:p>
    <w:p>
      <w:pPr>
        <w:pStyle w:val="24"/>
        <w:rPr>
          <w:rFonts w:hint="eastAsia"/>
        </w:rPr>
      </w:pPr>
    </w:p>
    <w:p>
      <w:pPr>
        <w:pStyle w:val="24"/>
        <w:spacing w:line="240" w:lineRule="auto"/>
        <w:ind w:left="0" w:leftChars="0" w:firstLine="218" w:firstLineChars="104"/>
        <w:jc w:val="both"/>
        <w:rPr>
          <w:rFonts w:hint="eastAsia" w:ascii="宋体" w:hAnsi="宋体"/>
          <w:bCs/>
          <w:snapToGrid w:val="0"/>
          <w:color w:val="auto"/>
          <w:kern w:val="0"/>
          <w:lang w:eastAsia="zh-CN"/>
        </w:rPr>
      </w:pPr>
      <w:r>
        <w:rPr>
          <w:rFonts w:hint="eastAsia" w:ascii="宋体" w:hAnsi="宋体"/>
          <w:bCs/>
          <w:snapToGrid w:val="0"/>
          <w:color w:val="auto"/>
          <w:kern w:val="0"/>
          <w:lang w:eastAsia="zh-CN"/>
        </w:rPr>
        <w:t>（</w:t>
      </w:r>
      <w:r>
        <w:rPr>
          <w:rFonts w:hint="eastAsia" w:ascii="宋体" w:hAnsi="宋体"/>
          <w:bCs/>
          <w:snapToGrid w:val="0"/>
          <w:color w:val="auto"/>
          <w:kern w:val="0"/>
          <w:lang w:val="en-US" w:eastAsia="zh-CN"/>
        </w:rPr>
        <w:t>1</w:t>
      </w:r>
      <w:r>
        <w:rPr>
          <w:rFonts w:hint="eastAsia" w:ascii="宋体" w:hAnsi="宋体"/>
          <w:bCs/>
          <w:snapToGrid w:val="0"/>
          <w:color w:val="auto"/>
          <w:kern w:val="0"/>
          <w:lang w:eastAsia="zh-CN"/>
        </w:rPr>
        <w:t>）</w:t>
      </w:r>
      <w:r>
        <w:rPr>
          <w:rFonts w:hint="eastAsia" w:ascii="宋体" w:hAnsi="宋体"/>
          <w:bCs/>
          <w:snapToGrid w:val="0"/>
          <w:color w:val="auto"/>
          <w:kern w:val="0"/>
        </w:rPr>
        <w:t>投标人基本情况简介，格式自拟，包括但不限于经营范围、依法纳税记录等；</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2</w:t>
      </w:r>
      <w:r>
        <w:rPr>
          <w:rFonts w:hint="eastAsia" w:ascii="宋体" w:hAnsi="宋体" w:eastAsia="宋体" w:cs="Times New Roman"/>
          <w:bCs/>
          <w:snapToGrid w:val="0"/>
          <w:color w:val="auto"/>
          <w:kern w:val="0"/>
          <w:sz w:val="21"/>
          <w:szCs w:val="20"/>
          <w:lang w:val="en-US" w:eastAsia="zh-CN" w:bidi="ar-SA"/>
        </w:rPr>
        <w:t>）通过认证的证书（注：须提供投标产品证书扫描件，原件备查。）</w:t>
      </w:r>
    </w:p>
    <w:p>
      <w:pPr>
        <w:numPr>
          <w:ilvl w:val="0"/>
          <w:numId w:val="0"/>
        </w:numPr>
        <w:adjustRightInd w:val="0"/>
        <w:snapToGrid w:val="0"/>
        <w:spacing w:line="240" w:lineRule="auto"/>
        <w:ind w:left="216" w:leftChars="103" w:firstLine="0" w:firstLineChars="0"/>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3</w:t>
      </w:r>
      <w:r>
        <w:rPr>
          <w:rFonts w:hint="eastAsia" w:ascii="宋体" w:hAnsi="宋体" w:eastAsia="宋体" w:cs="Times New Roman"/>
          <w:bCs/>
          <w:snapToGrid w:val="0"/>
          <w:color w:val="auto"/>
          <w:kern w:val="0"/>
          <w:sz w:val="21"/>
          <w:szCs w:val="20"/>
          <w:lang w:val="en-US" w:eastAsia="zh-CN" w:bidi="ar-SA"/>
        </w:rPr>
        <w:t>）其他</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p>
    <w:p>
      <w:pPr>
        <w:numPr>
          <w:ilvl w:val="0"/>
          <w:numId w:val="0"/>
        </w:numPr>
        <w:adjustRightInd w:val="0"/>
        <w:snapToGrid w:val="0"/>
        <w:spacing w:line="360" w:lineRule="auto"/>
        <w:rPr>
          <w:rFonts w:hint="default" w:ascii="宋体" w:hAnsi="宋体" w:eastAsia="宋体" w:cs="Times New Roman"/>
          <w:bCs/>
          <w:snapToGrid w:val="0"/>
          <w:color w:val="auto"/>
          <w:kern w:val="0"/>
          <w:sz w:val="21"/>
          <w:szCs w:val="20"/>
          <w:lang w:val="en-US" w:eastAsia="zh-CN" w:bidi="ar-SA"/>
        </w:rPr>
      </w:pPr>
    </w:p>
    <w:p>
      <w:pPr>
        <w:adjustRightInd w:val="0"/>
        <w:snapToGrid w:val="0"/>
        <w:spacing w:line="360" w:lineRule="auto"/>
        <w:rPr>
          <w:bCs/>
          <w:snapToGrid w:val="0"/>
          <w:kern w:val="0"/>
        </w:rPr>
      </w:pPr>
    </w:p>
    <w:p>
      <w:pPr>
        <w:adjustRightInd w:val="0"/>
        <w:snapToGrid w:val="0"/>
        <w:spacing w:line="360" w:lineRule="auto"/>
        <w:rPr>
          <w:rFonts w:hint="eastAsia" w:ascii="宋体" w:hAnsi="宋体" w:eastAsia="宋体" w:cs="宋体"/>
          <w:b w:val="0"/>
          <w:bCs w:val="0"/>
          <w:snapToGrid w:val="0"/>
          <w:color w:val="FF0000"/>
          <w:kern w:val="0"/>
          <w:lang w:eastAsia="zh-CN"/>
        </w:rPr>
      </w:pPr>
      <w:r>
        <w:rPr>
          <w:rFonts w:hint="eastAsia" w:ascii="宋体" w:hAnsi="宋体" w:eastAsia="宋体" w:cs="宋体"/>
          <w:b w:val="0"/>
          <w:bCs w:val="0"/>
          <w:snapToGrid w:val="0"/>
          <w:color w:val="FF0000"/>
          <w:kern w:val="0"/>
        </w:rPr>
        <w:t>注：</w:t>
      </w:r>
      <w:r>
        <w:rPr>
          <w:rFonts w:hint="eastAsia" w:ascii="宋体" w:hAnsi="宋体" w:eastAsia="宋体" w:cs="宋体"/>
          <w:b w:val="0"/>
          <w:bCs w:val="0"/>
          <w:snapToGrid w:val="0"/>
          <w:color w:val="FF0000"/>
          <w:kern w:val="0"/>
          <w:lang w:eastAsia="zh-CN"/>
        </w:rPr>
        <w:t>投标人</w:t>
      </w:r>
      <w:r>
        <w:rPr>
          <w:rFonts w:hint="eastAsia" w:ascii="宋体" w:hAnsi="宋体" w:eastAsia="宋体" w:cs="宋体"/>
          <w:b w:val="0"/>
          <w:bCs w:val="0"/>
          <w:snapToGrid w:val="0"/>
          <w:color w:val="FF0000"/>
          <w:kern w:val="0"/>
          <w:lang w:val="en-US" w:eastAsia="zh-CN"/>
        </w:rPr>
        <w:t>认为必要提供，请</w:t>
      </w:r>
      <w:r>
        <w:rPr>
          <w:rFonts w:hint="eastAsia" w:ascii="宋体" w:hAnsi="宋体" w:eastAsia="宋体" w:cs="宋体"/>
          <w:b w:val="0"/>
          <w:bCs w:val="0"/>
          <w:snapToGrid w:val="0"/>
          <w:color w:val="FF0000"/>
          <w:kern w:val="0"/>
          <w:lang w:eastAsia="zh-CN"/>
        </w:rPr>
        <w:t>自行提供相应资料（已在投标文件中体现的资料请勿重复提供），</w:t>
      </w:r>
      <w:r>
        <w:rPr>
          <w:rFonts w:hint="eastAsia" w:ascii="宋体" w:hAnsi="宋体" w:eastAsia="宋体" w:cs="宋体"/>
          <w:b w:val="0"/>
          <w:bCs w:val="0"/>
          <w:snapToGrid w:val="0"/>
          <w:color w:val="FF0000"/>
          <w:kern w:val="0"/>
        </w:rPr>
        <w:t>以上资料若为复印件或扫描件需加盖投标人公章</w:t>
      </w:r>
      <w:r>
        <w:rPr>
          <w:rFonts w:hint="eastAsia" w:ascii="宋体" w:hAnsi="宋体" w:eastAsia="宋体" w:cs="宋体"/>
          <w:b w:val="0"/>
          <w:bCs w:val="0"/>
          <w:snapToGrid w:val="0"/>
          <w:color w:val="FF0000"/>
          <w:kern w:val="0"/>
          <w:lang w:eastAsia="zh-CN"/>
        </w:rPr>
        <w:t>，原件备查。</w:t>
      </w: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2"/>
        <w:rPr>
          <w:rFonts w:hint="eastAsia"/>
        </w:rPr>
      </w:pPr>
    </w:p>
    <w:p>
      <w:pPr>
        <w:widowControl/>
        <w:ind w:left="1"/>
        <w:jc w:val="center"/>
        <w:rPr>
          <w:rFonts w:hint="eastAsia" w:ascii="宋体" w:hAnsi="宋体"/>
          <w:b/>
          <w:color w:val="000000"/>
          <w:sz w:val="36"/>
          <w:szCs w:val="36"/>
        </w:rPr>
      </w:pPr>
    </w:p>
    <w:p>
      <w:pPr>
        <w:widowControl/>
        <w:ind w:left="1"/>
        <w:jc w:val="center"/>
        <w:rPr>
          <w:rFonts w:hint="eastAsia" w:ascii="宋体" w:hAnsi="宋体" w:cs="宋体-18030"/>
          <w:b/>
          <w:color w:val="000000"/>
          <w:sz w:val="36"/>
          <w:szCs w:val="36"/>
        </w:rPr>
      </w:pPr>
      <w:r>
        <w:rPr>
          <w:rFonts w:hint="eastAsia" w:ascii="宋体" w:hAnsi="宋体"/>
          <w:b/>
          <w:color w:val="000000"/>
          <w:sz w:val="36"/>
          <w:szCs w:val="36"/>
        </w:rPr>
        <w:t>报价单</w:t>
      </w:r>
    </w:p>
    <w:p>
      <w:pPr>
        <w:widowControl/>
        <w:jc w:val="center"/>
        <w:rPr>
          <w:rFonts w:hint="default" w:ascii="宋体" w:hAnsi="宋体"/>
          <w:b/>
          <w:bCs/>
          <w:sz w:val="30"/>
          <w:szCs w:val="30"/>
          <w:highlight w:val="none"/>
          <w:lang w:val="en-US" w:eastAsia="zh-CN"/>
        </w:rPr>
      </w:pPr>
      <w:r>
        <w:rPr>
          <w:rFonts w:hint="eastAsia" w:ascii="宋体" w:hAnsi="宋体" w:cs="宋体-18030"/>
          <w:b/>
          <w:bCs/>
          <w:color w:val="000000"/>
          <w:sz w:val="30"/>
          <w:szCs w:val="30"/>
          <w:highlight w:val="none"/>
          <w:lang w:eastAsia="zh-CN"/>
        </w:rPr>
        <w:t>项目编号</w:t>
      </w:r>
      <w:r>
        <w:rPr>
          <w:rFonts w:hint="eastAsia" w:ascii="宋体" w:hAnsi="宋体" w:cs="宋体-18030"/>
          <w:b/>
          <w:bCs/>
          <w:color w:val="000000"/>
          <w:sz w:val="30"/>
          <w:szCs w:val="30"/>
          <w:highlight w:val="none"/>
        </w:rPr>
        <w:t>：</w:t>
      </w:r>
      <w:r>
        <w:rPr>
          <w:rFonts w:hint="eastAsia" w:ascii="宋体" w:hAnsi="宋体"/>
          <w:b/>
          <w:bCs/>
          <w:sz w:val="30"/>
          <w:szCs w:val="30"/>
          <w:highlight w:val="none"/>
          <w:lang w:val="en-US" w:eastAsia="zh-CN"/>
        </w:rPr>
        <w:t>SZSZXYJHYY202401003</w:t>
      </w:r>
    </w:p>
    <w:p>
      <w:pPr>
        <w:widowControl/>
        <w:ind w:left="1"/>
        <w:rPr>
          <w:rFonts w:hint="eastAsia" w:ascii="宋体" w:hAnsi="宋体" w:cs="Arial"/>
          <w:color w:val="000000"/>
          <w:kern w:val="0"/>
          <w:sz w:val="30"/>
          <w:szCs w:val="30"/>
        </w:rPr>
      </w:pPr>
      <w:r>
        <w:rPr>
          <w:rFonts w:hint="eastAsia" w:ascii="宋体" w:hAnsi="宋体"/>
          <w:sz w:val="30"/>
          <w:szCs w:val="30"/>
        </w:rPr>
        <w:t>投标单位：</w:t>
      </w:r>
      <w:r>
        <w:rPr>
          <w:rFonts w:hint="eastAsia" w:ascii="宋体" w:hAnsi="宋体"/>
          <w:sz w:val="30"/>
          <w:szCs w:val="30"/>
          <w:u w:val="single"/>
        </w:rPr>
        <w:t xml:space="preserve">                                 </w:t>
      </w:r>
    </w:p>
    <w:tbl>
      <w:tblPr>
        <w:tblStyle w:val="17"/>
        <w:tblW w:w="878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821"/>
        <w:gridCol w:w="2350"/>
        <w:gridCol w:w="2807"/>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69" w:hRule="atLeast"/>
        </w:trPr>
        <w:tc>
          <w:tcPr>
            <w:tcW w:w="82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eastAsia="宋体"/>
                <w:b/>
                <w:bCs/>
                <w:color w:val="FF0000"/>
                <w:sz w:val="18"/>
                <w:szCs w:val="18"/>
                <w:lang w:val="en-US" w:eastAsia="zh-CN"/>
              </w:rPr>
              <w:t>序号</w:t>
            </w:r>
          </w:p>
        </w:tc>
        <w:tc>
          <w:tcPr>
            <w:tcW w:w="23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bCs/>
                <w:color w:val="FF0000"/>
                <w:kern w:val="0"/>
                <w:sz w:val="21"/>
                <w:szCs w:val="21"/>
                <w:lang w:val="en-US" w:eastAsia="zh-CN"/>
              </w:rPr>
            </w:pPr>
            <w:r>
              <w:rPr>
                <w:rFonts w:hint="eastAsia" w:eastAsia="宋体"/>
                <w:b/>
                <w:bCs/>
                <w:color w:val="FF0000"/>
                <w:sz w:val="18"/>
                <w:szCs w:val="18"/>
                <w:lang w:val="en-US" w:eastAsia="zh-CN"/>
              </w:rPr>
              <w:t>项目名称</w:t>
            </w:r>
          </w:p>
        </w:tc>
        <w:tc>
          <w:tcPr>
            <w:tcW w:w="280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bCs/>
                <w:color w:val="FF0000"/>
                <w:kern w:val="0"/>
                <w:sz w:val="21"/>
                <w:szCs w:val="21"/>
                <w:lang w:val="en-US" w:eastAsia="zh-CN"/>
              </w:rPr>
            </w:pPr>
            <w:r>
              <w:rPr>
                <w:rFonts w:hint="eastAsia" w:ascii="宋体" w:hAnsi="宋体" w:eastAsia="宋体" w:cs="Arial"/>
                <w:b/>
                <w:bCs/>
                <w:color w:val="FF0000"/>
                <w:kern w:val="0"/>
                <w:szCs w:val="21"/>
                <w:lang w:val="en-US" w:eastAsia="zh-CN"/>
              </w:rPr>
              <w:t>投标总价（元）</w:t>
            </w:r>
          </w:p>
        </w:tc>
        <w:tc>
          <w:tcPr>
            <w:tcW w:w="280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Arial"/>
                <w:b/>
                <w:bCs/>
                <w:color w:val="FF0000"/>
                <w:kern w:val="0"/>
                <w:szCs w:val="21"/>
                <w:lang w:val="en-US" w:eastAsia="zh-CN"/>
              </w:rPr>
            </w:pPr>
            <w:r>
              <w:rPr>
                <w:rFonts w:hint="eastAsia" w:ascii="宋体" w:hAnsi="宋体" w:cs="Arial"/>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69" w:hRule="atLeast"/>
        </w:trPr>
        <w:tc>
          <w:tcPr>
            <w:tcW w:w="82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color w:val="FF0000"/>
                <w:sz w:val="18"/>
                <w:szCs w:val="18"/>
                <w:lang w:val="en-US" w:eastAsia="zh-CN"/>
              </w:rPr>
            </w:pPr>
            <w:r>
              <w:rPr>
                <w:rFonts w:hint="eastAsia" w:cs="Times New Roman"/>
                <w:color w:val="FF0000"/>
                <w:sz w:val="18"/>
                <w:szCs w:val="18"/>
                <w:lang w:val="en-US" w:eastAsia="zh-CN"/>
              </w:rPr>
              <w:t>1</w:t>
            </w:r>
          </w:p>
        </w:tc>
        <w:tc>
          <w:tcPr>
            <w:tcW w:w="23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 xml:space="preserve"> 孕前优生移动登记报告查询系统升级</w:t>
            </w:r>
          </w:p>
        </w:tc>
        <w:tc>
          <w:tcPr>
            <w:tcW w:w="280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olor w:val="FF0000"/>
                <w:kern w:val="0"/>
                <w:sz w:val="15"/>
                <w:szCs w:val="15"/>
                <w:highlight w:val="yellow"/>
                <w:lang w:eastAsia="zh-CN"/>
              </w:rPr>
            </w:pPr>
            <w:r>
              <w:rPr>
                <w:rFonts w:hint="eastAsia"/>
                <w:color w:val="FF0000"/>
                <w:kern w:val="0"/>
                <w:sz w:val="15"/>
                <w:szCs w:val="15"/>
                <w:highlight w:val="yellow"/>
                <w:lang w:eastAsia="zh-CN"/>
              </w:rPr>
              <w:t>注：正本空白，超预算将导致投标无效</w:t>
            </w:r>
          </w:p>
        </w:tc>
        <w:tc>
          <w:tcPr>
            <w:tcW w:w="280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olor w:val="FF0000"/>
                <w:kern w:val="0"/>
                <w:sz w:val="15"/>
                <w:szCs w:val="15"/>
                <w:highlight w:val="yellow"/>
                <w:lang w:eastAsia="zh-CN"/>
              </w:rPr>
            </w:pPr>
          </w:p>
        </w:tc>
      </w:tr>
    </w:tbl>
    <w:p>
      <w:pPr>
        <w:spacing w:before="156" w:beforeLines="50" w:after="156" w:afterLines="50"/>
        <w:rPr>
          <w:rFonts w:hint="eastAsia" w:ascii="宋体" w:hAnsi="宋体" w:cs="Arial"/>
          <w:color w:val="000000"/>
          <w:kern w:val="0"/>
          <w:sz w:val="30"/>
          <w:szCs w:val="30"/>
        </w:rPr>
      </w:pPr>
      <w:r>
        <w:rPr>
          <w:rFonts w:hint="eastAsia" w:ascii="宋体" w:hAnsi="宋体" w:cs="Arial"/>
          <w:b/>
          <w:bCs/>
          <w:color w:val="000000"/>
          <w:kern w:val="0"/>
          <w:sz w:val="30"/>
          <w:szCs w:val="30"/>
        </w:rPr>
        <w:t>附：分项报价</w:t>
      </w:r>
      <w:r>
        <w:rPr>
          <w:rFonts w:hint="eastAsia" w:ascii="宋体" w:hAnsi="宋体" w:cs="Arial"/>
          <w:color w:val="000000"/>
          <w:kern w:val="0"/>
          <w:sz w:val="30"/>
          <w:szCs w:val="30"/>
        </w:rPr>
        <w:t>（如有）</w:t>
      </w:r>
      <w:r>
        <w:rPr>
          <w:rFonts w:hint="eastAsia" w:ascii="宋体" w:hAnsi="宋体"/>
          <w:color w:val="FF0000"/>
          <w:sz w:val="18"/>
          <w:szCs w:val="21"/>
          <w:lang w:eastAsia="zh-CN"/>
        </w:rPr>
        <w:t>注：</w:t>
      </w:r>
      <w:r>
        <w:rPr>
          <w:rFonts w:hint="eastAsia" w:ascii="宋体" w:hAnsi="宋体"/>
          <w:color w:val="FF0000"/>
          <w:sz w:val="18"/>
          <w:szCs w:val="21"/>
        </w:rPr>
        <w:t>报价单的投标</w:t>
      </w:r>
      <w:r>
        <w:rPr>
          <w:rFonts w:hint="eastAsia"/>
          <w:snapToGrid w:val="0"/>
          <w:color w:val="FF0000"/>
          <w:kern w:val="0"/>
          <w:sz w:val="18"/>
          <w:szCs w:val="21"/>
        </w:rPr>
        <w:t>总</w:t>
      </w:r>
      <w:r>
        <w:rPr>
          <w:rFonts w:hint="eastAsia" w:ascii="宋体" w:hAnsi="宋体"/>
          <w:color w:val="FF0000"/>
          <w:sz w:val="18"/>
          <w:szCs w:val="21"/>
        </w:rPr>
        <w:t>价应与</w:t>
      </w:r>
      <w:r>
        <w:rPr>
          <w:rFonts w:hint="eastAsia" w:ascii="宋体" w:hAnsi="宋体"/>
          <w:color w:val="FF0000"/>
          <w:sz w:val="18"/>
          <w:szCs w:val="21"/>
          <w:lang w:eastAsia="zh-CN"/>
        </w:rPr>
        <w:t>本</w:t>
      </w:r>
      <w:r>
        <w:rPr>
          <w:rFonts w:hint="eastAsia" w:ascii="宋体" w:hAnsi="宋体"/>
          <w:color w:val="FF0000"/>
          <w:sz w:val="18"/>
          <w:szCs w:val="21"/>
        </w:rPr>
        <w:t>表中的报价合计金额一致。</w:t>
      </w:r>
    </w:p>
    <w:tbl>
      <w:tblPr>
        <w:tblStyle w:val="17"/>
        <w:tblW w:w="901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214"/>
        <w:gridCol w:w="1961"/>
        <w:gridCol w:w="1797"/>
        <w:gridCol w:w="206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77" w:type="dxa"/>
            <w:tcBorders>
              <w:top w:val="single" w:color="auto" w:sz="4" w:space="0"/>
              <w:left w:val="single" w:color="auto" w:sz="4" w:space="0"/>
            </w:tcBorders>
            <w:noWrap w:val="0"/>
            <w:vAlign w:val="center"/>
          </w:tcPr>
          <w:p>
            <w:pPr>
              <w:adjustRightInd w:val="0"/>
              <w:snapToGrid w:val="0"/>
              <w:spacing w:line="300" w:lineRule="auto"/>
              <w:jc w:val="center"/>
              <w:rPr>
                <w:b/>
                <w:snapToGrid w:val="0"/>
                <w:kern w:val="0"/>
              </w:rPr>
            </w:pPr>
            <w:r>
              <w:rPr>
                <w:b/>
                <w:snapToGrid w:val="0"/>
                <w:kern w:val="0"/>
              </w:rPr>
              <w:t>序号</w:t>
            </w:r>
          </w:p>
        </w:tc>
        <w:tc>
          <w:tcPr>
            <w:tcW w:w="2214" w:type="dxa"/>
            <w:tcBorders>
              <w:top w:val="single" w:color="auto" w:sz="4" w:space="0"/>
            </w:tcBorders>
            <w:noWrap w:val="0"/>
            <w:vAlign w:val="center"/>
          </w:tcPr>
          <w:p>
            <w:pPr>
              <w:adjustRightInd w:val="0"/>
              <w:snapToGrid w:val="0"/>
              <w:spacing w:line="300" w:lineRule="auto"/>
              <w:jc w:val="center"/>
              <w:rPr>
                <w:b/>
                <w:snapToGrid w:val="0"/>
                <w:kern w:val="0"/>
              </w:rPr>
            </w:pPr>
            <w:r>
              <w:rPr>
                <w:rFonts w:hint="eastAsia"/>
                <w:b/>
                <w:snapToGrid w:val="0"/>
                <w:kern w:val="0"/>
              </w:rPr>
              <w:t>内容</w:t>
            </w:r>
          </w:p>
        </w:tc>
        <w:tc>
          <w:tcPr>
            <w:tcW w:w="1961" w:type="dxa"/>
            <w:tcBorders>
              <w:top w:val="single" w:color="auto" w:sz="4" w:space="0"/>
            </w:tcBorders>
            <w:noWrap w:val="0"/>
            <w:vAlign w:val="center"/>
          </w:tcPr>
          <w:p>
            <w:pPr>
              <w:adjustRightInd w:val="0"/>
              <w:snapToGrid w:val="0"/>
              <w:spacing w:line="300" w:lineRule="auto"/>
              <w:jc w:val="center"/>
              <w:rPr>
                <w:b/>
                <w:snapToGrid w:val="0"/>
                <w:kern w:val="0"/>
              </w:rPr>
            </w:pPr>
            <w:r>
              <w:rPr>
                <w:rFonts w:hint="eastAsia"/>
                <w:b/>
                <w:snapToGrid w:val="0"/>
                <w:kern w:val="0"/>
              </w:rPr>
              <w:t>数量/单位</w:t>
            </w:r>
          </w:p>
        </w:tc>
        <w:tc>
          <w:tcPr>
            <w:tcW w:w="1797" w:type="dxa"/>
            <w:tcBorders>
              <w:top w:val="single" w:color="auto" w:sz="4" w:space="0"/>
              <w:right w:val="single" w:color="auto" w:sz="4" w:space="0"/>
            </w:tcBorders>
            <w:noWrap w:val="0"/>
            <w:vAlign w:val="center"/>
          </w:tcPr>
          <w:p>
            <w:pPr>
              <w:adjustRightInd w:val="0"/>
              <w:snapToGrid w:val="0"/>
              <w:spacing w:line="300" w:lineRule="auto"/>
              <w:jc w:val="center"/>
              <w:rPr>
                <w:rFonts w:hint="eastAsia"/>
                <w:b/>
                <w:snapToGrid w:val="0"/>
                <w:kern w:val="0"/>
              </w:rPr>
            </w:pPr>
            <w:r>
              <w:rPr>
                <w:rFonts w:hint="eastAsia"/>
                <w:b/>
                <w:snapToGrid w:val="0"/>
                <w:kern w:val="0"/>
              </w:rPr>
              <w:t>投标单价（</w:t>
            </w:r>
            <w:r>
              <w:rPr>
                <w:b/>
                <w:snapToGrid w:val="0"/>
                <w:kern w:val="0"/>
              </w:rPr>
              <w:t>元）</w:t>
            </w:r>
          </w:p>
        </w:tc>
        <w:tc>
          <w:tcPr>
            <w:tcW w:w="2068" w:type="dxa"/>
            <w:tcBorders>
              <w:top w:val="single" w:color="auto" w:sz="4" w:space="0"/>
              <w:right w:val="single" w:color="auto" w:sz="4" w:space="0"/>
            </w:tcBorders>
            <w:noWrap w:val="0"/>
            <w:vAlign w:val="center"/>
          </w:tcPr>
          <w:p>
            <w:pPr>
              <w:adjustRightInd w:val="0"/>
              <w:snapToGrid w:val="0"/>
              <w:spacing w:line="300" w:lineRule="auto"/>
              <w:jc w:val="center"/>
              <w:rPr>
                <w:rFonts w:hint="eastAsia"/>
                <w:b/>
                <w:snapToGrid w:val="0"/>
                <w:kern w:val="0"/>
              </w:rPr>
            </w:pPr>
            <w:r>
              <w:rPr>
                <w:rFonts w:hint="eastAsia"/>
                <w:b/>
                <w:snapToGrid w:val="0"/>
                <w:kern w:val="0"/>
                <w:lang w:eastAsia="zh-CN"/>
              </w:rPr>
              <w:t>合计</w:t>
            </w:r>
            <w:r>
              <w:rPr>
                <w:rFonts w:hint="eastAsia"/>
                <w:b/>
                <w:snapToGrid w:val="0"/>
                <w:kern w:val="0"/>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77" w:type="dxa"/>
            <w:tcBorders>
              <w:left w:val="single" w:color="auto" w:sz="4" w:space="0"/>
            </w:tcBorders>
            <w:noWrap w:val="0"/>
            <w:vAlign w:val="center"/>
          </w:tcPr>
          <w:p>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2214" w:type="dxa"/>
            <w:noWrap w:val="0"/>
            <w:vAlign w:val="center"/>
          </w:tcPr>
          <w:p>
            <w:pPr>
              <w:adjustRightInd w:val="0"/>
              <w:snapToGrid w:val="0"/>
              <w:spacing w:line="300" w:lineRule="auto"/>
              <w:rPr>
                <w:rFonts w:ascii="宋体" w:hAnsi="宋体"/>
                <w:snapToGrid w:val="0"/>
                <w:kern w:val="0"/>
              </w:rPr>
            </w:pPr>
          </w:p>
        </w:tc>
        <w:tc>
          <w:tcPr>
            <w:tcW w:w="1961" w:type="dxa"/>
            <w:noWrap w:val="0"/>
            <w:vAlign w:val="center"/>
          </w:tcPr>
          <w:p>
            <w:pPr>
              <w:adjustRightInd w:val="0"/>
              <w:snapToGrid w:val="0"/>
              <w:spacing w:line="300" w:lineRule="auto"/>
              <w:jc w:val="center"/>
              <w:rPr>
                <w:snapToGrid w:val="0"/>
                <w:kern w:val="0"/>
              </w:rPr>
            </w:pPr>
          </w:p>
        </w:tc>
        <w:tc>
          <w:tcPr>
            <w:tcW w:w="1797" w:type="dxa"/>
            <w:tcBorders>
              <w:right w:val="single" w:color="auto" w:sz="4" w:space="0"/>
            </w:tcBorders>
            <w:noWrap w:val="0"/>
            <w:vAlign w:val="center"/>
          </w:tcPr>
          <w:p>
            <w:pPr>
              <w:adjustRightInd w:val="0"/>
              <w:snapToGrid w:val="0"/>
              <w:spacing w:line="300" w:lineRule="auto"/>
              <w:jc w:val="center"/>
              <w:rPr>
                <w:snapToGrid w:val="0"/>
                <w:kern w:val="0"/>
              </w:rPr>
            </w:pPr>
          </w:p>
        </w:tc>
        <w:tc>
          <w:tcPr>
            <w:tcW w:w="2068"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tcBorders>
              <w:left w:val="single" w:color="auto" w:sz="4" w:space="0"/>
            </w:tcBorders>
            <w:noWrap w:val="0"/>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2</w:t>
            </w:r>
          </w:p>
        </w:tc>
        <w:tc>
          <w:tcPr>
            <w:tcW w:w="2214" w:type="dxa"/>
            <w:noWrap w:val="0"/>
            <w:vAlign w:val="center"/>
          </w:tcPr>
          <w:p>
            <w:pPr>
              <w:adjustRightInd w:val="0"/>
              <w:snapToGrid w:val="0"/>
              <w:spacing w:line="300" w:lineRule="auto"/>
              <w:rPr>
                <w:rFonts w:ascii="宋体" w:hAnsi="宋体"/>
                <w:szCs w:val="21"/>
                <w:lang w:val="zh-CN"/>
              </w:rPr>
            </w:pPr>
          </w:p>
        </w:tc>
        <w:tc>
          <w:tcPr>
            <w:tcW w:w="1961" w:type="dxa"/>
            <w:noWrap w:val="0"/>
            <w:vAlign w:val="center"/>
          </w:tcPr>
          <w:p>
            <w:pPr>
              <w:adjustRightInd w:val="0"/>
              <w:snapToGrid w:val="0"/>
              <w:spacing w:line="300" w:lineRule="auto"/>
              <w:jc w:val="center"/>
              <w:rPr>
                <w:snapToGrid w:val="0"/>
                <w:kern w:val="0"/>
              </w:rPr>
            </w:pPr>
          </w:p>
        </w:tc>
        <w:tc>
          <w:tcPr>
            <w:tcW w:w="1797" w:type="dxa"/>
            <w:tcBorders>
              <w:right w:val="single" w:color="auto" w:sz="4" w:space="0"/>
            </w:tcBorders>
            <w:noWrap w:val="0"/>
            <w:vAlign w:val="center"/>
          </w:tcPr>
          <w:p>
            <w:pPr>
              <w:adjustRightInd w:val="0"/>
              <w:snapToGrid w:val="0"/>
              <w:spacing w:line="300" w:lineRule="auto"/>
              <w:jc w:val="center"/>
              <w:rPr>
                <w:snapToGrid w:val="0"/>
                <w:kern w:val="0"/>
              </w:rPr>
            </w:pPr>
          </w:p>
        </w:tc>
        <w:tc>
          <w:tcPr>
            <w:tcW w:w="2068"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tcBorders>
              <w:left w:val="single" w:color="auto" w:sz="4" w:space="0"/>
            </w:tcBorders>
            <w:noWrap w:val="0"/>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3</w:t>
            </w:r>
          </w:p>
        </w:tc>
        <w:tc>
          <w:tcPr>
            <w:tcW w:w="2214" w:type="dxa"/>
            <w:noWrap w:val="0"/>
            <w:vAlign w:val="center"/>
          </w:tcPr>
          <w:p>
            <w:pPr>
              <w:adjustRightInd w:val="0"/>
              <w:snapToGrid w:val="0"/>
              <w:spacing w:line="300" w:lineRule="auto"/>
              <w:rPr>
                <w:rFonts w:ascii="宋体" w:hAnsi="宋体"/>
                <w:szCs w:val="21"/>
                <w:lang w:val="zh-CN"/>
              </w:rPr>
            </w:pPr>
          </w:p>
        </w:tc>
        <w:tc>
          <w:tcPr>
            <w:tcW w:w="1961" w:type="dxa"/>
            <w:noWrap w:val="0"/>
            <w:vAlign w:val="center"/>
          </w:tcPr>
          <w:p>
            <w:pPr>
              <w:adjustRightInd w:val="0"/>
              <w:snapToGrid w:val="0"/>
              <w:spacing w:line="300" w:lineRule="auto"/>
              <w:jc w:val="center"/>
              <w:rPr>
                <w:snapToGrid w:val="0"/>
                <w:kern w:val="0"/>
              </w:rPr>
            </w:pPr>
          </w:p>
        </w:tc>
        <w:tc>
          <w:tcPr>
            <w:tcW w:w="1797" w:type="dxa"/>
            <w:tcBorders>
              <w:right w:val="single" w:color="auto" w:sz="4" w:space="0"/>
            </w:tcBorders>
            <w:noWrap w:val="0"/>
            <w:vAlign w:val="center"/>
          </w:tcPr>
          <w:p>
            <w:pPr>
              <w:adjustRightInd w:val="0"/>
              <w:snapToGrid w:val="0"/>
              <w:spacing w:line="300" w:lineRule="auto"/>
              <w:jc w:val="center"/>
              <w:rPr>
                <w:snapToGrid w:val="0"/>
                <w:kern w:val="0"/>
              </w:rPr>
            </w:pPr>
          </w:p>
        </w:tc>
        <w:tc>
          <w:tcPr>
            <w:tcW w:w="2068"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tcBorders>
              <w:left w:val="single" w:color="auto" w:sz="4" w:space="0"/>
            </w:tcBorders>
            <w:noWrap w:val="0"/>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4</w:t>
            </w:r>
          </w:p>
        </w:tc>
        <w:tc>
          <w:tcPr>
            <w:tcW w:w="2214" w:type="dxa"/>
            <w:noWrap w:val="0"/>
            <w:vAlign w:val="center"/>
          </w:tcPr>
          <w:p>
            <w:pPr>
              <w:adjustRightInd w:val="0"/>
              <w:snapToGrid w:val="0"/>
              <w:spacing w:line="300" w:lineRule="auto"/>
              <w:rPr>
                <w:rFonts w:ascii="宋体" w:hAnsi="宋体"/>
                <w:szCs w:val="21"/>
                <w:lang w:val="zh-CN"/>
              </w:rPr>
            </w:pPr>
          </w:p>
        </w:tc>
        <w:tc>
          <w:tcPr>
            <w:tcW w:w="1961" w:type="dxa"/>
            <w:noWrap w:val="0"/>
            <w:vAlign w:val="center"/>
          </w:tcPr>
          <w:p>
            <w:pPr>
              <w:adjustRightInd w:val="0"/>
              <w:snapToGrid w:val="0"/>
              <w:spacing w:line="300" w:lineRule="auto"/>
              <w:jc w:val="center"/>
              <w:rPr>
                <w:snapToGrid w:val="0"/>
                <w:kern w:val="0"/>
              </w:rPr>
            </w:pPr>
          </w:p>
        </w:tc>
        <w:tc>
          <w:tcPr>
            <w:tcW w:w="1797" w:type="dxa"/>
            <w:tcBorders>
              <w:right w:val="single" w:color="auto" w:sz="4" w:space="0"/>
            </w:tcBorders>
            <w:noWrap w:val="0"/>
            <w:vAlign w:val="center"/>
          </w:tcPr>
          <w:p>
            <w:pPr>
              <w:adjustRightInd w:val="0"/>
              <w:snapToGrid w:val="0"/>
              <w:spacing w:line="300" w:lineRule="auto"/>
              <w:jc w:val="center"/>
              <w:rPr>
                <w:snapToGrid w:val="0"/>
                <w:kern w:val="0"/>
              </w:rPr>
            </w:pPr>
          </w:p>
        </w:tc>
        <w:tc>
          <w:tcPr>
            <w:tcW w:w="2068"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949" w:type="dxa"/>
            <w:gridSpan w:val="4"/>
            <w:tcBorders>
              <w:left w:val="single" w:color="auto" w:sz="4" w:space="0"/>
              <w:bottom w:val="single" w:color="auto" w:sz="4" w:space="0"/>
              <w:right w:val="single" w:color="auto" w:sz="4" w:space="0"/>
            </w:tcBorders>
            <w:noWrap w:val="0"/>
            <w:vAlign w:val="center"/>
          </w:tcPr>
          <w:p>
            <w:pPr>
              <w:adjustRightInd w:val="0"/>
              <w:snapToGrid w:val="0"/>
              <w:spacing w:line="300" w:lineRule="auto"/>
              <w:jc w:val="right"/>
              <w:rPr>
                <w:snapToGrid w:val="0"/>
                <w:kern w:val="0"/>
              </w:rPr>
            </w:pPr>
            <w:r>
              <w:rPr>
                <w:rFonts w:hint="eastAsia" w:ascii="Times New Roman" w:hAnsi="Times New Roman" w:eastAsia="宋体" w:cs="Times New Roman"/>
                <w:b/>
                <w:snapToGrid w:val="0"/>
                <w:kern w:val="0"/>
                <w:lang w:eastAsia="zh-CN"/>
              </w:rPr>
              <w:t>投标总价（元）</w:t>
            </w:r>
          </w:p>
        </w:tc>
        <w:tc>
          <w:tcPr>
            <w:tcW w:w="2068" w:type="dxa"/>
            <w:tcBorders>
              <w:bottom w:val="single" w:color="auto" w:sz="4" w:space="0"/>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注：正本空白，超预算将导致投标无效</w:t>
            </w:r>
          </w:p>
        </w:tc>
      </w:tr>
    </w:tbl>
    <w:p>
      <w:pPr>
        <w:widowControl/>
        <w:spacing w:line="360" w:lineRule="atLeast"/>
        <w:jc w:val="left"/>
        <w:rPr>
          <w:rFonts w:hint="eastAsia" w:ascii="宋体" w:hAnsi="宋体"/>
          <w:sz w:val="36"/>
          <w:szCs w:val="36"/>
        </w:rPr>
      </w:pPr>
      <w:r>
        <w:rPr>
          <w:rFonts w:hint="eastAsia" w:ascii="宋体" w:hAnsi="宋体" w:cs="Arial"/>
          <w:color w:val="000000"/>
          <w:kern w:val="0"/>
          <w:sz w:val="30"/>
          <w:szCs w:val="30"/>
        </w:rPr>
        <w:t>全权代表签字（盖</w:t>
      </w:r>
      <w:r>
        <w:rPr>
          <w:rFonts w:hint="eastAsia" w:ascii="宋体" w:hAnsi="宋体" w:cs="Arial"/>
          <w:color w:val="000000"/>
          <w:kern w:val="0"/>
          <w:sz w:val="30"/>
          <w:szCs w:val="30"/>
          <w:lang w:eastAsia="zh-CN"/>
        </w:rPr>
        <w:t>公</w:t>
      </w:r>
      <w:r>
        <w:rPr>
          <w:rFonts w:hint="eastAsia" w:ascii="宋体" w:hAnsi="宋体" w:cs="Arial"/>
          <w:color w:val="000000"/>
          <w:kern w:val="0"/>
          <w:sz w:val="30"/>
          <w:szCs w:val="30"/>
        </w:rPr>
        <w:t>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rPr>
        <w:t>备注：</w:t>
      </w:r>
      <w:r>
        <w:rPr>
          <w:rFonts w:hint="eastAsia" w:ascii="宋体" w:hAnsi="宋体" w:eastAsia="宋体" w:cs="Arial"/>
          <w:color w:val="000000"/>
          <w:kern w:val="0"/>
          <w:sz w:val="18"/>
          <w:szCs w:val="18"/>
          <w:lang w:eastAsia="zh-CN"/>
        </w:rPr>
        <w:t>1</w:t>
      </w:r>
      <w:r>
        <w:rPr>
          <w:rFonts w:hint="eastAsia" w:ascii="宋体" w:hAnsi="宋体" w:eastAsia="宋体" w:cs="Arial"/>
          <w:color w:val="000000"/>
          <w:kern w:val="0"/>
          <w:sz w:val="18"/>
          <w:szCs w:val="18"/>
          <w:lang w:val="en-US" w:eastAsia="zh-CN"/>
        </w:rPr>
        <w:t>.投标</w:t>
      </w:r>
      <w:r>
        <w:rPr>
          <w:rFonts w:hint="eastAsia" w:ascii="宋体" w:hAnsi="宋体" w:eastAsia="宋体" w:cs="Arial"/>
          <w:color w:val="000000"/>
          <w:kern w:val="0"/>
          <w:sz w:val="18"/>
          <w:szCs w:val="18"/>
          <w:lang w:eastAsia="zh-CN"/>
        </w:rPr>
        <w:t>报价以人民币为结算单位，投标报价总额为综合报价，包含完成本项目所需的全部费用。</w:t>
      </w:r>
    </w:p>
    <w:p>
      <w:pPr>
        <w:widowControl/>
        <w:spacing w:line="360" w:lineRule="atLeast"/>
        <w:ind w:left="535" w:leftChars="255" w:firstLine="0" w:firstLineChars="0"/>
        <w:jc w:val="lef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2.</w:t>
      </w:r>
      <w:r>
        <w:rPr>
          <w:rFonts w:hint="eastAsia" w:ascii="宋体" w:hAnsi="宋体" w:eastAsia="宋体" w:cs="Arial"/>
          <w:color w:val="000000"/>
          <w:kern w:val="0"/>
          <w:sz w:val="18"/>
          <w:szCs w:val="18"/>
          <w:lang w:eastAsia="zh-CN"/>
        </w:rPr>
        <w:t>报价单须</w:t>
      </w:r>
      <w:r>
        <w:rPr>
          <w:rFonts w:hint="eastAsia" w:ascii="宋体" w:hAnsi="宋体" w:eastAsia="宋体" w:cs="Arial"/>
          <w:color w:val="000000"/>
          <w:kern w:val="0"/>
          <w:sz w:val="18"/>
          <w:szCs w:val="18"/>
        </w:rPr>
        <w:t>法定代表人或授权委托人签名，</w:t>
      </w:r>
      <w:r>
        <w:rPr>
          <w:rFonts w:hint="eastAsia" w:ascii="宋体" w:hAnsi="宋体" w:eastAsia="宋体" w:cs="Arial"/>
          <w:color w:val="FF0000"/>
          <w:kern w:val="0"/>
          <w:sz w:val="18"/>
          <w:szCs w:val="18"/>
        </w:rPr>
        <w:t>并加盖公章。</w:t>
      </w:r>
    </w:p>
    <w:p>
      <w:pPr>
        <w:widowControl/>
        <w:numPr>
          <w:ilvl w:val="0"/>
          <w:numId w:val="0"/>
        </w:numPr>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报名预审：</w:t>
      </w:r>
      <w:r>
        <w:rPr>
          <w:rFonts w:hint="eastAsia" w:ascii="宋体" w:hAnsi="宋体" w:cs="Arial"/>
          <w:color w:val="000000"/>
          <w:kern w:val="0"/>
          <w:sz w:val="18"/>
          <w:szCs w:val="18"/>
          <w:lang w:eastAsia="zh-CN"/>
        </w:rPr>
        <w:t>递交一份正本，</w:t>
      </w:r>
      <w:r>
        <w:rPr>
          <w:rFonts w:hint="eastAsia" w:ascii="宋体" w:hAnsi="宋体" w:cs="Arial"/>
          <w:color w:val="000000"/>
          <w:kern w:val="0"/>
          <w:sz w:val="18"/>
          <w:szCs w:val="18"/>
        </w:rPr>
        <w:t>须包含</w:t>
      </w:r>
      <w:r>
        <w:rPr>
          <w:rFonts w:hint="eastAsia" w:ascii="宋体" w:hAnsi="宋体" w:cs="Arial"/>
          <w:color w:val="000000"/>
          <w:kern w:val="0"/>
          <w:sz w:val="18"/>
          <w:szCs w:val="18"/>
          <w:lang w:eastAsia="zh-CN"/>
        </w:rPr>
        <w:t>已填写的</w:t>
      </w:r>
      <w:r>
        <w:rPr>
          <w:rFonts w:hint="eastAsia" w:ascii="宋体" w:hAnsi="宋体" w:cs="Arial"/>
          <w:color w:val="000000"/>
          <w:kern w:val="0"/>
          <w:sz w:val="18"/>
          <w:szCs w:val="18"/>
        </w:rPr>
        <w:t>报价单（</w:t>
      </w:r>
      <w:r>
        <w:rPr>
          <w:rFonts w:hint="eastAsia" w:ascii="宋体" w:hAnsi="宋体" w:cs="Arial"/>
          <w:color w:val="FF0000"/>
          <w:kern w:val="0"/>
          <w:sz w:val="18"/>
          <w:szCs w:val="18"/>
          <w:lang w:eastAsia="zh-CN"/>
        </w:rPr>
        <w:t>报价（</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）为空白</w:t>
      </w:r>
      <w:r>
        <w:rPr>
          <w:rFonts w:hint="eastAsia" w:ascii="宋体" w:hAnsi="宋体" w:cs="Arial"/>
          <w:color w:val="000000"/>
          <w:kern w:val="0"/>
          <w:sz w:val="18"/>
          <w:szCs w:val="18"/>
        </w:rPr>
        <w:t>）。</w:t>
      </w:r>
    </w:p>
    <w:p>
      <w:pPr>
        <w:widowControl/>
        <w:numPr>
          <w:ilvl w:val="0"/>
          <w:numId w:val="0"/>
        </w:numPr>
        <w:spacing w:line="360" w:lineRule="atLeast"/>
        <w:ind w:firstLine="540" w:firstLine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val="en-US" w:eastAsia="zh-CN"/>
        </w:rPr>
        <w:t>4.</w:t>
      </w:r>
      <w:r>
        <w:rPr>
          <w:rFonts w:hint="eastAsia" w:ascii="宋体" w:hAnsi="宋体" w:eastAsia="宋体" w:cs="Arial"/>
          <w:color w:val="000000"/>
          <w:kern w:val="0"/>
          <w:sz w:val="18"/>
          <w:szCs w:val="18"/>
          <w:lang w:eastAsia="zh-CN"/>
        </w:rPr>
        <w:t>谈判现场：递交密封的投标文件副本（</w:t>
      </w:r>
      <w:r>
        <w:rPr>
          <w:rFonts w:hint="eastAsia" w:ascii="宋体" w:hAnsi="宋体" w:eastAsia="宋体" w:cs="Arial"/>
          <w:color w:val="000000"/>
          <w:kern w:val="0"/>
          <w:sz w:val="18"/>
          <w:szCs w:val="18"/>
          <w:lang w:val="en-US" w:eastAsia="zh-CN"/>
        </w:rPr>
        <w:t>5本</w:t>
      </w:r>
      <w:r>
        <w:rPr>
          <w:rFonts w:hint="eastAsia" w:ascii="宋体" w:hAnsi="宋体" w:eastAsia="宋体" w:cs="Arial"/>
          <w:color w:val="000000"/>
          <w:kern w:val="0"/>
          <w:sz w:val="18"/>
          <w:szCs w:val="18"/>
          <w:lang w:eastAsia="zh-CN"/>
        </w:rPr>
        <w:t>）和单独密封的报价单（一份）</w:t>
      </w:r>
    </w:p>
    <w:p>
      <w:pPr>
        <w:widowControl/>
        <w:spacing w:line="360" w:lineRule="atLeast"/>
        <w:ind w:left="630" w:left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①报价单的</w:t>
      </w:r>
      <w:r>
        <w:rPr>
          <w:rFonts w:hint="eastAsia" w:ascii="宋体" w:hAnsi="宋体" w:eastAsia="宋体" w:cs="Arial"/>
          <w:color w:val="000000"/>
          <w:kern w:val="0"/>
          <w:sz w:val="18"/>
          <w:szCs w:val="18"/>
        </w:rPr>
        <w:t>内容须与预审时提交的产品目录一致，如不一致，以预审时提交的投标</w:t>
      </w:r>
      <w:r>
        <w:rPr>
          <w:rFonts w:hint="eastAsia" w:ascii="宋体" w:hAnsi="宋体" w:eastAsia="宋体" w:cs="Arial"/>
          <w:color w:val="000000"/>
          <w:kern w:val="0"/>
          <w:sz w:val="18"/>
          <w:szCs w:val="18"/>
          <w:lang w:eastAsia="zh-CN"/>
        </w:rPr>
        <w:t>内容为准；</w:t>
      </w:r>
      <w:r>
        <w:rPr>
          <w:rFonts w:hint="eastAsia" w:ascii="宋体" w:hAnsi="宋体" w:eastAsia="宋体" w:cs="Arial"/>
          <w:color w:val="FF0000"/>
          <w:kern w:val="0"/>
          <w:sz w:val="18"/>
          <w:szCs w:val="18"/>
          <w:lang w:eastAsia="zh-CN"/>
        </w:rPr>
        <w:t>②投标文件副本报价单中须填写报价</w:t>
      </w:r>
      <w:r>
        <w:rPr>
          <w:rFonts w:hint="eastAsia" w:ascii="宋体" w:hAnsi="宋体" w:cs="Arial"/>
          <w:color w:val="FF0000"/>
          <w:kern w:val="0"/>
          <w:sz w:val="18"/>
          <w:szCs w:val="18"/>
          <w:lang w:eastAsia="zh-CN"/>
        </w:rPr>
        <w:t>（</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w:t>
      </w:r>
      <w:r>
        <w:rPr>
          <w:rFonts w:hint="eastAsia" w:ascii="宋体" w:hAnsi="宋体" w:eastAsia="宋体" w:cs="Arial"/>
          <w:color w:val="000000"/>
          <w:kern w:val="0"/>
          <w:sz w:val="18"/>
          <w:szCs w:val="18"/>
          <w:lang w:eastAsia="zh-CN"/>
        </w:rPr>
        <w:t>，且与单独密封的报价单内容，报价金额均一致；③单独密封的报价单</w:t>
      </w:r>
      <w:r>
        <w:rPr>
          <w:rFonts w:hint="eastAsia" w:ascii="宋体" w:hAnsi="宋体" w:eastAsia="宋体" w:cs="Arial"/>
          <w:color w:val="000000"/>
          <w:kern w:val="0"/>
          <w:sz w:val="18"/>
          <w:szCs w:val="18"/>
        </w:rPr>
        <w:t>必须盖</w:t>
      </w:r>
      <w:r>
        <w:rPr>
          <w:rFonts w:hint="eastAsia" w:ascii="宋体" w:hAnsi="宋体" w:eastAsia="宋体" w:cs="Arial"/>
          <w:color w:val="000000"/>
          <w:kern w:val="0"/>
          <w:sz w:val="18"/>
          <w:szCs w:val="18"/>
          <w:lang w:eastAsia="zh-CN"/>
        </w:rPr>
        <w:t>公</w:t>
      </w:r>
      <w:r>
        <w:rPr>
          <w:rFonts w:hint="eastAsia" w:ascii="宋体" w:hAnsi="宋体" w:eastAsia="宋体" w:cs="Arial"/>
          <w:color w:val="000000"/>
          <w:kern w:val="0"/>
          <w:sz w:val="18"/>
          <w:szCs w:val="18"/>
        </w:rPr>
        <w:t>章并单独用信封密封，不与</w:t>
      </w:r>
      <w:r>
        <w:rPr>
          <w:rFonts w:hint="eastAsia" w:ascii="宋体" w:hAnsi="宋体" w:eastAsia="宋体" w:cs="Arial"/>
          <w:color w:val="000000"/>
          <w:kern w:val="0"/>
          <w:sz w:val="18"/>
          <w:szCs w:val="18"/>
          <w:lang w:eastAsia="zh-CN"/>
        </w:rPr>
        <w:t>投标</w:t>
      </w:r>
      <w:r>
        <w:rPr>
          <w:rFonts w:hint="eastAsia" w:ascii="宋体" w:hAnsi="宋体" w:eastAsia="宋体" w:cs="Arial"/>
          <w:color w:val="000000"/>
          <w:kern w:val="0"/>
          <w:sz w:val="18"/>
          <w:szCs w:val="18"/>
        </w:rPr>
        <w:t>文件</w:t>
      </w:r>
      <w:r>
        <w:rPr>
          <w:rFonts w:hint="eastAsia" w:ascii="宋体" w:hAnsi="宋体" w:eastAsia="宋体" w:cs="Arial"/>
          <w:color w:val="000000"/>
          <w:kern w:val="0"/>
          <w:sz w:val="18"/>
          <w:szCs w:val="18"/>
          <w:lang w:eastAsia="zh-CN"/>
        </w:rPr>
        <w:t>副本</w:t>
      </w:r>
      <w:r>
        <w:rPr>
          <w:rFonts w:hint="eastAsia" w:ascii="宋体" w:hAnsi="宋体" w:eastAsia="宋体" w:cs="Arial"/>
          <w:color w:val="000000"/>
          <w:kern w:val="0"/>
          <w:sz w:val="18"/>
          <w:szCs w:val="18"/>
        </w:rPr>
        <w:t>一起</w:t>
      </w:r>
      <w:r>
        <w:rPr>
          <w:rFonts w:hint="eastAsia" w:ascii="宋体" w:hAnsi="宋体" w:eastAsia="宋体" w:cs="Arial"/>
          <w:color w:val="000000"/>
          <w:kern w:val="0"/>
          <w:sz w:val="18"/>
          <w:szCs w:val="18"/>
          <w:lang w:eastAsia="zh-CN"/>
        </w:rPr>
        <w:t>密封。</w:t>
      </w:r>
    </w:p>
    <w:p>
      <w:pPr>
        <w:widowControl/>
        <w:spacing w:line="360" w:lineRule="atLeast"/>
        <w:ind w:firstLine="540" w:firstLineChars="300"/>
        <w:jc w:val="left"/>
        <w:rPr>
          <w:rFonts w:hint="eastAsia" w:ascii="宋体" w:hAnsi="宋体" w:eastAsia="宋体" w:cs="Arial"/>
          <w:b w:val="0"/>
          <w:bCs w:val="0"/>
          <w:color w:val="000000"/>
          <w:kern w:val="0"/>
          <w:sz w:val="18"/>
          <w:szCs w:val="18"/>
          <w:lang w:val="en-US" w:eastAsia="zh-CN" w:bidi="ar-SA"/>
        </w:rPr>
      </w:pPr>
      <w:r>
        <w:rPr>
          <w:rFonts w:hint="eastAsia" w:ascii="宋体" w:hAnsi="宋体" w:eastAsia="宋体" w:cs="Arial"/>
          <w:b w:val="0"/>
          <w:bCs w:val="0"/>
          <w:color w:val="000000"/>
          <w:kern w:val="0"/>
          <w:sz w:val="18"/>
          <w:szCs w:val="18"/>
          <w:lang w:val="en-US" w:eastAsia="zh-CN" w:bidi="ar-SA"/>
        </w:rPr>
        <w:t>5.同一项目出现两个及以上报价，按规定又无法确定哪个是有效报价，将作为无效投标处理。</w:t>
      </w:r>
    </w:p>
    <w:p>
      <w:pPr>
        <w:pStyle w:val="28"/>
        <w:widowControl/>
        <w:numPr>
          <w:ilvl w:val="0"/>
          <w:numId w:val="0"/>
        </w:numPr>
        <w:spacing w:line="360" w:lineRule="auto"/>
        <w:ind w:leftChars="0" w:firstLine="540" w:firstLineChars="30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highlight w:val="none"/>
          <w:lang w:val="en-US" w:eastAsia="zh-CN" w:bidi="ar-SA"/>
        </w:rPr>
        <w:t>6</w:t>
      </w:r>
      <w:r>
        <w:rPr>
          <w:rFonts w:hint="eastAsia" w:ascii="宋体" w:hAnsi="宋体" w:eastAsia="宋体" w:cs="Arial"/>
          <w:color w:val="000000"/>
          <w:kern w:val="0"/>
          <w:sz w:val="18"/>
          <w:szCs w:val="18"/>
          <w:lang w:val="en-US" w:eastAsia="zh-CN" w:bidi="ar-SA"/>
        </w:rPr>
        <w:t>.报价</w:t>
      </w:r>
      <w:r>
        <w:rPr>
          <w:rFonts w:hint="eastAsia" w:ascii="宋体" w:hAnsi="宋体" w:eastAsia="宋体" w:cs="Arial"/>
          <w:color w:val="000000"/>
          <w:kern w:val="0"/>
          <w:sz w:val="18"/>
          <w:szCs w:val="18"/>
          <w:lang w:val="en-US" w:eastAsia="zh-TW" w:bidi="ar-SA"/>
        </w:rPr>
        <w:t>总价金额与按单价汇总金额不一致的，以单价金额计算结果为准</w:t>
      </w:r>
      <w:r>
        <w:rPr>
          <w:rFonts w:hint="eastAsia" w:ascii="宋体" w:hAnsi="宋体" w:eastAsia="宋体" w:cs="Arial"/>
          <w:color w:val="000000"/>
          <w:kern w:val="0"/>
          <w:sz w:val="18"/>
          <w:szCs w:val="18"/>
          <w:lang w:val="en-US" w:eastAsia="zh-CN" w:bidi="ar-SA"/>
        </w:rPr>
        <w:t>。</w:t>
      </w:r>
    </w:p>
    <w:p>
      <w:pPr>
        <w:widowControl/>
        <w:spacing w:line="360" w:lineRule="atLeast"/>
        <w:ind w:left="535" w:leftChars="255" w:firstLine="0" w:firstLineChars="0"/>
        <w:jc w:val="left"/>
        <w:rPr>
          <w:rFonts w:hint="eastAsia"/>
          <w:lang w:val="en-US" w:eastAsia="zh-CN"/>
        </w:rPr>
      </w:pPr>
      <w:r>
        <w:rPr>
          <w:rFonts w:hint="eastAsia" w:ascii="宋体" w:hAnsi="宋体" w:eastAsia="宋体" w:cs="Arial"/>
          <w:color w:val="000000"/>
          <w:kern w:val="0"/>
          <w:sz w:val="18"/>
          <w:szCs w:val="18"/>
          <w:lang w:val="en-US" w:eastAsia="zh-CN" w:bidi="ar-SA"/>
        </w:rPr>
        <w:t>7.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sectPr>
      <w:headerReference r:id="rId3" w:type="default"/>
      <w:footerReference r:id="rId4" w:type="default"/>
      <w:pgSz w:w="11906" w:h="16838"/>
      <w:pgMar w:top="1440" w:right="1800"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0000000000000000000"/>
    <w:charset w:val="00"/>
    <w:family w:val="roman"/>
    <w:pitch w:val="default"/>
    <w:sig w:usb0="00000000" w:usb1="00000000" w:usb2="00000009" w:usb3="00000000" w:csb0="000001F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6"/>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3">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000000"/>
    <w:rsid w:val="00131497"/>
    <w:rsid w:val="00563163"/>
    <w:rsid w:val="00A65FA9"/>
    <w:rsid w:val="00CA49BA"/>
    <w:rsid w:val="00E944DD"/>
    <w:rsid w:val="013A76F1"/>
    <w:rsid w:val="013D4F2C"/>
    <w:rsid w:val="01C60CDE"/>
    <w:rsid w:val="01D32FF0"/>
    <w:rsid w:val="02117D9A"/>
    <w:rsid w:val="02164FD8"/>
    <w:rsid w:val="02821A66"/>
    <w:rsid w:val="028E7767"/>
    <w:rsid w:val="02974AD8"/>
    <w:rsid w:val="02A604E3"/>
    <w:rsid w:val="02AF6764"/>
    <w:rsid w:val="02F4124E"/>
    <w:rsid w:val="02F64552"/>
    <w:rsid w:val="02FF7A73"/>
    <w:rsid w:val="030963C0"/>
    <w:rsid w:val="03195E53"/>
    <w:rsid w:val="031E1D08"/>
    <w:rsid w:val="031F736B"/>
    <w:rsid w:val="033D2149"/>
    <w:rsid w:val="03661A20"/>
    <w:rsid w:val="03735D87"/>
    <w:rsid w:val="0381671D"/>
    <w:rsid w:val="03856600"/>
    <w:rsid w:val="03A37A4E"/>
    <w:rsid w:val="03BC42FC"/>
    <w:rsid w:val="03CB1007"/>
    <w:rsid w:val="03CF04A1"/>
    <w:rsid w:val="03D26B67"/>
    <w:rsid w:val="040C53E1"/>
    <w:rsid w:val="040E1F21"/>
    <w:rsid w:val="041A17A6"/>
    <w:rsid w:val="041F0D82"/>
    <w:rsid w:val="04585563"/>
    <w:rsid w:val="04D93EC4"/>
    <w:rsid w:val="04E33935"/>
    <w:rsid w:val="04FA2D68"/>
    <w:rsid w:val="050A25F3"/>
    <w:rsid w:val="05280585"/>
    <w:rsid w:val="053718C6"/>
    <w:rsid w:val="05555F84"/>
    <w:rsid w:val="05C616D9"/>
    <w:rsid w:val="05E837B9"/>
    <w:rsid w:val="06106A5F"/>
    <w:rsid w:val="063105CB"/>
    <w:rsid w:val="06350EA6"/>
    <w:rsid w:val="06936FD0"/>
    <w:rsid w:val="06B843F7"/>
    <w:rsid w:val="06C21663"/>
    <w:rsid w:val="06EF7322"/>
    <w:rsid w:val="070B4021"/>
    <w:rsid w:val="0712435C"/>
    <w:rsid w:val="071330FE"/>
    <w:rsid w:val="071E0827"/>
    <w:rsid w:val="07214A7D"/>
    <w:rsid w:val="072A68AC"/>
    <w:rsid w:val="07495C18"/>
    <w:rsid w:val="07741536"/>
    <w:rsid w:val="0781507A"/>
    <w:rsid w:val="07A57008"/>
    <w:rsid w:val="07AC659B"/>
    <w:rsid w:val="07D8218A"/>
    <w:rsid w:val="07FA0A7A"/>
    <w:rsid w:val="07FC5CEC"/>
    <w:rsid w:val="08591E19"/>
    <w:rsid w:val="08A15749"/>
    <w:rsid w:val="08A90D2D"/>
    <w:rsid w:val="08AF5C17"/>
    <w:rsid w:val="08B43710"/>
    <w:rsid w:val="08EE02B1"/>
    <w:rsid w:val="092D5E80"/>
    <w:rsid w:val="095F0EEA"/>
    <w:rsid w:val="09734E97"/>
    <w:rsid w:val="099512B1"/>
    <w:rsid w:val="099D456B"/>
    <w:rsid w:val="09A937C3"/>
    <w:rsid w:val="09C9015F"/>
    <w:rsid w:val="09DC6708"/>
    <w:rsid w:val="0A162EE5"/>
    <w:rsid w:val="0A2E66DD"/>
    <w:rsid w:val="0A7F515A"/>
    <w:rsid w:val="0A9A0660"/>
    <w:rsid w:val="0AC44BF8"/>
    <w:rsid w:val="0B0004E8"/>
    <w:rsid w:val="0B1256C5"/>
    <w:rsid w:val="0B27350B"/>
    <w:rsid w:val="0B3C19E4"/>
    <w:rsid w:val="0B4D3E1F"/>
    <w:rsid w:val="0B723F15"/>
    <w:rsid w:val="0B8E3FFD"/>
    <w:rsid w:val="0BA435F0"/>
    <w:rsid w:val="0BC64AE6"/>
    <w:rsid w:val="0C226684"/>
    <w:rsid w:val="0C467D5C"/>
    <w:rsid w:val="0C596F34"/>
    <w:rsid w:val="0C805235"/>
    <w:rsid w:val="0C882154"/>
    <w:rsid w:val="0CA47B9C"/>
    <w:rsid w:val="0CA75583"/>
    <w:rsid w:val="0CD13426"/>
    <w:rsid w:val="0CD8752A"/>
    <w:rsid w:val="0CE77FE2"/>
    <w:rsid w:val="0CF12CA2"/>
    <w:rsid w:val="0D0F06D2"/>
    <w:rsid w:val="0D227BE2"/>
    <w:rsid w:val="0D6B267C"/>
    <w:rsid w:val="0D6E64D7"/>
    <w:rsid w:val="0D9342DB"/>
    <w:rsid w:val="0D972648"/>
    <w:rsid w:val="0D9C2C0E"/>
    <w:rsid w:val="0DD60BB3"/>
    <w:rsid w:val="0DF92BFD"/>
    <w:rsid w:val="0E057BFA"/>
    <w:rsid w:val="0E0F1D84"/>
    <w:rsid w:val="0E1173F2"/>
    <w:rsid w:val="0E35096D"/>
    <w:rsid w:val="0E5D58A8"/>
    <w:rsid w:val="0E891AC4"/>
    <w:rsid w:val="0E925DBF"/>
    <w:rsid w:val="0EAA0BDC"/>
    <w:rsid w:val="0EC3723D"/>
    <w:rsid w:val="0ED463D8"/>
    <w:rsid w:val="0F0105C0"/>
    <w:rsid w:val="0F650DDD"/>
    <w:rsid w:val="0F8D393A"/>
    <w:rsid w:val="0FB7719B"/>
    <w:rsid w:val="0FC24482"/>
    <w:rsid w:val="0FC566FB"/>
    <w:rsid w:val="0FD23CD0"/>
    <w:rsid w:val="0FED21E2"/>
    <w:rsid w:val="100336BA"/>
    <w:rsid w:val="10152D79"/>
    <w:rsid w:val="10265B91"/>
    <w:rsid w:val="105902B8"/>
    <w:rsid w:val="107C6D27"/>
    <w:rsid w:val="108405ED"/>
    <w:rsid w:val="109F0856"/>
    <w:rsid w:val="10CC18AE"/>
    <w:rsid w:val="10D426BF"/>
    <w:rsid w:val="10D921FA"/>
    <w:rsid w:val="10E12AF1"/>
    <w:rsid w:val="11120E8C"/>
    <w:rsid w:val="111B7AFC"/>
    <w:rsid w:val="111C0CD6"/>
    <w:rsid w:val="112E702F"/>
    <w:rsid w:val="11301DF2"/>
    <w:rsid w:val="1130799B"/>
    <w:rsid w:val="1135076F"/>
    <w:rsid w:val="1162394F"/>
    <w:rsid w:val="11697570"/>
    <w:rsid w:val="116D4AFE"/>
    <w:rsid w:val="11957C8C"/>
    <w:rsid w:val="11D53A4B"/>
    <w:rsid w:val="11EC5A40"/>
    <w:rsid w:val="11FE4C3A"/>
    <w:rsid w:val="120361A9"/>
    <w:rsid w:val="12206BCB"/>
    <w:rsid w:val="122B2336"/>
    <w:rsid w:val="12675FE5"/>
    <w:rsid w:val="12842786"/>
    <w:rsid w:val="129A6D55"/>
    <w:rsid w:val="129B16E6"/>
    <w:rsid w:val="12C127E9"/>
    <w:rsid w:val="12C84345"/>
    <w:rsid w:val="131464C5"/>
    <w:rsid w:val="13230B95"/>
    <w:rsid w:val="13342B69"/>
    <w:rsid w:val="1363192B"/>
    <w:rsid w:val="13637D2A"/>
    <w:rsid w:val="13A322B8"/>
    <w:rsid w:val="13BF660B"/>
    <w:rsid w:val="13FD73E3"/>
    <w:rsid w:val="142512D2"/>
    <w:rsid w:val="14397409"/>
    <w:rsid w:val="146714A6"/>
    <w:rsid w:val="146B333A"/>
    <w:rsid w:val="14B940A6"/>
    <w:rsid w:val="14BE3902"/>
    <w:rsid w:val="14C17EB8"/>
    <w:rsid w:val="14C97421"/>
    <w:rsid w:val="1500547A"/>
    <w:rsid w:val="1594066F"/>
    <w:rsid w:val="15C7795F"/>
    <w:rsid w:val="16000E6B"/>
    <w:rsid w:val="16682A4D"/>
    <w:rsid w:val="16976668"/>
    <w:rsid w:val="16B06CB0"/>
    <w:rsid w:val="16CF6EA7"/>
    <w:rsid w:val="16E73BF2"/>
    <w:rsid w:val="16F322EC"/>
    <w:rsid w:val="16FE7144"/>
    <w:rsid w:val="171D395F"/>
    <w:rsid w:val="17244343"/>
    <w:rsid w:val="173E4D36"/>
    <w:rsid w:val="176C1D8E"/>
    <w:rsid w:val="17737B58"/>
    <w:rsid w:val="179961E4"/>
    <w:rsid w:val="17A34B99"/>
    <w:rsid w:val="17A925A5"/>
    <w:rsid w:val="17B85BEA"/>
    <w:rsid w:val="17CF370E"/>
    <w:rsid w:val="180E2250"/>
    <w:rsid w:val="181D7982"/>
    <w:rsid w:val="18447D7E"/>
    <w:rsid w:val="189C216D"/>
    <w:rsid w:val="189E62C7"/>
    <w:rsid w:val="18A84B5D"/>
    <w:rsid w:val="192367DD"/>
    <w:rsid w:val="192C58F0"/>
    <w:rsid w:val="196046A2"/>
    <w:rsid w:val="19812B2E"/>
    <w:rsid w:val="19985579"/>
    <w:rsid w:val="19CC1A07"/>
    <w:rsid w:val="19D16835"/>
    <w:rsid w:val="19E82D37"/>
    <w:rsid w:val="19EA4D01"/>
    <w:rsid w:val="19EB65C0"/>
    <w:rsid w:val="19FD6CA5"/>
    <w:rsid w:val="1A11234C"/>
    <w:rsid w:val="1A2C531A"/>
    <w:rsid w:val="1A676352"/>
    <w:rsid w:val="1A974D9E"/>
    <w:rsid w:val="1AAB7814"/>
    <w:rsid w:val="1AB3573E"/>
    <w:rsid w:val="1AC01D47"/>
    <w:rsid w:val="1AC43A78"/>
    <w:rsid w:val="1B124A44"/>
    <w:rsid w:val="1B2538B1"/>
    <w:rsid w:val="1B4B079C"/>
    <w:rsid w:val="1B600AD2"/>
    <w:rsid w:val="1B972CC2"/>
    <w:rsid w:val="1BE61499"/>
    <w:rsid w:val="1C1C3358"/>
    <w:rsid w:val="1C642743"/>
    <w:rsid w:val="1C872300"/>
    <w:rsid w:val="1C9C15DF"/>
    <w:rsid w:val="1D01171E"/>
    <w:rsid w:val="1D0B017B"/>
    <w:rsid w:val="1D42757D"/>
    <w:rsid w:val="1D467777"/>
    <w:rsid w:val="1D560C3E"/>
    <w:rsid w:val="1D7276F4"/>
    <w:rsid w:val="1D7401E5"/>
    <w:rsid w:val="1DB63EAA"/>
    <w:rsid w:val="1DCB1C26"/>
    <w:rsid w:val="1E296982"/>
    <w:rsid w:val="1E3A22C4"/>
    <w:rsid w:val="1E7A7D09"/>
    <w:rsid w:val="1EFA7C30"/>
    <w:rsid w:val="1F2A2A22"/>
    <w:rsid w:val="1F35643E"/>
    <w:rsid w:val="1F417171"/>
    <w:rsid w:val="1F6C5072"/>
    <w:rsid w:val="1F992D66"/>
    <w:rsid w:val="1FA55707"/>
    <w:rsid w:val="1FBE6E14"/>
    <w:rsid w:val="1FD44489"/>
    <w:rsid w:val="20203928"/>
    <w:rsid w:val="20375D9D"/>
    <w:rsid w:val="206F02C1"/>
    <w:rsid w:val="206F5BC1"/>
    <w:rsid w:val="20880DD0"/>
    <w:rsid w:val="20961679"/>
    <w:rsid w:val="209A133D"/>
    <w:rsid w:val="20A53730"/>
    <w:rsid w:val="20CA0ABF"/>
    <w:rsid w:val="20F25843"/>
    <w:rsid w:val="211739FE"/>
    <w:rsid w:val="213211EF"/>
    <w:rsid w:val="21480F7C"/>
    <w:rsid w:val="21543EA3"/>
    <w:rsid w:val="21645399"/>
    <w:rsid w:val="21702087"/>
    <w:rsid w:val="218E73EF"/>
    <w:rsid w:val="21960AD7"/>
    <w:rsid w:val="21B8664F"/>
    <w:rsid w:val="21CA2C76"/>
    <w:rsid w:val="21CD395D"/>
    <w:rsid w:val="21D53469"/>
    <w:rsid w:val="21DD0484"/>
    <w:rsid w:val="21F43AD3"/>
    <w:rsid w:val="21F7620D"/>
    <w:rsid w:val="22850D14"/>
    <w:rsid w:val="22AD5AB9"/>
    <w:rsid w:val="22AF5C0A"/>
    <w:rsid w:val="22B34460"/>
    <w:rsid w:val="22C20924"/>
    <w:rsid w:val="22C5630B"/>
    <w:rsid w:val="22C73F51"/>
    <w:rsid w:val="230D7C4B"/>
    <w:rsid w:val="233A160D"/>
    <w:rsid w:val="234343DB"/>
    <w:rsid w:val="235454AA"/>
    <w:rsid w:val="23722470"/>
    <w:rsid w:val="237340A6"/>
    <w:rsid w:val="23744F4E"/>
    <w:rsid w:val="243F1582"/>
    <w:rsid w:val="2493147E"/>
    <w:rsid w:val="24CD2991"/>
    <w:rsid w:val="24D116A6"/>
    <w:rsid w:val="24FE3DD3"/>
    <w:rsid w:val="25145328"/>
    <w:rsid w:val="251736C5"/>
    <w:rsid w:val="253851E3"/>
    <w:rsid w:val="259C7203"/>
    <w:rsid w:val="25AC5481"/>
    <w:rsid w:val="25B46C94"/>
    <w:rsid w:val="25C81DA1"/>
    <w:rsid w:val="25F56F08"/>
    <w:rsid w:val="2617586F"/>
    <w:rsid w:val="266B6F3B"/>
    <w:rsid w:val="268B238D"/>
    <w:rsid w:val="26EE527A"/>
    <w:rsid w:val="274B01F6"/>
    <w:rsid w:val="277D68FD"/>
    <w:rsid w:val="27885DC6"/>
    <w:rsid w:val="27A30115"/>
    <w:rsid w:val="27BC408E"/>
    <w:rsid w:val="27C64D58"/>
    <w:rsid w:val="27F12D18"/>
    <w:rsid w:val="28204849"/>
    <w:rsid w:val="284C0221"/>
    <w:rsid w:val="284C5E18"/>
    <w:rsid w:val="288D7984"/>
    <w:rsid w:val="288F1A2F"/>
    <w:rsid w:val="289B7E31"/>
    <w:rsid w:val="28DC755B"/>
    <w:rsid w:val="28F039B6"/>
    <w:rsid w:val="29120FA4"/>
    <w:rsid w:val="29507A50"/>
    <w:rsid w:val="29947189"/>
    <w:rsid w:val="299B6D85"/>
    <w:rsid w:val="2A026DFD"/>
    <w:rsid w:val="2A0709E6"/>
    <w:rsid w:val="2A1F2A50"/>
    <w:rsid w:val="2A353BA3"/>
    <w:rsid w:val="2A6308E4"/>
    <w:rsid w:val="2A9B7DDE"/>
    <w:rsid w:val="2AAC1CB2"/>
    <w:rsid w:val="2ADC41F2"/>
    <w:rsid w:val="2ADF5EF6"/>
    <w:rsid w:val="2B003090"/>
    <w:rsid w:val="2B073965"/>
    <w:rsid w:val="2B252A18"/>
    <w:rsid w:val="2B56404C"/>
    <w:rsid w:val="2B76301D"/>
    <w:rsid w:val="2B7D49E6"/>
    <w:rsid w:val="2B8C79C6"/>
    <w:rsid w:val="2BAC3294"/>
    <w:rsid w:val="2BB76BCF"/>
    <w:rsid w:val="2BE5303C"/>
    <w:rsid w:val="2C0C0B48"/>
    <w:rsid w:val="2C1533A1"/>
    <w:rsid w:val="2CAF324E"/>
    <w:rsid w:val="2CD30EEF"/>
    <w:rsid w:val="2CF41AF9"/>
    <w:rsid w:val="2D2B354B"/>
    <w:rsid w:val="2D395F46"/>
    <w:rsid w:val="2D49232B"/>
    <w:rsid w:val="2D5F433C"/>
    <w:rsid w:val="2DA46E0E"/>
    <w:rsid w:val="2DA818D0"/>
    <w:rsid w:val="2DA9740F"/>
    <w:rsid w:val="2DAC6047"/>
    <w:rsid w:val="2DEB07E6"/>
    <w:rsid w:val="2DF45CF7"/>
    <w:rsid w:val="2E10681D"/>
    <w:rsid w:val="2E1B71DE"/>
    <w:rsid w:val="2E2C1F76"/>
    <w:rsid w:val="2E3816E8"/>
    <w:rsid w:val="2E640B9D"/>
    <w:rsid w:val="2E6464CE"/>
    <w:rsid w:val="2E704FCB"/>
    <w:rsid w:val="2EA319BC"/>
    <w:rsid w:val="2EBA783B"/>
    <w:rsid w:val="2ECD1FFB"/>
    <w:rsid w:val="2ED901B3"/>
    <w:rsid w:val="2EE66610"/>
    <w:rsid w:val="2EFA10EB"/>
    <w:rsid w:val="2F2D0F43"/>
    <w:rsid w:val="2F303667"/>
    <w:rsid w:val="2F3A598B"/>
    <w:rsid w:val="2F454665"/>
    <w:rsid w:val="2F603FAF"/>
    <w:rsid w:val="2F7470EF"/>
    <w:rsid w:val="2FA37312"/>
    <w:rsid w:val="2FC34383"/>
    <w:rsid w:val="30036E3F"/>
    <w:rsid w:val="307373A7"/>
    <w:rsid w:val="30C74C84"/>
    <w:rsid w:val="30CC4343"/>
    <w:rsid w:val="30CE12B1"/>
    <w:rsid w:val="310417C9"/>
    <w:rsid w:val="31172428"/>
    <w:rsid w:val="31317290"/>
    <w:rsid w:val="31627E89"/>
    <w:rsid w:val="31895BB2"/>
    <w:rsid w:val="31E7004C"/>
    <w:rsid w:val="31E74475"/>
    <w:rsid w:val="31ED7AF9"/>
    <w:rsid w:val="322272D6"/>
    <w:rsid w:val="3266696B"/>
    <w:rsid w:val="32993956"/>
    <w:rsid w:val="32FB1C28"/>
    <w:rsid w:val="33081D63"/>
    <w:rsid w:val="332F24E5"/>
    <w:rsid w:val="333B3E4B"/>
    <w:rsid w:val="333E756C"/>
    <w:rsid w:val="33B60F22"/>
    <w:rsid w:val="343F261D"/>
    <w:rsid w:val="34563267"/>
    <w:rsid w:val="347C624E"/>
    <w:rsid w:val="348E47AF"/>
    <w:rsid w:val="34E00D83"/>
    <w:rsid w:val="34E71080"/>
    <w:rsid w:val="34FA23CB"/>
    <w:rsid w:val="354C6BD7"/>
    <w:rsid w:val="359061CF"/>
    <w:rsid w:val="36140114"/>
    <w:rsid w:val="36C26E2B"/>
    <w:rsid w:val="36D120E8"/>
    <w:rsid w:val="36D668E1"/>
    <w:rsid w:val="36F37A97"/>
    <w:rsid w:val="370130D9"/>
    <w:rsid w:val="372D6649"/>
    <w:rsid w:val="372E5493"/>
    <w:rsid w:val="37337890"/>
    <w:rsid w:val="374745B8"/>
    <w:rsid w:val="37534A64"/>
    <w:rsid w:val="375A306E"/>
    <w:rsid w:val="37915C27"/>
    <w:rsid w:val="3797195F"/>
    <w:rsid w:val="37A222C1"/>
    <w:rsid w:val="37AD1E19"/>
    <w:rsid w:val="37B66023"/>
    <w:rsid w:val="37C130EE"/>
    <w:rsid w:val="37C75CF2"/>
    <w:rsid w:val="37DC3A83"/>
    <w:rsid w:val="37FA0E99"/>
    <w:rsid w:val="37FB484B"/>
    <w:rsid w:val="385E26EA"/>
    <w:rsid w:val="386D2B19"/>
    <w:rsid w:val="389425B0"/>
    <w:rsid w:val="38C4460D"/>
    <w:rsid w:val="38FB618B"/>
    <w:rsid w:val="38FF01CD"/>
    <w:rsid w:val="39037E95"/>
    <w:rsid w:val="391D25A6"/>
    <w:rsid w:val="394A70E4"/>
    <w:rsid w:val="39524DAA"/>
    <w:rsid w:val="399D395D"/>
    <w:rsid w:val="3A0A10BA"/>
    <w:rsid w:val="3A7C34E2"/>
    <w:rsid w:val="3A924E40"/>
    <w:rsid w:val="3AB12061"/>
    <w:rsid w:val="3AB91BD3"/>
    <w:rsid w:val="3ADD45FD"/>
    <w:rsid w:val="3AE4658F"/>
    <w:rsid w:val="3AE92C59"/>
    <w:rsid w:val="3B7F380D"/>
    <w:rsid w:val="3BEB17D0"/>
    <w:rsid w:val="3BF92FA2"/>
    <w:rsid w:val="3CD67608"/>
    <w:rsid w:val="3D4E0F7F"/>
    <w:rsid w:val="3D8B3576"/>
    <w:rsid w:val="3DB93A68"/>
    <w:rsid w:val="3DE1064E"/>
    <w:rsid w:val="3DFB61C8"/>
    <w:rsid w:val="3E030C8D"/>
    <w:rsid w:val="3E3D762C"/>
    <w:rsid w:val="3EAC028F"/>
    <w:rsid w:val="3EBE4E5C"/>
    <w:rsid w:val="3EC003F2"/>
    <w:rsid w:val="3EC00405"/>
    <w:rsid w:val="3EC6723B"/>
    <w:rsid w:val="3F7A6AE8"/>
    <w:rsid w:val="3F806B5B"/>
    <w:rsid w:val="3F9800BC"/>
    <w:rsid w:val="4013025E"/>
    <w:rsid w:val="40343CAE"/>
    <w:rsid w:val="404266FC"/>
    <w:rsid w:val="409D6950"/>
    <w:rsid w:val="410302D3"/>
    <w:rsid w:val="4131589B"/>
    <w:rsid w:val="414342A6"/>
    <w:rsid w:val="41632ABD"/>
    <w:rsid w:val="41A97753"/>
    <w:rsid w:val="420924A2"/>
    <w:rsid w:val="42383A3D"/>
    <w:rsid w:val="4249588D"/>
    <w:rsid w:val="425025C6"/>
    <w:rsid w:val="425A03C6"/>
    <w:rsid w:val="42702C3B"/>
    <w:rsid w:val="42BF3670"/>
    <w:rsid w:val="42F01979"/>
    <w:rsid w:val="43207448"/>
    <w:rsid w:val="434E7C47"/>
    <w:rsid w:val="43505326"/>
    <w:rsid w:val="435B0711"/>
    <w:rsid w:val="43787CDF"/>
    <w:rsid w:val="43855D94"/>
    <w:rsid w:val="43DA5510"/>
    <w:rsid w:val="44AF196C"/>
    <w:rsid w:val="44E0069B"/>
    <w:rsid w:val="450807A1"/>
    <w:rsid w:val="451C6AB5"/>
    <w:rsid w:val="451D6267"/>
    <w:rsid w:val="456E1BE2"/>
    <w:rsid w:val="457901D9"/>
    <w:rsid w:val="458207DC"/>
    <w:rsid w:val="45AB74DB"/>
    <w:rsid w:val="45D65FB6"/>
    <w:rsid w:val="45F20BEA"/>
    <w:rsid w:val="45F71745"/>
    <w:rsid w:val="466510E8"/>
    <w:rsid w:val="46776017"/>
    <w:rsid w:val="468974CC"/>
    <w:rsid w:val="4699434D"/>
    <w:rsid w:val="46C76B09"/>
    <w:rsid w:val="47305B9A"/>
    <w:rsid w:val="47414F82"/>
    <w:rsid w:val="474D28B1"/>
    <w:rsid w:val="476D2F54"/>
    <w:rsid w:val="479C2850"/>
    <w:rsid w:val="47AC3929"/>
    <w:rsid w:val="47CD472E"/>
    <w:rsid w:val="4835564C"/>
    <w:rsid w:val="485C5383"/>
    <w:rsid w:val="487B6D35"/>
    <w:rsid w:val="48B16866"/>
    <w:rsid w:val="48C63F93"/>
    <w:rsid w:val="48CE566A"/>
    <w:rsid w:val="48E102E4"/>
    <w:rsid w:val="48EF0A21"/>
    <w:rsid w:val="49042E3A"/>
    <w:rsid w:val="490C33F6"/>
    <w:rsid w:val="49184B37"/>
    <w:rsid w:val="492C325B"/>
    <w:rsid w:val="493D4074"/>
    <w:rsid w:val="496833C9"/>
    <w:rsid w:val="49761F90"/>
    <w:rsid w:val="49930838"/>
    <w:rsid w:val="4A16422A"/>
    <w:rsid w:val="4A3744FE"/>
    <w:rsid w:val="4A48409C"/>
    <w:rsid w:val="4A4B043B"/>
    <w:rsid w:val="4A8511CD"/>
    <w:rsid w:val="4ABE5315"/>
    <w:rsid w:val="4AC03B36"/>
    <w:rsid w:val="4AFA2AC4"/>
    <w:rsid w:val="4B7E7DD1"/>
    <w:rsid w:val="4BB60338"/>
    <w:rsid w:val="4BD2147A"/>
    <w:rsid w:val="4C2918CB"/>
    <w:rsid w:val="4C570DA5"/>
    <w:rsid w:val="4C625EDF"/>
    <w:rsid w:val="4C7575E9"/>
    <w:rsid w:val="4C7B21F3"/>
    <w:rsid w:val="4C8F3BC2"/>
    <w:rsid w:val="4D1A38E3"/>
    <w:rsid w:val="4D201B11"/>
    <w:rsid w:val="4D2515D1"/>
    <w:rsid w:val="4D600B2B"/>
    <w:rsid w:val="4E0C130F"/>
    <w:rsid w:val="4E347D1E"/>
    <w:rsid w:val="4E8F5BAA"/>
    <w:rsid w:val="4EAF00C0"/>
    <w:rsid w:val="4F5A7C58"/>
    <w:rsid w:val="4F7401D1"/>
    <w:rsid w:val="4FAD7EE7"/>
    <w:rsid w:val="4FB2638A"/>
    <w:rsid w:val="4FB5472F"/>
    <w:rsid w:val="50004A96"/>
    <w:rsid w:val="5006632F"/>
    <w:rsid w:val="50226667"/>
    <w:rsid w:val="50302767"/>
    <w:rsid w:val="50333AD9"/>
    <w:rsid w:val="50402B4D"/>
    <w:rsid w:val="50495E62"/>
    <w:rsid w:val="504B10AE"/>
    <w:rsid w:val="507C509A"/>
    <w:rsid w:val="508B6C8C"/>
    <w:rsid w:val="50B67110"/>
    <w:rsid w:val="50B96C00"/>
    <w:rsid w:val="50ED50A8"/>
    <w:rsid w:val="50F149C7"/>
    <w:rsid w:val="50F5642D"/>
    <w:rsid w:val="51022355"/>
    <w:rsid w:val="5123786E"/>
    <w:rsid w:val="51404278"/>
    <w:rsid w:val="516E231F"/>
    <w:rsid w:val="51835D0B"/>
    <w:rsid w:val="519F1952"/>
    <w:rsid w:val="51C52FC7"/>
    <w:rsid w:val="51C845C2"/>
    <w:rsid w:val="51E15B34"/>
    <w:rsid w:val="51EB2DE9"/>
    <w:rsid w:val="51F82F2D"/>
    <w:rsid w:val="52093015"/>
    <w:rsid w:val="521D3A88"/>
    <w:rsid w:val="526B5780"/>
    <w:rsid w:val="52A15112"/>
    <w:rsid w:val="52B20D5C"/>
    <w:rsid w:val="52C06024"/>
    <w:rsid w:val="52C5188C"/>
    <w:rsid w:val="53165C44"/>
    <w:rsid w:val="53351DFF"/>
    <w:rsid w:val="53606B8A"/>
    <w:rsid w:val="537343D1"/>
    <w:rsid w:val="53894668"/>
    <w:rsid w:val="53AD562E"/>
    <w:rsid w:val="53CC7BD9"/>
    <w:rsid w:val="54065236"/>
    <w:rsid w:val="541F4FCC"/>
    <w:rsid w:val="5426727B"/>
    <w:rsid w:val="54333B82"/>
    <w:rsid w:val="544C7904"/>
    <w:rsid w:val="54656305"/>
    <w:rsid w:val="546F784D"/>
    <w:rsid w:val="54A00356"/>
    <w:rsid w:val="54B304BF"/>
    <w:rsid w:val="54B52094"/>
    <w:rsid w:val="54CC04F3"/>
    <w:rsid w:val="55233ACF"/>
    <w:rsid w:val="553A3B63"/>
    <w:rsid w:val="554D2481"/>
    <w:rsid w:val="558639B9"/>
    <w:rsid w:val="55AB1FAE"/>
    <w:rsid w:val="55BB2AD2"/>
    <w:rsid w:val="55C40CA5"/>
    <w:rsid w:val="55D32512"/>
    <w:rsid w:val="561C357B"/>
    <w:rsid w:val="563E4A1A"/>
    <w:rsid w:val="56431196"/>
    <w:rsid w:val="565620F1"/>
    <w:rsid w:val="567E49CC"/>
    <w:rsid w:val="56BC1E51"/>
    <w:rsid w:val="56BD0E58"/>
    <w:rsid w:val="56EA1482"/>
    <w:rsid w:val="57016C0B"/>
    <w:rsid w:val="57B1170F"/>
    <w:rsid w:val="57C429A3"/>
    <w:rsid w:val="57CE2F91"/>
    <w:rsid w:val="57DD7B4B"/>
    <w:rsid w:val="57E36C12"/>
    <w:rsid w:val="581643E3"/>
    <w:rsid w:val="58507E4A"/>
    <w:rsid w:val="587720BA"/>
    <w:rsid w:val="58832CFD"/>
    <w:rsid w:val="58BB0201"/>
    <w:rsid w:val="58CB0554"/>
    <w:rsid w:val="58DD0FB2"/>
    <w:rsid w:val="58F61A44"/>
    <w:rsid w:val="59656994"/>
    <w:rsid w:val="59730E5F"/>
    <w:rsid w:val="597C07CB"/>
    <w:rsid w:val="59982BEC"/>
    <w:rsid w:val="59B312EF"/>
    <w:rsid w:val="59BC747E"/>
    <w:rsid w:val="59C45C79"/>
    <w:rsid w:val="59FD66E3"/>
    <w:rsid w:val="5A464050"/>
    <w:rsid w:val="5A9336B3"/>
    <w:rsid w:val="5B0A1BC6"/>
    <w:rsid w:val="5B2A18DB"/>
    <w:rsid w:val="5B8A0775"/>
    <w:rsid w:val="5B8E21EC"/>
    <w:rsid w:val="5BDB7A2A"/>
    <w:rsid w:val="5C026DC7"/>
    <w:rsid w:val="5C646491"/>
    <w:rsid w:val="5C653CAB"/>
    <w:rsid w:val="5C6C5216"/>
    <w:rsid w:val="5C7C3E2C"/>
    <w:rsid w:val="5C8B32B0"/>
    <w:rsid w:val="5C8C02D4"/>
    <w:rsid w:val="5C8C4481"/>
    <w:rsid w:val="5D0019E7"/>
    <w:rsid w:val="5D093E95"/>
    <w:rsid w:val="5D1F7DEB"/>
    <w:rsid w:val="5D236BEC"/>
    <w:rsid w:val="5D3450FE"/>
    <w:rsid w:val="5D3F704E"/>
    <w:rsid w:val="5D61053F"/>
    <w:rsid w:val="5DB50452"/>
    <w:rsid w:val="5DCC7650"/>
    <w:rsid w:val="5E121CB6"/>
    <w:rsid w:val="5E143F51"/>
    <w:rsid w:val="5E157B50"/>
    <w:rsid w:val="5E664053"/>
    <w:rsid w:val="5E6E7E4D"/>
    <w:rsid w:val="5EC40C4A"/>
    <w:rsid w:val="5EC82C53"/>
    <w:rsid w:val="5EC91878"/>
    <w:rsid w:val="5F3E24A9"/>
    <w:rsid w:val="5F5A6D0B"/>
    <w:rsid w:val="5F922CB7"/>
    <w:rsid w:val="5FC66C44"/>
    <w:rsid w:val="5FED0BD9"/>
    <w:rsid w:val="600532C8"/>
    <w:rsid w:val="606F2B03"/>
    <w:rsid w:val="60CD12F7"/>
    <w:rsid w:val="613C32EA"/>
    <w:rsid w:val="617277DD"/>
    <w:rsid w:val="61861065"/>
    <w:rsid w:val="61D8570D"/>
    <w:rsid w:val="61E5048D"/>
    <w:rsid w:val="62033BEB"/>
    <w:rsid w:val="62206CED"/>
    <w:rsid w:val="62255EA3"/>
    <w:rsid w:val="626B762E"/>
    <w:rsid w:val="62777A2B"/>
    <w:rsid w:val="628347C2"/>
    <w:rsid w:val="62A50D92"/>
    <w:rsid w:val="62B075EC"/>
    <w:rsid w:val="62BE68C9"/>
    <w:rsid w:val="62DA4B23"/>
    <w:rsid w:val="630D0587"/>
    <w:rsid w:val="631447D1"/>
    <w:rsid w:val="631F541F"/>
    <w:rsid w:val="63265EFF"/>
    <w:rsid w:val="632F627C"/>
    <w:rsid w:val="633969A9"/>
    <w:rsid w:val="636717A6"/>
    <w:rsid w:val="6390293E"/>
    <w:rsid w:val="63C9605C"/>
    <w:rsid w:val="642A16EB"/>
    <w:rsid w:val="644A1BF1"/>
    <w:rsid w:val="644C06CF"/>
    <w:rsid w:val="646A754A"/>
    <w:rsid w:val="64956B64"/>
    <w:rsid w:val="64CD45D0"/>
    <w:rsid w:val="64E770B5"/>
    <w:rsid w:val="650F0261"/>
    <w:rsid w:val="655628AA"/>
    <w:rsid w:val="65831150"/>
    <w:rsid w:val="658D2C46"/>
    <w:rsid w:val="659017CA"/>
    <w:rsid w:val="65A17F37"/>
    <w:rsid w:val="65AA56B7"/>
    <w:rsid w:val="65BF1854"/>
    <w:rsid w:val="6603719D"/>
    <w:rsid w:val="66124991"/>
    <w:rsid w:val="66506A68"/>
    <w:rsid w:val="666351EC"/>
    <w:rsid w:val="66750079"/>
    <w:rsid w:val="66A661B4"/>
    <w:rsid w:val="66CB4811"/>
    <w:rsid w:val="67536427"/>
    <w:rsid w:val="67704B2F"/>
    <w:rsid w:val="67846C51"/>
    <w:rsid w:val="67854306"/>
    <w:rsid w:val="67B66330"/>
    <w:rsid w:val="67B90D3E"/>
    <w:rsid w:val="67DA4D5A"/>
    <w:rsid w:val="683230C8"/>
    <w:rsid w:val="68A16FA5"/>
    <w:rsid w:val="68BD6852"/>
    <w:rsid w:val="695953E3"/>
    <w:rsid w:val="697F6375"/>
    <w:rsid w:val="69A74EB1"/>
    <w:rsid w:val="69AD6BC1"/>
    <w:rsid w:val="69E455FC"/>
    <w:rsid w:val="69ED0BE9"/>
    <w:rsid w:val="69F745C9"/>
    <w:rsid w:val="69FB2C68"/>
    <w:rsid w:val="6A881C7E"/>
    <w:rsid w:val="6A882700"/>
    <w:rsid w:val="6AA659D4"/>
    <w:rsid w:val="6ABC311D"/>
    <w:rsid w:val="6ABD478C"/>
    <w:rsid w:val="6ABF4FCB"/>
    <w:rsid w:val="6AE91F70"/>
    <w:rsid w:val="6AF90237"/>
    <w:rsid w:val="6B056A9A"/>
    <w:rsid w:val="6B1225E9"/>
    <w:rsid w:val="6B225676"/>
    <w:rsid w:val="6B7D28AC"/>
    <w:rsid w:val="6BFE5BD8"/>
    <w:rsid w:val="6C0B435C"/>
    <w:rsid w:val="6C2A578B"/>
    <w:rsid w:val="6C2F31AF"/>
    <w:rsid w:val="6C613CA7"/>
    <w:rsid w:val="6C9A56E0"/>
    <w:rsid w:val="6CB4291D"/>
    <w:rsid w:val="6D116555"/>
    <w:rsid w:val="6D630D33"/>
    <w:rsid w:val="6D632561"/>
    <w:rsid w:val="6D643D4A"/>
    <w:rsid w:val="6D670216"/>
    <w:rsid w:val="6D6E2704"/>
    <w:rsid w:val="6DCB3314"/>
    <w:rsid w:val="6DD656BE"/>
    <w:rsid w:val="6DF658E4"/>
    <w:rsid w:val="6DFB106F"/>
    <w:rsid w:val="6E573A4F"/>
    <w:rsid w:val="6E6871B7"/>
    <w:rsid w:val="6E7313E6"/>
    <w:rsid w:val="6EAB72C2"/>
    <w:rsid w:val="6F03756C"/>
    <w:rsid w:val="6F141779"/>
    <w:rsid w:val="6F410095"/>
    <w:rsid w:val="6F4227C5"/>
    <w:rsid w:val="6F9A557F"/>
    <w:rsid w:val="6FB9506D"/>
    <w:rsid w:val="6FD020DD"/>
    <w:rsid w:val="7010675C"/>
    <w:rsid w:val="703279D0"/>
    <w:rsid w:val="704E2A69"/>
    <w:rsid w:val="705F07D2"/>
    <w:rsid w:val="70B91B2E"/>
    <w:rsid w:val="70FB33E0"/>
    <w:rsid w:val="71281BFB"/>
    <w:rsid w:val="71290608"/>
    <w:rsid w:val="712C7161"/>
    <w:rsid w:val="71700D3A"/>
    <w:rsid w:val="717B2FAA"/>
    <w:rsid w:val="717F679A"/>
    <w:rsid w:val="71922E29"/>
    <w:rsid w:val="71B311F9"/>
    <w:rsid w:val="71B739C0"/>
    <w:rsid w:val="71C21049"/>
    <w:rsid w:val="71D92806"/>
    <w:rsid w:val="71ED63B7"/>
    <w:rsid w:val="71F32726"/>
    <w:rsid w:val="71F66F14"/>
    <w:rsid w:val="71FE401B"/>
    <w:rsid w:val="720C7ABB"/>
    <w:rsid w:val="72135FA3"/>
    <w:rsid w:val="72203F91"/>
    <w:rsid w:val="724C427A"/>
    <w:rsid w:val="725839E7"/>
    <w:rsid w:val="725D3A42"/>
    <w:rsid w:val="729C71CD"/>
    <w:rsid w:val="73030809"/>
    <w:rsid w:val="73073C8B"/>
    <w:rsid w:val="731E0C1C"/>
    <w:rsid w:val="731E4986"/>
    <w:rsid w:val="732B2749"/>
    <w:rsid w:val="73E62FB9"/>
    <w:rsid w:val="73E91B98"/>
    <w:rsid w:val="742F55DD"/>
    <w:rsid w:val="74301A90"/>
    <w:rsid w:val="749D3FBF"/>
    <w:rsid w:val="74D86DD0"/>
    <w:rsid w:val="74E17DA6"/>
    <w:rsid w:val="7513138F"/>
    <w:rsid w:val="75330480"/>
    <w:rsid w:val="75664763"/>
    <w:rsid w:val="75972DD8"/>
    <w:rsid w:val="75F61BD9"/>
    <w:rsid w:val="76364BE7"/>
    <w:rsid w:val="764E087C"/>
    <w:rsid w:val="76732BA8"/>
    <w:rsid w:val="772067E2"/>
    <w:rsid w:val="772A7E2D"/>
    <w:rsid w:val="773728D4"/>
    <w:rsid w:val="77613082"/>
    <w:rsid w:val="77657FC3"/>
    <w:rsid w:val="77766F14"/>
    <w:rsid w:val="7780374C"/>
    <w:rsid w:val="77A03442"/>
    <w:rsid w:val="77FD7FE2"/>
    <w:rsid w:val="781545DF"/>
    <w:rsid w:val="78394BD7"/>
    <w:rsid w:val="78521D5A"/>
    <w:rsid w:val="7857371C"/>
    <w:rsid w:val="787539C1"/>
    <w:rsid w:val="78AB1C70"/>
    <w:rsid w:val="78AE7D0B"/>
    <w:rsid w:val="78FE10DA"/>
    <w:rsid w:val="78FE4918"/>
    <w:rsid w:val="79242054"/>
    <w:rsid w:val="793B4324"/>
    <w:rsid w:val="793C7073"/>
    <w:rsid w:val="793D64A4"/>
    <w:rsid w:val="7961380D"/>
    <w:rsid w:val="79B0209F"/>
    <w:rsid w:val="79D319C8"/>
    <w:rsid w:val="79DF7023"/>
    <w:rsid w:val="79F332D0"/>
    <w:rsid w:val="7A1545F8"/>
    <w:rsid w:val="7A1B3886"/>
    <w:rsid w:val="7A8F3EAF"/>
    <w:rsid w:val="7AC06905"/>
    <w:rsid w:val="7ADB559C"/>
    <w:rsid w:val="7AE85358"/>
    <w:rsid w:val="7AF57DAF"/>
    <w:rsid w:val="7B2538BE"/>
    <w:rsid w:val="7B31720F"/>
    <w:rsid w:val="7B445D79"/>
    <w:rsid w:val="7B45761D"/>
    <w:rsid w:val="7B491090"/>
    <w:rsid w:val="7B5A151E"/>
    <w:rsid w:val="7B613EBA"/>
    <w:rsid w:val="7B991971"/>
    <w:rsid w:val="7BB8348D"/>
    <w:rsid w:val="7BC827F0"/>
    <w:rsid w:val="7BCD2DAD"/>
    <w:rsid w:val="7BD570A7"/>
    <w:rsid w:val="7BFD5343"/>
    <w:rsid w:val="7C002CAA"/>
    <w:rsid w:val="7C7336EB"/>
    <w:rsid w:val="7C8B3659"/>
    <w:rsid w:val="7CD51E1C"/>
    <w:rsid w:val="7CD93091"/>
    <w:rsid w:val="7D1D4561"/>
    <w:rsid w:val="7D6D3E2D"/>
    <w:rsid w:val="7D947C3D"/>
    <w:rsid w:val="7E1C18A7"/>
    <w:rsid w:val="7E370FE0"/>
    <w:rsid w:val="7E4D25B2"/>
    <w:rsid w:val="7E4E2DFC"/>
    <w:rsid w:val="7EA01900"/>
    <w:rsid w:val="7EAB0BB3"/>
    <w:rsid w:val="7ED607F9"/>
    <w:rsid w:val="7EED6BBA"/>
    <w:rsid w:val="7F061C9D"/>
    <w:rsid w:val="7F4B0A8D"/>
    <w:rsid w:val="7F720D1E"/>
    <w:rsid w:val="7F792F33"/>
    <w:rsid w:val="7FB2532D"/>
    <w:rsid w:val="7FCF6AD1"/>
    <w:rsid w:val="7FDF6496"/>
    <w:rsid w:val="7FF32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autoRedefine/>
    <w:qFormat/>
    <w:uiPriority w:val="0"/>
    <w:pPr>
      <w:keepNext/>
      <w:keepLines/>
      <w:numPr>
        <w:ilvl w:val="4"/>
        <w:numId w:val="1"/>
      </w:numPr>
      <w:tabs>
        <w:tab w:val="left" w:pos="371"/>
      </w:tabs>
      <w:spacing w:before="280" w:after="290" w:line="374" w:lineRule="auto"/>
      <w:outlineLvl w:val="4"/>
    </w:pPr>
    <w:rPr>
      <w:b/>
      <w:sz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w:basedOn w:val="1"/>
    <w:next w:val="1"/>
    <w:autoRedefine/>
    <w:qFormat/>
    <w:uiPriority w:val="0"/>
    <w:pPr>
      <w:spacing w:after="120"/>
    </w:pPr>
  </w:style>
  <w:style w:type="paragraph" w:styleId="10">
    <w:name w:val="Plain Text"/>
    <w:basedOn w:val="1"/>
    <w:autoRedefine/>
    <w:qFormat/>
    <w:uiPriority w:val="0"/>
    <w:rPr>
      <w:rFonts w:ascii="宋体" w:hAnsi="Courier New" w:cs="宋体"/>
      <w:szCs w:val="21"/>
    </w:rPr>
  </w:style>
  <w:style w:type="paragraph" w:styleId="11">
    <w:name w:val="Body Text Indent 2"/>
    <w:basedOn w:val="1"/>
    <w:next w:val="1"/>
    <w:autoRedefine/>
    <w:qFormat/>
    <w:uiPriority w:val="0"/>
    <w:pPr>
      <w:widowControl/>
      <w:spacing w:line="360" w:lineRule="auto"/>
      <w:ind w:left="784"/>
      <w:jc w:val="left"/>
    </w:pPr>
    <w:rPr>
      <w:kern w:val="0"/>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autoRedefine/>
    <w:qFormat/>
    <w:uiPriority w:val="0"/>
    <w:pPr>
      <w:spacing w:after="120" w:line="480" w:lineRule="auto"/>
    </w:pPr>
    <w:rPr>
      <w:szCs w:val="24"/>
    </w:rPr>
  </w:style>
  <w:style w:type="paragraph" w:styleId="15">
    <w:name w:val="Normal (Web)"/>
    <w:basedOn w:val="1"/>
    <w:autoRedefine/>
    <w:qFormat/>
    <w:uiPriority w:val="99"/>
    <w:pPr>
      <w:widowControl/>
      <w:spacing w:before="100" w:beforeAutospacing="1" w:after="100" w:afterAutospacing="1"/>
      <w:jc w:val="left"/>
    </w:pPr>
    <w:rPr>
      <w:rFonts w:ascii="宋体" w:hAnsi="宋体"/>
      <w:color w:val="000000"/>
      <w:kern w:val="0"/>
      <w:sz w:val="24"/>
      <w:szCs w:val="24"/>
    </w:rPr>
  </w:style>
  <w:style w:type="paragraph" w:styleId="16">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autoRedefine/>
    <w:qFormat/>
    <w:uiPriority w:val="22"/>
    <w:rPr>
      <w:rFonts w:ascii="Tahoma" w:hAnsi="Tahoma" w:eastAsia="宋体"/>
      <w:b/>
      <w:bCs/>
      <w:spacing w:val="10"/>
      <w:sz w:val="24"/>
      <w:lang w:val="en-US" w:eastAsia="zh-CN" w:bidi="ar-SA"/>
    </w:rPr>
  </w:style>
  <w:style w:type="character" w:styleId="21">
    <w:name w:val="page number"/>
    <w:basedOn w:val="19"/>
    <w:autoRedefine/>
    <w:qFormat/>
    <w:uiPriority w:val="0"/>
  </w:style>
  <w:style w:type="character" w:styleId="22">
    <w:name w:val="Hyperlink"/>
    <w:autoRedefine/>
    <w:qFormat/>
    <w:uiPriority w:val="99"/>
    <w:rPr>
      <w:color w:val="0000FF"/>
      <w:u w:val="single"/>
    </w:rPr>
  </w:style>
  <w:style w:type="paragraph" w:customStyle="1" w:styleId="23">
    <w:name w:val="表格文字"/>
    <w:basedOn w:val="1"/>
    <w:autoRedefine/>
    <w:unhideWhenUsed/>
    <w:qFormat/>
    <w:uiPriority w:val="0"/>
    <w:pPr>
      <w:spacing w:before="25" w:after="25" w:line="300" w:lineRule="auto"/>
    </w:pPr>
    <w:rPr>
      <w:rFonts w:ascii="Times" w:hAnsi="Times"/>
      <w:spacing w:val="10"/>
      <w:sz w:val="24"/>
    </w:rPr>
  </w:style>
  <w:style w:type="paragraph" w:customStyle="1" w:styleId="24">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6">
    <w:name w:val="Heading2"/>
    <w:basedOn w:val="1"/>
    <w:next w:val="1"/>
    <w:autoRedefine/>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7">
    <w:name w:val="标题 1 Char"/>
    <w:autoRedefine/>
    <w:qFormat/>
    <w:uiPriority w:val="0"/>
    <w:rPr>
      <w:rFonts w:ascii="宋体" w:hAnsi="宋体" w:eastAsia="黑体"/>
      <w:b/>
      <w:bCs/>
      <w:kern w:val="44"/>
      <w:sz w:val="28"/>
      <w:szCs w:val="44"/>
      <w:lang w:val="en-US" w:eastAsia="zh-CN" w:bidi="ar-SA"/>
    </w:rPr>
  </w:style>
  <w:style w:type="paragraph" w:styleId="28">
    <w:name w:val="List Paragraph"/>
    <w:basedOn w:val="1"/>
    <w:autoRedefine/>
    <w:qFormat/>
    <w:uiPriority w:val="34"/>
    <w:pPr>
      <w:ind w:firstLine="420" w:firstLineChars="200"/>
    </w:pPr>
  </w:style>
  <w:style w:type="paragraph" w:customStyle="1" w:styleId="29">
    <w:name w:val="列出段落1"/>
    <w:basedOn w:val="1"/>
    <w:autoRedefine/>
    <w:qFormat/>
    <w:uiPriority w:val="34"/>
    <w:pPr>
      <w:ind w:firstLine="420" w:firstLineChars="200"/>
    </w:pPr>
  </w:style>
  <w:style w:type="paragraph" w:customStyle="1" w:styleId="30">
    <w:name w:val="Table Paragraph"/>
    <w:basedOn w:val="1"/>
    <w:autoRedefine/>
    <w:qFormat/>
    <w:uiPriority w:val="1"/>
    <w:rPr>
      <w:rFonts w:ascii="宋体" w:hAnsi="宋体" w:cs="宋体"/>
      <w:lang w:val="zh-CN" w:bidi="zh-CN"/>
    </w:rPr>
  </w:style>
  <w:style w:type="paragraph" w:customStyle="1" w:styleId="31">
    <w:name w:val="List Paragraph1"/>
    <w:basedOn w:val="1"/>
    <w:autoRedefine/>
    <w:qFormat/>
    <w:uiPriority w:val="34"/>
    <w:pPr>
      <w:ind w:firstLine="420" w:firstLineChars="200"/>
    </w:pPr>
  </w:style>
  <w:style w:type="paragraph" w:customStyle="1" w:styleId="32">
    <w:name w:val="样式 样式 小四 行距: 1.5 倍行距 + 首行缩进:  3 字符"/>
    <w:basedOn w:val="1"/>
    <w:autoRedefine/>
    <w:qFormat/>
    <w:uiPriority w:val="0"/>
    <w:pPr>
      <w:ind w:firstLine="420" w:firstLineChars="200"/>
    </w:pPr>
    <w:rPr>
      <w:rFonts w:ascii="宋体" w:hAnsi="宋体" w:cs="宋体"/>
      <w:szCs w:val="21"/>
    </w:rPr>
  </w:style>
  <w:style w:type="paragraph" w:customStyle="1" w:styleId="33">
    <w:name w:val="p9"/>
    <w:basedOn w:val="1"/>
    <w:autoRedefine/>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 w:type="character" w:customStyle="1" w:styleId="34">
    <w:name w:val="font11"/>
    <w:basedOn w:val="19"/>
    <w:autoRedefine/>
    <w:qFormat/>
    <w:uiPriority w:val="0"/>
    <w:rPr>
      <w:rFonts w:hint="eastAsia" w:ascii="宋体" w:hAnsi="宋体" w:eastAsia="宋体" w:cs="宋体"/>
      <w:color w:val="000000"/>
      <w:sz w:val="21"/>
      <w:szCs w:val="21"/>
      <w:u w:val="none"/>
    </w:rPr>
  </w:style>
  <w:style w:type="character" w:customStyle="1" w:styleId="35">
    <w:name w:val="NormalCharacter"/>
    <w:autoRedefine/>
    <w:qFormat/>
    <w:uiPriority w:val="0"/>
    <w:rPr>
      <w:rFonts w:eastAsia="宋体"/>
      <w:kern w:val="2"/>
      <w:sz w:val="21"/>
      <w:lang w:val="en-US" w:eastAsia="zh-CN"/>
    </w:rPr>
  </w:style>
  <w:style w:type="paragraph" w:customStyle="1" w:styleId="36">
    <w:name w:val="_Style 2"/>
    <w:autoRedefine/>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17349</Words>
  <Characters>19177</Characters>
  <Lines>0</Lines>
  <Paragraphs>0</Paragraphs>
  <TotalTime>8</TotalTime>
  <ScaleCrop>false</ScaleCrop>
  <LinksUpToDate>false</LinksUpToDate>
  <CharactersWithSpaces>20593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2024-01-16T03:31:21Z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07CF034EF59244A299FED38923E47993_13</vt:lpwstr>
  </property>
</Properties>
</file>