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148</w:t>
      </w:r>
      <w:r>
        <w:rPr>
          <w:rFonts w:hint="eastAsia" w:ascii="宋体" w:hAnsi="宋体"/>
          <w:b/>
          <w:bCs/>
          <w:sz w:val="30"/>
          <w:szCs w:val="30"/>
        </w:rPr>
        <w:t>期采购公告</w:t>
      </w:r>
    </w:p>
    <w:p>
      <w:pPr>
        <w:widowControl/>
        <w:spacing w:before="156" w:after="156"/>
        <w:ind w:left="105"/>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rPr>
        <w:t>项目编号：SZSZXYJHYY202312148</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533"/>
        <w:gridCol w:w="791"/>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b/>
                <w:bCs/>
                <w:sz w:val="18"/>
                <w:szCs w:val="18"/>
              </w:rPr>
            </w:pPr>
            <w:r>
              <w:rPr>
                <w:rFonts w:hint="eastAsia"/>
                <w:b/>
                <w:bCs/>
                <w:sz w:val="18"/>
                <w:szCs w:val="18"/>
              </w:rPr>
              <w:t>序号</w:t>
            </w:r>
          </w:p>
        </w:tc>
        <w:tc>
          <w:tcPr>
            <w:tcW w:w="2533" w:type="dxa"/>
            <w:noWrap w:val="0"/>
            <w:vAlign w:val="center"/>
          </w:tcPr>
          <w:p>
            <w:pPr>
              <w:widowControl/>
              <w:snapToGrid w:val="0"/>
              <w:jc w:val="center"/>
              <w:rPr>
                <w:b/>
                <w:bCs/>
                <w:sz w:val="18"/>
                <w:szCs w:val="18"/>
              </w:rPr>
            </w:pPr>
            <w:r>
              <w:rPr>
                <w:rFonts w:hint="eastAsia"/>
                <w:b/>
                <w:bCs/>
                <w:sz w:val="18"/>
                <w:szCs w:val="18"/>
              </w:rPr>
              <w:t>项目名称</w:t>
            </w:r>
          </w:p>
        </w:tc>
        <w:tc>
          <w:tcPr>
            <w:tcW w:w="791" w:type="dxa"/>
            <w:noWrap w:val="0"/>
            <w:vAlign w:val="center"/>
          </w:tcPr>
          <w:p>
            <w:pPr>
              <w:widowControl/>
              <w:snapToGrid w:val="0"/>
              <w:jc w:val="center"/>
              <w:rPr>
                <w:b/>
                <w:bCs/>
                <w:sz w:val="18"/>
                <w:szCs w:val="18"/>
              </w:rPr>
            </w:pPr>
            <w:r>
              <w:rPr>
                <w:rFonts w:hint="eastAsia"/>
                <w:b/>
                <w:bCs/>
                <w:sz w:val="18"/>
                <w:szCs w:val="18"/>
              </w:rPr>
              <w:t>数量</w:t>
            </w:r>
          </w:p>
        </w:tc>
        <w:tc>
          <w:tcPr>
            <w:tcW w:w="1770" w:type="dxa"/>
            <w:noWrap w:val="0"/>
            <w:vAlign w:val="center"/>
          </w:tcPr>
          <w:p>
            <w:pPr>
              <w:widowControl/>
              <w:snapToGrid w:val="0"/>
              <w:jc w:val="center"/>
              <w:rPr>
                <w:b/>
                <w:bCs/>
                <w:sz w:val="18"/>
                <w:szCs w:val="18"/>
              </w:rPr>
            </w:pPr>
            <w:r>
              <w:rPr>
                <w:rFonts w:hint="eastAsia"/>
                <w:b/>
                <w:bCs/>
                <w:sz w:val="18"/>
                <w:szCs w:val="18"/>
              </w:rPr>
              <w:t>预算价（人民币元）</w:t>
            </w:r>
          </w:p>
        </w:tc>
        <w:tc>
          <w:tcPr>
            <w:tcW w:w="2156" w:type="dxa"/>
            <w:noWrap w:val="0"/>
            <w:vAlign w:val="center"/>
          </w:tcPr>
          <w:p>
            <w:pPr>
              <w:widowControl/>
              <w:snapToGrid w:val="0"/>
              <w:jc w:val="center"/>
              <w:rPr>
                <w:b/>
                <w:bCs/>
                <w:sz w:val="18"/>
                <w:szCs w:val="18"/>
              </w:rPr>
            </w:pPr>
            <w:r>
              <w:rPr>
                <w:rFonts w:hint="eastAsia"/>
                <w:b/>
                <w:bCs/>
                <w:sz w:val="18"/>
                <w:szCs w:val="18"/>
              </w:rPr>
              <w:t>技术需求或服务要求</w:t>
            </w:r>
          </w:p>
        </w:tc>
        <w:tc>
          <w:tcPr>
            <w:tcW w:w="1150" w:type="dxa"/>
            <w:noWrap w:val="0"/>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sz w:val="18"/>
                <w:szCs w:val="18"/>
              </w:rPr>
            </w:pPr>
            <w:r>
              <w:rPr>
                <w:rFonts w:hint="eastAsia"/>
                <w:sz w:val="18"/>
                <w:szCs w:val="18"/>
              </w:rPr>
              <w:t>1</w:t>
            </w:r>
          </w:p>
        </w:tc>
        <w:tc>
          <w:tcPr>
            <w:tcW w:w="2533" w:type="dxa"/>
            <w:noWrap w:val="0"/>
            <w:vAlign w:val="center"/>
          </w:tcPr>
          <w:p>
            <w:pPr>
              <w:widowControl/>
              <w:snapToGrid w:val="0"/>
              <w:jc w:val="center"/>
              <w:rPr>
                <w:rFonts w:hint="eastAsia" w:ascii="Times New Roman" w:hAnsi="Times New Roman" w:eastAsia="宋体" w:cs="Times New Roman"/>
                <w:sz w:val="18"/>
                <w:szCs w:val="18"/>
                <w:lang w:eastAsia="zh-CN"/>
              </w:rPr>
            </w:pPr>
            <w:r>
              <w:rPr>
                <w:rFonts w:hint="eastAsia" w:cs="Times New Roman"/>
                <w:sz w:val="18"/>
                <w:szCs w:val="18"/>
                <w:lang w:eastAsia="zh-CN"/>
              </w:rPr>
              <w:t>医用低温冰箱一批</w:t>
            </w:r>
          </w:p>
        </w:tc>
        <w:tc>
          <w:tcPr>
            <w:tcW w:w="791" w:type="dxa"/>
            <w:noWrap w:val="0"/>
            <w:vAlign w:val="center"/>
          </w:tcPr>
          <w:p>
            <w:pPr>
              <w:widowControl/>
              <w:snapToGrid w:val="0"/>
              <w:jc w:val="center"/>
              <w:rPr>
                <w:rFonts w:hint="eastAsia" w:ascii="Times New Roman" w:hAnsi="Times New Roman" w:eastAsia="宋体" w:cs="Times New Roman"/>
                <w:sz w:val="18"/>
                <w:szCs w:val="18"/>
                <w:lang w:val="en-US" w:eastAsia="zh-CN"/>
              </w:rPr>
            </w:pPr>
            <w:r>
              <w:rPr>
                <w:rFonts w:hint="eastAsia" w:cs="Times New Roman"/>
                <w:sz w:val="18"/>
                <w:szCs w:val="18"/>
                <w:lang w:val="en-US" w:eastAsia="zh-CN"/>
              </w:rPr>
              <w:t>4</w:t>
            </w:r>
            <w:r>
              <w:rPr>
                <w:rFonts w:hint="eastAsia" w:cs="Times New Roman"/>
                <w:sz w:val="18"/>
                <w:szCs w:val="18"/>
                <w:lang w:eastAsia="zh-CN"/>
              </w:rPr>
              <w:t>台</w:t>
            </w:r>
          </w:p>
        </w:tc>
        <w:tc>
          <w:tcPr>
            <w:tcW w:w="1770" w:type="dxa"/>
            <w:noWrap w:val="0"/>
            <w:vAlign w:val="center"/>
          </w:tcPr>
          <w:p>
            <w:pPr>
              <w:widowControl/>
              <w:snapToGrid w:val="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200000</w:t>
            </w:r>
          </w:p>
        </w:tc>
        <w:tc>
          <w:tcPr>
            <w:tcW w:w="2156" w:type="dxa"/>
            <w:noWrap w:val="0"/>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noWrap w:val="0"/>
            <w:vAlign w:val="center"/>
          </w:tcPr>
          <w:p>
            <w:pPr>
              <w:widowControl/>
              <w:snapToGrid w:val="0"/>
              <w:jc w:val="center"/>
              <w:rPr>
                <w:rFonts w:hint="eastAsia" w:ascii="Times New Roman" w:hAnsi="Times New Roman" w:eastAsia="宋体" w:cs="Times New Roman"/>
                <w:sz w:val="18"/>
                <w:szCs w:val="18"/>
              </w:rPr>
            </w:pPr>
            <w:r>
              <w:rPr>
                <w:rFonts w:hint="eastAsia" w:cs="Times New Roman"/>
                <w:sz w:val="18"/>
                <w:szCs w:val="18"/>
                <w:lang w:val="en-US" w:eastAsia="zh-CN"/>
              </w:rPr>
              <w:t>拒接</w:t>
            </w:r>
            <w:r>
              <w:rPr>
                <w:rFonts w:hint="eastAsia" w:ascii="Times New Roman" w:hAnsi="Times New Roman" w:eastAsia="宋体" w:cs="Times New Roman"/>
                <w:sz w:val="18"/>
                <w:szCs w:val="18"/>
              </w:rPr>
              <w:t>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w:t>
      </w:r>
      <w:r>
        <w:rPr>
          <w:rFonts w:hint="eastAsia" w:ascii="宋体" w:hAnsi="宋体" w:cs="Arial"/>
          <w:color w:val="000000"/>
          <w:kern w:val="0"/>
          <w:szCs w:val="21"/>
          <w:lang w:val="en-US" w:eastAsia="zh-CN"/>
        </w:rPr>
        <w:t>4</w:t>
      </w:r>
      <w:r>
        <w:rPr>
          <w:rFonts w:hint="eastAsia" w:ascii="宋体" w:hAnsi="宋体" w:cs="Arial"/>
          <w:color w:val="000000"/>
          <w:kern w:val="0"/>
          <w:szCs w:val="21"/>
        </w:rPr>
        <w:t>年</w:t>
      </w:r>
      <w:r>
        <w:rPr>
          <w:rFonts w:hint="eastAsia" w:ascii="宋体" w:hAnsi="宋体" w:cs="Arial"/>
          <w:color w:val="000000"/>
          <w:kern w:val="0"/>
          <w:szCs w:val="21"/>
          <w:lang w:val="en-US" w:eastAsia="zh-CN"/>
        </w:rPr>
        <w:t>1</w:t>
      </w:r>
      <w:r>
        <w:rPr>
          <w:rFonts w:hint="eastAsia" w:ascii="宋体" w:hAnsi="宋体" w:cs="Arial"/>
          <w:color w:val="000000"/>
          <w:kern w:val="0"/>
          <w:szCs w:val="21"/>
        </w:rPr>
        <w:t>月</w:t>
      </w:r>
      <w:r>
        <w:rPr>
          <w:rFonts w:hint="eastAsia" w:ascii="宋体" w:hAnsi="宋体" w:cs="Arial"/>
          <w:color w:val="000000"/>
          <w:kern w:val="0"/>
          <w:szCs w:val="21"/>
          <w:lang w:val="en-US" w:eastAsia="zh-CN"/>
        </w:rPr>
        <w:t>8</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hint="eastAsia" w:ascii="宋体" w:hAnsi="宋体" w:cs="Arial"/>
          <w:b/>
          <w:bCs/>
          <w:color w:val="993300"/>
          <w:kern w:val="0"/>
          <w:sz w:val="36"/>
          <w:szCs w:val="36"/>
        </w:rPr>
      </w:pPr>
      <w:r>
        <w:rPr>
          <w:rFonts w:hint="eastAsia" w:ascii="宋体" w:hAnsi="宋体" w:cs="宋体-18030"/>
          <w:bCs/>
          <w:szCs w:val="21"/>
        </w:rPr>
        <w:t>202</w:t>
      </w:r>
      <w:r>
        <w:rPr>
          <w:rFonts w:hint="eastAsia" w:ascii="宋体" w:hAnsi="宋体" w:cs="宋体-18030"/>
          <w:bCs/>
          <w:szCs w:val="21"/>
          <w:lang w:val="en-US" w:eastAsia="zh-CN"/>
        </w:rPr>
        <w:t>3</w:t>
      </w:r>
      <w:bookmarkStart w:id="13" w:name="_GoBack"/>
      <w:bookmarkEnd w:id="13"/>
      <w:r>
        <w:rPr>
          <w:rFonts w:hint="eastAsia" w:ascii="宋体" w:hAnsi="宋体" w:cs="宋体-18030"/>
          <w:bCs/>
          <w:szCs w:val="21"/>
        </w:rPr>
        <w:t>年</w:t>
      </w:r>
      <w:r>
        <w:rPr>
          <w:rFonts w:hint="eastAsia" w:ascii="宋体" w:hAnsi="宋体" w:cs="宋体-18030"/>
          <w:bCs/>
          <w:szCs w:val="21"/>
          <w:lang w:val="en-US" w:eastAsia="zh-CN"/>
        </w:rPr>
        <w:t>12</w:t>
      </w:r>
      <w:r>
        <w:rPr>
          <w:rFonts w:hint="eastAsia" w:ascii="宋体" w:hAnsi="宋体" w:cs="宋体-18030"/>
          <w:bCs/>
          <w:szCs w:val="21"/>
        </w:rPr>
        <w:t>月</w:t>
      </w:r>
      <w:r>
        <w:rPr>
          <w:rFonts w:hint="eastAsia" w:ascii="宋体" w:hAnsi="宋体" w:cs="宋体-18030"/>
          <w:bCs/>
          <w:szCs w:val="21"/>
          <w:lang w:val="en-US" w:eastAsia="zh-CN"/>
        </w:rPr>
        <w:t>29</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40</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34</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投标人应如实填写《技术规格偏离表》，各项技术参数指标及要求全部满足的得3</w:t>
            </w:r>
            <w:r>
              <w:rPr>
                <w:rFonts w:hint="eastAsia"/>
                <w:color w:val="FF0000"/>
                <w:lang w:val="en-US" w:eastAsia="zh-CN"/>
              </w:rPr>
              <w:t>4</w:t>
            </w:r>
            <w:r>
              <w:rPr>
                <w:rFonts w:hint="eastAsia"/>
                <w:color w:val="FF0000"/>
              </w:rPr>
              <w:t>分；带“▲”为重要技术参数每负偏离一项扣</w:t>
            </w:r>
            <w:r>
              <w:rPr>
                <w:rFonts w:hint="eastAsia"/>
                <w:color w:val="FF0000"/>
                <w:lang w:val="en-US" w:eastAsia="zh-CN"/>
              </w:rPr>
              <w:t>5</w:t>
            </w:r>
            <w:r>
              <w:rPr>
                <w:rFonts w:hint="eastAsia"/>
                <w:color w:val="FF0000"/>
              </w:rPr>
              <w:t>分；其他技术参数每负偏离一项扣1分；</w:t>
            </w:r>
            <w:r>
              <w:rPr>
                <w:rFonts w:hint="eastAsia"/>
                <w:color w:val="FF0000"/>
                <w:lang w:val="zh-CN"/>
              </w:rPr>
              <w:t>未响应参数视为负偏离，</w:t>
            </w:r>
            <w:r>
              <w:rPr>
                <w:rFonts w:hint="eastAsia"/>
                <w:color w:val="FF0000"/>
              </w:rPr>
              <w:t>扣1分；扣完为止。接受正偏离但不加分。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30</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hint="eastAsia" w:ascii="宋体" w:hAnsi="宋体" w:cs="Arial"/>
                <w:color w:val="FF0000"/>
                <w:kern w:val="0"/>
                <w:szCs w:val="21"/>
                <w:lang w:val="en-US" w:eastAsia="zh-CN"/>
              </w:rPr>
            </w:pPr>
            <w:r>
              <w:rPr>
                <w:rFonts w:hint="eastAsia" w:ascii="宋体" w:hAnsi="宋体" w:cs="Arial"/>
                <w:color w:val="FF0000"/>
                <w:kern w:val="0"/>
                <w:szCs w:val="21"/>
                <w:lang w:val="zh-CN"/>
              </w:rPr>
              <w:t>商务</w:t>
            </w:r>
            <w:r>
              <w:rPr>
                <w:rFonts w:hint="eastAsia" w:ascii="宋体" w:hAnsi="宋体" w:cs="Arial"/>
                <w:color w:val="FF0000"/>
                <w:kern w:val="0"/>
                <w:szCs w:val="21"/>
                <w:lang w:val="zh-CN" w:eastAsia="zh-CN"/>
              </w:rPr>
              <w:t>要求</w:t>
            </w:r>
            <w:r>
              <w:rPr>
                <w:rFonts w:hint="eastAsia" w:ascii="宋体" w:hAnsi="宋体" w:cs="Arial"/>
                <w:color w:val="FF0000"/>
                <w:kern w:val="0"/>
                <w:szCs w:val="21"/>
                <w:lang w:val="zh-CN"/>
              </w:rPr>
              <w:t>偏离情况</w:t>
            </w:r>
          </w:p>
        </w:tc>
        <w:tc>
          <w:tcPr>
            <w:tcW w:w="465" w:type="dxa"/>
            <w:vAlign w:val="center"/>
          </w:tcPr>
          <w:p>
            <w:pPr>
              <w:widowControl/>
              <w:jc w:val="center"/>
              <w:rPr>
                <w:rFonts w:hint="default" w:ascii="宋体" w:hAnsi="宋体" w:cs="Arial"/>
                <w:color w:val="FF0000"/>
                <w:kern w:val="0"/>
                <w:szCs w:val="21"/>
                <w:lang w:val="en-US" w:eastAsia="zh-CN"/>
              </w:rPr>
            </w:pPr>
            <w:r>
              <w:rPr>
                <w:rFonts w:hint="eastAsia" w:ascii="宋体" w:hAnsi="宋体" w:cs="Arial"/>
                <w:color w:val="FF0000"/>
                <w:kern w:val="0"/>
                <w:szCs w:val="21"/>
                <w:lang w:val="en-US" w:eastAsia="zh-CN"/>
              </w:rPr>
              <w:t>11</w:t>
            </w:r>
          </w:p>
        </w:tc>
        <w:tc>
          <w:tcPr>
            <w:tcW w:w="6303" w:type="dxa"/>
            <w:vAlign w:val="center"/>
          </w:tcPr>
          <w:p>
            <w:pPr>
              <w:autoSpaceDE w:val="0"/>
              <w:autoSpaceDN w:val="0"/>
              <w:adjustRightInd w:val="0"/>
              <w:spacing w:line="240" w:lineRule="auto"/>
              <w:jc w:val="left"/>
              <w:rPr>
                <w:rFonts w:ascii="Times New Roman" w:hAnsi="Times New Roman" w:eastAsia="宋体" w:cs="Times New Roman"/>
                <w:color w:val="FF0000"/>
                <w:kern w:val="2"/>
                <w:sz w:val="21"/>
                <w:szCs w:val="24"/>
                <w:lang w:val="sq-AL" w:eastAsia="zh-CN" w:bidi="ar-SA"/>
              </w:rPr>
            </w:pPr>
            <w:r>
              <w:rPr>
                <w:rFonts w:hint="eastAsia" w:ascii="Times New Roman" w:hAnsi="Times New Roman" w:eastAsia="宋体" w:cs="Times New Roman"/>
                <w:color w:val="FF0000"/>
                <w:kern w:val="2"/>
                <w:sz w:val="21"/>
                <w:szCs w:val="24"/>
                <w:lang w:val="zh-CN" w:eastAsia="zh-CN" w:bidi="ar-SA"/>
              </w:rPr>
              <w:t>投标人应如实填写《商务要求偏离表》，全部满足或优于的得</w:t>
            </w:r>
            <w:r>
              <w:rPr>
                <w:rFonts w:hint="eastAsia" w:ascii="Times New Roman" w:hAnsi="Times New Roman" w:eastAsia="宋体" w:cs="Times New Roman"/>
                <w:color w:val="FF0000"/>
                <w:kern w:val="2"/>
                <w:sz w:val="21"/>
                <w:szCs w:val="24"/>
                <w:lang w:val="en-US" w:eastAsia="zh-CN" w:bidi="ar-SA"/>
              </w:rPr>
              <w:t>1</w:t>
            </w:r>
            <w:r>
              <w:rPr>
                <w:rFonts w:hint="eastAsia"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分；带“▲”为重要参数，每负偏离一项扣</w:t>
            </w:r>
            <w:r>
              <w:rPr>
                <w:rFonts w:hint="eastAsia" w:cs="Times New Roman"/>
                <w:color w:val="FF0000"/>
                <w:kern w:val="2"/>
                <w:sz w:val="21"/>
                <w:szCs w:val="24"/>
                <w:lang w:val="en-US" w:eastAsia="zh-CN" w:bidi="ar-SA"/>
              </w:rPr>
              <w:t>2</w:t>
            </w:r>
            <w:r>
              <w:rPr>
                <w:rFonts w:hint="eastAsia" w:ascii="Times New Roman" w:hAnsi="Times New Roman" w:eastAsia="宋体" w:cs="Times New Roman"/>
                <w:color w:val="FF0000"/>
                <w:kern w:val="2"/>
                <w:sz w:val="21"/>
                <w:szCs w:val="24"/>
                <w:lang w:val="zh-CN" w:eastAsia="zh-CN" w:bidi="ar-SA"/>
              </w:rPr>
              <w:t>分，其他参数每负偏离一项扣</w:t>
            </w:r>
            <w:r>
              <w:rPr>
                <w:rFonts w:hint="eastAsia" w:ascii="Times New Roman" w:hAnsi="Times New Roman" w:eastAsia="宋体"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分，未响应参数视为负偏离一项扣</w:t>
            </w:r>
            <w:r>
              <w:rPr>
                <w:rFonts w:hint="eastAsia" w:ascii="Times New Roman" w:hAnsi="Times New Roman" w:eastAsia="宋体"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hint="eastAsia" w:ascii="宋体" w:hAnsi="宋体" w:eastAsia="宋体" w:cs="宋体"/>
                <w:color w:val="FF0000"/>
                <w:kern w:val="0"/>
                <w:sz w:val="21"/>
                <w:szCs w:val="21"/>
                <w:lang w:val="en-US" w:eastAsia="zh-CN" w:bidi="ar-SA"/>
              </w:rPr>
            </w:pPr>
            <w:r>
              <w:rPr>
                <w:rFonts w:hint="eastAsia"/>
                <w:color w:val="FF0000"/>
              </w:rPr>
              <w:t>同类项目业绩</w:t>
            </w:r>
          </w:p>
        </w:tc>
        <w:tc>
          <w:tcPr>
            <w:tcW w:w="465" w:type="dxa"/>
            <w:vAlign w:val="center"/>
          </w:tcPr>
          <w:p>
            <w:pPr>
              <w:widowControl/>
              <w:jc w:val="center"/>
              <w:rPr>
                <w:rFonts w:hint="eastAsia" w:ascii="宋体" w:hAnsi="宋体" w:eastAsia="宋体" w:cs="Arial"/>
                <w:color w:val="FF0000"/>
                <w:kern w:val="0"/>
                <w:sz w:val="21"/>
                <w:szCs w:val="21"/>
                <w:lang w:val="en-US" w:eastAsia="zh-CN" w:bidi="ar-SA"/>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FF0000"/>
                <w:kern w:val="2"/>
                <w:sz w:val="21"/>
                <w:szCs w:val="24"/>
                <w:lang w:val="sq-AL" w:eastAsia="zh-CN" w:bidi="ar-SA"/>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8</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8</w:t>
            </w:r>
            <w:r>
              <w:rPr>
                <w:rFonts w:hint="eastAsia"/>
                <w:color w:val="FF0000"/>
                <w:lang w:val="zh-CN"/>
              </w:rPr>
              <w:t>分，满足以上两项要求</w:t>
            </w:r>
            <w:r>
              <w:rPr>
                <w:rFonts w:hint="eastAsia"/>
                <w:color w:val="FF0000"/>
                <w:lang w:val="en-US" w:eastAsia="zh-CN"/>
              </w:rPr>
              <w:t>5</w:t>
            </w:r>
            <w:r>
              <w:rPr>
                <w:rFonts w:hint="eastAsia"/>
                <w:color w:val="FF0000"/>
                <w:lang w:val="zh-CN"/>
              </w:rPr>
              <w:t>分，满足以上一项要求得</w:t>
            </w:r>
            <w:r>
              <w:rPr>
                <w:rFonts w:hint="eastAsia"/>
                <w:color w:val="FF0000"/>
                <w:lang w:val="en-US" w:eastAsia="zh-CN"/>
              </w:rPr>
              <w:t>2</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rPr>
              <w:t>1</w:t>
            </w:r>
          </w:p>
        </w:tc>
        <w:tc>
          <w:tcPr>
            <w:tcW w:w="2715" w:type="dxa"/>
            <w:vAlign w:val="center"/>
          </w:tcPr>
          <w:p>
            <w:pPr>
              <w:jc w:val="center"/>
              <w:rPr>
                <w:rFonts w:hint="eastAsia" w:ascii="宋体" w:hAnsi="宋体" w:cs="宋体"/>
                <w:bCs/>
                <w:color w:val="FF0000"/>
                <w:kern w:val="0"/>
                <w:szCs w:val="21"/>
                <w:lang w:eastAsia="zh-CN"/>
              </w:rPr>
            </w:pPr>
            <w:r>
              <w:rPr>
                <w:rFonts w:hint="eastAsia" w:ascii="宋体" w:hAnsi="宋体" w:cs="宋体"/>
                <w:bCs/>
                <w:color w:val="FF0000"/>
                <w:kern w:val="0"/>
                <w:szCs w:val="21"/>
                <w:lang w:eastAsia="zh-CN"/>
              </w:rPr>
              <w:t>医用低温冰箱一批</w:t>
            </w:r>
          </w:p>
        </w:tc>
        <w:tc>
          <w:tcPr>
            <w:tcW w:w="1004" w:type="dxa"/>
            <w:vAlign w:val="center"/>
          </w:tcPr>
          <w:p>
            <w:pPr>
              <w:jc w:val="center"/>
              <w:rPr>
                <w:rFonts w:hint="eastAsia" w:ascii="宋体" w:hAnsi="宋体" w:cs="宋体"/>
                <w:bCs/>
                <w:color w:val="FF0000"/>
                <w:kern w:val="0"/>
                <w:szCs w:val="21"/>
                <w:lang w:eastAsia="zh-CN"/>
              </w:rPr>
            </w:pPr>
            <w:r>
              <w:rPr>
                <w:rFonts w:hint="eastAsia" w:ascii="宋体" w:hAnsi="宋体" w:cs="宋体"/>
                <w:bCs/>
                <w:color w:val="FF0000"/>
                <w:kern w:val="0"/>
                <w:szCs w:val="21"/>
                <w:lang w:val="en-US" w:eastAsia="zh-CN"/>
              </w:rPr>
              <w:t>4台</w:t>
            </w:r>
          </w:p>
        </w:tc>
        <w:tc>
          <w:tcPr>
            <w:tcW w:w="2206" w:type="dxa"/>
            <w:vAlign w:val="center"/>
          </w:tcPr>
          <w:p>
            <w:pPr>
              <w:jc w:val="center"/>
              <w:rPr>
                <w:rFonts w:hint="default" w:ascii="宋体" w:hAnsi="宋体" w:cs="宋体"/>
                <w:bCs/>
                <w:color w:val="FF0000"/>
                <w:kern w:val="0"/>
                <w:szCs w:val="21"/>
                <w:lang w:val="en-US" w:eastAsia="zh-CN"/>
              </w:rPr>
            </w:pPr>
            <w:r>
              <w:rPr>
                <w:rFonts w:hint="eastAsia" w:ascii="宋体" w:hAnsi="宋体" w:cs="宋体"/>
                <w:bCs/>
                <w:color w:val="FF0000"/>
                <w:kern w:val="0"/>
                <w:szCs w:val="21"/>
                <w:lang w:val="en-US" w:eastAsia="zh-CN"/>
              </w:rPr>
              <w:t>200000</w:t>
            </w:r>
          </w:p>
        </w:tc>
        <w:tc>
          <w:tcPr>
            <w:tcW w:w="2342" w:type="dxa"/>
            <w:vAlign w:val="center"/>
          </w:tcPr>
          <w:p>
            <w:pPr>
              <w:jc w:val="center"/>
              <w:rPr>
                <w:rFonts w:hint="eastAsia" w:ascii="宋体" w:hAnsi="宋体" w:cs="宋体"/>
                <w:bCs/>
                <w:color w:val="FF0000"/>
                <w:kern w:val="0"/>
                <w:szCs w:val="21"/>
                <w:lang w:eastAsia="zh-CN"/>
              </w:rPr>
            </w:pPr>
            <w:r>
              <w:rPr>
                <w:rFonts w:hint="eastAsia" w:ascii="宋体" w:hAnsi="宋体" w:cs="宋体"/>
                <w:bCs/>
                <w:color w:val="FF0000"/>
                <w:kern w:val="0"/>
                <w:szCs w:val="21"/>
                <w:lang w:eastAsia="zh-CN"/>
              </w:rPr>
              <w:t>拒绝进口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Theme="minorEastAsia" w:hAnsiTheme="minorEastAsia" w:eastAsiaTheme="minorEastAsia"/>
          <w:szCs w:val="21"/>
        </w:rPr>
      </w:pPr>
      <w:r>
        <w:rPr>
          <w:rFonts w:hint="eastAsia" w:ascii="宋体" w:hAnsi="宋体" w:cs="宋体"/>
          <w:bCs/>
          <w:color w:val="FF0000"/>
          <w:kern w:val="0"/>
          <w:szCs w:val="21"/>
        </w:rPr>
        <w:t>用于保存病毒、细菌样本、疫苗、生物组织及器官、特殊食品、药品、制剂、材料等。</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ascii="宋体" w:hAnsi="宋体"/>
          <w:b/>
          <w:bCs/>
          <w:color w:val="FF0000"/>
          <w:szCs w:val="21"/>
        </w:rPr>
      </w:pPr>
      <w:r>
        <w:rPr>
          <w:rFonts w:hint="eastAsia" w:ascii="宋体" w:hAnsi="宋体"/>
          <w:b/>
          <w:bCs/>
          <w:color w:val="FF0000"/>
          <w:szCs w:val="21"/>
        </w:rPr>
        <w:t>功能要求：</w:t>
      </w:r>
    </w:p>
    <w:p>
      <w:pPr>
        <w:widowControl/>
        <w:wordWrap w:val="0"/>
        <w:snapToGrid w:val="0"/>
        <w:ind w:firstLine="420" w:firstLineChars="200"/>
        <w:jc w:val="left"/>
        <w:rPr>
          <w:rFonts w:hint="eastAsia" w:ascii="宋体" w:hAnsi="宋体" w:cs="宋体"/>
          <w:bCs/>
          <w:color w:val="FF0000"/>
          <w:kern w:val="0"/>
          <w:szCs w:val="21"/>
        </w:rPr>
      </w:pPr>
      <w:r>
        <w:rPr>
          <w:rFonts w:hint="eastAsia" w:ascii="宋体" w:hAnsi="宋体" w:cs="宋体"/>
          <w:bCs/>
          <w:color w:val="FF0000"/>
          <w:kern w:val="0"/>
          <w:szCs w:val="21"/>
        </w:rPr>
        <w:t>用于保存病毒、细菌样本、疫苗、生物组织及器官、特殊食品、药品、制剂、材料等。</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1</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主机</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lang w:val="en-US" w:eastAsia="zh-CN"/>
                    </w:rPr>
                    <w:t>4</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2</w:t>
                  </w:r>
                </w:p>
              </w:tc>
              <w:tc>
                <w:tcPr>
                  <w:tcW w:w="4265" w:type="dxa"/>
                  <w:vAlign w:val="top"/>
                </w:tcPr>
                <w:p>
                  <w:pPr>
                    <w:spacing w:line="312" w:lineRule="auto"/>
                    <w:jc w:val="center"/>
                    <w:rPr>
                      <w:rFonts w:hint="eastAsia" w:ascii="宋体" w:hAnsi="宋体" w:eastAsia="宋体" w:cs="Times New Roman"/>
                      <w:color w:val="FF0000"/>
                      <w:kern w:val="0"/>
                      <w:szCs w:val="21"/>
                      <w:lang w:val="en-US" w:eastAsia="zh-CN"/>
                    </w:rPr>
                  </w:pPr>
                  <w:r>
                    <w:rPr>
                      <w:rFonts w:hint="eastAsia" w:asciiTheme="minorEastAsia" w:hAnsiTheme="minorEastAsia" w:eastAsiaTheme="minorEastAsia"/>
                      <w:color w:val="FF0000"/>
                      <w:szCs w:val="21"/>
                    </w:rPr>
                    <w:t>除霜铲</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lang w:val="en-US" w:eastAsia="zh-CN"/>
                    </w:rPr>
                    <w:t>4</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3</w:t>
                  </w:r>
                </w:p>
              </w:tc>
              <w:tc>
                <w:tcPr>
                  <w:tcW w:w="4265" w:type="dxa"/>
                  <w:vAlign w:val="top"/>
                </w:tcPr>
                <w:p>
                  <w:pPr>
                    <w:spacing w:line="312" w:lineRule="auto"/>
                    <w:jc w:val="center"/>
                    <w:rPr>
                      <w:rFonts w:hint="eastAsia" w:ascii="宋体" w:hAnsi="宋体" w:eastAsia="宋体" w:cs="Times New Roman"/>
                      <w:color w:val="FF0000"/>
                      <w:kern w:val="0"/>
                      <w:szCs w:val="21"/>
                      <w:lang w:val="en-US" w:eastAsia="zh-CN"/>
                    </w:rPr>
                  </w:pPr>
                  <w:r>
                    <w:rPr>
                      <w:rFonts w:hint="eastAsia"/>
                      <w:color w:val="FF0000"/>
                      <w:szCs w:val="21"/>
                    </w:rPr>
                    <w:t>钥匙</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lang w:val="en-US" w:eastAsia="zh-CN"/>
                    </w:rPr>
                    <w:t>4</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4</w:t>
                  </w:r>
                </w:p>
              </w:tc>
              <w:tc>
                <w:tcPr>
                  <w:tcW w:w="4265" w:type="dxa"/>
                  <w:vAlign w:val="top"/>
                </w:tcPr>
                <w:p>
                  <w:pPr>
                    <w:spacing w:line="312" w:lineRule="auto"/>
                    <w:jc w:val="center"/>
                    <w:rPr>
                      <w:rFonts w:hint="eastAsia" w:ascii="宋体" w:hAnsi="宋体" w:eastAsia="宋体" w:cs="Times New Roman"/>
                      <w:color w:val="FF0000"/>
                      <w:kern w:val="0"/>
                      <w:szCs w:val="21"/>
                      <w:lang w:val="en-US" w:eastAsia="zh-CN"/>
                    </w:rPr>
                  </w:pPr>
                  <w:r>
                    <w:rPr>
                      <w:rFonts w:hint="eastAsia"/>
                      <w:color w:val="FF0000"/>
                      <w:szCs w:val="21"/>
                    </w:rPr>
                    <w:t>说</w:t>
                  </w:r>
                  <w:r>
                    <w:rPr>
                      <w:rFonts w:hint="eastAsia" w:asciiTheme="minorEastAsia" w:hAnsiTheme="minorEastAsia" w:eastAsiaTheme="minorEastAsia"/>
                      <w:color w:val="FF0000"/>
                      <w:szCs w:val="21"/>
                    </w:rPr>
                    <w:t>明书+合格证</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lang w:val="en-US" w:eastAsia="zh-CN"/>
                    </w:rPr>
                    <w:t>4</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color w:val="FF0000"/>
                      <w:szCs w:val="21"/>
                    </w:rPr>
                    <w:t>套</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b/>
                <w:bCs/>
                <w:color w:val="FF0000"/>
                <w:szCs w:val="21"/>
              </w:rPr>
            </w:pPr>
            <w:r>
              <w:rPr>
                <w:rFonts w:hint="eastAsia" w:ascii="宋体" w:hAnsi="宋体" w:cs="宋体"/>
                <w:b/>
                <w:color w:val="FF0000"/>
                <w:kern w:val="0"/>
                <w:szCs w:val="21"/>
              </w:rPr>
              <w:t>★</w:t>
            </w: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▲1.有效容积：≥630L，样式：立式</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2.温控系统：微电脑控制, ≥8英寸触控面板，带触模功能，显控精度：≥0.1℃，温度-40℃～-86℃范围可调</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3.制冷系统：双压抽自复叠制冷技术，制冷环保可靠，压缩机和风机；双制冷回路系统，提供稳定超低温环境；真空隔热系统，实现高效隔热。</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▲4.外形尺寸（mm)：1000x900x1900≤(宽x深x高)≤1050x1000x2000</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内部尺寸（mm)：900x750x1300≤(宽x深x高) ≤950x800x1350</w:t>
            </w:r>
          </w:p>
          <w:p>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5.双制冷回路系统，提供稳定超低温环境</w:t>
            </w:r>
            <w:r>
              <w:rPr>
                <w:rFonts w:hint="eastAsia" w:ascii="宋体" w:hAnsi="宋体" w:cs="宋体"/>
                <w:bCs/>
                <w:color w:val="FF0000"/>
                <w:kern w:val="0"/>
                <w:sz w:val="21"/>
                <w:szCs w:val="21"/>
                <w:lang w:val="en-US" w:eastAsia="zh-CN" w:bidi="ar-SA"/>
              </w:rPr>
              <w:t>。</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6.真空隔热系统，实现高效隔热。箱体外壳采用彩色涂层钢板，内壳为304不锈钢结构，超厚聚氨酯整体发泡层保温门设计，有效保护箱内温度。</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▲7.特性点温度为≥-87℃，降温时间：25℃环境下，空载从室温降低至特性点温度时间≤300分钟；（提供由权威医疗器械检验机构出具的该型号的注册检验报告）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8.两种报警方式：声音蜂鸣和灯光闪烁；</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9.多重保护功能：开机延时保护、停机间隔保护、密码保护、电压异常补偿保护；</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10.多重故障报警：超温报警、开门报警、传感器故障报警、断电报警（可持续24h以上）、电后备电池低电量报警、冷凝器故障报警、过滤网脏报警、电压超标报警、环温超标报警；</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11.配置4个内门；采用3层硅胶门封，内门带锁扣、外门人体工程学把手设计，用户可配备挂锁，多重安全保障。</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12.标配USB模块，同步记录箱内温度数据，最长可以保存10年温度数据</w:t>
            </w:r>
            <w:r>
              <w:rPr>
                <w:rFonts w:hint="eastAsia" w:ascii="宋体" w:hAnsi="宋体" w:cs="宋体"/>
                <w:bCs/>
                <w:color w:val="FF0000"/>
                <w:kern w:val="0"/>
                <w:sz w:val="21"/>
                <w:szCs w:val="21"/>
                <w:lang w:val="en-US" w:eastAsia="zh-CN" w:bidi="ar-SA"/>
              </w:rPr>
              <w:t>。</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 配有4个温度传感器，实时检测冰箱里实际温度，配有试孔功能，方便用户自行添加第三方检测传感器。</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▲14.电压范围：187~242V，输入功率≤900W。</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15.显示控制器：产品采用≥8寸触控面板，可以显示设定温度，实时温度，环境温度，压缩机运行状态，风机运行状态，报警情况，显示功能更齐全，控制操作更直观简便。同时配备按键操作，防止屏幕触摸失灵导致无法操作</w:t>
            </w:r>
            <w:r>
              <w:rPr>
                <w:rFonts w:hint="eastAsia" w:ascii="宋体" w:hAnsi="宋体" w:cs="宋体"/>
                <w:bCs/>
                <w:color w:val="FF0000"/>
                <w:kern w:val="0"/>
                <w:sz w:val="21"/>
                <w:szCs w:val="21"/>
                <w:lang w:val="en-US" w:eastAsia="zh-CN" w:bidi="ar-SA"/>
              </w:rPr>
              <w:t>。</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16.标配过载、漏电保护的电源线，保护压缩机及内部电路系统，增加产品使用寿命，降低安全隐患</w:t>
            </w:r>
            <w:r>
              <w:rPr>
                <w:rFonts w:hint="eastAsia" w:ascii="宋体" w:hAnsi="宋体" w:cs="宋体"/>
                <w:bCs/>
                <w:color w:val="FF0000"/>
                <w:kern w:val="0"/>
                <w:sz w:val="21"/>
                <w:szCs w:val="21"/>
                <w:lang w:val="en-US" w:eastAsia="zh-CN" w:bidi="ar-SA"/>
              </w:rPr>
              <w:t>。</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w:t>
            </w:r>
            <w:r>
              <w:rPr>
                <w:rFonts w:hint="eastAsia" w:ascii="宋体" w:hAnsi="宋体" w:cs="宋体"/>
                <w:bCs/>
                <w:color w:val="FF0000"/>
                <w:kern w:val="0"/>
                <w:sz w:val="21"/>
                <w:szCs w:val="21"/>
                <w:lang w:val="en-US" w:eastAsia="zh-CN" w:bidi="ar-SA"/>
              </w:rPr>
              <w:t>7</w:t>
            </w:r>
            <w:r>
              <w:rPr>
                <w:rFonts w:hint="eastAsia" w:ascii="宋体" w:hAnsi="宋体" w:eastAsia="宋体" w:cs="宋体"/>
                <w:bCs/>
                <w:color w:val="FF0000"/>
                <w:kern w:val="0"/>
                <w:sz w:val="21"/>
                <w:szCs w:val="21"/>
                <w:lang w:val="en-US" w:eastAsia="zh-CN" w:bidi="ar-SA"/>
              </w:rPr>
              <w:t>.生产厂家通过ISO9001质量体系认证，ISO14001环境体系认证，ISO13485医疗生产体系认证，GB/T45001职业健康体系认证、CQC中国节能产品认证证书。</w:t>
            </w:r>
            <w:r>
              <w:rPr>
                <w:rFonts w:hint="eastAsia" w:ascii="宋体" w:hAnsi="宋体" w:cs="宋体"/>
                <w:bCs/>
                <w:color w:val="FF0000"/>
                <w:kern w:val="0"/>
                <w:sz w:val="21"/>
                <w:szCs w:val="21"/>
                <w:lang w:val="en-US" w:eastAsia="zh-CN" w:bidi="ar-SA"/>
              </w:rPr>
              <w:t>（</w:t>
            </w:r>
            <w:r>
              <w:rPr>
                <w:rFonts w:hint="eastAsia" w:ascii="宋体" w:hAnsi="宋体" w:eastAsia="宋体" w:cs="宋体"/>
                <w:bCs/>
                <w:color w:val="FF0000"/>
                <w:kern w:val="0"/>
                <w:sz w:val="21"/>
                <w:szCs w:val="21"/>
                <w:lang w:val="en-US" w:eastAsia="zh-CN" w:bidi="ar-SA"/>
              </w:rPr>
              <w:t>提供相关证书复印件，原件备查</w:t>
            </w:r>
            <w:r>
              <w:rPr>
                <w:rFonts w:hint="eastAsia" w:ascii="宋体" w:hAnsi="宋体" w:cs="宋体"/>
                <w:bCs/>
                <w:color w:val="FF0000"/>
                <w:kern w:val="0"/>
                <w:sz w:val="21"/>
                <w:szCs w:val="21"/>
                <w:lang w:val="en-US" w:eastAsia="zh-CN" w:bidi="ar-SA"/>
              </w:rPr>
              <w:t>）</w:t>
            </w:r>
          </w:p>
          <w:p>
            <w:pPr>
              <w:numPr>
                <w:ilvl w:val="0"/>
                <w:numId w:val="0"/>
              </w:numPr>
              <w:ind w:leftChars="0"/>
              <w:rPr>
                <w:rFonts w:hint="eastAsia" w:ascii="宋体" w:hAnsi="宋体" w:eastAsia="宋体" w:cs="宋体"/>
                <w:bCs/>
                <w:color w:val="FF0000"/>
                <w:kern w:val="0"/>
                <w:sz w:val="21"/>
                <w:szCs w:val="21"/>
                <w:lang w:val="en-US" w:eastAsia="zh-CN" w:bidi="ar-SA"/>
              </w:rPr>
            </w:pP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highlight w:val="none"/>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1、合同签订生效后30日历日内完成安装、调试及验收，货送至采购方指定地点。</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5、质保期结束前3个月内，中标方联合厂家工程师或授权维修企业工程师对所供应设备进行一次全面巡检保养，并提供质保期内所有巡检维护保养报告。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1、签订合同后15个工作日内，中标方须以保函（非现金）方式向采购方提交履约担保（金额为中标合同价的5%）。</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2、中标方提供全额发票，经验收合格，办理入库后，采购方在收到履约保证金后15个工作日内，向中标方支付合同全款。</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eastAsia="宋体" w:cs="宋体"/>
                <w:b/>
                <w:color w:val="FF0000"/>
                <w:kern w:val="0"/>
                <w:szCs w:val="21"/>
                <w:highlight w:val="none"/>
                <w:lang w:eastAsia="zh-CN"/>
              </w:rPr>
              <w:t>其他要求</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ascii="宋体" w:hAnsi="宋体"/>
          <w:szCs w:val="21"/>
        </w:rPr>
      </w:pP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both"/>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SZSZXYJHYY202312148</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rPr>
              <w:t>医用低温冰箱</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275865611"/>
      <w:bookmarkStart w:id="8" w:name="_Toc435515306"/>
      <w:bookmarkStart w:id="9" w:name="_Toc192662843"/>
      <w:bookmarkStart w:id="10" w:name="_Toc435514866"/>
      <w:bookmarkStart w:id="11" w:name="_Toc116913827"/>
      <w:bookmarkStart w:id="12" w:name="_Toc6350"/>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E01DBD"/>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A34AB"/>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745A4"/>
    <w:rsid w:val="3A7C34E2"/>
    <w:rsid w:val="3A924E40"/>
    <w:rsid w:val="3AB12061"/>
    <w:rsid w:val="3AB91BD3"/>
    <w:rsid w:val="3ADD45FD"/>
    <w:rsid w:val="3AE4658F"/>
    <w:rsid w:val="3B5073DC"/>
    <w:rsid w:val="3B7140B5"/>
    <w:rsid w:val="3B7F380D"/>
    <w:rsid w:val="3B842468"/>
    <w:rsid w:val="3BEB17D0"/>
    <w:rsid w:val="3BF92FA2"/>
    <w:rsid w:val="3CB42E16"/>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6E1BE2"/>
    <w:rsid w:val="457901D9"/>
    <w:rsid w:val="45AB74DB"/>
    <w:rsid w:val="45D65FB6"/>
    <w:rsid w:val="45F12DF0"/>
    <w:rsid w:val="45F20BEA"/>
    <w:rsid w:val="46430F60"/>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A11735"/>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0F3208"/>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657FC3"/>
    <w:rsid w:val="776D3EC8"/>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1D4561"/>
    <w:rsid w:val="7D2E7EAA"/>
    <w:rsid w:val="7D366D5F"/>
    <w:rsid w:val="7D6D3E2D"/>
    <w:rsid w:val="7D947C3D"/>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15</TotalTime>
  <ScaleCrop>false</ScaleCrop>
  <LinksUpToDate>false</LinksUpToDate>
  <CharactersWithSpaces>24826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2023-12-29T09:22:28Z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2B3278BC64094DD1A7A98AF7DA61A940_13</vt:lpwstr>
  </property>
</Properties>
</file>