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bCs/>
          <w:color w:val="000000"/>
          <w:sz w:val="30"/>
          <w:szCs w:val="30"/>
        </w:rPr>
      </w:pPr>
      <w:r>
        <w:rPr>
          <w:rFonts w:ascii="宋体" w:hAnsi="宋体" w:cs="宋体-18030"/>
          <w:b/>
          <w:bCs/>
          <w:color w:val="000000"/>
          <w:sz w:val="30"/>
          <w:szCs w:val="30"/>
        </w:rPr>
        <w:t>深圳市宝安区石岩人民医院</w:t>
      </w:r>
    </w:p>
    <w:p>
      <w:pPr>
        <w:ind w:firstLine="420"/>
        <w:jc w:val="center"/>
        <w:rPr>
          <w:rFonts w:ascii="宋体" w:hAnsi="宋体" w:eastAsia="宋体"/>
          <w:b/>
          <w:bCs/>
          <w:sz w:val="30"/>
          <w:szCs w:val="30"/>
        </w:rPr>
      </w:pPr>
      <w:r>
        <w:rPr>
          <w:rFonts w:ascii="宋体" w:hAnsi="宋体" w:eastAsia="宋体"/>
          <w:b/>
          <w:bCs/>
          <w:sz w:val="30"/>
          <w:szCs w:val="30"/>
        </w:rPr>
        <w:t>2023年第</w:t>
      </w:r>
      <w:r>
        <w:rPr>
          <w:rFonts w:hint="eastAsia" w:ascii="宋体" w:hAnsi="宋体"/>
          <w:b/>
          <w:bCs/>
          <w:sz w:val="30"/>
          <w:szCs w:val="30"/>
          <w:lang w:val="en-US" w:eastAsia="zh-CN"/>
        </w:rPr>
        <w:t>53期医院陪护服务</w:t>
      </w:r>
      <w:r>
        <w:rPr>
          <w:rFonts w:ascii="宋体" w:hAnsi="宋体" w:eastAsia="宋体"/>
          <w:b/>
          <w:bCs/>
          <w:sz w:val="30"/>
          <w:szCs w:val="30"/>
        </w:rPr>
        <w:t>采购公告</w:t>
      </w:r>
    </w:p>
    <w:p>
      <w:pPr>
        <w:widowControl/>
        <w:spacing w:line="360" w:lineRule="atLeast"/>
        <w:jc w:val="center"/>
        <w:rPr>
          <w:rFonts w:hint="default" w:ascii="宋体" w:hAnsi="宋体" w:eastAsia="宋体"/>
          <w:b/>
          <w:bCs/>
          <w:sz w:val="30"/>
          <w:szCs w:val="30"/>
          <w:lang w:val="en-US" w:eastAsia="zh-CN"/>
        </w:rPr>
      </w:pPr>
      <w:r>
        <w:rPr>
          <w:rFonts w:ascii="宋体" w:hAnsi="宋体"/>
          <w:b/>
          <w:bCs/>
          <w:sz w:val="30"/>
          <w:szCs w:val="30"/>
        </w:rPr>
        <w:t>采购编号:SYYYZBCG2023-</w:t>
      </w:r>
      <w:r>
        <w:rPr>
          <w:rFonts w:hint="eastAsia" w:ascii="宋体" w:hAnsi="宋体"/>
          <w:b/>
          <w:bCs/>
          <w:sz w:val="30"/>
          <w:szCs w:val="30"/>
          <w:lang w:val="en-US" w:eastAsia="zh-CN"/>
        </w:rPr>
        <w:t>53</w:t>
      </w:r>
    </w:p>
    <w:p>
      <w:pPr>
        <w:widowControl/>
        <w:spacing w:line="380" w:lineRule="exact"/>
        <w:ind w:left="-2" w:leftChars="-1" w:right="84" w:rightChars="40" w:firstLine="420" w:firstLineChars="200"/>
        <w:jc w:val="left"/>
        <w:rPr>
          <w:rFonts w:cs="Arial" w:asciiTheme="minorEastAsia" w:hAnsiTheme="minorEastAsia" w:eastAsiaTheme="minorEastAsia"/>
          <w:b w:val="0"/>
          <w:bCs/>
          <w:color w:val="000000"/>
          <w:kern w:val="0"/>
          <w:szCs w:val="21"/>
        </w:rPr>
      </w:pPr>
      <w:r>
        <w:rPr>
          <w:rFonts w:cs="Arial" w:asciiTheme="minorEastAsia" w:hAnsiTheme="minorEastAsia" w:eastAsiaTheme="minorEastAsia"/>
          <w:b w:val="0"/>
          <w:bCs/>
          <w:color w:val="000000"/>
          <w:kern w:val="0"/>
          <w:szCs w:val="21"/>
        </w:rPr>
        <w:t>根据国家</w:t>
      </w:r>
      <w:r>
        <w:rPr>
          <w:rFonts w:hint="eastAsia" w:cs="Arial" w:asciiTheme="minorEastAsia" w:hAnsiTheme="minorEastAsia" w:eastAsiaTheme="minorEastAsia"/>
          <w:b w:val="0"/>
          <w:bCs/>
          <w:color w:val="000000"/>
          <w:kern w:val="0"/>
          <w:szCs w:val="21"/>
        </w:rPr>
        <w:t>､省市等有关文件要求</w:t>
      </w:r>
      <w:r>
        <w:rPr>
          <w:rFonts w:cs="Arial" w:asciiTheme="minorEastAsia" w:hAnsiTheme="minorEastAsia" w:eastAsiaTheme="minorEastAsia"/>
          <w:b w:val="0"/>
          <w:bCs/>
          <w:color w:val="000000"/>
          <w:kern w:val="0"/>
          <w:szCs w:val="21"/>
        </w:rPr>
        <w:t>,依照公开</w:t>
      </w:r>
      <w:r>
        <w:rPr>
          <w:rFonts w:hint="eastAsia" w:cs="Arial" w:asciiTheme="minorEastAsia" w:hAnsiTheme="minorEastAsia" w:eastAsiaTheme="minorEastAsia"/>
          <w:b w:val="0"/>
          <w:bCs/>
          <w:color w:val="000000"/>
          <w:kern w:val="0"/>
          <w:szCs w:val="21"/>
        </w:rPr>
        <w:t>､公平､公正的原则</w:t>
      </w:r>
      <w:r>
        <w:rPr>
          <w:rFonts w:cs="Arial" w:asciiTheme="minorEastAsia" w:hAnsiTheme="minorEastAsia" w:eastAsiaTheme="minorEastAsia"/>
          <w:b w:val="0"/>
          <w:bCs/>
          <w:color w:val="000000"/>
          <w:kern w:val="0"/>
          <w:szCs w:val="21"/>
        </w:rPr>
        <w:t>,深圳市宝安区石岩人民医院拟对以下采购项目进行</w:t>
      </w:r>
      <w:r>
        <w:rPr>
          <w:rFonts w:hint="eastAsia" w:cs="Arial" w:asciiTheme="minorEastAsia" w:hAnsiTheme="minorEastAsia" w:eastAsiaTheme="minorEastAsia"/>
          <w:b w:val="0"/>
          <w:bCs/>
          <w:color w:val="000000"/>
          <w:kern w:val="0"/>
          <w:szCs w:val="21"/>
          <w:lang w:val="en-US" w:eastAsia="zh-CN"/>
        </w:rPr>
        <w:t>公开</w:t>
      </w:r>
      <w:r>
        <w:rPr>
          <w:rFonts w:cs="Arial" w:asciiTheme="minorEastAsia" w:hAnsiTheme="minorEastAsia" w:eastAsiaTheme="minorEastAsia"/>
          <w:b w:val="0"/>
          <w:bCs/>
          <w:color w:val="000000"/>
          <w:kern w:val="0"/>
          <w:szCs w:val="21"/>
        </w:rPr>
        <w:t>采购,特邀请合格供应商前来进行参与投标</w:t>
      </w:r>
      <w:r>
        <w:rPr>
          <w:rFonts w:hint="eastAsia" w:cs="Arial" w:asciiTheme="minorEastAsia" w:hAnsiTheme="minorEastAsia" w:eastAsiaTheme="minorEastAsia"/>
          <w:b w:val="0"/>
          <w:bCs/>
          <w:color w:val="000000"/>
          <w:kern w:val="0"/>
          <w:szCs w:val="21"/>
        </w:rPr>
        <w:t>｡公告如下</w:t>
      </w:r>
      <w:r>
        <w:rPr>
          <w:rFonts w:cs="Arial" w:asciiTheme="minorEastAsia" w:hAnsiTheme="minorEastAsia" w:eastAsiaTheme="minorEastAsia"/>
          <w:b w:val="0"/>
          <w:bCs/>
          <w:color w:val="000000"/>
          <w:kern w:val="0"/>
          <w:szCs w:val="21"/>
        </w:rPr>
        <w:t>:</w:t>
      </w:r>
    </w:p>
    <w:p>
      <w:pPr>
        <w:widowControl/>
        <w:spacing w:line="380" w:lineRule="exact"/>
        <w:ind w:left="-2" w:leftChars="-1" w:right="84" w:rightChars="40" w:firstLine="420" w:firstLineChars="200"/>
        <w:jc w:val="left"/>
        <w:rPr>
          <w:rFonts w:cs="Arial" w:asciiTheme="minorEastAsia" w:hAnsiTheme="minorEastAsia" w:eastAsiaTheme="minorEastAsia"/>
          <w:b/>
          <w:bCs w:val="0"/>
          <w:color w:val="000000"/>
          <w:kern w:val="0"/>
          <w:szCs w:val="21"/>
        </w:rPr>
      </w:pPr>
      <w:r>
        <w:rPr>
          <w:rFonts w:cs="Arial" w:asciiTheme="minorEastAsia" w:hAnsiTheme="minorEastAsia" w:eastAsiaTheme="minorEastAsia"/>
          <w:b/>
          <w:bCs w:val="0"/>
          <w:color w:val="000000"/>
          <w:kern w:val="0"/>
          <w:szCs w:val="21"/>
        </w:rPr>
        <w:t>一</w:t>
      </w:r>
      <w:r>
        <w:rPr>
          <w:rFonts w:hint="eastAsia" w:cs="Arial" w:asciiTheme="minorEastAsia" w:hAnsiTheme="minorEastAsia" w:eastAsiaTheme="minorEastAsia"/>
          <w:b/>
          <w:bCs w:val="0"/>
          <w:color w:val="000000"/>
          <w:kern w:val="0"/>
          <w:szCs w:val="21"/>
        </w:rPr>
        <w:t>､采购项目的名称及数量</w:t>
      </w:r>
      <w:r>
        <w:rPr>
          <w:rFonts w:cs="Arial" w:asciiTheme="minorEastAsia" w:hAnsiTheme="minorEastAsia" w:eastAsiaTheme="minorEastAsia"/>
          <w:b/>
          <w:bCs w:val="0"/>
          <w:color w:val="000000"/>
          <w:kern w:val="0"/>
          <w:szCs w:val="21"/>
        </w:rPr>
        <w:t>:</w:t>
      </w:r>
    </w:p>
    <w:tbl>
      <w:tblPr>
        <w:tblStyle w:val="14"/>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1"/>
        <w:gridCol w:w="2064"/>
        <w:gridCol w:w="2772"/>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1571" w:type="dxa"/>
            <w:tcMar>
              <w:top w:w="0" w:type="dxa"/>
              <w:left w:w="108" w:type="dxa"/>
              <w:bottom w:w="0" w:type="dxa"/>
              <w:right w:w="108" w:type="dxa"/>
            </w:tcMar>
            <w:vAlign w:val="center"/>
          </w:tcPr>
          <w:p>
            <w:pPr>
              <w:widowControl/>
              <w:spacing w:line="380" w:lineRule="exact"/>
              <w:ind w:right="84" w:rightChars="40"/>
              <w:jc w:val="center"/>
              <w:rPr>
                <w:rFonts w:cs="Arial" w:asciiTheme="minorEastAsia" w:hAnsiTheme="minorEastAsia" w:eastAsiaTheme="minorEastAsia"/>
                <w:b w:val="0"/>
                <w:bCs/>
                <w:color w:val="000000"/>
                <w:kern w:val="0"/>
                <w:szCs w:val="21"/>
              </w:rPr>
            </w:pPr>
            <w:r>
              <w:rPr>
                <w:rFonts w:cs="Arial" w:asciiTheme="minorEastAsia" w:hAnsiTheme="minorEastAsia" w:eastAsiaTheme="minorEastAsia"/>
                <w:b w:val="0"/>
                <w:bCs/>
                <w:color w:val="000000"/>
                <w:kern w:val="0"/>
                <w:szCs w:val="21"/>
              </w:rPr>
              <w:t>项目名称</w:t>
            </w:r>
          </w:p>
        </w:tc>
        <w:tc>
          <w:tcPr>
            <w:tcW w:w="2064" w:type="dxa"/>
            <w:tcMar>
              <w:top w:w="0" w:type="dxa"/>
              <w:left w:w="108" w:type="dxa"/>
              <w:bottom w:w="0" w:type="dxa"/>
              <w:right w:w="108" w:type="dxa"/>
            </w:tcMar>
            <w:vAlign w:val="center"/>
          </w:tcPr>
          <w:p>
            <w:pPr>
              <w:widowControl/>
              <w:spacing w:line="380" w:lineRule="exact"/>
              <w:ind w:right="84" w:rightChars="40"/>
              <w:jc w:val="center"/>
              <w:rPr>
                <w:rFonts w:hint="default" w:cs="Arial" w:asciiTheme="minorEastAsia" w:hAnsiTheme="minorEastAsia" w:eastAsiaTheme="minorEastAsia"/>
                <w:b w:val="0"/>
                <w:bCs/>
                <w:color w:val="000000"/>
                <w:kern w:val="0"/>
                <w:szCs w:val="21"/>
                <w:lang w:val="en-US" w:eastAsia="zh-CN"/>
              </w:rPr>
            </w:pPr>
            <w:r>
              <w:rPr>
                <w:rFonts w:hint="eastAsia" w:cs="Arial" w:asciiTheme="minorEastAsia" w:hAnsiTheme="minorEastAsia" w:eastAsiaTheme="minorEastAsia"/>
                <w:b w:val="0"/>
                <w:bCs/>
                <w:color w:val="000000"/>
                <w:kern w:val="0"/>
                <w:szCs w:val="21"/>
                <w:lang w:val="en-US" w:eastAsia="zh-CN"/>
              </w:rPr>
              <w:t>服务期限</w:t>
            </w:r>
          </w:p>
        </w:tc>
        <w:tc>
          <w:tcPr>
            <w:tcW w:w="2772" w:type="dxa"/>
            <w:tcMar>
              <w:top w:w="0" w:type="dxa"/>
              <w:left w:w="108" w:type="dxa"/>
              <w:bottom w:w="0" w:type="dxa"/>
              <w:right w:w="108" w:type="dxa"/>
            </w:tcMar>
            <w:vAlign w:val="center"/>
          </w:tcPr>
          <w:p>
            <w:pPr>
              <w:widowControl/>
              <w:spacing w:line="380" w:lineRule="exact"/>
              <w:ind w:right="84" w:rightChars="40"/>
              <w:jc w:val="center"/>
              <w:rPr>
                <w:rFonts w:cs="Arial" w:asciiTheme="minorEastAsia" w:hAnsiTheme="minorEastAsia" w:eastAsiaTheme="minorEastAsia"/>
                <w:b w:val="0"/>
                <w:bCs/>
                <w:color w:val="000000"/>
                <w:kern w:val="0"/>
                <w:szCs w:val="21"/>
              </w:rPr>
            </w:pPr>
            <w:r>
              <w:rPr>
                <w:rFonts w:cs="Arial" w:asciiTheme="minorEastAsia" w:hAnsiTheme="minorEastAsia" w:eastAsiaTheme="minorEastAsia"/>
                <w:b w:val="0"/>
                <w:bCs/>
                <w:color w:val="000000"/>
                <w:kern w:val="0"/>
                <w:szCs w:val="21"/>
              </w:rPr>
              <w:t>使用科室</w:t>
            </w:r>
          </w:p>
        </w:tc>
        <w:tc>
          <w:tcPr>
            <w:tcW w:w="1860" w:type="dxa"/>
            <w:vAlign w:val="center"/>
          </w:tcPr>
          <w:p>
            <w:pPr>
              <w:widowControl/>
              <w:spacing w:line="380" w:lineRule="exact"/>
              <w:ind w:right="84" w:rightChars="40"/>
              <w:jc w:val="center"/>
              <w:rPr>
                <w:rFonts w:cs="Arial" w:asciiTheme="minorEastAsia" w:hAnsiTheme="minorEastAsia" w:eastAsiaTheme="minorEastAsia"/>
                <w:b w:val="0"/>
                <w:bCs/>
                <w:color w:val="000000"/>
                <w:kern w:val="0"/>
                <w:szCs w:val="21"/>
              </w:rPr>
            </w:pPr>
            <w:r>
              <w:rPr>
                <w:rFonts w:cs="Arial" w:asciiTheme="minorEastAsia" w:hAnsiTheme="minorEastAsia" w:eastAsiaTheme="minorEastAsia"/>
                <w:b w:val="0"/>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571" w:type="dxa"/>
            <w:tcMar>
              <w:top w:w="0" w:type="dxa"/>
              <w:left w:w="108" w:type="dxa"/>
              <w:bottom w:w="0" w:type="dxa"/>
              <w:right w:w="108" w:type="dxa"/>
            </w:tcMar>
            <w:vAlign w:val="center"/>
          </w:tcPr>
          <w:p>
            <w:pPr>
              <w:widowControl/>
              <w:spacing w:line="380" w:lineRule="exact"/>
              <w:ind w:right="84" w:rightChars="40"/>
              <w:jc w:val="center"/>
              <w:rPr>
                <w:rFonts w:hint="eastAsia" w:cs="Arial" w:asciiTheme="minorEastAsia" w:hAnsiTheme="minorEastAsia" w:eastAsiaTheme="minorEastAsia"/>
                <w:b w:val="0"/>
                <w:bCs/>
                <w:color w:val="000000"/>
                <w:kern w:val="0"/>
                <w:szCs w:val="21"/>
                <w:lang w:val="en-US" w:eastAsia="zh-CN"/>
              </w:rPr>
            </w:pPr>
            <w:r>
              <w:rPr>
                <w:rFonts w:hint="eastAsia" w:cs="Arial" w:asciiTheme="minorEastAsia" w:hAnsiTheme="minorEastAsia" w:eastAsiaTheme="minorEastAsia"/>
                <w:b w:val="0"/>
                <w:bCs/>
                <w:color w:val="000000"/>
                <w:kern w:val="0"/>
                <w:szCs w:val="21"/>
                <w:lang w:val="en-US" w:eastAsia="zh-CN"/>
              </w:rPr>
              <w:t>医院陪护服务</w:t>
            </w:r>
          </w:p>
        </w:tc>
        <w:tc>
          <w:tcPr>
            <w:tcW w:w="2064" w:type="dxa"/>
            <w:tcMar>
              <w:top w:w="0" w:type="dxa"/>
              <w:left w:w="108" w:type="dxa"/>
              <w:bottom w:w="0" w:type="dxa"/>
              <w:right w:w="108" w:type="dxa"/>
            </w:tcMar>
            <w:vAlign w:val="center"/>
          </w:tcPr>
          <w:p>
            <w:pPr>
              <w:widowControl/>
              <w:spacing w:line="380" w:lineRule="exact"/>
              <w:ind w:right="84" w:rightChars="40"/>
              <w:jc w:val="center"/>
              <w:rPr>
                <w:rFonts w:hint="default" w:cs="Arial" w:asciiTheme="minorEastAsia" w:hAnsiTheme="minorEastAsia" w:eastAsiaTheme="minorEastAsia"/>
                <w:b w:val="0"/>
                <w:bCs/>
                <w:color w:val="000000"/>
                <w:kern w:val="0"/>
                <w:szCs w:val="21"/>
                <w:lang w:val="en-US" w:eastAsia="zh-CN"/>
              </w:rPr>
            </w:pPr>
            <w:r>
              <w:rPr>
                <w:rFonts w:hint="eastAsia" w:cs="Arial" w:asciiTheme="minorEastAsia" w:hAnsiTheme="minorEastAsia" w:eastAsiaTheme="minorEastAsia"/>
                <w:b w:val="0"/>
                <w:bCs/>
                <w:color w:val="000000"/>
                <w:kern w:val="0"/>
                <w:szCs w:val="21"/>
                <w:lang w:val="en-US" w:eastAsia="zh-CN"/>
              </w:rPr>
              <w:t>一年</w:t>
            </w:r>
          </w:p>
        </w:tc>
        <w:tc>
          <w:tcPr>
            <w:tcW w:w="2772" w:type="dxa"/>
            <w:tcMar>
              <w:top w:w="0" w:type="dxa"/>
              <w:left w:w="108" w:type="dxa"/>
              <w:bottom w:w="0" w:type="dxa"/>
              <w:right w:w="108" w:type="dxa"/>
            </w:tcMar>
            <w:vAlign w:val="center"/>
          </w:tcPr>
          <w:p>
            <w:pPr>
              <w:widowControl/>
              <w:spacing w:line="380" w:lineRule="exact"/>
              <w:ind w:right="84" w:rightChars="40"/>
              <w:jc w:val="center"/>
              <w:rPr>
                <w:rFonts w:hint="default" w:cs="Arial" w:asciiTheme="minorEastAsia" w:hAnsiTheme="minorEastAsia" w:eastAsiaTheme="minorEastAsia"/>
                <w:b w:val="0"/>
                <w:bCs/>
                <w:color w:val="000000"/>
                <w:kern w:val="0"/>
                <w:szCs w:val="21"/>
                <w:lang w:val="en-US" w:eastAsia="zh-CN"/>
              </w:rPr>
            </w:pPr>
            <w:r>
              <w:rPr>
                <w:rFonts w:hint="eastAsia" w:cs="Arial" w:asciiTheme="minorEastAsia" w:hAnsiTheme="minorEastAsia" w:eastAsiaTheme="minorEastAsia"/>
                <w:b w:val="0"/>
                <w:bCs/>
                <w:color w:val="000000"/>
                <w:kern w:val="0"/>
                <w:szCs w:val="21"/>
                <w:lang w:val="en-US" w:eastAsia="zh-CN"/>
              </w:rPr>
              <w:t>护理部</w:t>
            </w:r>
          </w:p>
        </w:tc>
        <w:tc>
          <w:tcPr>
            <w:tcW w:w="1860" w:type="dxa"/>
            <w:vAlign w:val="center"/>
          </w:tcPr>
          <w:p>
            <w:pPr>
              <w:widowControl/>
              <w:spacing w:line="380" w:lineRule="exact"/>
              <w:ind w:right="84" w:rightChars="40"/>
              <w:jc w:val="center"/>
              <w:rPr>
                <w:rFonts w:cs="Arial" w:asciiTheme="minorEastAsia" w:hAnsiTheme="minorEastAsia" w:eastAsiaTheme="minorEastAsia"/>
                <w:b w:val="0"/>
                <w:bCs/>
                <w:color w:val="000000"/>
                <w:kern w:val="0"/>
                <w:szCs w:val="21"/>
              </w:rPr>
            </w:pPr>
            <w:r>
              <w:rPr>
                <w:rFonts w:cs="Arial" w:asciiTheme="minorEastAsia" w:hAnsiTheme="minorEastAsia" w:eastAsiaTheme="minorEastAsia"/>
                <w:b w:val="0"/>
                <w:bCs/>
                <w:color w:val="000000"/>
                <w:kern w:val="0"/>
                <w:szCs w:val="21"/>
              </w:rPr>
              <w:t>具体要求</w:t>
            </w:r>
          </w:p>
          <w:p>
            <w:pPr>
              <w:widowControl/>
              <w:spacing w:line="380" w:lineRule="exact"/>
              <w:ind w:right="84" w:rightChars="40"/>
              <w:jc w:val="center"/>
              <w:rPr>
                <w:rFonts w:cs="Arial" w:asciiTheme="minorEastAsia" w:hAnsiTheme="minorEastAsia" w:eastAsiaTheme="minorEastAsia"/>
                <w:b w:val="0"/>
                <w:bCs/>
                <w:color w:val="000000"/>
                <w:kern w:val="0"/>
                <w:szCs w:val="21"/>
              </w:rPr>
            </w:pPr>
            <w:r>
              <w:rPr>
                <w:rFonts w:cs="Arial" w:asciiTheme="minorEastAsia" w:hAnsiTheme="minorEastAsia" w:eastAsiaTheme="minorEastAsia"/>
                <w:b w:val="0"/>
                <w:bCs/>
                <w:color w:val="000000"/>
                <w:kern w:val="0"/>
                <w:szCs w:val="21"/>
              </w:rPr>
              <w:t>详见附件</w:t>
            </w:r>
          </w:p>
        </w:tc>
      </w:tr>
    </w:tbl>
    <w:p>
      <w:pPr>
        <w:widowControl/>
        <w:spacing w:line="380" w:lineRule="exact"/>
        <w:ind w:left="-2" w:leftChars="-1" w:right="84" w:rightChars="40" w:firstLine="420" w:firstLineChars="200"/>
        <w:jc w:val="left"/>
        <w:rPr>
          <w:rFonts w:cs="Arial" w:asciiTheme="minorEastAsia" w:hAnsiTheme="minorEastAsia" w:eastAsiaTheme="minorEastAsia"/>
          <w:b w:val="0"/>
          <w:bCs/>
          <w:color w:val="000000"/>
          <w:kern w:val="0"/>
          <w:szCs w:val="21"/>
        </w:rPr>
      </w:pPr>
      <w:r>
        <w:rPr>
          <w:rFonts w:cs="Arial" w:asciiTheme="minorEastAsia" w:hAnsiTheme="minorEastAsia" w:eastAsiaTheme="minorEastAsia"/>
          <w:b/>
          <w:bCs w:val="0"/>
          <w:color w:val="000000"/>
          <w:kern w:val="0"/>
          <w:szCs w:val="21"/>
        </w:rPr>
        <w:t>二</w:t>
      </w:r>
      <w:r>
        <w:rPr>
          <w:rFonts w:hint="eastAsia" w:cs="Arial" w:asciiTheme="minorEastAsia" w:hAnsiTheme="minorEastAsia" w:eastAsiaTheme="minorEastAsia"/>
          <w:b/>
          <w:bCs w:val="0"/>
          <w:color w:val="000000"/>
          <w:kern w:val="0"/>
          <w:szCs w:val="21"/>
        </w:rPr>
        <w:t>､报名时间和地点</w:t>
      </w:r>
      <w:r>
        <w:rPr>
          <w:rFonts w:cs="Arial" w:asciiTheme="minorEastAsia" w:hAnsiTheme="minorEastAsia" w:eastAsiaTheme="minorEastAsia"/>
          <w:b/>
          <w:bCs w:val="0"/>
          <w:color w:val="000000"/>
          <w:kern w:val="0"/>
          <w:szCs w:val="21"/>
        </w:rPr>
        <w:t>:</w:t>
      </w:r>
      <w:r>
        <w:rPr>
          <w:rFonts w:cs="Arial" w:asciiTheme="minorEastAsia" w:hAnsiTheme="minorEastAsia" w:eastAsiaTheme="minorEastAsia"/>
          <w:b w:val="0"/>
          <w:bCs/>
          <w:color w:val="000000"/>
          <w:kern w:val="0"/>
          <w:szCs w:val="21"/>
        </w:rPr>
        <w:t>即日起至2023年</w:t>
      </w:r>
      <w:r>
        <w:rPr>
          <w:rFonts w:hint="eastAsia" w:cs="Arial" w:asciiTheme="minorEastAsia" w:hAnsiTheme="minorEastAsia" w:eastAsiaTheme="minorEastAsia"/>
          <w:b w:val="0"/>
          <w:bCs/>
          <w:color w:val="000000"/>
          <w:kern w:val="0"/>
          <w:szCs w:val="21"/>
          <w:lang w:val="en-US" w:eastAsia="zh-CN"/>
        </w:rPr>
        <w:t>12</w:t>
      </w:r>
      <w:r>
        <w:rPr>
          <w:rFonts w:cs="Arial" w:asciiTheme="minorEastAsia" w:hAnsiTheme="minorEastAsia" w:eastAsiaTheme="minorEastAsia"/>
          <w:b w:val="0"/>
          <w:bCs/>
          <w:color w:val="000000"/>
          <w:kern w:val="0"/>
          <w:szCs w:val="21"/>
        </w:rPr>
        <w:t>月</w:t>
      </w:r>
      <w:r>
        <w:rPr>
          <w:rFonts w:hint="eastAsia" w:cs="Arial" w:asciiTheme="minorEastAsia" w:hAnsiTheme="minorEastAsia" w:eastAsiaTheme="minorEastAsia"/>
          <w:b w:val="0"/>
          <w:bCs/>
          <w:color w:val="000000"/>
          <w:kern w:val="0"/>
          <w:szCs w:val="21"/>
          <w:lang w:val="en-US" w:eastAsia="zh-CN"/>
        </w:rPr>
        <w:t>7</w:t>
      </w:r>
      <w:r>
        <w:rPr>
          <w:rFonts w:cs="Arial" w:asciiTheme="minorEastAsia" w:hAnsiTheme="minorEastAsia" w:eastAsiaTheme="minorEastAsia"/>
          <w:b w:val="0"/>
          <w:bCs/>
          <w:color w:val="000000"/>
          <w:kern w:val="0"/>
          <w:szCs w:val="21"/>
        </w:rPr>
        <w:t>日16:00前,将1.投标书(正本1份)交</w:t>
      </w:r>
      <w:r>
        <w:rPr>
          <w:rFonts w:hint="eastAsia" w:cs="Arial" w:asciiTheme="minorEastAsia" w:hAnsiTheme="minorEastAsia" w:eastAsiaTheme="minorEastAsia"/>
          <w:b w:val="0"/>
          <w:bCs/>
          <w:color w:val="000000"/>
          <w:kern w:val="0"/>
          <w:szCs w:val="21"/>
        </w:rPr>
        <w:t>深圳市</w:t>
      </w:r>
      <w:r>
        <w:rPr>
          <w:rFonts w:cs="Arial" w:asciiTheme="minorEastAsia" w:hAnsiTheme="minorEastAsia" w:eastAsiaTheme="minorEastAsia"/>
          <w:b w:val="0"/>
          <w:bCs/>
          <w:color w:val="000000"/>
          <w:kern w:val="0"/>
          <w:szCs w:val="21"/>
        </w:rPr>
        <w:t>宝安区</w:t>
      </w:r>
      <w:r>
        <w:rPr>
          <w:rFonts w:hint="eastAsia" w:cs="Arial" w:asciiTheme="minorEastAsia" w:hAnsiTheme="minorEastAsia" w:eastAsiaTheme="minorEastAsia"/>
          <w:b w:val="0"/>
          <w:bCs/>
          <w:color w:val="000000"/>
          <w:kern w:val="0"/>
          <w:szCs w:val="21"/>
        </w:rPr>
        <w:t>石岩</w:t>
      </w:r>
      <w:r>
        <w:rPr>
          <w:rFonts w:cs="Arial" w:asciiTheme="minorEastAsia" w:hAnsiTheme="minorEastAsia" w:eastAsiaTheme="minorEastAsia"/>
          <w:b w:val="0"/>
          <w:bCs/>
          <w:color w:val="000000"/>
          <w:kern w:val="0"/>
          <w:szCs w:val="21"/>
        </w:rPr>
        <w:t>人民医院</w:t>
      </w:r>
      <w:r>
        <w:rPr>
          <w:rFonts w:hint="eastAsia" w:cs="Arial" w:asciiTheme="minorEastAsia" w:hAnsiTheme="minorEastAsia" w:eastAsiaTheme="minorEastAsia"/>
          <w:b w:val="0"/>
          <w:bCs/>
          <w:color w:val="000000"/>
          <w:kern w:val="0"/>
          <w:szCs w:val="21"/>
        </w:rPr>
        <w:t>综合楼510室招标办</w:t>
      </w:r>
      <w:r>
        <w:rPr>
          <w:rFonts w:cs="Arial" w:asciiTheme="minorEastAsia" w:hAnsiTheme="minorEastAsia" w:eastAsiaTheme="minorEastAsia"/>
          <w:b w:val="0"/>
          <w:bCs/>
          <w:color w:val="000000"/>
          <w:kern w:val="0"/>
          <w:szCs w:val="21"/>
        </w:rPr>
        <w:t>预审;2.现场报名后电子版文件发送至电子邮箱,(电子版文件包括:①投标书正本(胶装成册)纸质扫描件(PDF格式)②封面､报价单(价格不填)为word格式｡)投标书不用密封,逾期送达或资料缺项者恕不接受｡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left="-2" w:leftChars="-1" w:right="84" w:rightChars="40"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待定并</w:t>
      </w:r>
      <w:r>
        <w:rPr>
          <w:rFonts w:cs="Arial" w:asciiTheme="minorEastAsia" w:hAnsiTheme="minorEastAsia" w:eastAsiaTheme="minorEastAsia"/>
          <w:kern w:val="0"/>
          <w:szCs w:val="21"/>
        </w:rPr>
        <w:t>请关注深圳市宝安区</w:t>
      </w:r>
      <w:r>
        <w:rPr>
          <w:rFonts w:hint="eastAsia" w:cs="Arial" w:asciiTheme="minorEastAsia" w:hAnsiTheme="minorEastAsia" w:eastAsiaTheme="minorEastAsia"/>
          <w:kern w:val="0"/>
          <w:szCs w:val="21"/>
        </w:rPr>
        <w:t>石岩人民医院官</w:t>
      </w:r>
      <w:r>
        <w:rPr>
          <w:rFonts w:hint="eastAsia" w:cs="Arial" w:asciiTheme="minorEastAsia" w:hAnsiTheme="minorEastAsia" w:eastAsiaTheme="minorEastAsia"/>
          <w:kern w:val="0"/>
          <w:szCs w:val="21"/>
          <w:lang w:val="en-US" w:eastAsia="zh-CN"/>
        </w:rPr>
        <w:t>网-通知公告-</w:t>
      </w:r>
      <w:r>
        <w:rPr>
          <w:rFonts w:hint="eastAsia" w:cs="Arial" w:asciiTheme="minorEastAsia" w:hAnsiTheme="minorEastAsia" w:eastAsiaTheme="minorEastAsia"/>
          <w:kern w:val="0"/>
          <w:szCs w:val="21"/>
        </w:rPr>
        <w:t>招标公告</w:t>
      </w:r>
      <w:r>
        <w:rPr>
          <w:rFonts w:hint="eastAsia" w:cs="Arial" w:asciiTheme="minorEastAsia" w:hAnsiTheme="minorEastAsia" w:eastAsiaTheme="minorEastAsia"/>
          <w:kern w:val="0"/>
          <w:szCs w:val="21"/>
          <w:lang w:eastAsia="zh-CN"/>
        </w:rPr>
        <w:t>（</w:t>
      </w:r>
      <w:r>
        <w:rPr>
          <w:rFonts w:hint="eastAsia" w:asciiTheme="minorEastAsia" w:hAnsiTheme="minorEastAsia" w:eastAsiaTheme="minorEastAsia"/>
        </w:rPr>
        <w:t>http://www.bawjxt.net/syrmyy/tzgg/zbgg/index.html</w:t>
      </w:r>
      <w:r>
        <w:rPr>
          <w:rFonts w:hint="eastAsia" w:asciiTheme="minorEastAsia" w:hAnsiTheme="minorEastAsia" w:eastAsiaTheme="minorEastAsia"/>
          <w:lang w:eastAsia="zh-CN"/>
        </w:rPr>
        <w:t>）</w:t>
      </w:r>
      <w:r>
        <w:rPr>
          <w:rFonts w:cs="Arial" w:asciiTheme="minorEastAsia" w:hAnsiTheme="minorEastAsia" w:eastAsiaTheme="minorEastAsia"/>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,供应商须提供密封报价单和样品演示</w:t>
      </w:r>
      <w:r>
        <w:rPr>
          <w:rFonts w:hint="eastAsia" w:cs="Arial" w:asciiTheme="minorEastAsia" w:hAnsiTheme="minorEastAsia" w:eastAsiaTheme="minorEastAsia"/>
          <w:color w:val="000000"/>
          <w:kern w:val="0"/>
          <w:szCs w:val="21"/>
        </w:rPr>
        <w:t>｡报价单须注明品名､品牌､规格､单位､报价等详细项目｡</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pPr>
        <w:widowControl/>
        <w:ind w:firstLine="420" w:firstLineChars="200"/>
        <w:jc w:val="right"/>
        <w:rPr>
          <w:rFonts w:cs="宋体-18030" w:asciiTheme="minorEastAsia" w:hAnsiTheme="minorEastAsia" w:eastAsiaTheme="minorEastAsia"/>
          <w:b/>
          <w:bCs/>
          <w:color w:val="000000"/>
          <w:szCs w:val="21"/>
        </w:rPr>
      </w:pPr>
      <w:bookmarkStart w:id="2" w:name="_GoBack"/>
      <w:bookmarkEnd w:id="2"/>
    </w:p>
    <w:p>
      <w:pPr>
        <w:widowControl/>
        <w:jc w:val="left"/>
        <w:rPr>
          <w:rFonts w:ascii="宋体" w:hAnsi="宋体" w:cs="Arial"/>
          <w:color w:val="000000"/>
          <w:kern w:val="0"/>
          <w:szCs w:val="21"/>
        </w:rPr>
      </w:pPr>
      <w:r>
        <w:rPr>
          <w:rFonts w:cs="Arial" w:asciiTheme="minorEastAsia" w:hAnsiTheme="minorEastAsia" w:eastAsiaTheme="minorEastAsia"/>
          <w:color w:val="000000" w:themeColor="text1"/>
          <w:kern w:val="0"/>
          <w:szCs w:val="21"/>
        </w:rPr>
        <w:t xml:space="preserve">     </w:t>
      </w:r>
      <w:r>
        <w:rPr>
          <w:rFonts w:hint="eastAsia" w:cs="Arial" w:asciiTheme="minorEastAsia" w:hAnsiTheme="minorEastAsia" w:eastAsiaTheme="minorEastAsia"/>
          <w:color w:val="000000" w:themeColor="text1"/>
          <w:kern w:val="0"/>
          <w:szCs w:val="21"/>
        </w:rPr>
        <w:t xml:space="preserve">                                                         </w:t>
      </w:r>
      <w:r>
        <w:rPr>
          <w:rFonts w:cs="Arial" w:asciiTheme="minorEastAsia" w:hAnsiTheme="minorEastAsia" w:eastAsiaTheme="minorEastAsia"/>
          <w:color w:val="000000" w:themeColor="text1"/>
          <w:kern w:val="0"/>
          <w:szCs w:val="21"/>
        </w:rPr>
        <w:t>2023年</w:t>
      </w:r>
      <w:r>
        <w:rPr>
          <w:rFonts w:hint="eastAsia" w:cs="Arial" w:asciiTheme="minorEastAsia" w:hAnsiTheme="minorEastAsia" w:eastAsiaTheme="minorEastAsia"/>
          <w:color w:val="000000" w:themeColor="text1"/>
          <w:kern w:val="0"/>
          <w:szCs w:val="21"/>
          <w:lang w:val="en-US" w:eastAsia="zh-CN"/>
        </w:rPr>
        <w:t>11</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27</w:t>
      </w:r>
      <w:r>
        <w:rPr>
          <w:rFonts w:cs="Arial" w:asciiTheme="minorEastAsia" w:hAnsiTheme="minorEastAsia" w:eastAsiaTheme="minorEastAsia"/>
          <w:color w:val="000000" w:themeColor="text1"/>
          <w:kern w:val="0"/>
          <w:szCs w:val="21"/>
        </w:rPr>
        <w:t>日</w:t>
      </w:r>
    </w:p>
    <w:p>
      <w:pPr>
        <w:widowControl/>
        <w:spacing w:line="360" w:lineRule="atLeast"/>
        <w:rPr>
          <w:rFonts w:ascii="宋体" w:hAnsi="宋体" w:cs="Arial"/>
          <w:b/>
          <w:bCs/>
          <w:color w:val="993300"/>
          <w:kern w:val="0"/>
          <w:sz w:val="36"/>
          <w:szCs w:val="36"/>
        </w:rPr>
      </w:pPr>
    </w:p>
    <w:p>
      <w:pPr>
        <w:widowControl/>
        <w:jc w:val="left"/>
        <w:rPr>
          <w:rFonts w:ascii="宋体" w:hAnsi="宋体" w:cs="Arial"/>
          <w:b/>
          <w:bCs/>
          <w:color w:val="993300"/>
          <w:kern w:val="0"/>
          <w:sz w:val="36"/>
          <w:szCs w:val="36"/>
        </w:rPr>
      </w:pPr>
      <w:r>
        <w:rPr>
          <w:rFonts w:ascii="宋体" w:hAnsi="宋体" w:cs="Arial"/>
          <w:b/>
          <w:bCs/>
          <w:color w:val="993300"/>
          <w:kern w:val="0"/>
          <w:sz w:val="36"/>
          <w:szCs w:val="36"/>
        </w:rPr>
        <w:br w:type="page"/>
      </w:r>
    </w:p>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b/>
          <w:bCs/>
          <w:color w:val="993300"/>
          <w:kern w:val="0"/>
          <w:sz w:val="36"/>
          <w:szCs w:val="36"/>
        </w:rPr>
        <w:t>谈判须知</w:t>
      </w:r>
      <w:bookmarkStart w:id="0" w:name="_Toc182848971"/>
    </w:p>
    <w:p>
      <w:pPr>
        <w:widowControl/>
        <w:jc w:val="left"/>
        <w:rPr>
          <w:rFonts w:hint="eastAsia" w:ascii="宋体" w:hAnsi="宋体" w:cs="Arial"/>
          <w:color w:val="000000"/>
          <w:kern w:val="0"/>
          <w:szCs w:val="21"/>
        </w:rPr>
      </w:pPr>
      <w:r>
        <w:rPr>
          <w:rFonts w:cs="Arial" w:asciiTheme="minorEastAsia" w:hAnsiTheme="minorEastAsia" w:eastAsiaTheme="minorEastAsia"/>
          <w:color w:val="000000"/>
          <w:kern w:val="0"/>
          <w:szCs w:val="21"/>
        </w:rPr>
        <w:t>1</w:t>
      </w:r>
      <w:bookmarkEnd w:id="0"/>
      <w:r>
        <w:rPr>
          <w:rFonts w:hint="eastAsia" w:cs="Arial" w:asciiTheme="minorEastAsia" w:hAnsiTheme="minorEastAsia" w:eastAsiaTheme="minorEastAsia"/>
          <w:color w:val="000000"/>
          <w:kern w:val="0"/>
          <w:szCs w:val="21"/>
        </w:rPr>
        <w:t>､</w:t>
      </w:r>
      <w:r>
        <w:rPr>
          <w:rFonts w:hint="eastAsia" w:ascii="宋体" w:hAnsi="宋体" w:cs="Arial"/>
          <w:color w:val="000000"/>
          <w:kern w:val="0"/>
          <w:szCs w:val="21"/>
        </w:rPr>
        <w:t>投标人必须是在中华人民共和国内注册</w:t>
      </w:r>
      <w:r>
        <w:rPr>
          <w:rFonts w:ascii="宋体" w:hAnsi="宋体" w:cs="Arial"/>
          <w:color w:val="000000"/>
          <w:kern w:val="0"/>
          <w:szCs w:val="21"/>
        </w:rPr>
        <w:t>,具有履行合同能力的供应商,有国家主管部门核发的有效的《企业法人营业执照》</w:t>
      </w:r>
      <w:r>
        <w:rPr>
          <w:rFonts w:hint="eastAsia" w:ascii="宋体" w:hAnsi="宋体" w:cs="Arial"/>
          <w:color w:val="000000"/>
          <w:kern w:val="0"/>
          <w:szCs w:val="21"/>
        </w:rPr>
        <w:t>､《税务登记证》､</w:t>
      </w:r>
      <w:r>
        <w:rPr>
          <w:rFonts w:ascii="宋体" w:hAnsi="宋体"/>
          <w:color w:val="000000"/>
          <w:szCs w:val="21"/>
        </w:rPr>
        <w:t>《组织机构代码证书》或者有统一社会信用代码</w:t>
      </w:r>
      <w:r>
        <w:rPr>
          <w:rFonts w:ascii="宋体" w:hAnsi="宋体" w:cs="Arial"/>
          <w:color w:val="000000"/>
          <w:kern w:val="0"/>
          <w:szCs w:val="21"/>
        </w:rPr>
        <w:t>《营业执照》</w:t>
      </w:r>
      <w:r>
        <w:rPr>
          <w:rFonts w:hint="eastAsia" w:ascii="宋体" w:hAnsi="宋体" w:cs="Arial"/>
          <w:color w:val="000000"/>
          <w:kern w:val="0"/>
          <w:szCs w:val="21"/>
        </w:rPr>
        <w:t>｡</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2</w:t>
      </w:r>
      <w:r>
        <w:rPr>
          <w:rFonts w:hint="eastAsia" w:ascii="宋体" w:hAnsi="宋体" w:cs="Arial"/>
          <w:color w:val="000000"/>
          <w:kern w:val="0"/>
          <w:szCs w:val="21"/>
        </w:rPr>
        <w:t>､投标人必须在其投标文件中根据服务的详细内容,计入投标总价｡</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3</w:t>
      </w:r>
      <w:r>
        <w:rPr>
          <w:rFonts w:hint="eastAsia" w:ascii="宋体" w:hAnsi="宋体" w:cs="Arial"/>
          <w:color w:val="000000"/>
          <w:kern w:val="0"/>
          <w:szCs w:val="21"/>
        </w:rPr>
        <w:t>､非单一来源竞价须三家或三家以上投标单位｡价格高于深圳市宝安区石岩人民医院拟定的底价为废标｡</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､标价应为含税实际价格,包括验收合格前所发生的一切费用｡</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､投标人提供的所有书面文件材料均须加盖公司印章｡</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投标人提供的证明文件材料必须是真实的,若经核实有虚假证明文件则作废标处理,深圳市宝安区石岩人民医院将拒付该中标产品所使用费用款项,并将投标人列入黑名单,2年内禁止其参加深圳市宝安区石岩人民医院招标采购活动｡</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8</w:t>
      </w:r>
      <w:r>
        <w:rPr>
          <w:rFonts w:hint="eastAsia" w:ascii="宋体" w:hAnsi="宋体" w:cs="Arial"/>
          <w:color w:val="000000"/>
          <w:kern w:val="0"/>
          <w:szCs w:val="21"/>
        </w:rPr>
        <w:t>､投标人未被列入失信被执行人</w:t>
      </w:r>
      <w:r>
        <w:rPr>
          <w:rFonts w:hint="eastAsia" w:ascii="宋体" w:hAnsi="宋体" w:cs="Arial"/>
          <w:color w:val="000000"/>
          <w:kern w:val="0"/>
          <w:szCs w:val="21"/>
          <w:lang w:eastAsia="zh-CN"/>
        </w:rPr>
        <w:t>、</w:t>
      </w:r>
      <w:r>
        <w:rPr>
          <w:rFonts w:hint="eastAsia" w:ascii="宋体" w:hAnsi="宋体" w:cs="Arial"/>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cs="Arial"/>
          <w:color w:val="000000"/>
          <w:kern w:val="0"/>
          <w:szCs w:val="21"/>
          <w:lang w:eastAsia="zh-CN"/>
        </w:rPr>
        <w:t>、</w:t>
      </w:r>
      <w:r>
        <w:rPr>
          <w:rFonts w:hint="eastAsia" w:ascii="宋体" w:hAnsi="宋体" w:cs="Arial"/>
          <w:color w:val="000000"/>
          <w:kern w:val="0"/>
          <w:szCs w:val="21"/>
        </w:rPr>
        <w:t>“失信被执行人”，“中国政府采购”（www.ccgp.gov.cn）“政府采购严重违法失信行为记录名单”为投标人信用信息查询渠道</w:t>
      </w:r>
      <w:r>
        <w:rPr>
          <w:rFonts w:hint="eastAsia" w:ascii="宋体" w:hAnsi="宋体" w:cs="Arial"/>
          <w:color w:val="000000"/>
          <w:kern w:val="0"/>
          <w:szCs w:val="21"/>
          <w:lang w:eastAsia="zh-CN"/>
        </w:rPr>
        <w:t>）。</w:t>
      </w:r>
    </w:p>
    <w:p>
      <w:pPr>
        <w:widowControl/>
        <w:jc w:val="left"/>
        <w:rPr>
          <w:rFonts w:hint="eastAsia" w:ascii="宋体" w:hAnsi="宋体" w:cs="Arial"/>
          <w:color w:val="000000"/>
          <w:kern w:val="0"/>
          <w:szCs w:val="21"/>
          <w:lang w:eastAsia="zh-CN"/>
        </w:rPr>
      </w:pPr>
      <w:r>
        <w:rPr>
          <w:rFonts w:hint="eastAsia" w:ascii="宋体" w:hAnsi="宋体" w:cs="Arial"/>
          <w:color w:val="000000"/>
          <w:kern w:val="0"/>
          <w:szCs w:val="21"/>
          <w:lang w:val="en-US" w:eastAsia="zh-CN"/>
        </w:rPr>
        <w:t>9</w:t>
      </w:r>
      <w:r>
        <w:rPr>
          <w:rFonts w:hint="eastAsia" w:ascii="宋体" w:hAnsi="宋体" w:cs="Arial"/>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投标人诚信承诺函》中作出声明）</w:t>
      </w:r>
      <w:r>
        <w:rPr>
          <w:rFonts w:hint="eastAsia" w:ascii="宋体" w:hAnsi="宋体" w:cs="Arial"/>
          <w:color w:val="000000"/>
          <w:kern w:val="0"/>
          <w:szCs w:val="21"/>
          <w:lang w:eastAsia="zh-CN"/>
        </w:rPr>
        <w:t>。</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2</w:t>
      </w:r>
      <w:r>
        <w:rPr>
          <w:rFonts w:hint="eastAsia" w:ascii="宋体" w:hAnsi="宋体" w:cs="Arial"/>
          <w:color w:val="000000"/>
          <w:kern w:val="0"/>
          <w:szCs w:val="21"/>
        </w:rPr>
        <w:t>､除买方事先书面同意外,卖方不得将自己应履行的全部或部分合同义务转让给他人｡</w:t>
      </w:r>
    </w:p>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13</w:t>
      </w:r>
      <w:r>
        <w:rPr>
          <w:rFonts w:hint="eastAsia" w:ascii="宋体" w:hAnsi="宋体" w:cs="Arial"/>
          <w:color w:val="000000"/>
          <w:kern w:val="0"/>
          <w:szCs w:val="21"/>
        </w:rPr>
        <w:t>､经深圳市宝安区石岩人民医院评审委员会确认预中标单位,并经公示3天由招标办通知领取中标/成交结果通知书,凭结果通知书10</w:t>
      </w:r>
      <w:r>
        <w:rPr>
          <w:rFonts w:hint="eastAsia" w:ascii="宋体" w:hAnsi="宋体" w:cs="Arial"/>
          <w:color w:val="000000"/>
          <w:kern w:val="0"/>
          <w:szCs w:val="21"/>
          <w:lang w:val="en-US" w:eastAsia="zh-CN"/>
        </w:rPr>
        <w:t>个工作日内</w:t>
      </w:r>
      <w:r>
        <w:rPr>
          <w:rFonts w:hint="eastAsia" w:ascii="宋体" w:hAnsi="宋体" w:cs="Arial"/>
          <w:color w:val="000000"/>
          <w:kern w:val="0"/>
          <w:szCs w:val="21"/>
        </w:rPr>
        <w:t>到宝安区石岩人民医院采购部门签订供货合同｡</w:t>
      </w:r>
    </w:p>
    <w:p>
      <w:pPr>
        <w:widowControl/>
        <w:jc w:val="left"/>
        <w:rPr>
          <w:rFonts w:ascii="宋体" w:hAnsi="宋体"/>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､本项目不得转包､拆包,不接受联合体投标人｡</w:t>
      </w:r>
      <w:r>
        <w:rPr>
          <w:rFonts w:ascii="宋体" w:hAnsi="宋体"/>
        </w:rPr>
        <w:br w:type="page"/>
      </w:r>
    </w:p>
    <w:p>
      <w:pPr>
        <w:widowControl/>
        <w:spacing w:line="360" w:lineRule="atLeast"/>
        <w:jc w:val="center"/>
        <w:rPr>
          <w:rFonts w:ascii="宋体" w:hAnsi="宋体" w:cs="Arial"/>
          <w:b/>
          <w:bCs/>
          <w:color w:val="993300"/>
          <w:kern w:val="0"/>
          <w:sz w:val="36"/>
          <w:szCs w:val="36"/>
        </w:rPr>
      </w:pPr>
      <w:r>
        <w:rPr>
          <w:rFonts w:ascii="宋体" w:hAnsi="宋体" w:cs="Arial"/>
          <w:b/>
          <w:bCs/>
          <w:color w:val="993300"/>
          <w:kern w:val="0"/>
          <w:sz w:val="36"/>
          <w:szCs w:val="36"/>
        </w:rPr>
        <w:t>谈判方法和程序</w:t>
      </w:r>
    </w:p>
    <w:p>
      <w:pPr>
        <w:widowControl/>
        <w:jc w:val="left"/>
        <w:rPr>
          <w:rFonts w:ascii="宋体" w:hAnsi="宋体" w:cs="Arial"/>
          <w:color w:val="000000"/>
          <w:kern w:val="0"/>
          <w:szCs w:val="21"/>
        </w:rPr>
      </w:pPr>
      <w:r>
        <w:rPr>
          <w:rFonts w:ascii="宋体" w:hAnsi="宋体" w:cs="Arial"/>
          <w:color w:val="000000"/>
          <w:kern w:val="0"/>
          <w:szCs w:val="21"/>
        </w:rPr>
        <w:t>一</w:t>
      </w:r>
      <w:r>
        <w:rPr>
          <w:rFonts w:hint="eastAsia" w:ascii="宋体" w:hAnsi="宋体" w:cs="Arial"/>
          <w:color w:val="000000"/>
          <w:kern w:val="0"/>
          <w:szCs w:val="21"/>
        </w:rPr>
        <w:t>､评审谈判响应文件</w:t>
      </w:r>
    </w:p>
    <w:p>
      <w:pPr>
        <w:widowControl/>
        <w:jc w:val="left"/>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､评标工作由医院专门组织的评标委员会进行资格性和符合性评审｡</w:t>
      </w:r>
    </w:p>
    <w:p>
      <w:pPr>
        <w:widowControl/>
        <w:jc w:val="left"/>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､在初审阶段</w:t>
      </w:r>
      <w:r>
        <w:rPr>
          <w:rFonts w:ascii="宋体" w:hAnsi="宋体" w:cs="Arial"/>
          <w:color w:val="000000"/>
          <w:kern w:val="0"/>
          <w:szCs w:val="21"/>
        </w:rPr>
        <w:t>,属于下列情况的投标书将不能进入复审阶段:</w:t>
      </w:r>
    </w:p>
    <w:p>
      <w:pPr>
        <w:widowControl/>
        <w:jc w:val="left"/>
        <w:rPr>
          <w:rFonts w:ascii="宋体" w:hAnsi="宋体" w:cs="Arial"/>
          <w:color w:val="000000"/>
          <w:kern w:val="0"/>
          <w:szCs w:val="21"/>
        </w:rPr>
      </w:pPr>
      <w:r>
        <w:rPr>
          <w:rFonts w:ascii="宋体" w:hAnsi="宋体" w:cs="Arial"/>
          <w:color w:val="000000"/>
          <w:kern w:val="0"/>
          <w:szCs w:val="21"/>
        </w:rPr>
        <w:t>(1)投标书法定代表人或其授权代表签字</w:t>
      </w:r>
      <w:r>
        <w:rPr>
          <w:rFonts w:hint="eastAsia" w:ascii="宋体" w:hAnsi="宋体" w:cs="Arial"/>
          <w:color w:val="000000"/>
          <w:kern w:val="0"/>
          <w:szCs w:val="21"/>
        </w:rPr>
        <w:t>､盖章模糊无法辨认的</w:t>
      </w:r>
      <w:r>
        <w:rPr>
          <w:rFonts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(2)所提供文件资料存在故意隐瞒或提供不实内容的;</w:t>
      </w:r>
    </w:p>
    <w:p>
      <w:pPr>
        <w:widowControl/>
        <w:jc w:val="left"/>
        <w:rPr>
          <w:rFonts w:ascii="宋体" w:hAnsi="宋体" w:cs="Arial"/>
          <w:color w:val="000000"/>
          <w:kern w:val="0"/>
          <w:szCs w:val="21"/>
        </w:rPr>
      </w:pPr>
      <w:r>
        <w:rPr>
          <w:rFonts w:ascii="宋体" w:hAnsi="宋体" w:cs="Arial"/>
          <w:color w:val="000000"/>
          <w:kern w:val="0"/>
          <w:szCs w:val="21"/>
        </w:rPr>
        <w:t>(3)</w:t>
      </w:r>
      <w:r>
        <w:rPr>
          <w:rFonts w:ascii="宋体" w:hAnsi="宋体" w:cs="宋体-18030"/>
          <w:color w:val="000000"/>
          <w:kern w:val="0"/>
          <w:szCs w:val="21"/>
        </w:rPr>
        <w:t>提供资质材料不完整的</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二</w:t>
      </w:r>
      <w:r>
        <w:rPr>
          <w:rFonts w:hint="eastAsia" w:ascii="宋体" w:hAnsi="宋体" w:cs="Arial"/>
          <w:color w:val="000000"/>
          <w:kern w:val="0"/>
          <w:szCs w:val="21"/>
        </w:rPr>
        <w:t>､谈判小组</w:t>
      </w:r>
    </w:p>
    <w:p>
      <w:pPr>
        <w:widowControl/>
        <w:jc w:val="left"/>
        <w:rPr>
          <w:rFonts w:ascii="宋体" w:hAnsi="宋体" w:cs="Arial"/>
          <w:color w:val="000000"/>
          <w:kern w:val="0"/>
          <w:szCs w:val="21"/>
        </w:rPr>
      </w:pPr>
      <w:r>
        <w:rPr>
          <w:rFonts w:ascii="宋体" w:hAnsi="宋体" w:cs="Arial"/>
          <w:color w:val="000000"/>
          <w:kern w:val="0"/>
          <w:szCs w:val="21"/>
        </w:rPr>
        <w:t>(一)谈判小组依法由5人(含)以上奇数的人员组成</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(二)谈判期间,谈判响应方全权代表必须在场,负责解答有关事宜</w:t>
      </w:r>
      <w:r>
        <w:rPr>
          <w:rFonts w:hint="eastAsia" w:ascii="宋体" w:hAnsi="宋体" w:cs="Arial"/>
          <w:color w:val="000000"/>
          <w:kern w:val="0"/>
          <w:szCs w:val="21"/>
        </w:rPr>
        <w:t>｡</w:t>
      </w:r>
    </w:p>
    <w:p>
      <w:pPr>
        <w:widowControl/>
        <w:jc w:val="left"/>
        <w:rPr>
          <w:rFonts w:ascii="宋体" w:hAnsi="宋体" w:cs="Arial"/>
          <w:b/>
          <w:bCs/>
          <w:color w:val="000000"/>
          <w:kern w:val="0"/>
          <w:szCs w:val="21"/>
        </w:rPr>
      </w:pPr>
      <w:r>
        <w:rPr>
          <w:rFonts w:ascii="宋体" w:hAnsi="宋体" w:cs="Arial"/>
          <w:b/>
          <w:bCs/>
          <w:color w:val="000000"/>
          <w:kern w:val="0"/>
          <w:szCs w:val="21"/>
        </w:rPr>
        <w:t>三</w:t>
      </w:r>
      <w:r>
        <w:rPr>
          <w:rFonts w:hint="eastAsia" w:ascii="宋体" w:hAnsi="宋体" w:cs="Arial"/>
          <w:b/>
          <w:bCs/>
          <w:color w:val="000000"/>
          <w:kern w:val="0"/>
          <w:szCs w:val="21"/>
        </w:rPr>
        <w:t>､采购评审原则与方法</w:t>
      </w:r>
    </w:p>
    <w:p>
      <w:pPr>
        <w:widowControl/>
        <w:jc w:val="left"/>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､将采用综合评分法</w:t>
      </w:r>
      <w:r>
        <w:rPr>
          <w:rFonts w:ascii="宋体" w:hAnsi="宋体" w:cs="Arial"/>
          <w:color w:val="000000"/>
          <w:kern w:val="0"/>
          <w:szCs w:val="21"/>
        </w:rPr>
        <w:t>,即按照招标文件中规定的因素包括价格</w:t>
      </w:r>
      <w:r>
        <w:rPr>
          <w:rFonts w:hint="eastAsia" w:ascii="宋体" w:hAnsi="宋体" w:cs="Arial"/>
          <w:color w:val="000000"/>
          <w:kern w:val="0"/>
          <w:szCs w:val="21"/>
        </w:rPr>
        <w:t>､技术､财务状况､信誉､业绩､服务等进行谈判后</w:t>
      </w:r>
      <w:r>
        <w:rPr>
          <w:rFonts w:ascii="宋体" w:hAnsi="宋体" w:cs="Arial"/>
          <w:color w:val="000000"/>
          <w:kern w:val="0"/>
          <w:szCs w:val="21"/>
        </w:rPr>
        <w:t>,进行最后确认和报价,以最后得分最高的投标人作为中标候选供应商</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､在采购过程中</w:t>
      </w:r>
      <w:r>
        <w:rPr>
          <w:rFonts w:ascii="宋体" w:hAnsi="宋体" w:cs="Arial"/>
          <w:color w:val="000000"/>
          <w:kern w:val="0"/>
          <w:szCs w:val="21"/>
        </w:rPr>
        <w:t>,出现下列情形之一的,应予废标:</w:t>
      </w:r>
    </w:p>
    <w:p>
      <w:pPr>
        <w:widowControl/>
        <w:jc w:val="left"/>
        <w:rPr>
          <w:rFonts w:ascii="宋体" w:hAnsi="宋体" w:cs="Arial"/>
          <w:color w:val="000000"/>
          <w:kern w:val="0"/>
          <w:szCs w:val="21"/>
        </w:rPr>
      </w:pPr>
      <w:r>
        <w:rPr>
          <w:rFonts w:ascii="宋体" w:hAnsi="宋体" w:cs="Arial"/>
          <w:color w:val="000000"/>
          <w:kern w:val="0"/>
          <w:szCs w:val="21"/>
        </w:rPr>
        <w:t>(1)出现影响采购公正的违法</w:t>
      </w:r>
      <w:r>
        <w:rPr>
          <w:rFonts w:hint="eastAsia" w:ascii="宋体" w:hAnsi="宋体" w:cs="Arial"/>
          <w:color w:val="000000"/>
          <w:kern w:val="0"/>
          <w:szCs w:val="21"/>
        </w:rPr>
        <w:t>､违规行为的</w:t>
      </w:r>
      <w:r>
        <w:rPr>
          <w:rFonts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(2)供应商的报价均超过预算金额,不能支付的;</w:t>
      </w:r>
    </w:p>
    <w:p>
      <w:pPr>
        <w:widowControl/>
        <w:jc w:val="left"/>
        <w:rPr>
          <w:rFonts w:ascii="宋体" w:hAnsi="宋体" w:cs="Arial"/>
          <w:color w:val="000000"/>
          <w:kern w:val="0"/>
          <w:szCs w:val="21"/>
        </w:rPr>
      </w:pPr>
      <w:r>
        <w:rPr>
          <w:rFonts w:ascii="宋体" w:hAnsi="宋体" w:cs="Arial"/>
          <w:color w:val="000000"/>
          <w:kern w:val="0"/>
          <w:szCs w:val="21"/>
        </w:rPr>
        <w:t>(3)因重大变故,采购任务取消的;</w:t>
      </w:r>
    </w:p>
    <w:p>
      <w:pPr>
        <w:widowControl/>
        <w:jc w:val="left"/>
        <w:rPr>
          <w:rFonts w:ascii="宋体" w:hAnsi="宋体" w:cs="Arial"/>
          <w:color w:val="000000"/>
          <w:kern w:val="0"/>
          <w:szCs w:val="21"/>
        </w:rPr>
      </w:pPr>
      <w:r>
        <w:rPr>
          <w:rFonts w:ascii="宋体" w:hAnsi="宋体" w:cs="Arial"/>
          <w:color w:val="000000"/>
          <w:kern w:val="0"/>
          <w:szCs w:val="21"/>
        </w:rPr>
        <w:t>(4)其他经评审小组一致认定应予废标情形的</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､在采购过程中</w:t>
      </w:r>
      <w:r>
        <w:rPr>
          <w:rFonts w:ascii="宋体" w:hAnsi="宋体" w:cs="Arial"/>
          <w:color w:val="000000"/>
          <w:kern w:val="0"/>
          <w:szCs w:val="21"/>
        </w:rPr>
        <w:t>,投标人投标报价明显超过市场平均价格,评审小组经评审后一致认定报价不合理的,可以认定其报价无效</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4</w:t>
      </w:r>
      <w:r>
        <w:rPr>
          <w:rFonts w:hint="eastAsia" w:ascii="宋体" w:hAnsi="宋体" w:cs="Arial"/>
          <w:color w:val="000000"/>
          <w:kern w:val="0"/>
          <w:szCs w:val="21"/>
        </w:rPr>
        <w:t>､需方不向落标方解释落标原因</w:t>
      </w:r>
      <w:r>
        <w:rPr>
          <w:rFonts w:ascii="宋体" w:hAnsi="宋体" w:cs="Arial"/>
          <w:color w:val="000000"/>
          <w:kern w:val="0"/>
          <w:szCs w:val="21"/>
        </w:rPr>
        <w:t>,不一定以最低价中标</w:t>
      </w:r>
      <w:r>
        <w:rPr>
          <w:rFonts w:hint="eastAsia" w:ascii="宋体" w:hAnsi="宋体" w:cs="Arial"/>
          <w:color w:val="000000"/>
          <w:kern w:val="0"/>
          <w:szCs w:val="21"/>
        </w:rPr>
        <w:t>､不退还谈判响应文件｡</w:t>
      </w:r>
    </w:p>
    <w:p>
      <w:pPr>
        <w:widowControl/>
        <w:jc w:val="left"/>
        <w:rPr>
          <w:rFonts w:ascii="宋体" w:hAnsi="宋体" w:cs="Arial"/>
          <w:b/>
          <w:bCs/>
          <w:color w:val="000000"/>
          <w:kern w:val="0"/>
          <w:szCs w:val="21"/>
        </w:rPr>
      </w:pPr>
      <w:r>
        <w:rPr>
          <w:rFonts w:ascii="宋体" w:hAnsi="宋体" w:cs="Arial"/>
          <w:b/>
          <w:bCs/>
          <w:color w:val="000000"/>
          <w:kern w:val="0"/>
          <w:szCs w:val="21"/>
        </w:rPr>
        <w:t>四</w:t>
      </w:r>
      <w:r>
        <w:rPr>
          <w:rFonts w:hint="eastAsia" w:ascii="宋体" w:hAnsi="宋体" w:cs="Arial"/>
          <w:b/>
          <w:bCs/>
          <w:color w:val="000000"/>
          <w:kern w:val="0"/>
          <w:szCs w:val="21"/>
        </w:rPr>
        <w:t>､谈判程序</w:t>
      </w:r>
    </w:p>
    <w:p>
      <w:pPr>
        <w:widowControl/>
        <w:jc w:val="left"/>
        <w:rPr>
          <w:rFonts w:ascii="宋体" w:hAnsi="宋体" w:cs="Arial"/>
          <w:color w:val="000000"/>
          <w:kern w:val="0"/>
          <w:szCs w:val="21"/>
        </w:rPr>
      </w:pPr>
      <w:r>
        <w:rPr>
          <w:rFonts w:ascii="宋体" w:hAnsi="宋体" w:cs="Arial"/>
          <w:color w:val="000000"/>
          <w:kern w:val="0"/>
          <w:szCs w:val="21"/>
        </w:rPr>
        <w:t>(一)评审小组审核采购响应文件</w:t>
      </w:r>
      <w:r>
        <w:rPr>
          <w:rFonts w:hint="eastAsia" w:ascii="宋体" w:hAnsi="宋体" w:cs="Arial"/>
          <w:color w:val="000000"/>
          <w:kern w:val="0"/>
          <w:szCs w:val="21"/>
        </w:rPr>
        <w:t>｡评审小组按照资格性和符合性进行审核响应文件｡</w:t>
      </w:r>
    </w:p>
    <w:p>
      <w:pPr>
        <w:widowControl/>
        <w:jc w:val="left"/>
        <w:rPr>
          <w:rFonts w:ascii="宋体" w:hAnsi="宋体" w:cs="Arial"/>
          <w:color w:val="000000"/>
          <w:kern w:val="0"/>
          <w:szCs w:val="21"/>
        </w:rPr>
      </w:pPr>
      <w:r>
        <w:rPr>
          <w:rFonts w:ascii="宋体" w:hAnsi="宋体" w:cs="Arial"/>
          <w:color w:val="000000"/>
          <w:kern w:val="0"/>
          <w:szCs w:val="21"/>
        </w:rPr>
        <w:t>(二)评审小组汇总并讨论审核情况,确定采购响应方是否符合采购资格</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ascii="宋体" w:hAnsi="宋体" w:cs="Arial"/>
          <w:color w:val="000000"/>
          <w:kern w:val="0"/>
          <w:szCs w:val="21"/>
        </w:rPr>
        <w:t>(三)按标项与各采购响应方进行谈判和评审</w:t>
      </w:r>
      <w:r>
        <w:rPr>
          <w:rFonts w:hint="eastAsia" w:ascii="宋体" w:hAnsi="宋体" w:cs="Arial"/>
          <w:color w:val="000000"/>
          <w:kern w:val="0"/>
          <w:szCs w:val="21"/>
        </w:rPr>
        <w:t>｡</w:t>
      </w:r>
    </w:p>
    <w:p>
      <w:pPr>
        <w:widowControl/>
        <w:jc w:val="left"/>
        <w:rPr>
          <w:rFonts w:ascii="宋体" w:hAnsi="宋体" w:cs="Arial"/>
          <w:kern w:val="0"/>
          <w:szCs w:val="21"/>
        </w:rPr>
      </w:pPr>
      <w:r>
        <w:rPr>
          <w:rFonts w:ascii="宋体" w:hAnsi="宋体" w:cs="Arial"/>
          <w:color w:val="993300"/>
          <w:kern w:val="0"/>
          <w:szCs w:val="21"/>
        </w:rPr>
        <w:t xml:space="preserve"> </w:t>
      </w:r>
      <w:r>
        <w:rPr>
          <w:rFonts w:ascii="宋体" w:hAnsi="宋体" w:cs="Arial"/>
          <w:kern w:val="0"/>
          <w:szCs w:val="21"/>
        </w:rPr>
        <w:t>1</w:t>
      </w:r>
      <w:r>
        <w:rPr>
          <w:rFonts w:hint="eastAsia" w:ascii="宋体" w:hAnsi="宋体" w:cs="Arial"/>
          <w:kern w:val="0"/>
          <w:szCs w:val="21"/>
        </w:rPr>
        <w:t>､必要时由谈判响应方介绍公司的基本情况､产品的性质､用途､销售及价格｡</w:t>
      </w:r>
    </w:p>
    <w:p>
      <w:pPr>
        <w:widowControl/>
        <w:jc w:val="left"/>
        <w:rPr>
          <w:rFonts w:ascii="宋体" w:hAnsi="宋体" w:cs="Arial"/>
          <w:kern w:val="0"/>
          <w:szCs w:val="21"/>
        </w:rPr>
      </w:pPr>
      <w:r>
        <w:rPr>
          <w:rFonts w:ascii="宋体" w:hAnsi="宋体" w:cs="Arial"/>
          <w:kern w:val="0"/>
          <w:szCs w:val="21"/>
        </w:rPr>
        <w:t xml:space="preserve"> 2</w:t>
      </w:r>
      <w:r>
        <w:rPr>
          <w:rFonts w:hint="eastAsia" w:ascii="宋体" w:hAnsi="宋体" w:cs="Arial"/>
          <w:kern w:val="0"/>
          <w:szCs w:val="21"/>
        </w:rPr>
        <w:t>､谈判小组就讨论和汇总的情况与谈判响应方展开谈判｡</w:t>
      </w:r>
    </w:p>
    <w:p>
      <w:pPr>
        <w:widowControl/>
        <w:jc w:val="left"/>
        <w:rPr>
          <w:rFonts w:ascii="宋体" w:hAns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､各谈判响应方在本标项全部谈判结束后按</w:t>
      </w:r>
      <w:r>
        <w:rPr>
          <w:rFonts w:ascii="宋体" w:hAnsi="宋体" w:cs="Arial"/>
          <w:color w:val="000000"/>
          <w:kern w:val="0"/>
          <w:szCs w:val="21"/>
        </w:rPr>
        <w:t>规定时间内进行报价</w:t>
      </w:r>
      <w:r>
        <w:rPr>
          <w:rFonts w:hint="eastAsia" w:ascii="宋体" w:hAnsi="宋体" w:cs="Arial"/>
          <w:color w:val="000000"/>
          <w:kern w:val="0"/>
          <w:szCs w:val="21"/>
        </w:rPr>
        <w:t>｡在医院监察部</w:t>
      </w:r>
      <w:r>
        <w:rPr>
          <w:rFonts w:ascii="宋体" w:hAnsi="宋体" w:cs="Arial"/>
          <w:color w:val="000000"/>
          <w:kern w:val="0"/>
          <w:szCs w:val="21"/>
        </w:rPr>
        <w:t>门监督下,由工作人员当众拆封</w:t>
      </w:r>
      <w:r>
        <w:rPr>
          <w:rFonts w:hint="eastAsia" w:ascii="宋体" w:hAnsi="宋体" w:cs="Arial"/>
          <w:color w:val="000000"/>
          <w:kern w:val="0"/>
          <w:szCs w:val="21"/>
        </w:rPr>
        <w:t>､唱标｡唱标的内容包括投标人名称､投标价格</w:t>
      </w:r>
      <w:r>
        <w:rPr>
          <w:rFonts w:ascii="宋体" w:hAnsi="宋体" w:cs="Arial"/>
          <w:color w:val="000000"/>
          <w:kern w:val="0"/>
          <w:szCs w:val="21"/>
        </w:rPr>
        <w:t>(按照SFDA批准的名称</w:t>
      </w:r>
      <w:r>
        <w:rPr>
          <w:rFonts w:hint="eastAsia" w:ascii="宋体" w:hAnsi="宋体" w:cs="Arial"/>
          <w:color w:val="000000"/>
          <w:kern w:val="0"/>
          <w:szCs w:val="21"/>
        </w:rPr>
        <w:t>､详细规格型号填写报价</w:t>
      </w:r>
      <w:r>
        <w:rPr>
          <w:rFonts w:ascii="宋体" w:hAnsi="宋体" w:cs="Arial"/>
          <w:color w:val="000000"/>
          <w:kern w:val="0"/>
          <w:szCs w:val="21"/>
        </w:rPr>
        <w:t>)现场递交</w:t>
      </w:r>
      <w:r>
        <w:rPr>
          <w:rFonts w:hint="eastAsia" w:ascii="宋体" w:hAnsi="宋体" w:cs="Arial"/>
          <w:color w:val="000000"/>
          <w:kern w:val="0"/>
          <w:szCs w:val="21"/>
        </w:rPr>
        <w:t>｡</w:t>
      </w:r>
    </w:p>
    <w:p>
      <w:pPr>
        <w:widowControl/>
        <w:jc w:val="left"/>
        <w:rPr>
          <w:rFonts w:ascii="宋体" w:hAnsi="宋体" w:eastAsia="宋体" w:cs="Arial"/>
          <w:kern w:val="0"/>
          <w:szCs w:val="21"/>
        </w:rPr>
      </w:pPr>
      <w:r>
        <w:rPr>
          <w:rFonts w:ascii="宋体" w:hAnsi="宋体" w:cs="Arial"/>
          <w:color w:val="000000"/>
          <w:kern w:val="0"/>
          <w:szCs w:val="21"/>
        </w:rPr>
        <w:t>(四)谈判小组对谈判的情况进行综合评分(总分100分)</w:t>
      </w:r>
      <w:r>
        <w:rPr>
          <w:rFonts w:hint="eastAsia" w:ascii="宋体" w:hAnsi="宋体" w:cs="Arial"/>
          <w:color w:val="000000"/>
          <w:kern w:val="0"/>
          <w:szCs w:val="21"/>
        </w:rPr>
        <w:t>｡</w:t>
      </w:r>
      <w:r>
        <w:rPr>
          <w:rFonts w:ascii="宋体" w:hAnsi="宋体" w:cs="Arial"/>
          <w:color w:val="000000"/>
          <w:kern w:val="0"/>
          <w:szCs w:val="21"/>
        </w:rPr>
        <w:t>技术商务分与报价评审分相加总分最高者为预中标单位</w:t>
      </w:r>
      <w:r>
        <w:rPr>
          <w:rFonts w:hint="eastAsia" w:ascii="宋体" w:hAnsi="宋体" w:cs="Arial"/>
          <w:color w:val="000000"/>
          <w:kern w:val="0"/>
          <w:szCs w:val="21"/>
        </w:rPr>
        <w:t>｡</w:t>
      </w:r>
    </w:p>
    <w:tbl>
      <w:tblPr>
        <w:tblStyle w:val="14"/>
        <w:tblW w:w="84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68"/>
        <w:gridCol w:w="750"/>
        <w:gridCol w:w="5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8"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类别</w:t>
            </w:r>
          </w:p>
        </w:tc>
        <w:tc>
          <w:tcPr>
            <w:tcW w:w="868"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评分项目</w:t>
            </w:r>
          </w:p>
        </w:tc>
        <w:tc>
          <w:tcPr>
            <w:tcW w:w="750"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分值</w:t>
            </w:r>
          </w:p>
        </w:tc>
        <w:tc>
          <w:tcPr>
            <w:tcW w:w="5625"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评分参考及范围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1188" w:type="dxa"/>
            <w:vMerge w:val="restart"/>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技术部分</w:t>
            </w:r>
          </w:p>
          <w:p>
            <w:pPr>
              <w:pStyle w:val="4"/>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（总分69分）</w:t>
            </w:r>
          </w:p>
        </w:tc>
        <w:tc>
          <w:tcPr>
            <w:tcW w:w="868"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实施方案</w:t>
            </w:r>
          </w:p>
        </w:tc>
        <w:tc>
          <w:tcPr>
            <w:tcW w:w="750"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20</w:t>
            </w:r>
          </w:p>
        </w:tc>
        <w:tc>
          <w:tcPr>
            <w:tcW w:w="5625" w:type="dxa"/>
            <w:noWrap w:val="0"/>
            <w:vAlign w:val="top"/>
          </w:tcPr>
          <w:p>
            <w:pPr>
              <w:widowControl/>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（一）评审内容：</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提供</w:t>
            </w:r>
            <w:r>
              <w:rPr>
                <w:rFonts w:hint="eastAsia" w:ascii="宋体" w:hAnsi="宋体" w:eastAsia="宋体" w:cs="宋体"/>
                <w:b w:val="0"/>
                <w:bCs w:val="0"/>
                <w:color w:val="000000"/>
                <w:sz w:val="21"/>
                <w:szCs w:val="21"/>
              </w:rPr>
              <w:t>本项目的总体实施方案，包括：</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（1）项目组织架构；</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（2）工作内容；</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（3）工作标准；</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（4）工作流程；</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（5）管理措施。</w:t>
            </w:r>
          </w:p>
          <w:p>
            <w:pPr>
              <w:pStyle w:val="45"/>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（二）评分标准</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1、投标人提供的</w:t>
            </w:r>
            <w:r>
              <w:rPr>
                <w:rFonts w:hint="eastAsia" w:ascii="宋体" w:hAnsi="宋体" w:eastAsia="宋体" w:cs="宋体"/>
                <w:b w:val="0"/>
                <w:bCs w:val="0"/>
                <w:color w:val="000000"/>
                <w:sz w:val="21"/>
                <w:szCs w:val="21"/>
                <w:lang w:val="en-US" w:eastAsia="zh-CN"/>
              </w:rPr>
              <w:t>方案</w:t>
            </w:r>
            <w:r>
              <w:rPr>
                <w:rFonts w:hint="eastAsia" w:ascii="宋体" w:hAnsi="宋体" w:eastAsia="宋体" w:cs="宋体"/>
                <w:b w:val="0"/>
                <w:bCs w:val="0"/>
                <w:color w:val="000000"/>
                <w:sz w:val="21"/>
                <w:szCs w:val="21"/>
              </w:rPr>
              <w:t>内容每满足以上</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点的得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分，最高得</w:t>
            </w: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分。</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2、在以上评审内容的基础上，专家根据各投标人的具体内容进一步评审加分：</w:t>
            </w:r>
          </w:p>
          <w:p>
            <w:p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（1）优：总体实施方案详细具体，结合采购人现状且先进科学的；</w:t>
            </w:r>
          </w:p>
          <w:p>
            <w:p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（2）良：总体实施方案比较具体，结合采购人现状且可行的；</w:t>
            </w:r>
          </w:p>
          <w:p>
            <w:p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（3）中：总体实施方案，结合采购人现状但可行性一般的；</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（4）差：总体实施方案不可行，与采购人现状有偏离的；</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评价为优</w:t>
            </w:r>
            <w:r>
              <w:rPr>
                <w:rFonts w:hint="eastAsia" w:ascii="宋体" w:hAnsi="宋体" w:eastAsia="宋体" w:cs="宋体"/>
                <w:b w:val="0"/>
                <w:bCs w:val="0"/>
                <w:color w:val="000000"/>
                <w:sz w:val="21"/>
                <w:szCs w:val="21"/>
                <w:lang w:val="en-US" w:eastAsia="zh-CN"/>
              </w:rPr>
              <w:t>得</w:t>
            </w:r>
            <w:r>
              <w:rPr>
                <w:rFonts w:hint="eastAsia" w:ascii="宋体" w:hAnsi="宋体" w:eastAsia="宋体" w:cs="宋体"/>
                <w:b w:val="0"/>
                <w:bCs w:val="0"/>
                <w:color w:val="000000"/>
                <w:sz w:val="21"/>
                <w:szCs w:val="21"/>
              </w:rPr>
              <w:t>10分；评价为良</w:t>
            </w:r>
            <w:r>
              <w:rPr>
                <w:rFonts w:hint="eastAsia" w:ascii="宋体" w:hAnsi="宋体" w:eastAsia="宋体" w:cs="宋体"/>
                <w:b w:val="0"/>
                <w:bCs w:val="0"/>
                <w:color w:val="000000"/>
                <w:sz w:val="21"/>
                <w:szCs w:val="21"/>
                <w:lang w:val="en-US" w:eastAsia="zh-CN"/>
              </w:rPr>
              <w:t>得</w:t>
            </w:r>
            <w:r>
              <w:rPr>
                <w:rFonts w:hint="eastAsia" w:ascii="宋体" w:hAnsi="宋体" w:eastAsia="宋体" w:cs="宋体"/>
                <w:b w:val="0"/>
                <w:bCs w:val="0"/>
                <w:color w:val="000000"/>
                <w:sz w:val="21"/>
                <w:szCs w:val="21"/>
              </w:rPr>
              <w:t>7分；评价为中</w:t>
            </w:r>
            <w:r>
              <w:rPr>
                <w:rFonts w:hint="eastAsia" w:ascii="宋体" w:hAnsi="宋体" w:eastAsia="宋体" w:cs="宋体"/>
                <w:b w:val="0"/>
                <w:bCs w:val="0"/>
                <w:color w:val="000000"/>
                <w:sz w:val="21"/>
                <w:szCs w:val="21"/>
                <w:lang w:val="en-US" w:eastAsia="zh-CN"/>
              </w:rPr>
              <w:t>得</w:t>
            </w:r>
            <w:r>
              <w:rPr>
                <w:rFonts w:hint="eastAsia" w:ascii="宋体" w:hAnsi="宋体" w:eastAsia="宋体" w:cs="宋体"/>
                <w:b w:val="0"/>
                <w:bCs w:val="0"/>
                <w:color w:val="000000"/>
                <w:sz w:val="21"/>
                <w:szCs w:val="21"/>
              </w:rPr>
              <w:t>4分；评价为差不得分。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8" w:type="dxa"/>
            <w:vMerge w:val="continue"/>
            <w:noWrap w:val="0"/>
            <w:vAlign w:val="center"/>
          </w:tcPr>
          <w:p>
            <w:pPr>
              <w:pStyle w:val="4"/>
              <w:rPr>
                <w:rFonts w:hint="eastAsia" w:ascii="宋体" w:hAnsi="宋体" w:eastAsia="宋体" w:cs="宋体"/>
                <w:b w:val="0"/>
                <w:bCs w:val="0"/>
                <w:kern w:val="2"/>
                <w:sz w:val="21"/>
                <w:szCs w:val="21"/>
                <w:lang w:val="en-US" w:eastAsia="zh-CN" w:bidi="ar-SA"/>
              </w:rPr>
            </w:pPr>
          </w:p>
        </w:tc>
        <w:tc>
          <w:tcPr>
            <w:tcW w:w="868"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kern w:val="0"/>
                <w:sz w:val="21"/>
                <w:szCs w:val="21"/>
                <w:lang w:val="en-US" w:eastAsia="zh-CN" w:bidi="ar"/>
              </w:rPr>
              <w:t>服务团队管理资质经验</w:t>
            </w:r>
          </w:p>
        </w:tc>
        <w:tc>
          <w:tcPr>
            <w:tcW w:w="750"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18</w:t>
            </w:r>
          </w:p>
        </w:tc>
        <w:tc>
          <w:tcPr>
            <w:tcW w:w="5625" w:type="dxa"/>
            <w:noWrap w:val="0"/>
            <w:vAlign w:val="top"/>
          </w:tcPr>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（一）评审内容及评分标准</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对项目管理团队配置及管理资质进行评价：</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1.项目经理（负责人）：</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（1）具有大专及以上学历得3分；</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（2）具有3年（或以上）三级医院担任陪护业务项目经理工作经验得2分；具有5年（或以上）三级医院担任陪护业务项目经理的工作经验得3分；</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2.项目管理人员：</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（1）至少有1人具备《医疗机构护理员职业技能培训师》资格证书得3分；</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（2）具有1年（或以上）三级医院项目管理工作经验得2分；具有3年（或以上）三级医院项目管理工作经验得3分；</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3.培训老师：</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（1）具有护理专业专科（或以上）学历得3分；</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（2）具有1年（或以上）三级医院护理（或陪护、培训）工作经验得3分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 </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（二）评分依据</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1.考察人员工作经验：投标人</w:t>
            </w:r>
            <w:r>
              <w:rPr>
                <w:rFonts w:hint="eastAsia" w:ascii="宋体" w:hAnsi="宋体" w:cs="宋体"/>
                <w:b w:val="0"/>
                <w:bCs w:val="0"/>
                <w:color w:val="000000"/>
                <w:sz w:val="21"/>
                <w:szCs w:val="21"/>
                <w:lang w:val="en-US" w:eastAsia="zh-CN"/>
              </w:rPr>
              <w:t>需</w:t>
            </w:r>
            <w:r>
              <w:rPr>
                <w:rFonts w:hint="eastAsia" w:ascii="宋体" w:hAnsi="宋体" w:eastAsia="宋体" w:cs="宋体"/>
                <w:b w:val="0"/>
                <w:bCs w:val="0"/>
                <w:color w:val="000000"/>
                <w:sz w:val="21"/>
                <w:szCs w:val="21"/>
              </w:rPr>
              <w:t>提供项目合同或协议的关键信息（至少包含合同或协议首页及时间、该项目经理名字页、签字盖章页）或项目单位开具并加盖单位主管部门章的证明材料，否则项目经理的业绩经验不予认可。</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2.考察人员学历和资格证书：提供相关学历、资格证书扫描件并加盖投标人公章，原件备查，不清晰者视为无效。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8" w:type="dxa"/>
            <w:vMerge w:val="continue"/>
            <w:noWrap w:val="0"/>
            <w:vAlign w:val="center"/>
          </w:tcPr>
          <w:p>
            <w:pPr>
              <w:jc w:val="center"/>
              <w:rPr>
                <w:rFonts w:hint="eastAsia" w:ascii="宋体" w:hAnsi="宋体" w:eastAsia="宋体" w:cs="宋体"/>
                <w:b w:val="0"/>
                <w:bCs w:val="0"/>
                <w:color w:val="000000"/>
                <w:sz w:val="21"/>
                <w:szCs w:val="21"/>
              </w:rPr>
            </w:pPr>
          </w:p>
        </w:tc>
        <w:tc>
          <w:tcPr>
            <w:tcW w:w="868"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napToGrid w:val="0"/>
                <w:color w:val="000000"/>
                <w:kern w:val="0"/>
                <w:sz w:val="21"/>
                <w:szCs w:val="21"/>
              </w:rPr>
              <w:t>信息化建设</w:t>
            </w:r>
          </w:p>
        </w:tc>
        <w:tc>
          <w:tcPr>
            <w:tcW w:w="75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w:t>
            </w:r>
          </w:p>
        </w:tc>
        <w:tc>
          <w:tcPr>
            <w:tcW w:w="5625" w:type="dxa"/>
            <w:noWrap w:val="0"/>
            <w:vAlign w:val="top"/>
          </w:tcPr>
          <w:p>
            <w:pPr>
              <w:widowControl/>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（一）评审内容：</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1.具备移动互联网服务平台</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2.平台覆盖用户订单、满意度评价等全流程，能有效提升用户的服务获取便利性。</w:t>
            </w:r>
          </w:p>
          <w:p>
            <w:pPr>
              <w:widowControl/>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（二）评分</w:t>
            </w:r>
            <w:r>
              <w:rPr>
                <w:rFonts w:hint="eastAsia" w:ascii="宋体" w:hAnsi="宋体" w:eastAsia="宋体" w:cs="宋体"/>
                <w:b w:val="0"/>
                <w:bCs w:val="0"/>
                <w:color w:val="000000"/>
                <w:sz w:val="21"/>
                <w:szCs w:val="21"/>
                <w:lang w:val="en-US" w:eastAsia="zh-CN"/>
              </w:rPr>
              <w:t>标准</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每满足以上一项的，得5分，本项最高得10分。</w:t>
            </w:r>
          </w:p>
          <w:p>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三</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评分依据</w:t>
            </w:r>
          </w:p>
          <w:p>
            <w:pPr>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提供功能操作页面截图或网页截图，服务平台展示或系统使用流程截图</w:t>
            </w:r>
            <w:r>
              <w:rPr>
                <w:rFonts w:hint="eastAsia" w:ascii="宋体" w:hAnsi="宋体" w:eastAsia="宋体" w:cs="宋体"/>
                <w:b w:val="0"/>
                <w:bCs w:val="0"/>
                <w:color w:val="000000"/>
                <w:sz w:val="21"/>
                <w:szCs w:val="21"/>
                <w:highlight w:val="none"/>
                <w:shd w:val="clear" w:color="auto" w:fill="FFFFFF"/>
              </w:rPr>
              <w:t>（自行研发或购买服务软件的满足现场使用的均可得分；自行研发的</w:t>
            </w:r>
            <w:r>
              <w:rPr>
                <w:rFonts w:hint="eastAsia" w:ascii="宋体" w:hAnsi="宋体" w:cs="宋体"/>
                <w:b w:val="0"/>
                <w:bCs w:val="0"/>
                <w:color w:val="000000"/>
                <w:sz w:val="21"/>
                <w:szCs w:val="21"/>
                <w:highlight w:val="none"/>
                <w:shd w:val="clear" w:color="auto" w:fill="FFFFFF"/>
                <w:lang w:val="en-US" w:eastAsia="zh-CN"/>
              </w:rPr>
              <w:t>需</w:t>
            </w:r>
            <w:r>
              <w:rPr>
                <w:rFonts w:hint="eastAsia" w:ascii="宋体" w:hAnsi="宋体" w:eastAsia="宋体" w:cs="宋体"/>
                <w:b w:val="0"/>
                <w:bCs w:val="0"/>
                <w:color w:val="000000"/>
                <w:sz w:val="21"/>
                <w:szCs w:val="21"/>
                <w:highlight w:val="none"/>
                <w:shd w:val="clear" w:color="auto" w:fill="FFFFFF"/>
              </w:rPr>
              <w:t>提供能体现投标人名称的软件著作权证书；购买的</w:t>
            </w:r>
            <w:r>
              <w:rPr>
                <w:rFonts w:hint="eastAsia" w:ascii="宋体" w:hAnsi="宋体" w:cs="宋体"/>
                <w:b w:val="0"/>
                <w:bCs w:val="0"/>
                <w:color w:val="000000"/>
                <w:sz w:val="21"/>
                <w:szCs w:val="21"/>
                <w:highlight w:val="none"/>
                <w:shd w:val="clear" w:color="auto" w:fill="FFFFFF"/>
                <w:lang w:val="en-US" w:eastAsia="zh-CN"/>
              </w:rPr>
              <w:t>需</w:t>
            </w:r>
            <w:r>
              <w:rPr>
                <w:rFonts w:hint="eastAsia" w:ascii="宋体" w:hAnsi="宋体" w:eastAsia="宋体" w:cs="宋体"/>
                <w:b w:val="0"/>
                <w:bCs w:val="0"/>
                <w:color w:val="000000"/>
                <w:sz w:val="21"/>
                <w:szCs w:val="21"/>
                <w:highlight w:val="none"/>
                <w:shd w:val="clear" w:color="auto" w:fill="FFFFFF"/>
              </w:rPr>
              <w:t>提供购买发票或者收据</w:t>
            </w:r>
            <w:r>
              <w:rPr>
                <w:rFonts w:hint="eastAsia" w:ascii="宋体" w:hAnsi="宋体" w:eastAsia="宋体" w:cs="宋体"/>
                <w:b w:val="0"/>
                <w:bCs w:val="0"/>
                <w:color w:val="000000"/>
                <w:sz w:val="21"/>
                <w:szCs w:val="21"/>
                <w:highlight w:val="none"/>
                <w:shd w:val="clear" w:color="auto" w:fill="FFFFFF"/>
                <w:lang w:eastAsia="zh-CN"/>
              </w:rPr>
              <w:t>。</w:t>
            </w:r>
            <w:r>
              <w:rPr>
                <w:rFonts w:hint="eastAsia" w:ascii="宋体" w:hAnsi="宋体" w:eastAsia="宋体" w:cs="宋体"/>
                <w:b w:val="0"/>
                <w:bCs w:val="0"/>
                <w:color w:val="000000"/>
                <w:sz w:val="21"/>
                <w:szCs w:val="21"/>
                <w:highlight w:val="none"/>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8" w:type="dxa"/>
            <w:vMerge w:val="continue"/>
            <w:noWrap w:val="0"/>
            <w:vAlign w:val="center"/>
          </w:tcPr>
          <w:p>
            <w:pPr>
              <w:jc w:val="center"/>
              <w:rPr>
                <w:rFonts w:hint="eastAsia" w:ascii="宋体" w:hAnsi="宋体" w:eastAsia="宋体" w:cs="宋体"/>
                <w:b w:val="0"/>
                <w:bCs w:val="0"/>
                <w:color w:val="000000"/>
                <w:sz w:val="21"/>
                <w:szCs w:val="21"/>
              </w:rPr>
            </w:pPr>
          </w:p>
        </w:tc>
        <w:tc>
          <w:tcPr>
            <w:tcW w:w="868" w:type="dxa"/>
            <w:noWrap w:val="0"/>
            <w:vAlign w:val="center"/>
          </w:tcPr>
          <w:p>
            <w:pPr>
              <w:widowControl/>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sz w:val="21"/>
                <w:szCs w:val="21"/>
              </w:rPr>
              <w:t>陪护培训及管理能力</w:t>
            </w:r>
          </w:p>
          <w:p>
            <w:pPr>
              <w:jc w:val="center"/>
              <w:rPr>
                <w:rFonts w:hint="eastAsia" w:ascii="宋体" w:hAnsi="宋体" w:eastAsia="宋体" w:cs="宋体"/>
                <w:b w:val="0"/>
                <w:bCs w:val="0"/>
                <w:sz w:val="21"/>
                <w:szCs w:val="21"/>
              </w:rPr>
            </w:pPr>
          </w:p>
        </w:tc>
        <w:tc>
          <w:tcPr>
            <w:tcW w:w="750" w:type="dxa"/>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p>
        </w:tc>
        <w:tc>
          <w:tcPr>
            <w:tcW w:w="5625" w:type="dxa"/>
            <w:noWrap w:val="0"/>
            <w:vAlign w:val="top"/>
          </w:tcPr>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（一）评审内容</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对投标人提供的培训</w:t>
            </w:r>
            <w:r>
              <w:rPr>
                <w:rFonts w:hint="eastAsia" w:ascii="宋体" w:hAnsi="宋体" w:eastAsia="宋体" w:cs="宋体"/>
                <w:b w:val="0"/>
                <w:bCs w:val="0"/>
                <w:sz w:val="21"/>
                <w:szCs w:val="21"/>
              </w:rPr>
              <w:t>方案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含陪护岗前培训方案和在岗持续培训）、</w:t>
            </w:r>
            <w:r>
              <w:rPr>
                <w:rFonts w:hint="eastAsia" w:ascii="宋体" w:hAnsi="宋体" w:eastAsia="宋体" w:cs="宋体"/>
                <w:b w:val="0"/>
                <w:bCs w:val="0"/>
                <w:sz w:val="21"/>
                <w:szCs w:val="21"/>
              </w:rPr>
              <w:t>考核机制</w:t>
            </w:r>
            <w:r>
              <w:rPr>
                <w:rFonts w:hint="eastAsia" w:ascii="宋体" w:hAnsi="宋体" w:eastAsia="宋体" w:cs="宋体"/>
                <w:b w:val="0"/>
                <w:bCs w:val="0"/>
                <w:sz w:val="21"/>
                <w:szCs w:val="21"/>
                <w:lang w:val="en-US" w:eastAsia="zh-CN"/>
              </w:rPr>
              <w:t>进行综合评估。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（二）评分标准</w:t>
            </w:r>
          </w:p>
          <w:p>
            <w:pPr>
              <w:widowControl/>
              <w:numPr>
                <w:ilvl w:val="0"/>
                <w:numId w:val="0"/>
              </w:num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1.满足以上一项得2分，全部满足得4分。</w:t>
            </w:r>
          </w:p>
          <w:p>
            <w:pPr>
              <w:widowControl/>
              <w:numPr>
                <w:ilvl w:val="0"/>
                <w:numId w:val="0"/>
              </w:numPr>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2.在满足上述基础上按照以下标准进行评审:</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（1）优：培训方案、考核机制完整、具体，内容详细，切实可行，能完全满足文件要求；</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（2）良：培训方案、考核机制较完整、具体，内容较详细，基本满足文件要求；</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（3）中：培训方案、考核机制不够完整、具体，只有基本内容，只能部分满足文件要求；</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（4）差：未提供培训方案、考核机制或方案不能满足文件要求；</w:t>
            </w:r>
          </w:p>
          <w:p>
            <w:pPr>
              <w:jc w:val="left"/>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评价为优</w:t>
            </w:r>
            <w:r>
              <w:rPr>
                <w:rFonts w:hint="eastAsia" w:ascii="宋体" w:hAnsi="宋体" w:eastAsia="宋体" w:cs="宋体"/>
                <w:b w:val="0"/>
                <w:bCs w:val="0"/>
                <w:color w:val="auto"/>
                <w:sz w:val="21"/>
                <w:szCs w:val="21"/>
                <w:lang w:val="en-US" w:eastAsia="zh-CN"/>
              </w:rPr>
              <w:t>得5</w:t>
            </w:r>
            <w:r>
              <w:rPr>
                <w:rFonts w:hint="eastAsia" w:ascii="宋体" w:hAnsi="宋体" w:eastAsia="宋体" w:cs="宋体"/>
                <w:b w:val="0"/>
                <w:bCs w:val="0"/>
                <w:color w:val="auto"/>
                <w:sz w:val="21"/>
                <w:szCs w:val="21"/>
              </w:rPr>
              <w:t>分；评价为良</w:t>
            </w:r>
            <w:r>
              <w:rPr>
                <w:rFonts w:hint="eastAsia" w:ascii="宋体" w:hAnsi="宋体" w:eastAsia="宋体" w:cs="宋体"/>
                <w:b w:val="0"/>
                <w:bCs w:val="0"/>
                <w:color w:val="auto"/>
                <w:sz w:val="21"/>
                <w:szCs w:val="21"/>
                <w:lang w:val="en-US" w:eastAsia="zh-CN"/>
              </w:rPr>
              <w:t>得3</w:t>
            </w:r>
            <w:r>
              <w:rPr>
                <w:rFonts w:hint="eastAsia" w:ascii="宋体" w:hAnsi="宋体" w:eastAsia="宋体" w:cs="宋体"/>
                <w:b w:val="0"/>
                <w:bCs w:val="0"/>
                <w:color w:val="auto"/>
                <w:sz w:val="21"/>
                <w:szCs w:val="21"/>
              </w:rPr>
              <w:t>分；评价为中</w:t>
            </w:r>
            <w:r>
              <w:rPr>
                <w:rFonts w:hint="eastAsia" w:ascii="宋体" w:hAnsi="宋体" w:eastAsia="宋体" w:cs="宋体"/>
                <w:b w:val="0"/>
                <w:bCs w:val="0"/>
                <w:color w:val="auto"/>
                <w:sz w:val="21"/>
                <w:szCs w:val="21"/>
                <w:lang w:val="en-US" w:eastAsia="zh-CN"/>
              </w:rPr>
              <w:t>得1</w:t>
            </w:r>
            <w:r>
              <w:rPr>
                <w:rFonts w:hint="eastAsia" w:ascii="宋体" w:hAnsi="宋体" w:eastAsia="宋体" w:cs="宋体"/>
                <w:b w:val="0"/>
                <w:bCs w:val="0"/>
                <w:color w:val="auto"/>
                <w:sz w:val="21"/>
                <w:szCs w:val="21"/>
              </w:rPr>
              <w:t>分；评价为差不得分。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8" w:type="dxa"/>
            <w:vMerge w:val="continue"/>
            <w:noWrap w:val="0"/>
            <w:vAlign w:val="center"/>
          </w:tcPr>
          <w:p>
            <w:pPr>
              <w:jc w:val="center"/>
              <w:rPr>
                <w:rFonts w:hint="eastAsia" w:ascii="宋体" w:hAnsi="宋体" w:eastAsia="宋体" w:cs="宋体"/>
                <w:b w:val="0"/>
                <w:bCs w:val="0"/>
                <w:color w:val="000000"/>
                <w:sz w:val="21"/>
                <w:szCs w:val="21"/>
              </w:rPr>
            </w:pPr>
          </w:p>
        </w:tc>
        <w:tc>
          <w:tcPr>
            <w:tcW w:w="868" w:type="dxa"/>
            <w:noWrap w:val="0"/>
            <w:vAlign w:val="center"/>
          </w:tcPr>
          <w:p>
            <w:pPr>
              <w:widowControl/>
              <w:jc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应急及风险控制</w:t>
            </w:r>
            <w:r>
              <w:rPr>
                <w:rFonts w:hint="eastAsia" w:ascii="宋体" w:hAnsi="宋体" w:eastAsia="宋体" w:cs="宋体"/>
                <w:b w:val="0"/>
                <w:bCs w:val="0"/>
                <w:color w:val="auto"/>
                <w:kern w:val="0"/>
                <w:sz w:val="21"/>
                <w:szCs w:val="21"/>
              </w:rPr>
              <w:t>预</w:t>
            </w:r>
            <w:r>
              <w:rPr>
                <w:rFonts w:hint="eastAsia" w:ascii="宋体" w:hAnsi="宋体" w:eastAsia="宋体" w:cs="宋体"/>
                <w:b w:val="0"/>
                <w:bCs w:val="0"/>
                <w:color w:val="auto"/>
                <w:kern w:val="0"/>
                <w:sz w:val="21"/>
                <w:szCs w:val="21"/>
                <w:lang w:val="en-US" w:eastAsia="zh-CN" w:bidi="ar"/>
              </w:rPr>
              <w:t>案</w:t>
            </w:r>
          </w:p>
          <w:p>
            <w:pPr>
              <w:jc w:val="center"/>
              <w:rPr>
                <w:rFonts w:hint="eastAsia" w:ascii="宋体" w:hAnsi="宋体" w:eastAsia="宋体" w:cs="宋体"/>
                <w:b w:val="0"/>
                <w:bCs w:val="0"/>
                <w:sz w:val="21"/>
                <w:szCs w:val="21"/>
                <w:highlight w:val="none"/>
              </w:rPr>
            </w:pPr>
          </w:p>
        </w:tc>
        <w:tc>
          <w:tcPr>
            <w:tcW w:w="750" w:type="dxa"/>
            <w:noWrap w:val="0"/>
            <w:vAlign w:val="center"/>
          </w:tcPr>
          <w:p>
            <w:pPr>
              <w:jc w:val="center"/>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12</w:t>
            </w:r>
          </w:p>
        </w:tc>
        <w:tc>
          <w:tcPr>
            <w:tcW w:w="5625" w:type="dxa"/>
            <w:noWrap w:val="0"/>
            <w:vAlign w:val="top"/>
          </w:tcPr>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（一）评审内容</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根据投标人对本项目提供的应</w:t>
            </w:r>
            <w:r>
              <w:rPr>
                <w:rFonts w:hint="eastAsia" w:ascii="宋体" w:hAnsi="宋体" w:eastAsia="宋体" w:cs="宋体"/>
                <w:b w:val="0"/>
                <w:bCs w:val="0"/>
                <w:sz w:val="21"/>
                <w:szCs w:val="21"/>
              </w:rPr>
              <w:t>对陪护服务发生重大突发事件（包括</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意外伤害事件、服务对象走失</w:t>
            </w:r>
            <w:r>
              <w:rPr>
                <w:rFonts w:hint="eastAsia" w:ascii="宋体" w:hAnsi="宋体" w:eastAsia="宋体" w:cs="宋体"/>
                <w:b w:val="0"/>
                <w:bCs w:val="0"/>
                <w:sz w:val="21"/>
                <w:szCs w:val="21"/>
                <w:lang w:eastAsia="zh-CN"/>
              </w:rPr>
              <w:t>事件等</w:t>
            </w:r>
            <w:r>
              <w:rPr>
                <w:rFonts w:hint="eastAsia" w:ascii="宋体" w:hAnsi="宋体" w:eastAsia="宋体" w:cs="宋体"/>
                <w:b w:val="0"/>
                <w:bCs w:val="0"/>
                <w:sz w:val="21"/>
                <w:szCs w:val="21"/>
              </w:rPr>
              <w:t>）、纠纷处理（包括：陪护员生活护理事故处理流程）时的应急预案及解决措施</w:t>
            </w:r>
            <w:r>
              <w:rPr>
                <w:rFonts w:hint="eastAsia" w:ascii="宋体" w:hAnsi="宋体" w:eastAsia="宋体" w:cs="宋体"/>
                <w:b w:val="0"/>
                <w:bCs w:val="0"/>
                <w:sz w:val="21"/>
                <w:szCs w:val="21"/>
                <w:lang w:eastAsia="zh-CN"/>
              </w:rPr>
              <w:t>、陪护</w:t>
            </w:r>
            <w:r>
              <w:rPr>
                <w:rFonts w:hint="eastAsia" w:ascii="宋体" w:hAnsi="宋体" w:eastAsia="宋体" w:cs="宋体"/>
                <w:b w:val="0"/>
                <w:bCs w:val="0"/>
                <w:sz w:val="21"/>
                <w:szCs w:val="21"/>
              </w:rPr>
              <w:t>安全培训等</w:t>
            </w:r>
            <w:r>
              <w:rPr>
                <w:rFonts w:hint="eastAsia" w:ascii="宋体" w:hAnsi="宋体" w:eastAsia="宋体" w:cs="宋体"/>
                <w:b w:val="0"/>
                <w:bCs w:val="0"/>
                <w:sz w:val="21"/>
                <w:szCs w:val="21"/>
                <w:lang w:val="en-US" w:eastAsia="zh-CN"/>
              </w:rPr>
              <w:t>进行综合评价。</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（二）评分标准</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1每满足以上一项得2分，全部满足得6分。</w:t>
            </w:r>
          </w:p>
          <w:p>
            <w:pPr>
              <w:widowControl/>
              <w:numPr>
                <w:ilvl w:val="0"/>
                <w:numId w:val="0"/>
              </w:numPr>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2.在满足上述基础上按照以下标准进行评审:</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（1）优：提供的应急预案、</w:t>
            </w:r>
            <w:r>
              <w:rPr>
                <w:rFonts w:hint="eastAsia" w:ascii="宋体" w:hAnsi="宋体" w:eastAsia="宋体" w:cs="宋体"/>
                <w:b w:val="0"/>
                <w:bCs w:val="0"/>
                <w:sz w:val="21"/>
                <w:szCs w:val="21"/>
              </w:rPr>
              <w:t>解决措施</w:t>
            </w:r>
            <w:r>
              <w:rPr>
                <w:rFonts w:hint="eastAsia" w:ascii="宋体" w:hAnsi="宋体" w:eastAsia="宋体" w:cs="宋体"/>
                <w:b w:val="0"/>
                <w:bCs w:val="0"/>
                <w:sz w:val="21"/>
                <w:szCs w:val="21"/>
                <w:lang w:eastAsia="zh-CN"/>
              </w:rPr>
              <w:t>、陪护</w:t>
            </w:r>
            <w:r>
              <w:rPr>
                <w:rFonts w:hint="eastAsia" w:ascii="宋体" w:hAnsi="宋体" w:eastAsia="宋体" w:cs="宋体"/>
                <w:b w:val="0"/>
                <w:bCs w:val="0"/>
                <w:sz w:val="21"/>
                <w:szCs w:val="21"/>
              </w:rPr>
              <w:t>安全培训</w:t>
            </w:r>
            <w:r>
              <w:rPr>
                <w:rFonts w:hint="eastAsia" w:ascii="宋体" w:hAnsi="宋体" w:eastAsia="宋体" w:cs="宋体"/>
                <w:b w:val="0"/>
                <w:bCs w:val="0"/>
                <w:sz w:val="21"/>
                <w:szCs w:val="21"/>
                <w:lang w:val="en-US" w:eastAsia="zh-CN"/>
              </w:rPr>
              <w:t>方案完整、具体、细致合理、针对性强，能完全满足文件要求；</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（2）良：提供的应急预案、</w:t>
            </w:r>
            <w:r>
              <w:rPr>
                <w:rFonts w:hint="eastAsia" w:ascii="宋体" w:hAnsi="宋体" w:eastAsia="宋体" w:cs="宋体"/>
                <w:b w:val="0"/>
                <w:bCs w:val="0"/>
                <w:sz w:val="21"/>
                <w:szCs w:val="21"/>
              </w:rPr>
              <w:t>解决措施</w:t>
            </w:r>
            <w:r>
              <w:rPr>
                <w:rFonts w:hint="eastAsia" w:ascii="宋体" w:hAnsi="宋体" w:eastAsia="宋体" w:cs="宋体"/>
                <w:b w:val="0"/>
                <w:bCs w:val="0"/>
                <w:sz w:val="21"/>
                <w:szCs w:val="21"/>
                <w:lang w:eastAsia="zh-CN"/>
              </w:rPr>
              <w:t>、陪护</w:t>
            </w:r>
            <w:r>
              <w:rPr>
                <w:rFonts w:hint="eastAsia" w:ascii="宋体" w:hAnsi="宋体" w:eastAsia="宋体" w:cs="宋体"/>
                <w:b w:val="0"/>
                <w:bCs w:val="0"/>
                <w:sz w:val="21"/>
                <w:szCs w:val="21"/>
              </w:rPr>
              <w:t>安全培训</w:t>
            </w:r>
            <w:r>
              <w:rPr>
                <w:rFonts w:hint="eastAsia" w:ascii="宋体" w:hAnsi="宋体" w:eastAsia="宋体" w:cs="宋体"/>
                <w:b w:val="0"/>
                <w:bCs w:val="0"/>
                <w:sz w:val="21"/>
                <w:szCs w:val="21"/>
                <w:lang w:val="en-US" w:eastAsia="zh-CN"/>
              </w:rPr>
              <w:t>方案较完整、具体、较细致合理、具有一定的针对性，基本满足文件要求；</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（3）中：提供的应急预案、</w:t>
            </w:r>
            <w:r>
              <w:rPr>
                <w:rFonts w:hint="eastAsia" w:ascii="宋体" w:hAnsi="宋体" w:eastAsia="宋体" w:cs="宋体"/>
                <w:b w:val="0"/>
                <w:bCs w:val="0"/>
                <w:sz w:val="21"/>
                <w:szCs w:val="21"/>
              </w:rPr>
              <w:t>解决措施</w:t>
            </w:r>
            <w:r>
              <w:rPr>
                <w:rFonts w:hint="eastAsia" w:ascii="宋体" w:hAnsi="宋体" w:eastAsia="宋体" w:cs="宋体"/>
                <w:b w:val="0"/>
                <w:bCs w:val="0"/>
                <w:sz w:val="21"/>
                <w:szCs w:val="21"/>
                <w:lang w:eastAsia="zh-CN"/>
              </w:rPr>
              <w:t>、陪护</w:t>
            </w:r>
            <w:r>
              <w:rPr>
                <w:rFonts w:hint="eastAsia" w:ascii="宋体" w:hAnsi="宋体" w:eastAsia="宋体" w:cs="宋体"/>
                <w:b w:val="0"/>
                <w:bCs w:val="0"/>
                <w:sz w:val="21"/>
                <w:szCs w:val="21"/>
              </w:rPr>
              <w:t>安全培训</w:t>
            </w:r>
            <w:r>
              <w:rPr>
                <w:rFonts w:hint="eastAsia" w:ascii="宋体" w:hAnsi="宋体" w:eastAsia="宋体" w:cs="宋体"/>
                <w:b w:val="0"/>
                <w:bCs w:val="0"/>
                <w:sz w:val="21"/>
                <w:szCs w:val="21"/>
                <w:lang w:val="en-US" w:eastAsia="zh-CN"/>
              </w:rPr>
              <w:t>方案完整性、合理性、针对性一般，只能部分满足文件要求；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（4）差：未提供应急预案、</w:t>
            </w:r>
            <w:r>
              <w:rPr>
                <w:rFonts w:hint="eastAsia" w:ascii="宋体" w:hAnsi="宋体" w:eastAsia="宋体" w:cs="宋体"/>
                <w:b w:val="0"/>
                <w:bCs w:val="0"/>
                <w:sz w:val="21"/>
                <w:szCs w:val="21"/>
              </w:rPr>
              <w:t>解决措施</w:t>
            </w:r>
            <w:r>
              <w:rPr>
                <w:rFonts w:hint="eastAsia" w:ascii="宋体" w:hAnsi="宋体" w:eastAsia="宋体" w:cs="宋体"/>
                <w:b w:val="0"/>
                <w:bCs w:val="0"/>
                <w:sz w:val="21"/>
                <w:szCs w:val="21"/>
                <w:lang w:eastAsia="zh-CN"/>
              </w:rPr>
              <w:t>、陪护</w:t>
            </w:r>
            <w:r>
              <w:rPr>
                <w:rFonts w:hint="eastAsia" w:ascii="宋体" w:hAnsi="宋体" w:eastAsia="宋体" w:cs="宋体"/>
                <w:b w:val="0"/>
                <w:bCs w:val="0"/>
                <w:sz w:val="21"/>
                <w:szCs w:val="21"/>
              </w:rPr>
              <w:t>安全培训</w:t>
            </w:r>
            <w:r>
              <w:rPr>
                <w:rFonts w:hint="eastAsia" w:ascii="宋体" w:hAnsi="宋体" w:eastAsia="宋体" w:cs="宋体"/>
                <w:b w:val="0"/>
                <w:bCs w:val="0"/>
                <w:sz w:val="21"/>
                <w:szCs w:val="21"/>
                <w:lang w:val="en-US" w:eastAsia="zh-CN"/>
              </w:rPr>
              <w:t>方案或不能满足要求。</w:t>
            </w:r>
          </w:p>
          <w:p>
            <w:pPr>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评价为优</w:t>
            </w:r>
            <w:r>
              <w:rPr>
                <w:rFonts w:hint="eastAsia" w:ascii="宋体" w:hAnsi="宋体" w:eastAsia="宋体" w:cs="宋体"/>
                <w:b w:val="0"/>
                <w:bCs w:val="0"/>
                <w:color w:val="auto"/>
                <w:sz w:val="21"/>
                <w:szCs w:val="21"/>
                <w:lang w:val="en-US" w:eastAsia="zh-CN"/>
              </w:rPr>
              <w:t>得6</w:t>
            </w:r>
            <w:r>
              <w:rPr>
                <w:rFonts w:hint="eastAsia" w:ascii="宋体" w:hAnsi="宋体" w:eastAsia="宋体" w:cs="宋体"/>
                <w:b w:val="0"/>
                <w:bCs w:val="0"/>
                <w:color w:val="auto"/>
                <w:sz w:val="21"/>
                <w:szCs w:val="21"/>
              </w:rPr>
              <w:t>分；评价为良</w:t>
            </w:r>
            <w:r>
              <w:rPr>
                <w:rFonts w:hint="eastAsia" w:ascii="宋体" w:hAnsi="宋体" w:eastAsia="宋体" w:cs="宋体"/>
                <w:b w:val="0"/>
                <w:bCs w:val="0"/>
                <w:color w:val="auto"/>
                <w:sz w:val="21"/>
                <w:szCs w:val="21"/>
                <w:lang w:val="en-US" w:eastAsia="zh-CN"/>
              </w:rPr>
              <w:t>得4</w:t>
            </w:r>
            <w:r>
              <w:rPr>
                <w:rFonts w:hint="eastAsia" w:ascii="宋体" w:hAnsi="宋体" w:eastAsia="宋体" w:cs="宋体"/>
                <w:b w:val="0"/>
                <w:bCs w:val="0"/>
                <w:color w:val="auto"/>
                <w:sz w:val="21"/>
                <w:szCs w:val="21"/>
              </w:rPr>
              <w:t>分；评价为中</w:t>
            </w:r>
            <w:r>
              <w:rPr>
                <w:rFonts w:hint="eastAsia" w:ascii="宋体" w:hAnsi="宋体" w:eastAsia="宋体" w:cs="宋体"/>
                <w:b w:val="0"/>
                <w:bCs w:val="0"/>
                <w:color w:val="auto"/>
                <w:sz w:val="21"/>
                <w:szCs w:val="21"/>
                <w:lang w:val="en-US" w:eastAsia="zh-CN"/>
              </w:rPr>
              <w:t>得2</w:t>
            </w:r>
            <w:r>
              <w:rPr>
                <w:rFonts w:hint="eastAsia" w:ascii="宋体" w:hAnsi="宋体" w:eastAsia="宋体" w:cs="宋体"/>
                <w:b w:val="0"/>
                <w:bCs w:val="0"/>
                <w:color w:val="auto"/>
                <w:sz w:val="21"/>
                <w:szCs w:val="21"/>
              </w:rPr>
              <w:t>分；评价为差不得分。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8" w:type="dxa"/>
            <w:vMerge w:val="restart"/>
            <w:noWrap w:val="0"/>
            <w:vAlign w:val="center"/>
          </w:tcPr>
          <w:p>
            <w:pPr>
              <w:jc w:val="center"/>
              <w:rPr>
                <w:rFonts w:hint="eastAsia" w:ascii="宋体" w:hAnsi="宋体" w:eastAsia="宋体" w:cs="宋体"/>
                <w:b w:val="0"/>
                <w:bCs w:val="0"/>
                <w:color w:val="000000"/>
                <w:sz w:val="21"/>
                <w:szCs w:val="21"/>
              </w:rPr>
            </w:pPr>
          </w:p>
          <w:p>
            <w:pPr>
              <w:jc w:val="center"/>
              <w:rPr>
                <w:rFonts w:hint="eastAsia" w:ascii="宋体" w:hAnsi="宋体" w:eastAsia="宋体" w:cs="宋体"/>
                <w:b w:val="0"/>
                <w:bCs w:val="0"/>
                <w:color w:val="000000"/>
                <w:sz w:val="21"/>
                <w:szCs w:val="21"/>
              </w:rPr>
            </w:pPr>
          </w:p>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商务</w:t>
            </w:r>
            <w:r>
              <w:rPr>
                <w:rFonts w:hint="eastAsia" w:ascii="宋体" w:hAnsi="宋体" w:eastAsia="宋体" w:cs="宋体"/>
                <w:b w:val="0"/>
                <w:bCs w:val="0"/>
                <w:color w:val="000000"/>
                <w:sz w:val="21"/>
                <w:szCs w:val="21"/>
                <w:lang w:val="en-US" w:eastAsia="zh-CN"/>
              </w:rPr>
              <w:t>部分</w:t>
            </w:r>
          </w:p>
          <w:p>
            <w:pPr>
              <w:jc w:val="both"/>
              <w:rPr>
                <w:rFonts w:hint="eastAsia" w:ascii="宋体" w:hAnsi="宋体" w:eastAsia="宋体" w:cs="宋体"/>
                <w:b w:val="0"/>
                <w:bCs w:val="0"/>
                <w:color w:val="000000"/>
                <w:sz w:val="21"/>
                <w:szCs w:val="21"/>
              </w:rPr>
            </w:pPr>
          </w:p>
          <w:p>
            <w:pPr>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(总</w:t>
            </w:r>
            <w:r>
              <w:rPr>
                <w:rFonts w:hint="eastAsia" w:ascii="宋体" w:hAnsi="宋体" w:eastAsia="宋体" w:cs="宋体"/>
                <w:b w:val="0"/>
                <w:bCs w:val="0"/>
                <w:color w:val="000000"/>
                <w:sz w:val="21"/>
                <w:szCs w:val="21"/>
                <w:lang w:val="en-US" w:eastAsia="zh-CN"/>
              </w:rPr>
              <w:t>分21</w:t>
            </w:r>
            <w:r>
              <w:rPr>
                <w:rFonts w:hint="eastAsia" w:ascii="宋体" w:hAnsi="宋体" w:eastAsia="宋体" w:cs="宋体"/>
                <w:b w:val="0"/>
                <w:bCs w:val="0"/>
                <w:color w:val="000000"/>
                <w:sz w:val="21"/>
                <w:szCs w:val="21"/>
              </w:rPr>
              <w:t>分)</w:t>
            </w:r>
          </w:p>
        </w:tc>
        <w:tc>
          <w:tcPr>
            <w:tcW w:w="868" w:type="dxa"/>
            <w:noWrap w:val="0"/>
            <w:vAlign w:val="center"/>
          </w:tcPr>
          <w:p>
            <w:pPr>
              <w:jc w:val="center"/>
              <w:rPr>
                <w:rFonts w:hint="eastAsia" w:ascii="宋体" w:hAnsi="宋体" w:eastAsia="宋体" w:cs="宋体"/>
                <w:b w:val="0"/>
                <w:bCs w:val="0"/>
                <w:snapToGrid w:val="0"/>
                <w:kern w:val="0"/>
                <w:sz w:val="21"/>
                <w:szCs w:val="21"/>
              </w:rPr>
            </w:pPr>
            <w:r>
              <w:rPr>
                <w:rFonts w:hint="eastAsia" w:ascii="宋体" w:hAnsi="宋体" w:eastAsia="宋体" w:cs="宋体"/>
                <w:b w:val="0"/>
                <w:bCs w:val="0"/>
                <w:snapToGrid w:val="0"/>
                <w:kern w:val="0"/>
                <w:sz w:val="21"/>
                <w:szCs w:val="21"/>
              </w:rPr>
              <w:t>同类项目</w:t>
            </w:r>
          </w:p>
          <w:p>
            <w:pPr>
              <w:jc w:val="center"/>
              <w:rPr>
                <w:rFonts w:hint="eastAsia" w:ascii="宋体" w:hAnsi="宋体" w:eastAsia="宋体" w:cs="宋体"/>
                <w:b w:val="0"/>
                <w:bCs w:val="0"/>
                <w:color w:val="000000"/>
                <w:sz w:val="21"/>
                <w:szCs w:val="21"/>
              </w:rPr>
            </w:pPr>
            <w:r>
              <w:rPr>
                <w:rFonts w:hint="eastAsia" w:ascii="宋体" w:hAnsi="宋体" w:eastAsia="宋体" w:cs="宋体"/>
                <w:b w:val="0"/>
                <w:bCs w:val="0"/>
                <w:snapToGrid w:val="0"/>
                <w:kern w:val="0"/>
                <w:sz w:val="21"/>
                <w:szCs w:val="21"/>
              </w:rPr>
              <w:t>服务经验</w:t>
            </w:r>
          </w:p>
        </w:tc>
        <w:tc>
          <w:tcPr>
            <w:tcW w:w="75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10</w:t>
            </w:r>
          </w:p>
        </w:tc>
        <w:tc>
          <w:tcPr>
            <w:tcW w:w="5625" w:type="dxa"/>
            <w:noWrap w:val="0"/>
            <w:vAlign w:val="top"/>
          </w:tcPr>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（一）评审内容</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自2020年1月1日至今</w:t>
            </w:r>
            <w:r>
              <w:rPr>
                <w:rFonts w:hint="eastAsia" w:ascii="宋体" w:hAnsi="宋体" w:eastAsia="宋体" w:cs="宋体"/>
                <w:b w:val="0"/>
                <w:bCs w:val="0"/>
                <w:sz w:val="21"/>
                <w:szCs w:val="21"/>
              </w:rPr>
              <w:t>（以合同签订时间为准）</w:t>
            </w:r>
            <w:r>
              <w:rPr>
                <w:rFonts w:hint="eastAsia" w:ascii="宋体" w:hAnsi="宋体" w:eastAsia="宋体" w:cs="宋体"/>
                <w:b w:val="0"/>
                <w:bCs w:val="0"/>
                <w:sz w:val="21"/>
                <w:szCs w:val="21"/>
                <w:lang w:val="en-US" w:eastAsia="zh-CN"/>
              </w:rPr>
              <w:t>，投标人具有同类项目业绩。</w:t>
            </w:r>
          </w:p>
          <w:p>
            <w:pPr>
              <w:pStyle w:val="45"/>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（二）评分标准</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1.每提供一个三甲医院项目经验得3分。</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2.每提供一个二甲医院项目经验得2分。</w:t>
            </w:r>
          </w:p>
          <w:p>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3.不提供不得分。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（三）评分依据</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提供合同关键信息（含签订合同双方的单位名称、合同项目名称、签订合同双方的落款盖章、签订日期的</w:t>
            </w:r>
            <w:r>
              <w:rPr>
                <w:rFonts w:hint="eastAsia" w:ascii="宋体" w:hAnsi="宋体" w:eastAsia="宋体" w:cs="宋体"/>
                <w:b w:val="0"/>
                <w:bCs w:val="0"/>
                <w:sz w:val="21"/>
                <w:szCs w:val="21"/>
                <w:lang w:val="en-US" w:eastAsia="zh-CN"/>
              </w:rPr>
              <w:t>等</w:t>
            </w:r>
            <w:r>
              <w:rPr>
                <w:rFonts w:hint="eastAsia" w:ascii="宋体" w:hAnsi="宋体" w:eastAsia="宋体" w:cs="宋体"/>
                <w:b w:val="0"/>
                <w:bCs w:val="0"/>
                <w:sz w:val="21"/>
                <w:szCs w:val="21"/>
              </w:rPr>
              <w:t>关键页</w:t>
            </w:r>
            <w:r>
              <w:rPr>
                <w:rFonts w:hint="eastAsia" w:ascii="宋体" w:hAnsi="宋体" w:eastAsia="宋体" w:cs="宋体"/>
                <w:b w:val="0"/>
                <w:bCs w:val="0"/>
                <w:sz w:val="21"/>
                <w:szCs w:val="21"/>
                <w:lang w:val="en-US" w:eastAsia="zh-CN"/>
              </w:rPr>
              <w:t>信息</w:t>
            </w:r>
            <w:r>
              <w:rPr>
                <w:rFonts w:hint="eastAsia" w:ascii="宋体" w:hAnsi="宋体" w:eastAsia="宋体" w:cs="宋体"/>
                <w:b w:val="0"/>
                <w:bCs w:val="0"/>
                <w:sz w:val="21"/>
                <w:szCs w:val="21"/>
              </w:rPr>
              <w:t>）的证明材料</w:t>
            </w:r>
            <w:r>
              <w:rPr>
                <w:rFonts w:hint="eastAsia" w:ascii="宋体" w:hAnsi="宋体" w:eastAsia="宋体" w:cs="宋体"/>
                <w:b w:val="0"/>
                <w:bCs w:val="0"/>
                <w:sz w:val="21"/>
                <w:szCs w:val="21"/>
                <w:lang w:val="en-US" w:eastAsia="zh-CN"/>
              </w:rPr>
              <w:t>复印或</w:t>
            </w:r>
            <w:r>
              <w:rPr>
                <w:rFonts w:hint="eastAsia" w:ascii="宋体" w:hAnsi="宋体" w:eastAsia="宋体" w:cs="宋体"/>
                <w:b w:val="0"/>
                <w:bCs w:val="0"/>
                <w:sz w:val="21"/>
                <w:szCs w:val="21"/>
              </w:rPr>
              <w:t>扫描件，原件备查。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8" w:type="dxa"/>
            <w:vMerge w:val="continue"/>
            <w:noWrap w:val="0"/>
            <w:vAlign w:val="center"/>
          </w:tcPr>
          <w:p>
            <w:pPr>
              <w:jc w:val="center"/>
              <w:rPr>
                <w:rFonts w:hint="eastAsia" w:ascii="宋体" w:hAnsi="宋体" w:eastAsia="宋体" w:cs="宋体"/>
                <w:b w:val="0"/>
                <w:bCs w:val="0"/>
                <w:color w:val="000000"/>
                <w:sz w:val="21"/>
                <w:szCs w:val="21"/>
              </w:rPr>
            </w:pPr>
          </w:p>
        </w:tc>
        <w:tc>
          <w:tcPr>
            <w:tcW w:w="868" w:type="dxa"/>
            <w:noWrap w:val="0"/>
            <w:vAlign w:val="center"/>
          </w:tcPr>
          <w:p>
            <w:pPr>
              <w:widowControl/>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sz w:val="21"/>
                <w:szCs w:val="21"/>
              </w:rPr>
              <w:t>体系认证及荣誉情况</w:t>
            </w:r>
          </w:p>
        </w:tc>
        <w:tc>
          <w:tcPr>
            <w:tcW w:w="750" w:type="dxa"/>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5625" w:type="dxa"/>
            <w:noWrap w:val="0"/>
            <w:vAlign w:val="top"/>
          </w:tcPr>
          <w:p>
            <w:pPr>
              <w:wordWrap w:val="0"/>
              <w:spacing w:after="6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（一）评审内容</w:t>
            </w:r>
          </w:p>
          <w:p>
            <w:pPr>
              <w:wordWrap w:val="0"/>
              <w:spacing w:after="6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投标人提供质量管理体系认证证书、环境管理体系认证证书、职业健康与安全管理体系认证证书，</w:t>
            </w:r>
          </w:p>
          <w:p>
            <w:pPr>
              <w:wordWrap w:val="0"/>
              <w:spacing w:after="6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（二）评分标准</w:t>
            </w:r>
          </w:p>
          <w:p>
            <w:pPr>
              <w:wordWrap w:val="0"/>
              <w:spacing w:after="6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（1）以上证书每提供一项得2分，满分6分；</w:t>
            </w:r>
          </w:p>
          <w:p>
            <w:pPr>
              <w:wordWrap w:val="0"/>
              <w:spacing w:after="6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（2）不满足或未提供有效证明文件，不得分。</w:t>
            </w:r>
          </w:p>
          <w:p>
            <w:pPr>
              <w:widowControl/>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提供证书（有效期内）复印件或扫描件加盖投标人公章，原件备查。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8" w:type="dxa"/>
            <w:vMerge w:val="continue"/>
            <w:noWrap w:val="0"/>
            <w:vAlign w:val="center"/>
          </w:tcPr>
          <w:p>
            <w:pPr>
              <w:jc w:val="center"/>
              <w:rPr>
                <w:rFonts w:hint="eastAsia" w:ascii="宋体" w:hAnsi="宋体" w:eastAsia="宋体" w:cs="宋体"/>
                <w:b w:val="0"/>
                <w:bCs w:val="0"/>
                <w:color w:val="000000"/>
                <w:sz w:val="21"/>
                <w:szCs w:val="21"/>
              </w:rPr>
            </w:pPr>
          </w:p>
        </w:tc>
        <w:tc>
          <w:tcPr>
            <w:tcW w:w="868"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诚信情况</w:t>
            </w:r>
          </w:p>
        </w:tc>
        <w:tc>
          <w:tcPr>
            <w:tcW w:w="750"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p>
        </w:tc>
        <w:tc>
          <w:tcPr>
            <w:tcW w:w="5625"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投标人在参与政府采购活动中存在被记入诚信档案的情形(</w:t>
            </w:r>
            <w:r>
              <w:rPr>
                <w:rFonts w:hint="eastAsia" w:ascii="宋体" w:hAnsi="宋体" w:eastAsia="宋体" w:cs="宋体"/>
                <w:b w:val="0"/>
                <w:bCs w:val="0"/>
                <w:kern w:val="0"/>
                <w:sz w:val="21"/>
                <w:szCs w:val="21"/>
              </w:rPr>
              <w:t>被禁止参与政府采购活动除外</w:t>
            </w:r>
            <w:r>
              <w:rPr>
                <w:rFonts w:hint="eastAsia" w:ascii="宋体" w:hAnsi="宋体" w:eastAsia="宋体" w:cs="宋体"/>
                <w:b w:val="0"/>
                <w:bCs w:val="0"/>
                <w:sz w:val="21"/>
                <w:szCs w:val="21"/>
              </w:rPr>
              <w:t>)且在主管部门相关处理措施实施期限内的,本项不得分,否则得满分｡投标人</w:t>
            </w:r>
            <w:r>
              <w:rPr>
                <w:rFonts w:hint="eastAsia" w:ascii="宋体" w:hAnsi="宋体" w:cs="宋体"/>
                <w:b w:val="0"/>
                <w:bCs w:val="0"/>
                <w:sz w:val="21"/>
                <w:szCs w:val="21"/>
                <w:lang w:val="en-US" w:eastAsia="zh-CN"/>
              </w:rPr>
              <w:t>需</w:t>
            </w:r>
            <w:r>
              <w:rPr>
                <w:rFonts w:hint="eastAsia" w:ascii="宋体" w:hAnsi="宋体" w:eastAsia="宋体" w:cs="宋体"/>
                <w:b w:val="0"/>
                <w:bCs w:val="0"/>
                <w:sz w:val="21"/>
                <w:szCs w:val="21"/>
              </w:rPr>
              <w:t>提供证明材料(以提供诚信承诺为准)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188" w:type="dxa"/>
            <w:noWrap w:val="0"/>
            <w:vAlign w:val="center"/>
          </w:tcPr>
          <w:p>
            <w:pPr>
              <w:widowControl/>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价格评分</w:t>
            </w:r>
          </w:p>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（合计10分）</w:t>
            </w:r>
          </w:p>
        </w:tc>
        <w:tc>
          <w:tcPr>
            <w:tcW w:w="868" w:type="dxa"/>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val="en-US" w:eastAsia="zh-CN" w:bidi="ar"/>
              </w:rPr>
              <w:t>价格方案</w:t>
            </w:r>
          </w:p>
        </w:tc>
        <w:tc>
          <w:tcPr>
            <w:tcW w:w="750"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w:t>
            </w:r>
          </w:p>
        </w:tc>
        <w:tc>
          <w:tcPr>
            <w:tcW w:w="5625"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以所有通过资格性检查和符合性检查的投标服务报价计算。得分按下列公式计算：S=[评标基准价/服务投标报价]×价格权重×100</w:t>
            </w:r>
          </w:p>
          <w:p>
            <w:pP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sz w:val="21"/>
                <w:szCs w:val="21"/>
              </w:rPr>
              <w:t>注：评标基准价为投标价格最低的投标报价，本项目价格分为10，即价格权值为10％</w:t>
            </w:r>
          </w:p>
        </w:tc>
      </w:tr>
    </w:tbl>
    <w:p>
      <w:pPr>
        <w:widowControl/>
        <w:jc w:val="left"/>
        <w:rPr>
          <w:rFonts w:ascii="宋体" w:hAnsi="宋体" w:eastAsia="宋体" w:cs="Arial"/>
          <w:kern w:val="0"/>
          <w:szCs w:val="21"/>
        </w:rPr>
      </w:pPr>
      <w:r>
        <w:rPr>
          <w:rFonts w:ascii="宋体" w:hAnsi="宋体" w:eastAsia="宋体" w:cs="Arial"/>
          <w:kern w:val="0"/>
          <w:szCs w:val="21"/>
        </w:rPr>
        <w:t>(</w:t>
      </w:r>
      <w:r>
        <w:rPr>
          <w:rFonts w:hint="eastAsia" w:ascii="宋体" w:hAnsi="宋体" w:eastAsia="宋体" w:cs="Arial"/>
          <w:kern w:val="0"/>
          <w:szCs w:val="21"/>
        </w:rPr>
        <w:t>五</w:t>
      </w:r>
      <w:r>
        <w:rPr>
          <w:rFonts w:ascii="宋体" w:hAnsi="宋体" w:eastAsia="宋体" w:cs="Arial"/>
          <w:kern w:val="0"/>
          <w:szCs w:val="21"/>
        </w:rPr>
        <w:t>)谈判小组拟制谈判报告｡</w:t>
      </w:r>
    </w:p>
    <w:p>
      <w:pPr>
        <w:widowControl/>
        <w:spacing w:line="380" w:lineRule="exact"/>
        <w:jc w:val="left"/>
        <w:rPr>
          <w:rFonts w:cs="Arial" w:asciiTheme="minorEastAsia" w:hAnsiTheme="minorEastAsia" w:eastAsiaTheme="minorEastAsia"/>
          <w:b/>
          <w:bCs/>
          <w:kern w:val="0"/>
          <w:szCs w:val="21"/>
        </w:rPr>
      </w:pPr>
      <w:r>
        <w:rPr>
          <w:rFonts w:cs="Arial" w:asciiTheme="minorEastAsia" w:hAnsiTheme="minorEastAsia" w:eastAsiaTheme="minorEastAsia"/>
          <w:b/>
          <w:bCs/>
          <w:kern w:val="0"/>
          <w:szCs w:val="21"/>
        </w:rPr>
        <w:t>五</w:t>
      </w:r>
      <w:r>
        <w:rPr>
          <w:rFonts w:hint="eastAsia" w:cs="Arial" w:asciiTheme="minorEastAsia" w:hAnsiTheme="minorEastAsia" w:eastAsiaTheme="minorEastAsia"/>
          <w:b/>
          <w:bCs/>
          <w:kern w:val="0"/>
          <w:szCs w:val="21"/>
        </w:rPr>
        <w:t>､中标通知</w:t>
      </w:r>
    </w:p>
    <w:p>
      <w:pPr>
        <w:widowControl/>
        <w:jc w:val="left"/>
        <w:rPr>
          <w:rFonts w:ascii="宋体" w:hAnsi="宋体" w:cs="Arial"/>
          <w:kern w:val="0"/>
          <w:szCs w:val="21"/>
        </w:rPr>
      </w:pPr>
      <w:r>
        <w:rPr>
          <w:rFonts w:ascii="宋体" w:hAnsi="宋体" w:cs="Arial"/>
          <w:kern w:val="0"/>
          <w:szCs w:val="21"/>
        </w:rPr>
        <w:t>(一)谈判结束后,院方将于三日内在</w:t>
      </w:r>
      <w:r>
        <w:rPr>
          <w:rFonts w:hint="eastAsia" w:ascii="宋体" w:hAnsi="宋体" w:cs="Arial"/>
          <w:kern w:val="0"/>
          <w:szCs w:val="21"/>
        </w:rPr>
        <w:t>深圳市</w:t>
      </w:r>
      <w:r>
        <w:rPr>
          <w:rFonts w:ascii="宋体" w:hAnsi="宋体" w:cs="Arial"/>
          <w:kern w:val="0"/>
          <w:szCs w:val="21"/>
        </w:rPr>
        <w:t>宝安</w:t>
      </w:r>
      <w:r>
        <w:rPr>
          <w:rFonts w:hint="eastAsia" w:ascii="宋体" w:hAnsi="宋体" w:cs="Arial"/>
          <w:kern w:val="0"/>
          <w:szCs w:val="21"/>
        </w:rPr>
        <w:t>区石岩</w:t>
      </w:r>
      <w:r>
        <w:rPr>
          <w:rFonts w:ascii="宋体" w:hAnsi="宋体" w:cs="Arial"/>
          <w:kern w:val="0"/>
          <w:szCs w:val="21"/>
        </w:rPr>
        <w:t>人民医院官网上发布中标公告,公告期满,如无谈判响应方质疑,由</w:t>
      </w:r>
      <w:r>
        <w:rPr>
          <w:rFonts w:hint="eastAsia" w:ascii="宋体" w:hAnsi="宋体" w:cs="Arial"/>
          <w:kern w:val="0"/>
          <w:szCs w:val="21"/>
        </w:rPr>
        <w:t>深圳市</w:t>
      </w:r>
      <w:r>
        <w:rPr>
          <w:rFonts w:ascii="宋体" w:hAnsi="宋体" w:cs="Arial"/>
          <w:kern w:val="0"/>
          <w:szCs w:val="21"/>
        </w:rPr>
        <w:t>宝安</w:t>
      </w:r>
      <w:r>
        <w:rPr>
          <w:rFonts w:hint="eastAsia" w:ascii="宋体" w:hAnsi="宋体" w:cs="Arial"/>
          <w:kern w:val="0"/>
          <w:szCs w:val="21"/>
        </w:rPr>
        <w:t>区石岩</w:t>
      </w:r>
      <w:r>
        <w:rPr>
          <w:rFonts w:ascii="宋体" w:hAnsi="宋体" w:cs="Arial"/>
          <w:kern w:val="0"/>
          <w:szCs w:val="21"/>
        </w:rPr>
        <w:t>人民医院招标</w:t>
      </w:r>
      <w:r>
        <w:rPr>
          <w:rFonts w:hint="eastAsia" w:ascii="宋体" w:hAnsi="宋体" w:cs="Arial"/>
          <w:kern w:val="0"/>
          <w:szCs w:val="21"/>
        </w:rPr>
        <w:t>办</w:t>
      </w:r>
      <w:r>
        <w:rPr>
          <w:rFonts w:ascii="宋体" w:hAnsi="宋体" w:cs="Arial"/>
          <w:kern w:val="0"/>
          <w:szCs w:val="21"/>
        </w:rPr>
        <w:t>签发《中标/成交结果通知书》</w:t>
      </w:r>
      <w:r>
        <w:rPr>
          <w:rFonts w:hint="eastAsia" w:ascii="宋体" w:hAnsi="宋体" w:cs="Arial"/>
          <w:kern w:val="0"/>
          <w:szCs w:val="21"/>
        </w:rPr>
        <w:t>｡</w:t>
      </w:r>
    </w:p>
    <w:p>
      <w:pPr>
        <w:widowControl/>
        <w:jc w:val="left"/>
        <w:rPr>
          <w:rFonts w:ascii="宋体" w:hAnsi="宋体" w:cs="Arial"/>
          <w:kern w:val="0"/>
          <w:szCs w:val="21"/>
        </w:rPr>
      </w:pPr>
      <w:r>
        <w:rPr>
          <w:rFonts w:ascii="宋体" w:hAnsi="宋体" w:cs="Arial"/>
          <w:kern w:val="0"/>
          <w:szCs w:val="21"/>
        </w:rPr>
        <w:t>(二)结果通知书发出后,若中标谈判响应方放弃中标,应当承担相应的法律责任</w:t>
      </w:r>
      <w:r>
        <w:rPr>
          <w:rFonts w:hint="eastAsia" w:ascii="宋体" w:hAnsi="宋体" w:cs="Arial"/>
          <w:kern w:val="0"/>
          <w:szCs w:val="21"/>
        </w:rPr>
        <w:t>｡结果通知书对采购人和中标谈判响应方具有同等法律效力｡</w:t>
      </w:r>
    </w:p>
    <w:p>
      <w:pPr>
        <w:widowControl/>
        <w:jc w:val="left"/>
        <w:rPr>
          <w:rFonts w:ascii="宋体" w:hAnsi="宋体" w:cs="Arial"/>
          <w:kern w:val="0"/>
          <w:szCs w:val="21"/>
        </w:rPr>
      </w:pPr>
      <w:r>
        <w:rPr>
          <w:rFonts w:ascii="宋体" w:hAnsi="宋体" w:cs="Arial"/>
          <w:kern w:val="0"/>
          <w:szCs w:val="21"/>
        </w:rPr>
        <w:t>(三)中标公告期满后,中标公司将来深圳市宝安区石岩人民医院采购部门签订合同</w:t>
      </w:r>
      <w:r>
        <w:rPr>
          <w:rFonts w:hint="eastAsia" w:ascii="宋体" w:hAnsi="宋体" w:cs="Arial"/>
          <w:kern w:val="0"/>
          <w:szCs w:val="21"/>
        </w:rPr>
        <w:t>｡</w:t>
      </w:r>
    </w:p>
    <w:p>
      <w:pPr>
        <w:widowControl/>
        <w:spacing w:line="240" w:lineRule="exact"/>
        <w:jc w:val="left"/>
        <w:rPr>
          <w:rFonts w:cs="Arial" w:asciiTheme="minorEastAsia" w:hAnsiTheme="minorEastAsia" w:eastAsiaTheme="minorEastAsia"/>
          <w:color w:val="000000"/>
          <w:kern w:val="0"/>
          <w:szCs w:val="21"/>
        </w:rPr>
      </w:pPr>
    </w:p>
    <w:p>
      <w:pPr>
        <w:snapToGrid w:val="0"/>
        <w:spacing w:line="240" w:lineRule="exact"/>
        <w:ind w:right="870"/>
        <w:rPr>
          <w:rFonts w:cs="宋体-18030" w:asciiTheme="minorEastAsia" w:hAnsiTheme="minorEastAsia" w:eastAsiaTheme="minorEastAsia"/>
          <w:bCs/>
          <w:color w:val="000000"/>
          <w:sz w:val="24"/>
        </w:rPr>
      </w:pPr>
    </w:p>
    <w:p>
      <w:pPr>
        <w:tabs>
          <w:tab w:val="left" w:pos="7760"/>
        </w:tabs>
        <w:snapToGrid w:val="0"/>
        <w:spacing w:line="360" w:lineRule="auto"/>
        <w:ind w:right="332" w:firstLine="5250" w:firstLineChars="2500"/>
        <w:rPr>
          <w:rFonts w:ascii="宋体" w:hAnsi="宋体" w:cs="宋体-18030"/>
          <w:bCs/>
          <w:sz w:val="24"/>
        </w:rPr>
      </w:pPr>
      <w:r>
        <w:rPr>
          <w:rFonts w:hint="eastAsia" w:ascii="宋体" w:hAnsi="宋体" w:cs="Arial"/>
          <w:kern w:val="0"/>
          <w:szCs w:val="21"/>
        </w:rPr>
        <w:t>深圳市</w:t>
      </w:r>
      <w:r>
        <w:rPr>
          <w:rFonts w:ascii="宋体" w:hAnsi="宋体" w:cs="Arial"/>
          <w:kern w:val="0"/>
          <w:szCs w:val="21"/>
        </w:rPr>
        <w:t>宝安</w:t>
      </w:r>
      <w:r>
        <w:rPr>
          <w:rFonts w:hint="eastAsia" w:ascii="宋体" w:hAnsi="宋体" w:cs="Arial"/>
          <w:kern w:val="0"/>
          <w:szCs w:val="21"/>
        </w:rPr>
        <w:t>区石岩</w:t>
      </w:r>
      <w:r>
        <w:rPr>
          <w:rFonts w:ascii="宋体" w:hAnsi="宋体" w:cs="Arial"/>
          <w:kern w:val="0"/>
          <w:szCs w:val="21"/>
        </w:rPr>
        <w:t xml:space="preserve">人民医院 </w:t>
      </w:r>
    </w:p>
    <w:p>
      <w:pPr>
        <w:widowControl/>
        <w:jc w:val="left"/>
        <w:rPr>
          <w:rFonts w:ascii="宋体" w:hAnsi="宋体" w:cs="Arial"/>
          <w:color w:val="000000"/>
          <w:kern w:val="0"/>
          <w:sz w:val="24"/>
        </w:rPr>
      </w:pPr>
      <w:r>
        <w:rPr>
          <w:rFonts w:ascii="宋体" w:hAnsi="宋体" w:cs="Arial"/>
          <w:color w:val="000000"/>
          <w:kern w:val="0"/>
          <w:sz w:val="24"/>
        </w:rPr>
        <w:br w:type="page"/>
      </w:r>
    </w:p>
    <w:p>
      <w:pPr>
        <w:widowControl/>
        <w:jc w:val="both"/>
        <w:rPr>
          <w:rFonts w:hint="eastAsia" w:ascii="宋体" w:hAnsi="宋体" w:cs="宋体"/>
          <w:sz w:val="21"/>
          <w:szCs w:val="21"/>
          <w:lang w:val="en-US" w:eastAsia="zh-CN"/>
        </w:rPr>
      </w:pPr>
      <w:r>
        <w:rPr>
          <w:rFonts w:hint="eastAsia" w:ascii="宋体" w:hAnsi="宋体" w:eastAsia="宋体" w:cs="宋体"/>
          <w:sz w:val="21"/>
          <w:szCs w:val="21"/>
        </w:rPr>
        <w:t>附件:</w:t>
      </w:r>
      <w:r>
        <w:rPr>
          <w:rFonts w:hint="eastAsia" w:ascii="宋体" w:hAnsi="宋体" w:cs="宋体"/>
          <w:sz w:val="21"/>
          <w:szCs w:val="21"/>
          <w:lang w:val="en-US" w:eastAsia="zh-CN"/>
        </w:rPr>
        <w:t xml:space="preserve"> </w:t>
      </w:r>
    </w:p>
    <w:p>
      <w:pPr>
        <w:numPr>
          <w:ilvl w:val="0"/>
          <w:numId w:val="0"/>
        </w:numPr>
        <w:ind w:firstLine="422" w:firstLineChars="200"/>
        <w:rPr>
          <w:rFonts w:hint="eastAsia"/>
          <w:b/>
          <w:bCs/>
          <w:color w:val="auto"/>
        </w:rPr>
      </w:pPr>
      <w:r>
        <w:rPr>
          <w:rFonts w:hint="eastAsia"/>
          <w:b/>
          <w:bCs/>
          <w:color w:val="auto"/>
        </w:rPr>
        <w:t>注：投标人须对本项目的</w:t>
      </w:r>
      <w:r>
        <w:rPr>
          <w:rFonts w:hint="eastAsia"/>
          <w:b/>
          <w:bCs/>
          <w:color w:val="auto"/>
          <w:lang w:val="en-US" w:eastAsia="zh-CN"/>
        </w:rPr>
        <w:t>服务内容及要求、商务</w:t>
      </w:r>
      <w:r>
        <w:rPr>
          <w:rFonts w:hint="eastAsia"/>
          <w:b/>
          <w:bCs/>
          <w:color w:val="auto"/>
        </w:rPr>
        <w:t>条款进行整体逐条响应</w:t>
      </w:r>
    </w:p>
    <w:p>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lang w:val="en-US" w:eastAsia="zh-CN"/>
        </w:rPr>
        <w:t>服务内容及要求、商务</w:t>
      </w:r>
      <w:r>
        <w:rPr>
          <w:rFonts w:hint="eastAsia"/>
          <w:b/>
          <w:bCs/>
          <w:color w:val="auto"/>
        </w:rPr>
        <w:t>条款</w:t>
      </w:r>
      <w:r>
        <w:rPr>
          <w:rFonts w:hint="eastAsia" w:ascii="宋体" w:hAnsi="宋体"/>
          <w:b/>
          <w:bCs/>
          <w:szCs w:val="21"/>
          <w:lang w:val="en-US" w:eastAsia="zh-CN"/>
        </w:rPr>
        <w:t>中打“★”号条款为实质性条款，有任何一条负偏离则导致无效投标。</w:t>
      </w:r>
    </w:p>
    <w:p>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lang w:val="en-US" w:eastAsia="zh-CN"/>
        </w:rPr>
        <w:t>服务内容及要求、商务</w:t>
      </w:r>
      <w:r>
        <w:rPr>
          <w:rFonts w:hint="eastAsia"/>
          <w:b/>
          <w:bCs/>
          <w:color w:val="auto"/>
        </w:rPr>
        <w:t>条款</w:t>
      </w:r>
      <w:r>
        <w:rPr>
          <w:rFonts w:hint="eastAsia" w:ascii="宋体" w:hAnsi="宋体"/>
          <w:b/>
          <w:bCs/>
          <w:szCs w:val="21"/>
          <w:lang w:val="en-US" w:eastAsia="zh-CN"/>
        </w:rPr>
        <w:t>中打“▲”号条款为重要技术参数，但不作为无效投标条款。</w:t>
      </w:r>
    </w:p>
    <w:p>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lang w:val="en-US" w:eastAsia="zh-CN"/>
        </w:rPr>
        <w:t>服务内容及要求、商务</w:t>
      </w:r>
      <w:r>
        <w:rPr>
          <w:rFonts w:hint="eastAsia"/>
          <w:b/>
          <w:bCs/>
          <w:color w:val="auto"/>
        </w:rPr>
        <w:t>条款</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6"/>
        <w:rPr>
          <w:rFonts w:hint="eastAsia"/>
          <w:lang w:val="en-US" w:eastAsia="zh-CN"/>
        </w:rPr>
      </w:pPr>
    </w:p>
    <w:p>
      <w:pPr>
        <w:widowControl/>
        <w:jc w:val="center"/>
        <w:rPr>
          <w:rFonts w:hint="eastAsia" w:ascii="宋体" w:hAnsi="宋体" w:eastAsia="宋体" w:cs="宋体"/>
          <w:b/>
          <w:bCs/>
          <w:sz w:val="21"/>
          <w:szCs w:val="21"/>
        </w:rPr>
      </w:pPr>
      <w:r>
        <w:rPr>
          <w:rFonts w:hint="eastAsia" w:ascii="宋体" w:hAnsi="宋体"/>
          <w:b/>
          <w:bCs/>
          <w:sz w:val="30"/>
          <w:szCs w:val="30"/>
          <w:lang w:val="en-US" w:eastAsia="zh-CN"/>
        </w:rPr>
        <w:t>医院陪护服务</w:t>
      </w:r>
    </w:p>
    <w:p>
      <w:pPr>
        <w:tabs>
          <w:tab w:val="left" w:pos="425"/>
        </w:tabs>
        <w:rPr>
          <w:rFonts w:hint="eastAsia" w:ascii="宋体" w:hAnsi="宋体" w:cs="Times New Roman"/>
          <w:b/>
          <w:bCs/>
          <w:szCs w:val="21"/>
          <w:lang w:val="en-US" w:eastAsia="zh-CN"/>
        </w:rPr>
      </w:pPr>
    </w:p>
    <w:p>
      <w:pPr>
        <w:numPr>
          <w:ilvl w:val="0"/>
          <w:numId w:val="0"/>
        </w:numPr>
        <w:spacing w:line="500" w:lineRule="exact"/>
        <w:ind w:right="119" w:rightChars="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一、项目基本情况：</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cs="宋体"/>
          <w:bCs/>
          <w:color w:val="auto"/>
          <w:sz w:val="21"/>
          <w:szCs w:val="21"/>
          <w:lang w:val="en-US" w:eastAsia="zh-CN"/>
        </w:rPr>
        <w:t>医院</w:t>
      </w:r>
      <w:r>
        <w:rPr>
          <w:rFonts w:hint="eastAsia" w:ascii="宋体" w:hAnsi="宋体" w:eastAsia="宋体" w:cs="宋体"/>
          <w:bCs/>
          <w:color w:val="auto"/>
          <w:sz w:val="21"/>
          <w:szCs w:val="21"/>
          <w:lang w:val="en-US" w:eastAsia="zh-CN"/>
        </w:rPr>
        <w:t>拟引进第三方陪护服务，中标单位承担医院区域范围内陪护服务。</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2.本项目为长期服务类项目，服务期限为合同签订日起一年，服务期满后，采购单位可根据中标供应商履约情况确定合同期限是否延长，但最长不超过3年，第一年为本次招标的中标服务期限，合同一年一签。</w:t>
      </w:r>
    </w:p>
    <w:p>
      <w:pPr>
        <w:ind w:firstLine="420" w:firstLineChars="20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 xml:space="preserve">3.预算金额：本项目无预算金额，中标方自负盈亏。 </w:t>
      </w:r>
    </w:p>
    <w:p>
      <w:pPr>
        <w:numPr>
          <w:ilvl w:val="0"/>
          <w:numId w:val="0"/>
        </w:numPr>
        <w:spacing w:line="500" w:lineRule="exact"/>
        <w:ind w:right="119" w:righ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二、服务内容及要求：</w:t>
      </w:r>
    </w:p>
    <w:p>
      <w:pPr>
        <w:numPr>
          <w:ilvl w:val="0"/>
          <w:numId w:val="0"/>
        </w:numPr>
        <w:spacing w:line="500" w:lineRule="exact"/>
        <w:ind w:right="119" w:rightChars="0"/>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服务</w:t>
      </w:r>
      <w:r>
        <w:rPr>
          <w:rFonts w:hint="eastAsia" w:ascii="宋体" w:hAnsi="宋体" w:eastAsia="宋体" w:cs="宋体"/>
          <w:b/>
          <w:color w:val="auto"/>
          <w:sz w:val="21"/>
          <w:szCs w:val="21"/>
        </w:rPr>
        <w:t>内容</w:t>
      </w:r>
      <w:r>
        <w:rPr>
          <w:rFonts w:hint="eastAsia" w:ascii="宋体" w:hAnsi="宋体" w:eastAsia="宋体" w:cs="宋体"/>
          <w:b/>
          <w:color w:val="auto"/>
          <w:sz w:val="21"/>
          <w:szCs w:val="21"/>
          <w:lang w:eastAsia="zh-CN"/>
        </w:rPr>
        <w:t>：</w:t>
      </w:r>
    </w:p>
    <w:p>
      <w:pPr>
        <w:keepNext w:val="0"/>
        <w:keepLines w:val="0"/>
        <w:widowControl/>
        <w:suppressLineNumbers w:val="0"/>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 中标单位主导服务，统一导入陪护服务、护工管理培训、质量控制、风险防控、价格处理等一系列管理体系，并建立网络管理平台体系。协助院方营造美好病房，提升医护、病患和家属在病房环境中的综合体验，保证所服务的患者在住院诊疗、康复休养时段，得到细致入微的生活照护。</w:t>
      </w:r>
    </w:p>
    <w:p>
      <w:pPr>
        <w:keepNext w:val="0"/>
        <w:keepLines w:val="0"/>
        <w:widowControl/>
        <w:suppressLineNumbers w:val="0"/>
        <w:ind w:firstLine="420" w:firstLineChars="200"/>
        <w:jc w:val="left"/>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en-US" w:eastAsia="zh-CN"/>
        </w:rPr>
        <w:t xml:space="preserve">2. </w:t>
      </w:r>
      <w:r>
        <w:rPr>
          <w:rFonts w:hint="eastAsia" w:ascii="宋体" w:hAnsi="宋体" w:eastAsia="宋体" w:cs="宋体"/>
          <w:bCs/>
          <w:color w:val="auto"/>
          <w:sz w:val="21"/>
          <w:szCs w:val="21"/>
          <w:lang w:val="zh-CN" w:eastAsia="zh-CN"/>
        </w:rPr>
        <w:t>在科室病区护士长和护士指导下为住院患者提供或帮助完成洗漱、进食、排泄、清洁、翻身等生活服务，严禁陪护人员代替护士从事护理技术性操作工作。</w:t>
      </w:r>
    </w:p>
    <w:p>
      <w:pPr>
        <w:ind w:firstLine="420" w:firstLineChars="200"/>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kern w:val="0"/>
          <w:sz w:val="21"/>
          <w:szCs w:val="21"/>
          <w:lang w:val="en-US" w:eastAsia="zh-CN" w:bidi="ar"/>
        </w:rPr>
        <w:t xml:space="preserve">陪护员工作内容： </w:t>
      </w:r>
    </w:p>
    <w:tbl>
      <w:tblPr>
        <w:tblStyle w:val="15"/>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6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80" w:type="dxa"/>
            <w:noWrap w:val="0"/>
            <w:vAlign w:val="center"/>
          </w:tcPr>
          <w:p>
            <w:pPr>
              <w:widowControl/>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序号</w:t>
            </w:r>
          </w:p>
        </w:tc>
        <w:tc>
          <w:tcPr>
            <w:tcW w:w="1260" w:type="dxa"/>
            <w:noWrap w:val="0"/>
            <w:vAlign w:val="center"/>
          </w:tcPr>
          <w:p>
            <w:pPr>
              <w:widowControl/>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服务项目</w:t>
            </w:r>
          </w:p>
        </w:tc>
        <w:tc>
          <w:tcPr>
            <w:tcW w:w="6120" w:type="dxa"/>
            <w:noWrap w:val="0"/>
            <w:vAlign w:val="center"/>
          </w:tcPr>
          <w:p>
            <w:pPr>
              <w:widowControl/>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80" w:type="dxa"/>
            <w:noWrap w:val="0"/>
            <w:vAlign w:val="center"/>
          </w:tcPr>
          <w:p>
            <w:pPr>
              <w:widowControl/>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w:t>
            </w:r>
          </w:p>
        </w:tc>
        <w:tc>
          <w:tcPr>
            <w:tcW w:w="1260" w:type="dxa"/>
            <w:noWrap w:val="0"/>
            <w:vAlign w:val="center"/>
          </w:tcPr>
          <w:p>
            <w:pPr>
              <w:widowControl/>
              <w:jc w:val="lef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一对多</w:t>
            </w:r>
          </w:p>
          <w:p>
            <w:pPr>
              <w:widowControl/>
              <w:jc w:val="left"/>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val="en-US" w:eastAsia="zh-CN" w:bidi="ar"/>
              </w:rPr>
              <w:t>普通陪护</w:t>
            </w:r>
          </w:p>
          <w:p>
            <w:pPr>
              <w:widowControl/>
              <w:jc w:val="left"/>
              <w:rPr>
                <w:rFonts w:hint="eastAsia" w:ascii="宋体" w:hAnsi="宋体" w:eastAsia="宋体" w:cs="宋体"/>
                <w:b/>
                <w:bCs/>
                <w:color w:val="auto"/>
                <w:kern w:val="0"/>
                <w:sz w:val="21"/>
                <w:szCs w:val="21"/>
                <w:lang w:val="en-US" w:eastAsia="zh-CN" w:bidi="ar"/>
              </w:rPr>
            </w:pPr>
          </w:p>
        </w:tc>
        <w:tc>
          <w:tcPr>
            <w:tcW w:w="6120" w:type="dxa"/>
            <w:noWrap w:val="0"/>
            <w:vAlign w:val="center"/>
          </w:tcPr>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1.晨间护理:洗漱、抹身、换衣服、梳头、整理床单。 </w:t>
            </w:r>
          </w:p>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2.午间照顾：打饭、喂食、喂水、清理食具、喂药。 </w:t>
            </w:r>
          </w:p>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3.下午休闲陪伴：患者病情及时间允许的情况下，陪同病人在园区散步(需遵医嘱进行)。</w:t>
            </w:r>
          </w:p>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4.晚间护理:抹身、洗脸、洗脚、整理床单、协助病人入睡。 </w:t>
            </w:r>
          </w:p>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5.二便护理（日间+夜间）：协助病人床上二便，递送及清洗便器；更换湿(污)床单、及时更换衣服，保持病人体位舒适；二便失禁者，为病人更换尿布并保持会阴部清洁、干爽。 </w:t>
            </w:r>
          </w:p>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6.病患形象护理：定期给病患修剪指(趾)甲、剃须、洗头，保持形象整洁干爽。 </w:t>
            </w:r>
          </w:p>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7.协助陪同病人进行身体检查；协助病人留取各项标本。 </w:t>
            </w:r>
          </w:p>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8.输液看护、液体更换提醒服务；夜间陪护人员定时巡访察看。 </w:t>
            </w:r>
          </w:p>
          <w:p>
            <w:pPr>
              <w:keepNext w:val="0"/>
              <w:keepLines w:val="0"/>
              <w:widowControl/>
              <w:numPr>
                <w:ilvl w:val="0"/>
                <w:numId w:val="0"/>
              </w:numPr>
              <w:suppressLineNumbers w:val="0"/>
              <w:ind w:left="0" w:leftChars="0" w:firstLine="0" w:firstLineChars="0"/>
              <w:jc w:val="left"/>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9.为患者提供代买、代办、代缴费等等服务。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80" w:type="dxa"/>
            <w:noWrap w:val="0"/>
            <w:vAlign w:val="center"/>
          </w:tcPr>
          <w:p>
            <w:pPr>
              <w:keepNext w:val="0"/>
              <w:keepLines w:val="0"/>
              <w:widowControl/>
              <w:numPr>
                <w:ilvl w:val="0"/>
                <w:numId w:val="0"/>
              </w:numPr>
              <w:suppressLineNumbers w:val="0"/>
              <w:ind w:firstLine="210" w:firstLineChars="100"/>
              <w:jc w:val="both"/>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2</w:t>
            </w:r>
          </w:p>
        </w:tc>
        <w:tc>
          <w:tcPr>
            <w:tcW w:w="1260" w:type="dxa"/>
            <w:noWrap w:val="0"/>
            <w:vAlign w:val="center"/>
          </w:tcPr>
          <w:p>
            <w:pPr>
              <w:widowControl/>
              <w:ind w:firstLine="210" w:firstLineChars="100"/>
              <w:jc w:val="both"/>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一对一</w:t>
            </w:r>
          </w:p>
          <w:p>
            <w:pPr>
              <w:widowControl/>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普通/重症</w:t>
            </w:r>
          </w:p>
          <w:p>
            <w:pPr>
              <w:widowControl/>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陪护</w:t>
            </w:r>
          </w:p>
        </w:tc>
        <w:tc>
          <w:tcPr>
            <w:tcW w:w="6120" w:type="dxa"/>
            <w:noWrap w:val="0"/>
            <w:vAlign w:val="center"/>
          </w:tcPr>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1.提供一对多陪护的所有服务内容。 </w:t>
            </w:r>
          </w:p>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2.安排指定陪护人员 24 小时陪伴和观察病人，为病人提供所需生活护理，接受病人家属电话病情询问。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keepNext w:val="0"/>
              <w:keepLines w:val="0"/>
              <w:widowControl/>
              <w:numPr>
                <w:ilvl w:val="0"/>
                <w:numId w:val="0"/>
              </w:numPr>
              <w:suppressLineNumbers w:val="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3</w:t>
            </w:r>
          </w:p>
        </w:tc>
        <w:tc>
          <w:tcPr>
            <w:tcW w:w="1260" w:type="dxa"/>
            <w:noWrap w:val="0"/>
            <w:vAlign w:val="center"/>
          </w:tcPr>
          <w:p>
            <w:pPr>
              <w:widowControl/>
              <w:ind w:firstLine="210" w:firstLineChars="100"/>
              <w:jc w:val="both"/>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一对一</w:t>
            </w:r>
          </w:p>
          <w:p>
            <w:pPr>
              <w:widowControl/>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产科陪护</w:t>
            </w:r>
          </w:p>
        </w:tc>
        <w:tc>
          <w:tcPr>
            <w:tcW w:w="6120" w:type="dxa"/>
            <w:noWrap w:val="0"/>
            <w:vAlign w:val="center"/>
          </w:tcPr>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围产期及产褥期保健护理、母乳或人工喂养的指导、新生儿护理、自理启蒙等。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80" w:type="dxa"/>
            <w:noWrap w:val="0"/>
            <w:vAlign w:val="center"/>
          </w:tcPr>
          <w:p>
            <w:pPr>
              <w:keepNext w:val="0"/>
              <w:keepLines w:val="0"/>
              <w:widowControl/>
              <w:numPr>
                <w:ilvl w:val="0"/>
                <w:numId w:val="0"/>
              </w:numPr>
              <w:suppressLineNumbers w:val="0"/>
              <w:jc w:val="center"/>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0"/>
                <w:sz w:val="21"/>
                <w:szCs w:val="21"/>
                <w:vertAlign w:val="baseline"/>
                <w:lang w:val="en-US" w:eastAsia="zh-CN" w:bidi="ar"/>
              </w:rPr>
              <w:t>4</w:t>
            </w:r>
          </w:p>
        </w:tc>
        <w:tc>
          <w:tcPr>
            <w:tcW w:w="1260" w:type="dxa"/>
            <w:noWrap w:val="0"/>
            <w:vAlign w:val="center"/>
          </w:tcPr>
          <w:p>
            <w:pPr>
              <w:widowControl/>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短时服务</w:t>
            </w:r>
          </w:p>
          <w:p>
            <w:pPr>
              <w:widowControl/>
              <w:jc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（≦4小时/次）</w:t>
            </w:r>
          </w:p>
        </w:tc>
        <w:tc>
          <w:tcPr>
            <w:tcW w:w="6120" w:type="dxa"/>
            <w:noWrap w:val="0"/>
            <w:vAlign w:val="center"/>
          </w:tcPr>
          <w:p>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具体由投标人根据现场考察后制定服务项目需求 。</w:t>
            </w:r>
          </w:p>
        </w:tc>
      </w:tr>
    </w:tbl>
    <w:p>
      <w:pPr>
        <w:pStyle w:val="6"/>
        <w:rPr>
          <w:rFonts w:hint="eastAsia"/>
          <w:lang w:val="en-US" w:eastAsia="zh-CN"/>
        </w:rPr>
      </w:pPr>
    </w:p>
    <w:p>
      <w:pPr>
        <w:keepNext w:val="0"/>
        <w:keepLines w:val="0"/>
        <w:widowControl/>
        <w:suppressLineNumbers w:val="0"/>
        <w:ind w:firstLine="420" w:firstLineChars="200"/>
        <w:jc w:val="left"/>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.其他服务：</w:t>
      </w:r>
    </w:p>
    <w:p>
      <w:pPr>
        <w:keepNext w:val="0"/>
        <w:keepLines w:val="0"/>
        <w:widowControl/>
        <w:suppressLineNumbers w:val="0"/>
        <w:ind w:firstLine="420" w:firstLineChars="200"/>
        <w:jc w:val="left"/>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.1中标单位须免费提供医院收治的三无患者或被家属遗弃等需要医院提供照护的患者（报备民政局有备案报销者除外）的陪护服务，可以一对多照护。</w:t>
      </w:r>
    </w:p>
    <w:p>
      <w:pPr>
        <w:keepNext w:val="0"/>
        <w:keepLines w:val="0"/>
        <w:widowControl/>
        <w:suppressLineNumbers w:val="0"/>
        <w:ind w:firstLine="420" w:firstLineChars="200"/>
        <w:jc w:val="left"/>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.2中标单位在院内提供便捷舒适的陪护床服务，按照“统一管理，安全卫生，服务陪护家属”标准的要求引进</w:t>
      </w:r>
      <w:r>
        <w:rPr>
          <w:rFonts w:hint="eastAsia" w:ascii="宋体" w:hAnsi="宋体" w:cs="宋体"/>
          <w:bCs/>
          <w:color w:val="auto"/>
          <w:sz w:val="21"/>
          <w:szCs w:val="21"/>
          <w:lang w:val="en-US" w:eastAsia="zh-CN"/>
        </w:rPr>
        <w:t>。</w:t>
      </w:r>
    </w:p>
    <w:p>
      <w:pPr>
        <w:keepNext w:val="0"/>
        <w:keepLines w:val="0"/>
        <w:widowControl/>
        <w:suppressLineNumbers w:val="0"/>
        <w:ind w:firstLine="420" w:firstLineChars="200"/>
        <w:jc w:val="left"/>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.2.1根据医院管理要求，统一规范借床、还床时间。</w:t>
      </w:r>
    </w:p>
    <w:p>
      <w:pPr>
        <w:keepNext w:val="0"/>
        <w:keepLines w:val="0"/>
        <w:widowControl/>
        <w:suppressLineNumbers w:val="0"/>
        <w:ind w:firstLine="420" w:firstLineChars="200"/>
        <w:jc w:val="left"/>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.2.2可采用“智能柜+折叠床+消毒系统+小程序”共享方式，一键扫码实现自主取床、还床。</w:t>
      </w:r>
    </w:p>
    <w:p>
      <w:pPr>
        <w:keepNext w:val="0"/>
        <w:keepLines w:val="0"/>
        <w:widowControl/>
        <w:suppressLineNumbers w:val="0"/>
        <w:ind w:firstLine="420" w:firstLineChars="200"/>
        <w:jc w:val="left"/>
        <w:rPr>
          <w:rFonts w:hint="eastAsia" w:ascii="宋体" w:hAnsi="宋体" w:eastAsia="宋体" w:cs="宋体"/>
          <w:b/>
          <w:bCs w:val="0"/>
          <w:color w:val="FF0000"/>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.2.3参考深圳市医院陪护床市场价格不超过20元/天。</w:t>
      </w:r>
    </w:p>
    <w:p>
      <w:pPr>
        <w:keepNext w:val="0"/>
        <w:keepLines w:val="0"/>
        <w:widowControl/>
        <w:suppressLineNumbers w:val="0"/>
        <w:ind w:firstLine="420" w:firstLineChars="200"/>
        <w:jc w:val="left"/>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 xml:space="preserve">.2.4医院只提供智能柜设置场地及安全监督管理，中标单位全资投放及全权负责后续项目的运营和运维费用。  </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bCs/>
          <w:color w:val="auto"/>
          <w:sz w:val="21"/>
          <w:szCs w:val="21"/>
          <w:lang w:eastAsia="zh-CN"/>
        </w:rPr>
        <w:t>（二）</w:t>
      </w:r>
      <w:r>
        <w:rPr>
          <w:rFonts w:hint="eastAsia" w:ascii="宋体" w:hAnsi="宋体" w:eastAsia="宋体" w:cs="宋体"/>
          <w:b/>
          <w:bCs/>
          <w:color w:val="auto"/>
          <w:sz w:val="21"/>
          <w:szCs w:val="21"/>
          <w:lang w:val="en-US" w:eastAsia="zh-CN"/>
        </w:rPr>
        <w:t>投标人</w:t>
      </w:r>
      <w:r>
        <w:rPr>
          <w:rFonts w:hint="eastAsia" w:ascii="宋体" w:hAnsi="宋体" w:eastAsia="宋体" w:cs="宋体"/>
          <w:b/>
          <w:bCs/>
          <w:color w:val="auto"/>
          <w:kern w:val="0"/>
          <w:sz w:val="21"/>
          <w:szCs w:val="21"/>
          <w:lang w:val="en-US" w:eastAsia="zh-CN" w:bidi="ar"/>
        </w:rPr>
        <w:t>要求：</w:t>
      </w:r>
    </w:p>
    <w:p>
      <w:pPr>
        <w:keepNext w:val="0"/>
        <w:keepLines w:val="0"/>
        <w:widowControl/>
        <w:suppressLineNumbers w:val="0"/>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 xml:space="preserve">1.有完善的陪护人员管理体系：具备规范的人员资质管理和岗前岗中培训体系，能有效保证陪护队伍的人员素质及专业技能，能确保为病人提供专业、满意的陪护服务。 </w:t>
      </w:r>
    </w:p>
    <w:p>
      <w:pPr>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2.具备与时俱进的信息化管理能力及已经成熟的信息化运营实践。</w:t>
      </w:r>
    </w:p>
    <w:p>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3.信息化管理：实施陪护服务从患者或其家属签约订单到满意度反馈的全流程信息化管理。</w:t>
      </w:r>
    </w:p>
    <w:p>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.具备在两家以上</w:t>
      </w:r>
      <w:r>
        <w:rPr>
          <w:rFonts w:hint="eastAsia" w:ascii="宋体" w:hAnsi="宋体" w:eastAsia="宋体" w:cs="宋体"/>
          <w:b w:val="0"/>
          <w:bCs w:val="0"/>
          <w:color w:val="auto"/>
          <w:sz w:val="21"/>
          <w:szCs w:val="21"/>
          <w:lang w:val="en-US" w:eastAsia="zh-CN"/>
        </w:rPr>
        <w:t>二甲（或二甲以上）</w:t>
      </w:r>
      <w:r>
        <w:rPr>
          <w:rFonts w:hint="eastAsia" w:ascii="宋体" w:hAnsi="宋体" w:eastAsia="宋体" w:cs="宋体"/>
          <w:color w:val="auto"/>
          <w:kern w:val="0"/>
          <w:sz w:val="21"/>
          <w:szCs w:val="21"/>
          <w:lang w:val="en-US" w:eastAsia="zh-CN" w:bidi="ar"/>
        </w:rPr>
        <w:t xml:space="preserve">医院提供优质陪护服务案例。 </w:t>
      </w:r>
    </w:p>
    <w:p>
      <w:pPr>
        <w:keepNext w:val="0"/>
        <w:keepLines w:val="0"/>
        <w:widowControl/>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.中标人须在本项目安排至少一名项目顾问或经理，负责院内日常陪护事务的管理。</w:t>
      </w:r>
    </w:p>
    <w:p>
      <w:pPr>
        <w:keepNext w:val="0"/>
        <w:keepLines w:val="0"/>
        <w:widowControl/>
        <w:numPr>
          <w:ilvl w:val="0"/>
          <w:numId w:val="0"/>
        </w:numPr>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.中标人须每半年度向采购人提交陪护数据、陪护对象满意度数据。</w:t>
      </w:r>
    </w:p>
    <w:p>
      <w:pPr>
        <w:ind w:firstLine="420" w:firstLineChars="200"/>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按</w:t>
      </w:r>
      <w:r>
        <w:rPr>
          <w:rFonts w:hint="eastAsia" w:ascii="宋体" w:hAnsi="宋体" w:cs="宋体"/>
          <w:bCs/>
          <w:color w:val="auto"/>
          <w:sz w:val="21"/>
          <w:szCs w:val="21"/>
          <w:lang w:val="en-US" w:eastAsia="zh-CN"/>
        </w:rPr>
        <w:t>须</w:t>
      </w:r>
      <w:r>
        <w:rPr>
          <w:rFonts w:hint="eastAsia" w:ascii="宋体" w:hAnsi="宋体" w:eastAsia="宋体" w:cs="宋体"/>
          <w:bCs/>
          <w:color w:val="auto"/>
          <w:sz w:val="21"/>
          <w:szCs w:val="21"/>
        </w:rPr>
        <w:t>提供足额专业的项目团队人员</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投标人负责本项目的团队成员的专业资质、能力及相关工作的培训。</w:t>
      </w:r>
    </w:p>
    <w:p>
      <w:pPr>
        <w:ind w:firstLine="420" w:firstLineChars="200"/>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8</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提供完善的服务方案：投标人提供的陪护服务管理经验、陪护培训经验、工作流程、响应能力、保障措施、应急处理方案等。</w:t>
      </w:r>
    </w:p>
    <w:p>
      <w:pPr>
        <w:keepNext w:val="0"/>
        <w:keepLines w:val="0"/>
        <w:widowControl/>
        <w:suppressLineNumbers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kern w:val="0"/>
          <w:sz w:val="21"/>
          <w:szCs w:val="21"/>
          <w:lang w:val="en-US" w:eastAsia="zh-CN" w:bidi="ar"/>
        </w:rPr>
        <w:t>陪护员要求</w:t>
      </w:r>
      <w:r>
        <w:rPr>
          <w:rFonts w:hint="eastAsia" w:ascii="宋体" w:hAnsi="宋体" w:eastAsia="宋体" w:cs="宋体"/>
          <w:b/>
          <w:bCs/>
          <w:color w:val="auto"/>
          <w:sz w:val="21"/>
          <w:szCs w:val="21"/>
          <w:lang w:val="en-US" w:eastAsia="zh-CN"/>
        </w:rPr>
        <w:t>：</w:t>
      </w:r>
    </w:p>
    <w:p>
      <w:pPr>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符合国家法律法规要求且身体健康，无传染病及传染病原携带者，无残疾，持有二级及以上医疗机构出具的健康检查合格证的劳动者。</w:t>
      </w:r>
    </w:p>
    <w:p>
      <w:pPr>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能遵守国家的法律法规和甲方制订的各种规章制度。</w:t>
      </w:r>
    </w:p>
    <w:p>
      <w:pPr>
        <w:pStyle w:val="45"/>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3</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接受并通过乙方的岗前、岗中业务培训，</w:t>
      </w:r>
      <w:r>
        <w:rPr>
          <w:rFonts w:hint="eastAsia" w:ascii="宋体" w:hAnsi="宋体" w:eastAsia="宋体" w:cs="宋体"/>
          <w:color w:val="auto"/>
          <w:sz w:val="21"/>
          <w:szCs w:val="21"/>
        </w:rPr>
        <w:t>持有从业培训合格证书，</w:t>
      </w:r>
      <w:r>
        <w:rPr>
          <w:rFonts w:hint="eastAsia" w:ascii="宋体" w:hAnsi="宋体" w:eastAsia="宋体" w:cs="宋体"/>
          <w:bCs/>
          <w:color w:val="auto"/>
          <w:sz w:val="21"/>
          <w:szCs w:val="21"/>
        </w:rPr>
        <w:t>服从所在科室的管理和指导。</w:t>
      </w:r>
    </w:p>
    <w:p>
      <w:pPr>
        <w:keepNext w:val="0"/>
        <w:keepLines w:val="0"/>
        <w:widowControl/>
        <w:numPr>
          <w:ilvl w:val="0"/>
          <w:numId w:val="0"/>
        </w:numPr>
        <w:suppressLineNumbers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 xml:space="preserve">具备一定的护理工作经验，熟悉医院及所负责科室的工作流程。 </w:t>
      </w:r>
    </w:p>
    <w:p>
      <w:pPr>
        <w:keepNext w:val="0"/>
        <w:keepLines w:val="0"/>
        <w:widowControl/>
        <w:numPr>
          <w:ilvl w:val="0"/>
          <w:numId w:val="0"/>
        </w:numPr>
        <w:suppressLineNumbers w:val="0"/>
        <w:ind w:firstLine="420" w:firstLineChars="200"/>
        <w:jc w:val="left"/>
        <w:rPr>
          <w:rFonts w:hint="eastAsia" w:ascii="宋体" w:hAnsi="宋体" w:eastAsia="宋体" w:cs="宋体"/>
          <w:b w:val="0"/>
          <w:bCs w:val="0"/>
          <w:color w:val="auto"/>
          <w:sz w:val="21"/>
          <w:szCs w:val="21"/>
        </w:rPr>
      </w:pP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 xml:space="preserve">具有初中以上文化水平，年龄在60岁以下。具备健康证及具备陪护病人常识及基本医疗知识。 </w:t>
      </w:r>
    </w:p>
    <w:p>
      <w:pPr>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四）</w:t>
      </w:r>
      <w:r>
        <w:rPr>
          <w:rFonts w:hint="eastAsia" w:ascii="宋体" w:hAnsi="宋体" w:eastAsia="宋体" w:cs="宋体"/>
          <w:b/>
          <w:bCs w:val="0"/>
          <w:color w:val="auto"/>
          <w:sz w:val="21"/>
          <w:szCs w:val="21"/>
        </w:rPr>
        <w:t>培训</w:t>
      </w:r>
      <w:r>
        <w:rPr>
          <w:rFonts w:hint="eastAsia" w:ascii="宋体" w:hAnsi="宋体" w:eastAsia="宋体" w:cs="宋体"/>
          <w:b/>
          <w:bCs w:val="0"/>
          <w:color w:val="auto"/>
          <w:sz w:val="21"/>
          <w:szCs w:val="21"/>
          <w:lang w:val="en-US" w:eastAsia="zh-CN"/>
        </w:rPr>
        <w:t>要求</w:t>
      </w:r>
      <w:r>
        <w:rPr>
          <w:rFonts w:hint="eastAsia" w:ascii="宋体" w:hAnsi="宋体" w:eastAsia="宋体" w:cs="宋体"/>
          <w:b/>
          <w:bCs w:val="0"/>
          <w:color w:val="auto"/>
          <w:sz w:val="21"/>
          <w:szCs w:val="21"/>
        </w:rPr>
        <w:t>：</w:t>
      </w:r>
    </w:p>
    <w:p>
      <w:pPr>
        <w:ind w:firstLine="420" w:firstLineChars="200"/>
        <w:jc w:val="left"/>
        <w:rPr>
          <w:rFonts w:hint="eastAsia" w:ascii="宋体" w:hAnsi="宋体" w:eastAsia="宋体" w:cs="宋体"/>
          <w:bCs/>
          <w:color w:val="FF0000"/>
          <w:sz w:val="21"/>
          <w:szCs w:val="21"/>
        </w:rPr>
      </w:pPr>
      <w:r>
        <w:rPr>
          <w:rFonts w:hint="eastAsia" w:ascii="宋体" w:hAnsi="宋体" w:eastAsia="宋体" w:cs="宋体"/>
          <w:bCs/>
          <w:color w:val="auto"/>
          <w:sz w:val="21"/>
          <w:szCs w:val="21"/>
          <w:lang w:val="en-US" w:eastAsia="zh-CN"/>
        </w:rPr>
        <w:t>1</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eastAsia="zh-CN"/>
        </w:rPr>
        <w:t>中标</w:t>
      </w:r>
      <w:r>
        <w:rPr>
          <w:rFonts w:hint="eastAsia" w:ascii="宋体" w:hAnsi="宋体" w:eastAsia="宋体" w:cs="宋体"/>
          <w:bCs/>
          <w:color w:val="auto"/>
          <w:sz w:val="21"/>
          <w:szCs w:val="21"/>
        </w:rPr>
        <w:t>单位要对陪护人员至少每半年参加一次系统培训，培训覆盖率100%。</w:t>
      </w:r>
    </w:p>
    <w:p>
      <w:pPr>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培训内容包括：职业道德、工作制度、职责和流程、沟通交流技巧、饮食、卧位更换、洗澡等常见的生活护理技巧，消毒隔离基本知识等。</w:t>
      </w:r>
    </w:p>
    <w:p>
      <w:pPr>
        <w:ind w:firstLine="420" w:firstLineChars="200"/>
        <w:jc w:val="left"/>
        <w:rPr>
          <w:rFonts w:hint="eastAsia" w:ascii="宋体" w:hAnsi="宋体" w:eastAsia="宋体" w:cs="宋体"/>
          <w:b/>
          <w:bCs w:val="0"/>
          <w:color w:val="auto"/>
          <w:sz w:val="21"/>
          <w:szCs w:val="21"/>
          <w:lang w:val="en-US" w:eastAsia="zh-CN"/>
        </w:rPr>
      </w:pPr>
      <w:r>
        <w:rPr>
          <w:rFonts w:hint="eastAsia" w:ascii="宋体" w:hAnsi="宋体" w:eastAsia="宋体" w:cs="宋体"/>
          <w:bCs/>
          <w:color w:val="auto"/>
          <w:sz w:val="21"/>
          <w:szCs w:val="21"/>
          <w:lang w:val="en-US" w:eastAsia="zh-CN"/>
        </w:rPr>
        <w:t>3</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rPr>
        <w:t>培训方式：以岗前培训和上岗后定期强化培训的方式相结合。</w:t>
      </w:r>
    </w:p>
    <w:p>
      <w:pPr>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（五）</w:t>
      </w:r>
      <w:r>
        <w:rPr>
          <w:rFonts w:hint="eastAsia" w:ascii="宋体" w:hAnsi="宋体" w:eastAsia="宋体" w:cs="宋体"/>
          <w:b/>
          <w:bCs w:val="0"/>
          <w:color w:val="auto"/>
          <w:sz w:val="21"/>
          <w:szCs w:val="21"/>
        </w:rPr>
        <w:t>服务质量考核要求:</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1.陪护员工体检合格率：陪护公司须提供所有在职护工名单，陪护管理办公室每月安排随机抽查，抽查比例不低于在职护工总数60%，体检合格率≧90%。</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2.在职陪护技能合格率：陪护公司须提供所有在职护工名单，陪护管理办公室每月安排随机抽查，抽查比例不低于在职护工总数的60%，技能合格率≧85%。</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3.医护人员、患者满意度：陪护管理办公室每月对在岗服务的护工进行随机抽查，整体满意率≧90%。</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4.“陪护不良事件”发生率控制在0.5%以内（以每月服务患者人次计算），陪护不良事件是指由于陪护工失误，如脱岗、不当操作、工作疏忽等原因引起的赔偿纠纷事件。</w:t>
      </w:r>
    </w:p>
    <w:p>
      <w:pPr>
        <w:jc w:val="left"/>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三、其它要求：</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 xml:space="preserve">1.实行自营方式，中标人自行与病人签订协议，按相关标准收取陪护费用，医院不支付任何费用，但须按医院要求完成相关的辅助工作。 </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2.中标人须24小时提供陪护服务，如院内有患者提出陪护需求，中标人须在15分钟内响应。</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3.中标人在提供服务过程中，必须有良好的服务意识。采购人将每年度对中标人进行考核，根据考核结果，采购人有权单方面解除合同。</w:t>
      </w:r>
    </w:p>
    <w:p>
      <w:pPr>
        <w:ind w:firstLine="420" w:firstLineChars="200"/>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4.中标人应针对本项目提供应对突发事件的响应措施和方案，中标人在经营过程中，不得损害医院形象及利益。如因中标人原因导致医院形象及利益受损，采购人有权追究中标人责任。</w:t>
      </w:r>
    </w:p>
    <w:p>
      <w:pPr>
        <w:jc w:val="left"/>
        <w:rPr>
          <w:rFonts w:hint="eastAsia" w:ascii="宋体" w:hAnsi="宋体" w:eastAsia="宋体" w:cs="宋体"/>
          <w:b/>
          <w:bCs w:val="0"/>
          <w:color w:val="auto"/>
          <w:sz w:val="21"/>
          <w:szCs w:val="21"/>
          <w:lang w:val="en-US" w:eastAsia="zh-CN"/>
        </w:rPr>
      </w:pPr>
      <w:r>
        <w:rPr>
          <w:rFonts w:hint="eastAsia" w:ascii="宋体" w:hAnsi="宋体" w:cs="宋体"/>
          <w:b/>
          <w:bCs w:val="0"/>
          <w:color w:val="auto"/>
          <w:sz w:val="21"/>
          <w:szCs w:val="21"/>
          <w:lang w:val="en-US" w:eastAsia="zh-CN"/>
        </w:rPr>
        <w:t>四</w:t>
      </w:r>
      <w:r>
        <w:rPr>
          <w:rFonts w:hint="eastAsia" w:ascii="宋体" w:hAnsi="宋体" w:eastAsia="宋体" w:cs="宋体"/>
          <w:b/>
          <w:bCs w:val="0"/>
          <w:color w:val="auto"/>
          <w:sz w:val="21"/>
          <w:szCs w:val="21"/>
          <w:lang w:val="en-US" w:eastAsia="zh-CN"/>
        </w:rPr>
        <w:t>、服务责任：</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1.管理公司达不到对服务质量作出的承诺，各种投诉超过3次/月，经核属实的，罚款1000元。</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2.仪容仪表不符合要求的，罚款100元/人。</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3.体检不合格上岗服务的，罚款100元/人/次。</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4.陪护未进行入职培训上岗的，罚款100元/人/次。</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5.陪护不良事件发生率超过0.5%，视情节轻重扣1000-3000元。</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6.陪护工体检合格率连续2个月不达标或一年内累计3个月不达标，我院有权终止合同。</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7.陪护工技能合格率连续2个月不达标或一年累计3个月不达标，我院有权利终止合同。</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8.医护人员、患者满意度连续2个月不达标或一年累计3个月不达标，医院有权利终止合同。</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9.管理公司如果多次出现服务质量问题，或针对我院提出的要求改进不明显的，我院有权利终止合同。</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10.因派驻的工作人员工作失职或故意行为或违法犯罪行为造成院方经济损失的，中标单位应根据公安机关的立案调查结果或法院判决，承担相应的赔偿责任。</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11.因中标单位自身原因所引发的一切纠纷，由中标单位负全责。</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12.因中标单位自身原因导致纠纷扩大或未能减少相关损失的，由中标单位承担相应责任。</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13.派驻的工作人员非工作时间内发生的人身意外或其他纠纷，由中标单位负责处理，如中标单位挪用派驻的工作人员工资和其他福利、社会保险费用，除承担由此引发的一切法律责任外，我院有权终止服务合同。</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14.在服务过程中，中标单位所派驻的工作人员须服从我院的指挥和管理，我院有权要求调换不合适相关工作的工作人员。</w:t>
      </w:r>
    </w:p>
    <w:p>
      <w:pPr>
        <w:jc w:val="left"/>
        <w:rPr>
          <w:rFonts w:hint="eastAsia" w:ascii="宋体" w:hAnsi="宋体" w:eastAsia="宋体" w:cs="宋体"/>
          <w:b/>
          <w:bCs w:val="0"/>
          <w:color w:val="auto"/>
          <w:sz w:val="21"/>
          <w:szCs w:val="21"/>
          <w:lang w:val="zh-CN" w:eastAsia="zh-CN"/>
        </w:rPr>
      </w:pPr>
      <w:r>
        <w:rPr>
          <w:rFonts w:hint="eastAsia" w:ascii="宋体" w:hAnsi="宋体" w:cs="宋体"/>
          <w:b/>
          <w:bCs w:val="0"/>
          <w:color w:val="auto"/>
          <w:sz w:val="21"/>
          <w:szCs w:val="21"/>
          <w:lang w:val="en-US" w:eastAsia="zh-CN"/>
        </w:rPr>
        <w:t>五</w:t>
      </w:r>
      <w:r>
        <w:rPr>
          <w:rFonts w:hint="eastAsia" w:ascii="宋体" w:hAnsi="宋体" w:eastAsia="宋体" w:cs="宋体"/>
          <w:b/>
          <w:bCs w:val="0"/>
          <w:color w:val="auto"/>
          <w:sz w:val="21"/>
          <w:szCs w:val="21"/>
          <w:lang w:val="zh-CN" w:eastAsia="zh-CN"/>
        </w:rPr>
        <w:t>、服务项目最高限价：</w:t>
      </w:r>
    </w:p>
    <w:tbl>
      <w:tblPr>
        <w:tblStyle w:val="14"/>
        <w:tblpPr w:leftFromText="180" w:rightFromText="180" w:vertAnchor="text" w:horzAnchor="page" w:tblpXSpec="center" w:tblpY="62"/>
        <w:tblOverlap w:val="never"/>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21"/>
        <w:gridCol w:w="2655"/>
        <w:gridCol w:w="124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82" w:type="dxa"/>
            <w:gridSpan w:val="2"/>
            <w:noWrap w:val="0"/>
            <w:vAlign w:val="center"/>
          </w:tcPr>
          <w:p>
            <w:pPr>
              <w:jc w:val="center"/>
              <w:rPr>
                <w:rFonts w:hint="eastAsia" w:ascii="宋体" w:hAnsi="宋体" w:eastAsia="宋体" w:cs="宋体"/>
                <w:b/>
                <w:sz w:val="21"/>
                <w:szCs w:val="21"/>
              </w:rPr>
            </w:pPr>
            <w:r>
              <w:rPr>
                <w:rFonts w:hint="eastAsia" w:ascii="宋体" w:hAnsi="宋体" w:eastAsia="宋体" w:cs="宋体"/>
                <w:b/>
                <w:color w:val="000000"/>
                <w:kern w:val="0"/>
                <w:sz w:val="21"/>
                <w:szCs w:val="21"/>
                <w:lang w:bidi="ar"/>
              </w:rPr>
              <w:t>服务项目</w:t>
            </w:r>
          </w:p>
        </w:tc>
        <w:tc>
          <w:tcPr>
            <w:tcW w:w="2655" w:type="dxa"/>
            <w:noWrap w:val="0"/>
            <w:vAlign w:val="center"/>
          </w:tcPr>
          <w:p>
            <w:pPr>
              <w:jc w:val="left"/>
              <w:rPr>
                <w:rFonts w:hint="eastAsia" w:ascii="宋体" w:hAnsi="宋体" w:eastAsia="宋体" w:cs="宋体"/>
                <w:b/>
                <w:sz w:val="21"/>
                <w:szCs w:val="21"/>
              </w:rPr>
            </w:pPr>
            <w:r>
              <w:rPr>
                <w:rFonts w:hint="eastAsia" w:ascii="宋体" w:hAnsi="宋体" w:eastAsia="宋体" w:cs="宋体"/>
                <w:b/>
                <w:color w:val="000000"/>
                <w:kern w:val="0"/>
                <w:sz w:val="21"/>
                <w:szCs w:val="21"/>
                <w:lang w:bidi="ar"/>
              </w:rPr>
              <w:t xml:space="preserve"> </w:t>
            </w:r>
            <w:r>
              <w:rPr>
                <w:rFonts w:hint="eastAsia" w:ascii="宋体" w:hAnsi="宋体" w:eastAsia="宋体" w:cs="宋体"/>
                <w:b/>
                <w:color w:val="000000"/>
                <w:kern w:val="0"/>
                <w:sz w:val="21"/>
                <w:szCs w:val="21"/>
                <w:lang w:val="en-US" w:eastAsia="zh-CN" w:bidi="ar"/>
              </w:rPr>
              <w:t xml:space="preserve">        </w:t>
            </w:r>
            <w:r>
              <w:rPr>
                <w:rFonts w:hint="eastAsia" w:ascii="宋体" w:hAnsi="宋体" w:eastAsia="宋体" w:cs="宋体"/>
                <w:b/>
                <w:color w:val="000000"/>
                <w:kern w:val="0"/>
                <w:sz w:val="21"/>
                <w:szCs w:val="21"/>
                <w:lang w:bidi="ar"/>
              </w:rPr>
              <w:t xml:space="preserve">说明  </w:t>
            </w:r>
          </w:p>
        </w:tc>
        <w:tc>
          <w:tcPr>
            <w:tcW w:w="1245" w:type="dxa"/>
            <w:noWrap w:val="0"/>
            <w:vAlign w:val="center"/>
          </w:tcPr>
          <w:p>
            <w:pPr>
              <w:jc w:val="left"/>
              <w:rPr>
                <w:rFonts w:hint="eastAsia" w:ascii="宋体" w:hAnsi="宋体" w:eastAsia="宋体" w:cs="宋体"/>
                <w:b/>
                <w:sz w:val="21"/>
                <w:szCs w:val="21"/>
              </w:rPr>
            </w:pPr>
            <w:r>
              <w:rPr>
                <w:rFonts w:hint="eastAsia" w:ascii="宋体" w:hAnsi="宋体" w:eastAsia="宋体" w:cs="宋体"/>
                <w:b/>
                <w:color w:val="000000"/>
                <w:kern w:val="0"/>
                <w:sz w:val="21"/>
                <w:szCs w:val="21"/>
                <w:lang w:val="en-US" w:eastAsia="zh-CN" w:bidi="ar"/>
              </w:rPr>
              <w:t>最高限价</w:t>
            </w:r>
            <w:r>
              <w:rPr>
                <w:rFonts w:hint="eastAsia" w:ascii="宋体" w:hAnsi="宋体" w:eastAsia="宋体" w:cs="宋体"/>
                <w:b/>
                <w:color w:val="000000"/>
                <w:kern w:val="0"/>
                <w:sz w:val="21"/>
                <w:szCs w:val="21"/>
                <w:lang w:bidi="ar"/>
              </w:rPr>
              <w:t xml:space="preserve"> </w:t>
            </w:r>
          </w:p>
        </w:tc>
        <w:tc>
          <w:tcPr>
            <w:tcW w:w="2640" w:type="dxa"/>
            <w:noWrap w:val="0"/>
            <w:vAlign w:val="center"/>
          </w:tcPr>
          <w:p>
            <w:pPr>
              <w:widowControl/>
              <w:ind w:firstLine="843" w:firstLineChars="400"/>
              <w:jc w:val="left"/>
              <w:rPr>
                <w:rFonts w:hint="eastAsia" w:ascii="宋体" w:hAnsi="宋体" w:eastAsia="宋体" w:cs="宋体"/>
                <w:b/>
                <w:sz w:val="21"/>
                <w:szCs w:val="21"/>
              </w:rPr>
            </w:pPr>
            <w:r>
              <w:rPr>
                <w:rFonts w:hint="eastAsia" w:ascii="宋体" w:hAnsi="宋体" w:eastAsia="宋体" w:cs="宋体"/>
                <w:b/>
                <w:color w:val="000000"/>
                <w:kern w:val="0"/>
                <w:sz w:val="21"/>
                <w:szCs w:val="21"/>
                <w:lang w:bidi="ar"/>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1" w:type="dxa"/>
            <w:vMerge w:val="restart"/>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短时服务</w:t>
            </w:r>
            <w:r>
              <w:rPr>
                <w:rFonts w:hint="eastAsia" w:ascii="宋体" w:hAnsi="宋体" w:eastAsia="宋体" w:cs="宋体"/>
                <w:b w:val="0"/>
                <w:bCs w:val="0"/>
                <w:color w:val="auto"/>
                <w:kern w:val="0"/>
                <w:sz w:val="21"/>
                <w:szCs w:val="21"/>
                <w:lang w:val="en-US" w:eastAsia="zh-CN" w:bidi="ar"/>
              </w:rPr>
              <w:t>（≦4小时/次）</w:t>
            </w:r>
          </w:p>
        </w:tc>
        <w:tc>
          <w:tcPr>
            <w:tcW w:w="821" w:type="dxa"/>
            <w:noWrap w:val="0"/>
            <w:vAlign w:val="center"/>
          </w:tcPr>
          <w:p>
            <w:pPr>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陪诊服务</w:t>
            </w:r>
          </w:p>
        </w:tc>
        <w:tc>
          <w:tcPr>
            <w:tcW w:w="2655"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 xml:space="preserve">病患入院就诊过程中，包括挂号、就诊陪伴、输液、引领拍片、 取片等协助。 </w:t>
            </w:r>
          </w:p>
        </w:tc>
        <w:tc>
          <w:tcPr>
            <w:tcW w:w="1245" w:type="dxa"/>
            <w:noWrap w:val="0"/>
            <w:vAlign w:val="center"/>
          </w:tcPr>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20</w:t>
            </w:r>
            <w:r>
              <w:rPr>
                <w:rFonts w:hint="eastAsia" w:ascii="宋体" w:hAnsi="宋体" w:eastAsia="宋体" w:cs="宋体"/>
                <w:color w:val="000000"/>
                <w:kern w:val="0"/>
                <w:sz w:val="21"/>
                <w:szCs w:val="21"/>
                <w:lang w:bidi="ar"/>
              </w:rPr>
              <w:t>元/小时</w:t>
            </w:r>
          </w:p>
          <w:p>
            <w:pPr>
              <w:jc w:val="left"/>
              <w:rPr>
                <w:rFonts w:hint="eastAsia" w:ascii="宋体" w:hAnsi="宋体" w:eastAsia="宋体" w:cs="宋体"/>
                <w:b/>
                <w:sz w:val="21"/>
                <w:szCs w:val="21"/>
              </w:rPr>
            </w:pPr>
          </w:p>
        </w:tc>
        <w:tc>
          <w:tcPr>
            <w:tcW w:w="2640" w:type="dxa"/>
            <w:noWrap w:val="0"/>
            <w:vAlign w:val="center"/>
          </w:tcPr>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不足一小时按一小时算 </w:t>
            </w:r>
          </w:p>
          <w:p>
            <w:pPr>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61" w:type="dxa"/>
            <w:vMerge w:val="continue"/>
            <w:noWrap w:val="0"/>
            <w:vAlign w:val="center"/>
          </w:tcPr>
          <w:p>
            <w:pPr>
              <w:jc w:val="left"/>
              <w:rPr>
                <w:rFonts w:hint="eastAsia" w:ascii="宋体" w:hAnsi="宋体" w:eastAsia="宋体" w:cs="宋体"/>
                <w:b/>
                <w:sz w:val="21"/>
                <w:szCs w:val="21"/>
              </w:rPr>
            </w:pPr>
          </w:p>
        </w:tc>
        <w:tc>
          <w:tcPr>
            <w:tcW w:w="821"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 xml:space="preserve">普通陪护 </w:t>
            </w:r>
          </w:p>
        </w:tc>
        <w:tc>
          <w:tcPr>
            <w:tcW w:w="2655" w:type="dxa"/>
            <w:noWrap w:val="0"/>
            <w:vAlign w:val="center"/>
          </w:tcPr>
          <w:p>
            <w:pPr>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照料、帮助患者翻身、洗头、洗澡、抹身等。</w:t>
            </w:r>
          </w:p>
        </w:tc>
        <w:tc>
          <w:tcPr>
            <w:tcW w:w="1245"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auto"/>
                <w:kern w:val="0"/>
                <w:sz w:val="21"/>
                <w:szCs w:val="21"/>
                <w:lang w:val="en-US" w:eastAsia="zh-CN" w:bidi="ar"/>
              </w:rPr>
              <w:t>30</w:t>
            </w:r>
            <w:r>
              <w:rPr>
                <w:rFonts w:hint="eastAsia" w:ascii="宋体" w:hAnsi="宋体" w:eastAsia="宋体" w:cs="宋体"/>
                <w:color w:val="000000"/>
                <w:kern w:val="0"/>
                <w:sz w:val="21"/>
                <w:szCs w:val="21"/>
                <w:lang w:bidi="ar"/>
              </w:rPr>
              <w:t xml:space="preserve">元/小时 </w:t>
            </w:r>
          </w:p>
        </w:tc>
        <w:tc>
          <w:tcPr>
            <w:tcW w:w="2640" w:type="dxa"/>
            <w:noWrap w:val="0"/>
            <w:vAlign w:val="center"/>
          </w:tcPr>
          <w:p>
            <w:pPr>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不足一小时按一小时算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61"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一对多24h科室通勤服务</w:t>
            </w:r>
          </w:p>
        </w:tc>
        <w:tc>
          <w:tcPr>
            <w:tcW w:w="821" w:type="dxa"/>
            <w:noWrap w:val="0"/>
            <w:vAlign w:val="center"/>
          </w:tcPr>
          <w:p>
            <w:pPr>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 xml:space="preserve">普通陪护 </w:t>
            </w:r>
          </w:p>
        </w:tc>
        <w:tc>
          <w:tcPr>
            <w:tcW w:w="2655"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适用病情较稳定或恢复期病人（一对多陪护可自理型病人，不超过一对三）。</w:t>
            </w:r>
          </w:p>
        </w:tc>
        <w:tc>
          <w:tcPr>
            <w:tcW w:w="1245" w:type="dxa"/>
            <w:noWrap w:val="0"/>
            <w:vAlign w:val="center"/>
          </w:tcPr>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sz w:val="21"/>
                <w:szCs w:val="21"/>
              </w:rPr>
            </w:pP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kern w:val="0"/>
                <w:sz w:val="21"/>
                <w:szCs w:val="21"/>
                <w:lang w:bidi="ar"/>
              </w:rPr>
              <w:t>0-</w:t>
            </w:r>
            <w:r>
              <w:rPr>
                <w:rFonts w:hint="eastAsia" w:ascii="宋体" w:hAnsi="宋体" w:eastAsia="宋体" w:cs="宋体"/>
                <w:color w:val="auto"/>
                <w:kern w:val="0"/>
                <w:sz w:val="21"/>
                <w:szCs w:val="21"/>
                <w:lang w:val="en-US" w:eastAsia="zh-CN" w:bidi="ar"/>
              </w:rPr>
              <w:t>10</w:t>
            </w:r>
            <w:r>
              <w:rPr>
                <w:rFonts w:hint="eastAsia" w:ascii="宋体" w:hAnsi="宋体" w:eastAsia="宋体" w:cs="宋体"/>
                <w:color w:val="auto"/>
                <w:kern w:val="0"/>
                <w:sz w:val="21"/>
                <w:szCs w:val="21"/>
                <w:lang w:bidi="ar"/>
              </w:rPr>
              <w:t>0</w:t>
            </w:r>
            <w:r>
              <w:rPr>
                <w:rFonts w:hint="eastAsia" w:ascii="宋体" w:hAnsi="宋体" w:eastAsia="宋体" w:cs="宋体"/>
                <w:color w:val="000000"/>
                <w:kern w:val="0"/>
                <w:sz w:val="21"/>
                <w:szCs w:val="21"/>
                <w:lang w:bidi="ar"/>
              </w:rPr>
              <w:t xml:space="preserve"> 元/天 </w:t>
            </w:r>
          </w:p>
          <w:p>
            <w:pPr>
              <w:jc w:val="left"/>
              <w:rPr>
                <w:rFonts w:hint="eastAsia" w:ascii="宋体" w:hAnsi="宋体" w:eastAsia="宋体" w:cs="宋体"/>
                <w:b/>
                <w:sz w:val="21"/>
                <w:szCs w:val="21"/>
              </w:rPr>
            </w:pPr>
          </w:p>
        </w:tc>
        <w:tc>
          <w:tcPr>
            <w:tcW w:w="2640"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根据病患的病情轻重，收费从</w:t>
            </w: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0-</w:t>
            </w:r>
            <w:r>
              <w:rPr>
                <w:rFonts w:hint="eastAsia" w:ascii="宋体" w:hAnsi="宋体" w:eastAsia="宋体" w:cs="宋体"/>
                <w:color w:val="000000"/>
                <w:kern w:val="0"/>
                <w:sz w:val="21"/>
                <w:szCs w:val="21"/>
                <w:lang w:val="en-US" w:eastAsia="zh-CN" w:bidi="ar"/>
              </w:rPr>
              <w:t>100</w:t>
            </w:r>
            <w:r>
              <w:rPr>
                <w:rFonts w:hint="eastAsia" w:ascii="宋体" w:hAnsi="宋体" w:eastAsia="宋体" w:cs="宋体"/>
                <w:color w:val="000000"/>
                <w:kern w:val="0"/>
                <w:sz w:val="21"/>
                <w:szCs w:val="21"/>
                <w:lang w:bidi="ar"/>
              </w:rPr>
              <w:t>元/24小时不等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61" w:type="dxa"/>
            <w:vMerge w:val="restart"/>
            <w:noWrap w:val="0"/>
            <w:vAlign w:val="center"/>
          </w:tcPr>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一对一24h科室通勤服务</w:t>
            </w:r>
          </w:p>
        </w:tc>
        <w:tc>
          <w:tcPr>
            <w:tcW w:w="821" w:type="dxa"/>
            <w:noWrap w:val="0"/>
            <w:vAlign w:val="center"/>
          </w:tcPr>
          <w:p>
            <w:pPr>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普通陪护</w:t>
            </w:r>
          </w:p>
        </w:tc>
        <w:tc>
          <w:tcPr>
            <w:tcW w:w="2655" w:type="dxa"/>
            <w:noWrap w:val="0"/>
            <w:vAlign w:val="center"/>
          </w:tcPr>
          <w:p>
            <w:pPr>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适用病情较稳定或恢复期病人（一对一陪护可自理或半自理病患）。</w:t>
            </w:r>
          </w:p>
        </w:tc>
        <w:tc>
          <w:tcPr>
            <w:tcW w:w="1245" w:type="dxa"/>
            <w:noWrap w:val="0"/>
            <w:vAlign w:val="center"/>
          </w:tcPr>
          <w:p>
            <w:pPr>
              <w:widowControl/>
              <w:jc w:val="left"/>
              <w:rPr>
                <w:rFonts w:hint="eastAsia" w:ascii="宋体" w:hAnsi="宋体" w:eastAsia="宋体" w:cs="宋体"/>
                <w:color w:val="000000"/>
                <w:kern w:val="0"/>
                <w:sz w:val="21"/>
                <w:szCs w:val="21"/>
                <w:lang w:bidi="ar"/>
              </w:rPr>
            </w:pPr>
          </w:p>
          <w:p>
            <w:pPr>
              <w:widowControl/>
              <w:ind w:firstLine="210" w:firstLineChars="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230</w:t>
            </w:r>
            <w:r>
              <w:rPr>
                <w:rFonts w:hint="eastAsia" w:ascii="宋体" w:hAnsi="宋体" w:eastAsia="宋体" w:cs="宋体"/>
                <w:color w:val="000000"/>
                <w:kern w:val="0"/>
                <w:sz w:val="21"/>
                <w:szCs w:val="21"/>
                <w:lang w:bidi="ar"/>
              </w:rPr>
              <w:t xml:space="preserve">/天 </w:t>
            </w:r>
          </w:p>
          <w:p>
            <w:pPr>
              <w:jc w:val="left"/>
              <w:rPr>
                <w:rFonts w:hint="eastAsia" w:ascii="宋体" w:hAnsi="宋体" w:eastAsia="宋体" w:cs="宋体"/>
                <w:b/>
                <w:sz w:val="21"/>
                <w:szCs w:val="21"/>
              </w:rPr>
            </w:pPr>
          </w:p>
        </w:tc>
        <w:tc>
          <w:tcPr>
            <w:tcW w:w="2640" w:type="dxa"/>
            <w:noWrap w:val="0"/>
            <w:vAlign w:val="center"/>
          </w:tcPr>
          <w:p>
            <w:pPr>
              <w:jc w:val="left"/>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961" w:type="dxa"/>
            <w:vMerge w:val="continue"/>
            <w:noWrap w:val="0"/>
            <w:vAlign w:val="center"/>
          </w:tcPr>
          <w:p>
            <w:pPr>
              <w:jc w:val="left"/>
              <w:rPr>
                <w:rFonts w:hint="eastAsia" w:ascii="宋体" w:hAnsi="宋体" w:eastAsia="宋体" w:cs="宋体"/>
                <w:color w:val="000000"/>
                <w:kern w:val="0"/>
                <w:sz w:val="21"/>
                <w:szCs w:val="21"/>
                <w:lang w:bidi="ar"/>
              </w:rPr>
            </w:pPr>
          </w:p>
        </w:tc>
        <w:tc>
          <w:tcPr>
            <w:tcW w:w="821" w:type="dxa"/>
            <w:noWrap w:val="0"/>
            <w:vAlign w:val="center"/>
          </w:tcPr>
          <w:p>
            <w:p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重症陪护 </w:t>
            </w:r>
          </w:p>
        </w:tc>
        <w:tc>
          <w:tcPr>
            <w:tcW w:w="2655"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适用于危重病人、瘫痪长期卧床病人、大手术病人，生活完全不能自理，</w:t>
            </w:r>
            <w:r>
              <w:rPr>
                <w:rFonts w:hint="eastAsia" w:ascii="宋体" w:hAnsi="宋体" w:eastAsia="宋体" w:cs="宋体"/>
                <w:b w:val="0"/>
                <w:bCs w:val="0"/>
                <w:color w:val="auto"/>
                <w:kern w:val="0"/>
                <w:sz w:val="21"/>
                <w:szCs w:val="21"/>
                <w:highlight w:val="none"/>
                <w:shd w:val="clear" w:color="auto" w:fill="auto"/>
                <w:lang w:bidi="ar"/>
              </w:rPr>
              <w:t>需</w:t>
            </w:r>
            <w:r>
              <w:rPr>
                <w:rFonts w:hint="eastAsia" w:ascii="宋体" w:hAnsi="宋体" w:eastAsia="宋体" w:cs="宋体"/>
                <w:color w:val="000000"/>
                <w:kern w:val="0"/>
                <w:sz w:val="21"/>
                <w:szCs w:val="21"/>
                <w:lang w:bidi="ar"/>
              </w:rPr>
              <w:t>24小时监护的危重病人，昏迷病人，大小便失禁病人（不可自理型病人）。</w:t>
            </w:r>
          </w:p>
        </w:tc>
        <w:tc>
          <w:tcPr>
            <w:tcW w:w="1245" w:type="dxa"/>
            <w:noWrap w:val="0"/>
            <w:vAlign w:val="center"/>
          </w:tcPr>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60</w:t>
            </w:r>
            <w:r>
              <w:rPr>
                <w:rFonts w:hint="eastAsia" w:ascii="宋体" w:hAnsi="宋体" w:eastAsia="宋体" w:cs="宋体"/>
                <w:color w:val="000000"/>
                <w:kern w:val="0"/>
                <w:sz w:val="21"/>
                <w:szCs w:val="21"/>
                <w:lang w:bidi="ar"/>
              </w:rPr>
              <w:t xml:space="preserve">元/天 </w:t>
            </w:r>
          </w:p>
          <w:p>
            <w:pPr>
              <w:jc w:val="left"/>
              <w:rPr>
                <w:rFonts w:hint="eastAsia" w:ascii="宋体" w:hAnsi="宋体" w:eastAsia="宋体" w:cs="宋体"/>
                <w:b/>
                <w:sz w:val="21"/>
                <w:szCs w:val="21"/>
              </w:rPr>
            </w:pPr>
          </w:p>
        </w:tc>
        <w:tc>
          <w:tcPr>
            <w:tcW w:w="2640"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 xml:space="preserve">根据病患需要护理的强度而定（针对大手术后，病患情绪不稳定且超过24小时不能入睡的，需要家属同意额外增加可轮岗轮休的第二个陪护人员同时陪护）；一旦病患情绪稳定后，逐实转为上述普通护理；分护理强度实施阶段性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61" w:type="dxa"/>
            <w:vMerge w:val="continue"/>
            <w:noWrap w:val="0"/>
            <w:vAlign w:val="center"/>
          </w:tcPr>
          <w:p>
            <w:pPr>
              <w:jc w:val="left"/>
              <w:rPr>
                <w:rFonts w:hint="eastAsia" w:ascii="宋体" w:hAnsi="宋体" w:eastAsia="宋体" w:cs="宋体"/>
                <w:color w:val="000000"/>
                <w:kern w:val="0"/>
                <w:sz w:val="21"/>
                <w:szCs w:val="21"/>
                <w:lang w:bidi="ar"/>
              </w:rPr>
            </w:pPr>
          </w:p>
        </w:tc>
        <w:tc>
          <w:tcPr>
            <w:tcW w:w="821" w:type="dxa"/>
            <w:vMerge w:val="restart"/>
            <w:noWrap w:val="0"/>
            <w:vAlign w:val="center"/>
          </w:tcPr>
          <w:p>
            <w:pPr>
              <w:widowControl/>
              <w:jc w:val="left"/>
              <w:rPr>
                <w:rFonts w:hint="eastAsia" w:ascii="宋体" w:hAnsi="宋体" w:eastAsia="宋体" w:cs="宋体"/>
                <w:color w:val="000000"/>
                <w:kern w:val="0"/>
                <w:sz w:val="21"/>
                <w:szCs w:val="21"/>
                <w:lang w:bidi="ar"/>
              </w:rPr>
            </w:pP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产科陪护 </w:t>
            </w:r>
          </w:p>
          <w:p>
            <w:pPr>
              <w:jc w:val="left"/>
              <w:rPr>
                <w:rFonts w:hint="eastAsia" w:ascii="宋体" w:hAnsi="宋体" w:eastAsia="宋体" w:cs="宋体"/>
                <w:color w:val="000000"/>
                <w:kern w:val="0"/>
                <w:sz w:val="21"/>
                <w:szCs w:val="21"/>
                <w:lang w:bidi="ar"/>
              </w:rPr>
            </w:pPr>
          </w:p>
        </w:tc>
        <w:tc>
          <w:tcPr>
            <w:tcW w:w="2655" w:type="dxa"/>
            <w:noWrap w:val="0"/>
            <w:vAlign w:val="center"/>
          </w:tcPr>
          <w:p>
            <w:p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剖腹产陪护</w:t>
            </w:r>
          </w:p>
        </w:tc>
        <w:tc>
          <w:tcPr>
            <w:tcW w:w="1245" w:type="dxa"/>
            <w:noWrap w:val="0"/>
            <w:vAlign w:val="center"/>
          </w:tcPr>
          <w:p>
            <w:pPr>
              <w:jc w:val="left"/>
              <w:rPr>
                <w:rFonts w:hint="eastAsia" w:ascii="宋体" w:hAnsi="宋体" w:eastAsia="宋体" w:cs="宋体"/>
                <w:b/>
                <w:sz w:val="21"/>
                <w:szCs w:val="21"/>
              </w:rPr>
            </w:pPr>
            <w:r>
              <w:rPr>
                <w:rFonts w:hint="eastAsia" w:ascii="宋体" w:hAnsi="宋体" w:eastAsia="宋体" w:cs="宋体"/>
                <w:color w:val="000000"/>
                <w:kern w:val="0"/>
                <w:sz w:val="21"/>
                <w:szCs w:val="21"/>
                <w:lang w:val="en-US" w:eastAsia="zh-CN" w:bidi="ar"/>
              </w:rPr>
              <w:t>400</w:t>
            </w:r>
            <w:r>
              <w:rPr>
                <w:rFonts w:hint="eastAsia" w:ascii="宋体" w:hAnsi="宋体" w:eastAsia="宋体" w:cs="宋体"/>
                <w:color w:val="000000"/>
                <w:kern w:val="0"/>
                <w:sz w:val="21"/>
                <w:szCs w:val="21"/>
                <w:lang w:bidi="ar"/>
              </w:rPr>
              <w:t>元/天</w:t>
            </w:r>
          </w:p>
        </w:tc>
        <w:tc>
          <w:tcPr>
            <w:tcW w:w="2640"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双胞胎加收</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 xml:space="preserve">0元/天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61" w:type="dxa"/>
            <w:vMerge w:val="continue"/>
            <w:noWrap w:val="0"/>
            <w:vAlign w:val="center"/>
          </w:tcPr>
          <w:p>
            <w:pPr>
              <w:jc w:val="left"/>
              <w:rPr>
                <w:rFonts w:hint="eastAsia" w:ascii="宋体" w:hAnsi="宋体" w:eastAsia="宋体" w:cs="宋体"/>
                <w:color w:val="000000"/>
                <w:kern w:val="0"/>
                <w:sz w:val="21"/>
                <w:szCs w:val="21"/>
                <w:lang w:bidi="ar"/>
              </w:rPr>
            </w:pPr>
          </w:p>
        </w:tc>
        <w:tc>
          <w:tcPr>
            <w:tcW w:w="821" w:type="dxa"/>
            <w:vMerge w:val="continue"/>
            <w:noWrap w:val="0"/>
            <w:vAlign w:val="center"/>
          </w:tcPr>
          <w:p>
            <w:pPr>
              <w:jc w:val="left"/>
              <w:rPr>
                <w:rFonts w:hint="eastAsia" w:ascii="宋体" w:hAnsi="宋体" w:eastAsia="宋体" w:cs="宋体"/>
                <w:color w:val="000000"/>
                <w:kern w:val="0"/>
                <w:sz w:val="21"/>
                <w:szCs w:val="21"/>
                <w:lang w:bidi="ar"/>
              </w:rPr>
            </w:pPr>
          </w:p>
        </w:tc>
        <w:tc>
          <w:tcPr>
            <w:tcW w:w="2655" w:type="dxa"/>
            <w:noWrap w:val="0"/>
            <w:vAlign w:val="center"/>
          </w:tcPr>
          <w:p>
            <w:p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顺产陪护</w:t>
            </w:r>
          </w:p>
        </w:tc>
        <w:tc>
          <w:tcPr>
            <w:tcW w:w="1245" w:type="dxa"/>
            <w:noWrap w:val="0"/>
            <w:vAlign w:val="center"/>
          </w:tcPr>
          <w:p>
            <w:p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330</w:t>
            </w:r>
            <w:r>
              <w:rPr>
                <w:rFonts w:hint="eastAsia" w:ascii="宋体" w:hAnsi="宋体" w:eastAsia="宋体" w:cs="宋体"/>
                <w:color w:val="000000"/>
                <w:kern w:val="0"/>
                <w:sz w:val="21"/>
                <w:szCs w:val="21"/>
                <w:lang w:bidi="ar"/>
              </w:rPr>
              <w:t>元/天</w:t>
            </w:r>
          </w:p>
        </w:tc>
        <w:tc>
          <w:tcPr>
            <w:tcW w:w="2640"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双胞胎加收</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0元/天</w:t>
            </w:r>
          </w:p>
        </w:tc>
      </w:tr>
    </w:tbl>
    <w:p>
      <w:pPr>
        <w:widowControl/>
        <w:spacing w:line="400" w:lineRule="exact"/>
        <w:rPr>
          <w:rFonts w:hint="eastAsia" w:ascii="宋体" w:hAnsi="宋体" w:eastAsia="宋体" w:cs="宋体"/>
          <w:b/>
          <w:sz w:val="21"/>
          <w:szCs w:val="21"/>
          <w:shd w:val="clear" w:color="auto" w:fill="FFFFFF"/>
          <w:lang w:eastAsia="zh-CN"/>
        </w:rPr>
      </w:pPr>
      <w:r>
        <w:rPr>
          <w:rFonts w:hint="eastAsia" w:ascii="宋体" w:hAnsi="宋体" w:cs="宋体"/>
          <w:b/>
          <w:sz w:val="21"/>
          <w:szCs w:val="21"/>
          <w:shd w:val="clear" w:color="auto" w:fill="FFFFFF"/>
          <w:lang w:val="en-US" w:eastAsia="zh-CN"/>
        </w:rPr>
        <w:t>六</w:t>
      </w:r>
      <w:r>
        <w:rPr>
          <w:rFonts w:hint="eastAsia" w:ascii="宋体" w:hAnsi="宋体" w:eastAsia="宋体" w:cs="宋体"/>
          <w:b/>
          <w:sz w:val="21"/>
          <w:szCs w:val="21"/>
          <w:shd w:val="clear" w:color="auto" w:fill="FFFFFF"/>
        </w:rPr>
        <w:t>、</w:t>
      </w:r>
      <w:r>
        <w:rPr>
          <w:rFonts w:hint="eastAsia" w:ascii="宋体" w:hAnsi="宋体" w:cs="宋体"/>
          <w:b/>
          <w:sz w:val="21"/>
          <w:szCs w:val="21"/>
          <w:shd w:val="clear" w:color="auto" w:fill="FFFFFF"/>
          <w:lang w:val="en-US" w:eastAsia="zh-CN"/>
        </w:rPr>
        <w:t>结算</w:t>
      </w:r>
      <w:r>
        <w:rPr>
          <w:rFonts w:hint="eastAsia" w:ascii="宋体" w:hAnsi="宋体" w:eastAsia="宋体" w:cs="宋体"/>
          <w:b/>
          <w:sz w:val="21"/>
          <w:szCs w:val="21"/>
          <w:shd w:val="clear" w:color="auto" w:fill="FFFFFF"/>
        </w:rPr>
        <w:t>方式</w:t>
      </w:r>
      <w:r>
        <w:rPr>
          <w:rFonts w:hint="eastAsia" w:ascii="宋体" w:hAnsi="宋体" w:eastAsia="宋体" w:cs="宋体"/>
          <w:b/>
          <w:sz w:val="21"/>
          <w:szCs w:val="21"/>
          <w:shd w:val="clear" w:color="auto" w:fill="FFFFFF"/>
          <w:lang w:eastAsia="zh-CN"/>
        </w:rPr>
        <w:t>：</w:t>
      </w:r>
    </w:p>
    <w:p>
      <w:pPr>
        <w:ind w:firstLine="420" w:firstLineChars="200"/>
        <w:jc w:val="left"/>
        <w:rPr>
          <w:rFonts w:hint="eastAsia" w:ascii="宋体" w:hAnsi="宋体" w:eastAsia="宋体" w:cs="宋体"/>
          <w:bCs/>
          <w:color w:val="auto"/>
          <w:sz w:val="21"/>
          <w:szCs w:val="21"/>
          <w:lang w:val="zh-CN" w:eastAsia="zh-CN"/>
        </w:rPr>
      </w:pPr>
      <w:r>
        <w:rPr>
          <w:rFonts w:hint="eastAsia" w:ascii="宋体" w:hAnsi="宋体" w:eastAsia="宋体" w:cs="宋体"/>
          <w:bCs/>
          <w:color w:val="auto"/>
          <w:sz w:val="21"/>
          <w:szCs w:val="21"/>
          <w:lang w:val="zh-CN" w:eastAsia="zh-CN"/>
        </w:rPr>
        <w:t>1</w:t>
      </w:r>
      <w:r>
        <w:rPr>
          <w:rFonts w:hint="eastAsia" w:ascii="宋体" w:hAnsi="宋体" w:eastAsia="宋体" w:cs="宋体"/>
          <w:bCs/>
          <w:color w:val="auto"/>
          <w:sz w:val="21"/>
          <w:szCs w:val="21"/>
          <w:lang w:val="en-US" w:eastAsia="zh-CN"/>
        </w:rPr>
        <w:t>. 陪护</w:t>
      </w:r>
      <w:r>
        <w:rPr>
          <w:rFonts w:hint="eastAsia" w:ascii="宋体" w:hAnsi="宋体" w:eastAsia="宋体" w:cs="宋体"/>
          <w:bCs/>
          <w:color w:val="auto"/>
          <w:sz w:val="21"/>
          <w:szCs w:val="21"/>
          <w:lang w:val="zh-CN" w:eastAsia="zh-CN"/>
        </w:rPr>
        <w:t>服务费用由患者按实际发生</w:t>
      </w:r>
      <w:r>
        <w:rPr>
          <w:rFonts w:hint="eastAsia" w:ascii="宋体" w:hAnsi="宋体" w:eastAsia="宋体" w:cs="宋体"/>
          <w:bCs/>
          <w:color w:val="auto"/>
          <w:sz w:val="21"/>
          <w:szCs w:val="21"/>
          <w:lang w:val="en-US" w:eastAsia="zh-CN"/>
        </w:rPr>
        <w:t>量</w:t>
      </w:r>
      <w:r>
        <w:rPr>
          <w:rFonts w:hint="eastAsia" w:ascii="宋体" w:hAnsi="宋体" w:eastAsia="宋体" w:cs="宋体"/>
          <w:bCs/>
          <w:color w:val="auto"/>
          <w:sz w:val="21"/>
          <w:szCs w:val="21"/>
          <w:lang w:val="zh-CN" w:eastAsia="zh-CN"/>
        </w:rPr>
        <w:t>进行支付。</w:t>
      </w:r>
    </w:p>
    <w:p>
      <w:pPr>
        <w:ind w:firstLine="420" w:firstLineChars="200"/>
        <w:jc w:val="left"/>
        <w:rPr>
          <w:rFonts w:hint="eastAsia" w:ascii="宋体" w:hAnsi="宋体" w:eastAsia="宋体" w:cs="宋体"/>
          <w:b/>
          <w:sz w:val="28"/>
          <w:szCs w:val="28"/>
        </w:rPr>
      </w:pPr>
      <w:r>
        <w:rPr>
          <w:rFonts w:hint="eastAsia" w:ascii="宋体" w:hAnsi="宋体" w:eastAsia="宋体" w:cs="宋体"/>
          <w:bCs/>
          <w:color w:val="auto"/>
          <w:sz w:val="21"/>
          <w:szCs w:val="21"/>
          <w:lang w:val="zh-CN" w:eastAsia="zh-CN"/>
        </w:rPr>
        <w:t>2</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lang w:val="zh-CN" w:eastAsia="zh-CN"/>
        </w:rPr>
        <w:t>中标单位每月向院方缴纳管理费10000元，院方收到管理费后，当月内向中标单位开具有效票据。</w:t>
      </w:r>
    </w:p>
    <w:p>
      <w:pPr>
        <w:ind w:firstLine="420" w:firstLineChars="200"/>
        <w:jc w:val="left"/>
        <w:rPr>
          <w:rFonts w:hint="eastAsia" w:ascii="宋体" w:hAnsi="宋体" w:eastAsia="宋体" w:cs="宋体"/>
          <w:bCs/>
          <w:color w:val="auto"/>
          <w:sz w:val="21"/>
          <w:szCs w:val="21"/>
          <w:lang w:val="zh-CN" w:eastAsia="zh-CN"/>
        </w:rPr>
      </w:pPr>
    </w:p>
    <w:p>
      <w:pPr>
        <w:ind w:firstLine="420" w:firstLineChars="200"/>
        <w:jc w:val="left"/>
        <w:rPr>
          <w:rFonts w:hint="eastAsia" w:ascii="宋体" w:hAnsi="宋体" w:eastAsia="宋体" w:cs="宋体"/>
          <w:bCs/>
          <w:color w:val="auto"/>
          <w:sz w:val="21"/>
          <w:szCs w:val="21"/>
          <w:lang w:val="zh-CN" w:eastAsia="zh-CN"/>
        </w:rPr>
      </w:pPr>
    </w:p>
    <w:p>
      <w:pPr>
        <w:ind w:firstLine="422" w:firstLineChars="200"/>
        <w:jc w:val="left"/>
        <w:rPr>
          <w:rFonts w:hint="eastAsia" w:ascii="宋体" w:hAnsi="宋体" w:eastAsia="宋体" w:cs="宋体"/>
          <w:b/>
          <w:bCs w:val="0"/>
          <w:sz w:val="28"/>
          <w:szCs w:val="28"/>
        </w:rPr>
      </w:pPr>
      <w:r>
        <w:rPr>
          <w:rFonts w:hint="eastAsia" w:ascii="宋体" w:hAnsi="宋体" w:eastAsia="宋体" w:cs="宋体"/>
          <w:b/>
          <w:bCs w:val="0"/>
          <w:color w:val="auto"/>
          <w:sz w:val="21"/>
          <w:szCs w:val="21"/>
          <w:lang w:val="zh-CN" w:eastAsia="zh-CN"/>
        </w:rPr>
        <w:t>备注：</w:t>
      </w:r>
    </w:p>
    <w:p>
      <w:pPr>
        <w:ind w:firstLine="420" w:firstLineChars="20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eastAsia="zh-CN"/>
        </w:rPr>
        <w:t>参加比选的供应商报价不得高于上述最高限价，否则视为无效比选文件。</w:t>
      </w:r>
    </w:p>
    <w:p>
      <w:pPr>
        <w:ind w:firstLine="420" w:firstLineChars="200"/>
        <w:jc w:val="left"/>
        <w:rPr>
          <w:rFonts w:hint="eastAsia" w:ascii="宋体" w:hAnsi="宋体" w:eastAsia="宋体" w:cs="宋体"/>
          <w:bCs/>
          <w:color w:val="auto"/>
          <w:sz w:val="21"/>
          <w:szCs w:val="21"/>
          <w:lang w:val="zh-CN" w:eastAsia="zh-CN"/>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val="zh-CN" w:eastAsia="zh-CN"/>
        </w:rPr>
        <w:t>医院负责根据市场物价情况不定期审视和调整服务最高限价要求。</w:t>
      </w:r>
    </w:p>
    <w:p>
      <w:pPr>
        <w:ind w:firstLine="420" w:firstLineChars="200"/>
        <w:jc w:val="left"/>
        <w:rPr>
          <w:rFonts w:hint="eastAsia" w:ascii="宋体" w:hAnsi="宋体" w:eastAsia="宋体" w:cs="宋体"/>
          <w:bCs/>
          <w:color w:val="auto"/>
          <w:sz w:val="21"/>
          <w:szCs w:val="21"/>
          <w:lang w:val="zh-CN" w:eastAsia="zh-CN"/>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val="zh-CN" w:eastAsia="zh-CN"/>
        </w:rPr>
        <w:t>新增服务项目、内容及价格应根据患者需求及市场物价情况报医院相关部门审批后方可执行。</w:t>
      </w:r>
    </w:p>
    <w:p>
      <w:pPr>
        <w:ind w:firstLine="420" w:firstLineChars="200"/>
        <w:jc w:val="left"/>
        <w:rPr>
          <w:rFonts w:hint="eastAsia" w:ascii="宋体" w:hAnsi="宋体" w:eastAsia="宋体" w:cs="宋体"/>
          <w:bCs/>
          <w:color w:val="auto"/>
          <w:sz w:val="21"/>
          <w:szCs w:val="21"/>
          <w:lang w:val="zh-CN"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zh-CN" w:eastAsia="zh-CN"/>
        </w:rPr>
        <w:t>国家法定节假日加班费不得超过国家相关规定；特殊服务（如传染病人陪护）加收费用不得超过25%，并报医院相关部门审批后方可执行。</w:t>
      </w:r>
    </w:p>
    <w:p>
      <w:pPr>
        <w:ind w:firstLine="420" w:firstLineChars="200"/>
        <w:jc w:val="left"/>
        <w:rPr>
          <w:rFonts w:hint="eastAsia" w:ascii="宋体" w:hAnsi="宋体" w:eastAsia="宋体" w:cs="宋体"/>
          <w:bCs/>
          <w:color w:val="0000FF"/>
          <w:sz w:val="21"/>
          <w:szCs w:val="21"/>
          <w:lang w:val="en-US" w:eastAsia="zh-CN"/>
        </w:rPr>
      </w:pP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val="zh-CN" w:eastAsia="zh-CN"/>
        </w:rPr>
        <w:t>服务费用由入选供应商向病人或其家属收取，入选供应商独立经营、自负盈亏。</w:t>
      </w:r>
    </w:p>
    <w:p>
      <w:pPr>
        <w:numPr>
          <w:ilvl w:val="0"/>
          <w:numId w:val="0"/>
        </w:num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p>
    <w:p>
      <w:pPr>
        <w:widowControl/>
        <w:jc w:val="left"/>
        <w:rPr>
          <w:rFonts w:ascii="宋体" w:hAnsi="宋体" w:cs="Arial"/>
          <w:b/>
          <w:color w:val="000000"/>
          <w:kern w:val="0"/>
          <w:sz w:val="32"/>
          <w:szCs w:val="32"/>
        </w:rPr>
      </w:pPr>
      <w:r>
        <w:rPr>
          <w:rFonts w:ascii="宋体" w:hAnsi="宋体" w:cs="Arial"/>
          <w:b/>
          <w:color w:val="000000"/>
          <w:kern w:val="0"/>
          <w:sz w:val="32"/>
          <w:szCs w:val="32"/>
        </w:rPr>
        <w:t>附:</w:t>
      </w:r>
      <w:r>
        <w:rPr>
          <w:rFonts w:ascii="宋体" w:hAnsi="宋体" w:cs="Arial"/>
          <w:b/>
          <w:kern w:val="0"/>
          <w:sz w:val="32"/>
          <w:szCs w:val="32"/>
        </w:rPr>
        <w:t>投标书模板</w:t>
      </w:r>
    </w:p>
    <w:p>
      <w:pPr>
        <w:widowControl/>
        <w:spacing w:line="360" w:lineRule="atLeast"/>
        <w:jc w:val="center"/>
        <w:rPr>
          <w:rFonts w:ascii="宋体" w:hAnsi="宋体" w:cs="宋体-18030"/>
          <w:b/>
          <w:bCs/>
          <w:sz w:val="24"/>
        </w:rPr>
      </w:pPr>
    </w:p>
    <w:p>
      <w:pPr>
        <w:widowControl/>
        <w:spacing w:line="360" w:lineRule="atLeast"/>
        <w:jc w:val="center"/>
        <w:rPr>
          <w:rFonts w:ascii="宋体" w:hAnsi="宋体"/>
          <w:b/>
          <w:bCs/>
          <w:color w:val="FF0000"/>
          <w:sz w:val="24"/>
        </w:rPr>
      </w:pPr>
      <w:r>
        <w:rPr>
          <w:rFonts w:ascii="宋体" w:hAnsi="宋体" w:cs="宋体-18030"/>
          <w:b/>
          <w:bCs/>
          <w:color w:val="FF0000"/>
          <w:sz w:val="24"/>
        </w:rPr>
        <w:t>深圳市宝安区石岩人民医院</w:t>
      </w:r>
      <w:r>
        <w:rPr>
          <w:rFonts w:ascii="宋体" w:hAnsi="宋体"/>
          <w:b/>
          <w:bCs/>
          <w:color w:val="FF0000"/>
          <w:sz w:val="24"/>
        </w:rPr>
        <w:t>2023年第</w:t>
      </w:r>
      <w:r>
        <w:rPr>
          <w:rFonts w:hint="eastAsia" w:ascii="宋体" w:hAnsi="宋体"/>
          <w:b/>
          <w:bCs/>
          <w:color w:val="FF0000"/>
          <w:sz w:val="24"/>
          <w:lang w:val="en-US" w:eastAsia="zh-CN"/>
        </w:rPr>
        <w:t>53</w:t>
      </w:r>
      <w:r>
        <w:rPr>
          <w:rFonts w:ascii="宋体" w:hAnsi="宋体"/>
          <w:b/>
          <w:bCs/>
          <w:color w:val="FF0000"/>
          <w:sz w:val="24"/>
        </w:rPr>
        <w:t>期采购</w:t>
      </w:r>
    </w:p>
    <w:p>
      <w:pPr>
        <w:spacing w:after="60"/>
        <w:rPr>
          <w:rFonts w:ascii="宋体" w:hAnsi="宋体"/>
          <w:b/>
          <w:bCs/>
          <w:sz w:val="24"/>
        </w:rPr>
      </w:pPr>
    </w:p>
    <w:p>
      <w:pPr>
        <w:widowControl/>
        <w:spacing w:line="360" w:lineRule="atLeast"/>
        <w:jc w:val="center"/>
        <w:rPr>
          <w:rFonts w:ascii="宋体" w:hAnsi="宋体"/>
          <w:b/>
          <w:bCs/>
          <w:sz w:val="84"/>
          <w:szCs w:val="84"/>
        </w:rPr>
      </w:pPr>
      <w:r>
        <w:rPr>
          <w:rFonts w:ascii="宋体" w:hAnsi="宋体"/>
          <w:b/>
          <w:bCs/>
          <w:sz w:val="24"/>
        </w:rPr>
        <w:pict>
          <v:shape id="_x0000_s2050" o:spid="_x0000_s2050" o:spt="202" type="#_x0000_t202" style="position:absolute;left:0pt;margin-left:392.25pt;margin-top:7.95pt;height:23.4pt;width:51.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gFQIAACo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&#1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ascii="宋体" w:hAnsi="宋体"/>
          <w:b/>
          <w:bCs/>
          <w:sz w:val="84"/>
          <w:szCs w:val="84"/>
        </w:rPr>
        <w:t>投标文件</w:t>
      </w:r>
    </w:p>
    <w:p>
      <w:pPr>
        <w:widowControl/>
        <w:ind w:left="1"/>
        <w:jc w:val="center"/>
        <w:rPr>
          <w:rFonts w:hint="default" w:ascii="宋体" w:hAnsi="宋体" w:eastAsia="宋体" w:cs="Arial"/>
          <w:b/>
          <w:bCs/>
          <w:kern w:val="0"/>
          <w:sz w:val="30"/>
          <w:szCs w:val="30"/>
          <w:lang w:val="en-US" w:eastAsia="zh-CN"/>
        </w:rPr>
      </w:pPr>
      <w:r>
        <w:rPr>
          <w:rFonts w:ascii="宋体" w:hAnsi="宋体"/>
          <w:b/>
          <w:bCs/>
          <w:sz w:val="28"/>
          <w:szCs w:val="28"/>
        </w:rPr>
        <w:t>采购编号:</w:t>
      </w:r>
      <w:r>
        <w:rPr>
          <w:rFonts w:ascii="宋体" w:hAnsi="宋体"/>
          <w:b/>
          <w:bCs/>
          <w:color w:val="FF0000"/>
          <w:sz w:val="30"/>
          <w:szCs w:val="30"/>
        </w:rPr>
        <w:t>SYYYZBCG2023-</w:t>
      </w:r>
      <w:r>
        <w:rPr>
          <w:rFonts w:hint="eastAsia" w:ascii="宋体" w:hAnsi="宋体"/>
          <w:b/>
          <w:bCs/>
          <w:color w:val="FF0000"/>
          <w:sz w:val="30"/>
          <w:szCs w:val="30"/>
          <w:lang w:val="en-US" w:eastAsia="zh-CN"/>
        </w:rPr>
        <w:t>53</w:t>
      </w:r>
    </w:p>
    <w:p>
      <w:pPr>
        <w:widowControl/>
        <w:ind w:left="1"/>
        <w:jc w:val="center"/>
        <w:rPr>
          <w:rFonts w:ascii="宋体" w:hAnsi="宋体"/>
          <w:b/>
          <w:bCs/>
        </w:rPr>
      </w:pPr>
      <w:r>
        <w:rPr>
          <w:rFonts w:ascii="宋体" w:hAnsi="宋体"/>
          <w:b/>
          <w:bCs/>
          <w:sz w:val="28"/>
          <w:szCs w:val="28"/>
        </w:rPr>
        <w:t xml:space="preserve"> </w:t>
      </w:r>
    </w:p>
    <w:p>
      <w:pPr>
        <w:widowControl/>
        <w:ind w:left="1"/>
        <w:jc w:val="center"/>
        <w:rPr>
          <w:rFonts w:ascii="宋体" w:hAnsi="宋体"/>
          <w:b/>
          <w:bCs/>
          <w:color w:val="FF0000"/>
        </w:rPr>
      </w:pPr>
    </w:p>
    <w:p>
      <w:pPr>
        <w:widowControl/>
        <w:ind w:left="1"/>
        <w:jc w:val="center"/>
        <w:rPr>
          <w:rStyle w:val="18"/>
          <w:rFonts w:eastAsia="宋体"/>
          <w:color w:val="000000"/>
        </w:rPr>
      </w:pPr>
    </w:p>
    <w:p>
      <w:pPr>
        <w:widowControl/>
        <w:spacing w:line="360" w:lineRule="atLeast"/>
        <w:ind w:firstLine="970" w:firstLineChars="345"/>
        <w:rPr>
          <w:rStyle w:val="18"/>
          <w:rFonts w:eastAsia="宋体"/>
          <w:color w:val="000000"/>
          <w:szCs w:val="28"/>
          <w:u w:val="single"/>
        </w:rPr>
      </w:pPr>
      <w:r>
        <w:rPr>
          <w:rStyle w:val="18"/>
          <w:rFonts w:eastAsia="宋体"/>
          <w:color w:val="000000"/>
          <w:szCs w:val="28"/>
        </w:rPr>
        <w:t>项目名称:</w:t>
      </w:r>
      <w:r>
        <w:rPr>
          <w:rFonts w:ascii="宋体" w:hAnsi="宋体" w:cs="宋体-18030"/>
          <w:bCs/>
          <w:color w:val="000000"/>
          <w:szCs w:val="21"/>
          <w:u w:val="single"/>
        </w:rPr>
        <w:t xml:space="preserve">  </w:t>
      </w:r>
      <w:r>
        <w:rPr>
          <w:rStyle w:val="18"/>
          <w:rFonts w:eastAsia="宋体"/>
          <w:color w:val="000000"/>
          <w:szCs w:val="28"/>
          <w:u w:val="single"/>
        </w:rPr>
        <w:t xml:space="preserve">                              </w:t>
      </w:r>
      <w:r>
        <w:rPr>
          <w:rFonts w:ascii="宋体" w:hAnsi="宋体" w:cs="宋体-18030"/>
          <w:bCs/>
          <w:color w:val="000000"/>
          <w:szCs w:val="21"/>
          <w:u w:val="single"/>
        </w:rPr>
        <w:t xml:space="preserve"> </w:t>
      </w:r>
    </w:p>
    <w:p>
      <w:pPr>
        <w:widowControl/>
        <w:spacing w:line="360" w:lineRule="atLeast"/>
        <w:ind w:firstLine="970" w:firstLineChars="345"/>
        <w:rPr>
          <w:rStyle w:val="18"/>
          <w:rFonts w:eastAsia="宋体"/>
          <w:color w:val="000000"/>
          <w:szCs w:val="28"/>
          <w:u w:val="single"/>
        </w:rPr>
      </w:pPr>
      <w:r>
        <w:rPr>
          <w:rStyle w:val="18"/>
          <w:rFonts w:eastAsia="宋体"/>
          <w:color w:val="000000"/>
          <w:szCs w:val="28"/>
        </w:rPr>
        <w:t>投标单位:</w:t>
      </w:r>
      <w:r>
        <w:rPr>
          <w:rStyle w:val="18"/>
          <w:rFonts w:eastAsia="宋体"/>
          <w:color w:val="000000"/>
          <w:szCs w:val="28"/>
          <w:u w:val="single"/>
        </w:rPr>
        <w:t xml:space="preserve">                                   </w:t>
      </w:r>
    </w:p>
    <w:p>
      <w:pPr>
        <w:widowControl/>
        <w:spacing w:line="360" w:lineRule="atLeast"/>
        <w:ind w:firstLine="970" w:firstLineChars="345"/>
        <w:rPr>
          <w:rStyle w:val="18"/>
          <w:rFonts w:eastAsia="宋体"/>
          <w:color w:val="000000"/>
          <w:szCs w:val="28"/>
        </w:rPr>
      </w:pPr>
      <w:r>
        <w:rPr>
          <w:rStyle w:val="18"/>
          <w:rFonts w:eastAsia="宋体"/>
          <w:color w:val="000000"/>
          <w:szCs w:val="28"/>
        </w:rPr>
        <w:t>制造厂商:</w:t>
      </w:r>
      <w:r>
        <w:rPr>
          <w:rStyle w:val="18"/>
          <w:rFonts w:eastAsia="宋体"/>
          <w:color w:val="000000"/>
          <w:szCs w:val="28"/>
          <w:u w:val="single"/>
        </w:rPr>
        <w:t xml:space="preserve">           /                          </w:t>
      </w:r>
    </w:p>
    <w:p>
      <w:pPr>
        <w:widowControl/>
        <w:spacing w:line="360" w:lineRule="atLeast"/>
        <w:ind w:firstLine="970" w:firstLineChars="345"/>
        <w:rPr>
          <w:rStyle w:val="18"/>
          <w:rFonts w:eastAsia="宋体"/>
          <w:color w:val="000000"/>
          <w:szCs w:val="28"/>
        </w:rPr>
      </w:pPr>
      <w:r>
        <w:rPr>
          <w:rStyle w:val="18"/>
          <w:rFonts w:eastAsia="宋体"/>
          <w:color w:val="000000"/>
          <w:szCs w:val="28"/>
        </w:rPr>
        <w:t xml:space="preserve">联系人:  </w:t>
      </w:r>
      <w:r>
        <w:rPr>
          <w:rStyle w:val="18"/>
          <w:rFonts w:eastAsia="宋体"/>
          <w:color w:val="000000"/>
          <w:szCs w:val="28"/>
          <w:u w:val="single"/>
        </w:rPr>
        <w:t xml:space="preserve">                                        </w:t>
      </w:r>
    </w:p>
    <w:p>
      <w:pPr>
        <w:widowControl/>
        <w:spacing w:line="360" w:lineRule="atLeast"/>
        <w:ind w:firstLine="970" w:firstLineChars="345"/>
        <w:rPr>
          <w:rStyle w:val="18"/>
          <w:rFonts w:eastAsia="宋体"/>
          <w:color w:val="000000"/>
          <w:szCs w:val="28"/>
          <w:u w:val="single"/>
        </w:rPr>
      </w:pPr>
      <w:r>
        <w:rPr>
          <w:rStyle w:val="18"/>
          <w:rFonts w:eastAsia="宋体"/>
          <w:color w:val="000000"/>
          <w:szCs w:val="28"/>
        </w:rPr>
        <w:t>联系电话:</w:t>
      </w:r>
      <w:r>
        <w:rPr>
          <w:rStyle w:val="18"/>
          <w:rFonts w:eastAsia="宋体"/>
          <w:color w:val="000000"/>
          <w:szCs w:val="28"/>
          <w:u w:val="single"/>
        </w:rPr>
        <w:t xml:space="preserve">                </w:t>
      </w:r>
      <w:r>
        <w:rPr>
          <w:rStyle w:val="18"/>
          <w:rFonts w:eastAsia="宋体"/>
          <w:b w:val="0"/>
          <w:color w:val="000000"/>
          <w:sz w:val="18"/>
          <w:szCs w:val="18"/>
        </w:rPr>
        <w:t>(手机)</w:t>
      </w:r>
      <w:r>
        <w:rPr>
          <w:rStyle w:val="18"/>
          <w:rFonts w:eastAsia="宋体"/>
          <w:color w:val="000000"/>
          <w:szCs w:val="28"/>
          <w:u w:val="single"/>
        </w:rPr>
        <w:t xml:space="preserve">            </w:t>
      </w:r>
      <w:r>
        <w:rPr>
          <w:rStyle w:val="18"/>
          <w:rFonts w:eastAsia="宋体"/>
          <w:b w:val="0"/>
          <w:color w:val="000000"/>
          <w:sz w:val="18"/>
          <w:szCs w:val="18"/>
        </w:rPr>
        <w:t>(办公)</w:t>
      </w:r>
    </w:p>
    <w:p>
      <w:pPr>
        <w:widowControl/>
        <w:spacing w:line="360" w:lineRule="atLeast"/>
        <w:ind w:firstLine="970" w:firstLineChars="345"/>
        <w:rPr>
          <w:rStyle w:val="18"/>
          <w:rFonts w:eastAsia="宋体"/>
          <w:color w:val="000000"/>
          <w:szCs w:val="28"/>
          <w:u w:val="single"/>
        </w:rPr>
      </w:pPr>
      <w:r>
        <w:rPr>
          <w:rStyle w:val="18"/>
          <w:rFonts w:eastAsia="宋体"/>
          <w:color w:val="000000"/>
          <w:szCs w:val="28"/>
        </w:rPr>
        <w:t>地址:</w:t>
      </w:r>
      <w:r>
        <w:rPr>
          <w:rStyle w:val="18"/>
          <w:rFonts w:eastAsia="宋体"/>
          <w:color w:val="000000"/>
          <w:szCs w:val="28"/>
          <w:u w:val="single"/>
        </w:rPr>
        <w:t xml:space="preserve">                                          </w:t>
      </w:r>
    </w:p>
    <w:p>
      <w:pPr>
        <w:widowControl/>
        <w:spacing w:line="360" w:lineRule="atLeast"/>
        <w:ind w:firstLine="970" w:firstLineChars="345"/>
        <w:rPr>
          <w:rStyle w:val="18"/>
          <w:rFonts w:eastAsia="宋体"/>
          <w:color w:val="000000"/>
          <w:szCs w:val="28"/>
        </w:rPr>
      </w:pPr>
      <w:r>
        <w:rPr>
          <w:rStyle w:val="18"/>
          <w:rFonts w:eastAsia="宋体"/>
          <w:color w:val="000000"/>
          <w:szCs w:val="28"/>
        </w:rPr>
        <w:t>日期:2023年</w:t>
      </w:r>
      <w:r>
        <w:rPr>
          <w:rStyle w:val="18"/>
          <w:rFonts w:eastAsia="宋体"/>
          <w:color w:val="000000"/>
          <w:szCs w:val="28"/>
          <w:u w:val="single"/>
        </w:rPr>
        <w:t xml:space="preserve">    </w:t>
      </w:r>
      <w:r>
        <w:rPr>
          <w:rStyle w:val="18"/>
          <w:rFonts w:eastAsia="宋体"/>
          <w:color w:val="000000"/>
          <w:szCs w:val="28"/>
        </w:rPr>
        <w:t>月</w:t>
      </w:r>
      <w:r>
        <w:rPr>
          <w:rStyle w:val="18"/>
          <w:rFonts w:eastAsia="宋体"/>
          <w:color w:val="000000"/>
          <w:szCs w:val="28"/>
          <w:u w:val="single"/>
        </w:rPr>
        <w:t xml:space="preserve">    </w:t>
      </w:r>
      <w:r>
        <w:rPr>
          <w:rStyle w:val="18"/>
          <w:rFonts w:eastAsia="宋体"/>
          <w:color w:val="000000"/>
          <w:szCs w:val="28"/>
        </w:rPr>
        <w:t xml:space="preserve">日                                           </w:t>
      </w:r>
    </w:p>
    <w:p>
      <w:pPr>
        <w:widowControl/>
        <w:spacing w:line="360" w:lineRule="atLeast"/>
        <w:ind w:firstLine="970" w:firstLineChars="345"/>
        <w:rPr>
          <w:rStyle w:val="18"/>
          <w:rFonts w:eastAsia="宋体"/>
          <w:color w:val="000000"/>
          <w:szCs w:val="28"/>
        </w:rPr>
      </w:pPr>
      <w:r>
        <w:rPr>
          <w:rStyle w:val="18"/>
          <w:rFonts w:eastAsia="宋体"/>
          <w:color w:val="000000"/>
          <w:szCs w:val="28"/>
        </w:rPr>
        <w:t xml:space="preserve">                                           </w:t>
      </w:r>
    </w:p>
    <w:p>
      <w:pPr>
        <w:widowControl/>
        <w:spacing w:line="360" w:lineRule="atLeast"/>
        <w:rPr>
          <w:rStyle w:val="18"/>
          <w:color w:val="FF0000"/>
          <w:szCs w:val="28"/>
        </w:rPr>
      </w:pPr>
      <w:r>
        <w:rPr>
          <w:rStyle w:val="18"/>
          <w:color w:val="000000"/>
          <w:szCs w:val="28"/>
        </w:rPr>
        <w:t>备注:一</w:t>
      </w:r>
      <w:r>
        <w:rPr>
          <w:rStyle w:val="18"/>
          <w:rFonts w:hint="eastAsia"/>
          <w:color w:val="000000"/>
          <w:szCs w:val="28"/>
        </w:rPr>
        <w:t>､</w:t>
      </w:r>
      <w:r>
        <w:rPr>
          <w:rStyle w:val="18"/>
          <w:szCs w:val="28"/>
        </w:rPr>
        <w:t>将1.投标书(正本1份)交至</w:t>
      </w:r>
      <w:r>
        <w:rPr>
          <w:rStyle w:val="18"/>
          <w:rFonts w:hint="eastAsia"/>
          <w:szCs w:val="28"/>
        </w:rPr>
        <w:t>深圳市</w:t>
      </w:r>
      <w:r>
        <w:rPr>
          <w:rStyle w:val="18"/>
          <w:szCs w:val="28"/>
        </w:rPr>
        <w:t>宝安区</w:t>
      </w:r>
      <w:r>
        <w:rPr>
          <w:rStyle w:val="18"/>
          <w:rFonts w:hint="eastAsia"/>
          <w:szCs w:val="28"/>
        </w:rPr>
        <w:t>石岩</w:t>
      </w:r>
      <w:r>
        <w:rPr>
          <w:rStyle w:val="18"/>
          <w:szCs w:val="28"/>
        </w:rPr>
        <w:t>人民医院</w:t>
      </w:r>
      <w:r>
        <w:rPr>
          <w:rStyle w:val="18"/>
          <w:rFonts w:hint="eastAsia"/>
          <w:szCs w:val="28"/>
        </w:rPr>
        <w:t>综合楼510室招标办</w:t>
      </w:r>
      <w:r>
        <w:rPr>
          <w:rStyle w:val="18"/>
          <w:szCs w:val="28"/>
        </w:rPr>
        <w:t>预审;2.现场报名后电子版文件发送至电子邮箱,(电子版文件包括:①投标书正本(胶装成册)纸质扫描件(PDF格式)②封面</w:t>
      </w:r>
      <w:r>
        <w:rPr>
          <w:rStyle w:val="18"/>
          <w:rFonts w:hint="eastAsia"/>
          <w:szCs w:val="28"/>
        </w:rPr>
        <w:t>､报价单</w:t>
      </w:r>
      <w:r>
        <w:rPr>
          <w:rStyle w:val="18"/>
          <w:szCs w:val="28"/>
        </w:rPr>
        <w:t>(价格不填)为word格式</w:t>
      </w:r>
      <w:r>
        <w:rPr>
          <w:rStyle w:val="18"/>
          <w:rFonts w:hint="eastAsia"/>
          <w:szCs w:val="28"/>
        </w:rPr>
        <w:t>｡</w:t>
      </w:r>
      <w:r>
        <w:rPr>
          <w:rStyle w:val="18"/>
          <w:szCs w:val="28"/>
        </w:rPr>
        <w:t>)投标书不用密封,逾期送达或资料缺项者恕不接受</w:t>
      </w:r>
      <w:r>
        <w:rPr>
          <w:rStyle w:val="18"/>
          <w:rFonts w:hint="eastAsia"/>
          <w:szCs w:val="28"/>
        </w:rPr>
        <w:t>｡</w:t>
      </w:r>
      <w:r>
        <w:rPr>
          <w:rStyle w:val="18"/>
          <w:color w:val="000000"/>
          <w:szCs w:val="28"/>
        </w:rPr>
        <w:t>二</w:t>
      </w:r>
      <w:r>
        <w:rPr>
          <w:rStyle w:val="18"/>
          <w:rFonts w:hint="eastAsia"/>
          <w:color w:val="000000"/>
          <w:szCs w:val="28"/>
        </w:rPr>
        <w:t>､谈判现场</w:t>
      </w:r>
      <w:r>
        <w:rPr>
          <w:rStyle w:val="18"/>
          <w:color w:val="000000"/>
          <w:szCs w:val="28"/>
        </w:rPr>
        <w:t>,提交副本4份(纸质胶装封面)</w:t>
      </w:r>
      <w:r>
        <w:rPr>
          <w:rStyle w:val="18"/>
          <w:rFonts w:hint="eastAsia"/>
          <w:color w:val="000000"/>
          <w:szCs w:val="28"/>
        </w:rPr>
        <w:t>｡</w:t>
      </w:r>
      <w:r>
        <w:rPr>
          <w:rStyle w:val="18"/>
          <w:color w:val="FF0000"/>
          <w:szCs w:val="28"/>
        </w:rPr>
        <w:t>三</w:t>
      </w:r>
      <w:r>
        <w:rPr>
          <w:rStyle w:val="18"/>
          <w:rFonts w:hint="eastAsia"/>
          <w:color w:val="FF0000"/>
          <w:szCs w:val="28"/>
        </w:rPr>
        <w:t>､节约纸张</w:t>
      </w:r>
      <w:r>
        <w:rPr>
          <w:rStyle w:val="18"/>
          <w:color w:val="FF0000"/>
          <w:szCs w:val="28"/>
        </w:rPr>
        <w:t>,请双面打印使用</w:t>
      </w:r>
      <w:r>
        <w:rPr>
          <w:rStyle w:val="18"/>
          <w:color w:val="FF0000"/>
          <w:szCs w:val="28"/>
        </w:rPr>
        <w:br w:type="page"/>
      </w:r>
    </w:p>
    <w:p>
      <w:pPr>
        <w:widowControl/>
        <w:spacing w:line="360" w:lineRule="atLeast"/>
        <w:ind w:firstLine="3975" w:firstLineChars="1100"/>
        <w:rPr>
          <w:rStyle w:val="18"/>
          <w:rFonts w:eastAsia="宋体"/>
          <w:sz w:val="36"/>
          <w:szCs w:val="36"/>
        </w:rPr>
      </w:pPr>
      <w:r>
        <w:rPr>
          <w:rStyle w:val="18"/>
          <w:rFonts w:eastAsia="宋体"/>
          <w:sz w:val="36"/>
          <w:szCs w:val="36"/>
        </w:rPr>
        <w:t>目录</w:t>
      </w:r>
    </w:p>
    <w:p>
      <w:pPr>
        <w:spacing w:after="60"/>
        <w:ind w:left="840" w:leftChars="200" w:hanging="420" w:hanging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技术</w:t>
      </w:r>
      <w:r>
        <w:rPr>
          <w:rFonts w:hint="eastAsia" w:ascii="宋体" w:hAnsi="宋体"/>
          <w:szCs w:val="21"/>
          <w:lang w:val="en-US" w:eastAsia="zh-CN"/>
        </w:rPr>
        <w:t>/服务</w:t>
      </w:r>
      <w:r>
        <w:rPr>
          <w:rFonts w:ascii="宋体" w:hAnsi="宋体"/>
          <w:szCs w:val="21"/>
        </w:rPr>
        <w:t>要求偏离表</w:t>
      </w:r>
    </w:p>
    <w:p>
      <w:pPr>
        <w:spacing w:after="60"/>
        <w:ind w:left="840" w:leftChars="200" w:hanging="420" w:hangingChars="200"/>
        <w:rPr>
          <w:rFonts w:ascii="宋体" w:hAnsi="宋体"/>
          <w:szCs w:val="21"/>
        </w:rPr>
      </w:pPr>
      <w:r>
        <w:rPr>
          <w:rFonts w:ascii="宋体" w:hAnsi="宋体"/>
          <w:szCs w:val="21"/>
        </w:rPr>
        <w:t>2</w:t>
      </w:r>
      <w:r>
        <w:rPr>
          <w:rFonts w:hint="eastAsia" w:ascii="宋体" w:hAnsi="宋体"/>
          <w:szCs w:val="21"/>
        </w:rPr>
        <w:t>､谈判响应书</w:t>
      </w:r>
    </w:p>
    <w:p>
      <w:pPr>
        <w:spacing w:after="60"/>
        <w:ind w:left="840" w:leftChars="200" w:hanging="420" w:hangingChars="200"/>
        <w:rPr>
          <w:rFonts w:ascii="宋体" w:hAnsi="宋体"/>
          <w:szCs w:val="21"/>
        </w:rPr>
      </w:pPr>
      <w:r>
        <w:rPr>
          <w:rFonts w:ascii="宋体" w:hAnsi="宋体"/>
          <w:szCs w:val="21"/>
        </w:rPr>
        <w:t>3</w:t>
      </w:r>
      <w:r>
        <w:rPr>
          <w:rFonts w:hint="eastAsia" w:ascii="宋体" w:hAnsi="宋体"/>
          <w:szCs w:val="21"/>
        </w:rPr>
        <w:t>､法定代表人证明书</w:t>
      </w:r>
      <w:r>
        <w:rPr>
          <w:rFonts w:ascii="宋体" w:hAnsi="宋体"/>
          <w:szCs w:val="21"/>
        </w:rPr>
        <w:t>(附身份证扫描件)</w:t>
      </w:r>
    </w:p>
    <w:p>
      <w:pPr>
        <w:spacing w:after="60"/>
        <w:ind w:left="840" w:leftChars="200" w:hanging="420" w:hangingChars="200"/>
        <w:rPr>
          <w:rFonts w:ascii="宋体" w:hAnsi="宋体"/>
          <w:szCs w:val="21"/>
        </w:rPr>
      </w:pPr>
      <w:r>
        <w:rPr>
          <w:rFonts w:ascii="宋体" w:hAnsi="宋体"/>
          <w:szCs w:val="21"/>
        </w:rPr>
        <w:t>4</w:t>
      </w:r>
      <w:r>
        <w:rPr>
          <w:rFonts w:hint="eastAsia" w:ascii="宋体" w:hAnsi="宋体"/>
          <w:szCs w:val="21"/>
        </w:rPr>
        <w:t>､法定代表人授权书</w:t>
      </w:r>
      <w:r>
        <w:rPr>
          <w:rFonts w:ascii="宋体" w:hAnsi="宋体"/>
          <w:szCs w:val="21"/>
        </w:rPr>
        <w:t>(附身份证扫描件)</w:t>
      </w:r>
    </w:p>
    <w:p>
      <w:pPr>
        <w:spacing w:after="60"/>
        <w:ind w:left="840" w:leftChars="200" w:hanging="420" w:hangingChars="200"/>
        <w:rPr>
          <w:rFonts w:ascii="宋体" w:hAnsi="宋体"/>
          <w:szCs w:val="21"/>
        </w:rPr>
      </w:pPr>
      <w:r>
        <w:rPr>
          <w:rFonts w:ascii="宋体" w:hAnsi="宋体"/>
          <w:szCs w:val="21"/>
        </w:rPr>
        <w:t>5</w:t>
      </w:r>
      <w:r>
        <w:rPr>
          <w:rFonts w:hint="eastAsia" w:ascii="宋体" w:hAnsi="宋体"/>
          <w:szCs w:val="21"/>
        </w:rPr>
        <w:t>､投标单位三证或三证合一</w:t>
      </w:r>
    </w:p>
    <w:p>
      <w:pPr>
        <w:spacing w:after="60"/>
        <w:ind w:left="840" w:leftChars="200" w:hanging="420" w:hangingChars="200"/>
        <w:rPr>
          <w:rFonts w:hint="default" w:ascii="宋体" w:hAnsi="宋体" w:eastAsia="宋体"/>
          <w:szCs w:val="21"/>
          <w:lang w:val="en-US" w:eastAsia="zh-CN"/>
        </w:rPr>
      </w:pPr>
      <w:r>
        <w:rPr>
          <w:rFonts w:ascii="宋体" w:hAnsi="宋体"/>
          <w:szCs w:val="21"/>
        </w:rPr>
        <w:t>6</w:t>
      </w:r>
      <w:r>
        <w:rPr>
          <w:rFonts w:hint="eastAsia" w:ascii="宋体" w:hAnsi="宋体"/>
          <w:szCs w:val="21"/>
        </w:rPr>
        <w:t>､</w:t>
      </w:r>
      <w:r>
        <w:rPr>
          <w:rFonts w:ascii="宋体" w:hAnsi="宋体"/>
          <w:kern w:val="0"/>
        </w:rPr>
        <w:t>投标人须</w:t>
      </w:r>
      <w:r>
        <w:rPr>
          <w:rFonts w:ascii="宋体" w:hAnsi="宋体"/>
          <w:bCs/>
          <w:color w:val="000000"/>
        </w:rPr>
        <w:t>具备相关认证资格</w:t>
      </w:r>
      <w:r>
        <w:rPr>
          <w:rFonts w:hint="eastAsia" w:ascii="宋体" w:hAnsi="宋体"/>
          <w:bCs/>
          <w:color w:val="000000"/>
        </w:rPr>
        <w:t>､资质等证书</w:t>
      </w:r>
      <w:r>
        <w:rPr>
          <w:rFonts w:hint="eastAsia" w:ascii="宋体" w:hAnsi="宋体"/>
          <w:bCs/>
          <w:color w:val="000000"/>
          <w:lang w:eastAsia="zh-CN"/>
        </w:rPr>
        <w:t>、</w:t>
      </w:r>
      <w:r>
        <w:rPr>
          <w:rFonts w:hint="eastAsia" w:ascii="宋体" w:hAnsi="宋体"/>
          <w:bCs/>
          <w:color w:val="000000"/>
          <w:lang w:val="en-US" w:eastAsia="zh-CN"/>
        </w:rPr>
        <w:t>服务团队管理资质经验情况</w:t>
      </w:r>
    </w:p>
    <w:p>
      <w:pPr>
        <w:spacing w:after="60"/>
        <w:ind w:left="840" w:leftChars="200" w:hanging="420" w:hanging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服务承诺书</w:t>
      </w:r>
    </w:p>
    <w:p>
      <w:pPr>
        <w:spacing w:after="60"/>
        <w:ind w:left="840" w:leftChars="200" w:hanging="420" w:hangingChars="200"/>
        <w:rPr>
          <w:rFonts w:ascii="宋体" w:hAnsi="宋体"/>
          <w:szCs w:val="21"/>
        </w:rPr>
      </w:pPr>
      <w:r>
        <w:rPr>
          <w:rFonts w:ascii="宋体" w:hAnsi="宋体"/>
          <w:szCs w:val="21"/>
        </w:rPr>
        <w:t>8</w:t>
      </w:r>
      <w:r>
        <w:rPr>
          <w:rFonts w:hint="eastAsia" w:ascii="宋体" w:hAnsi="宋体"/>
          <w:szCs w:val="21"/>
        </w:rPr>
        <w:t>､同类项目成功案</w:t>
      </w:r>
      <w:r>
        <w:rPr>
          <w:rFonts w:ascii="宋体" w:hAnsi="宋体"/>
          <w:szCs w:val="21"/>
        </w:rPr>
        <w:t>例一览表(合同关键页或验收报告原件和扫描件)</w:t>
      </w:r>
    </w:p>
    <w:p>
      <w:pPr>
        <w:spacing w:after="60"/>
        <w:ind w:left="840" w:leftChars="200" w:hanging="420" w:hangingChars="200"/>
        <w:rPr>
          <w:rFonts w:ascii="宋体" w:hAnsi="宋体"/>
          <w:szCs w:val="21"/>
        </w:rPr>
      </w:pPr>
      <w:r>
        <w:rPr>
          <w:rFonts w:ascii="宋体" w:hAnsi="宋体"/>
          <w:szCs w:val="21"/>
        </w:rPr>
        <w:t>9</w:t>
      </w:r>
      <w:r>
        <w:rPr>
          <w:rFonts w:hint="eastAsia" w:ascii="宋体" w:hAnsi="宋体"/>
          <w:szCs w:val="21"/>
        </w:rPr>
        <w:t>､项目管理主要技术和售后服务人员情况表</w:t>
      </w:r>
    </w:p>
    <w:p>
      <w:pPr>
        <w:widowControl/>
        <w:tabs>
          <w:tab w:val="left" w:pos="900"/>
        </w:tabs>
        <w:spacing w:line="360" w:lineRule="auto"/>
        <w:ind w:left="735" w:leftChars="350"/>
        <w:jc w:val="left"/>
        <w:rPr>
          <w:rFonts w:ascii="宋体" w:hAnsi="宋体"/>
        </w:rPr>
      </w:pPr>
      <w:r>
        <w:rPr>
          <w:rFonts w:ascii="宋体" w:hAnsi="宋体"/>
          <w:szCs w:val="21"/>
        </w:rPr>
        <w:t>附:</w:t>
      </w:r>
      <w:r>
        <w:rPr>
          <w:rFonts w:ascii="宋体" w:hAnsi="宋体"/>
          <w:snapToGrid w:val="0"/>
          <w:szCs w:val="21"/>
        </w:rPr>
        <w:t>拟安排的项目负责人(仅限一人)</w:t>
      </w:r>
      <w:r>
        <w:rPr>
          <w:rFonts w:hint="eastAsia" w:ascii="宋体" w:hAnsi="宋体"/>
          <w:snapToGrid w:val="0"/>
          <w:szCs w:val="21"/>
        </w:rPr>
        <w:t>､拟安排项目团队成员联系方式及</w:t>
      </w:r>
      <w:r>
        <w:rPr>
          <w:rFonts w:ascii="宋体" w:hAnsi="宋体"/>
        </w:rPr>
        <w:t>学历证等</w:t>
      </w:r>
    </w:p>
    <w:p>
      <w:pPr>
        <w:spacing w:after="60"/>
        <w:ind w:left="840" w:leftChars="200" w:hanging="420" w:hangingChars="200"/>
        <w:rPr>
          <w:rFonts w:hint="default" w:ascii="宋体" w:hAnsi="宋体" w:eastAsia="宋体"/>
          <w:szCs w:val="21"/>
          <w:lang w:val="en-US" w:eastAsia="zh-CN"/>
        </w:rPr>
      </w:pPr>
      <w:r>
        <w:rPr>
          <w:rFonts w:ascii="宋体" w:hAnsi="宋体"/>
          <w:szCs w:val="21"/>
        </w:rPr>
        <w:t>10</w:t>
      </w:r>
      <w:r>
        <w:rPr>
          <w:rFonts w:hint="eastAsia" w:ascii="宋体" w:hAnsi="宋体"/>
          <w:szCs w:val="21"/>
        </w:rPr>
        <w:t>､项目</w:t>
      </w:r>
      <w:r>
        <w:rPr>
          <w:rFonts w:ascii="宋体" w:hAnsi="宋体"/>
          <w:szCs w:val="21"/>
        </w:rPr>
        <w:t>实施</w:t>
      </w:r>
      <w:r>
        <w:rPr>
          <w:rFonts w:hint="eastAsia" w:ascii="宋体" w:hAnsi="宋体"/>
          <w:szCs w:val="21"/>
          <w:lang w:eastAsia="zh-CN"/>
        </w:rPr>
        <w:t>、</w:t>
      </w:r>
      <w:r>
        <w:rPr>
          <w:rFonts w:hint="eastAsia" w:ascii="宋体" w:hAnsi="宋体"/>
          <w:szCs w:val="21"/>
          <w:lang w:val="en-US" w:eastAsia="zh-CN"/>
        </w:rPr>
        <w:t>应急及风险控制预案</w:t>
      </w:r>
    </w:p>
    <w:p>
      <w:pPr>
        <w:spacing w:after="60"/>
        <w:ind w:left="840" w:leftChars="200" w:hanging="420" w:hangingChars="200"/>
        <w:rPr>
          <w:rFonts w:hint="eastAsia" w:ascii="宋体" w:hAnsi="宋体" w:eastAsia="宋体"/>
          <w:szCs w:val="21"/>
          <w:lang w:val="en-US" w:eastAsia="zh-CN"/>
        </w:rPr>
      </w:pPr>
      <w:r>
        <w:rPr>
          <w:rFonts w:hint="eastAsia" w:ascii="宋体" w:hAnsi="宋体" w:eastAsia="宋体"/>
          <w:szCs w:val="21"/>
        </w:rPr>
        <w:t>11､培训及</w:t>
      </w:r>
      <w:r>
        <w:rPr>
          <w:rFonts w:hint="eastAsia" w:ascii="宋体" w:hAnsi="宋体" w:eastAsia="宋体"/>
          <w:szCs w:val="21"/>
          <w:lang w:val="en-US" w:eastAsia="zh-CN"/>
        </w:rPr>
        <w:t>管理能力</w:t>
      </w:r>
    </w:p>
    <w:p>
      <w:pPr>
        <w:spacing w:after="60"/>
        <w:ind w:left="840" w:leftChars="200" w:hanging="420" w:hangingChars="200"/>
        <w:rPr>
          <w:rFonts w:hint="default" w:eastAsia="宋体"/>
          <w:lang w:val="en-US" w:eastAsia="zh-CN"/>
        </w:rPr>
      </w:pPr>
      <w:r>
        <w:rPr>
          <w:rFonts w:hint="eastAsia" w:ascii="宋体" w:hAnsi="宋体" w:eastAsia="宋体"/>
          <w:szCs w:val="21"/>
        </w:rPr>
        <w:t>1</w:t>
      </w:r>
      <w:r>
        <w:rPr>
          <w:rFonts w:hint="eastAsia" w:ascii="宋体" w:hAnsi="宋体" w:eastAsia="宋体"/>
          <w:szCs w:val="21"/>
          <w:lang w:val="en-US" w:eastAsia="zh-CN"/>
        </w:rPr>
        <w:t>2</w:t>
      </w:r>
      <w:r>
        <w:rPr>
          <w:rFonts w:hint="eastAsia" w:ascii="宋体" w:hAnsi="宋体" w:eastAsia="宋体"/>
          <w:szCs w:val="21"/>
        </w:rPr>
        <w:t>､</w:t>
      </w:r>
      <w:r>
        <w:rPr>
          <w:rFonts w:hint="eastAsia" w:ascii="宋体" w:hAnsi="宋体" w:eastAsia="宋体"/>
          <w:szCs w:val="21"/>
          <w:lang w:val="en-US" w:eastAsia="zh-CN"/>
        </w:rPr>
        <w:t>售后服务方案</w:t>
      </w:r>
    </w:p>
    <w:p>
      <w:pPr>
        <w:spacing w:after="60"/>
        <w:ind w:left="840" w:leftChars="200" w:hanging="420" w:hangingChars="200"/>
        <w:rPr>
          <w:rFonts w:ascii="宋体" w:hAnsi="宋体"/>
          <w:szCs w:val="21"/>
        </w:rPr>
      </w:pPr>
      <w:r>
        <w:rPr>
          <w:rFonts w:ascii="宋体" w:hAnsi="宋体"/>
          <w:szCs w:val="21"/>
        </w:rPr>
        <w:t>1</w:t>
      </w:r>
      <w:r>
        <w:rPr>
          <w:rFonts w:hint="eastAsia" w:ascii="宋体" w:hAnsi="宋体"/>
          <w:szCs w:val="21"/>
          <w:lang w:val="en-US" w:eastAsia="zh-CN"/>
        </w:rPr>
        <w:t>3</w:t>
      </w:r>
      <w:r>
        <w:rPr>
          <w:rFonts w:hint="eastAsia" w:ascii="宋体" w:hAnsi="宋体"/>
          <w:szCs w:val="21"/>
        </w:rPr>
        <w:t>､投标人诚信承诺函</w:t>
      </w:r>
    </w:p>
    <w:p>
      <w:pPr>
        <w:spacing w:after="60"/>
        <w:ind w:left="840" w:leftChars="200" w:hanging="420" w:hangingChars="200"/>
        <w:rPr>
          <w:rFonts w:ascii="宋体" w:hAnsi="宋体"/>
          <w:szCs w:val="21"/>
        </w:rPr>
      </w:pPr>
      <w:r>
        <w:rPr>
          <w:rFonts w:ascii="宋体" w:hAnsi="宋体"/>
          <w:szCs w:val="21"/>
        </w:rPr>
        <w:t>1</w:t>
      </w:r>
      <w:r>
        <w:rPr>
          <w:rFonts w:hint="eastAsia" w:ascii="宋体" w:hAnsi="宋体"/>
          <w:szCs w:val="21"/>
          <w:lang w:val="en-US" w:eastAsia="zh-CN"/>
        </w:rPr>
        <w:t>4</w:t>
      </w:r>
      <w:r>
        <w:rPr>
          <w:rFonts w:hint="eastAsia" w:ascii="宋体" w:hAnsi="宋体"/>
          <w:szCs w:val="21"/>
        </w:rPr>
        <w:t>､提供通过“信用中国”网</w:t>
      </w:r>
      <w:r>
        <w:rPr>
          <w:rFonts w:ascii="宋体" w:hAnsi="宋体"/>
          <w:szCs w:val="21"/>
        </w:rPr>
        <w:t>(www.creditchina.gov.cn)</w:t>
      </w:r>
      <w:r>
        <w:rPr>
          <w:rFonts w:hint="eastAsia" w:ascii="宋体" w:hAnsi="宋体"/>
          <w:szCs w:val="21"/>
        </w:rPr>
        <w:t>､中国政府采购网</w:t>
      </w:r>
      <w:r>
        <w:rPr>
          <w:rFonts w:ascii="宋体" w:hAnsi="宋体"/>
          <w:szCs w:val="21"/>
        </w:rPr>
        <w:t>(www.ccgp.gov.cn)等2个官网的信用信息查询记录网络截图件</w:t>
      </w:r>
      <w:r>
        <w:rPr>
          <w:rFonts w:hint="eastAsia" w:ascii="宋体" w:hAnsi="宋体"/>
          <w:szCs w:val="21"/>
        </w:rPr>
        <w:t>｡</w:t>
      </w:r>
    </w:p>
    <w:p>
      <w:pPr>
        <w:spacing w:after="60"/>
        <w:ind w:left="840" w:leftChars="200" w:hanging="420" w:hangingChars="200"/>
        <w:rPr>
          <w:rFonts w:ascii="宋体" w:hAnsi="宋体"/>
          <w:szCs w:val="21"/>
        </w:rPr>
      </w:pPr>
      <w:r>
        <w:rPr>
          <w:rFonts w:ascii="宋体" w:hAnsi="宋体"/>
          <w:szCs w:val="21"/>
        </w:rPr>
        <w:t>1</w:t>
      </w:r>
      <w:r>
        <w:rPr>
          <w:rFonts w:hint="eastAsia" w:ascii="宋体" w:hAnsi="宋体"/>
          <w:szCs w:val="21"/>
          <w:lang w:val="en-US" w:eastAsia="zh-CN"/>
        </w:rPr>
        <w:t>5</w:t>
      </w:r>
      <w:r>
        <w:rPr>
          <w:rFonts w:hint="eastAsia" w:ascii="宋体" w:hAnsi="宋体"/>
          <w:szCs w:val="21"/>
        </w:rPr>
        <w:t>､其他</w:t>
      </w:r>
      <w:r>
        <w:rPr>
          <w:rFonts w:ascii="宋体" w:hAnsi="宋体"/>
          <w:szCs w:val="21"/>
        </w:rPr>
        <w:t>:投标资格证明文件,投标服务符合“招标文件”规定的证明文件,及投标人认为必要提供的其他内容</w:t>
      </w:r>
      <w:r>
        <w:rPr>
          <w:rFonts w:hint="eastAsia" w:ascii="宋体" w:hAnsi="宋体"/>
          <w:szCs w:val="21"/>
        </w:rPr>
        <w:t>｡</w:t>
      </w:r>
    </w:p>
    <w:p>
      <w:pPr>
        <w:spacing w:after="60"/>
        <w:ind w:left="840" w:leftChars="200" w:hanging="420" w:hangingChars="200"/>
        <w:rPr>
          <w:rFonts w:ascii="宋体" w:hAnsi="宋体"/>
          <w:color w:val="008000"/>
          <w:szCs w:val="21"/>
        </w:rPr>
      </w:pPr>
      <w:r>
        <w:rPr>
          <w:rFonts w:ascii="宋体" w:hAnsi="宋体"/>
          <w:szCs w:val="21"/>
        </w:rPr>
        <w:t>1</w:t>
      </w:r>
      <w:r>
        <w:rPr>
          <w:rFonts w:hint="eastAsia" w:ascii="宋体" w:hAnsi="宋体"/>
          <w:szCs w:val="21"/>
          <w:lang w:val="en-US" w:eastAsia="zh-CN"/>
        </w:rPr>
        <w:t>6</w:t>
      </w:r>
      <w:r>
        <w:rPr>
          <w:rFonts w:hint="eastAsia" w:ascii="宋体" w:hAnsi="宋体"/>
          <w:szCs w:val="21"/>
        </w:rPr>
        <w:t>､报价表</w:t>
      </w:r>
      <w:r>
        <w:rPr>
          <w:rFonts w:ascii="宋体" w:hAnsi="宋体"/>
          <w:color w:val="008000"/>
          <w:szCs w:val="21"/>
        </w:rPr>
        <w:t>(报价栏空白)</w:t>
      </w:r>
    </w:p>
    <w:p>
      <w:pPr>
        <w:spacing w:after="60"/>
        <w:ind w:left="420"/>
        <w:rPr>
          <w:rFonts w:ascii="宋体" w:hAnsi="宋体"/>
          <w:szCs w:val="21"/>
        </w:rPr>
      </w:pPr>
    </w:p>
    <w:p>
      <w:pPr>
        <w:spacing w:after="60" w:line="240" w:lineRule="exact"/>
        <w:ind w:firstLine="420" w:firstLineChars="200"/>
        <w:rPr>
          <w:rFonts w:ascii="宋体" w:hAnsi="宋体" w:cs="Arial"/>
          <w:color w:val="000000"/>
          <w:kern w:val="0"/>
          <w:szCs w:val="21"/>
        </w:rPr>
      </w:pPr>
      <w:r>
        <w:rPr>
          <w:rFonts w:ascii="宋体" w:hAnsi="宋体" w:cs="Arial"/>
          <w:color w:val="000000"/>
          <w:kern w:val="0"/>
          <w:szCs w:val="21"/>
        </w:rPr>
        <w:t>以上材料复印件须盖企业红章,</w:t>
      </w:r>
      <w:r>
        <w:rPr>
          <w:rFonts w:ascii="宋体" w:hAnsi="宋体" w:cs="Arial"/>
          <w:color w:val="FF0000"/>
          <w:kern w:val="0"/>
          <w:szCs w:val="21"/>
        </w:rPr>
        <w:t>法人代表授权书须有法人代表签名</w:t>
      </w:r>
      <w:r>
        <w:rPr>
          <w:rFonts w:ascii="宋体" w:hAnsi="MS Gothic" w:eastAsia="MS Gothic" w:cs="MS Gothic"/>
          <w:color w:val="000000"/>
          <w:kern w:val="0"/>
          <w:szCs w:val="21"/>
        </w:rPr>
        <w:t>｡</w:t>
      </w:r>
      <w:r>
        <w:rPr>
          <w:rFonts w:ascii="宋体" w:hAnsi="宋体" w:cs="宋体"/>
          <w:color w:val="000000"/>
          <w:kern w:val="0"/>
          <w:szCs w:val="21"/>
        </w:rPr>
        <w:t>若以上材料未能全面提供以至影响评标结果</w:t>
      </w:r>
      <w:r>
        <w:rPr>
          <w:rFonts w:ascii="宋体" w:hAnsi="宋体" w:cs="Arial"/>
          <w:color w:val="000000"/>
          <w:kern w:val="0"/>
          <w:szCs w:val="21"/>
        </w:rPr>
        <w:t>,投标人自负全责</w:t>
      </w:r>
      <w:r>
        <w:rPr>
          <w:rFonts w:ascii="宋体" w:hAnsi="MS Gothic" w:eastAsia="MS Gothic" w:cs="MS Gothic"/>
          <w:color w:val="000000"/>
          <w:kern w:val="0"/>
          <w:szCs w:val="21"/>
        </w:rPr>
        <w:t>｡</w:t>
      </w:r>
    </w:p>
    <w:p>
      <w:pPr>
        <w:spacing w:after="60" w:line="240" w:lineRule="exact"/>
        <w:ind w:left="420"/>
        <w:rPr>
          <w:rFonts w:ascii="宋体" w:hAnsi="宋体"/>
          <w:szCs w:val="21"/>
        </w:rPr>
      </w:pPr>
      <w:r>
        <w:rPr>
          <w:rFonts w:ascii="宋体" w:hAnsi="宋体"/>
          <w:szCs w:val="21"/>
        </w:rPr>
        <w:t>备注:1</w:t>
      </w:r>
      <w:r>
        <w:rPr>
          <w:rFonts w:hint="cs" w:ascii="宋体" w:hAnsi="宋体" w:cs="MS Gothic"/>
          <w:szCs w:val="21"/>
        </w:rPr>
        <w:t>､</w:t>
      </w:r>
      <w:r>
        <w:rPr>
          <w:rFonts w:ascii="宋体" w:hAnsi="宋体"/>
          <w:szCs w:val="21"/>
        </w:rPr>
        <w:t>纸质投标文件请按以上《目录》顺序装订成册,</w:t>
      </w:r>
      <w:r>
        <w:rPr>
          <w:rFonts w:ascii="宋体" w:hAnsi="宋体" w:cs="宋体-18030"/>
          <w:bCs/>
          <w:kern w:val="0"/>
          <w:szCs w:val="21"/>
        </w:rPr>
        <w:t>必须标注页码,</w:t>
      </w:r>
      <w:r>
        <w:rPr>
          <w:rFonts w:ascii="宋体" w:hAnsi="宋体"/>
          <w:szCs w:val="21"/>
          <w:highlight w:val="yellow"/>
        </w:rPr>
        <w:t>双面打印</w:t>
      </w:r>
      <w:r>
        <w:rPr>
          <w:rFonts w:ascii="宋体" w:hAnsi="MS Gothic" w:eastAsia="MS Gothic" w:cs="MS Gothic"/>
          <w:szCs w:val="21"/>
        </w:rPr>
        <w:t>｡</w:t>
      </w:r>
    </w:p>
    <w:p>
      <w:pPr>
        <w:spacing w:after="60" w:line="240" w:lineRule="exact"/>
        <w:ind w:left="420"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投标人联系方式为异地号码的,请在号码前面加“0”</w:t>
      </w:r>
      <w:r>
        <w:rPr>
          <w:rFonts w:hint="eastAsia" w:ascii="宋体" w:hAnsi="宋体"/>
          <w:szCs w:val="21"/>
        </w:rPr>
        <w:t>｡</w:t>
      </w:r>
    </w:p>
    <w:p>
      <w:pPr>
        <w:spacing w:after="60" w:line="240" w:lineRule="exact"/>
        <w:ind w:left="420"/>
        <w:rPr>
          <w:rFonts w:asciiTheme="minorEastAsia" w:hAnsiTheme="minorEastAsia" w:eastAsiaTheme="minorEastAsia"/>
          <w:szCs w:val="21"/>
        </w:rPr>
      </w:pPr>
      <w:r>
        <w:rPr>
          <w:rFonts w:ascii="宋体" w:hAnsi="宋体"/>
          <w:szCs w:val="21"/>
        </w:rPr>
        <w:t xml:space="preserve">    3</w:t>
      </w:r>
      <w:r>
        <w:rPr>
          <w:rFonts w:hint="eastAsia" w:ascii="宋体" w:hAnsi="宋体"/>
          <w:szCs w:val="21"/>
        </w:rPr>
        <w:t>､</w:t>
      </w:r>
      <w:r>
        <w:rPr>
          <w:rFonts w:ascii="宋体" w:hAnsi="宋体"/>
          <w:szCs w:val="21"/>
        </w:rPr>
        <w:t>投标书正本的</w:t>
      </w:r>
      <w:r>
        <w:rPr>
          <w:rFonts w:ascii="宋体" w:hAnsi="宋体"/>
          <w:color w:val="FF0000"/>
          <w:szCs w:val="21"/>
        </w:rPr>
        <w:t>每一页均应加盖公司印章其授权代表用姓名签字</w:t>
      </w:r>
      <w:r>
        <w:rPr>
          <w:rFonts w:ascii="宋体" w:hAnsi="宋体"/>
          <w:szCs w:val="21"/>
        </w:rPr>
        <w:t>,法人代表授权书须有</w:t>
      </w:r>
      <w:r>
        <w:rPr>
          <w:rFonts w:ascii="宋体" w:hAnsi="宋体"/>
          <w:color w:val="FF0000"/>
          <w:szCs w:val="21"/>
        </w:rPr>
        <w:t>法人代表签名</w:t>
      </w:r>
      <w:r>
        <w:rPr>
          <w:rFonts w:hint="eastAsia" w:ascii="宋体" w:hAnsi="宋体"/>
          <w:szCs w:val="21"/>
        </w:rPr>
        <w:t>｡</w:t>
      </w:r>
    </w:p>
    <w:p>
      <w:pPr>
        <w:spacing w:afterLines="25" w:line="300" w:lineRule="auto"/>
        <w:rPr>
          <w:rFonts w:ascii="宋体" w:hAnsi="宋体"/>
          <w:szCs w:val="21"/>
        </w:rPr>
      </w:pPr>
    </w:p>
    <w:p>
      <w:pPr>
        <w:spacing w:afterLines="25" w:line="300" w:lineRule="auto"/>
        <w:rPr>
          <w:rFonts w:ascii="宋体" w:hAnsi="宋体"/>
          <w:szCs w:val="21"/>
        </w:rPr>
      </w:pPr>
    </w:p>
    <w:p>
      <w:pPr>
        <w:spacing w:afterLines="25" w:line="300" w:lineRule="auto"/>
        <w:ind w:left="420"/>
        <w:jc w:val="center"/>
        <w:rPr>
          <w:rFonts w:ascii="宋体" w:hAnsi="宋体"/>
          <w:szCs w:val="21"/>
        </w:rPr>
      </w:pPr>
    </w:p>
    <w:p>
      <w:pPr>
        <w:spacing w:afterLines="25" w:line="300" w:lineRule="auto"/>
        <w:rPr>
          <w:rFonts w:ascii="宋体" w:hAnsi="宋体"/>
          <w:szCs w:val="21"/>
        </w:rPr>
      </w:pPr>
    </w:p>
    <w:p>
      <w:pPr>
        <w:spacing w:afterLines="25" w:line="300" w:lineRule="auto"/>
        <w:ind w:left="420"/>
        <w:jc w:val="center"/>
        <w:rPr>
          <w:rFonts w:ascii="宋体" w:hAnsi="宋体" w:cs="Arial"/>
          <w:b/>
          <w:color w:val="000000"/>
          <w:sz w:val="28"/>
          <w:szCs w:val="28"/>
        </w:rPr>
      </w:pPr>
      <w:r>
        <w:rPr>
          <w:rFonts w:ascii="宋体" w:hAnsi="宋体"/>
          <w:szCs w:val="21"/>
        </w:rPr>
        <w:br w:type="page"/>
      </w:r>
      <w:r>
        <w:rPr>
          <w:rFonts w:ascii="宋体" w:hAnsi="宋体" w:cs="Arial"/>
          <w:b/>
          <w:sz w:val="24"/>
        </w:rPr>
        <w:t>1</w:t>
      </w:r>
      <w:r>
        <w:rPr>
          <w:rFonts w:hint="eastAsia" w:ascii="宋体" w:hAnsi="宋体" w:cs="Arial"/>
          <w:b/>
          <w:sz w:val="24"/>
        </w:rPr>
        <w:t>､</w:t>
      </w:r>
      <w:r>
        <w:rPr>
          <w:rFonts w:ascii="宋体" w:hAnsi="宋体" w:cs="Arial"/>
          <w:b/>
          <w:color w:val="000000"/>
          <w:sz w:val="28"/>
          <w:szCs w:val="28"/>
        </w:rPr>
        <w:t>技术</w:t>
      </w:r>
      <w:r>
        <w:rPr>
          <w:rFonts w:hint="eastAsia" w:ascii="宋体" w:hAnsi="宋体" w:cs="Arial"/>
          <w:b/>
          <w:color w:val="000000"/>
          <w:sz w:val="28"/>
          <w:szCs w:val="28"/>
          <w:lang w:val="en-US" w:eastAsia="zh-CN"/>
        </w:rPr>
        <w:t>/服务</w:t>
      </w:r>
      <w:r>
        <w:rPr>
          <w:rFonts w:ascii="宋体" w:hAnsi="宋体" w:cs="Arial"/>
          <w:b/>
          <w:color w:val="000000"/>
          <w:sz w:val="28"/>
          <w:szCs w:val="28"/>
        </w:rPr>
        <w:t>要求偏离表</w:t>
      </w:r>
    </w:p>
    <w:p>
      <w:pPr>
        <w:pStyle w:val="10"/>
        <w:ind w:firstLine="207" w:firstLineChars="98"/>
        <w:rPr>
          <w:rFonts w:hAnsi="宋体"/>
          <w:b/>
          <w:color w:val="00000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b/>
                <w:color w:val="000000"/>
              </w:rPr>
            </w:pPr>
            <w:r>
              <w:rPr>
                <w:rFonts w:ascii="宋体" w:hAnsi="宋体"/>
                <w:b/>
                <w:color w:val="000000"/>
              </w:rPr>
              <w:t>序号</w:t>
            </w:r>
          </w:p>
        </w:tc>
        <w:tc>
          <w:tcPr>
            <w:tcW w:w="1716" w:type="dxa"/>
          </w:tcPr>
          <w:p>
            <w:pPr>
              <w:jc w:val="center"/>
              <w:rPr>
                <w:rFonts w:ascii="宋体" w:hAnsi="宋体"/>
                <w:b/>
                <w:color w:val="000000"/>
              </w:rPr>
            </w:pPr>
            <w:r>
              <w:rPr>
                <w:rFonts w:ascii="宋体" w:hAnsi="宋体"/>
                <w:b/>
                <w:color w:val="000000"/>
              </w:rPr>
              <w:t>招标</w:t>
            </w:r>
            <w:r>
              <w:rPr>
                <w:rFonts w:hint="eastAsia" w:ascii="宋体" w:hAnsi="宋体" w:eastAsia="宋体" w:cs="宋体"/>
                <w:b/>
                <w:bCs/>
                <w:sz w:val="21"/>
                <w:szCs w:val="21"/>
                <w:lang w:val="en-US" w:eastAsia="zh-CN"/>
              </w:rPr>
              <w:t>服务内容及要求</w:t>
            </w:r>
          </w:p>
        </w:tc>
        <w:tc>
          <w:tcPr>
            <w:tcW w:w="3207" w:type="dxa"/>
          </w:tcPr>
          <w:p>
            <w:pPr>
              <w:jc w:val="center"/>
              <w:rPr>
                <w:rFonts w:ascii="宋体" w:hAnsi="宋体"/>
                <w:b/>
                <w:color w:val="000000"/>
              </w:rPr>
            </w:pPr>
            <w:r>
              <w:rPr>
                <w:rFonts w:ascii="宋体" w:hAnsi="宋体"/>
                <w:b/>
                <w:color w:val="000000"/>
              </w:rPr>
              <w:t>投标实际参数</w:t>
            </w:r>
          </w:p>
          <w:p>
            <w:pPr>
              <w:jc w:val="center"/>
              <w:rPr>
                <w:rFonts w:ascii="宋体" w:hAnsi="宋体"/>
                <w:b/>
                <w:color w:val="000000"/>
              </w:rPr>
            </w:pPr>
            <w:r>
              <w:rPr>
                <w:rFonts w:ascii="宋体" w:hAnsi="宋体"/>
                <w:bCs/>
                <w:color w:val="000000"/>
              </w:rPr>
              <w:t>(投标人应按投标实际数据如实填写,不能照抄招标要求)</w:t>
            </w:r>
          </w:p>
        </w:tc>
        <w:tc>
          <w:tcPr>
            <w:tcW w:w="1890" w:type="dxa"/>
          </w:tcPr>
          <w:p>
            <w:pPr>
              <w:jc w:val="center"/>
              <w:rPr>
                <w:rFonts w:ascii="宋体" w:hAnsi="宋体"/>
                <w:b/>
                <w:color w:val="000000"/>
              </w:rPr>
            </w:pPr>
            <w:r>
              <w:rPr>
                <w:rFonts w:ascii="宋体" w:hAnsi="宋体"/>
                <w:b/>
                <w:color w:val="000000"/>
              </w:rPr>
              <w:t>是否偏离(无偏离/正偏离/负偏离)</w:t>
            </w:r>
          </w:p>
        </w:tc>
        <w:tc>
          <w:tcPr>
            <w:tcW w:w="1157" w:type="dxa"/>
          </w:tcPr>
          <w:p>
            <w:pPr>
              <w:jc w:val="center"/>
              <w:rPr>
                <w:rFonts w:ascii="宋体" w:hAnsi="宋体"/>
                <w:b/>
                <w:color w:val="000000"/>
              </w:rPr>
            </w:pPr>
            <w:r>
              <w:rPr>
                <w:rFonts w:ascii="宋体" w:hAnsi="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1</w:t>
            </w:r>
          </w:p>
        </w:tc>
        <w:tc>
          <w:tcPr>
            <w:tcW w:w="1716" w:type="dxa"/>
          </w:tcPr>
          <w:p>
            <w:pP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2</w:t>
            </w:r>
          </w:p>
        </w:tc>
        <w:tc>
          <w:tcPr>
            <w:tcW w:w="1716" w:type="dxa"/>
          </w:tcPr>
          <w:p>
            <w:pPr>
              <w:jc w:val="cente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3</w:t>
            </w:r>
          </w:p>
        </w:tc>
        <w:tc>
          <w:tcPr>
            <w:tcW w:w="1716" w:type="dxa"/>
          </w:tcPr>
          <w:p>
            <w:pPr>
              <w:jc w:val="cente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4</w:t>
            </w:r>
          </w:p>
        </w:tc>
        <w:tc>
          <w:tcPr>
            <w:tcW w:w="1716" w:type="dxa"/>
          </w:tcPr>
          <w:p>
            <w:pPr>
              <w:jc w:val="cente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5</w:t>
            </w:r>
          </w:p>
        </w:tc>
        <w:tc>
          <w:tcPr>
            <w:tcW w:w="1716" w:type="dxa"/>
          </w:tcPr>
          <w:p>
            <w:pPr>
              <w:jc w:val="cente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6</w:t>
            </w:r>
          </w:p>
        </w:tc>
        <w:tc>
          <w:tcPr>
            <w:tcW w:w="1716" w:type="dxa"/>
          </w:tcPr>
          <w:p>
            <w:pPr>
              <w:jc w:val="cente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7</w:t>
            </w:r>
          </w:p>
        </w:tc>
        <w:tc>
          <w:tcPr>
            <w:tcW w:w="1716" w:type="dxa"/>
          </w:tcPr>
          <w:p>
            <w:pPr>
              <w:jc w:val="cente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8</w:t>
            </w:r>
          </w:p>
        </w:tc>
        <w:tc>
          <w:tcPr>
            <w:tcW w:w="1716" w:type="dxa"/>
          </w:tcPr>
          <w:p>
            <w:pPr>
              <w:jc w:val="cente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olor w:val="000000"/>
              </w:rPr>
            </w:pPr>
            <w:r>
              <w:rPr>
                <w:rFonts w:ascii="宋体" w:hAnsi="宋体"/>
                <w:color w:val="000000"/>
              </w:rPr>
              <w:t>…</w:t>
            </w:r>
          </w:p>
        </w:tc>
        <w:tc>
          <w:tcPr>
            <w:tcW w:w="1716" w:type="dxa"/>
          </w:tcPr>
          <w:p>
            <w:pPr>
              <w:jc w:val="center"/>
              <w:rPr>
                <w:rFonts w:ascii="宋体" w:hAnsi="宋体"/>
                <w:color w:val="000000"/>
              </w:rPr>
            </w:pPr>
          </w:p>
        </w:tc>
        <w:tc>
          <w:tcPr>
            <w:tcW w:w="3207" w:type="dxa"/>
          </w:tcPr>
          <w:p>
            <w:pPr>
              <w:rPr>
                <w:rFonts w:ascii="宋体" w:hAnsi="宋体"/>
                <w:color w:val="000000"/>
              </w:rPr>
            </w:pPr>
          </w:p>
        </w:tc>
        <w:tc>
          <w:tcPr>
            <w:tcW w:w="1890" w:type="dxa"/>
          </w:tcPr>
          <w:p>
            <w:pPr>
              <w:rPr>
                <w:rFonts w:ascii="宋体" w:hAnsi="宋体"/>
                <w:color w:val="000000"/>
              </w:rPr>
            </w:pPr>
          </w:p>
        </w:tc>
        <w:tc>
          <w:tcPr>
            <w:tcW w:w="1157" w:type="dxa"/>
          </w:tcPr>
          <w:p>
            <w:pPr>
              <w:rPr>
                <w:rFonts w:ascii="宋体" w:hAnsi="宋体"/>
                <w:color w:val="000000"/>
              </w:rPr>
            </w:pPr>
          </w:p>
        </w:tc>
      </w:tr>
    </w:tbl>
    <w:p>
      <w:pPr>
        <w:spacing w:after="60"/>
        <w:ind w:firstLine="210" w:firstLineChars="100"/>
        <w:rPr>
          <w:rFonts w:ascii="宋体" w:hAnsi="宋体"/>
          <w:color w:val="000000"/>
        </w:rPr>
      </w:pPr>
      <w:r>
        <w:rPr>
          <w:rFonts w:ascii="宋体" w:hAnsi="宋体"/>
          <w:color w:val="000000"/>
        </w:rPr>
        <w:t>此表可延长</w:t>
      </w:r>
    </w:p>
    <w:p>
      <w:pPr>
        <w:rPr>
          <w:rFonts w:ascii="宋体" w:hAnsi="宋体"/>
          <w:color w:val="000000"/>
        </w:rPr>
      </w:pPr>
    </w:p>
    <w:p>
      <w:pPr>
        <w:rPr>
          <w:rFonts w:ascii="宋体" w:hAnsi="宋体"/>
          <w:color w:val="000000"/>
        </w:rPr>
      </w:pPr>
    </w:p>
    <w:p>
      <w:pPr>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投标人授权代表签字:</w:t>
      </w:r>
    </w:p>
    <w:p>
      <w:pPr>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(公章)</w:t>
      </w:r>
    </w:p>
    <w:p>
      <w:pPr>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日期:</w:t>
      </w:r>
    </w:p>
    <w:p>
      <w:pPr>
        <w:outlineLvl w:val="0"/>
        <w:rPr>
          <w:rFonts w:ascii="宋体" w:hAnsi="宋体"/>
          <w:color w:val="000000"/>
        </w:rPr>
      </w:pPr>
      <w:r>
        <w:rPr>
          <w:rFonts w:ascii="宋体" w:hAnsi="宋体"/>
          <w:color w:val="000000"/>
        </w:rPr>
        <w:t>职务:</w:t>
      </w: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outlineLvl w:val="0"/>
        <w:rPr>
          <w:rFonts w:ascii="宋体" w:hAnsi="宋体"/>
          <w:color w:val="000000"/>
        </w:rPr>
      </w:pPr>
    </w:p>
    <w:p>
      <w:pPr>
        <w:widowControl/>
        <w:jc w:val="left"/>
        <w:rPr>
          <w:rFonts w:ascii="宋体" w:hAnsi="宋体" w:cs="Arial"/>
          <w:b/>
          <w:bCs/>
          <w:color w:val="000000"/>
          <w:kern w:val="0"/>
          <w:sz w:val="28"/>
          <w:szCs w:val="28"/>
        </w:rPr>
      </w:pPr>
      <w:r>
        <w:rPr>
          <w:rFonts w:ascii="宋体" w:hAnsi="宋体" w:cs="Arial"/>
          <w:b/>
          <w:bCs/>
          <w:color w:val="000000"/>
          <w:kern w:val="0"/>
          <w:sz w:val="28"/>
          <w:szCs w:val="28"/>
        </w:rPr>
        <w:br w:type="page"/>
      </w:r>
    </w:p>
    <w:p>
      <w:pPr>
        <w:widowControl/>
        <w:spacing w:line="360" w:lineRule="atLeast"/>
        <w:jc w:val="center"/>
        <w:rPr>
          <w:rFonts w:ascii="宋体" w:hAnsi="宋体" w:cs="Arial"/>
          <w:color w:val="000000"/>
          <w:kern w:val="0"/>
          <w:sz w:val="28"/>
          <w:szCs w:val="28"/>
        </w:rPr>
      </w:pPr>
      <w:r>
        <w:rPr>
          <w:rFonts w:ascii="宋体" w:hAnsi="宋体" w:cs="Arial"/>
          <w:b/>
          <w:bCs/>
          <w:color w:val="000000"/>
          <w:kern w:val="0"/>
          <w:sz w:val="28"/>
          <w:szCs w:val="28"/>
        </w:rPr>
        <w:t>2</w:t>
      </w:r>
      <w:r>
        <w:rPr>
          <w:rFonts w:hint="eastAsia" w:ascii="宋体" w:hAnsi="宋体" w:cs="Arial"/>
          <w:b/>
          <w:bCs/>
          <w:color w:val="000000"/>
          <w:kern w:val="0"/>
          <w:sz w:val="28"/>
          <w:szCs w:val="28"/>
        </w:rPr>
        <w:t>､谈判响应书</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深圳市宝安区石岩人民医院:</w:t>
      </w:r>
    </w:p>
    <w:p>
      <w:pPr>
        <w:widowControl/>
        <w:spacing w:line="360" w:lineRule="atLeast"/>
        <w:ind w:firstLine="420" w:firstLineChars="200"/>
        <w:jc w:val="left"/>
        <w:rPr>
          <w:rFonts w:ascii="宋体" w:hAnsi="宋体" w:cs="Arial"/>
          <w:color w:val="000000"/>
          <w:kern w:val="0"/>
          <w:szCs w:val="21"/>
        </w:rPr>
      </w:pPr>
      <w:r>
        <w:rPr>
          <w:rFonts w:ascii="宋体" w:hAnsi="宋体" w:cs="Arial"/>
          <w:color w:val="000000"/>
          <w:kern w:val="0"/>
          <w:szCs w:val="21"/>
          <w:u w:val="single"/>
        </w:rPr>
        <w:t>(谈判响应方单位全称)</w:t>
      </w:r>
      <w:r>
        <w:rPr>
          <w:rFonts w:ascii="宋体" w:hAnsi="宋体" w:cs="Arial"/>
          <w:color w:val="000000"/>
          <w:kern w:val="0"/>
          <w:szCs w:val="21"/>
        </w:rPr>
        <w:t>授权</w:t>
      </w:r>
      <w:r>
        <w:rPr>
          <w:rFonts w:ascii="宋体" w:hAnsi="宋体" w:cs="Arial"/>
          <w:color w:val="000000"/>
          <w:kern w:val="0"/>
          <w:szCs w:val="21"/>
          <w:u w:val="single"/>
        </w:rPr>
        <w:t>(全名</w:t>
      </w:r>
      <w:r>
        <w:rPr>
          <w:rFonts w:hint="eastAsia" w:ascii="宋体" w:hAnsi="宋体" w:cs="Arial"/>
          <w:color w:val="000000"/>
          <w:kern w:val="0"/>
          <w:szCs w:val="21"/>
          <w:u w:val="single"/>
        </w:rPr>
        <w:t>､职务</w:t>
      </w:r>
      <w:r>
        <w:rPr>
          <w:rFonts w:ascii="宋体" w:hAnsi="宋体" w:cs="Arial"/>
          <w:color w:val="000000"/>
          <w:kern w:val="0"/>
          <w:szCs w:val="21"/>
          <w:u w:val="single"/>
        </w:rPr>
        <w:t>)</w:t>
      </w:r>
      <w:r>
        <w:rPr>
          <w:rFonts w:ascii="宋体" w:hAnsi="宋体" w:cs="Arial"/>
          <w:color w:val="000000"/>
          <w:kern w:val="0"/>
          <w:szCs w:val="21"/>
        </w:rPr>
        <w:t>为全权代表,参加贵方组织的</w:t>
      </w:r>
      <w:r>
        <w:rPr>
          <w:rFonts w:ascii="宋体" w:hAnsi="宋体" w:cs="Arial"/>
          <w:color w:val="000000"/>
          <w:kern w:val="0"/>
          <w:szCs w:val="21"/>
          <w:u w:val="single"/>
        </w:rPr>
        <w:t>(项目名称)</w:t>
      </w:r>
      <w:r>
        <w:rPr>
          <w:rFonts w:ascii="宋体" w:hAnsi="宋体" w:cs="Arial"/>
          <w:color w:val="000000"/>
          <w:kern w:val="0"/>
          <w:szCs w:val="21"/>
        </w:rPr>
        <w:t>(编号为         )综合性竞争性谈判活动并投标</w:t>
      </w:r>
      <w:r>
        <w:rPr>
          <w:rFonts w:hint="eastAsia" w:ascii="宋体" w:hAnsi="宋体" w:cs="Arial"/>
          <w:color w:val="000000"/>
          <w:kern w:val="0"/>
          <w:szCs w:val="21"/>
        </w:rPr>
        <w:t>｡为此</w:t>
      </w:r>
      <w:r>
        <w:rPr>
          <w:rFonts w:ascii="宋体" w:hAnsi="宋体" w:cs="Arial"/>
          <w:color w:val="000000"/>
          <w:kern w:val="0"/>
          <w:szCs w:val="21"/>
        </w:rPr>
        <w:t>:</w:t>
      </w:r>
    </w:p>
    <w:p>
      <w:pPr>
        <w:widowControl/>
        <w:spacing w:line="360" w:lineRule="atLeast"/>
        <w:ind w:firstLine="420" w:firstLineChars="200"/>
        <w:jc w:val="left"/>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､我方已详细阅读了全部综合性竞争性谈判文件</w:t>
      </w:r>
      <w:r>
        <w:rPr>
          <w:rFonts w:ascii="宋体" w:hAnsi="宋体" w:cs="Arial"/>
          <w:color w:val="000000"/>
          <w:kern w:val="0"/>
          <w:szCs w:val="21"/>
        </w:rPr>
        <w:t>,愿意接受综合性竞争性谈判文件(招标文件)的各项要求,投标人必须放弃在此方面提出含糊意见或误解的一切权力</w:t>
      </w:r>
      <w:r>
        <w:rPr>
          <w:rFonts w:hint="eastAsia" w:ascii="宋体" w:hAnsi="宋体" w:cs="Arial"/>
          <w:color w:val="000000"/>
          <w:kern w:val="0"/>
          <w:szCs w:val="21"/>
        </w:rPr>
        <w:t>｡</w:t>
      </w:r>
    </w:p>
    <w:p>
      <w:pPr>
        <w:widowControl/>
        <w:spacing w:line="360" w:lineRule="atLeast"/>
        <w:ind w:firstLine="420" w:firstLineChars="200"/>
        <w:jc w:val="left"/>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､我方提供综合性竞争性谈判文件要求的全部资料</w:t>
      </w:r>
      <w:r>
        <w:rPr>
          <w:rFonts w:ascii="宋体" w:hAnsi="宋体" w:cs="Arial"/>
          <w:color w:val="000000"/>
          <w:kern w:val="0"/>
          <w:szCs w:val="21"/>
        </w:rPr>
        <w:t>,并保证其真实性</w:t>
      </w:r>
      <w:r>
        <w:rPr>
          <w:rFonts w:hint="eastAsia" w:ascii="宋体" w:hAnsi="宋体" w:cs="Arial"/>
          <w:color w:val="000000"/>
          <w:kern w:val="0"/>
          <w:szCs w:val="21"/>
        </w:rPr>
        <w:t>､合法性｡</w:t>
      </w:r>
    </w:p>
    <w:p>
      <w:pPr>
        <w:widowControl/>
        <w:spacing w:line="360" w:lineRule="atLeast"/>
        <w:ind w:firstLine="420" w:firstLineChars="200"/>
        <w:jc w:val="left"/>
        <w:rPr>
          <w:rFonts w:ascii="宋体" w:hAns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､我方理解贵方不一定接受最</w:t>
      </w:r>
      <w:r>
        <w:rPr>
          <w:rFonts w:ascii="宋体" w:hAnsi="宋体" w:cs="Arial"/>
          <w:color w:val="000000"/>
          <w:kern w:val="0"/>
          <w:szCs w:val="21"/>
        </w:rPr>
        <w:t>低投标价或任何贵方可能收到的投标</w:t>
      </w:r>
      <w:r>
        <w:rPr>
          <w:rFonts w:hint="eastAsia" w:ascii="宋体" w:hAnsi="宋体" w:cs="Arial"/>
          <w:color w:val="000000"/>
          <w:kern w:val="0"/>
          <w:szCs w:val="21"/>
        </w:rPr>
        <w:t>｡</w:t>
      </w:r>
    </w:p>
    <w:p>
      <w:pPr>
        <w:widowControl/>
        <w:spacing w:line="360" w:lineRule="atLeast"/>
        <w:ind w:firstLine="420" w:firstLineChars="200"/>
        <w:jc w:val="left"/>
        <w:rPr>
          <w:rFonts w:ascii="宋体" w:hAnsi="宋体" w:cs="Arial"/>
          <w:color w:val="000000"/>
          <w:kern w:val="0"/>
          <w:szCs w:val="21"/>
        </w:rPr>
      </w:pPr>
      <w:r>
        <w:rPr>
          <w:rFonts w:ascii="宋体" w:hAnsi="宋体" w:cs="Arial"/>
          <w:color w:val="000000"/>
          <w:kern w:val="0"/>
          <w:szCs w:val="21"/>
        </w:rPr>
        <w:t>4</w:t>
      </w:r>
      <w:r>
        <w:rPr>
          <w:rFonts w:hint="eastAsia" w:ascii="宋体" w:hAnsi="宋体" w:cs="Arial"/>
          <w:color w:val="000000"/>
          <w:kern w:val="0"/>
          <w:szCs w:val="21"/>
        </w:rPr>
        <w:t>､若中标</w:t>
      </w:r>
      <w:r>
        <w:rPr>
          <w:rFonts w:ascii="宋体" w:hAnsi="宋体" w:cs="Arial"/>
          <w:color w:val="000000"/>
          <w:kern w:val="0"/>
          <w:szCs w:val="21"/>
        </w:rPr>
        <w:t>,我方将按综合性竞争性谈判文件规定履行合同责任和义务</w:t>
      </w:r>
      <w:r>
        <w:rPr>
          <w:rFonts w:hint="eastAsia" w:ascii="宋体" w:hAnsi="宋体" w:cs="Arial"/>
          <w:color w:val="000000"/>
          <w:kern w:val="0"/>
          <w:szCs w:val="21"/>
        </w:rPr>
        <w:t>｡</w:t>
      </w:r>
    </w:p>
    <w:p>
      <w:pPr>
        <w:widowControl/>
        <w:spacing w:line="360" w:lineRule="atLeast"/>
        <w:ind w:firstLine="420" w:firstLineChars="200"/>
        <w:jc w:val="left"/>
        <w:rPr>
          <w:rFonts w:ascii="宋体" w:hAnsi="宋体" w:cs="Arial"/>
          <w:color w:val="000000"/>
          <w:kern w:val="0"/>
          <w:szCs w:val="21"/>
        </w:rPr>
      </w:pPr>
      <w:r>
        <w:rPr>
          <w:rFonts w:ascii="宋体" w:hAnsi="宋体" w:cs="Arial"/>
          <w:color w:val="000000"/>
          <w:kern w:val="0"/>
          <w:szCs w:val="21"/>
        </w:rPr>
        <w:t>5</w:t>
      </w:r>
      <w:r>
        <w:rPr>
          <w:rFonts w:hint="eastAsia" w:ascii="宋体" w:hAnsi="宋体" w:cs="Arial"/>
          <w:color w:val="000000"/>
          <w:kern w:val="0"/>
          <w:szCs w:val="21"/>
        </w:rPr>
        <w:t>､谈判响应书自开标日起有效期为</w:t>
      </w:r>
      <w:r>
        <w:rPr>
          <w:rFonts w:ascii="宋体" w:hAnsi="宋体" w:cs="Arial"/>
          <w:color w:val="000000"/>
          <w:kern w:val="0"/>
          <w:szCs w:val="21"/>
        </w:rPr>
        <w:t>60个工作日</w:t>
      </w:r>
      <w:r>
        <w:rPr>
          <w:rFonts w:hint="eastAsia" w:ascii="宋体" w:hAnsi="宋体" w:cs="Arial"/>
          <w:color w:val="000000"/>
          <w:kern w:val="0"/>
          <w:szCs w:val="21"/>
        </w:rPr>
        <w:t>｡</w:t>
      </w:r>
    </w:p>
    <w:p>
      <w:pPr>
        <w:widowControl/>
        <w:spacing w:line="360" w:lineRule="atLeast"/>
        <w:ind w:firstLine="420" w:firstLineChars="200"/>
        <w:jc w:val="left"/>
        <w:rPr>
          <w:rFonts w:ascii="宋体" w:hAnsi="宋体" w:cs="Arial"/>
          <w:color w:val="000000"/>
          <w:kern w:val="0"/>
          <w:szCs w:val="21"/>
        </w:rPr>
      </w:pPr>
      <w:r>
        <w:rPr>
          <w:rFonts w:ascii="宋体" w:hAnsi="宋体" w:cs="Arial"/>
          <w:color w:val="000000"/>
          <w:kern w:val="0"/>
          <w:szCs w:val="21"/>
        </w:rPr>
        <w:t>6</w:t>
      </w:r>
      <w:r>
        <w:rPr>
          <w:rFonts w:hint="eastAsia" w:ascii="宋体" w:hAnsi="宋体" w:cs="Arial"/>
          <w:color w:val="000000"/>
          <w:kern w:val="0"/>
          <w:szCs w:val="21"/>
        </w:rPr>
        <w:t>､我方与本综合性竞争性谈判有关的一切正式来往通讯请寄</w:t>
      </w:r>
      <w:r>
        <w:rPr>
          <w:rFonts w:ascii="宋体" w:hAnsi="宋体" w:cs="Arial"/>
          <w:color w:val="000000"/>
          <w:kern w:val="0"/>
          <w:szCs w:val="21"/>
        </w:rPr>
        <w:t>:</w:t>
      </w:r>
    </w:p>
    <w:p>
      <w:pPr>
        <w:widowControl/>
        <w:spacing w:line="360" w:lineRule="atLeast"/>
        <w:ind w:left="840" w:hanging="840" w:hangingChars="400"/>
        <w:jc w:val="left"/>
        <w:rPr>
          <w:rFonts w:hint="eastAsia" w:ascii="宋体" w:hAnsi="宋体" w:eastAsia="宋体" w:cs="Arial"/>
          <w:color w:val="000000"/>
          <w:kern w:val="0"/>
          <w:szCs w:val="21"/>
          <w:u w:val="single"/>
          <w:lang w:eastAsia="zh-CN"/>
        </w:rPr>
      </w:pPr>
      <w:r>
        <w:rPr>
          <w:rFonts w:ascii="宋体" w:hAnsi="宋体" w:cs="Arial"/>
          <w:color w:val="000000"/>
          <w:kern w:val="0"/>
          <w:szCs w:val="21"/>
        </w:rPr>
        <w:t>    地址:</w:t>
      </w:r>
      <w:r>
        <w:rPr>
          <w:rFonts w:ascii="宋体" w:hAnsi="宋体" w:cs="Arial"/>
          <w:color w:val="000000"/>
          <w:kern w:val="0"/>
          <w:szCs w:val="21"/>
          <w:u w:val="single"/>
        </w:rPr>
        <w:t>                  </w:t>
      </w:r>
    </w:p>
    <w:p>
      <w:pPr>
        <w:widowControl/>
        <w:spacing w:line="360" w:lineRule="atLeast"/>
        <w:ind w:left="840" w:hanging="840" w:hangingChars="400"/>
        <w:jc w:val="left"/>
        <w:rPr>
          <w:rFonts w:ascii="宋体" w:hAnsi="宋体" w:cs="Arial"/>
          <w:color w:val="000000"/>
          <w:kern w:val="0"/>
          <w:szCs w:val="21"/>
        </w:rPr>
      </w:pPr>
      <w:r>
        <w:rPr>
          <w:rFonts w:ascii="宋体" w:hAnsi="宋体" w:cs="Arial"/>
          <w:color w:val="000000"/>
          <w:kern w:val="0"/>
          <w:szCs w:val="21"/>
        </w:rPr>
        <w:t>邮编:</w:t>
      </w:r>
      <w:r>
        <w:rPr>
          <w:rFonts w:ascii="宋体" w:hAnsi="宋体" w:cs="Arial"/>
          <w:color w:val="000000"/>
          <w:kern w:val="0"/>
          <w:szCs w:val="21"/>
          <w:u w:val="single"/>
        </w:rPr>
        <w:t xml:space="preserve">               </w:t>
      </w:r>
    </w:p>
    <w:p>
      <w:pPr>
        <w:widowControl/>
        <w:spacing w:line="360" w:lineRule="atLeast"/>
        <w:ind w:left="840" w:leftChars="400" w:firstLine="0" w:firstLineChars="0"/>
        <w:jc w:val="left"/>
        <w:rPr>
          <w:rFonts w:hint="eastAsia" w:ascii="宋体" w:hAnsi="宋体" w:eastAsia="宋体" w:cs="Arial"/>
          <w:color w:val="000000"/>
          <w:kern w:val="0"/>
          <w:szCs w:val="21"/>
          <w:u w:val="single"/>
          <w:lang w:eastAsia="zh-CN"/>
        </w:rPr>
      </w:pPr>
      <w:r>
        <w:rPr>
          <w:rFonts w:ascii="宋体" w:hAnsi="宋体" w:cs="Arial"/>
          <w:color w:val="000000"/>
          <w:kern w:val="0"/>
          <w:szCs w:val="21"/>
        </w:rPr>
        <w:t>电话:</w:t>
      </w:r>
      <w:r>
        <w:rPr>
          <w:rFonts w:ascii="宋体" w:hAnsi="宋体" w:cs="Arial"/>
          <w:color w:val="000000"/>
          <w:kern w:val="0"/>
          <w:szCs w:val="21"/>
          <w:u w:val="single"/>
        </w:rPr>
        <w:t>                 </w:t>
      </w:r>
    </w:p>
    <w:p>
      <w:pPr>
        <w:widowControl/>
        <w:spacing w:line="360" w:lineRule="atLeast"/>
        <w:ind w:left="840" w:leftChars="400" w:firstLine="0" w:firstLineChars="0"/>
        <w:jc w:val="left"/>
        <w:rPr>
          <w:rFonts w:ascii="宋体" w:hAnsi="宋体" w:cs="Arial"/>
          <w:color w:val="000000"/>
          <w:kern w:val="0"/>
          <w:szCs w:val="21"/>
        </w:rPr>
      </w:pPr>
      <w:r>
        <w:rPr>
          <w:rFonts w:ascii="宋体" w:hAnsi="宋体" w:cs="Arial"/>
          <w:color w:val="000000"/>
          <w:kern w:val="0"/>
          <w:szCs w:val="21"/>
        </w:rPr>
        <w:t>传真:</w:t>
      </w:r>
      <w:r>
        <w:rPr>
          <w:rFonts w:ascii="宋体" w:hAnsi="宋体" w:cs="Arial"/>
          <w:color w:val="000000"/>
          <w:kern w:val="0"/>
          <w:szCs w:val="21"/>
          <w:u w:val="single"/>
        </w:rPr>
        <w:t xml:space="preserve">               </w:t>
      </w:r>
      <w:r>
        <w:rPr>
          <w:rFonts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r>
        <w:rPr>
          <w:rFonts w:ascii="宋体" w:hAnsi="宋体" w:cs="Arial"/>
          <w:color w:val="000000"/>
          <w:kern w:val="0"/>
          <w:szCs w:val="21"/>
        </w:rPr>
        <w:t>      谈判响应方名称:</w:t>
      </w:r>
      <w:r>
        <w:rPr>
          <w:rFonts w:ascii="宋体" w:hAnsi="宋体" w:cs="Arial"/>
          <w:color w:val="000000"/>
          <w:kern w:val="0"/>
          <w:szCs w:val="21"/>
          <w:u w:val="single"/>
        </w:rPr>
        <w:t xml:space="preserve">                    </w:t>
      </w:r>
      <w:r>
        <w:rPr>
          <w:rFonts w:ascii="宋体" w:hAnsi="宋体" w:cs="Arial"/>
          <w:color w:val="000000"/>
          <w:kern w:val="0"/>
          <w:szCs w:val="21"/>
        </w:rPr>
        <w:t>(公章)</w:t>
      </w:r>
    </w:p>
    <w:p>
      <w:pPr>
        <w:widowControl/>
        <w:spacing w:line="360" w:lineRule="atLeast"/>
        <w:ind w:firstLine="420"/>
        <w:jc w:val="left"/>
        <w:rPr>
          <w:rFonts w:ascii="宋体" w:hAnsi="宋体" w:cs="Arial"/>
          <w:color w:val="000000"/>
          <w:kern w:val="0"/>
          <w:szCs w:val="21"/>
        </w:rPr>
      </w:pPr>
      <w:r>
        <w:rPr>
          <w:rFonts w:ascii="宋体" w:hAnsi="宋体" w:cs="Arial"/>
          <w:color w:val="000000"/>
          <w:kern w:val="0"/>
          <w:szCs w:val="21"/>
        </w:rPr>
        <w:t>      全权代表签字:</w:t>
      </w:r>
      <w:r>
        <w:rPr>
          <w:rFonts w:ascii="宋体" w:hAnsi="宋体" w:cs="Arial"/>
          <w:color w:val="000000"/>
          <w:kern w:val="0"/>
          <w:szCs w:val="21"/>
          <w:u w:val="single"/>
        </w:rPr>
        <w:t xml:space="preserve">                  </w:t>
      </w:r>
    </w:p>
    <w:p>
      <w:pPr>
        <w:widowControl/>
        <w:spacing w:line="360" w:lineRule="atLeast"/>
        <w:ind w:firstLine="420"/>
        <w:jc w:val="left"/>
        <w:rPr>
          <w:rFonts w:ascii="宋体" w:hAnsi="宋体"/>
          <w:color w:val="000000"/>
          <w:kern w:val="0"/>
        </w:rPr>
      </w:pPr>
      <w:r>
        <w:rPr>
          <w:rFonts w:ascii="宋体" w:hAnsi="宋体"/>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ascii="宋体" w:hAnsi="宋体" w:cs="Arial"/>
          <w:color w:val="000000"/>
          <w:kern w:val="0"/>
          <w:szCs w:val="21"/>
        </w:rPr>
        <w:t>投标日期:  </w:t>
      </w:r>
      <w:r>
        <w:rPr>
          <w:rFonts w:ascii="宋体" w:hAnsi="宋体" w:cs="Arial"/>
          <w:color w:val="000000"/>
          <w:kern w:val="0"/>
          <w:szCs w:val="21"/>
          <w:u w:val="single"/>
        </w:rPr>
        <w:t xml:space="preserve">      </w:t>
      </w:r>
      <w:r>
        <w:rPr>
          <w:rFonts w:ascii="宋体" w:hAnsi="宋体" w:cs="Arial"/>
          <w:color w:val="000000"/>
          <w:kern w:val="0"/>
          <w:szCs w:val="21"/>
        </w:rPr>
        <w:t>年</w:t>
      </w:r>
      <w:r>
        <w:rPr>
          <w:rFonts w:ascii="宋体" w:hAnsi="宋体" w:cs="Arial"/>
          <w:color w:val="000000"/>
          <w:kern w:val="0"/>
          <w:szCs w:val="21"/>
          <w:u w:val="single"/>
        </w:rPr>
        <w:t xml:space="preserve">   </w:t>
      </w:r>
      <w:r>
        <w:rPr>
          <w:rFonts w:ascii="宋体" w:hAnsi="宋体" w:cs="Arial"/>
          <w:color w:val="000000"/>
          <w:kern w:val="0"/>
          <w:szCs w:val="21"/>
        </w:rPr>
        <w:t>月</w:t>
      </w:r>
      <w:r>
        <w:rPr>
          <w:rFonts w:ascii="宋体" w:hAnsi="宋体" w:cs="Arial"/>
          <w:color w:val="000000"/>
          <w:kern w:val="0"/>
          <w:szCs w:val="21"/>
          <w:u w:val="single"/>
        </w:rPr>
        <w:t xml:space="preserve">   </w:t>
      </w:r>
      <w:r>
        <w:rPr>
          <w:rFonts w:ascii="宋体" w:hAnsi="宋体" w:cs="Arial"/>
          <w:color w:val="000000"/>
          <w:kern w:val="0"/>
          <w:szCs w:val="21"/>
        </w:rPr>
        <w:t>日</w:t>
      </w:r>
      <w:r>
        <w:rPr>
          <w:rFonts w:ascii="宋体" w:hAnsi="宋体" w:cs="Arial"/>
          <w:color w:val="000000"/>
          <w:kern w:val="0"/>
          <w:szCs w:val="21"/>
        </w:rPr>
        <w:tab/>
      </w:r>
      <w:r>
        <w:rPr>
          <w:rFonts w:ascii="宋体" w:hAnsi="宋体" w:cs="Arial"/>
          <w:color w:val="000000"/>
          <w:kern w:val="0"/>
          <w:szCs w:val="21"/>
        </w:rPr>
        <w:tab/>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color w:val="000000"/>
          <w:kern w:val="0"/>
          <w:szCs w:val="21"/>
        </w:rPr>
      </w:pPr>
    </w:p>
    <w:p>
      <w:pPr>
        <w:spacing w:after="60"/>
        <w:rPr>
          <w:rFonts w:ascii="宋体" w:hAnsi="宋体" w:cs="Arial"/>
          <w:b/>
          <w:color w:val="000000"/>
          <w:sz w:val="24"/>
        </w:rPr>
      </w:pPr>
    </w:p>
    <w:p>
      <w:pPr>
        <w:spacing w:after="60"/>
        <w:ind w:left="140"/>
        <w:jc w:val="center"/>
        <w:rPr>
          <w:rFonts w:ascii="宋体" w:hAnsi="宋体" w:cs="Arial"/>
          <w:b/>
          <w:color w:val="000000"/>
          <w:sz w:val="28"/>
          <w:szCs w:val="28"/>
        </w:rPr>
      </w:pPr>
      <w:r>
        <w:rPr>
          <w:rFonts w:ascii="宋体" w:hAnsi="宋体" w:cs="Arial"/>
          <w:b/>
          <w:color w:val="000000"/>
          <w:sz w:val="28"/>
          <w:szCs w:val="28"/>
        </w:rPr>
        <w:t>3</w:t>
      </w:r>
      <w:r>
        <w:rPr>
          <w:rFonts w:hint="eastAsia" w:ascii="宋体" w:hAnsi="宋体" w:cs="Arial"/>
          <w:b/>
          <w:color w:val="000000"/>
          <w:sz w:val="28"/>
          <w:szCs w:val="28"/>
        </w:rPr>
        <w:t>､法定代表人证明书</w:t>
      </w:r>
    </w:p>
    <w:p>
      <w:pPr>
        <w:pStyle w:val="6"/>
        <w:spacing w:after="60" w:line="480" w:lineRule="atLeast"/>
        <w:ind w:firstLine="480"/>
        <w:rPr>
          <w:rFonts w:ascii="宋体" w:hAnsi="宋体"/>
          <w:color w:val="000000"/>
          <w:sz w:val="24"/>
        </w:rPr>
      </w:pPr>
    </w:p>
    <w:p>
      <w:pPr>
        <w:spacing w:after="60"/>
        <w:rPr>
          <w:rFonts w:ascii="宋体" w:hAnsi="宋体"/>
          <w:color w:val="000000"/>
          <w:szCs w:val="21"/>
          <w:u w:val="single"/>
        </w:rPr>
      </w:pPr>
      <w:r>
        <w:rPr>
          <w:rFonts w:ascii="宋体" w:hAnsi="宋体"/>
          <w:color w:val="000000"/>
          <w:szCs w:val="21"/>
        </w:rPr>
        <w:t>单位名称:</w:t>
      </w:r>
    </w:p>
    <w:p>
      <w:pPr>
        <w:spacing w:after="60"/>
        <w:rPr>
          <w:rFonts w:ascii="宋体" w:hAnsi="宋体"/>
          <w:color w:val="000000"/>
          <w:szCs w:val="21"/>
          <w:u w:val="single"/>
        </w:rPr>
      </w:pPr>
      <w:r>
        <w:rPr>
          <w:rFonts w:ascii="宋体" w:hAnsi="宋体"/>
          <w:color w:val="000000"/>
          <w:szCs w:val="21"/>
        </w:rPr>
        <w:t>地址:</w:t>
      </w:r>
    </w:p>
    <w:p>
      <w:pPr>
        <w:spacing w:after="60"/>
        <w:rPr>
          <w:rFonts w:ascii="宋体" w:hAnsi="宋体"/>
          <w:color w:val="000000"/>
          <w:szCs w:val="21"/>
          <w:u w:val="single"/>
        </w:rPr>
      </w:pPr>
      <w:r>
        <w:rPr>
          <w:rFonts w:ascii="宋体" w:hAnsi="宋体"/>
          <w:color w:val="000000"/>
          <w:szCs w:val="21"/>
        </w:rPr>
        <w:t>姓名:性别:年龄:职务:</w:t>
      </w:r>
    </w:p>
    <w:p>
      <w:pPr>
        <w:spacing w:after="60"/>
        <w:rPr>
          <w:rFonts w:ascii="宋体" w:hAnsi="宋体"/>
          <w:color w:val="000000"/>
          <w:szCs w:val="21"/>
        </w:rPr>
      </w:pPr>
      <w:r>
        <w:rPr>
          <w:rFonts w:ascii="宋体" w:hAnsi="宋体"/>
          <w:color w:val="000000"/>
          <w:szCs w:val="21"/>
        </w:rPr>
        <w:t>系的法定代表人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spacing w:after="60"/>
        <w:rPr>
          <w:rFonts w:ascii="宋体" w:hAnsi="宋体"/>
          <w:color w:val="000000"/>
          <w:szCs w:val="21"/>
        </w:rPr>
      </w:pPr>
    </w:p>
    <w:p>
      <w:pPr>
        <w:spacing w:after="60"/>
        <w:rPr>
          <w:rFonts w:ascii="宋体" w:hAnsi="宋体" w:cs="Arial"/>
          <w:b/>
          <w:color w:val="000000"/>
          <w:sz w:val="24"/>
        </w:rPr>
      </w:pPr>
    </w:p>
    <w:p>
      <w:pPr>
        <w:spacing w:after="60"/>
        <w:jc w:val="center"/>
        <w:rPr>
          <w:rFonts w:ascii="宋体" w:hAnsi="宋体" w:cs="Arial"/>
          <w:b/>
          <w:color w:val="000000"/>
          <w:sz w:val="24"/>
        </w:rPr>
      </w:pPr>
    </w:p>
    <w:p>
      <w:pPr>
        <w:spacing w:after="60"/>
        <w:jc w:val="center"/>
        <w:rPr>
          <w:rFonts w:cs="Arial"/>
          <w:b/>
          <w:color w:val="000000"/>
          <w:sz w:val="28"/>
          <w:szCs w:val="28"/>
        </w:rPr>
      </w:pPr>
      <w:r>
        <w:rPr>
          <w:rFonts w:ascii="宋体" w:hAnsi="宋体" w:cs="Arial"/>
          <w:b/>
          <w:color w:val="000000"/>
          <w:sz w:val="24"/>
        </w:rPr>
        <w:br w:type="page"/>
      </w:r>
      <w:r>
        <w:rPr>
          <w:rFonts w:cs="Arial"/>
          <w:b/>
          <w:color w:val="000000"/>
          <w:sz w:val="28"/>
          <w:szCs w:val="28"/>
        </w:rPr>
        <w:t>4</w:t>
      </w:r>
      <w:r>
        <w:rPr>
          <w:rFonts w:hint="eastAsia" w:cs="Arial"/>
          <w:b/>
          <w:color w:val="000000"/>
          <w:sz w:val="28"/>
          <w:szCs w:val="28"/>
        </w:rPr>
        <w:t>､法定代表人授权书</w:t>
      </w:r>
      <w:r>
        <w:rPr>
          <w:rFonts w:cs="Arial"/>
          <w:b/>
          <w:color w:val="000000"/>
          <w:sz w:val="28"/>
          <w:szCs w:val="28"/>
        </w:rPr>
        <w:t>(</w:t>
      </w:r>
      <w:r>
        <w:rPr>
          <w:rFonts w:hint="eastAsia" w:cs="Arial"/>
          <w:b/>
          <w:color w:val="000000"/>
          <w:sz w:val="28"/>
          <w:szCs w:val="28"/>
        </w:rPr>
        <w:t>附身份证扫描件</w:t>
      </w:r>
      <w:r>
        <w:rPr>
          <w:rFonts w:cs="Arial"/>
          <w:b/>
          <w:color w:val="000000"/>
          <w:sz w:val="28"/>
          <w:szCs w:val="28"/>
        </w:rPr>
        <w:t>)</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color w:val="A5A5A5" w:themeColor="background1" w:themeShade="A6"/>
          <w:szCs w:val="21"/>
          <w:lang w:val="en-US" w:eastAsia="zh-CN"/>
        </w:rPr>
        <w:t>(签名）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51" o:spid="_x0000_s2051" o:spt="1" style="position:absolute;left:0pt;margin-left:246.75pt;margin-top:6.4pt;height:123.4pt;width:177.75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r>
        <w:pict>
          <v:rect id="_x0000_s2052" o:spid="_x0000_s2052" o:spt="1" style="position:absolute;left:0pt;margin-left:49.3pt;margin-top:6.4pt;height:123.4pt;width:183.2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53" o:spid="_x0000_s2053" o:spt="1" style="position:absolute;left:0pt;margin-left:246.75pt;margin-top:23.9pt;height:119.95pt;width:177.75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r>
        <w:rPr>
          <w:sz w:val="28"/>
          <w:szCs w:val="28"/>
        </w:rPr>
        <w:pict>
          <v:rect id="_x0000_s2054" o:spid="_x0000_s2054" o:spt="1" style="position:absolute;left:0pt;margin-left:49.3pt;margin-top:23.9pt;height:119.95pt;width:183.2pt;z-index:251663360;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b/>
          <w:color w:val="000000"/>
          <w:sz w:val="28"/>
          <w:szCs w:val="28"/>
        </w:rPr>
      </w:pPr>
    </w:p>
    <w:p>
      <w:pPr>
        <w:spacing w:after="60"/>
        <w:jc w:val="center"/>
        <w:rPr>
          <w:rFonts w:ascii="宋体" w:hAnsi="宋体"/>
          <w:color w:val="000000"/>
          <w:szCs w:val="21"/>
        </w:rPr>
      </w:pPr>
      <w:r>
        <w:rPr>
          <w:rFonts w:ascii="宋体" w:hAnsi="宋体" w:cs="Arial"/>
          <w:b/>
          <w:color w:val="000000"/>
          <w:sz w:val="28"/>
          <w:szCs w:val="28"/>
        </w:rPr>
        <w:t>5</w:t>
      </w:r>
      <w:r>
        <w:rPr>
          <w:rFonts w:ascii="MS Gothic" w:hAnsi="MS Gothic" w:eastAsia="MS Gothic" w:cs="MS Gothic"/>
          <w:b/>
          <w:color w:val="000000"/>
          <w:sz w:val="28"/>
          <w:szCs w:val="28"/>
        </w:rPr>
        <w:t>､</w:t>
      </w:r>
      <w:r>
        <w:rPr>
          <w:rFonts w:ascii="宋体" w:hAnsi="宋体" w:cs="宋体"/>
          <w:b/>
          <w:color w:val="000000"/>
          <w:sz w:val="28"/>
          <w:szCs w:val="28"/>
        </w:rPr>
        <w:t>投标单位三证或三证合一</w:t>
      </w:r>
    </w:p>
    <w:p>
      <w:pPr>
        <w:spacing w:after="60" w:line="360" w:lineRule="auto"/>
        <w:ind w:firstLine="2530" w:firstLineChars="900"/>
        <w:rPr>
          <w:rFonts w:ascii="宋体" w:hAnsi="宋体"/>
          <w:b/>
          <w:color w:val="000000"/>
          <w:sz w:val="28"/>
          <w:szCs w:val="28"/>
        </w:rPr>
      </w:pPr>
      <w:r>
        <w:rPr>
          <w:rFonts w:ascii="宋体" w:hAnsi="宋体" w:cs="Arial"/>
          <w:b/>
          <w:color w:val="000000"/>
          <w:sz w:val="28"/>
          <w:szCs w:val="28"/>
        </w:rPr>
        <w:br w:type="page"/>
      </w:r>
    </w:p>
    <w:p>
      <w:pPr>
        <w:spacing w:after="60"/>
        <w:ind w:left="982" w:leftChars="200" w:hanging="562" w:hangingChars="200"/>
        <w:jc w:val="center"/>
        <w:rPr>
          <w:rFonts w:ascii="宋体" w:hAnsi="宋体"/>
          <w:b/>
          <w:color w:val="000000"/>
          <w:sz w:val="28"/>
          <w:szCs w:val="28"/>
        </w:rPr>
      </w:pPr>
      <w:r>
        <w:rPr>
          <w:rFonts w:ascii="宋体" w:hAnsi="宋体"/>
          <w:b/>
          <w:color w:val="000000"/>
          <w:sz w:val="28"/>
          <w:szCs w:val="28"/>
        </w:rPr>
        <w:t>6</w:t>
      </w:r>
      <w:r>
        <w:rPr>
          <w:rFonts w:hint="eastAsia" w:ascii="宋体" w:hAnsi="宋体"/>
          <w:b/>
          <w:color w:val="000000"/>
          <w:sz w:val="28"/>
          <w:szCs w:val="28"/>
        </w:rPr>
        <w:t>､</w:t>
      </w:r>
      <w:r>
        <w:rPr>
          <w:rFonts w:ascii="宋体" w:hAnsi="宋体" w:eastAsia="宋体"/>
          <w:b/>
          <w:color w:val="000000"/>
          <w:sz w:val="28"/>
          <w:szCs w:val="28"/>
        </w:rPr>
        <w:t>投标人须具备相关认证资格</w:t>
      </w:r>
      <w:r>
        <w:rPr>
          <w:rFonts w:hint="eastAsia" w:ascii="宋体" w:hAnsi="宋体" w:eastAsia="宋体"/>
          <w:b/>
          <w:color w:val="000000"/>
          <w:sz w:val="28"/>
          <w:szCs w:val="28"/>
        </w:rPr>
        <w:t>､资质等证书</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服务团队管理资质经验情况</w:t>
      </w: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rPr>
          <w:rFonts w:ascii="宋体" w:hAnsi="宋体"/>
          <w:b/>
          <w:color w:val="000000"/>
          <w:sz w:val="28"/>
          <w:szCs w:val="28"/>
        </w:rPr>
      </w:pPr>
    </w:p>
    <w:p>
      <w:pPr>
        <w:spacing w:after="60"/>
        <w:ind w:left="840" w:leftChars="200" w:hanging="420" w:hangingChars="200"/>
        <w:rPr>
          <w:rFonts w:ascii="宋体" w:hAnsi="宋体"/>
          <w:color w:val="000000"/>
        </w:rPr>
      </w:pPr>
    </w:p>
    <w:p>
      <w:pPr>
        <w:spacing w:afterLines="25" w:line="300" w:lineRule="auto"/>
        <w:ind w:left="420"/>
        <w:rPr>
          <w:rFonts w:ascii="宋体" w:hAnsi="宋体" w:cs="Arial"/>
          <w:color w:val="000000"/>
          <w:szCs w:val="21"/>
        </w:rPr>
      </w:pPr>
    </w:p>
    <w:p>
      <w:pPr>
        <w:spacing w:afterLines="25"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b/>
          <w:color w:val="000000"/>
          <w:sz w:val="28"/>
          <w:szCs w:val="28"/>
        </w:rPr>
        <w:t>7</w:t>
      </w:r>
      <w:r>
        <w:rPr>
          <w:rFonts w:hint="eastAsia" w:ascii="宋体" w:hAnsi="宋体"/>
          <w:b/>
          <w:color w:val="000000"/>
          <w:sz w:val="28"/>
          <w:szCs w:val="28"/>
        </w:rPr>
        <w:t>､</w:t>
      </w:r>
      <w:r>
        <w:rPr>
          <w:rFonts w:ascii="宋体" w:hAnsi="宋体" w:cs="Arial"/>
          <w:b/>
          <w:color w:val="000000"/>
          <w:sz w:val="28"/>
          <w:szCs w:val="28"/>
        </w:rPr>
        <w:t>服务承诺书</w:t>
      </w:r>
    </w:p>
    <w:p>
      <w:pPr>
        <w:spacing w:afterLines="25" w:line="300" w:lineRule="auto"/>
        <w:ind w:left="420" w:leftChars="200" w:firstLine="420" w:firstLineChars="200"/>
        <w:rPr>
          <w:rFonts w:ascii="宋体" w:hAnsi="宋体" w:cs="Arial"/>
          <w:color w:val="000000"/>
          <w:kern w:val="0"/>
          <w:szCs w:val="21"/>
        </w:rPr>
      </w:pPr>
      <w:r>
        <w:rPr>
          <w:rFonts w:ascii="宋体" w:hAnsi="宋体" w:cs="Arial"/>
          <w:color w:val="000000"/>
          <w:kern w:val="0"/>
          <w:szCs w:val="21"/>
        </w:rPr>
        <w:t>投标人能够提供良好的售后服务,承诺不隐瞒服务过程中可能发生的问题,提供服务承诺书(必须包含由于服务过失给</w:t>
      </w:r>
      <w:r>
        <w:rPr>
          <w:rFonts w:ascii="宋体" w:hAnsi="宋体" w:cs="Arial"/>
          <w:color w:val="000000"/>
          <w:szCs w:val="21"/>
        </w:rPr>
        <w:t>医院</w:t>
      </w:r>
      <w:r>
        <w:rPr>
          <w:rFonts w:ascii="宋体" w:hAnsi="宋体" w:cs="Arial"/>
          <w:color w:val="000000"/>
          <w:kern w:val="0"/>
          <w:szCs w:val="21"/>
        </w:rPr>
        <w:t>造成损失的责任承诺内容)</w:t>
      </w:r>
      <w:r>
        <w:rPr>
          <w:rFonts w:hint="eastAsia" w:ascii="宋体" w:hAnsi="宋体" w:cs="Arial"/>
          <w:color w:val="000000"/>
          <w:kern w:val="0"/>
          <w:szCs w:val="21"/>
        </w:rPr>
        <w:t>｡</w:t>
      </w:r>
    </w:p>
    <w:p>
      <w:pPr>
        <w:spacing w:afterLines="25" w:line="300" w:lineRule="auto"/>
        <w:ind w:left="420"/>
        <w:rPr>
          <w:rFonts w:ascii="宋体" w:hAnsi="宋体" w:cs="Arial"/>
          <w:color w:val="000000"/>
          <w:szCs w:val="21"/>
        </w:rPr>
      </w:pPr>
    </w:p>
    <w:p>
      <w:pPr>
        <w:spacing w:after="60"/>
        <w:jc w:val="center"/>
        <w:rPr>
          <w:rFonts w:ascii="宋体" w:hAnsi="宋体" w:cs="Arial"/>
          <w:color w:val="000000"/>
        </w:rPr>
      </w:pPr>
      <w:r>
        <w:rPr>
          <w:rFonts w:ascii="宋体" w:hAnsi="宋体" w:cs="Arial"/>
          <w:color w:val="000000"/>
          <w:szCs w:val="21"/>
        </w:rPr>
        <w:br w:type="page"/>
      </w:r>
    </w:p>
    <w:p>
      <w:pPr>
        <w:spacing w:after="60"/>
        <w:jc w:val="center"/>
        <w:rPr>
          <w:rFonts w:ascii="宋体" w:hAnsi="宋体"/>
          <w:b/>
          <w:color w:val="000000"/>
          <w:sz w:val="28"/>
          <w:szCs w:val="28"/>
        </w:rPr>
      </w:pPr>
      <w:r>
        <w:rPr>
          <w:rFonts w:ascii="宋体" w:hAnsi="宋体"/>
          <w:b/>
          <w:color w:val="000000"/>
          <w:sz w:val="28"/>
          <w:szCs w:val="28"/>
        </w:rPr>
        <w:t>8</w:t>
      </w:r>
      <w:r>
        <w:rPr>
          <w:rFonts w:hint="eastAsia" w:ascii="宋体" w:hAnsi="宋体"/>
          <w:b/>
          <w:color w:val="000000"/>
          <w:sz w:val="28"/>
          <w:szCs w:val="28"/>
        </w:rPr>
        <w:t>､同类</w:t>
      </w:r>
      <w:r>
        <w:rPr>
          <w:rFonts w:ascii="宋体" w:hAnsi="宋体" w:cs="Arial"/>
          <w:b/>
          <w:color w:val="000000"/>
          <w:sz w:val="28"/>
          <w:szCs w:val="28"/>
        </w:rPr>
        <w:t>项目</w:t>
      </w:r>
      <w:r>
        <w:rPr>
          <w:rFonts w:ascii="宋体" w:hAnsi="宋体"/>
          <w:b/>
          <w:color w:val="000000"/>
          <w:sz w:val="28"/>
          <w:szCs w:val="28"/>
        </w:rPr>
        <w:t>成功案例一览表</w:t>
      </w:r>
    </w:p>
    <w:p>
      <w:pPr>
        <w:spacing w:line="420" w:lineRule="exact"/>
        <w:ind w:firstLine="457" w:firstLineChars="218"/>
        <w:rPr>
          <w:rFonts w:ascii="宋体" w:hAnsi="宋体"/>
          <w:b/>
          <w:color w:val="000000"/>
          <w:kern w:val="0"/>
          <w:szCs w:val="28"/>
        </w:rPr>
      </w:pPr>
      <w:r>
        <w:rPr>
          <w:rFonts w:ascii="宋体" w:hAnsi="宋体"/>
          <w:color w:val="000000"/>
        </w:rPr>
        <w:t>(并请提供</w:t>
      </w:r>
      <w:r>
        <w:rPr>
          <w:rFonts w:ascii="宋体" w:hAnsi="宋体" w:cs="Arial"/>
          <w:color w:val="000000"/>
          <w:kern w:val="0"/>
          <w:szCs w:val="21"/>
        </w:rPr>
        <w:t>产品在深圳和国内的服务单位名单和相应的合同</w:t>
      </w:r>
      <w:r>
        <w:rPr>
          <w:rFonts w:ascii="宋体" w:hAnsi="宋体"/>
          <w:color w:val="000000"/>
        </w:rPr>
        <w:t>关键页或验收报告</w:t>
      </w:r>
      <w:r>
        <w:rPr>
          <w:rFonts w:ascii="宋体" w:hAnsi="宋体" w:cs="Arial"/>
          <w:color w:val="000000"/>
          <w:kern w:val="0"/>
          <w:szCs w:val="21"/>
        </w:rPr>
        <w:t>扫描件</w:t>
      </w:r>
      <w:r>
        <w:rPr>
          <w:rFonts w:ascii="宋体" w:hAnsi="宋体"/>
          <w:color w:val="000000"/>
        </w:rPr>
        <w:t>)</w:t>
      </w:r>
    </w:p>
    <w:p>
      <w:pPr>
        <w:spacing w:after="60"/>
        <w:rPr>
          <w:rFonts w:ascii="宋体" w:hAnsi="宋体" w:cs="Arial"/>
          <w:color w:val="000000"/>
          <w:szCs w:val="21"/>
        </w:rPr>
      </w:pPr>
    </w:p>
    <w:p>
      <w:pPr>
        <w:spacing w:after="60"/>
        <w:rPr>
          <w:rFonts w:ascii="宋体" w:hAnsi="宋体" w:cs="Arial"/>
          <w:color w:val="000000"/>
          <w:szCs w:val="21"/>
        </w:rPr>
      </w:pPr>
      <w:r>
        <w:rPr>
          <w:rFonts w:ascii="宋体" w:hAnsi="宋体" w:cs="Arial"/>
          <w:color w:val="000000"/>
          <w:szCs w:val="21"/>
        </w:rPr>
        <w:t xml:space="preserve">投标人名称__________________ </w:t>
      </w:r>
    </w:p>
    <w:tbl>
      <w:tblPr>
        <w:tblStyle w:val="14"/>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ascii="宋体" w:hAnsi="宋体"/>
                <w:color w:val="000000"/>
                <w:szCs w:val="21"/>
              </w:rPr>
              <w:t>序号</w:t>
            </w:r>
          </w:p>
        </w:tc>
        <w:tc>
          <w:tcPr>
            <w:tcW w:w="1236" w:type="dxa"/>
          </w:tcPr>
          <w:p>
            <w:pPr>
              <w:spacing w:after="60"/>
              <w:jc w:val="center"/>
              <w:rPr>
                <w:rFonts w:ascii="宋体" w:hAnsi="宋体"/>
                <w:color w:val="000000"/>
                <w:szCs w:val="21"/>
              </w:rPr>
            </w:pPr>
            <w:r>
              <w:rPr>
                <w:rFonts w:ascii="宋体" w:hAnsi="宋体"/>
                <w:color w:val="000000"/>
                <w:szCs w:val="21"/>
              </w:rPr>
              <w:t>用户单位</w:t>
            </w:r>
          </w:p>
        </w:tc>
        <w:tc>
          <w:tcPr>
            <w:tcW w:w="1078" w:type="dxa"/>
          </w:tcPr>
          <w:p>
            <w:pPr>
              <w:spacing w:after="60"/>
              <w:jc w:val="center"/>
              <w:rPr>
                <w:rFonts w:ascii="宋体" w:hAnsi="宋体"/>
                <w:color w:val="000000"/>
                <w:szCs w:val="21"/>
              </w:rPr>
            </w:pPr>
            <w:r>
              <w:rPr>
                <w:rFonts w:ascii="宋体" w:hAnsi="宋体"/>
                <w:color w:val="000000"/>
                <w:szCs w:val="21"/>
              </w:rPr>
              <w:t>项目名称</w:t>
            </w:r>
          </w:p>
        </w:tc>
        <w:tc>
          <w:tcPr>
            <w:tcW w:w="796" w:type="dxa"/>
          </w:tcPr>
          <w:p>
            <w:pPr>
              <w:spacing w:after="60"/>
              <w:jc w:val="center"/>
              <w:rPr>
                <w:rFonts w:ascii="宋体" w:hAnsi="宋体"/>
                <w:color w:val="000000"/>
                <w:szCs w:val="21"/>
              </w:rPr>
            </w:pPr>
            <w:r>
              <w:rPr>
                <w:rFonts w:ascii="宋体" w:hAnsi="宋体"/>
                <w:color w:val="000000"/>
                <w:szCs w:val="21"/>
              </w:rPr>
              <w:t>时间</w:t>
            </w:r>
          </w:p>
        </w:tc>
        <w:tc>
          <w:tcPr>
            <w:tcW w:w="1500" w:type="dxa"/>
          </w:tcPr>
          <w:p>
            <w:pPr>
              <w:spacing w:after="60"/>
              <w:jc w:val="center"/>
              <w:rPr>
                <w:rFonts w:ascii="宋体" w:hAnsi="宋体"/>
                <w:color w:val="000000"/>
                <w:szCs w:val="21"/>
              </w:rPr>
            </w:pPr>
            <w:r>
              <w:rPr>
                <w:rFonts w:ascii="宋体" w:hAnsi="宋体"/>
                <w:color w:val="000000"/>
                <w:szCs w:val="21"/>
              </w:rPr>
              <w:t>规模(金额)</w:t>
            </w:r>
          </w:p>
        </w:tc>
        <w:tc>
          <w:tcPr>
            <w:tcW w:w="990" w:type="dxa"/>
          </w:tcPr>
          <w:p>
            <w:pPr>
              <w:spacing w:after="60"/>
              <w:jc w:val="center"/>
              <w:rPr>
                <w:rFonts w:ascii="宋体" w:hAnsi="宋体"/>
                <w:color w:val="000000"/>
                <w:szCs w:val="21"/>
              </w:rPr>
            </w:pPr>
            <w:r>
              <w:rPr>
                <w:rFonts w:ascii="宋体" w:hAnsi="宋体"/>
                <w:color w:val="000000"/>
                <w:szCs w:val="21"/>
              </w:rPr>
              <w:t>联系人</w:t>
            </w:r>
          </w:p>
        </w:tc>
        <w:tc>
          <w:tcPr>
            <w:tcW w:w="1299" w:type="dxa"/>
          </w:tcPr>
          <w:p>
            <w:pPr>
              <w:spacing w:after="60"/>
              <w:jc w:val="center"/>
              <w:rPr>
                <w:rFonts w:ascii="宋体" w:hAnsi="宋体"/>
                <w:color w:val="000000"/>
                <w:szCs w:val="21"/>
              </w:rPr>
            </w:pPr>
            <w:r>
              <w:rPr>
                <w:rFonts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990" w:type="dxa"/>
          </w:tcPr>
          <w:p>
            <w:pPr>
              <w:spacing w:after="60"/>
              <w:rPr>
                <w:rFonts w:ascii="宋体" w:hAnsi="宋体"/>
                <w:color w:val="000000"/>
                <w:szCs w:val="21"/>
              </w:rPr>
            </w:pPr>
          </w:p>
        </w:tc>
        <w:tc>
          <w:tcPr>
            <w:tcW w:w="1299" w:type="dxa"/>
          </w:tcPr>
          <w:p>
            <w:pPr>
              <w:spacing w:after="60"/>
              <w:rPr>
                <w:rFonts w:ascii="宋体" w:hAnsi="宋体"/>
                <w:color w:val="000000"/>
                <w:szCs w:val="21"/>
              </w:rPr>
            </w:pPr>
          </w:p>
        </w:tc>
      </w:tr>
    </w:tbl>
    <w:p>
      <w:pPr>
        <w:spacing w:after="60"/>
        <w:rPr>
          <w:rFonts w:ascii="宋体" w:hAnsi="宋体"/>
          <w:color w:val="000000"/>
        </w:rPr>
      </w:pPr>
      <w:r>
        <w:rPr>
          <w:rFonts w:ascii="宋体" w:hAnsi="宋体"/>
          <w:color w:val="000000"/>
        </w:rPr>
        <w:t>此表可延长</w:t>
      </w:r>
    </w:p>
    <w:p>
      <w:pPr>
        <w:spacing w:after="60"/>
        <w:rPr>
          <w:rFonts w:ascii="宋体" w:hAnsi="宋体" w:cs="Arial"/>
          <w:color w:val="000000"/>
        </w:rPr>
      </w:pPr>
    </w:p>
    <w:p>
      <w:pPr>
        <w:spacing w:after="60"/>
        <w:rPr>
          <w:rFonts w:ascii="宋体" w:hAnsi="宋体" w:cs="Arial"/>
          <w:color w:val="000000"/>
        </w:rPr>
      </w:pPr>
    </w:p>
    <w:p>
      <w:pPr>
        <w:spacing w:after="60"/>
        <w:rPr>
          <w:rFonts w:ascii="宋体" w:hAnsi="宋体" w:cs="Arial"/>
          <w:color w:val="000000"/>
        </w:rPr>
      </w:pPr>
      <w:r>
        <w:rPr>
          <w:rFonts w:ascii="宋体" w:hAnsi="宋体" w:cs="Arial"/>
          <w:color w:val="000000"/>
        </w:rPr>
        <w:t>投标人代表________________________</w:t>
      </w:r>
    </w:p>
    <w:p>
      <w:pPr>
        <w:spacing w:after="60"/>
        <w:rPr>
          <w:rFonts w:ascii="宋体" w:hAnsi="宋体" w:cs="Arial"/>
          <w:color w:val="000000"/>
        </w:rPr>
      </w:pPr>
    </w:p>
    <w:p>
      <w:pPr>
        <w:spacing w:after="60"/>
        <w:rPr>
          <w:rFonts w:ascii="宋体" w:hAnsi="宋体" w:cs="Arial"/>
          <w:color w:val="000000"/>
        </w:rPr>
      </w:pPr>
      <w:r>
        <w:rPr>
          <w:rFonts w:ascii="宋体" w:hAnsi="宋体" w:cs="Arial"/>
          <w:color w:val="000000"/>
        </w:rPr>
        <w:t>投标单位________________________</w:t>
      </w:r>
    </w:p>
    <w:p>
      <w:pPr>
        <w:spacing w:after="60"/>
        <w:ind w:firstLine="210" w:firstLineChars="100"/>
        <w:rPr>
          <w:rFonts w:ascii="宋体" w:hAnsi="宋体" w:cs="Arial"/>
          <w:color w:val="000000"/>
        </w:rPr>
      </w:pPr>
      <w:r>
        <w:rPr>
          <w:rFonts w:ascii="宋体" w:hAnsi="宋体" w:cs="Arial"/>
          <w:color w:val="000000"/>
        </w:rPr>
        <w:t>年月日</w:t>
      </w:r>
    </w:p>
    <w:p>
      <w:pPr>
        <w:spacing w:after="60"/>
        <w:rPr>
          <w:rFonts w:ascii="宋体" w:hAnsi="宋体" w:cs="Arial"/>
          <w:color w:val="000000"/>
        </w:rPr>
      </w:pPr>
      <w:r>
        <w:rPr>
          <w:rFonts w:ascii="宋体" w:hAnsi="宋体" w:cs="Arial"/>
          <w:color w:val="000000"/>
        </w:rPr>
        <w:t>注:必须提供合同关键页复印件加盖公章,原件备查</w:t>
      </w:r>
      <w:r>
        <w:rPr>
          <w:rFonts w:hint="eastAsia" w:ascii="宋体" w:hAnsi="宋体" w:cs="Arial"/>
          <w:color w:val="000000"/>
        </w:rPr>
        <w:t>｡</w:t>
      </w: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spacing w:after="60"/>
        <w:ind w:firstLine="562" w:firstLineChars="200"/>
        <w:jc w:val="center"/>
        <w:rPr>
          <w:rFonts w:ascii="宋体" w:hAnsi="宋体"/>
          <w:b/>
          <w:color w:val="000000"/>
          <w:sz w:val="28"/>
          <w:szCs w:val="28"/>
        </w:rPr>
      </w:pPr>
    </w:p>
    <w:p>
      <w:pPr>
        <w:widowControl/>
        <w:jc w:val="left"/>
        <w:rPr>
          <w:rFonts w:ascii="宋体" w:hAnsi="宋体"/>
          <w:b/>
          <w:color w:val="000000"/>
          <w:sz w:val="28"/>
          <w:szCs w:val="28"/>
        </w:rPr>
      </w:pPr>
      <w:r>
        <w:rPr>
          <w:rFonts w:ascii="宋体" w:hAnsi="宋体"/>
          <w:b/>
          <w:color w:val="000000"/>
          <w:sz w:val="28"/>
          <w:szCs w:val="28"/>
        </w:rPr>
        <w:br w:type="page"/>
      </w:r>
    </w:p>
    <w:p>
      <w:pPr>
        <w:spacing w:after="60"/>
        <w:ind w:firstLine="562" w:firstLineChars="200"/>
        <w:jc w:val="center"/>
        <w:rPr>
          <w:rFonts w:ascii="宋体" w:hAnsi="宋体" w:cs="Arial"/>
          <w:b/>
          <w:color w:val="000000"/>
          <w:szCs w:val="21"/>
        </w:rPr>
      </w:pPr>
      <w:bookmarkStart w:id="1" w:name="_Hlk114754761"/>
      <w:r>
        <w:rPr>
          <w:rFonts w:ascii="宋体" w:hAnsi="宋体"/>
          <w:b/>
          <w:color w:val="000000"/>
          <w:sz w:val="28"/>
          <w:szCs w:val="28"/>
        </w:rPr>
        <w:t>9</w:t>
      </w:r>
      <w:r>
        <w:rPr>
          <w:rFonts w:hint="eastAsia" w:ascii="宋体" w:hAnsi="宋体"/>
          <w:b/>
          <w:color w:val="000000"/>
          <w:sz w:val="28"/>
          <w:szCs w:val="28"/>
        </w:rPr>
        <w:t>､</w:t>
      </w:r>
      <w:bookmarkEnd w:id="1"/>
      <w:r>
        <w:rPr>
          <w:rFonts w:hint="eastAsia" w:ascii="宋体" w:hAnsi="宋体"/>
          <w:b/>
          <w:color w:val="000000"/>
          <w:sz w:val="28"/>
          <w:szCs w:val="28"/>
        </w:rPr>
        <w:t>项目管理主要技术和售后服务人员情况表</w:t>
      </w:r>
    </w:p>
    <w:tbl>
      <w:tblPr>
        <w:tblStyle w:val="1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spacing w:after="60"/>
              <w:jc w:val="center"/>
              <w:rPr>
                <w:rFonts w:ascii="宋体" w:hAnsi="宋体" w:cs="Arial"/>
                <w:b/>
                <w:color w:val="000000"/>
                <w:szCs w:val="21"/>
              </w:rPr>
            </w:pPr>
            <w:r>
              <w:rPr>
                <w:rFonts w:ascii="宋体" w:hAnsi="宋体" w:cs="Arial"/>
                <w:b/>
                <w:color w:val="000000"/>
                <w:szCs w:val="21"/>
              </w:rPr>
              <w:t>姓名</w:t>
            </w:r>
          </w:p>
        </w:tc>
        <w:tc>
          <w:tcPr>
            <w:tcW w:w="1800" w:type="dxa"/>
            <w:vAlign w:val="center"/>
          </w:tcPr>
          <w:p>
            <w:pPr>
              <w:spacing w:after="60"/>
              <w:jc w:val="center"/>
              <w:rPr>
                <w:rFonts w:ascii="宋体" w:hAnsi="宋体" w:cs="Arial"/>
                <w:b/>
                <w:color w:val="000000"/>
                <w:szCs w:val="21"/>
              </w:rPr>
            </w:pPr>
            <w:r>
              <w:rPr>
                <w:rFonts w:ascii="宋体" w:hAnsi="宋体" w:cs="Arial"/>
                <w:b/>
                <w:color w:val="000000"/>
                <w:szCs w:val="21"/>
              </w:rPr>
              <w:t>部门和职务</w:t>
            </w:r>
          </w:p>
        </w:tc>
        <w:tc>
          <w:tcPr>
            <w:tcW w:w="1260" w:type="dxa"/>
            <w:vAlign w:val="center"/>
          </w:tcPr>
          <w:p>
            <w:pPr>
              <w:spacing w:after="60"/>
              <w:jc w:val="center"/>
              <w:rPr>
                <w:rFonts w:ascii="宋体" w:hAnsi="宋体" w:cs="Arial"/>
                <w:b/>
                <w:color w:val="000000"/>
                <w:szCs w:val="21"/>
              </w:rPr>
            </w:pPr>
            <w:r>
              <w:rPr>
                <w:rFonts w:ascii="宋体" w:hAnsi="宋体" w:cs="Arial"/>
                <w:b/>
                <w:color w:val="000000"/>
                <w:szCs w:val="21"/>
              </w:rPr>
              <w:t>职称</w:t>
            </w:r>
          </w:p>
        </w:tc>
        <w:tc>
          <w:tcPr>
            <w:tcW w:w="3976" w:type="dxa"/>
            <w:vAlign w:val="center"/>
          </w:tcPr>
          <w:p>
            <w:pPr>
              <w:spacing w:after="60"/>
              <w:jc w:val="center"/>
              <w:rPr>
                <w:rFonts w:ascii="宋体" w:hAnsi="宋体" w:cs="Arial"/>
                <w:b/>
                <w:color w:val="000000"/>
                <w:szCs w:val="21"/>
              </w:rPr>
            </w:pPr>
            <w:r>
              <w:rPr>
                <w:rFonts w:ascii="宋体" w:hAnsi="宋体" w:cs="Arial"/>
                <w:b/>
                <w:color w:val="000000"/>
                <w:szCs w:val="21"/>
              </w:rPr>
              <w:t>主要资历</w:t>
            </w:r>
            <w:r>
              <w:rPr>
                <w:rFonts w:hint="eastAsia" w:ascii="宋体" w:hAnsi="宋体" w:cs="Arial"/>
                <w:b/>
                <w:color w:val="000000"/>
                <w:szCs w:val="21"/>
              </w:rPr>
              <w:t>､</w:t>
            </w:r>
            <w:r>
              <w:rPr>
                <w:rFonts w:ascii="宋体" w:hAnsi="宋体" w:cs="Arial"/>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jc w:val="center"/>
              <w:rPr>
                <w:rFonts w:ascii="宋体" w:hAnsi="宋体" w:cs="Arial"/>
                <w:color w:val="000000"/>
                <w:szCs w:val="21"/>
              </w:rPr>
            </w:pPr>
          </w:p>
        </w:tc>
        <w:tc>
          <w:tcPr>
            <w:tcW w:w="1800" w:type="dxa"/>
            <w:vAlign w:val="center"/>
          </w:tcPr>
          <w:p>
            <w:pPr>
              <w:spacing w:after="60"/>
              <w:jc w:val="center"/>
              <w:rPr>
                <w:rFonts w:ascii="宋体" w:hAnsi="宋体" w:cs="Arial"/>
                <w:color w:val="000000"/>
                <w:szCs w:val="21"/>
              </w:rPr>
            </w:pPr>
          </w:p>
        </w:tc>
        <w:tc>
          <w:tcPr>
            <w:tcW w:w="1260" w:type="dxa"/>
            <w:vAlign w:val="center"/>
          </w:tcPr>
          <w:p>
            <w:pPr>
              <w:spacing w:after="60"/>
              <w:jc w:val="center"/>
              <w:rPr>
                <w:rFonts w:ascii="宋体" w:hAnsi="宋体" w:cs="Arial"/>
                <w:color w:val="000000"/>
                <w:szCs w:val="21"/>
              </w:rPr>
            </w:pPr>
          </w:p>
        </w:tc>
        <w:tc>
          <w:tcPr>
            <w:tcW w:w="3976" w:type="dxa"/>
            <w:vAlign w:val="center"/>
          </w:tcPr>
          <w:p>
            <w:pPr>
              <w:spacing w:after="60"/>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spacing w:after="60"/>
              <w:jc w:val="center"/>
              <w:rPr>
                <w:rFonts w:ascii="宋体" w:hAnsi="宋体" w:cs="Arial"/>
                <w:color w:val="000000"/>
                <w:szCs w:val="21"/>
              </w:rPr>
            </w:pPr>
            <w:r>
              <w:rPr>
                <w:rFonts w:ascii="宋体" w:hAnsi="宋体" w:cs="Arial"/>
                <w:color w:val="000000"/>
                <w:szCs w:val="21"/>
              </w:rPr>
              <w:t>售后服务部门人数</w:t>
            </w:r>
          </w:p>
        </w:tc>
        <w:tc>
          <w:tcPr>
            <w:tcW w:w="3976" w:type="dxa"/>
            <w:vAlign w:val="center"/>
          </w:tcPr>
          <w:p>
            <w:pPr>
              <w:spacing w:after="60"/>
              <w:jc w:val="center"/>
              <w:rPr>
                <w:rFonts w:ascii="宋体" w:hAnsi="宋体" w:cs="Arial"/>
                <w:color w:val="000000"/>
                <w:szCs w:val="21"/>
              </w:rPr>
            </w:pPr>
          </w:p>
        </w:tc>
      </w:tr>
    </w:tbl>
    <w:p>
      <w:pPr>
        <w:spacing w:after="60"/>
        <w:rPr>
          <w:rFonts w:ascii="宋体" w:hAnsi="宋体" w:cs="Arial"/>
          <w:color w:val="000000"/>
          <w:szCs w:val="21"/>
        </w:rPr>
      </w:pPr>
    </w:p>
    <w:p>
      <w:pPr>
        <w:spacing w:after="60"/>
        <w:ind w:firstLine="210" w:firstLineChars="100"/>
        <w:rPr>
          <w:rFonts w:ascii="宋体" w:hAnsi="宋体" w:cs="Arial"/>
          <w:color w:val="000000"/>
        </w:rPr>
      </w:pPr>
      <w:r>
        <w:rPr>
          <w:rFonts w:ascii="宋体" w:hAnsi="宋体" w:cs="Arial"/>
          <w:color w:val="000000"/>
        </w:rPr>
        <w:t>投标人代表________________________</w:t>
      </w:r>
    </w:p>
    <w:p>
      <w:pPr>
        <w:spacing w:after="60"/>
        <w:rPr>
          <w:rFonts w:ascii="宋体" w:hAnsi="宋体" w:cs="Arial"/>
          <w:color w:val="000000"/>
        </w:rPr>
      </w:pPr>
    </w:p>
    <w:p>
      <w:pPr>
        <w:spacing w:after="60"/>
        <w:ind w:firstLine="210" w:firstLineChars="100"/>
        <w:rPr>
          <w:rFonts w:ascii="宋体" w:hAnsi="宋体" w:cs="Arial"/>
          <w:color w:val="000000"/>
        </w:rPr>
      </w:pPr>
      <w:r>
        <w:rPr>
          <w:rFonts w:ascii="宋体" w:hAnsi="宋体" w:cs="Arial"/>
          <w:color w:val="000000"/>
        </w:rPr>
        <w:t>投标单位________________________</w:t>
      </w:r>
    </w:p>
    <w:p>
      <w:pPr>
        <w:spacing w:after="60"/>
        <w:rPr>
          <w:rFonts w:ascii="宋体" w:hAnsi="宋体" w:cs="Arial"/>
          <w:color w:val="000000"/>
        </w:rPr>
      </w:pPr>
    </w:p>
    <w:p>
      <w:pPr>
        <w:spacing w:after="60"/>
        <w:rPr>
          <w:rFonts w:ascii="宋体" w:hAnsi="宋体" w:cs="Arial"/>
          <w:color w:val="000000"/>
          <w:szCs w:val="21"/>
        </w:rPr>
      </w:pPr>
    </w:p>
    <w:p>
      <w:pPr>
        <w:spacing w:after="60"/>
        <w:ind w:firstLine="210" w:firstLineChars="100"/>
        <w:rPr>
          <w:rFonts w:ascii="宋体" w:hAnsi="宋体" w:cs="Arial"/>
          <w:color w:val="000000"/>
          <w:szCs w:val="21"/>
        </w:rPr>
      </w:pPr>
      <w:r>
        <w:rPr>
          <w:rFonts w:ascii="宋体" w:hAnsi="宋体" w:cs="Arial"/>
          <w:color w:val="000000"/>
          <w:szCs w:val="21"/>
        </w:rPr>
        <w:t>注:投标人应招标文件要求提供售后服务机构</w:t>
      </w:r>
      <w:r>
        <w:rPr>
          <w:rFonts w:ascii="宋体" w:hAnsi="宋体"/>
          <w:color w:val="000000"/>
          <w:szCs w:val="21"/>
        </w:rPr>
        <w:t>的营业执照或者组织机构代码证书复印件</w:t>
      </w:r>
      <w:r>
        <w:rPr>
          <w:rFonts w:hint="eastAsia" w:ascii="宋体" w:hAnsi="宋体" w:cs="Arial"/>
          <w:color w:val="000000"/>
          <w:szCs w:val="21"/>
        </w:rPr>
        <w:t>｡</w:t>
      </w:r>
    </w:p>
    <w:p>
      <w:pPr>
        <w:spacing w:after="60"/>
        <w:rPr>
          <w:rFonts w:ascii="宋体" w:hAnsi="宋体" w:cs="Arial"/>
          <w:color w:val="000000"/>
          <w:szCs w:val="21"/>
        </w:rPr>
      </w:pPr>
    </w:p>
    <w:p>
      <w:pPr>
        <w:spacing w:after="60"/>
        <w:jc w:val="center"/>
        <w:rPr>
          <w:rFonts w:ascii="宋体" w:hAnsi="宋体" w:cs="Arial"/>
          <w:color w:val="000000"/>
          <w:szCs w:val="21"/>
        </w:rPr>
      </w:pPr>
      <w:r>
        <w:rPr>
          <w:rFonts w:ascii="宋体" w:hAnsi="宋体" w:cs="Arial"/>
          <w:color w:val="000000"/>
          <w:szCs w:val="21"/>
        </w:rPr>
        <w:br w:type="page"/>
      </w:r>
    </w:p>
    <w:p>
      <w:pPr>
        <w:spacing w:after="60"/>
        <w:jc w:val="center"/>
        <w:rPr>
          <w:rFonts w:ascii="宋体" w:hAnsi="宋体" w:cs="Arial"/>
          <w:color w:val="000000"/>
          <w:szCs w:val="21"/>
        </w:rPr>
      </w:pPr>
      <w:r>
        <w:rPr>
          <w:rFonts w:ascii="宋体" w:hAnsi="宋体" w:cs="Arial"/>
          <w:b/>
          <w:color w:val="000000"/>
          <w:sz w:val="28"/>
          <w:szCs w:val="28"/>
        </w:rPr>
        <w:t>10</w:t>
      </w:r>
      <w:r>
        <w:rPr>
          <w:rFonts w:hint="eastAsia" w:ascii="宋体" w:hAnsi="宋体" w:cs="Arial"/>
          <w:b/>
          <w:color w:val="000000"/>
          <w:sz w:val="28"/>
          <w:szCs w:val="28"/>
        </w:rPr>
        <w:t>､</w:t>
      </w:r>
      <w:r>
        <w:rPr>
          <w:rFonts w:hint="eastAsia" w:ascii="宋体" w:hAnsi="宋体" w:eastAsia="宋体" w:cs="Arial"/>
          <w:b/>
          <w:color w:val="000000"/>
          <w:sz w:val="28"/>
          <w:szCs w:val="28"/>
        </w:rPr>
        <w:t>项目实施</w:t>
      </w:r>
      <w:r>
        <w:rPr>
          <w:rFonts w:hint="eastAsia" w:ascii="宋体" w:hAnsi="宋体" w:eastAsia="宋体" w:cs="Arial"/>
          <w:b/>
          <w:color w:val="000000"/>
          <w:sz w:val="28"/>
          <w:szCs w:val="28"/>
          <w:lang w:eastAsia="zh-CN"/>
        </w:rPr>
        <w:t>、</w:t>
      </w:r>
      <w:r>
        <w:rPr>
          <w:rFonts w:hint="eastAsia" w:ascii="宋体" w:hAnsi="宋体" w:eastAsia="宋体" w:cs="Arial"/>
          <w:b/>
          <w:color w:val="000000"/>
          <w:sz w:val="28"/>
          <w:szCs w:val="28"/>
          <w:lang w:val="en-US" w:eastAsia="zh-CN"/>
        </w:rPr>
        <w:t>应急及风险控制预案</w:t>
      </w: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widowControl/>
        <w:jc w:val="left"/>
        <w:rPr>
          <w:rFonts w:ascii="宋体" w:hAnsi="宋体" w:cs="Arial"/>
          <w:b/>
          <w:color w:val="000000"/>
          <w:sz w:val="28"/>
          <w:szCs w:val="28"/>
        </w:rPr>
      </w:pPr>
      <w:r>
        <w:rPr>
          <w:rFonts w:ascii="宋体" w:hAnsi="宋体" w:cs="Arial"/>
          <w:b/>
          <w:color w:val="000000"/>
          <w:sz w:val="28"/>
          <w:szCs w:val="28"/>
        </w:rPr>
        <w:br w:type="page"/>
      </w:r>
    </w:p>
    <w:p>
      <w:pPr>
        <w:spacing w:after="60"/>
        <w:jc w:val="center"/>
        <w:rPr>
          <w:rFonts w:hint="eastAsia" w:ascii="宋体" w:hAnsi="宋体" w:cs="Arial"/>
          <w:b/>
          <w:color w:val="000000"/>
          <w:sz w:val="28"/>
          <w:szCs w:val="28"/>
          <w:lang w:val="en-US" w:eastAsia="zh-CN"/>
        </w:rPr>
      </w:pPr>
      <w:r>
        <w:rPr>
          <w:rFonts w:ascii="宋体" w:hAnsi="宋体" w:cs="Arial"/>
          <w:b/>
          <w:color w:val="000000"/>
          <w:sz w:val="28"/>
          <w:szCs w:val="28"/>
        </w:rPr>
        <w:t>11</w:t>
      </w:r>
      <w:r>
        <w:rPr>
          <w:rFonts w:hint="eastAsia" w:ascii="宋体" w:hAnsi="宋体" w:cs="Arial"/>
          <w:b/>
          <w:color w:val="000000"/>
          <w:sz w:val="28"/>
          <w:szCs w:val="28"/>
        </w:rPr>
        <w:t>､培训及</w:t>
      </w:r>
      <w:r>
        <w:rPr>
          <w:rFonts w:hint="eastAsia" w:ascii="宋体" w:hAnsi="宋体" w:cs="Arial"/>
          <w:b/>
          <w:color w:val="000000"/>
          <w:sz w:val="28"/>
          <w:szCs w:val="28"/>
          <w:lang w:val="en-US" w:eastAsia="zh-CN"/>
        </w:rPr>
        <w:t>管理能力</w:t>
      </w:r>
    </w:p>
    <w:p>
      <w:pPr>
        <w:spacing w:after="60"/>
        <w:jc w:val="center"/>
        <w:rPr>
          <w:rFonts w:hint="eastAsia" w:ascii="宋体" w:hAnsi="宋体" w:cs="Arial"/>
          <w:b/>
          <w:color w:val="000000"/>
          <w:sz w:val="28"/>
          <w:szCs w:val="28"/>
          <w:lang w:val="en-US" w:eastAsia="zh-CN"/>
        </w:rPr>
      </w:pPr>
    </w:p>
    <w:p>
      <w:pPr>
        <w:spacing w:after="60"/>
        <w:jc w:val="center"/>
        <w:rPr>
          <w:rFonts w:hint="eastAsia" w:ascii="宋体" w:hAnsi="宋体" w:cs="Arial"/>
          <w:b/>
          <w:color w:val="000000"/>
          <w:sz w:val="28"/>
          <w:szCs w:val="28"/>
          <w:lang w:val="en-US" w:eastAsia="zh-CN"/>
        </w:rPr>
      </w:pPr>
    </w:p>
    <w:p>
      <w:pPr>
        <w:pStyle w:val="4"/>
        <w:rPr>
          <w:rFonts w:hint="eastAsia"/>
          <w:lang w:val="en-US" w:eastAsia="zh-CN"/>
        </w:rPr>
      </w:pPr>
    </w:p>
    <w:p>
      <w:pPr>
        <w:rPr>
          <w:rFonts w:hint="eastAsia" w:ascii="宋体" w:hAnsi="宋体" w:cs="Arial"/>
          <w:b/>
          <w:color w:val="000000"/>
          <w:sz w:val="28"/>
          <w:szCs w:val="28"/>
          <w:lang w:val="en-US" w:eastAsia="zh-CN"/>
        </w:rPr>
      </w:pPr>
      <w:r>
        <w:rPr>
          <w:rFonts w:hint="eastAsia" w:ascii="宋体" w:hAnsi="宋体" w:cs="Arial"/>
          <w:b/>
          <w:color w:val="000000"/>
          <w:sz w:val="28"/>
          <w:szCs w:val="28"/>
          <w:lang w:val="en-US" w:eastAsia="zh-CN"/>
        </w:rPr>
        <w:br w:type="page"/>
      </w:r>
    </w:p>
    <w:p>
      <w:pPr>
        <w:spacing w:after="60"/>
        <w:jc w:val="center"/>
        <w:rPr>
          <w:rFonts w:hint="default" w:ascii="宋体" w:hAnsi="宋体" w:eastAsia="宋体" w:cs="Arial"/>
          <w:color w:val="000000"/>
          <w:lang w:val="en-US" w:eastAsia="zh-CN"/>
        </w:rPr>
      </w:pPr>
      <w:r>
        <w:rPr>
          <w:rFonts w:ascii="宋体" w:hAnsi="宋体" w:cs="Arial"/>
          <w:b/>
          <w:color w:val="000000"/>
          <w:sz w:val="28"/>
          <w:szCs w:val="28"/>
        </w:rPr>
        <w:t>1</w:t>
      </w:r>
      <w:r>
        <w:rPr>
          <w:rFonts w:hint="eastAsia" w:ascii="宋体" w:hAnsi="宋体" w:cs="Arial"/>
          <w:b/>
          <w:color w:val="000000"/>
          <w:sz w:val="28"/>
          <w:szCs w:val="28"/>
          <w:lang w:val="en-US" w:eastAsia="zh-CN"/>
        </w:rPr>
        <w:t>2</w:t>
      </w:r>
      <w:r>
        <w:rPr>
          <w:rFonts w:hint="eastAsia" w:ascii="宋体" w:hAnsi="宋体" w:cs="Arial"/>
          <w:b/>
          <w:color w:val="000000"/>
          <w:sz w:val="28"/>
          <w:szCs w:val="28"/>
        </w:rPr>
        <w:t>､</w:t>
      </w:r>
      <w:r>
        <w:rPr>
          <w:rFonts w:hint="eastAsia" w:ascii="宋体" w:hAnsi="宋体" w:cs="Arial"/>
          <w:b/>
          <w:color w:val="000000"/>
          <w:sz w:val="28"/>
          <w:szCs w:val="28"/>
          <w:lang w:val="en-US" w:eastAsia="zh-CN"/>
        </w:rPr>
        <w:t>售后服务方案</w:t>
      </w:r>
    </w:p>
    <w:p>
      <w:pPr>
        <w:spacing w:after="60"/>
        <w:jc w:val="center"/>
        <w:rPr>
          <w:rFonts w:hint="default" w:ascii="宋体" w:hAnsi="宋体" w:eastAsia="宋体" w:cs="Arial"/>
          <w:color w:val="000000"/>
          <w:lang w:val="en-US" w:eastAsia="zh-CN"/>
        </w:rPr>
      </w:pPr>
    </w:p>
    <w:p>
      <w:pPr>
        <w:spacing w:after="60"/>
        <w:rPr>
          <w:rFonts w:ascii="宋体" w:hAnsi="宋体" w:cs="Arial"/>
          <w:color w:val="000000"/>
          <w:szCs w:val="21"/>
        </w:rPr>
      </w:pPr>
    </w:p>
    <w:p>
      <w:pPr>
        <w:spacing w:after="60"/>
        <w:ind w:firstLine="420" w:firstLineChars="200"/>
        <w:rPr>
          <w:rFonts w:ascii="宋体" w:hAnsi="宋体" w:cs="Arial"/>
          <w:color w:val="000000"/>
          <w:szCs w:val="21"/>
        </w:rPr>
      </w:pPr>
    </w:p>
    <w:p>
      <w:pPr>
        <w:spacing w:after="60"/>
        <w:ind w:firstLine="420" w:firstLineChars="200"/>
        <w:rPr>
          <w:rFonts w:ascii="宋体" w:hAnsi="宋体" w:cs="Arial"/>
          <w:color w:val="000000"/>
          <w:szCs w:val="21"/>
        </w:rPr>
      </w:pPr>
    </w:p>
    <w:p>
      <w:pPr>
        <w:spacing w:after="60"/>
        <w:ind w:firstLine="420" w:firstLineChars="200"/>
        <w:rPr>
          <w:rFonts w:ascii="宋体" w:hAnsi="宋体" w:cs="Arial"/>
          <w:color w:val="000000"/>
          <w:szCs w:val="21"/>
        </w:rPr>
      </w:pPr>
    </w:p>
    <w:p>
      <w:pPr>
        <w:widowControl/>
        <w:rPr>
          <w:rFonts w:ascii="宋体" w:hAnsi="宋体"/>
          <w:b/>
          <w:color w:val="000000"/>
          <w:sz w:val="36"/>
          <w:szCs w:val="36"/>
        </w:rPr>
      </w:pPr>
    </w:p>
    <w:p>
      <w:pPr>
        <w:widowControl/>
        <w:rPr>
          <w:rFonts w:ascii="宋体" w:hAnsi="宋体"/>
          <w:b/>
          <w:color w:val="000000"/>
          <w:sz w:val="36"/>
          <w:szCs w:val="36"/>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widowControl/>
        <w:ind w:left="1"/>
        <w:jc w:val="center"/>
        <w:rPr>
          <w:rFonts w:ascii="宋体" w:hAnsi="宋体" w:cs="宋体-18030"/>
          <w:bCs/>
          <w:color w:val="000000"/>
          <w:sz w:val="28"/>
          <w:szCs w:val="28"/>
        </w:rPr>
      </w:pPr>
    </w:p>
    <w:p>
      <w:pPr>
        <w:spacing w:after="60"/>
        <w:ind w:firstLine="1400" w:firstLineChars="500"/>
        <w:jc w:val="center"/>
        <w:rPr>
          <w:rFonts w:ascii="宋体" w:hAnsi="宋体" w:cs="宋体-18030"/>
          <w:bCs/>
          <w:color w:val="000000"/>
          <w:sz w:val="28"/>
          <w:szCs w:val="28"/>
        </w:rPr>
      </w:pPr>
    </w:p>
    <w:p>
      <w:pPr>
        <w:widowControl/>
        <w:jc w:val="left"/>
        <w:rPr>
          <w:rFonts w:ascii="宋体" w:hAnsi="宋体" w:cs="Arial"/>
          <w:b/>
          <w:color w:val="000000"/>
          <w:sz w:val="28"/>
          <w:szCs w:val="28"/>
        </w:rPr>
      </w:pPr>
      <w:r>
        <w:rPr>
          <w:rFonts w:ascii="宋体" w:hAnsi="宋体" w:cs="Arial"/>
          <w:b/>
          <w:color w:val="000000"/>
          <w:sz w:val="28"/>
          <w:szCs w:val="28"/>
        </w:rPr>
        <w:br w:type="page"/>
      </w:r>
    </w:p>
    <w:p>
      <w:pPr>
        <w:spacing w:after="60"/>
        <w:jc w:val="center"/>
        <w:rPr>
          <w:rFonts w:ascii="宋体" w:hAnsi="宋体" w:cs="Arial"/>
          <w:b/>
          <w:color w:val="000000"/>
          <w:sz w:val="28"/>
          <w:szCs w:val="28"/>
        </w:rPr>
      </w:pPr>
      <w:r>
        <w:rPr>
          <w:rFonts w:ascii="宋体" w:hAnsi="宋体" w:cs="Arial"/>
          <w:b/>
          <w:color w:val="000000"/>
          <w:sz w:val="28"/>
          <w:szCs w:val="28"/>
        </w:rPr>
        <w:t>1</w:t>
      </w:r>
      <w:r>
        <w:rPr>
          <w:rFonts w:hint="eastAsia" w:ascii="宋体" w:hAnsi="宋体" w:cs="Arial"/>
          <w:b/>
          <w:color w:val="000000"/>
          <w:sz w:val="28"/>
          <w:szCs w:val="28"/>
          <w:lang w:val="en-US" w:eastAsia="zh-CN"/>
        </w:rPr>
        <w:t>3</w:t>
      </w:r>
      <w:r>
        <w:rPr>
          <w:rFonts w:hint="eastAsia" w:ascii="宋体" w:hAnsi="宋体" w:cs="Arial"/>
          <w:b/>
          <w:color w:val="000000"/>
          <w:sz w:val="28"/>
          <w:szCs w:val="28"/>
        </w:rPr>
        <w:t>､投标人诚信承诺函</w:t>
      </w:r>
    </w:p>
    <w:p>
      <w:pPr>
        <w:spacing w:after="60"/>
        <w:ind w:firstLine="1405" w:firstLineChars="500"/>
        <w:jc w:val="center"/>
        <w:rPr>
          <w:rFonts w:ascii="宋体" w:hAnsi="宋体" w:cs="Arial"/>
          <w:b/>
          <w:color w:val="000000"/>
          <w:sz w:val="28"/>
          <w:szCs w:val="28"/>
        </w:rPr>
      </w:pPr>
    </w:p>
    <w:p>
      <w:pPr>
        <w:rPr>
          <w:rFonts w:ascii="宋体" w:hAnsi="宋体"/>
          <w:sz w:val="24"/>
        </w:rPr>
      </w:pPr>
      <w:r>
        <w:rPr>
          <w:rFonts w:ascii="宋体" w:hAnsi="宋体"/>
          <w:sz w:val="24"/>
        </w:rPr>
        <w:t>致:</w:t>
      </w:r>
      <w:r>
        <w:rPr>
          <w:rFonts w:ascii="宋体" w:hAnsi="宋体"/>
          <w:kern w:val="0"/>
          <w:sz w:val="24"/>
        </w:rPr>
        <w:t>深圳市宝安区石岩人民医院:</w:t>
      </w:r>
    </w:p>
    <w:p>
      <w:pPr>
        <w:rPr>
          <w:rFonts w:ascii="宋体" w:hAnsi="宋体"/>
          <w:sz w:val="24"/>
        </w:rPr>
      </w:pPr>
    </w:p>
    <w:p>
      <w:pPr>
        <w:ind w:firstLine="540"/>
        <w:rPr>
          <w:rFonts w:ascii="宋体" w:hAnsi="宋体"/>
          <w:sz w:val="24"/>
        </w:rPr>
      </w:pPr>
      <w:r>
        <w:rPr>
          <w:rFonts w:ascii="宋体" w:hAnsi="宋体"/>
          <w:sz w:val="24"/>
        </w:rPr>
        <w:t>我公司承诺,在政府采购中无下列行为:</w:t>
      </w:r>
    </w:p>
    <w:p>
      <w:pPr>
        <w:ind w:firstLine="540"/>
        <w:rPr>
          <w:rFonts w:ascii="宋体" w:hAnsi="宋体"/>
          <w:sz w:val="24"/>
        </w:rPr>
      </w:pPr>
      <w:r>
        <w:rPr>
          <w:rFonts w:ascii="宋体" w:hAnsi="宋体"/>
          <w:sz w:val="24"/>
        </w:rPr>
        <w:t>(一)被纪检监察部门立案调查,违法违规事实成立的;</w:t>
      </w:r>
    </w:p>
    <w:p>
      <w:pPr>
        <w:ind w:firstLine="540"/>
        <w:rPr>
          <w:rFonts w:ascii="宋体" w:hAnsi="宋体"/>
          <w:sz w:val="24"/>
        </w:rPr>
      </w:pPr>
      <w:r>
        <w:rPr>
          <w:rFonts w:ascii="宋体" w:hAnsi="宋体"/>
          <w:sz w:val="24"/>
        </w:rPr>
        <w:t>(二)未按规定签订</w:t>
      </w:r>
      <w:r>
        <w:rPr>
          <w:rFonts w:hint="eastAsia" w:ascii="宋体" w:hAnsi="宋体"/>
          <w:sz w:val="24"/>
        </w:rPr>
        <w:t>､履行采购合同</w:t>
      </w:r>
      <w:r>
        <w:rPr>
          <w:rFonts w:ascii="宋体" w:hAnsi="宋体"/>
          <w:sz w:val="24"/>
        </w:rPr>
        <w:t>,造成严重后果的;</w:t>
      </w:r>
    </w:p>
    <w:p>
      <w:pPr>
        <w:ind w:firstLine="540"/>
        <w:rPr>
          <w:rFonts w:ascii="宋体" w:hAnsi="宋体"/>
          <w:sz w:val="24"/>
        </w:rPr>
      </w:pPr>
      <w:r>
        <w:rPr>
          <w:rFonts w:ascii="宋体" w:hAnsi="宋体"/>
          <w:sz w:val="24"/>
        </w:rPr>
        <w:t>(三)隐瞒真实情况,提供虚假资料的;</w:t>
      </w:r>
    </w:p>
    <w:p>
      <w:pPr>
        <w:ind w:firstLine="540"/>
        <w:rPr>
          <w:rFonts w:ascii="宋体" w:hAnsi="宋体"/>
          <w:sz w:val="24"/>
        </w:rPr>
      </w:pPr>
      <w:r>
        <w:rPr>
          <w:rFonts w:ascii="宋体" w:hAnsi="宋体"/>
          <w:sz w:val="24"/>
        </w:rPr>
        <w:t>(四)以非法手段排斥其他供应商参与竞争的;</w:t>
      </w:r>
    </w:p>
    <w:p>
      <w:pPr>
        <w:ind w:firstLine="540"/>
        <w:rPr>
          <w:rFonts w:ascii="宋体" w:hAnsi="宋体"/>
          <w:sz w:val="24"/>
        </w:rPr>
      </w:pPr>
      <w:r>
        <w:rPr>
          <w:rFonts w:ascii="宋体" w:hAnsi="宋体"/>
          <w:sz w:val="24"/>
        </w:rPr>
        <w:t>(五)与其他采购参加人串通投标的;</w:t>
      </w:r>
    </w:p>
    <w:p>
      <w:pPr>
        <w:ind w:firstLine="540"/>
        <w:rPr>
          <w:rFonts w:ascii="宋体" w:hAnsi="宋体"/>
          <w:sz w:val="24"/>
        </w:rPr>
      </w:pPr>
      <w:r>
        <w:rPr>
          <w:rFonts w:ascii="宋体" w:hAnsi="宋体"/>
          <w:sz w:val="24"/>
        </w:rPr>
        <w:t>(六)在采购活动中应当回避而未回避的;</w:t>
      </w:r>
    </w:p>
    <w:p>
      <w:pPr>
        <w:ind w:firstLine="540"/>
        <w:rPr>
          <w:rFonts w:ascii="宋体" w:hAnsi="宋体"/>
          <w:sz w:val="24"/>
        </w:rPr>
      </w:pPr>
      <w:r>
        <w:rPr>
          <w:rFonts w:ascii="宋体" w:hAnsi="宋体"/>
          <w:sz w:val="24"/>
        </w:rPr>
        <w:t>(七)恶意投诉的;</w:t>
      </w:r>
    </w:p>
    <w:p>
      <w:pPr>
        <w:ind w:firstLine="540"/>
        <w:rPr>
          <w:rFonts w:ascii="宋体" w:hAnsi="宋体"/>
          <w:sz w:val="24"/>
        </w:rPr>
      </w:pPr>
      <w:r>
        <w:rPr>
          <w:rFonts w:ascii="宋体" w:hAnsi="宋体"/>
          <w:sz w:val="24"/>
        </w:rPr>
        <w:t>(八)向采购项目相关人行贿或者提供其他不当利益的;</w:t>
      </w:r>
    </w:p>
    <w:p>
      <w:pPr>
        <w:ind w:firstLine="540"/>
        <w:rPr>
          <w:rFonts w:ascii="宋体" w:hAnsi="宋体"/>
          <w:sz w:val="24"/>
        </w:rPr>
      </w:pPr>
      <w:r>
        <w:rPr>
          <w:rFonts w:ascii="宋体" w:hAnsi="宋体"/>
          <w:sz w:val="24"/>
        </w:rPr>
        <w:t>(九)阻碍</w:t>
      </w:r>
      <w:r>
        <w:rPr>
          <w:rFonts w:hint="eastAsia" w:ascii="宋体" w:hAnsi="宋体"/>
          <w:sz w:val="24"/>
        </w:rPr>
        <w:t>､抗拒主管部门监督检查的</w:t>
      </w:r>
      <w:r>
        <w:rPr>
          <w:rFonts w:ascii="宋体" w:hAnsi="宋体"/>
          <w:sz w:val="24"/>
        </w:rPr>
        <w:t>;</w:t>
      </w:r>
    </w:p>
    <w:p>
      <w:pPr>
        <w:ind w:firstLine="540"/>
        <w:rPr>
          <w:rFonts w:ascii="宋体" w:hAnsi="宋体"/>
          <w:sz w:val="24"/>
        </w:rPr>
      </w:pPr>
      <w:r>
        <w:rPr>
          <w:rFonts w:ascii="宋体" w:hAnsi="宋体"/>
          <w:sz w:val="24"/>
        </w:rPr>
        <w:t>(十)履约检查不及格或评价为差的;</w:t>
      </w:r>
    </w:p>
    <w:p>
      <w:pPr>
        <w:ind w:firstLine="540"/>
        <w:rPr>
          <w:rFonts w:ascii="宋体" w:hAnsi="宋体"/>
          <w:sz w:val="24"/>
        </w:rPr>
      </w:pPr>
      <w:r>
        <w:rPr>
          <w:rFonts w:ascii="宋体" w:hAnsi="宋体"/>
          <w:sz w:val="24"/>
        </w:rPr>
        <w:t>(十一)主管部门认为的其他情形</w:t>
      </w:r>
      <w:r>
        <w:rPr>
          <w:rFonts w:hint="eastAsia" w:ascii="宋体" w:hAnsi="宋体"/>
          <w:sz w:val="24"/>
        </w:rPr>
        <w:t>｡</w:t>
      </w:r>
    </w:p>
    <w:p>
      <w:pPr>
        <w:ind w:firstLine="645"/>
        <w:rPr>
          <w:rFonts w:ascii="宋体" w:hAnsi="宋体"/>
          <w:sz w:val="24"/>
        </w:rPr>
      </w:pPr>
    </w:p>
    <w:p>
      <w:pPr>
        <w:ind w:firstLine="645"/>
        <w:rPr>
          <w:rFonts w:ascii="宋体" w:hAnsi="宋体"/>
          <w:sz w:val="24"/>
        </w:rPr>
      </w:pPr>
    </w:p>
    <w:p>
      <w:pPr>
        <w:ind w:firstLine="4960" w:firstLineChars="2067"/>
        <w:rPr>
          <w:rFonts w:ascii="宋体" w:hAnsi="宋体"/>
          <w:sz w:val="24"/>
        </w:rPr>
      </w:pPr>
      <w:r>
        <w:rPr>
          <w:rFonts w:ascii="宋体" w:hAnsi="宋体"/>
          <w:sz w:val="24"/>
        </w:rPr>
        <w:t>公司名称</w:t>
      </w:r>
      <w:r>
        <w:rPr>
          <w:rFonts w:ascii="宋体" w:hAnsi="宋体"/>
        </w:rPr>
        <w:t>(</w:t>
      </w:r>
      <w:r>
        <w:rPr>
          <w:rFonts w:ascii="宋体" w:hAnsi="宋体"/>
          <w:b/>
        </w:rPr>
        <w:t>加盖单位公章)</w:t>
      </w:r>
      <w:r>
        <w:rPr>
          <w:rFonts w:ascii="宋体" w:hAnsi="宋体"/>
          <w:sz w:val="24"/>
        </w:rPr>
        <w:t>:</w:t>
      </w:r>
    </w:p>
    <w:p>
      <w:pPr>
        <w:ind w:firstLine="645"/>
        <w:rPr>
          <w:rFonts w:ascii="宋体" w:hAnsi="宋体"/>
          <w:sz w:val="24"/>
        </w:rPr>
      </w:pPr>
    </w:p>
    <w:p>
      <w:pPr>
        <w:jc w:val="right"/>
        <w:rPr>
          <w:rFonts w:ascii="宋体" w:hAnsi="宋体"/>
          <w:b/>
          <w:bCs/>
          <w:sz w:val="32"/>
          <w:szCs w:val="32"/>
        </w:rPr>
      </w:pPr>
      <w:r>
        <w:rPr>
          <w:rFonts w:ascii="宋体" w:hAnsi="宋体"/>
          <w:b/>
        </w:rPr>
        <w:t>年  月  日</w:t>
      </w:r>
    </w:p>
    <w:p>
      <w:pPr>
        <w:widowControl/>
        <w:rPr>
          <w:rFonts w:ascii="宋体" w:hAnsi="宋体" w:cs="宋体-18030"/>
          <w:bCs/>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ascii="宋体" w:hAnsi="宋体" w:cs="Arial"/>
          <w:b/>
          <w:color w:val="000000"/>
          <w:sz w:val="28"/>
          <w:szCs w:val="28"/>
        </w:rPr>
      </w:pPr>
    </w:p>
    <w:p>
      <w:pPr>
        <w:spacing w:after="60"/>
        <w:jc w:val="center"/>
        <w:rPr>
          <w:rFonts w:hint="eastAsia" w:ascii="宋体" w:hAnsi="宋体" w:eastAsia="宋体" w:cs="Arial"/>
          <w:b/>
          <w:color w:val="000000"/>
          <w:sz w:val="28"/>
          <w:szCs w:val="28"/>
          <w:lang w:eastAsia="zh-CN"/>
        </w:rPr>
      </w:pPr>
    </w:p>
    <w:p>
      <w:pPr>
        <w:pStyle w:val="8"/>
        <w:rPr>
          <w:rFonts w:hint="eastAsia"/>
          <w:lang w:eastAsia="zh-CN"/>
        </w:rPr>
      </w:pPr>
    </w:p>
    <w:p>
      <w:pPr>
        <w:pStyle w:val="8"/>
        <w:rPr>
          <w:rFonts w:hint="eastAsia"/>
          <w:lang w:eastAsia="zh-CN"/>
        </w:rPr>
      </w:pPr>
    </w:p>
    <w:p>
      <w:pPr>
        <w:widowControl/>
        <w:jc w:val="left"/>
        <w:rPr>
          <w:rFonts w:ascii="宋体" w:hAnsi="宋体" w:cs="Arial"/>
          <w:b/>
          <w:sz w:val="24"/>
        </w:rPr>
      </w:pPr>
      <w:r>
        <w:rPr>
          <w:rFonts w:ascii="宋体" w:hAnsi="宋体" w:cs="Arial"/>
          <w:b/>
          <w:sz w:val="24"/>
        </w:rPr>
        <w:br w:type="page"/>
      </w:r>
    </w:p>
    <w:p>
      <w:pPr>
        <w:jc w:val="center"/>
        <w:rPr>
          <w:rFonts w:ascii="宋体" w:hAnsi="宋体" w:cs="Arial"/>
          <w:b/>
          <w:sz w:val="24"/>
        </w:rPr>
      </w:pPr>
      <w:r>
        <w:rPr>
          <w:rFonts w:ascii="宋体" w:hAnsi="宋体" w:cs="Arial"/>
          <w:b/>
          <w:sz w:val="24"/>
        </w:rPr>
        <w:t>1</w:t>
      </w:r>
      <w:r>
        <w:rPr>
          <w:rFonts w:hint="eastAsia" w:ascii="宋体" w:hAnsi="宋体" w:cs="Arial"/>
          <w:b/>
          <w:sz w:val="24"/>
          <w:lang w:val="en-US" w:eastAsia="zh-CN"/>
        </w:rPr>
        <w:t>4</w:t>
      </w:r>
      <w:r>
        <w:rPr>
          <w:rFonts w:hint="eastAsia" w:ascii="宋体" w:hAnsi="宋体" w:cs="Arial"/>
          <w:b/>
          <w:sz w:val="24"/>
        </w:rPr>
        <w:t>､</w:t>
      </w:r>
      <w:r>
        <w:rPr>
          <w:rFonts w:ascii="宋体" w:hAnsi="宋体" w:cs="Arial"/>
          <w:b/>
          <w:sz w:val="24"/>
        </w:rPr>
        <w:t>2个指定网站的信用信息查询记录网络截图件</w:t>
      </w:r>
    </w:p>
    <w:p>
      <w:pPr>
        <w:jc w:val="center"/>
        <w:rPr>
          <w:rFonts w:ascii="宋体" w:hAnsi="宋体" w:cs="宋体"/>
          <w:b/>
          <w:kern w:val="0"/>
          <w:sz w:val="24"/>
        </w:rPr>
      </w:pPr>
    </w:p>
    <w:p>
      <w:pPr>
        <w:ind w:left="360" w:firstLine="2168" w:firstLineChars="900"/>
        <w:rPr>
          <w:rFonts w:ascii="宋体" w:hAnsi="宋体" w:cs="宋体"/>
          <w:b/>
          <w:kern w:val="0"/>
          <w:sz w:val="24"/>
        </w:rPr>
      </w:pPr>
      <w:r>
        <w:rPr>
          <w:rFonts w:ascii="宋体" w:hAnsi="宋体" w:cs="宋体"/>
          <w:b/>
          <w:kern w:val="0"/>
          <w:sz w:val="24"/>
        </w:rPr>
        <w:t>1</w:t>
      </w:r>
      <w:r>
        <w:rPr>
          <w:rFonts w:hint="eastAsia" w:ascii="宋体" w:hAnsi="宋体" w:cs="宋体"/>
          <w:b/>
          <w:kern w:val="0"/>
          <w:sz w:val="24"/>
          <w:lang w:val="en-US" w:eastAsia="zh-CN"/>
        </w:rPr>
        <w:t>4</w:t>
      </w:r>
      <w:r>
        <w:rPr>
          <w:rFonts w:ascii="宋体" w:hAnsi="宋体" w:cs="宋体"/>
          <w:b/>
          <w:kern w:val="0"/>
          <w:sz w:val="24"/>
        </w:rPr>
        <w:t>.1信用中国信用信息查询记录网络截图件</w:t>
      </w:r>
    </w:p>
    <w:p>
      <w:pPr>
        <w:ind w:firstLine="2409" w:firstLineChars="1000"/>
        <w:rPr>
          <w:rFonts w:ascii="宋体" w:hAnsi="宋体" w:cs="宋体"/>
          <w:b/>
          <w:kern w:val="0"/>
          <w:sz w:val="24"/>
        </w:rPr>
      </w:pPr>
      <w:r>
        <w:rPr>
          <w:rFonts w:ascii="宋体" w:hAnsi="宋体" w:cs="宋体"/>
          <w:b/>
          <w:kern w:val="0"/>
          <w:sz w:val="24"/>
        </w:rPr>
        <w:t>“信用中国”网(</w:t>
      </w:r>
      <w:r>
        <w:fldChar w:fldCharType="begin"/>
      </w:r>
      <w:r>
        <w:instrText xml:space="preserve"> HYPERLINK "http://www.creditchina.gov.cn" </w:instrText>
      </w:r>
      <w:r>
        <w:fldChar w:fldCharType="separate"/>
      </w:r>
      <w:r>
        <w:rPr>
          <w:rFonts w:ascii="宋体" w:hAnsi="宋体" w:cs="宋体"/>
          <w:b/>
          <w:kern w:val="0"/>
          <w:sz w:val="24"/>
        </w:rPr>
        <w:t>www.creditchina.gov.cn</w:t>
      </w:r>
      <w:r>
        <w:rPr>
          <w:rFonts w:ascii="宋体" w:hAnsi="宋体" w:cs="宋体"/>
          <w:b/>
          <w:kern w:val="0"/>
          <w:sz w:val="24"/>
        </w:rPr>
        <w:fldChar w:fldCharType="end"/>
      </w:r>
      <w:r>
        <w:rPr>
          <w:rFonts w:ascii="宋体" w:hAnsi="宋体" w:cs="宋体"/>
          <w:b/>
          <w:kern w:val="0"/>
          <w:sz w:val="24"/>
        </w:rPr>
        <w:t>)</w:t>
      </w:r>
    </w:p>
    <w:p>
      <w:pPr>
        <w:ind w:firstLine="930" w:firstLineChars="443"/>
        <w:jc w:val="center"/>
        <w:rPr>
          <w:rFonts w:ascii="宋体" w:hAnsi="宋体" w:cs="宋体"/>
          <w:bCs/>
          <w:kern w:val="0"/>
          <w:szCs w:val="21"/>
        </w:rPr>
      </w:pPr>
      <w:r>
        <w:rPr>
          <w:rFonts w:ascii="宋体" w:hAnsi="宋体" w:cs="宋体"/>
          <w:bCs/>
          <w:kern w:val="0"/>
          <w:szCs w:val="21"/>
        </w:rPr>
        <w:t>提示:必须显示信用记录情况</w:t>
      </w:r>
    </w:p>
    <w:p>
      <w:pPr>
        <w:ind w:firstLine="930" w:firstLineChars="443"/>
        <w:jc w:val="center"/>
        <w:rPr>
          <w:rFonts w:ascii="宋体" w:hAnsi="宋体" w:cs="宋体"/>
          <w:bCs/>
          <w:kern w:val="0"/>
          <w:szCs w:val="21"/>
        </w:rPr>
      </w:pPr>
    </w:p>
    <w:p>
      <w:pPr>
        <w:ind w:firstLine="930" w:firstLineChars="443"/>
        <w:jc w:val="center"/>
        <w:rPr>
          <w:rFonts w:ascii="宋体" w:hAnsi="宋体" w:cs="宋体"/>
          <w:bCs/>
          <w:kern w:val="0"/>
          <w:szCs w:val="21"/>
        </w:rPr>
      </w:pPr>
    </w:p>
    <w:p>
      <w:pPr>
        <w:ind w:firstLine="930" w:firstLineChars="443"/>
        <w:jc w:val="center"/>
        <w:rPr>
          <w:rFonts w:ascii="宋体" w:hAnsi="宋体" w:cs="宋体"/>
          <w:bCs/>
          <w:kern w:val="0"/>
          <w:szCs w:val="21"/>
        </w:rPr>
      </w:pPr>
    </w:p>
    <w:p>
      <w:pPr>
        <w:ind w:firstLine="930" w:firstLineChars="443"/>
        <w:jc w:val="center"/>
        <w:rPr>
          <w:rFonts w:ascii="宋体" w:hAnsi="宋体" w:cs="宋体"/>
          <w:bCs/>
          <w:kern w:val="0"/>
          <w:szCs w:val="21"/>
        </w:rPr>
      </w:pPr>
    </w:p>
    <w:tbl>
      <w:tblPr>
        <w:tblStyle w:val="14"/>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15" w:hRule="atLeast"/>
        </w:trPr>
        <w:tc>
          <w:tcPr>
            <w:tcW w:w="9266" w:type="dxa"/>
          </w:tcPr>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r>
              <w:rPr>
                <w:rFonts w:ascii="宋体" w:hAnsi="宋体"/>
                <w:b/>
                <w:color w:val="000000"/>
                <w:sz w:val="28"/>
                <w:szCs w:val="28"/>
              </w:rPr>
              <w:t>截图件黏贴处</w:t>
            </w:r>
          </w:p>
          <w:p>
            <w:pPr>
              <w:spacing w:afterLines="25" w:line="300" w:lineRule="auto"/>
              <w:rPr>
                <w:rFonts w:ascii="宋体" w:hAnsi="宋体"/>
                <w:b/>
                <w:color w:val="000000"/>
                <w:sz w:val="28"/>
                <w:szCs w:val="28"/>
              </w:rPr>
            </w:pPr>
          </w:p>
        </w:tc>
      </w:tr>
    </w:tbl>
    <w:p>
      <w:pPr>
        <w:spacing w:afterLines="25" w:line="300" w:lineRule="auto"/>
        <w:rPr>
          <w:rFonts w:ascii="宋体" w:hAnsi="宋体"/>
          <w:b/>
          <w:color w:val="000000"/>
          <w:sz w:val="28"/>
          <w:szCs w:val="28"/>
        </w:rPr>
      </w:pPr>
    </w:p>
    <w:p>
      <w:pPr>
        <w:spacing w:afterLines="25" w:line="300" w:lineRule="auto"/>
        <w:ind w:left="420"/>
        <w:rPr>
          <w:rFonts w:ascii="宋体" w:hAnsi="宋体"/>
          <w:b/>
          <w:color w:val="000000"/>
          <w:sz w:val="28"/>
          <w:szCs w:val="28"/>
        </w:rPr>
      </w:pPr>
    </w:p>
    <w:p>
      <w:pPr>
        <w:spacing w:afterLines="25" w:line="300" w:lineRule="auto"/>
        <w:ind w:left="420"/>
        <w:rPr>
          <w:rFonts w:ascii="宋体" w:hAnsi="宋体"/>
          <w:b/>
          <w:color w:val="000000"/>
          <w:sz w:val="28"/>
          <w:szCs w:val="28"/>
        </w:rPr>
      </w:pPr>
    </w:p>
    <w:p>
      <w:pPr>
        <w:spacing w:afterLines="25" w:line="300" w:lineRule="auto"/>
        <w:ind w:left="420"/>
        <w:rPr>
          <w:rFonts w:ascii="宋体" w:hAnsi="宋体"/>
          <w:b/>
          <w:color w:val="000000"/>
          <w:sz w:val="28"/>
          <w:szCs w:val="28"/>
        </w:rPr>
      </w:pPr>
    </w:p>
    <w:p>
      <w:pPr>
        <w:spacing w:afterLines="25" w:line="300" w:lineRule="auto"/>
        <w:ind w:left="420"/>
        <w:rPr>
          <w:rFonts w:ascii="宋体" w:hAnsi="宋体"/>
          <w:b/>
          <w:color w:val="000000"/>
          <w:sz w:val="28"/>
          <w:szCs w:val="28"/>
        </w:rPr>
      </w:pPr>
    </w:p>
    <w:p>
      <w:pPr>
        <w:spacing w:afterLines="25" w:line="300" w:lineRule="auto"/>
        <w:ind w:left="420"/>
        <w:rPr>
          <w:rFonts w:ascii="宋体" w:hAnsi="宋体"/>
          <w:b/>
          <w:color w:val="000000"/>
          <w:sz w:val="28"/>
          <w:szCs w:val="28"/>
        </w:rPr>
      </w:pPr>
    </w:p>
    <w:p>
      <w:pPr>
        <w:ind w:firstLine="840" w:firstLineChars="350"/>
        <w:rPr>
          <w:rFonts w:ascii="宋体" w:hAnsi="宋体"/>
          <w:sz w:val="24"/>
        </w:rPr>
      </w:pPr>
      <w:r>
        <w:rPr>
          <w:rFonts w:ascii="宋体" w:hAnsi="宋体"/>
          <w:bCs/>
          <w:sz w:val="24"/>
        </w:rPr>
        <w:t>查询截图时间:年月日时分(北京时间)</w:t>
      </w:r>
    </w:p>
    <w:p>
      <w:pPr>
        <w:adjustRightInd w:val="0"/>
        <w:snapToGrid w:val="0"/>
        <w:spacing w:line="360" w:lineRule="auto"/>
        <w:jc w:val="center"/>
        <w:rPr>
          <w:rFonts w:ascii="宋体" w:hAnsi="宋体" w:cs="Arial"/>
          <w:szCs w:val="21"/>
        </w:rPr>
      </w:pPr>
    </w:p>
    <w:p>
      <w:pPr>
        <w:adjustRightInd w:val="0"/>
        <w:snapToGrid w:val="0"/>
        <w:spacing w:line="360" w:lineRule="auto"/>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hint="eastAsia" w:ascii="宋体" w:hAnsi="宋体" w:cs="Arial"/>
          <w:b/>
          <w:bCs/>
          <w:szCs w:val="21"/>
        </w:rPr>
        <w:t>｡</w:t>
      </w:r>
    </w:p>
    <w:p>
      <w:pPr>
        <w:jc w:val="center"/>
        <w:rPr>
          <w:rFonts w:ascii="宋体" w:hAnsi="宋体" w:cs="宋体"/>
          <w:b/>
          <w:kern w:val="0"/>
          <w:sz w:val="24"/>
        </w:rPr>
      </w:pPr>
    </w:p>
    <w:p>
      <w:pPr>
        <w:widowControl/>
        <w:jc w:val="left"/>
        <w:rPr>
          <w:rFonts w:ascii="宋体" w:hAnsi="宋体" w:cs="宋体"/>
          <w:b/>
          <w:kern w:val="0"/>
          <w:sz w:val="24"/>
        </w:rPr>
      </w:pPr>
      <w:r>
        <w:rPr>
          <w:rFonts w:ascii="宋体" w:hAnsi="宋体" w:cs="宋体"/>
          <w:b/>
          <w:kern w:val="0"/>
          <w:sz w:val="24"/>
        </w:rPr>
        <w:br w:type="page"/>
      </w:r>
    </w:p>
    <w:p>
      <w:pPr>
        <w:jc w:val="center"/>
        <w:rPr>
          <w:rFonts w:ascii="宋体" w:hAnsi="宋体" w:cs="宋体"/>
          <w:b/>
          <w:kern w:val="0"/>
          <w:sz w:val="24"/>
        </w:rPr>
      </w:pPr>
      <w:r>
        <w:rPr>
          <w:rFonts w:ascii="宋体" w:hAnsi="宋体" w:cs="宋体"/>
          <w:b/>
          <w:kern w:val="0"/>
          <w:sz w:val="24"/>
        </w:rPr>
        <w:t>1</w:t>
      </w:r>
      <w:r>
        <w:rPr>
          <w:rFonts w:hint="eastAsia" w:ascii="宋体" w:hAnsi="宋体" w:cs="宋体"/>
          <w:b/>
          <w:kern w:val="0"/>
          <w:sz w:val="24"/>
          <w:lang w:val="en-US" w:eastAsia="zh-CN"/>
        </w:rPr>
        <w:t>4</w:t>
      </w:r>
      <w:r>
        <w:rPr>
          <w:rFonts w:ascii="宋体" w:hAnsi="宋体" w:cs="宋体"/>
          <w:b/>
          <w:kern w:val="0"/>
          <w:sz w:val="24"/>
        </w:rPr>
        <w:t>.2中国政府采购网信用信息查询记录网络截图件</w:t>
      </w:r>
    </w:p>
    <w:p>
      <w:pPr>
        <w:jc w:val="center"/>
        <w:rPr>
          <w:rFonts w:ascii="宋体" w:hAnsi="宋体"/>
        </w:rPr>
      </w:pPr>
    </w:p>
    <w:p>
      <w:pPr>
        <w:jc w:val="center"/>
        <w:rPr>
          <w:rFonts w:ascii="宋体" w:hAnsi="宋体" w:cs="宋体"/>
          <w:b/>
          <w:kern w:val="0"/>
          <w:sz w:val="24"/>
        </w:rPr>
      </w:pPr>
      <w:r>
        <w:rPr>
          <w:rFonts w:ascii="宋体" w:hAnsi="宋体" w:cs="宋体"/>
          <w:b/>
          <w:kern w:val="0"/>
          <w:sz w:val="24"/>
        </w:rPr>
        <w:t xml:space="preserve">中国政府采购网(www.ccgp.gov.cn)查询 </w:t>
      </w:r>
    </w:p>
    <w:p>
      <w:pPr>
        <w:rPr>
          <w:rFonts w:ascii="宋体" w:hAnsi="宋体"/>
        </w:rPr>
      </w:pPr>
      <w:r>
        <w:rPr>
          <w:rFonts w:ascii="宋体" w:hAnsi="宋体"/>
        </w:rPr>
        <w:t>查询路径:首页—点击“政府采购严重违法失信行为记录名单”—输入企业名称—查找</w:t>
      </w:r>
    </w:p>
    <w:p>
      <w:pPr>
        <w:spacing w:afterLines="25" w:line="300" w:lineRule="auto"/>
        <w:ind w:left="420"/>
        <w:rPr>
          <w:rFonts w:ascii="宋体" w:hAnsi="宋体"/>
          <w:b/>
          <w:color w:val="000000"/>
          <w:sz w:val="28"/>
          <w:szCs w:val="28"/>
        </w:rPr>
      </w:pPr>
    </w:p>
    <w:tbl>
      <w:tblPr>
        <w:tblStyle w:val="14"/>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left="420"/>
              <w:jc w:val="center"/>
              <w:rPr>
                <w:rFonts w:ascii="宋体" w:hAnsi="宋体"/>
                <w:b/>
                <w:color w:val="000000"/>
                <w:sz w:val="28"/>
                <w:szCs w:val="28"/>
              </w:rPr>
            </w:pPr>
          </w:p>
          <w:p>
            <w:pPr>
              <w:spacing w:afterLines="25" w:line="300" w:lineRule="auto"/>
              <w:ind w:firstLine="2811" w:firstLineChars="1000"/>
              <w:rPr>
                <w:rFonts w:ascii="宋体" w:hAnsi="宋体"/>
                <w:b/>
                <w:color w:val="000000"/>
                <w:sz w:val="28"/>
                <w:szCs w:val="28"/>
              </w:rPr>
            </w:pPr>
            <w:r>
              <w:rPr>
                <w:rFonts w:ascii="宋体" w:hAnsi="宋体"/>
                <w:b/>
                <w:color w:val="000000"/>
                <w:sz w:val="28"/>
                <w:szCs w:val="28"/>
              </w:rPr>
              <w:t>截图件黏贴处</w:t>
            </w:r>
          </w:p>
          <w:p>
            <w:pPr>
              <w:spacing w:afterLines="25" w:line="300" w:lineRule="auto"/>
              <w:rPr>
                <w:rFonts w:ascii="宋体" w:hAnsi="宋体"/>
                <w:b/>
                <w:color w:val="000000"/>
                <w:sz w:val="28"/>
                <w:szCs w:val="28"/>
              </w:rPr>
            </w:pPr>
          </w:p>
        </w:tc>
      </w:tr>
    </w:tbl>
    <w:p>
      <w:pPr>
        <w:spacing w:afterLines="25" w:line="300" w:lineRule="auto"/>
        <w:ind w:left="420"/>
        <w:rPr>
          <w:rFonts w:ascii="宋体" w:hAnsi="宋体"/>
          <w:b/>
          <w:color w:val="000000"/>
          <w:sz w:val="28"/>
          <w:szCs w:val="28"/>
        </w:rPr>
      </w:pPr>
    </w:p>
    <w:p>
      <w:pPr>
        <w:spacing w:afterLines="25" w:line="300" w:lineRule="auto"/>
        <w:ind w:left="420"/>
        <w:rPr>
          <w:rFonts w:ascii="宋体" w:hAnsi="宋体"/>
          <w:b/>
          <w:color w:val="000000"/>
          <w:sz w:val="28"/>
          <w:szCs w:val="28"/>
        </w:rPr>
      </w:pPr>
    </w:p>
    <w:p>
      <w:pPr>
        <w:spacing w:afterLines="25" w:line="300" w:lineRule="auto"/>
        <w:rPr>
          <w:rFonts w:ascii="宋体" w:hAnsi="宋体"/>
          <w:b/>
          <w:color w:val="000000"/>
          <w:sz w:val="28"/>
          <w:szCs w:val="28"/>
        </w:rPr>
      </w:pPr>
    </w:p>
    <w:p>
      <w:pPr>
        <w:spacing w:afterLines="25" w:line="300" w:lineRule="auto"/>
        <w:ind w:left="420"/>
        <w:rPr>
          <w:rFonts w:ascii="宋体" w:hAnsi="宋体"/>
          <w:b/>
          <w:color w:val="000000"/>
          <w:sz w:val="28"/>
          <w:szCs w:val="28"/>
        </w:rPr>
      </w:pPr>
    </w:p>
    <w:p>
      <w:pPr>
        <w:ind w:firstLine="840" w:firstLineChars="350"/>
        <w:rPr>
          <w:rFonts w:ascii="宋体" w:hAnsi="宋体"/>
          <w:sz w:val="24"/>
        </w:rPr>
      </w:pPr>
      <w:r>
        <w:rPr>
          <w:rFonts w:ascii="宋体" w:hAnsi="宋体"/>
          <w:bCs/>
          <w:sz w:val="24"/>
        </w:rPr>
        <w:t>查询截图时间:年月日时分(北京时间)</w:t>
      </w:r>
    </w:p>
    <w:p>
      <w:pPr>
        <w:rPr>
          <w:rFonts w:ascii="宋体" w:hAnsi="宋体"/>
        </w:rPr>
      </w:pPr>
    </w:p>
    <w:p>
      <w:pPr>
        <w:adjustRightInd w:val="0"/>
        <w:snapToGrid w:val="0"/>
        <w:spacing w:line="360" w:lineRule="auto"/>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hint="eastAsia" w:ascii="宋体" w:hAnsi="宋体" w:cs="Arial"/>
          <w:b/>
          <w:bCs/>
          <w:szCs w:val="21"/>
        </w:rPr>
        <w:t>｡</w:t>
      </w:r>
    </w:p>
    <w:p>
      <w:pPr>
        <w:widowControl/>
        <w:rPr>
          <w:rFonts w:ascii="宋体" w:hAnsi="宋体" w:cs="宋体-18030"/>
          <w:bCs/>
          <w:color w:val="000000"/>
          <w:sz w:val="28"/>
          <w:szCs w:val="28"/>
        </w:rPr>
      </w:pPr>
      <w:r>
        <w:rPr>
          <w:rFonts w:ascii="宋体" w:hAnsi="宋体" w:cs="Arial"/>
          <w:b/>
          <w:color w:val="000000"/>
          <w:sz w:val="28"/>
          <w:szCs w:val="28"/>
        </w:rPr>
        <w:br w:type="page"/>
      </w:r>
      <w:r>
        <w:rPr>
          <w:rFonts w:ascii="宋体" w:hAnsi="宋体" w:cs="Arial"/>
          <w:b/>
          <w:color w:val="000000"/>
          <w:sz w:val="28"/>
          <w:szCs w:val="28"/>
        </w:rPr>
        <w:t>1</w:t>
      </w:r>
      <w:r>
        <w:rPr>
          <w:rFonts w:hint="eastAsia" w:ascii="宋体" w:hAnsi="宋体" w:cs="Arial"/>
          <w:b/>
          <w:color w:val="000000"/>
          <w:sz w:val="28"/>
          <w:szCs w:val="28"/>
          <w:lang w:val="en-US" w:eastAsia="zh-CN"/>
        </w:rPr>
        <w:t>5</w:t>
      </w:r>
      <w:r>
        <w:rPr>
          <w:rFonts w:hint="eastAsia" w:ascii="宋体" w:hAnsi="宋体" w:cs="Arial"/>
          <w:b/>
          <w:color w:val="000000"/>
          <w:sz w:val="28"/>
          <w:szCs w:val="28"/>
        </w:rPr>
        <w:t>､其他</w:t>
      </w:r>
      <w:r>
        <w:rPr>
          <w:rFonts w:ascii="宋体" w:hAnsi="宋体" w:cs="Arial"/>
          <w:b/>
          <w:color w:val="000000"/>
          <w:sz w:val="28"/>
          <w:szCs w:val="28"/>
        </w:rPr>
        <w:t>:投标资格证明文件,投标服务符合“招标文件”规定的证明文件,及投标人认为必要提</w:t>
      </w:r>
      <w:r>
        <w:rPr>
          <w:rFonts w:ascii="宋体" w:hAnsi="宋体" w:cs="宋体-18030"/>
          <w:b/>
          <w:bCs/>
          <w:color w:val="000000"/>
          <w:sz w:val="28"/>
          <w:szCs w:val="28"/>
        </w:rPr>
        <w:t>供的其他内容</w:t>
      </w:r>
      <w:r>
        <w:rPr>
          <w:rFonts w:hint="eastAsia" w:ascii="宋体" w:hAnsi="宋体" w:cs="宋体-18030"/>
          <w:b/>
          <w:bCs/>
          <w:color w:val="000000"/>
          <w:sz w:val="28"/>
          <w:szCs w:val="28"/>
        </w:rPr>
        <w:t>｡</w:t>
      </w:r>
    </w:p>
    <w:p>
      <w:pPr>
        <w:spacing w:afterLines="25" w:line="300" w:lineRule="auto"/>
        <w:rPr>
          <w:rFonts w:ascii="宋体" w:hAnsi="宋体"/>
          <w:szCs w:val="21"/>
        </w:rPr>
      </w:pPr>
    </w:p>
    <w:p>
      <w:pPr>
        <w:widowControl/>
        <w:jc w:val="center"/>
        <w:rPr>
          <w:rFonts w:ascii="宋体" w:hAnsi="宋体" w:cs="Arial"/>
          <w:b/>
          <w:color w:val="000000"/>
          <w:sz w:val="28"/>
          <w:szCs w:val="28"/>
        </w:rPr>
      </w:pPr>
      <w:r>
        <w:rPr>
          <w:rFonts w:ascii="宋体" w:hAnsi="宋体" w:cs="Arial"/>
          <w:b/>
          <w:color w:val="000000"/>
          <w:sz w:val="28"/>
          <w:szCs w:val="28"/>
        </w:rPr>
        <w:br w:type="page"/>
      </w:r>
      <w:r>
        <w:rPr>
          <w:rFonts w:ascii="宋体" w:hAnsi="宋体" w:cs="Arial"/>
          <w:b/>
          <w:color w:val="000000"/>
          <w:sz w:val="28"/>
          <w:szCs w:val="28"/>
        </w:rPr>
        <w:t>1</w:t>
      </w:r>
      <w:r>
        <w:rPr>
          <w:rFonts w:hint="eastAsia" w:ascii="宋体" w:hAnsi="宋体" w:cs="Arial"/>
          <w:b/>
          <w:color w:val="000000"/>
          <w:sz w:val="28"/>
          <w:szCs w:val="28"/>
          <w:lang w:val="en-US" w:eastAsia="zh-CN"/>
        </w:rPr>
        <w:t>6</w:t>
      </w:r>
      <w:r>
        <w:rPr>
          <w:rFonts w:hint="eastAsia" w:ascii="宋体" w:hAnsi="宋体" w:cs="Arial"/>
          <w:b/>
          <w:color w:val="000000"/>
          <w:sz w:val="28"/>
          <w:szCs w:val="28"/>
        </w:rPr>
        <w:t>､</w:t>
      </w:r>
      <w:r>
        <w:rPr>
          <w:rFonts w:ascii="宋体" w:hAnsi="宋体" w:cs="Arial"/>
          <w:b/>
          <w:color w:val="000000"/>
          <w:sz w:val="28"/>
          <w:szCs w:val="28"/>
        </w:rPr>
        <w:t>深圳市宝安区石岩人民医院报价单</w:t>
      </w:r>
    </w:p>
    <w:p>
      <w:pPr>
        <w:widowControl/>
        <w:ind w:firstLine="2249" w:firstLineChars="800"/>
        <w:rPr>
          <w:rFonts w:hint="default" w:ascii="宋体" w:hAnsi="宋体" w:eastAsia="宋体" w:cs="Arial"/>
          <w:b/>
          <w:color w:val="000000"/>
          <w:sz w:val="28"/>
          <w:szCs w:val="28"/>
          <w:lang w:val="en-US" w:eastAsia="zh-CN"/>
        </w:rPr>
      </w:pPr>
      <w:r>
        <w:rPr>
          <w:rFonts w:ascii="宋体" w:hAnsi="宋体" w:cs="Arial"/>
          <w:b/>
          <w:color w:val="000000"/>
          <w:sz w:val="28"/>
          <w:szCs w:val="28"/>
        </w:rPr>
        <w:t>采购编号:SYYYZBCG2023-</w:t>
      </w:r>
      <w:r>
        <w:rPr>
          <w:rFonts w:hint="eastAsia" w:ascii="宋体" w:hAnsi="宋体" w:cs="Arial"/>
          <w:b/>
          <w:color w:val="000000"/>
          <w:sz w:val="28"/>
          <w:szCs w:val="28"/>
          <w:lang w:val="en-US" w:eastAsia="zh-CN"/>
        </w:rPr>
        <w:t>53</w:t>
      </w:r>
    </w:p>
    <w:p>
      <w:pPr>
        <w:widowControl/>
        <w:spacing w:line="360" w:lineRule="atLeast"/>
        <w:ind w:firstLine="210" w:firstLineChars="100"/>
        <w:jc w:val="left"/>
        <w:rPr>
          <w:rFonts w:hint="eastAsia" w:ascii="宋体" w:hAnsi="宋体" w:eastAsia="宋体" w:cs="Arial"/>
          <w:color w:val="000000"/>
          <w:kern w:val="0"/>
          <w:szCs w:val="21"/>
          <w:lang w:eastAsia="zh-CN"/>
        </w:rPr>
      </w:pPr>
      <w:r>
        <w:rPr>
          <w:rFonts w:ascii="宋体" w:hAnsi="宋体"/>
          <w:szCs w:val="21"/>
        </w:rPr>
        <w:t>投标单位:</w:t>
      </w:r>
      <w:r>
        <w:rPr>
          <w:rFonts w:ascii="宋体" w:hAnsi="宋体"/>
          <w:szCs w:val="21"/>
          <w:u w:val="single"/>
        </w:rPr>
        <w:t xml:space="preserve">                                  </w:t>
      </w:r>
    </w:p>
    <w:tbl>
      <w:tblPr>
        <w:tblStyle w:val="14"/>
        <w:tblpPr w:leftFromText="180" w:rightFromText="180" w:vertAnchor="text" w:horzAnchor="page" w:tblpXSpec="center" w:tblpY="62"/>
        <w:tblOverlap w:val="never"/>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1503"/>
        <w:gridCol w:w="1680"/>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14" w:type="dxa"/>
            <w:gridSpan w:val="2"/>
            <w:noWrap w:val="0"/>
            <w:vAlign w:val="center"/>
          </w:tcPr>
          <w:p>
            <w:pPr>
              <w:jc w:val="center"/>
              <w:rPr>
                <w:rFonts w:hint="eastAsia" w:ascii="宋体" w:hAnsi="宋体" w:eastAsia="宋体" w:cs="宋体"/>
                <w:b/>
                <w:sz w:val="21"/>
                <w:szCs w:val="21"/>
              </w:rPr>
            </w:pPr>
            <w:r>
              <w:rPr>
                <w:rFonts w:hint="eastAsia" w:ascii="宋体" w:hAnsi="宋体" w:eastAsia="宋体" w:cs="宋体"/>
                <w:b/>
                <w:color w:val="000000"/>
                <w:kern w:val="0"/>
                <w:sz w:val="21"/>
                <w:szCs w:val="21"/>
                <w:lang w:bidi="ar"/>
              </w:rPr>
              <w:t>服务项目</w:t>
            </w:r>
          </w:p>
        </w:tc>
        <w:tc>
          <w:tcPr>
            <w:tcW w:w="1680" w:type="dxa"/>
            <w:noWrap w:val="0"/>
            <w:vAlign w:val="center"/>
          </w:tcPr>
          <w:p>
            <w:pPr>
              <w:jc w:val="center"/>
              <w:rPr>
                <w:rFonts w:hint="default" w:ascii="宋体" w:hAnsi="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单位</w:t>
            </w:r>
          </w:p>
        </w:tc>
        <w:tc>
          <w:tcPr>
            <w:tcW w:w="2373" w:type="dxa"/>
            <w:noWrap w:val="0"/>
            <w:vAlign w:val="center"/>
          </w:tcPr>
          <w:p>
            <w:pPr>
              <w:jc w:val="center"/>
              <w:rPr>
                <w:rFonts w:hint="default" w:ascii="宋体" w:hAnsi="宋体" w:eastAsia="宋体" w:cs="宋体"/>
                <w:b/>
                <w:sz w:val="21"/>
                <w:szCs w:val="21"/>
                <w:lang w:val="en-US"/>
              </w:rPr>
            </w:pPr>
            <w:r>
              <w:rPr>
                <w:rFonts w:hint="eastAsia" w:ascii="宋体" w:hAnsi="宋体" w:cs="宋体"/>
                <w:b/>
                <w:color w:val="000000"/>
                <w:kern w:val="0"/>
                <w:sz w:val="21"/>
                <w:szCs w:val="21"/>
                <w:lang w:val="en-US" w:eastAsia="zh-CN" w:bidi="ar"/>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411" w:type="dxa"/>
            <w:vMerge w:val="restart"/>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短时服务</w:t>
            </w:r>
            <w:r>
              <w:rPr>
                <w:rFonts w:hint="eastAsia" w:ascii="宋体" w:hAnsi="宋体" w:eastAsia="宋体" w:cs="宋体"/>
                <w:b w:val="0"/>
                <w:bCs w:val="0"/>
                <w:color w:val="auto"/>
                <w:kern w:val="0"/>
                <w:sz w:val="21"/>
                <w:szCs w:val="21"/>
                <w:lang w:val="en-US" w:eastAsia="zh-CN" w:bidi="ar"/>
              </w:rPr>
              <w:t>（≦4小时/次）</w:t>
            </w:r>
          </w:p>
        </w:tc>
        <w:tc>
          <w:tcPr>
            <w:tcW w:w="1503" w:type="dxa"/>
            <w:noWrap w:val="0"/>
            <w:vAlign w:val="center"/>
          </w:tcPr>
          <w:p>
            <w:pPr>
              <w:jc w:val="center"/>
              <w:rPr>
                <w:rFonts w:hint="eastAsia" w:ascii="宋体" w:hAnsi="宋体" w:eastAsia="宋体" w:cs="宋体"/>
                <w:b/>
                <w:sz w:val="21"/>
                <w:szCs w:val="21"/>
              </w:rPr>
            </w:pPr>
            <w:r>
              <w:rPr>
                <w:rFonts w:hint="eastAsia" w:ascii="宋体" w:hAnsi="宋体" w:eastAsia="宋体" w:cs="宋体"/>
                <w:color w:val="000000"/>
                <w:kern w:val="0"/>
                <w:sz w:val="21"/>
                <w:szCs w:val="21"/>
                <w:lang w:bidi="ar"/>
              </w:rPr>
              <w:t>陪诊服务</w:t>
            </w:r>
          </w:p>
        </w:tc>
        <w:tc>
          <w:tcPr>
            <w:tcW w:w="1680" w:type="dxa"/>
            <w:noWrap w:val="0"/>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小时</w:t>
            </w:r>
          </w:p>
        </w:tc>
        <w:tc>
          <w:tcPr>
            <w:tcW w:w="2373" w:type="dxa"/>
            <w:noWrap w:val="0"/>
            <w:vAlign w:val="center"/>
          </w:tcPr>
          <w:p>
            <w:pPr>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11" w:type="dxa"/>
            <w:vMerge w:val="continue"/>
            <w:noWrap w:val="0"/>
            <w:vAlign w:val="center"/>
          </w:tcPr>
          <w:p>
            <w:pPr>
              <w:jc w:val="left"/>
              <w:rPr>
                <w:rFonts w:hint="eastAsia" w:ascii="宋体" w:hAnsi="宋体" w:eastAsia="宋体" w:cs="宋体"/>
                <w:b/>
                <w:sz w:val="21"/>
                <w:szCs w:val="21"/>
              </w:rPr>
            </w:pPr>
          </w:p>
        </w:tc>
        <w:tc>
          <w:tcPr>
            <w:tcW w:w="1503" w:type="dxa"/>
            <w:noWrap w:val="0"/>
            <w:vAlign w:val="center"/>
          </w:tcPr>
          <w:p>
            <w:pPr>
              <w:widowControl/>
              <w:jc w:val="center"/>
              <w:rPr>
                <w:rFonts w:hint="eastAsia" w:ascii="宋体" w:hAnsi="宋体" w:eastAsia="宋体" w:cs="宋体"/>
                <w:b/>
                <w:sz w:val="21"/>
                <w:szCs w:val="21"/>
              </w:rPr>
            </w:pPr>
            <w:r>
              <w:rPr>
                <w:rFonts w:hint="eastAsia" w:ascii="宋体" w:hAnsi="宋体" w:eastAsia="宋体" w:cs="宋体"/>
                <w:color w:val="000000"/>
                <w:kern w:val="0"/>
                <w:sz w:val="21"/>
                <w:szCs w:val="21"/>
                <w:lang w:bidi="ar"/>
              </w:rPr>
              <w:t>普通陪护</w:t>
            </w:r>
          </w:p>
        </w:tc>
        <w:tc>
          <w:tcPr>
            <w:tcW w:w="1680" w:type="dxa"/>
            <w:noWrap w:val="0"/>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小时</w:t>
            </w:r>
          </w:p>
        </w:tc>
        <w:tc>
          <w:tcPr>
            <w:tcW w:w="2373" w:type="dxa"/>
            <w:noWrap w:val="0"/>
            <w:vAlign w:val="center"/>
          </w:tcPr>
          <w:p>
            <w:pPr>
              <w:widowControl/>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411" w:type="dxa"/>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一对多24h科室通勤服务</w:t>
            </w:r>
          </w:p>
        </w:tc>
        <w:tc>
          <w:tcPr>
            <w:tcW w:w="1503" w:type="dxa"/>
            <w:noWrap w:val="0"/>
            <w:vAlign w:val="center"/>
          </w:tcPr>
          <w:p>
            <w:pPr>
              <w:jc w:val="center"/>
              <w:rPr>
                <w:rFonts w:hint="eastAsia" w:ascii="宋体" w:hAnsi="宋体" w:eastAsia="宋体" w:cs="宋体"/>
                <w:b/>
                <w:sz w:val="21"/>
                <w:szCs w:val="21"/>
              </w:rPr>
            </w:pPr>
            <w:r>
              <w:rPr>
                <w:rFonts w:hint="eastAsia" w:ascii="宋体" w:hAnsi="宋体" w:eastAsia="宋体" w:cs="宋体"/>
                <w:color w:val="000000"/>
                <w:kern w:val="0"/>
                <w:sz w:val="21"/>
                <w:szCs w:val="21"/>
                <w:lang w:bidi="ar"/>
              </w:rPr>
              <w:t>普通陪护</w:t>
            </w:r>
          </w:p>
        </w:tc>
        <w:tc>
          <w:tcPr>
            <w:tcW w:w="168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天</w:t>
            </w:r>
          </w:p>
        </w:tc>
        <w:tc>
          <w:tcPr>
            <w:tcW w:w="2373" w:type="dxa"/>
            <w:noWrap w:val="0"/>
            <w:vAlign w:val="center"/>
          </w:tcPr>
          <w:p>
            <w:pPr>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411" w:type="dxa"/>
            <w:vMerge w:val="restart"/>
            <w:noWrap w:val="0"/>
            <w:vAlign w:val="center"/>
          </w:tcPr>
          <w:p>
            <w:pPr>
              <w:widowControl/>
              <w:jc w:val="left"/>
              <w:rPr>
                <w:rFonts w:hint="eastAsia" w:ascii="宋体" w:hAnsi="宋体" w:eastAsia="宋体" w:cs="宋体"/>
                <w:b/>
                <w:sz w:val="21"/>
                <w:szCs w:val="21"/>
              </w:rPr>
            </w:pPr>
            <w:r>
              <w:rPr>
                <w:rFonts w:hint="eastAsia" w:ascii="宋体" w:hAnsi="宋体" w:eastAsia="宋体" w:cs="宋体"/>
                <w:color w:val="000000"/>
                <w:kern w:val="0"/>
                <w:sz w:val="21"/>
                <w:szCs w:val="21"/>
                <w:lang w:bidi="ar"/>
              </w:rPr>
              <w:t>一对一24h科室通勤服务</w:t>
            </w:r>
          </w:p>
        </w:tc>
        <w:tc>
          <w:tcPr>
            <w:tcW w:w="1503" w:type="dxa"/>
            <w:noWrap w:val="0"/>
            <w:vAlign w:val="center"/>
          </w:tcPr>
          <w:p>
            <w:pPr>
              <w:jc w:val="center"/>
              <w:rPr>
                <w:rFonts w:hint="eastAsia" w:ascii="宋体" w:hAnsi="宋体" w:eastAsia="宋体" w:cs="宋体"/>
                <w:b/>
                <w:sz w:val="21"/>
                <w:szCs w:val="21"/>
              </w:rPr>
            </w:pPr>
            <w:r>
              <w:rPr>
                <w:rFonts w:hint="eastAsia" w:ascii="宋体" w:hAnsi="宋体" w:eastAsia="宋体" w:cs="宋体"/>
                <w:color w:val="000000"/>
                <w:kern w:val="0"/>
                <w:sz w:val="21"/>
                <w:szCs w:val="21"/>
                <w:lang w:bidi="ar"/>
              </w:rPr>
              <w:t>普通陪护</w:t>
            </w:r>
          </w:p>
        </w:tc>
        <w:tc>
          <w:tcPr>
            <w:tcW w:w="168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天</w:t>
            </w:r>
          </w:p>
        </w:tc>
        <w:tc>
          <w:tcPr>
            <w:tcW w:w="2373" w:type="dxa"/>
            <w:noWrap w:val="0"/>
            <w:vAlign w:val="center"/>
          </w:tcPr>
          <w:p>
            <w:pPr>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3411" w:type="dxa"/>
            <w:vMerge w:val="continue"/>
            <w:noWrap w:val="0"/>
            <w:vAlign w:val="center"/>
          </w:tcPr>
          <w:p>
            <w:pPr>
              <w:jc w:val="left"/>
              <w:rPr>
                <w:rFonts w:hint="eastAsia" w:ascii="宋体" w:hAnsi="宋体" w:eastAsia="宋体" w:cs="宋体"/>
                <w:color w:val="000000"/>
                <w:kern w:val="0"/>
                <w:sz w:val="21"/>
                <w:szCs w:val="21"/>
                <w:lang w:bidi="ar"/>
              </w:rPr>
            </w:pPr>
          </w:p>
        </w:tc>
        <w:tc>
          <w:tcPr>
            <w:tcW w:w="1503" w:type="dxa"/>
            <w:noWrap w:val="0"/>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重症陪护</w:t>
            </w:r>
          </w:p>
        </w:tc>
        <w:tc>
          <w:tcPr>
            <w:tcW w:w="168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天</w:t>
            </w:r>
          </w:p>
        </w:tc>
        <w:tc>
          <w:tcPr>
            <w:tcW w:w="2373" w:type="dxa"/>
            <w:noWrap w:val="0"/>
            <w:vAlign w:val="center"/>
          </w:tcPr>
          <w:p>
            <w:pPr>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411" w:type="dxa"/>
            <w:vMerge w:val="continue"/>
            <w:noWrap w:val="0"/>
            <w:vAlign w:val="center"/>
          </w:tcPr>
          <w:p>
            <w:pPr>
              <w:jc w:val="left"/>
              <w:rPr>
                <w:rFonts w:hint="eastAsia" w:ascii="宋体" w:hAnsi="宋体" w:eastAsia="宋体" w:cs="宋体"/>
                <w:color w:val="000000"/>
                <w:kern w:val="0"/>
                <w:sz w:val="21"/>
                <w:szCs w:val="21"/>
                <w:lang w:bidi="ar"/>
              </w:rPr>
            </w:pPr>
          </w:p>
        </w:tc>
        <w:tc>
          <w:tcPr>
            <w:tcW w:w="1503" w:type="dxa"/>
            <w:vMerge w:val="restart"/>
            <w:noWrap w:val="0"/>
            <w:vAlign w:val="center"/>
          </w:tcPr>
          <w:p>
            <w:pPr>
              <w:widowControl/>
              <w:jc w:val="center"/>
              <w:rPr>
                <w:rFonts w:hint="eastAsia" w:ascii="宋体" w:hAnsi="宋体" w:eastAsia="宋体" w:cs="宋体"/>
                <w:color w:val="000000"/>
                <w:kern w:val="0"/>
                <w:sz w:val="21"/>
                <w:szCs w:val="21"/>
                <w:lang w:bidi="ar"/>
              </w:rPr>
            </w:pPr>
          </w:p>
          <w:p>
            <w:pPr>
              <w:widowControl/>
              <w:jc w:val="center"/>
              <w:rPr>
                <w:rFonts w:hint="eastAsia" w:ascii="宋体" w:hAnsi="宋体" w:eastAsia="宋体" w:cs="宋体"/>
                <w:color w:val="000000"/>
                <w:kern w:val="0"/>
                <w:sz w:val="21"/>
                <w:szCs w:val="21"/>
                <w:lang w:bidi="ar"/>
              </w:rPr>
            </w:pPr>
          </w:p>
          <w:p>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产科陪护</w:t>
            </w:r>
          </w:p>
          <w:p>
            <w:pPr>
              <w:jc w:val="center"/>
              <w:rPr>
                <w:rFonts w:hint="eastAsia" w:ascii="宋体" w:hAnsi="宋体" w:eastAsia="宋体" w:cs="宋体"/>
                <w:color w:val="000000"/>
                <w:kern w:val="0"/>
                <w:sz w:val="21"/>
                <w:szCs w:val="21"/>
                <w:lang w:bidi="ar"/>
              </w:rPr>
            </w:pPr>
          </w:p>
        </w:tc>
        <w:tc>
          <w:tcPr>
            <w:tcW w:w="168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天</w:t>
            </w:r>
          </w:p>
        </w:tc>
        <w:tc>
          <w:tcPr>
            <w:tcW w:w="2373" w:type="dxa"/>
            <w:noWrap w:val="0"/>
            <w:vAlign w:val="center"/>
          </w:tcPr>
          <w:p>
            <w:pPr>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411" w:type="dxa"/>
            <w:vMerge w:val="continue"/>
            <w:noWrap w:val="0"/>
            <w:vAlign w:val="center"/>
          </w:tcPr>
          <w:p>
            <w:pPr>
              <w:jc w:val="left"/>
              <w:rPr>
                <w:rFonts w:hint="eastAsia" w:ascii="宋体" w:hAnsi="宋体" w:eastAsia="宋体" w:cs="宋体"/>
                <w:color w:val="000000"/>
                <w:kern w:val="0"/>
                <w:sz w:val="21"/>
                <w:szCs w:val="21"/>
                <w:lang w:bidi="ar"/>
              </w:rPr>
            </w:pPr>
          </w:p>
        </w:tc>
        <w:tc>
          <w:tcPr>
            <w:tcW w:w="1503" w:type="dxa"/>
            <w:vMerge w:val="continue"/>
            <w:noWrap w:val="0"/>
            <w:vAlign w:val="center"/>
          </w:tcPr>
          <w:p>
            <w:pPr>
              <w:jc w:val="left"/>
              <w:rPr>
                <w:rFonts w:hint="eastAsia" w:ascii="宋体" w:hAnsi="宋体" w:eastAsia="宋体" w:cs="宋体"/>
                <w:color w:val="000000"/>
                <w:kern w:val="0"/>
                <w:sz w:val="21"/>
                <w:szCs w:val="21"/>
                <w:lang w:bidi="ar"/>
              </w:rPr>
            </w:pPr>
          </w:p>
        </w:tc>
        <w:tc>
          <w:tcPr>
            <w:tcW w:w="168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天</w:t>
            </w:r>
          </w:p>
        </w:tc>
        <w:tc>
          <w:tcPr>
            <w:tcW w:w="2373" w:type="dxa"/>
            <w:noWrap w:val="0"/>
            <w:vAlign w:val="center"/>
          </w:tcPr>
          <w:p>
            <w:pPr>
              <w:jc w:val="left"/>
              <w:rPr>
                <w:rFonts w:hint="eastAsia" w:ascii="宋体" w:hAnsi="宋体" w:eastAsia="宋体" w:cs="宋体"/>
                <w:color w:val="000000"/>
                <w:kern w:val="0"/>
                <w:sz w:val="21"/>
                <w:szCs w:val="21"/>
                <w:lang w:bidi="ar"/>
              </w:rPr>
            </w:pPr>
          </w:p>
        </w:tc>
      </w:tr>
    </w:tbl>
    <w:p>
      <w:pPr>
        <w:widowControl/>
        <w:spacing w:line="360" w:lineRule="atLeast"/>
        <w:ind w:firstLine="210" w:firstLineChars="100"/>
        <w:jc w:val="left"/>
        <w:rPr>
          <w:rFonts w:hint="eastAsia" w:ascii="宋体" w:hAnsi="宋体" w:eastAsia="宋体" w:cs="Arial"/>
          <w:color w:val="000000"/>
          <w:kern w:val="0"/>
          <w:szCs w:val="21"/>
          <w:lang w:eastAsia="zh-CN"/>
        </w:rPr>
      </w:pPr>
    </w:p>
    <w:p>
      <w:pPr>
        <w:widowControl/>
        <w:spacing w:line="360" w:lineRule="atLeast"/>
        <w:ind w:firstLine="210" w:firstLineChars="100"/>
        <w:jc w:val="left"/>
        <w:rPr>
          <w:rFonts w:ascii="宋体" w:hAnsi="宋体" w:cs="Arial"/>
          <w:color w:val="000000"/>
          <w:kern w:val="0"/>
          <w:szCs w:val="21"/>
        </w:rPr>
      </w:pPr>
      <w:r>
        <w:rPr>
          <w:rFonts w:ascii="宋体" w:hAnsi="宋体" w:cs="Arial"/>
          <w:color w:val="000000"/>
          <w:kern w:val="0"/>
          <w:szCs w:val="21"/>
        </w:rPr>
        <w:t>全权代表签字:(盖章)</w:t>
      </w:r>
      <w:r>
        <w:rPr>
          <w:rFonts w:ascii="宋体" w:hAnsi="宋体" w:cs="Arial"/>
          <w:color w:val="000000"/>
          <w:kern w:val="0"/>
          <w:szCs w:val="21"/>
          <w:u w:val="single"/>
        </w:rPr>
        <w:t xml:space="preserve">                       </w:t>
      </w:r>
    </w:p>
    <w:p>
      <w:pPr>
        <w:widowControl/>
        <w:spacing w:line="360" w:lineRule="atLeast"/>
        <w:jc w:val="left"/>
        <w:rPr>
          <w:rFonts w:ascii="宋体" w:hAnsi="宋体"/>
          <w:szCs w:val="21"/>
          <w:u w:val="single"/>
        </w:rPr>
      </w:pPr>
      <w:r>
        <w:rPr>
          <w:rFonts w:ascii="宋体" w:hAnsi="宋体" w:cs="Arial"/>
          <w:color w:val="000000"/>
          <w:kern w:val="0"/>
          <w:szCs w:val="21"/>
        </w:rPr>
        <w:t>日期:</w:t>
      </w:r>
      <w:r>
        <w:rPr>
          <w:rFonts w:ascii="宋体" w:hAnsi="宋体" w:cs="Arial"/>
          <w:color w:val="000000"/>
          <w:kern w:val="0"/>
          <w:szCs w:val="21"/>
          <w:u w:val="single"/>
        </w:rPr>
        <w:t>                    </w:t>
      </w:r>
    </w:p>
    <w:p>
      <w:pPr>
        <w:spacing w:line="360" w:lineRule="auto"/>
        <w:jc w:val="center"/>
        <w:rPr>
          <w:rFonts w:ascii="宋体" w:hAnsi="宋体"/>
          <w:szCs w:val="21"/>
        </w:rPr>
      </w:pPr>
      <w:r>
        <w:rPr>
          <w:rFonts w:ascii="宋体" w:hAnsi="宋体"/>
          <w:szCs w:val="21"/>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ind w:firstLine="420" w:firstLineChars="200"/>
        <w:jc w:val="left"/>
        <w:rPr>
          <w:rFonts w:ascii="MS Gothic" w:hAnsi="MS Gothic" w:cs="MS Gothic" w:eastAsiaTheme="minorEastAsia"/>
          <w:color w:val="000000"/>
          <w:kern w:val="0"/>
          <w:szCs w:val="21"/>
        </w:rPr>
      </w:pPr>
      <w:r>
        <w:rPr>
          <w:rFonts w:ascii="宋体" w:hAnsi="宋体" w:cs="Arial"/>
          <w:color w:val="000000"/>
          <w:kern w:val="0"/>
          <w:szCs w:val="21"/>
        </w:rPr>
        <w:t>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spacing w:after="60"/>
        <w:ind w:firstLine="420" w:firstLineChars="200"/>
        <w:rPr>
          <w:rFonts w:ascii="宋体" w:hAnsi="宋体"/>
          <w:b/>
          <w:color w:val="00000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p>
      <w:pPr>
        <w:widowControl/>
        <w:spacing w:line="360" w:lineRule="atLeast"/>
        <w:ind w:firstLine="2310" w:firstLineChars="1100"/>
        <w:rPr>
          <w:rFonts w:ascii="宋体" w:hAnsi="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MzlmM2MxNmQyZWViYjkwNWVlNzBlZmYxMGJlNTAifQ=="/>
  </w:docVars>
  <w:rsids>
    <w:rsidRoot w:val="00EE2525"/>
    <w:rsid w:val="0000086B"/>
    <w:rsid w:val="0002317B"/>
    <w:rsid w:val="0002386E"/>
    <w:rsid w:val="00027563"/>
    <w:rsid w:val="00030403"/>
    <w:rsid w:val="0003314D"/>
    <w:rsid w:val="00044E1E"/>
    <w:rsid w:val="00051F0C"/>
    <w:rsid w:val="000559C0"/>
    <w:rsid w:val="00057EB7"/>
    <w:rsid w:val="000604D0"/>
    <w:rsid w:val="0006465A"/>
    <w:rsid w:val="000917B5"/>
    <w:rsid w:val="000958B9"/>
    <w:rsid w:val="000A1EF2"/>
    <w:rsid w:val="000A6426"/>
    <w:rsid w:val="000B09EA"/>
    <w:rsid w:val="000D11DD"/>
    <w:rsid w:val="000E090F"/>
    <w:rsid w:val="001051A8"/>
    <w:rsid w:val="00113303"/>
    <w:rsid w:val="0013492E"/>
    <w:rsid w:val="00136149"/>
    <w:rsid w:val="0015710A"/>
    <w:rsid w:val="00161F95"/>
    <w:rsid w:val="0017782E"/>
    <w:rsid w:val="00184B0B"/>
    <w:rsid w:val="00187F5D"/>
    <w:rsid w:val="00195AD3"/>
    <w:rsid w:val="001A74CE"/>
    <w:rsid w:val="001B4246"/>
    <w:rsid w:val="001B6A48"/>
    <w:rsid w:val="001C5496"/>
    <w:rsid w:val="001F6C95"/>
    <w:rsid w:val="001F79A4"/>
    <w:rsid w:val="0020194B"/>
    <w:rsid w:val="002133E9"/>
    <w:rsid w:val="0022388F"/>
    <w:rsid w:val="00226DE9"/>
    <w:rsid w:val="002415F7"/>
    <w:rsid w:val="00241B7E"/>
    <w:rsid w:val="002429FF"/>
    <w:rsid w:val="002441C7"/>
    <w:rsid w:val="00272ED3"/>
    <w:rsid w:val="00275294"/>
    <w:rsid w:val="002924C7"/>
    <w:rsid w:val="002B0F70"/>
    <w:rsid w:val="002D5F3F"/>
    <w:rsid w:val="002E02F5"/>
    <w:rsid w:val="002E2FF4"/>
    <w:rsid w:val="002E6D8D"/>
    <w:rsid w:val="002F16E3"/>
    <w:rsid w:val="002F2B5A"/>
    <w:rsid w:val="002F3BB9"/>
    <w:rsid w:val="002F605C"/>
    <w:rsid w:val="002F6726"/>
    <w:rsid w:val="00301716"/>
    <w:rsid w:val="003079E2"/>
    <w:rsid w:val="003120DE"/>
    <w:rsid w:val="00324C96"/>
    <w:rsid w:val="00340A05"/>
    <w:rsid w:val="00354DF7"/>
    <w:rsid w:val="00355BE4"/>
    <w:rsid w:val="003746A1"/>
    <w:rsid w:val="00380408"/>
    <w:rsid w:val="0038520A"/>
    <w:rsid w:val="00391A48"/>
    <w:rsid w:val="0039279B"/>
    <w:rsid w:val="003967D0"/>
    <w:rsid w:val="003B27D0"/>
    <w:rsid w:val="00400DF3"/>
    <w:rsid w:val="00401D3A"/>
    <w:rsid w:val="0040285A"/>
    <w:rsid w:val="00403EBE"/>
    <w:rsid w:val="00404D6E"/>
    <w:rsid w:val="00427D8F"/>
    <w:rsid w:val="00457CE4"/>
    <w:rsid w:val="004602B3"/>
    <w:rsid w:val="00485B10"/>
    <w:rsid w:val="004878AD"/>
    <w:rsid w:val="00492876"/>
    <w:rsid w:val="00496602"/>
    <w:rsid w:val="004E2202"/>
    <w:rsid w:val="004F63C5"/>
    <w:rsid w:val="00503ABF"/>
    <w:rsid w:val="00515886"/>
    <w:rsid w:val="005158C5"/>
    <w:rsid w:val="00516075"/>
    <w:rsid w:val="00520C03"/>
    <w:rsid w:val="00523D73"/>
    <w:rsid w:val="0052753B"/>
    <w:rsid w:val="005278A5"/>
    <w:rsid w:val="00534C6E"/>
    <w:rsid w:val="005357E3"/>
    <w:rsid w:val="0054186F"/>
    <w:rsid w:val="00542987"/>
    <w:rsid w:val="00542F6E"/>
    <w:rsid w:val="005678CE"/>
    <w:rsid w:val="00581BAC"/>
    <w:rsid w:val="00597423"/>
    <w:rsid w:val="005A0250"/>
    <w:rsid w:val="005B5A08"/>
    <w:rsid w:val="005C3FCA"/>
    <w:rsid w:val="005C6C60"/>
    <w:rsid w:val="005D769D"/>
    <w:rsid w:val="005E1E6D"/>
    <w:rsid w:val="005E2AD2"/>
    <w:rsid w:val="005E3121"/>
    <w:rsid w:val="00600994"/>
    <w:rsid w:val="00627EFA"/>
    <w:rsid w:val="00636803"/>
    <w:rsid w:val="006429FC"/>
    <w:rsid w:val="00642F8A"/>
    <w:rsid w:val="00655D91"/>
    <w:rsid w:val="006572D0"/>
    <w:rsid w:val="00663713"/>
    <w:rsid w:val="00671ACA"/>
    <w:rsid w:val="0069021B"/>
    <w:rsid w:val="006A065B"/>
    <w:rsid w:val="006A563D"/>
    <w:rsid w:val="006A65A4"/>
    <w:rsid w:val="006B1407"/>
    <w:rsid w:val="006B7D1C"/>
    <w:rsid w:val="006D1F56"/>
    <w:rsid w:val="006D680E"/>
    <w:rsid w:val="006E4A5C"/>
    <w:rsid w:val="006F42D8"/>
    <w:rsid w:val="00714BAF"/>
    <w:rsid w:val="0071658C"/>
    <w:rsid w:val="007239A3"/>
    <w:rsid w:val="00790A29"/>
    <w:rsid w:val="00795B6D"/>
    <w:rsid w:val="00796189"/>
    <w:rsid w:val="007A0FE0"/>
    <w:rsid w:val="007A7119"/>
    <w:rsid w:val="007D38A8"/>
    <w:rsid w:val="007E01B3"/>
    <w:rsid w:val="007F6A72"/>
    <w:rsid w:val="00806808"/>
    <w:rsid w:val="00813D75"/>
    <w:rsid w:val="008223EF"/>
    <w:rsid w:val="00834C1B"/>
    <w:rsid w:val="00841059"/>
    <w:rsid w:val="008410D6"/>
    <w:rsid w:val="00892677"/>
    <w:rsid w:val="00893618"/>
    <w:rsid w:val="00896E00"/>
    <w:rsid w:val="008A3D94"/>
    <w:rsid w:val="008B4735"/>
    <w:rsid w:val="008C738F"/>
    <w:rsid w:val="008D08D1"/>
    <w:rsid w:val="008D2254"/>
    <w:rsid w:val="008D246E"/>
    <w:rsid w:val="008E5F92"/>
    <w:rsid w:val="008F3D68"/>
    <w:rsid w:val="00914B70"/>
    <w:rsid w:val="009160C4"/>
    <w:rsid w:val="009167B6"/>
    <w:rsid w:val="00935BF2"/>
    <w:rsid w:val="00950EE8"/>
    <w:rsid w:val="00987733"/>
    <w:rsid w:val="00992F62"/>
    <w:rsid w:val="00996A70"/>
    <w:rsid w:val="00997B20"/>
    <w:rsid w:val="009A5D16"/>
    <w:rsid w:val="009B15A2"/>
    <w:rsid w:val="009C1233"/>
    <w:rsid w:val="009D0FA9"/>
    <w:rsid w:val="009D4A8C"/>
    <w:rsid w:val="009E05CB"/>
    <w:rsid w:val="009E26F6"/>
    <w:rsid w:val="009E7845"/>
    <w:rsid w:val="009F1D90"/>
    <w:rsid w:val="00A04BFA"/>
    <w:rsid w:val="00A05B70"/>
    <w:rsid w:val="00A11154"/>
    <w:rsid w:val="00A12992"/>
    <w:rsid w:val="00A158D4"/>
    <w:rsid w:val="00A17D12"/>
    <w:rsid w:val="00A352E9"/>
    <w:rsid w:val="00A40E81"/>
    <w:rsid w:val="00A62706"/>
    <w:rsid w:val="00A65655"/>
    <w:rsid w:val="00A7169C"/>
    <w:rsid w:val="00A73216"/>
    <w:rsid w:val="00AA396C"/>
    <w:rsid w:val="00AA68F6"/>
    <w:rsid w:val="00AB4A29"/>
    <w:rsid w:val="00AB6373"/>
    <w:rsid w:val="00AB6A9F"/>
    <w:rsid w:val="00AD0077"/>
    <w:rsid w:val="00AD2910"/>
    <w:rsid w:val="00AD3139"/>
    <w:rsid w:val="00AD3582"/>
    <w:rsid w:val="00AF6B10"/>
    <w:rsid w:val="00B00E0B"/>
    <w:rsid w:val="00B128AB"/>
    <w:rsid w:val="00B26F2E"/>
    <w:rsid w:val="00B369FE"/>
    <w:rsid w:val="00B507E6"/>
    <w:rsid w:val="00B56141"/>
    <w:rsid w:val="00B771D5"/>
    <w:rsid w:val="00B91724"/>
    <w:rsid w:val="00B91F08"/>
    <w:rsid w:val="00BA2E10"/>
    <w:rsid w:val="00BA4C34"/>
    <w:rsid w:val="00BA5A63"/>
    <w:rsid w:val="00BC3C19"/>
    <w:rsid w:val="00BD3FEE"/>
    <w:rsid w:val="00BD7152"/>
    <w:rsid w:val="00BE5033"/>
    <w:rsid w:val="00C034EC"/>
    <w:rsid w:val="00C11A80"/>
    <w:rsid w:val="00C20D2E"/>
    <w:rsid w:val="00C21525"/>
    <w:rsid w:val="00C32035"/>
    <w:rsid w:val="00C5077C"/>
    <w:rsid w:val="00C5216A"/>
    <w:rsid w:val="00C57CD8"/>
    <w:rsid w:val="00C70F84"/>
    <w:rsid w:val="00C714EB"/>
    <w:rsid w:val="00C84E39"/>
    <w:rsid w:val="00C94233"/>
    <w:rsid w:val="00CA113E"/>
    <w:rsid w:val="00CB334A"/>
    <w:rsid w:val="00CD0F9C"/>
    <w:rsid w:val="00CF136E"/>
    <w:rsid w:val="00CF373D"/>
    <w:rsid w:val="00CF7B30"/>
    <w:rsid w:val="00D05269"/>
    <w:rsid w:val="00D0694C"/>
    <w:rsid w:val="00D077D7"/>
    <w:rsid w:val="00D1286B"/>
    <w:rsid w:val="00D17B98"/>
    <w:rsid w:val="00D23C99"/>
    <w:rsid w:val="00D323E1"/>
    <w:rsid w:val="00D34788"/>
    <w:rsid w:val="00D435BA"/>
    <w:rsid w:val="00D52326"/>
    <w:rsid w:val="00D56939"/>
    <w:rsid w:val="00D60A3F"/>
    <w:rsid w:val="00D73485"/>
    <w:rsid w:val="00D7514F"/>
    <w:rsid w:val="00D82F85"/>
    <w:rsid w:val="00DA72A4"/>
    <w:rsid w:val="00DB21D8"/>
    <w:rsid w:val="00DB226B"/>
    <w:rsid w:val="00DD2868"/>
    <w:rsid w:val="00DE0156"/>
    <w:rsid w:val="00DE10F3"/>
    <w:rsid w:val="00E47AB9"/>
    <w:rsid w:val="00E47E12"/>
    <w:rsid w:val="00E6315C"/>
    <w:rsid w:val="00E76B96"/>
    <w:rsid w:val="00E9459A"/>
    <w:rsid w:val="00EA65C8"/>
    <w:rsid w:val="00EC4451"/>
    <w:rsid w:val="00EE2525"/>
    <w:rsid w:val="00EE4FB1"/>
    <w:rsid w:val="00F015CC"/>
    <w:rsid w:val="00F146F9"/>
    <w:rsid w:val="00F157F5"/>
    <w:rsid w:val="00F15DA0"/>
    <w:rsid w:val="00F22086"/>
    <w:rsid w:val="00F32312"/>
    <w:rsid w:val="00F351FE"/>
    <w:rsid w:val="00F80C8A"/>
    <w:rsid w:val="00FA52B9"/>
    <w:rsid w:val="00FA7BA0"/>
    <w:rsid w:val="00FB47DD"/>
    <w:rsid w:val="00FB4EEE"/>
    <w:rsid w:val="00FB7CD3"/>
    <w:rsid w:val="00FC10F9"/>
    <w:rsid w:val="00FF2556"/>
    <w:rsid w:val="00FF793B"/>
    <w:rsid w:val="058003D3"/>
    <w:rsid w:val="077044E1"/>
    <w:rsid w:val="09002A66"/>
    <w:rsid w:val="09A03EDE"/>
    <w:rsid w:val="0B9050D0"/>
    <w:rsid w:val="0BCD5F9E"/>
    <w:rsid w:val="0C61289A"/>
    <w:rsid w:val="0F7B0BBA"/>
    <w:rsid w:val="0FE26120"/>
    <w:rsid w:val="12594A2B"/>
    <w:rsid w:val="12752FAF"/>
    <w:rsid w:val="167F3E50"/>
    <w:rsid w:val="1791646E"/>
    <w:rsid w:val="193165F0"/>
    <w:rsid w:val="1AAB623F"/>
    <w:rsid w:val="1ED701A5"/>
    <w:rsid w:val="1FC208DB"/>
    <w:rsid w:val="20BA46EC"/>
    <w:rsid w:val="25C04B7B"/>
    <w:rsid w:val="26E86FA4"/>
    <w:rsid w:val="2C8F1830"/>
    <w:rsid w:val="2C950D8C"/>
    <w:rsid w:val="2CD6118A"/>
    <w:rsid w:val="2ED050E7"/>
    <w:rsid w:val="2F834F89"/>
    <w:rsid w:val="2FBB7CB6"/>
    <w:rsid w:val="314074A8"/>
    <w:rsid w:val="36064F2B"/>
    <w:rsid w:val="376D1F42"/>
    <w:rsid w:val="38060621"/>
    <w:rsid w:val="398203D3"/>
    <w:rsid w:val="39D435F1"/>
    <w:rsid w:val="3A6208BF"/>
    <w:rsid w:val="3B5313C6"/>
    <w:rsid w:val="3BAC650F"/>
    <w:rsid w:val="3C757B77"/>
    <w:rsid w:val="3FB0279E"/>
    <w:rsid w:val="435432E3"/>
    <w:rsid w:val="448D337E"/>
    <w:rsid w:val="466B0DF4"/>
    <w:rsid w:val="47D75D20"/>
    <w:rsid w:val="48AA1CD1"/>
    <w:rsid w:val="4F7F0B09"/>
    <w:rsid w:val="50112A87"/>
    <w:rsid w:val="514B0B63"/>
    <w:rsid w:val="54DD3E87"/>
    <w:rsid w:val="55BA1450"/>
    <w:rsid w:val="5712720C"/>
    <w:rsid w:val="58510563"/>
    <w:rsid w:val="5CC261C6"/>
    <w:rsid w:val="5D445AA3"/>
    <w:rsid w:val="60644866"/>
    <w:rsid w:val="606F170E"/>
    <w:rsid w:val="61AF0925"/>
    <w:rsid w:val="62312A9A"/>
    <w:rsid w:val="64876D91"/>
    <w:rsid w:val="64C0268B"/>
    <w:rsid w:val="66C43673"/>
    <w:rsid w:val="6A39210B"/>
    <w:rsid w:val="6BCF0494"/>
    <w:rsid w:val="6CEA04E7"/>
    <w:rsid w:val="6E805766"/>
    <w:rsid w:val="6F8B5CC3"/>
    <w:rsid w:val="70732420"/>
    <w:rsid w:val="70B705CE"/>
    <w:rsid w:val="720C5550"/>
    <w:rsid w:val="726423A5"/>
    <w:rsid w:val="72C250A0"/>
    <w:rsid w:val="7536480C"/>
    <w:rsid w:val="76EE63EF"/>
    <w:rsid w:val="775615FB"/>
    <w:rsid w:val="780128C6"/>
    <w:rsid w:val="78B40B32"/>
    <w:rsid w:val="78E24756"/>
    <w:rsid w:val="7BBD5E84"/>
    <w:rsid w:val="7DB97FC3"/>
    <w:rsid w:val="7DDE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宋体" w:hAnsi="宋体" w:eastAsia="黑体" w:cstheme="minorBidi"/>
      <w:b/>
      <w:bCs/>
      <w:kern w:val="44"/>
      <w:sz w:val="28"/>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b/>
      <w:sz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1"/>
    <w:link w:val="20"/>
    <w:qFormat/>
    <w:uiPriority w:val="0"/>
    <w:pPr>
      <w:ind w:firstLine="420"/>
    </w:pPr>
    <w:rPr>
      <w:szCs w:val="20"/>
    </w:rPr>
  </w:style>
  <w:style w:type="paragraph" w:styleId="7">
    <w:name w:val="annotation text"/>
    <w:basedOn w:val="1"/>
    <w:link w:val="39"/>
    <w:qFormat/>
    <w:uiPriority w:val="0"/>
    <w:pPr>
      <w:jc w:val="left"/>
    </w:pPr>
  </w:style>
  <w:style w:type="paragraph" w:styleId="8">
    <w:name w:val="Body Text"/>
    <w:basedOn w:val="1"/>
    <w:next w:val="9"/>
    <w:link w:val="31"/>
    <w:qFormat/>
    <w:uiPriority w:val="0"/>
    <w:pPr>
      <w:tabs>
        <w:tab w:val="left" w:pos="562"/>
        <w:tab w:val="left" w:pos="3372"/>
        <w:tab w:val="left" w:pos="3653"/>
      </w:tabs>
    </w:pPr>
    <w:rPr>
      <w:sz w:val="24"/>
    </w:rPr>
  </w:style>
  <w:style w:type="paragraph" w:styleId="9">
    <w:name w:val="Body Text 2"/>
    <w:basedOn w:val="1"/>
    <w:unhideWhenUsed/>
    <w:qFormat/>
    <w:uiPriority w:val="0"/>
    <w:pPr>
      <w:spacing w:line="360" w:lineRule="auto"/>
    </w:pPr>
    <w:rPr>
      <w:rFonts w:hint="default" w:ascii="宋体" w:hAnsi="宋体"/>
      <w:color w:val="000000"/>
      <w:sz w:val="24"/>
      <w:szCs w:val="20"/>
    </w:rPr>
  </w:style>
  <w:style w:type="paragraph" w:styleId="10">
    <w:name w:val="Plain Text"/>
    <w:basedOn w:val="1"/>
    <w:link w:val="21"/>
    <w:qFormat/>
    <w:uiPriority w:val="0"/>
    <w:rPr>
      <w:rFonts w:ascii="宋体" w:hAnsi="Courier New" w:cs="宋体"/>
      <w:szCs w:val="21"/>
    </w:rPr>
  </w:style>
  <w:style w:type="paragraph" w:styleId="11">
    <w:name w:val="Balloon Text"/>
    <w:basedOn w:val="1"/>
    <w:link w:val="38"/>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single"/>
    </w:rPr>
  </w:style>
  <w:style w:type="character" w:customStyle="1" w:styleId="18">
    <w:name w:val="标题 1 Char"/>
    <w:link w:val="3"/>
    <w:qFormat/>
    <w:uiPriority w:val="0"/>
    <w:rPr>
      <w:rFonts w:ascii="宋体" w:hAnsi="宋体" w:eastAsia="黑体"/>
      <w:b/>
      <w:bCs/>
      <w:kern w:val="44"/>
      <w:sz w:val="28"/>
      <w:szCs w:val="44"/>
      <w:lang w:val="en-US" w:eastAsia="zh-CN" w:bidi="ar-SA"/>
    </w:rPr>
  </w:style>
  <w:style w:type="character" w:customStyle="1" w:styleId="19">
    <w:name w:val="纯文本 字符"/>
    <w:basedOn w:val="16"/>
    <w:semiHidden/>
    <w:qFormat/>
    <w:uiPriority w:val="99"/>
    <w:rPr>
      <w:rFonts w:hAnsi="Courier New" w:cs="Courier New" w:asciiTheme="minorEastAsia"/>
      <w:szCs w:val="24"/>
    </w:rPr>
  </w:style>
  <w:style w:type="character" w:customStyle="1" w:styleId="20">
    <w:name w:val="正文缩进 Char1"/>
    <w:basedOn w:val="16"/>
    <w:link w:val="6"/>
    <w:qFormat/>
    <w:uiPriority w:val="0"/>
    <w:rPr>
      <w:rFonts w:ascii="Times New Roman" w:hAnsi="Times New Roman" w:eastAsia="宋体" w:cs="Times New Roman"/>
      <w:szCs w:val="20"/>
    </w:rPr>
  </w:style>
  <w:style w:type="character" w:customStyle="1" w:styleId="21">
    <w:name w:val="纯文本 Char1"/>
    <w:basedOn w:val="16"/>
    <w:link w:val="10"/>
    <w:qFormat/>
    <w:uiPriority w:val="0"/>
    <w:rPr>
      <w:rFonts w:ascii="宋体" w:hAnsi="Courier New" w:eastAsia="宋体" w:cs="宋体"/>
      <w:szCs w:val="21"/>
    </w:rPr>
  </w:style>
  <w:style w:type="character" w:customStyle="1" w:styleId="22">
    <w:name w:val="页眉 Char"/>
    <w:basedOn w:val="16"/>
    <w:link w:val="13"/>
    <w:qFormat/>
    <w:uiPriority w:val="99"/>
    <w:rPr>
      <w:rFonts w:ascii="Times New Roman" w:hAnsi="Times New Roman" w:eastAsia="宋体" w:cs="Times New Roman"/>
      <w:sz w:val="18"/>
      <w:szCs w:val="18"/>
    </w:rPr>
  </w:style>
  <w:style w:type="character" w:customStyle="1" w:styleId="23">
    <w:name w:val="页脚 Char"/>
    <w:basedOn w:val="16"/>
    <w:link w:val="12"/>
    <w:qFormat/>
    <w:uiPriority w:val="99"/>
    <w:rPr>
      <w:rFonts w:ascii="Times New Roman" w:hAnsi="Times New Roman" w:eastAsia="宋体" w:cs="Times New Roman"/>
      <w:sz w:val="18"/>
      <w:szCs w:val="18"/>
    </w:rPr>
  </w:style>
  <w:style w:type="character" w:customStyle="1" w:styleId="24">
    <w:name w:val="正文缩进 Char1 Char"/>
    <w:basedOn w:val="16"/>
    <w:qFormat/>
    <w:uiPriority w:val="0"/>
    <w:rPr>
      <w:kern w:val="2"/>
      <w:sz w:val="21"/>
    </w:rPr>
  </w:style>
  <w:style w:type="character" w:customStyle="1" w:styleId="25">
    <w:name w:val="纯文本 Char"/>
    <w:basedOn w:val="16"/>
    <w:qFormat/>
    <w:uiPriority w:val="0"/>
    <w:rPr>
      <w:rFonts w:ascii="宋体" w:hAnsi="Courier New" w:cs="宋体"/>
      <w:kern w:val="2"/>
      <w:sz w:val="21"/>
      <w:szCs w:val="21"/>
    </w:rPr>
  </w:style>
  <w:style w:type="paragraph" w:customStyle="1" w:styleId="26">
    <w:name w:val="表格文字"/>
    <w:basedOn w:val="1"/>
    <w:qFormat/>
    <w:uiPriority w:val="0"/>
    <w:pPr>
      <w:spacing w:before="25" w:after="25"/>
    </w:pPr>
    <w:rPr>
      <w:bCs/>
      <w:spacing w:val="10"/>
      <w:szCs w:val="20"/>
    </w:rPr>
  </w:style>
  <w:style w:type="character" w:customStyle="1" w:styleId="27">
    <w:name w:val="正文1 Char Char"/>
    <w:link w:val="28"/>
    <w:qFormat/>
    <w:uiPriority w:val="0"/>
    <w:rPr>
      <w:rFonts w:ascii="宋体"/>
      <w:sz w:val="24"/>
    </w:rPr>
  </w:style>
  <w:style w:type="paragraph" w:customStyle="1" w:styleId="28">
    <w:name w:val="正文1"/>
    <w:link w:val="27"/>
    <w:qFormat/>
    <w:uiPriority w:val="0"/>
    <w:pPr>
      <w:widowControl w:val="0"/>
      <w:adjustRightInd w:val="0"/>
      <w:spacing w:line="360"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29">
    <w:name w:val="样式 样式 小四 行距: 1.5 倍行距 + 首行缩进:  3 字符"/>
    <w:basedOn w:val="1"/>
    <w:qFormat/>
    <w:uiPriority w:val="0"/>
    <w:pPr>
      <w:ind w:firstLine="420" w:firstLineChars="200"/>
    </w:pPr>
    <w:rPr>
      <w:rFonts w:ascii="宋体" w:hAnsi="宋体" w:cs="宋体"/>
      <w:szCs w:val="21"/>
    </w:rPr>
  </w:style>
  <w:style w:type="paragraph" w:styleId="30">
    <w:name w:val="List Paragraph"/>
    <w:basedOn w:val="1"/>
    <w:qFormat/>
    <w:uiPriority w:val="99"/>
    <w:pPr>
      <w:ind w:firstLine="420" w:firstLineChars="200"/>
    </w:pPr>
  </w:style>
  <w:style w:type="character" w:customStyle="1" w:styleId="31">
    <w:name w:val="正文文本 Char"/>
    <w:basedOn w:val="16"/>
    <w:link w:val="8"/>
    <w:qFormat/>
    <w:uiPriority w:val="0"/>
    <w:rPr>
      <w:rFonts w:ascii="Times New Roman" w:hAnsi="Times New Roman" w:eastAsia="宋体" w:cs="Times New Roman"/>
      <w:sz w:val="24"/>
      <w:szCs w:val="24"/>
    </w:rPr>
  </w:style>
  <w:style w:type="character" w:customStyle="1" w:styleId="32">
    <w:name w:val="列出段落 字符"/>
    <w:link w:val="33"/>
    <w:qFormat/>
    <w:uiPriority w:val="0"/>
    <w:rPr>
      <w:szCs w:val="24"/>
    </w:rPr>
  </w:style>
  <w:style w:type="paragraph" w:customStyle="1" w:styleId="33">
    <w:name w:val="列出段落1"/>
    <w:basedOn w:val="1"/>
    <w:link w:val="32"/>
    <w:qFormat/>
    <w:uiPriority w:val="0"/>
    <w:pPr>
      <w:ind w:firstLine="420" w:firstLineChars="200"/>
    </w:pPr>
    <w:rPr>
      <w:rFonts w:asciiTheme="minorHAnsi" w:hAnsiTheme="minorHAnsi" w:eastAsiaTheme="minorEastAsia" w:cstheme="minorBidi"/>
    </w:rPr>
  </w:style>
  <w:style w:type="paragraph" w:customStyle="1" w:styleId="34">
    <w:name w:val="表格内文字"/>
    <w:basedOn w:val="1"/>
    <w:qFormat/>
    <w:uiPriority w:val="0"/>
    <w:rPr>
      <w:sz w:val="24"/>
      <w:szCs w:val="20"/>
    </w:rPr>
  </w:style>
  <w:style w:type="paragraph" w:customStyle="1" w:styleId="35">
    <w:name w:val="_Style 2"/>
    <w:basedOn w:val="1"/>
    <w:qFormat/>
    <w:uiPriority w:val="0"/>
    <w:pPr>
      <w:ind w:firstLine="420" w:firstLineChars="200"/>
    </w:pPr>
    <w:rPr>
      <w:rFonts w:ascii="Calibri" w:hAnsi="Calibri"/>
      <w:szCs w:val="22"/>
    </w:rPr>
  </w:style>
  <w:style w:type="character" w:customStyle="1" w:styleId="36">
    <w:name w:val="Body text|1_"/>
    <w:basedOn w:val="16"/>
    <w:link w:val="37"/>
    <w:qFormat/>
    <w:uiPriority w:val="0"/>
    <w:rPr>
      <w:rFonts w:ascii="宋体" w:hAnsi="宋体" w:cs="宋体"/>
      <w:lang w:val="zh-TW" w:eastAsia="zh-TW" w:bidi="zh-TW"/>
    </w:rPr>
  </w:style>
  <w:style w:type="paragraph" w:customStyle="1" w:styleId="37">
    <w:name w:val="Body text|1"/>
    <w:basedOn w:val="1"/>
    <w:link w:val="36"/>
    <w:qFormat/>
    <w:uiPriority w:val="0"/>
    <w:pPr>
      <w:spacing w:line="480" w:lineRule="auto"/>
      <w:ind w:firstLine="400"/>
      <w:jc w:val="left"/>
    </w:pPr>
    <w:rPr>
      <w:rFonts w:ascii="宋体" w:hAnsi="宋体" w:cs="宋体" w:eastAsiaTheme="minorEastAsia"/>
      <w:szCs w:val="22"/>
      <w:lang w:val="zh-TW" w:eastAsia="zh-TW" w:bidi="zh-TW"/>
    </w:rPr>
  </w:style>
  <w:style w:type="character" w:customStyle="1" w:styleId="38">
    <w:name w:val="批注框文本 Char"/>
    <w:basedOn w:val="16"/>
    <w:link w:val="11"/>
    <w:semiHidden/>
    <w:qFormat/>
    <w:uiPriority w:val="99"/>
    <w:rPr>
      <w:rFonts w:ascii="Times New Roman" w:hAnsi="Times New Roman" w:eastAsia="宋体" w:cs="Times New Roman"/>
      <w:sz w:val="18"/>
      <w:szCs w:val="18"/>
    </w:rPr>
  </w:style>
  <w:style w:type="character" w:customStyle="1" w:styleId="39">
    <w:name w:val="批注文字 Char"/>
    <w:basedOn w:val="16"/>
    <w:link w:val="7"/>
    <w:qFormat/>
    <w:uiPriority w:val="0"/>
    <w:rPr>
      <w:rFonts w:ascii="Times New Roman" w:hAnsi="Times New Roman" w:eastAsia="宋体" w:cs="Times New Roman"/>
      <w:szCs w:val="24"/>
    </w:rPr>
  </w:style>
  <w:style w:type="paragraph" w:customStyle="1" w:styleId="40">
    <w:name w:val="UserStyle_10"/>
    <w:basedOn w:val="1"/>
    <w:qFormat/>
    <w:uiPriority w:val="0"/>
    <w:pPr>
      <w:widowControl/>
      <w:ind w:firstLine="420"/>
    </w:pPr>
  </w:style>
  <w:style w:type="character" w:customStyle="1" w:styleId="41">
    <w:name w:val="标题 1 Char1"/>
    <w:basedOn w:val="16"/>
    <w:link w:val="3"/>
    <w:qFormat/>
    <w:uiPriority w:val="9"/>
    <w:rPr>
      <w:rFonts w:ascii="Times New Roman" w:hAnsi="Times New Roman" w:eastAsia="宋体" w:cs="Times New Roman"/>
      <w:b/>
      <w:bCs/>
      <w:kern w:val="44"/>
      <w:sz w:val="44"/>
      <w:szCs w:val="44"/>
    </w:rPr>
  </w:style>
  <w:style w:type="paragraph" w:customStyle="1" w:styleId="42">
    <w:name w:val="列出段落2"/>
    <w:basedOn w:val="1"/>
    <w:qFormat/>
    <w:uiPriority w:val="99"/>
    <w:pPr>
      <w:ind w:firstLine="420" w:firstLineChars="200"/>
    </w:pPr>
  </w:style>
  <w:style w:type="paragraph" w:customStyle="1" w:styleId="43">
    <w:name w:val="表格"/>
    <w:basedOn w:val="1"/>
    <w:qFormat/>
    <w:uiPriority w:val="0"/>
    <w:pPr>
      <w:spacing w:line="360" w:lineRule="auto"/>
    </w:pPr>
    <w:rPr>
      <w:rFonts w:ascii="仿宋_GB2312" w:hAnsi="宋体" w:eastAsia="仿宋_GB2312"/>
      <w:bCs/>
      <w:color w:val="333333"/>
      <w:kern w:val="0"/>
      <w:sz w:val="28"/>
    </w:rPr>
  </w:style>
  <w:style w:type="paragraph" w:customStyle="1" w:styleId="44">
    <w:name w:val="_Style 16"/>
    <w:basedOn w:val="1"/>
    <w:next w:val="30"/>
    <w:unhideWhenUsed/>
    <w:qFormat/>
    <w:uiPriority w:val="34"/>
    <w:pPr>
      <w:ind w:firstLine="420" w:firstLineChars="200"/>
    </w:pPr>
    <w:rPr>
      <w:szCs w:val="24"/>
    </w:rPr>
  </w:style>
  <w:style w:type="paragraph" w:customStyle="1" w:styleId="45">
    <w:name w:val="无间隔1"/>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A8D85-CF1F-4413-BF19-4C8F68B867C7}">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10281</Words>
  <Characters>11630</Characters>
  <Lines>102</Lines>
  <Paragraphs>28</Paragraphs>
  <TotalTime>9</TotalTime>
  <ScaleCrop>false</ScaleCrop>
  <LinksUpToDate>false</LinksUpToDate>
  <CharactersWithSpaces>12659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2022-09-20T06:59:00Z</dcterms:created>
  <dc:creator>Administrator</dc:creator>
  <cp:lastModifiedBy>梁东明</cp:lastModifiedBy>
  <cp:lastPrinted>2023-11-21T03:10:00Z</cp:lastPrinted>
  <dcterms:modified xsi:type="dcterms:W3CDTF">2023-11-27T09:23:22Z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FBD15317C86344A5A78C094B2893408A_12</vt:lpwstr>
  </property>
</Properties>
</file>