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A17" w:rsidRDefault="0067046B">
      <w:pPr>
        <w:pStyle w:val="a3"/>
        <w:jc w:val="center"/>
        <w:rPr>
          <w:b/>
          <w:bCs/>
          <w:sz w:val="44"/>
          <w:szCs w:val="44"/>
        </w:rPr>
      </w:pPr>
      <w:r>
        <w:rPr>
          <w:b/>
          <w:bCs/>
          <w:sz w:val="44"/>
          <w:szCs w:val="4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0;margin-top:23.4pt;width:443.1pt;height:57.9pt;z-index:251657216" adj="400" fillcolor="red" strokecolor="red">
            <v:textpath style="font-family:&quot;宋体&quot;;font-size:44pt" trim="t" fitpath="t" string="深圳市宝安区疾病预防控制中心"/>
          </v:shape>
        </w:pict>
      </w:r>
    </w:p>
    <w:p w:rsidR="00806A17" w:rsidRDefault="00806A17">
      <w:pPr>
        <w:pStyle w:val="a3"/>
        <w:jc w:val="center"/>
        <w:rPr>
          <w:b/>
          <w:bCs/>
          <w:sz w:val="44"/>
          <w:szCs w:val="44"/>
        </w:rPr>
      </w:pPr>
    </w:p>
    <w:p w:rsidR="00806A17" w:rsidRDefault="00806A17">
      <w:pPr>
        <w:pStyle w:val="a3"/>
        <w:jc w:val="center"/>
        <w:rPr>
          <w:b/>
          <w:bCs/>
          <w:sz w:val="44"/>
          <w:szCs w:val="44"/>
        </w:rPr>
      </w:pPr>
    </w:p>
    <w:p w:rsidR="00806A17" w:rsidRDefault="0067046B">
      <w:pPr>
        <w:pStyle w:val="a3"/>
        <w:jc w:val="center"/>
        <w:rPr>
          <w:b/>
          <w:bCs/>
          <w:sz w:val="44"/>
          <w:szCs w:val="44"/>
        </w:rPr>
      </w:pPr>
      <w:r>
        <w:rPr>
          <w:b/>
          <w:bCs/>
          <w:sz w:val="44"/>
          <w:szCs w:val="44"/>
        </w:rPr>
        <w:pict>
          <v:line id="直线 3" o:spid="_x0000_s1027" style="position:absolute;left:0;text-align:left;z-index:251658240" from="0,22.2pt" to="443.1pt,22.2pt" o:gfxdata="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SqIzNQAAAAGAQAADwAAAAAAAAABACAAAAAiAAAAZHJz&#10;L2Rvd25yZXYueG1sUEsBAhQAFAAAAAgAh07iQNgV5/fPAQAAjgMAAA4AAAAAAAAAAQAgAAAAIwEA&#10;AGRycy9lMm9Eb2MueG1sUEsFBgAAAAAGAAYAWQEAAGQFAAAAAA==&#10;" strokecolor="red" strokeweight="2pt"/>
        </w:pict>
      </w:r>
    </w:p>
    <w:p w:rsidR="00806A17" w:rsidRDefault="00806A17">
      <w:pPr>
        <w:pStyle w:val="a3"/>
        <w:jc w:val="center"/>
        <w:rPr>
          <w:b/>
          <w:bCs/>
          <w:sz w:val="44"/>
          <w:szCs w:val="44"/>
        </w:rPr>
      </w:pPr>
    </w:p>
    <w:p w:rsidR="00806A17" w:rsidRDefault="002F62CC">
      <w:pPr>
        <w:spacing w:line="500" w:lineRule="exact"/>
        <w:jc w:val="center"/>
        <w:rPr>
          <w:rFonts w:ascii="方正小标宋简体" w:eastAsia="方正小标宋简体" w:hAnsiTheme="majorEastAsia" w:cstheme="majorEastAsia"/>
          <w:sz w:val="44"/>
          <w:szCs w:val="44"/>
        </w:rPr>
      </w:pPr>
      <w:r>
        <w:rPr>
          <w:rFonts w:ascii="方正小标宋简体" w:eastAsia="方正小标宋简体" w:hAnsiTheme="majorEastAsia" w:cstheme="majorEastAsia" w:hint="eastAsia"/>
          <w:sz w:val="44"/>
          <w:szCs w:val="44"/>
        </w:rPr>
        <w:t>关于举办国家级继教项目职业病危害检测与</w:t>
      </w:r>
    </w:p>
    <w:p w:rsidR="00806A17" w:rsidRDefault="002F62CC">
      <w:pPr>
        <w:spacing w:line="500" w:lineRule="exact"/>
        <w:jc w:val="center"/>
        <w:rPr>
          <w:rFonts w:ascii="方正小标宋简体" w:eastAsia="方正小标宋简体" w:hAnsiTheme="majorEastAsia" w:cstheme="majorEastAsia"/>
          <w:sz w:val="44"/>
          <w:szCs w:val="44"/>
        </w:rPr>
      </w:pPr>
      <w:r>
        <w:rPr>
          <w:rFonts w:ascii="方正小标宋简体" w:eastAsia="方正小标宋简体" w:hAnsiTheme="majorEastAsia" w:cstheme="majorEastAsia" w:hint="eastAsia"/>
          <w:sz w:val="44"/>
          <w:szCs w:val="44"/>
        </w:rPr>
        <w:t>评价关键技术研讨会的通知</w:t>
      </w:r>
    </w:p>
    <w:p w:rsidR="00806A17" w:rsidRDefault="00806A17"/>
    <w:p w:rsidR="00806A17" w:rsidRDefault="00806A17">
      <w:pPr>
        <w:rPr>
          <w:rFonts w:ascii="仿宋_GB2312" w:eastAsia="仿宋_GB2312" w:hAnsi="黑体" w:cs="黑体"/>
          <w:sz w:val="32"/>
          <w:szCs w:val="32"/>
        </w:rPr>
      </w:pPr>
    </w:p>
    <w:p w:rsidR="00806A17" w:rsidRDefault="002F62CC">
      <w:pPr>
        <w:rPr>
          <w:rFonts w:ascii="仿宋_GB2312" w:eastAsia="仿宋_GB2312" w:hAnsi="仿宋" w:cs="仿宋"/>
          <w:sz w:val="32"/>
          <w:szCs w:val="32"/>
        </w:rPr>
      </w:pPr>
      <w:r>
        <w:rPr>
          <w:rFonts w:ascii="仿宋_GB2312" w:eastAsia="仿宋_GB2312" w:hAnsi="仿宋_GB2312" w:cs="仿宋_GB2312" w:hint="eastAsia"/>
          <w:sz w:val="32"/>
          <w:szCs w:val="32"/>
        </w:rPr>
        <w:t>各相关单位</w:t>
      </w:r>
      <w:r>
        <w:rPr>
          <w:rFonts w:ascii="仿宋_GB2312" w:eastAsia="仿宋_GB2312" w:hAnsi="黑体" w:cs="黑体" w:hint="eastAsia"/>
          <w:sz w:val="32"/>
          <w:szCs w:val="32"/>
        </w:rPr>
        <w:t>：</w:t>
      </w:r>
    </w:p>
    <w:p w:rsidR="00806A17" w:rsidRDefault="002F62C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提高职业病防治水平，切实做好各项工作，有效降低职业病发病率，确保劳动者身体健康，深圳市宝安区疾病预防控制中心（宝安区职业病防治所）决定举办一期以职业病危害检测与评价关键技术为主要内容的研讨班。该研讨班为国家级继续教育Ⅰ类学分项目（项目编号：</w:t>
      </w:r>
      <w:r w:rsidR="002B7C11">
        <w:rPr>
          <w:rFonts w:ascii="仿宋_GB2312" w:eastAsia="仿宋_GB2312" w:hAnsi="仿宋" w:cs="仿宋"/>
          <w:sz w:val="32"/>
          <w:szCs w:val="32"/>
        </w:rPr>
        <w:t>2023-12-01-055</w:t>
      </w:r>
      <w:r w:rsidR="002B7C11" w:rsidRPr="002B7C11">
        <w:rPr>
          <w:rFonts w:ascii="仿宋_GB2312" w:eastAsia="仿宋_GB2312" w:hAnsi="仿宋" w:cs="仿宋"/>
          <w:sz w:val="32"/>
          <w:szCs w:val="32"/>
        </w:rPr>
        <w:t>(国)</w:t>
      </w:r>
      <w:r>
        <w:rPr>
          <w:rFonts w:ascii="仿宋_GB2312" w:eastAsia="仿宋_GB2312" w:hAnsi="仿宋" w:cs="仿宋" w:hint="eastAsia"/>
          <w:sz w:val="32"/>
          <w:szCs w:val="32"/>
        </w:rPr>
        <w:t>，6分），</w:t>
      </w:r>
      <w:r>
        <w:rPr>
          <w:rFonts w:ascii="仿宋_GB2312" w:eastAsia="仿宋_GB2312" w:hAnsi="仿宋_GB2312" w:cs="仿宋_GB2312" w:hint="eastAsia"/>
          <w:sz w:val="32"/>
          <w:szCs w:val="32"/>
        </w:rPr>
        <w:t>将采取理论与案例分析相结合的模式</w:t>
      </w:r>
      <w:r>
        <w:rPr>
          <w:rFonts w:ascii="仿宋_GB2312" w:eastAsia="仿宋_GB2312" w:hAnsi="仿宋" w:cs="仿宋" w:hint="eastAsia"/>
          <w:sz w:val="32"/>
          <w:szCs w:val="32"/>
        </w:rPr>
        <w:t>，邀请职业卫生、放射卫生领域多位知名专家教授做主题授课，</w:t>
      </w:r>
      <w:r>
        <w:rPr>
          <w:rFonts w:ascii="仿宋_GB2312" w:eastAsia="仿宋_GB2312" w:hAnsi="仿宋_GB2312" w:cs="仿宋_GB2312" w:hint="eastAsia"/>
          <w:sz w:val="32"/>
          <w:szCs w:val="32"/>
        </w:rPr>
        <w:t>现将会议有关事宜通知如下：</w:t>
      </w:r>
    </w:p>
    <w:p w:rsidR="00806A17" w:rsidRDefault="002F62CC">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会议时间</w:t>
      </w:r>
    </w:p>
    <w:p w:rsidR="00806A17" w:rsidRDefault="002F62C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2023年10月</w:t>
      </w:r>
      <w:r w:rsidR="00AF5246">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w:t>
      </w:r>
      <w:r w:rsidR="00AF5246">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w:t>
      </w:r>
    </w:p>
    <w:p w:rsidR="00806A17" w:rsidRDefault="002F62CC">
      <w:pPr>
        <w:spacing w:line="560" w:lineRule="exact"/>
        <w:ind w:leftChars="304" w:left="638"/>
        <w:rPr>
          <w:rFonts w:ascii="仿宋_GB2312" w:eastAsia="黑体" w:hAnsi="仿宋_GB2312" w:cs="仿宋_GB2312"/>
          <w:sz w:val="32"/>
          <w:szCs w:val="32"/>
        </w:rPr>
      </w:pPr>
      <w:r>
        <w:rPr>
          <w:rFonts w:ascii="黑体" w:eastAsia="黑体" w:hAnsi="黑体" w:cs="黑体" w:hint="eastAsia"/>
          <w:sz w:val="32"/>
          <w:szCs w:val="32"/>
        </w:rPr>
        <w:t>二、会议地点</w:t>
      </w:r>
    </w:p>
    <w:p w:rsidR="00806A17" w:rsidRDefault="002F62CC">
      <w:pPr>
        <w:ind w:firstLineChars="200" w:firstLine="640"/>
        <w:rPr>
          <w:rFonts w:ascii="仿宋" w:eastAsia="仿宋" w:hAnsi="仿宋"/>
          <w:sz w:val="32"/>
          <w:szCs w:val="32"/>
        </w:rPr>
      </w:pPr>
      <w:r>
        <w:rPr>
          <w:rFonts w:ascii="仿宋" w:eastAsia="仿宋" w:hAnsi="仿宋" w:hint="eastAsia"/>
          <w:sz w:val="32"/>
          <w:szCs w:val="32"/>
        </w:rPr>
        <w:t>深圳市宝安区</w:t>
      </w:r>
      <w:r w:rsidR="00D11820">
        <w:rPr>
          <w:rFonts w:ascii="仿宋" w:eastAsia="仿宋" w:hAnsi="仿宋" w:hint="eastAsia"/>
          <w:sz w:val="32"/>
          <w:szCs w:val="32"/>
        </w:rPr>
        <w:t>恒丰海悦国际酒店</w:t>
      </w:r>
      <w:r w:rsidR="00EE4039">
        <w:rPr>
          <w:rFonts w:ascii="仿宋" w:eastAsia="仿宋" w:hAnsi="仿宋" w:hint="eastAsia"/>
          <w:sz w:val="32"/>
          <w:szCs w:val="32"/>
        </w:rPr>
        <w:t>（地址：</w:t>
      </w:r>
      <w:r w:rsidR="00EE4039" w:rsidRPr="00EE4039">
        <w:rPr>
          <w:rFonts w:ascii="仿宋" w:eastAsia="仿宋" w:hAnsi="仿宋"/>
          <w:sz w:val="32"/>
          <w:szCs w:val="32"/>
        </w:rPr>
        <w:t>深圳市宝安区80区宝民二路127号</w:t>
      </w:r>
      <w:r w:rsidR="00EE4039">
        <w:rPr>
          <w:rFonts w:ascii="仿宋" w:eastAsia="仿宋" w:hAnsi="仿宋" w:hint="eastAsia"/>
          <w:sz w:val="32"/>
          <w:szCs w:val="32"/>
        </w:rPr>
        <w:t>）</w:t>
      </w:r>
      <w:r w:rsidR="00D11820">
        <w:rPr>
          <w:rFonts w:ascii="仿宋" w:eastAsia="仿宋" w:hAnsi="仿宋" w:hint="eastAsia"/>
          <w:sz w:val="32"/>
          <w:szCs w:val="32"/>
        </w:rPr>
        <w:t>。</w:t>
      </w:r>
    </w:p>
    <w:p w:rsidR="00806A17" w:rsidRDefault="00D11820">
      <w:pPr>
        <w:ind w:firstLineChars="200" w:firstLine="640"/>
        <w:rPr>
          <w:rFonts w:ascii="黑体" w:eastAsia="黑体" w:hAnsi="Arial" w:cs="Arial"/>
          <w:sz w:val="32"/>
          <w:szCs w:val="32"/>
        </w:rPr>
      </w:pPr>
      <w:r>
        <w:rPr>
          <w:rFonts w:ascii="黑体" w:eastAsia="黑体" w:hAnsi="Arial" w:cs="Arial" w:hint="eastAsia"/>
          <w:sz w:val="32"/>
          <w:szCs w:val="32"/>
        </w:rPr>
        <w:lastRenderedPageBreak/>
        <w:t>三、会议</w:t>
      </w:r>
      <w:r w:rsidR="002F62CC">
        <w:rPr>
          <w:rFonts w:ascii="黑体" w:eastAsia="黑体" w:hAnsi="Arial" w:cs="Arial" w:hint="eastAsia"/>
          <w:sz w:val="32"/>
          <w:szCs w:val="32"/>
        </w:rPr>
        <w:t>内容</w:t>
      </w:r>
    </w:p>
    <w:p w:rsidR="003D36C5" w:rsidRDefault="003D36C5" w:rsidP="003D36C5">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w:t>
      </w:r>
      <w:r>
        <w:rPr>
          <w:rFonts w:ascii="仿宋_GB2312" w:eastAsia="仿宋_GB2312" w:hAnsi="仿宋" w:cs="仿宋" w:hint="eastAsia"/>
          <w:color w:val="000000" w:themeColor="text1"/>
          <w:sz w:val="32"/>
          <w:szCs w:val="32"/>
        </w:rPr>
        <w:t>有机溶剂的危害与防控进展</w:t>
      </w:r>
      <w:r>
        <w:rPr>
          <w:rFonts w:ascii="仿宋_GB2312" w:eastAsia="仿宋_GB2312" w:hAnsi="仿宋" w:cs="仿宋" w:hint="eastAsia"/>
          <w:sz w:val="32"/>
          <w:szCs w:val="32"/>
        </w:rPr>
        <w:t>；</w:t>
      </w:r>
    </w:p>
    <w:p w:rsidR="003D36C5" w:rsidRDefault="003D36C5" w:rsidP="003D36C5">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（二）GBZ2.1-2019标准解读；</w:t>
      </w:r>
    </w:p>
    <w:p w:rsidR="003D36C5" w:rsidRDefault="003D36C5" w:rsidP="003D36C5">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（三）《广东省职业病危害因素定期检测质量控制技术规范》解读；</w:t>
      </w:r>
      <w:r>
        <w:rPr>
          <w:rFonts w:ascii="仿宋_GB2312" w:eastAsia="仿宋_GB2312" w:hAnsi="仿宋" w:cs="仿宋"/>
          <w:sz w:val="32"/>
          <w:szCs w:val="32"/>
        </w:rPr>
        <w:t xml:space="preserve"> </w:t>
      </w:r>
    </w:p>
    <w:p w:rsidR="003D36C5" w:rsidRDefault="003D36C5" w:rsidP="003D36C5">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（四）职业病危害因素检测关键技术要点讲解；</w:t>
      </w:r>
    </w:p>
    <w:p w:rsidR="003D36C5" w:rsidRDefault="003D36C5" w:rsidP="003D36C5">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（五）重点行业职业病危害因素识别关键技术；</w:t>
      </w:r>
    </w:p>
    <w:p w:rsidR="003D36C5" w:rsidRDefault="003D36C5" w:rsidP="003D36C5">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（六）职业病危害风险管理；</w:t>
      </w:r>
    </w:p>
    <w:p w:rsidR="003D36C5" w:rsidRDefault="003D36C5" w:rsidP="003D36C5">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（七）新规范要求下的职业病危害检测与评价应用举例；</w:t>
      </w:r>
    </w:p>
    <w:p w:rsidR="003D36C5" w:rsidRDefault="003D36C5" w:rsidP="003D36C5">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（八）化学品中挥发性有机组分定性分析方法介绍；</w:t>
      </w:r>
    </w:p>
    <w:p w:rsidR="003D36C5" w:rsidRDefault="003D36C5" w:rsidP="003D36C5">
      <w:pPr>
        <w:ind w:leftChars="304" w:left="638"/>
        <w:rPr>
          <w:rFonts w:ascii="仿宋_GB2312" w:eastAsia="仿宋_GB2312" w:hAnsi="仿宋" w:cs="仿宋"/>
          <w:sz w:val="32"/>
          <w:szCs w:val="32"/>
        </w:rPr>
      </w:pPr>
      <w:r>
        <w:rPr>
          <w:rFonts w:ascii="仿宋_GB2312" w:eastAsia="仿宋_GB2312" w:hAnsi="仿宋" w:cs="仿宋" w:hint="eastAsia"/>
          <w:sz w:val="32"/>
          <w:szCs w:val="32"/>
        </w:rPr>
        <w:t>（九）2023年ACGIH化学物阈限值的新变化；</w:t>
      </w:r>
    </w:p>
    <w:p w:rsidR="00806A17" w:rsidRDefault="003D36C5" w:rsidP="003D36C5">
      <w:pPr>
        <w:ind w:leftChars="304" w:left="638"/>
        <w:rPr>
          <w:rFonts w:ascii="仿宋_GB2312" w:eastAsia="仿宋_GB2312" w:hAnsi="仿宋" w:cs="仿宋"/>
          <w:sz w:val="32"/>
          <w:szCs w:val="32"/>
        </w:rPr>
      </w:pPr>
      <w:r>
        <w:rPr>
          <w:rFonts w:ascii="仿宋_GB2312" w:eastAsia="仿宋_GB2312" w:hAnsi="仿宋" w:cs="仿宋" w:hint="eastAsia"/>
          <w:sz w:val="32"/>
          <w:szCs w:val="32"/>
        </w:rPr>
        <w:t>（十）《放射诊断放射防护要求》（GBZ 130-2020）标准学习。</w:t>
      </w:r>
    </w:p>
    <w:p w:rsidR="00806A17" w:rsidRDefault="002F62CC">
      <w:pPr>
        <w:ind w:firstLineChars="200" w:firstLine="640"/>
        <w:rPr>
          <w:rFonts w:ascii="黑体" w:eastAsia="黑体" w:hAnsi="Arial" w:cs="Arial"/>
          <w:sz w:val="32"/>
          <w:szCs w:val="32"/>
        </w:rPr>
      </w:pPr>
      <w:r>
        <w:rPr>
          <w:rFonts w:ascii="黑体" w:eastAsia="黑体" w:hAnsi="Arial" w:cs="Arial" w:hint="eastAsia"/>
          <w:sz w:val="32"/>
          <w:szCs w:val="32"/>
        </w:rPr>
        <w:t>四、培训对象</w:t>
      </w:r>
    </w:p>
    <w:p w:rsidR="00806A17" w:rsidRDefault="002F62C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从事职业病防治工作人员。</w:t>
      </w:r>
    </w:p>
    <w:p w:rsidR="00806A17" w:rsidRDefault="002F62CC">
      <w:pPr>
        <w:ind w:firstLineChars="200" w:firstLine="640"/>
        <w:rPr>
          <w:rFonts w:ascii="黑体" w:eastAsia="黑体" w:hAnsi="Arial" w:cs="Arial"/>
          <w:sz w:val="32"/>
          <w:szCs w:val="32"/>
        </w:rPr>
      </w:pPr>
      <w:r>
        <w:rPr>
          <w:rFonts w:ascii="黑体" w:eastAsia="黑体" w:hAnsi="Arial" w:cs="Arial" w:hint="eastAsia"/>
          <w:sz w:val="32"/>
          <w:szCs w:val="32"/>
        </w:rPr>
        <w:t>五、其他事项</w:t>
      </w:r>
    </w:p>
    <w:p w:rsidR="00806A17" w:rsidRDefault="002F62CC">
      <w:pPr>
        <w:spacing w:line="600" w:lineRule="exact"/>
        <w:ind w:firstLineChars="200" w:firstLine="640"/>
        <w:rPr>
          <w:rFonts w:ascii="仿宋_GB2312" w:eastAsia="仿宋_GB2312" w:hAnsi="Arial" w:cs="Arial"/>
          <w:sz w:val="32"/>
          <w:szCs w:val="32"/>
        </w:rPr>
      </w:pPr>
      <w:r>
        <w:rPr>
          <w:rFonts w:ascii="仿宋_GB2312" w:eastAsia="仿宋_GB2312" w:hint="eastAsia"/>
          <w:sz w:val="32"/>
          <w:szCs w:val="32"/>
        </w:rPr>
        <w:t>（一）</w:t>
      </w:r>
      <w:r>
        <w:rPr>
          <w:rFonts w:ascii="仿宋_GB2312" w:eastAsia="仿宋_GB2312" w:hint="eastAsia"/>
          <w:color w:val="000000"/>
          <w:sz w:val="32"/>
          <w:szCs w:val="32"/>
        </w:rPr>
        <w:t>本次培训班不收培训费，</w:t>
      </w:r>
      <w:r w:rsidR="00D11820">
        <w:rPr>
          <w:rFonts w:ascii="仿宋_GB2312" w:eastAsia="仿宋_GB2312" w:hint="eastAsia"/>
          <w:color w:val="000000"/>
          <w:sz w:val="32"/>
          <w:szCs w:val="32"/>
        </w:rPr>
        <w:t>统一安排用餐，住宿及交通费自理。</w:t>
      </w:r>
      <w:r w:rsidR="00D11820">
        <w:rPr>
          <w:rFonts w:ascii="仿宋_GB2312" w:eastAsia="仿宋_GB2312" w:hAnsi="仿宋_GB2312" w:cs="仿宋_GB2312" w:hint="eastAsia"/>
          <w:sz w:val="32"/>
          <w:szCs w:val="32"/>
        </w:rPr>
        <w:t>不安排接送站，请学员自行前往。</w:t>
      </w:r>
    </w:p>
    <w:p w:rsidR="00806A17" w:rsidRDefault="002F62CC">
      <w:pPr>
        <w:ind w:firstLineChars="200" w:firstLine="640"/>
        <w:rPr>
          <w:rFonts w:ascii="仿宋_GB2312" w:eastAsia="仿宋_GB2312" w:hAnsi="仿宋_GB2312" w:cs="仿宋_GB2312"/>
          <w:sz w:val="32"/>
          <w:szCs w:val="32"/>
        </w:rPr>
      </w:pPr>
      <w:r>
        <w:rPr>
          <w:rFonts w:ascii="仿宋_GB2312" w:eastAsia="仿宋_GB2312" w:hAnsi="Arial" w:cs="Arial" w:hint="eastAsia"/>
          <w:sz w:val="32"/>
          <w:szCs w:val="32"/>
        </w:rPr>
        <w:t>（二）</w:t>
      </w:r>
      <w:r>
        <w:rPr>
          <w:rFonts w:ascii="仿宋_GB2312" w:eastAsia="仿宋_GB2312" w:hAnsi="仿宋_GB2312" w:cs="仿宋_GB2312" w:hint="eastAsia"/>
          <w:sz w:val="32"/>
          <w:szCs w:val="32"/>
        </w:rPr>
        <w:t>本次培训纳入国家级继续医学教育项目，对全程参加培训者授予继续医学教育I类学分 6</w:t>
      </w:r>
      <w:r w:rsidR="00D11820">
        <w:rPr>
          <w:rFonts w:ascii="仿宋_GB2312" w:eastAsia="仿宋_GB2312" w:hAnsi="仿宋_GB2312" w:cs="仿宋_GB2312" w:hint="eastAsia"/>
          <w:sz w:val="32"/>
          <w:szCs w:val="32"/>
        </w:rPr>
        <w:t>分，请</w:t>
      </w:r>
      <w:r w:rsidR="00786725">
        <w:rPr>
          <w:rFonts w:ascii="仿宋_GB2312" w:eastAsia="仿宋_GB2312" w:hAnsi="仿宋_GB2312" w:cs="仿宋_GB2312" w:hint="eastAsia"/>
          <w:sz w:val="32"/>
          <w:szCs w:val="32"/>
        </w:rPr>
        <w:t>务必携带</w:t>
      </w:r>
      <w:r w:rsidR="00D11820">
        <w:rPr>
          <w:rFonts w:ascii="仿宋_GB2312" w:eastAsia="仿宋_GB2312" w:hAnsi="仿宋_GB2312" w:cs="仿宋_GB2312" w:hint="eastAsia"/>
          <w:sz w:val="32"/>
          <w:szCs w:val="32"/>
        </w:rPr>
        <w:t>学分卡</w:t>
      </w:r>
      <w:r>
        <w:rPr>
          <w:rFonts w:ascii="仿宋_GB2312" w:eastAsia="仿宋_GB2312" w:hAnsi="仿宋_GB2312" w:cs="仿宋_GB2312" w:hint="eastAsia"/>
          <w:sz w:val="32"/>
          <w:szCs w:val="32"/>
        </w:rPr>
        <w:t>。</w:t>
      </w:r>
    </w:p>
    <w:p w:rsidR="00EE4039" w:rsidRDefault="00EE4039" w:rsidP="00EE403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（三）根据有关规定和要求，每天上课需签到，授课结束后学员扫描二维码填写培训调查问卷。</w:t>
      </w:r>
      <w:bookmarkStart w:id="0" w:name="_GoBack"/>
      <w:bookmarkEnd w:id="0"/>
    </w:p>
    <w:p w:rsidR="00D91D98" w:rsidRDefault="00D91D98" w:rsidP="00D91D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（四）请参加培训者填写回执(附件1)，并将回执电子版于 10月20日前反馈至邮箱 </w:t>
      </w:r>
      <w:hyperlink r:id="rId9" w:history="1">
        <w:r>
          <w:rPr>
            <w:rStyle w:val="a6"/>
            <w:rFonts w:ascii="仿宋_GB2312" w:eastAsia="仿宋_GB2312" w:hAnsi="仿宋_GB2312" w:cs="仿宋_GB2312" w:hint="eastAsia"/>
            <w:sz w:val="32"/>
            <w:szCs w:val="32"/>
          </w:rPr>
          <w:t>bacdc_ohs@baoan.gov.cn</w:t>
        </w:r>
      </w:hyperlink>
      <w:r>
        <w:rPr>
          <w:rFonts w:ascii="仿宋_GB2312" w:eastAsia="仿宋_GB2312" w:hAnsi="仿宋_GB2312" w:cs="仿宋_GB2312" w:hint="eastAsia"/>
          <w:sz w:val="32"/>
          <w:szCs w:val="32"/>
        </w:rPr>
        <w:t>。</w:t>
      </w:r>
    </w:p>
    <w:p w:rsidR="00D91D98" w:rsidRDefault="00D91D98" w:rsidP="00D91D98">
      <w:pPr>
        <w:ind w:firstLineChars="200" w:firstLine="640"/>
        <w:rPr>
          <w:rFonts w:ascii="仿宋_GB2312" w:eastAsia="仿宋_GB2312" w:hAnsi="Arial" w:cs="Arial"/>
          <w:sz w:val="32"/>
          <w:szCs w:val="32"/>
        </w:rPr>
      </w:pPr>
      <w:r>
        <w:rPr>
          <w:rFonts w:ascii="仿宋_GB2312" w:eastAsia="仿宋_GB2312" w:hAnsi="仿宋_GB2312" w:cs="仿宋_GB2312" w:hint="eastAsia"/>
          <w:sz w:val="32"/>
          <w:szCs w:val="32"/>
        </w:rPr>
        <w:t>（五）会务联系人：黄小丹（13798333327）、叶泽群（13602682193）。</w:t>
      </w:r>
    </w:p>
    <w:p w:rsidR="00EE4039" w:rsidRDefault="00EE4039" w:rsidP="00D91D98">
      <w:pPr>
        <w:rPr>
          <w:rFonts w:ascii="仿宋_GB2312" w:eastAsia="仿宋_GB2312" w:hAnsi="Arial" w:cs="Arial"/>
          <w:sz w:val="32"/>
          <w:szCs w:val="32"/>
        </w:rPr>
      </w:pPr>
    </w:p>
    <w:p w:rsidR="00D91D98" w:rsidRDefault="00D91D98" w:rsidP="00D91D98">
      <w:pPr>
        <w:rPr>
          <w:rFonts w:ascii="仿宋_GB2312" w:eastAsia="仿宋_GB2312" w:hAnsi="Arial" w:cs="Arial"/>
          <w:sz w:val="32"/>
          <w:szCs w:val="32"/>
        </w:rPr>
      </w:pPr>
    </w:p>
    <w:p w:rsidR="00EE4039" w:rsidRDefault="00EE4039" w:rsidP="00EE4039">
      <w:pPr>
        <w:ind w:firstLine="420"/>
        <w:rPr>
          <w:rFonts w:ascii="仿宋_GB2312" w:eastAsia="仿宋_GB2312" w:hAnsi="Arial" w:cs="Arial"/>
          <w:sz w:val="32"/>
          <w:szCs w:val="32"/>
        </w:rPr>
      </w:pPr>
    </w:p>
    <w:p w:rsidR="00EE4039" w:rsidRDefault="00EE4039" w:rsidP="00EE4039">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 xml:space="preserve">                  深圳市宝安区疾病预防控制中心</w:t>
      </w:r>
    </w:p>
    <w:p w:rsidR="00EE4039" w:rsidRDefault="00EE4039" w:rsidP="00EE4039">
      <w:pPr>
        <w:ind w:firstLineChars="200" w:firstLine="640"/>
        <w:rPr>
          <w:rFonts w:eastAsia="仿宋_GB2312"/>
          <w:sz w:val="32"/>
        </w:rPr>
      </w:pPr>
      <w:r>
        <w:rPr>
          <w:rFonts w:ascii="仿宋_GB2312" w:eastAsia="仿宋_GB2312" w:hAnsi="Arial" w:cs="Arial" w:hint="eastAsia"/>
          <w:sz w:val="32"/>
          <w:szCs w:val="32"/>
        </w:rPr>
        <w:t xml:space="preserve">                        2023年10月8日</w:t>
      </w:r>
    </w:p>
    <w:p w:rsidR="00EE4039" w:rsidRDefault="00EE4039" w:rsidP="00EE4039">
      <w:pPr>
        <w:rPr>
          <w:rFonts w:eastAsia="仿宋_GB2312"/>
          <w:sz w:val="32"/>
        </w:rPr>
      </w:pPr>
    </w:p>
    <w:p w:rsidR="00806A17" w:rsidRDefault="00806A17">
      <w:pPr>
        <w:ind w:firstLineChars="1500" w:firstLine="4800"/>
        <w:rPr>
          <w:rFonts w:eastAsia="仿宋_GB2312"/>
          <w:sz w:val="32"/>
        </w:rPr>
      </w:pPr>
    </w:p>
    <w:p w:rsidR="00865266" w:rsidRDefault="00865266">
      <w:pPr>
        <w:ind w:firstLineChars="1500" w:firstLine="4800"/>
        <w:rPr>
          <w:rFonts w:eastAsia="仿宋_GB2312"/>
          <w:sz w:val="32"/>
        </w:rPr>
      </w:pPr>
    </w:p>
    <w:p w:rsidR="00D91D98" w:rsidRDefault="00D91D98">
      <w:pPr>
        <w:ind w:firstLineChars="1500" w:firstLine="4800"/>
        <w:rPr>
          <w:rFonts w:eastAsia="仿宋_GB2312"/>
          <w:sz w:val="32"/>
        </w:rPr>
      </w:pPr>
    </w:p>
    <w:p w:rsidR="00D91D98" w:rsidRDefault="00D91D98">
      <w:pPr>
        <w:ind w:firstLineChars="1500" w:firstLine="4800"/>
        <w:rPr>
          <w:rFonts w:eastAsia="仿宋_GB2312"/>
          <w:sz w:val="32"/>
        </w:rPr>
      </w:pPr>
    </w:p>
    <w:p w:rsidR="00D91D98" w:rsidRDefault="00D91D98">
      <w:pPr>
        <w:ind w:firstLineChars="1500" w:firstLine="4800"/>
        <w:rPr>
          <w:rFonts w:eastAsia="仿宋_GB2312"/>
          <w:sz w:val="32"/>
        </w:rPr>
      </w:pPr>
    </w:p>
    <w:p w:rsidR="00D91D98" w:rsidRDefault="00D91D98">
      <w:pPr>
        <w:ind w:firstLineChars="1500" w:firstLine="4800"/>
        <w:rPr>
          <w:rFonts w:eastAsia="仿宋_GB2312"/>
          <w:sz w:val="32"/>
        </w:rPr>
      </w:pPr>
    </w:p>
    <w:p w:rsidR="00D91D98" w:rsidRDefault="00D91D98">
      <w:pPr>
        <w:ind w:firstLineChars="1500" w:firstLine="4800"/>
        <w:rPr>
          <w:rFonts w:eastAsia="仿宋_GB2312"/>
          <w:sz w:val="32"/>
        </w:rPr>
      </w:pPr>
    </w:p>
    <w:p w:rsidR="00D91D98" w:rsidRDefault="00D91D98">
      <w:pPr>
        <w:ind w:firstLineChars="1500" w:firstLine="4800"/>
        <w:rPr>
          <w:rFonts w:eastAsia="仿宋_GB2312"/>
          <w:sz w:val="32"/>
        </w:rPr>
      </w:pPr>
    </w:p>
    <w:p w:rsidR="00D91D98" w:rsidRDefault="00D91D98">
      <w:pPr>
        <w:ind w:firstLineChars="1500" w:firstLine="4800"/>
        <w:rPr>
          <w:rFonts w:eastAsia="仿宋_GB2312" w:hint="eastAsia"/>
          <w:sz w:val="32"/>
        </w:rPr>
      </w:pPr>
    </w:p>
    <w:p w:rsidR="003D36C5" w:rsidRDefault="003D36C5">
      <w:pPr>
        <w:ind w:firstLineChars="1500" w:firstLine="4800"/>
        <w:rPr>
          <w:rFonts w:eastAsia="仿宋_GB2312" w:hint="eastAsia"/>
          <w:sz w:val="32"/>
        </w:rPr>
      </w:pPr>
    </w:p>
    <w:p w:rsidR="003D36C5" w:rsidRDefault="003D36C5">
      <w:pPr>
        <w:ind w:firstLineChars="1500" w:firstLine="4800"/>
        <w:rPr>
          <w:rFonts w:eastAsia="仿宋_GB2312"/>
          <w:sz w:val="32"/>
        </w:rPr>
      </w:pPr>
    </w:p>
    <w:p w:rsidR="00D91D98" w:rsidRDefault="00D91D98" w:rsidP="00D91D98">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附件1</w:t>
      </w:r>
    </w:p>
    <w:p w:rsidR="00D91D98" w:rsidRDefault="00D91D98" w:rsidP="00D91D98">
      <w:pPr>
        <w:spacing w:line="560" w:lineRule="exact"/>
        <w:rPr>
          <w:rFonts w:ascii="黑体" w:eastAsia="黑体" w:hAnsi="黑体" w:cs="黑体"/>
          <w:sz w:val="32"/>
          <w:szCs w:val="32"/>
        </w:rPr>
      </w:pPr>
    </w:p>
    <w:p w:rsidR="00D91D98" w:rsidRDefault="00D91D98" w:rsidP="00D91D98">
      <w:pPr>
        <w:spacing w:line="560" w:lineRule="exact"/>
        <w:rPr>
          <w:rFonts w:ascii="黑体" w:eastAsia="黑体" w:hAnsi="黑体" w:cs="黑体"/>
          <w:sz w:val="32"/>
          <w:szCs w:val="32"/>
        </w:rPr>
      </w:pPr>
    </w:p>
    <w:p w:rsidR="00D91D98" w:rsidRDefault="00D91D98" w:rsidP="00D91D9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职业病危害检测与评价关键技术研讨会参会回执</w:t>
      </w:r>
    </w:p>
    <w:tbl>
      <w:tblPr>
        <w:tblStyle w:val="a8"/>
        <w:tblW w:w="9215" w:type="dxa"/>
        <w:tblInd w:w="-318" w:type="dxa"/>
        <w:tblLayout w:type="fixed"/>
        <w:tblLook w:val="04A0"/>
      </w:tblPr>
      <w:tblGrid>
        <w:gridCol w:w="993"/>
        <w:gridCol w:w="709"/>
        <w:gridCol w:w="2126"/>
        <w:gridCol w:w="1560"/>
        <w:gridCol w:w="1701"/>
        <w:gridCol w:w="1275"/>
        <w:gridCol w:w="851"/>
      </w:tblGrid>
      <w:tr w:rsidR="00D91D98" w:rsidTr="008F717A">
        <w:trPr>
          <w:trHeight w:val="624"/>
        </w:trPr>
        <w:tc>
          <w:tcPr>
            <w:tcW w:w="993" w:type="dxa"/>
            <w:vAlign w:val="center"/>
          </w:tcPr>
          <w:p w:rsidR="00D91D98" w:rsidRDefault="00D91D98" w:rsidP="008F717A">
            <w:pPr>
              <w:jc w:val="center"/>
              <w:rPr>
                <w:rFonts w:ascii="仿宋" w:eastAsia="仿宋" w:hAnsi="仿宋"/>
                <w:kern w:val="0"/>
                <w:sz w:val="24"/>
              </w:rPr>
            </w:pPr>
            <w:r>
              <w:rPr>
                <w:rFonts w:ascii="仿宋" w:eastAsia="仿宋" w:hAnsi="仿宋" w:hint="eastAsia"/>
                <w:kern w:val="0"/>
                <w:sz w:val="24"/>
              </w:rPr>
              <w:t>姓名</w:t>
            </w:r>
          </w:p>
        </w:tc>
        <w:tc>
          <w:tcPr>
            <w:tcW w:w="709" w:type="dxa"/>
            <w:vAlign w:val="center"/>
          </w:tcPr>
          <w:p w:rsidR="00D91D98" w:rsidRDefault="00D91D98" w:rsidP="008F717A">
            <w:pPr>
              <w:jc w:val="center"/>
              <w:rPr>
                <w:rFonts w:ascii="仿宋" w:eastAsia="仿宋" w:hAnsi="仿宋"/>
                <w:kern w:val="0"/>
                <w:sz w:val="24"/>
              </w:rPr>
            </w:pPr>
            <w:r>
              <w:rPr>
                <w:rFonts w:ascii="仿宋" w:eastAsia="仿宋" w:hAnsi="仿宋" w:hint="eastAsia"/>
                <w:kern w:val="0"/>
                <w:sz w:val="24"/>
              </w:rPr>
              <w:t>性别</w:t>
            </w:r>
          </w:p>
        </w:tc>
        <w:tc>
          <w:tcPr>
            <w:tcW w:w="2126" w:type="dxa"/>
            <w:vAlign w:val="center"/>
          </w:tcPr>
          <w:p w:rsidR="00D91D98" w:rsidRDefault="00D91D98" w:rsidP="008F717A">
            <w:pPr>
              <w:jc w:val="center"/>
              <w:rPr>
                <w:rFonts w:ascii="仿宋" w:eastAsia="仿宋" w:hAnsi="仿宋"/>
                <w:kern w:val="0"/>
                <w:sz w:val="24"/>
              </w:rPr>
            </w:pPr>
            <w:r>
              <w:rPr>
                <w:rFonts w:ascii="仿宋" w:eastAsia="仿宋" w:hAnsi="仿宋" w:hint="eastAsia"/>
                <w:kern w:val="0"/>
                <w:sz w:val="24"/>
              </w:rPr>
              <w:t>工作单位</w:t>
            </w:r>
          </w:p>
        </w:tc>
        <w:tc>
          <w:tcPr>
            <w:tcW w:w="1560" w:type="dxa"/>
            <w:vAlign w:val="center"/>
          </w:tcPr>
          <w:p w:rsidR="00D91D98" w:rsidRDefault="00D91D98" w:rsidP="008F717A">
            <w:pPr>
              <w:jc w:val="center"/>
              <w:rPr>
                <w:rFonts w:ascii="仿宋" w:eastAsia="仿宋" w:hAnsi="仿宋"/>
                <w:kern w:val="0"/>
                <w:sz w:val="24"/>
              </w:rPr>
            </w:pPr>
            <w:r>
              <w:rPr>
                <w:rFonts w:ascii="仿宋" w:eastAsia="仿宋" w:hAnsi="仿宋" w:hint="eastAsia"/>
                <w:kern w:val="0"/>
                <w:sz w:val="24"/>
              </w:rPr>
              <w:t>职务/职称</w:t>
            </w:r>
          </w:p>
        </w:tc>
        <w:tc>
          <w:tcPr>
            <w:tcW w:w="1701" w:type="dxa"/>
            <w:vAlign w:val="center"/>
          </w:tcPr>
          <w:p w:rsidR="00D91D98" w:rsidRDefault="00D91D98" w:rsidP="008F717A">
            <w:pPr>
              <w:jc w:val="center"/>
              <w:rPr>
                <w:rFonts w:ascii="仿宋" w:eastAsia="仿宋" w:hAnsi="仿宋"/>
                <w:kern w:val="0"/>
                <w:sz w:val="24"/>
              </w:rPr>
            </w:pPr>
            <w:r>
              <w:rPr>
                <w:rFonts w:ascii="仿宋" w:eastAsia="仿宋" w:hAnsi="仿宋" w:hint="eastAsia"/>
                <w:kern w:val="0"/>
                <w:sz w:val="24"/>
              </w:rPr>
              <w:t>手机</w:t>
            </w:r>
          </w:p>
        </w:tc>
        <w:tc>
          <w:tcPr>
            <w:tcW w:w="1275" w:type="dxa"/>
            <w:vAlign w:val="center"/>
          </w:tcPr>
          <w:p w:rsidR="00D91D98" w:rsidRDefault="00D91D98" w:rsidP="008F717A">
            <w:pPr>
              <w:jc w:val="center"/>
              <w:rPr>
                <w:rFonts w:ascii="仿宋" w:eastAsia="仿宋" w:hAnsi="仿宋"/>
                <w:kern w:val="0"/>
                <w:sz w:val="24"/>
              </w:rPr>
            </w:pPr>
            <w:r>
              <w:rPr>
                <w:rFonts w:ascii="仿宋" w:eastAsia="仿宋" w:hAnsi="仿宋" w:hint="eastAsia"/>
                <w:kern w:val="0"/>
                <w:sz w:val="24"/>
              </w:rPr>
              <w:t>学分卡号</w:t>
            </w:r>
          </w:p>
        </w:tc>
        <w:tc>
          <w:tcPr>
            <w:tcW w:w="851" w:type="dxa"/>
            <w:vAlign w:val="center"/>
          </w:tcPr>
          <w:p w:rsidR="00D91D98" w:rsidRDefault="00D91D98" w:rsidP="008F717A">
            <w:pPr>
              <w:jc w:val="center"/>
              <w:rPr>
                <w:rFonts w:ascii="仿宋" w:eastAsia="仿宋" w:hAnsi="仿宋"/>
                <w:kern w:val="0"/>
                <w:sz w:val="24"/>
              </w:rPr>
            </w:pPr>
            <w:r>
              <w:rPr>
                <w:rFonts w:ascii="仿宋" w:eastAsia="仿宋" w:hAnsi="仿宋" w:hint="eastAsia"/>
                <w:kern w:val="0"/>
                <w:sz w:val="24"/>
              </w:rPr>
              <w:t>备注</w:t>
            </w:r>
          </w:p>
        </w:tc>
      </w:tr>
      <w:tr w:rsidR="00D91D98" w:rsidTr="008F717A">
        <w:trPr>
          <w:trHeight w:val="624"/>
        </w:trPr>
        <w:tc>
          <w:tcPr>
            <w:tcW w:w="993" w:type="dxa"/>
            <w:vAlign w:val="center"/>
          </w:tcPr>
          <w:p w:rsidR="00D91D98" w:rsidRDefault="00D91D98" w:rsidP="008F717A">
            <w:pPr>
              <w:jc w:val="center"/>
              <w:rPr>
                <w:rFonts w:ascii="仿宋" w:eastAsia="仿宋" w:hAnsi="仿宋"/>
                <w:kern w:val="0"/>
                <w:sz w:val="24"/>
              </w:rPr>
            </w:pPr>
          </w:p>
        </w:tc>
        <w:tc>
          <w:tcPr>
            <w:tcW w:w="709" w:type="dxa"/>
            <w:vAlign w:val="center"/>
          </w:tcPr>
          <w:p w:rsidR="00D91D98" w:rsidRDefault="00D91D98" w:rsidP="008F717A">
            <w:pPr>
              <w:jc w:val="center"/>
              <w:rPr>
                <w:rFonts w:ascii="仿宋" w:eastAsia="仿宋" w:hAnsi="仿宋"/>
                <w:kern w:val="0"/>
                <w:sz w:val="24"/>
              </w:rPr>
            </w:pPr>
          </w:p>
        </w:tc>
        <w:tc>
          <w:tcPr>
            <w:tcW w:w="2126" w:type="dxa"/>
            <w:vAlign w:val="center"/>
          </w:tcPr>
          <w:p w:rsidR="00D91D98" w:rsidRDefault="00D91D98" w:rsidP="008F717A">
            <w:pPr>
              <w:jc w:val="center"/>
              <w:rPr>
                <w:rFonts w:ascii="仿宋" w:eastAsia="仿宋" w:hAnsi="仿宋"/>
                <w:kern w:val="0"/>
                <w:sz w:val="24"/>
              </w:rPr>
            </w:pPr>
          </w:p>
        </w:tc>
        <w:tc>
          <w:tcPr>
            <w:tcW w:w="1560" w:type="dxa"/>
            <w:vAlign w:val="center"/>
          </w:tcPr>
          <w:p w:rsidR="00D91D98" w:rsidRDefault="00D91D98" w:rsidP="008F717A">
            <w:pPr>
              <w:jc w:val="center"/>
              <w:rPr>
                <w:rFonts w:ascii="仿宋" w:eastAsia="仿宋" w:hAnsi="仿宋"/>
                <w:kern w:val="0"/>
                <w:sz w:val="24"/>
              </w:rPr>
            </w:pPr>
          </w:p>
        </w:tc>
        <w:tc>
          <w:tcPr>
            <w:tcW w:w="1701" w:type="dxa"/>
            <w:vAlign w:val="center"/>
          </w:tcPr>
          <w:p w:rsidR="00D91D98" w:rsidRDefault="00D91D98" w:rsidP="008F717A">
            <w:pPr>
              <w:jc w:val="center"/>
              <w:rPr>
                <w:rFonts w:ascii="仿宋" w:eastAsia="仿宋" w:hAnsi="仿宋"/>
                <w:kern w:val="0"/>
                <w:sz w:val="24"/>
              </w:rPr>
            </w:pPr>
          </w:p>
        </w:tc>
        <w:tc>
          <w:tcPr>
            <w:tcW w:w="1275" w:type="dxa"/>
            <w:vAlign w:val="center"/>
          </w:tcPr>
          <w:p w:rsidR="00D91D98" w:rsidRDefault="00D91D98" w:rsidP="008F717A">
            <w:pPr>
              <w:jc w:val="center"/>
              <w:rPr>
                <w:rFonts w:ascii="仿宋" w:eastAsia="仿宋" w:hAnsi="仿宋"/>
                <w:kern w:val="0"/>
                <w:sz w:val="24"/>
              </w:rPr>
            </w:pPr>
          </w:p>
        </w:tc>
        <w:tc>
          <w:tcPr>
            <w:tcW w:w="851" w:type="dxa"/>
            <w:vAlign w:val="center"/>
          </w:tcPr>
          <w:p w:rsidR="00D91D98" w:rsidRDefault="00D91D98" w:rsidP="008F717A">
            <w:pPr>
              <w:jc w:val="center"/>
              <w:rPr>
                <w:rFonts w:ascii="仿宋" w:eastAsia="仿宋" w:hAnsi="仿宋"/>
                <w:kern w:val="0"/>
                <w:sz w:val="24"/>
              </w:rPr>
            </w:pPr>
          </w:p>
        </w:tc>
      </w:tr>
      <w:tr w:rsidR="00D91D98" w:rsidTr="008F717A">
        <w:trPr>
          <w:trHeight w:val="624"/>
        </w:trPr>
        <w:tc>
          <w:tcPr>
            <w:tcW w:w="993" w:type="dxa"/>
            <w:vAlign w:val="center"/>
          </w:tcPr>
          <w:p w:rsidR="00D91D98" w:rsidRDefault="00D91D98" w:rsidP="008F717A">
            <w:pPr>
              <w:jc w:val="center"/>
              <w:rPr>
                <w:rFonts w:ascii="仿宋" w:eastAsia="仿宋" w:hAnsi="仿宋"/>
                <w:kern w:val="0"/>
                <w:sz w:val="24"/>
              </w:rPr>
            </w:pPr>
          </w:p>
        </w:tc>
        <w:tc>
          <w:tcPr>
            <w:tcW w:w="709" w:type="dxa"/>
            <w:vAlign w:val="center"/>
          </w:tcPr>
          <w:p w:rsidR="00D91D98" w:rsidRDefault="00D91D98" w:rsidP="008F717A">
            <w:pPr>
              <w:jc w:val="center"/>
              <w:rPr>
                <w:rFonts w:ascii="仿宋" w:eastAsia="仿宋" w:hAnsi="仿宋"/>
                <w:kern w:val="0"/>
                <w:sz w:val="24"/>
              </w:rPr>
            </w:pPr>
          </w:p>
        </w:tc>
        <w:tc>
          <w:tcPr>
            <w:tcW w:w="2126" w:type="dxa"/>
            <w:vAlign w:val="center"/>
          </w:tcPr>
          <w:p w:rsidR="00D91D98" w:rsidRDefault="00D91D98" w:rsidP="008F717A">
            <w:pPr>
              <w:jc w:val="center"/>
              <w:rPr>
                <w:rFonts w:ascii="仿宋" w:eastAsia="仿宋" w:hAnsi="仿宋"/>
                <w:kern w:val="0"/>
                <w:sz w:val="24"/>
              </w:rPr>
            </w:pPr>
          </w:p>
        </w:tc>
        <w:tc>
          <w:tcPr>
            <w:tcW w:w="1560" w:type="dxa"/>
            <w:vAlign w:val="center"/>
          </w:tcPr>
          <w:p w:rsidR="00D91D98" w:rsidRDefault="00D91D98" w:rsidP="008F717A">
            <w:pPr>
              <w:jc w:val="center"/>
              <w:rPr>
                <w:rFonts w:ascii="仿宋" w:eastAsia="仿宋" w:hAnsi="仿宋"/>
                <w:kern w:val="0"/>
                <w:sz w:val="24"/>
              </w:rPr>
            </w:pPr>
          </w:p>
        </w:tc>
        <w:tc>
          <w:tcPr>
            <w:tcW w:w="1701" w:type="dxa"/>
            <w:vAlign w:val="center"/>
          </w:tcPr>
          <w:p w:rsidR="00D91D98" w:rsidRDefault="00D91D98" w:rsidP="008F717A">
            <w:pPr>
              <w:jc w:val="center"/>
              <w:rPr>
                <w:rFonts w:ascii="仿宋" w:eastAsia="仿宋" w:hAnsi="仿宋"/>
                <w:kern w:val="0"/>
                <w:sz w:val="24"/>
              </w:rPr>
            </w:pPr>
          </w:p>
        </w:tc>
        <w:tc>
          <w:tcPr>
            <w:tcW w:w="1275" w:type="dxa"/>
            <w:vAlign w:val="center"/>
          </w:tcPr>
          <w:p w:rsidR="00D91D98" w:rsidRDefault="00D91D98" w:rsidP="008F717A">
            <w:pPr>
              <w:jc w:val="center"/>
              <w:rPr>
                <w:rFonts w:ascii="仿宋" w:eastAsia="仿宋" w:hAnsi="仿宋"/>
                <w:kern w:val="0"/>
                <w:sz w:val="24"/>
              </w:rPr>
            </w:pPr>
          </w:p>
        </w:tc>
        <w:tc>
          <w:tcPr>
            <w:tcW w:w="851" w:type="dxa"/>
            <w:vAlign w:val="center"/>
          </w:tcPr>
          <w:p w:rsidR="00D91D98" w:rsidRDefault="00D91D98" w:rsidP="008F717A">
            <w:pPr>
              <w:jc w:val="center"/>
              <w:rPr>
                <w:rFonts w:ascii="仿宋" w:eastAsia="仿宋" w:hAnsi="仿宋"/>
                <w:kern w:val="0"/>
                <w:sz w:val="24"/>
              </w:rPr>
            </w:pPr>
          </w:p>
        </w:tc>
      </w:tr>
      <w:tr w:rsidR="00D91D98" w:rsidTr="008F717A">
        <w:trPr>
          <w:trHeight w:val="624"/>
        </w:trPr>
        <w:tc>
          <w:tcPr>
            <w:tcW w:w="993" w:type="dxa"/>
            <w:vAlign w:val="center"/>
          </w:tcPr>
          <w:p w:rsidR="00D91D98" w:rsidRDefault="00D91D98" w:rsidP="008F717A">
            <w:pPr>
              <w:jc w:val="center"/>
              <w:rPr>
                <w:rFonts w:ascii="仿宋" w:eastAsia="仿宋" w:hAnsi="仿宋"/>
                <w:kern w:val="0"/>
                <w:sz w:val="24"/>
              </w:rPr>
            </w:pPr>
          </w:p>
        </w:tc>
        <w:tc>
          <w:tcPr>
            <w:tcW w:w="709" w:type="dxa"/>
            <w:vAlign w:val="center"/>
          </w:tcPr>
          <w:p w:rsidR="00D91D98" w:rsidRDefault="00D91D98" w:rsidP="008F717A">
            <w:pPr>
              <w:jc w:val="center"/>
              <w:rPr>
                <w:rFonts w:ascii="仿宋" w:eastAsia="仿宋" w:hAnsi="仿宋"/>
                <w:kern w:val="0"/>
                <w:sz w:val="24"/>
              </w:rPr>
            </w:pPr>
          </w:p>
        </w:tc>
        <w:tc>
          <w:tcPr>
            <w:tcW w:w="2126" w:type="dxa"/>
            <w:vAlign w:val="center"/>
          </w:tcPr>
          <w:p w:rsidR="00D91D98" w:rsidRDefault="00D91D98" w:rsidP="008F717A">
            <w:pPr>
              <w:jc w:val="center"/>
              <w:rPr>
                <w:rFonts w:ascii="仿宋" w:eastAsia="仿宋" w:hAnsi="仿宋"/>
                <w:kern w:val="0"/>
                <w:sz w:val="24"/>
              </w:rPr>
            </w:pPr>
          </w:p>
        </w:tc>
        <w:tc>
          <w:tcPr>
            <w:tcW w:w="1560" w:type="dxa"/>
            <w:vAlign w:val="center"/>
          </w:tcPr>
          <w:p w:rsidR="00D91D98" w:rsidRDefault="00D91D98" w:rsidP="008F717A">
            <w:pPr>
              <w:jc w:val="center"/>
              <w:rPr>
                <w:rFonts w:ascii="仿宋" w:eastAsia="仿宋" w:hAnsi="仿宋"/>
                <w:kern w:val="0"/>
                <w:sz w:val="24"/>
              </w:rPr>
            </w:pPr>
          </w:p>
        </w:tc>
        <w:tc>
          <w:tcPr>
            <w:tcW w:w="1701" w:type="dxa"/>
            <w:vAlign w:val="center"/>
          </w:tcPr>
          <w:p w:rsidR="00D91D98" w:rsidRDefault="00D91D98" w:rsidP="008F717A">
            <w:pPr>
              <w:jc w:val="center"/>
              <w:rPr>
                <w:rFonts w:ascii="仿宋" w:eastAsia="仿宋" w:hAnsi="仿宋"/>
                <w:kern w:val="0"/>
                <w:sz w:val="24"/>
              </w:rPr>
            </w:pPr>
          </w:p>
        </w:tc>
        <w:tc>
          <w:tcPr>
            <w:tcW w:w="1275" w:type="dxa"/>
            <w:vAlign w:val="center"/>
          </w:tcPr>
          <w:p w:rsidR="00D91D98" w:rsidRDefault="00D91D98" w:rsidP="008F717A">
            <w:pPr>
              <w:jc w:val="center"/>
              <w:rPr>
                <w:rFonts w:ascii="仿宋" w:eastAsia="仿宋" w:hAnsi="仿宋"/>
                <w:kern w:val="0"/>
                <w:sz w:val="24"/>
              </w:rPr>
            </w:pPr>
          </w:p>
        </w:tc>
        <w:tc>
          <w:tcPr>
            <w:tcW w:w="851" w:type="dxa"/>
            <w:vAlign w:val="center"/>
          </w:tcPr>
          <w:p w:rsidR="00D91D98" w:rsidRDefault="00D91D98" w:rsidP="008F717A">
            <w:pPr>
              <w:jc w:val="center"/>
              <w:rPr>
                <w:rFonts w:ascii="仿宋" w:eastAsia="仿宋" w:hAnsi="仿宋"/>
                <w:kern w:val="0"/>
                <w:sz w:val="24"/>
              </w:rPr>
            </w:pPr>
          </w:p>
        </w:tc>
      </w:tr>
      <w:tr w:rsidR="00D91D98" w:rsidTr="008F717A">
        <w:trPr>
          <w:trHeight w:val="624"/>
        </w:trPr>
        <w:tc>
          <w:tcPr>
            <w:tcW w:w="993" w:type="dxa"/>
            <w:vAlign w:val="center"/>
          </w:tcPr>
          <w:p w:rsidR="00D91D98" w:rsidRDefault="00D91D98" w:rsidP="008F717A">
            <w:pPr>
              <w:jc w:val="center"/>
              <w:rPr>
                <w:rFonts w:ascii="仿宋" w:eastAsia="仿宋" w:hAnsi="仿宋"/>
                <w:kern w:val="0"/>
                <w:sz w:val="24"/>
              </w:rPr>
            </w:pPr>
          </w:p>
        </w:tc>
        <w:tc>
          <w:tcPr>
            <w:tcW w:w="709" w:type="dxa"/>
            <w:vAlign w:val="center"/>
          </w:tcPr>
          <w:p w:rsidR="00D91D98" w:rsidRDefault="00D91D98" w:rsidP="008F717A">
            <w:pPr>
              <w:jc w:val="center"/>
              <w:rPr>
                <w:rFonts w:ascii="仿宋" w:eastAsia="仿宋" w:hAnsi="仿宋"/>
                <w:kern w:val="0"/>
                <w:sz w:val="24"/>
              </w:rPr>
            </w:pPr>
          </w:p>
        </w:tc>
        <w:tc>
          <w:tcPr>
            <w:tcW w:w="2126" w:type="dxa"/>
            <w:vAlign w:val="center"/>
          </w:tcPr>
          <w:p w:rsidR="00D91D98" w:rsidRDefault="00D91D98" w:rsidP="008F717A">
            <w:pPr>
              <w:jc w:val="center"/>
              <w:rPr>
                <w:rFonts w:ascii="仿宋" w:eastAsia="仿宋" w:hAnsi="仿宋"/>
                <w:kern w:val="0"/>
                <w:sz w:val="24"/>
              </w:rPr>
            </w:pPr>
          </w:p>
        </w:tc>
        <w:tc>
          <w:tcPr>
            <w:tcW w:w="1560" w:type="dxa"/>
            <w:vAlign w:val="center"/>
          </w:tcPr>
          <w:p w:rsidR="00D91D98" w:rsidRDefault="00D91D98" w:rsidP="008F717A">
            <w:pPr>
              <w:jc w:val="center"/>
              <w:rPr>
                <w:rFonts w:ascii="仿宋" w:eastAsia="仿宋" w:hAnsi="仿宋"/>
                <w:kern w:val="0"/>
                <w:sz w:val="24"/>
              </w:rPr>
            </w:pPr>
          </w:p>
        </w:tc>
        <w:tc>
          <w:tcPr>
            <w:tcW w:w="1701" w:type="dxa"/>
            <w:vAlign w:val="center"/>
          </w:tcPr>
          <w:p w:rsidR="00D91D98" w:rsidRDefault="00D91D98" w:rsidP="008F717A">
            <w:pPr>
              <w:jc w:val="center"/>
              <w:rPr>
                <w:rFonts w:ascii="仿宋" w:eastAsia="仿宋" w:hAnsi="仿宋"/>
                <w:kern w:val="0"/>
                <w:sz w:val="24"/>
              </w:rPr>
            </w:pPr>
          </w:p>
        </w:tc>
        <w:tc>
          <w:tcPr>
            <w:tcW w:w="1275" w:type="dxa"/>
            <w:vAlign w:val="center"/>
          </w:tcPr>
          <w:p w:rsidR="00D91D98" w:rsidRDefault="00D91D98" w:rsidP="008F717A">
            <w:pPr>
              <w:jc w:val="center"/>
              <w:rPr>
                <w:rFonts w:ascii="仿宋" w:eastAsia="仿宋" w:hAnsi="仿宋"/>
                <w:kern w:val="0"/>
                <w:sz w:val="24"/>
              </w:rPr>
            </w:pPr>
          </w:p>
        </w:tc>
        <w:tc>
          <w:tcPr>
            <w:tcW w:w="851" w:type="dxa"/>
            <w:vAlign w:val="center"/>
          </w:tcPr>
          <w:p w:rsidR="00D91D98" w:rsidRDefault="00D91D98" w:rsidP="008F717A">
            <w:pPr>
              <w:jc w:val="center"/>
              <w:rPr>
                <w:rFonts w:ascii="仿宋" w:eastAsia="仿宋" w:hAnsi="仿宋"/>
                <w:kern w:val="0"/>
                <w:sz w:val="24"/>
              </w:rPr>
            </w:pPr>
          </w:p>
        </w:tc>
      </w:tr>
      <w:tr w:rsidR="00D91D98" w:rsidTr="008F717A">
        <w:trPr>
          <w:trHeight w:val="624"/>
        </w:trPr>
        <w:tc>
          <w:tcPr>
            <w:tcW w:w="993" w:type="dxa"/>
            <w:vAlign w:val="center"/>
          </w:tcPr>
          <w:p w:rsidR="00D91D98" w:rsidRDefault="00D91D98" w:rsidP="008F717A">
            <w:pPr>
              <w:jc w:val="center"/>
              <w:rPr>
                <w:rFonts w:ascii="仿宋" w:eastAsia="仿宋" w:hAnsi="仿宋"/>
                <w:kern w:val="0"/>
                <w:sz w:val="24"/>
              </w:rPr>
            </w:pPr>
          </w:p>
        </w:tc>
        <w:tc>
          <w:tcPr>
            <w:tcW w:w="709" w:type="dxa"/>
            <w:vAlign w:val="center"/>
          </w:tcPr>
          <w:p w:rsidR="00D91D98" w:rsidRDefault="00D91D98" w:rsidP="008F717A">
            <w:pPr>
              <w:jc w:val="center"/>
              <w:rPr>
                <w:rFonts w:ascii="仿宋" w:eastAsia="仿宋" w:hAnsi="仿宋"/>
                <w:kern w:val="0"/>
                <w:sz w:val="24"/>
              </w:rPr>
            </w:pPr>
          </w:p>
        </w:tc>
        <w:tc>
          <w:tcPr>
            <w:tcW w:w="2126" w:type="dxa"/>
            <w:vAlign w:val="center"/>
          </w:tcPr>
          <w:p w:rsidR="00D91D98" w:rsidRDefault="00D91D98" w:rsidP="008F717A">
            <w:pPr>
              <w:jc w:val="center"/>
              <w:rPr>
                <w:rFonts w:ascii="仿宋" w:eastAsia="仿宋" w:hAnsi="仿宋"/>
                <w:kern w:val="0"/>
                <w:sz w:val="24"/>
              </w:rPr>
            </w:pPr>
          </w:p>
        </w:tc>
        <w:tc>
          <w:tcPr>
            <w:tcW w:w="1560" w:type="dxa"/>
            <w:vAlign w:val="center"/>
          </w:tcPr>
          <w:p w:rsidR="00D91D98" w:rsidRDefault="00D91D98" w:rsidP="008F717A">
            <w:pPr>
              <w:jc w:val="center"/>
              <w:rPr>
                <w:rFonts w:ascii="仿宋" w:eastAsia="仿宋" w:hAnsi="仿宋"/>
                <w:kern w:val="0"/>
                <w:sz w:val="24"/>
              </w:rPr>
            </w:pPr>
          </w:p>
        </w:tc>
        <w:tc>
          <w:tcPr>
            <w:tcW w:w="1701" w:type="dxa"/>
            <w:vAlign w:val="center"/>
          </w:tcPr>
          <w:p w:rsidR="00D91D98" w:rsidRDefault="00D91D98" w:rsidP="008F717A">
            <w:pPr>
              <w:jc w:val="center"/>
              <w:rPr>
                <w:rFonts w:ascii="仿宋" w:eastAsia="仿宋" w:hAnsi="仿宋"/>
                <w:kern w:val="0"/>
                <w:sz w:val="24"/>
              </w:rPr>
            </w:pPr>
          </w:p>
        </w:tc>
        <w:tc>
          <w:tcPr>
            <w:tcW w:w="1275" w:type="dxa"/>
            <w:vAlign w:val="center"/>
          </w:tcPr>
          <w:p w:rsidR="00D91D98" w:rsidRDefault="00D91D98" w:rsidP="008F717A">
            <w:pPr>
              <w:jc w:val="center"/>
              <w:rPr>
                <w:rFonts w:ascii="仿宋" w:eastAsia="仿宋" w:hAnsi="仿宋"/>
                <w:kern w:val="0"/>
                <w:sz w:val="24"/>
              </w:rPr>
            </w:pPr>
          </w:p>
        </w:tc>
        <w:tc>
          <w:tcPr>
            <w:tcW w:w="851" w:type="dxa"/>
            <w:vAlign w:val="center"/>
          </w:tcPr>
          <w:p w:rsidR="00D91D98" w:rsidRDefault="00D91D98" w:rsidP="008F717A">
            <w:pPr>
              <w:jc w:val="center"/>
              <w:rPr>
                <w:rFonts w:ascii="仿宋" w:eastAsia="仿宋" w:hAnsi="仿宋"/>
                <w:kern w:val="0"/>
                <w:sz w:val="24"/>
              </w:rPr>
            </w:pPr>
          </w:p>
        </w:tc>
      </w:tr>
      <w:tr w:rsidR="00D91D98" w:rsidTr="008F717A">
        <w:trPr>
          <w:trHeight w:val="624"/>
        </w:trPr>
        <w:tc>
          <w:tcPr>
            <w:tcW w:w="993" w:type="dxa"/>
            <w:vAlign w:val="center"/>
          </w:tcPr>
          <w:p w:rsidR="00D91D98" w:rsidRDefault="00D91D98" w:rsidP="008F717A">
            <w:pPr>
              <w:jc w:val="center"/>
              <w:rPr>
                <w:rFonts w:ascii="仿宋" w:eastAsia="仿宋" w:hAnsi="仿宋"/>
                <w:kern w:val="0"/>
                <w:sz w:val="24"/>
              </w:rPr>
            </w:pPr>
          </w:p>
        </w:tc>
        <w:tc>
          <w:tcPr>
            <w:tcW w:w="709" w:type="dxa"/>
            <w:vAlign w:val="center"/>
          </w:tcPr>
          <w:p w:rsidR="00D91D98" w:rsidRDefault="00D91D98" w:rsidP="008F717A">
            <w:pPr>
              <w:jc w:val="center"/>
              <w:rPr>
                <w:rFonts w:ascii="仿宋" w:eastAsia="仿宋" w:hAnsi="仿宋"/>
                <w:kern w:val="0"/>
                <w:sz w:val="24"/>
              </w:rPr>
            </w:pPr>
          </w:p>
        </w:tc>
        <w:tc>
          <w:tcPr>
            <w:tcW w:w="2126" w:type="dxa"/>
            <w:vAlign w:val="center"/>
          </w:tcPr>
          <w:p w:rsidR="00D91D98" w:rsidRDefault="00D91D98" w:rsidP="008F717A">
            <w:pPr>
              <w:jc w:val="center"/>
              <w:rPr>
                <w:rFonts w:ascii="仿宋" w:eastAsia="仿宋" w:hAnsi="仿宋"/>
                <w:kern w:val="0"/>
                <w:sz w:val="24"/>
              </w:rPr>
            </w:pPr>
          </w:p>
        </w:tc>
        <w:tc>
          <w:tcPr>
            <w:tcW w:w="1560" w:type="dxa"/>
            <w:vAlign w:val="center"/>
          </w:tcPr>
          <w:p w:rsidR="00D91D98" w:rsidRDefault="00D91D98" w:rsidP="008F717A">
            <w:pPr>
              <w:jc w:val="center"/>
              <w:rPr>
                <w:rFonts w:ascii="仿宋" w:eastAsia="仿宋" w:hAnsi="仿宋"/>
                <w:kern w:val="0"/>
                <w:sz w:val="24"/>
              </w:rPr>
            </w:pPr>
          </w:p>
        </w:tc>
        <w:tc>
          <w:tcPr>
            <w:tcW w:w="1701" w:type="dxa"/>
            <w:vAlign w:val="center"/>
          </w:tcPr>
          <w:p w:rsidR="00D91D98" w:rsidRDefault="00D91D98" w:rsidP="008F717A">
            <w:pPr>
              <w:jc w:val="center"/>
              <w:rPr>
                <w:rFonts w:ascii="仿宋" w:eastAsia="仿宋" w:hAnsi="仿宋"/>
                <w:kern w:val="0"/>
                <w:sz w:val="24"/>
              </w:rPr>
            </w:pPr>
          </w:p>
        </w:tc>
        <w:tc>
          <w:tcPr>
            <w:tcW w:w="1275" w:type="dxa"/>
            <w:vAlign w:val="center"/>
          </w:tcPr>
          <w:p w:rsidR="00D91D98" w:rsidRDefault="00D91D98" w:rsidP="008F717A">
            <w:pPr>
              <w:jc w:val="center"/>
              <w:rPr>
                <w:rFonts w:ascii="仿宋" w:eastAsia="仿宋" w:hAnsi="仿宋"/>
                <w:kern w:val="0"/>
                <w:sz w:val="24"/>
              </w:rPr>
            </w:pPr>
          </w:p>
        </w:tc>
        <w:tc>
          <w:tcPr>
            <w:tcW w:w="851" w:type="dxa"/>
            <w:vAlign w:val="center"/>
          </w:tcPr>
          <w:p w:rsidR="00D91D98" w:rsidRDefault="00D91D98" w:rsidP="008F717A">
            <w:pPr>
              <w:jc w:val="center"/>
              <w:rPr>
                <w:rFonts w:ascii="仿宋" w:eastAsia="仿宋" w:hAnsi="仿宋"/>
                <w:kern w:val="0"/>
                <w:sz w:val="24"/>
              </w:rPr>
            </w:pPr>
          </w:p>
        </w:tc>
      </w:tr>
      <w:tr w:rsidR="00D91D98" w:rsidTr="008F717A">
        <w:trPr>
          <w:trHeight w:val="624"/>
        </w:trPr>
        <w:tc>
          <w:tcPr>
            <w:tcW w:w="993" w:type="dxa"/>
            <w:vAlign w:val="center"/>
          </w:tcPr>
          <w:p w:rsidR="00D91D98" w:rsidRDefault="00D91D98" w:rsidP="008F717A">
            <w:pPr>
              <w:jc w:val="center"/>
              <w:rPr>
                <w:rFonts w:ascii="仿宋" w:eastAsia="仿宋" w:hAnsi="仿宋"/>
                <w:kern w:val="0"/>
                <w:sz w:val="24"/>
              </w:rPr>
            </w:pPr>
          </w:p>
        </w:tc>
        <w:tc>
          <w:tcPr>
            <w:tcW w:w="709" w:type="dxa"/>
            <w:vAlign w:val="center"/>
          </w:tcPr>
          <w:p w:rsidR="00D91D98" w:rsidRDefault="00D91D98" w:rsidP="008F717A">
            <w:pPr>
              <w:jc w:val="center"/>
              <w:rPr>
                <w:rFonts w:ascii="仿宋" w:eastAsia="仿宋" w:hAnsi="仿宋"/>
                <w:kern w:val="0"/>
                <w:sz w:val="24"/>
              </w:rPr>
            </w:pPr>
          </w:p>
        </w:tc>
        <w:tc>
          <w:tcPr>
            <w:tcW w:w="2126" w:type="dxa"/>
            <w:vAlign w:val="center"/>
          </w:tcPr>
          <w:p w:rsidR="00D91D98" w:rsidRDefault="00D91D98" w:rsidP="008F717A">
            <w:pPr>
              <w:jc w:val="center"/>
              <w:rPr>
                <w:rFonts w:ascii="仿宋" w:eastAsia="仿宋" w:hAnsi="仿宋"/>
                <w:kern w:val="0"/>
                <w:sz w:val="24"/>
              </w:rPr>
            </w:pPr>
          </w:p>
        </w:tc>
        <w:tc>
          <w:tcPr>
            <w:tcW w:w="1560" w:type="dxa"/>
            <w:vAlign w:val="center"/>
          </w:tcPr>
          <w:p w:rsidR="00D91D98" w:rsidRDefault="00D91D98" w:rsidP="008F717A">
            <w:pPr>
              <w:jc w:val="center"/>
              <w:rPr>
                <w:rFonts w:ascii="仿宋" w:eastAsia="仿宋" w:hAnsi="仿宋"/>
                <w:kern w:val="0"/>
                <w:sz w:val="24"/>
              </w:rPr>
            </w:pPr>
          </w:p>
        </w:tc>
        <w:tc>
          <w:tcPr>
            <w:tcW w:w="1701" w:type="dxa"/>
            <w:vAlign w:val="center"/>
          </w:tcPr>
          <w:p w:rsidR="00D91D98" w:rsidRDefault="00D91D98" w:rsidP="008F717A">
            <w:pPr>
              <w:jc w:val="center"/>
              <w:rPr>
                <w:rFonts w:ascii="仿宋" w:eastAsia="仿宋" w:hAnsi="仿宋"/>
                <w:kern w:val="0"/>
                <w:sz w:val="24"/>
              </w:rPr>
            </w:pPr>
          </w:p>
        </w:tc>
        <w:tc>
          <w:tcPr>
            <w:tcW w:w="1275" w:type="dxa"/>
            <w:vAlign w:val="center"/>
          </w:tcPr>
          <w:p w:rsidR="00D91D98" w:rsidRDefault="00D91D98" w:rsidP="008F717A">
            <w:pPr>
              <w:jc w:val="center"/>
              <w:rPr>
                <w:rFonts w:ascii="仿宋" w:eastAsia="仿宋" w:hAnsi="仿宋"/>
                <w:kern w:val="0"/>
                <w:sz w:val="24"/>
              </w:rPr>
            </w:pPr>
          </w:p>
        </w:tc>
        <w:tc>
          <w:tcPr>
            <w:tcW w:w="851" w:type="dxa"/>
            <w:vAlign w:val="center"/>
          </w:tcPr>
          <w:p w:rsidR="00D91D98" w:rsidRDefault="00D91D98" w:rsidP="008F717A">
            <w:pPr>
              <w:jc w:val="center"/>
              <w:rPr>
                <w:rFonts w:ascii="仿宋" w:eastAsia="仿宋" w:hAnsi="仿宋"/>
                <w:kern w:val="0"/>
                <w:sz w:val="24"/>
              </w:rPr>
            </w:pPr>
          </w:p>
        </w:tc>
      </w:tr>
    </w:tbl>
    <w:p w:rsidR="00D91D98" w:rsidRDefault="00D91D98" w:rsidP="00D91D98">
      <w:pPr>
        <w:rPr>
          <w:rFonts w:ascii="仿宋" w:eastAsia="仿宋" w:hAnsi="仿宋"/>
          <w:sz w:val="28"/>
          <w:szCs w:val="28"/>
        </w:rPr>
      </w:pPr>
      <w:r>
        <w:rPr>
          <w:rFonts w:ascii="仿宋" w:eastAsia="仿宋" w:hAnsi="仿宋" w:hint="eastAsia"/>
          <w:sz w:val="28"/>
          <w:szCs w:val="28"/>
        </w:rPr>
        <w:t>注：请详细填写上表后，E-mail(</w:t>
      </w:r>
      <w:hyperlink r:id="rId10" w:history="1">
        <w:r>
          <w:rPr>
            <w:rStyle w:val="a6"/>
            <w:rFonts w:ascii="仿宋" w:eastAsia="仿宋" w:hAnsi="仿宋" w:hint="eastAsia"/>
            <w:sz w:val="28"/>
            <w:szCs w:val="28"/>
          </w:rPr>
          <w:t>bacdc_ohs@baoan.gov.cn</w:t>
        </w:r>
      </w:hyperlink>
      <w:r>
        <w:rPr>
          <w:rFonts w:ascii="仿宋" w:eastAsia="仿宋" w:hAnsi="仿宋" w:hint="eastAsia"/>
          <w:sz w:val="28"/>
          <w:szCs w:val="28"/>
        </w:rPr>
        <w:t>)至会务组，以便安排会务工作。</w:t>
      </w:r>
    </w:p>
    <w:p w:rsidR="00D91D98" w:rsidRPr="00D91D98" w:rsidRDefault="00D91D98">
      <w:pPr>
        <w:ind w:firstLineChars="1500" w:firstLine="4800"/>
        <w:rPr>
          <w:rFonts w:eastAsia="仿宋_GB2312"/>
          <w:sz w:val="32"/>
        </w:rPr>
      </w:pPr>
    </w:p>
    <w:sectPr w:rsidR="00D91D98" w:rsidRPr="00D91D98" w:rsidSect="00806A17">
      <w:pgSz w:w="11906" w:h="16838"/>
      <w:pgMar w:top="2098" w:right="1474" w:bottom="1402"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E18" w:rsidRDefault="00CA6E18" w:rsidP="002F62CC">
      <w:r>
        <w:separator/>
      </w:r>
    </w:p>
  </w:endnote>
  <w:endnote w:type="continuationSeparator" w:id="0">
    <w:p w:rsidR="00CA6E18" w:rsidRDefault="00CA6E18" w:rsidP="002F6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E18" w:rsidRDefault="00CA6E18" w:rsidP="002F62CC">
      <w:r>
        <w:separator/>
      </w:r>
    </w:p>
  </w:footnote>
  <w:footnote w:type="continuationSeparator" w:id="0">
    <w:p w:rsidR="00CA6E18" w:rsidRDefault="00CA6E18" w:rsidP="002F6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E81087"/>
    <w:multiLevelType w:val="singleLevel"/>
    <w:tmpl w:val="CCE8108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4E65"/>
    <w:rsid w:val="0007341B"/>
    <w:rsid w:val="00074E65"/>
    <w:rsid w:val="00174511"/>
    <w:rsid w:val="001D23E7"/>
    <w:rsid w:val="002B7C11"/>
    <w:rsid w:val="002F62CC"/>
    <w:rsid w:val="0030766C"/>
    <w:rsid w:val="003D33E4"/>
    <w:rsid w:val="003D36C5"/>
    <w:rsid w:val="004C1165"/>
    <w:rsid w:val="0067046B"/>
    <w:rsid w:val="00786725"/>
    <w:rsid w:val="00806A17"/>
    <w:rsid w:val="00847651"/>
    <w:rsid w:val="00865266"/>
    <w:rsid w:val="0091309B"/>
    <w:rsid w:val="00A22253"/>
    <w:rsid w:val="00AD104E"/>
    <w:rsid w:val="00AF5246"/>
    <w:rsid w:val="00C97FDF"/>
    <w:rsid w:val="00CA6E18"/>
    <w:rsid w:val="00D11820"/>
    <w:rsid w:val="00D91D98"/>
    <w:rsid w:val="00DF6DD4"/>
    <w:rsid w:val="00EE4039"/>
    <w:rsid w:val="00F61556"/>
    <w:rsid w:val="4B1D0D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6A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06A17"/>
    <w:rPr>
      <w:rFonts w:eastAsia="仿宋_GB2312"/>
      <w:sz w:val="32"/>
    </w:rPr>
  </w:style>
  <w:style w:type="paragraph" w:styleId="a4">
    <w:name w:val="footer"/>
    <w:basedOn w:val="a"/>
    <w:link w:val="Char"/>
    <w:rsid w:val="00806A17"/>
    <w:pPr>
      <w:tabs>
        <w:tab w:val="center" w:pos="4153"/>
        <w:tab w:val="right" w:pos="8306"/>
      </w:tabs>
      <w:snapToGrid w:val="0"/>
      <w:jc w:val="left"/>
    </w:pPr>
    <w:rPr>
      <w:sz w:val="18"/>
      <w:szCs w:val="18"/>
    </w:rPr>
  </w:style>
  <w:style w:type="paragraph" w:styleId="a5">
    <w:name w:val="header"/>
    <w:basedOn w:val="a"/>
    <w:link w:val="Char0"/>
    <w:rsid w:val="00806A17"/>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806A17"/>
    <w:rPr>
      <w:color w:val="0000FF" w:themeColor="hyperlink"/>
      <w:u w:val="single"/>
    </w:rPr>
  </w:style>
  <w:style w:type="character" w:customStyle="1" w:styleId="Char0">
    <w:name w:val="页眉 Char"/>
    <w:basedOn w:val="a0"/>
    <w:link w:val="a5"/>
    <w:rsid w:val="00806A17"/>
    <w:rPr>
      <w:kern w:val="2"/>
      <w:sz w:val="18"/>
      <w:szCs w:val="18"/>
    </w:rPr>
  </w:style>
  <w:style w:type="character" w:customStyle="1" w:styleId="Char">
    <w:name w:val="页脚 Char"/>
    <w:basedOn w:val="a0"/>
    <w:link w:val="a4"/>
    <w:rsid w:val="00806A17"/>
    <w:rPr>
      <w:kern w:val="2"/>
      <w:sz w:val="18"/>
      <w:szCs w:val="18"/>
    </w:rPr>
  </w:style>
  <w:style w:type="character" w:styleId="a7">
    <w:name w:val="Emphasis"/>
    <w:basedOn w:val="a0"/>
    <w:uiPriority w:val="20"/>
    <w:qFormat/>
    <w:rsid w:val="00EE4039"/>
    <w:rPr>
      <w:i/>
      <w:iCs/>
    </w:rPr>
  </w:style>
  <w:style w:type="table" w:styleId="a8">
    <w:name w:val="Table Grid"/>
    <w:basedOn w:val="a1"/>
    <w:uiPriority w:val="59"/>
    <w:qFormat/>
    <w:rsid w:val="00D91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bacdc_ohs@baoan.gov.cn" TargetMode="External"/><Relationship Id="rId4" Type="http://schemas.openxmlformats.org/officeDocument/2006/relationships/styles" Target="styles.xml"/><Relationship Id="rId9" Type="http://schemas.openxmlformats.org/officeDocument/2006/relationships/hyperlink" Target="mailto:bacdc_ohs@baoa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871F2E-3971-42D6-B4F7-0CD2A1D7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176</Words>
  <Characters>1006</Characters>
  <Application>Microsoft Office Word</Application>
  <DocSecurity>0</DocSecurity>
  <Lines>8</Lines>
  <Paragraphs>2</Paragraphs>
  <ScaleCrop>false</ScaleCrop>
  <Company>BACDC</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关于召开全省疾病预防控制三年建设状况评价调查工作协调会的通知</dc:title>
  <dc:creator>办公室2</dc:creator>
  <cp:lastModifiedBy>王丽华</cp:lastModifiedBy>
  <cp:revision>5</cp:revision>
  <dcterms:created xsi:type="dcterms:W3CDTF">2023-10-08T09:48:00Z</dcterms:created>
  <dcterms:modified xsi:type="dcterms:W3CDTF">2023-10-09T01:15:00Z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