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jc w:val="center"/>
        <w:rPr>
          <w:b/>
          <w:sz w:val="44"/>
          <w:szCs w:val="44"/>
        </w:rPr>
      </w:pPr>
      <w:r>
        <w:rPr>
          <w:rFonts w:hint="eastAsia"/>
          <w:b/>
          <w:sz w:val="44"/>
          <w:szCs w:val="44"/>
        </w:rPr>
        <w:t>荧光定量PCR仪设备维修项目</w:t>
      </w:r>
    </w:p>
    <w:p>
      <w:pPr>
        <w:jc w:val="center"/>
        <w:rPr>
          <w:b/>
          <w:sz w:val="30"/>
          <w:szCs w:val="30"/>
          <w:highlight w:val="yellow"/>
        </w:rPr>
      </w:pPr>
    </w:p>
    <w:p>
      <w:pPr>
        <w:jc w:val="center"/>
        <w:rPr>
          <w:rFonts w:hint="eastAsia" w:eastAsiaTheme="minorEastAsia"/>
          <w:b/>
          <w:sz w:val="30"/>
          <w:szCs w:val="30"/>
          <w:highlight w:val="none"/>
          <w:lang w:eastAsia="zh-CN"/>
        </w:rPr>
      </w:pPr>
      <w:bookmarkStart w:id="17" w:name="_GoBack"/>
      <w:r>
        <w:rPr>
          <w:rFonts w:hint="eastAsia"/>
          <w:b/>
          <w:sz w:val="30"/>
          <w:szCs w:val="30"/>
          <w:highlight w:val="none"/>
        </w:rPr>
        <w:t>项目编号：BACDCCG202104</w:t>
      </w:r>
      <w:r>
        <w:rPr>
          <w:rFonts w:hint="eastAsia"/>
          <w:b/>
          <w:sz w:val="30"/>
          <w:szCs w:val="30"/>
          <w:highlight w:val="none"/>
          <w:lang w:val="en-US" w:eastAsia="zh-CN"/>
        </w:rPr>
        <w:t>3</w:t>
      </w: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1446" w:firstLineChars="200"/>
        <w:rPr>
          <w:highlight w:val="none"/>
        </w:rPr>
      </w:pPr>
      <w:r>
        <w:rPr>
          <w:rFonts w:hint="eastAsia"/>
          <w:b/>
          <w:sz w:val="72"/>
          <w:szCs w:val="72"/>
          <w:highlight w:val="none"/>
        </w:rPr>
        <w:t>单一来源采购文件</w:t>
      </w: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spacing w:line="360" w:lineRule="auto"/>
        <w:rPr>
          <w:highlight w:val="none"/>
        </w:rPr>
      </w:pPr>
    </w:p>
    <w:p>
      <w:pPr>
        <w:spacing w:line="360" w:lineRule="auto"/>
        <w:rPr>
          <w:highlight w:val="none"/>
        </w:rPr>
      </w:pPr>
    </w:p>
    <w:p>
      <w:pPr>
        <w:spacing w:line="360" w:lineRule="auto"/>
        <w:ind w:firstLine="420" w:firstLineChars="200"/>
        <w:rPr>
          <w:highlight w:val="none"/>
        </w:rPr>
      </w:pPr>
    </w:p>
    <w:p>
      <w:pPr>
        <w:spacing w:line="360" w:lineRule="auto"/>
        <w:jc w:val="center"/>
        <w:rPr>
          <w:b/>
          <w:sz w:val="30"/>
          <w:szCs w:val="30"/>
          <w:highlight w:val="none"/>
        </w:rPr>
      </w:pPr>
      <w:r>
        <w:rPr>
          <w:rFonts w:hint="eastAsia"/>
          <w:b/>
          <w:sz w:val="30"/>
          <w:szCs w:val="30"/>
          <w:highlight w:val="none"/>
        </w:rPr>
        <w:t>深圳市宝安区疾病预防控制中心</w:t>
      </w:r>
    </w:p>
    <w:p>
      <w:pPr>
        <w:spacing w:line="360" w:lineRule="auto"/>
        <w:jc w:val="center"/>
        <w:rPr>
          <w:b/>
          <w:sz w:val="30"/>
          <w:szCs w:val="30"/>
          <w:highlight w:val="none"/>
        </w:rPr>
      </w:pPr>
      <w:r>
        <w:rPr>
          <w:rFonts w:hint="eastAsia"/>
          <w:b/>
          <w:sz w:val="30"/>
          <w:szCs w:val="30"/>
          <w:highlight w:val="none"/>
        </w:rPr>
        <w:t>二〇二一年</w:t>
      </w:r>
      <w:r>
        <w:rPr>
          <w:rFonts w:hint="eastAsia"/>
          <w:b/>
          <w:sz w:val="30"/>
          <w:szCs w:val="30"/>
          <w:highlight w:val="none"/>
          <w:lang w:eastAsia="zh-CN"/>
        </w:rPr>
        <w:t>八</w:t>
      </w:r>
      <w:r>
        <w:rPr>
          <w:rFonts w:hint="eastAsia"/>
          <w:b/>
          <w:sz w:val="30"/>
          <w:szCs w:val="30"/>
          <w:highlight w:val="none"/>
        </w:rPr>
        <w:t>月</w:t>
      </w:r>
    </w:p>
    <w:p>
      <w:pPr>
        <w:spacing w:line="360" w:lineRule="auto"/>
        <w:ind w:firstLine="420" w:firstLineChars="200"/>
        <w:rPr>
          <w:highlight w:val="none"/>
        </w:rPr>
      </w:pPr>
    </w:p>
    <w:p>
      <w:pPr>
        <w:rPr>
          <w:highlight w:val="none"/>
        </w:rPr>
        <w:sectPr>
          <w:headerReference r:id="rId3" w:type="default"/>
          <w:footerReference r:id="rId4" w:type="default"/>
          <w:pgSz w:w="11906" w:h="16838"/>
          <w:pgMar w:top="1474" w:right="1474" w:bottom="1474" w:left="1474" w:header="851" w:footer="992" w:gutter="0"/>
          <w:cols w:space="425" w:num="1"/>
          <w:docGrid w:type="lines" w:linePitch="312" w:charSpace="0"/>
        </w:sectPr>
      </w:pPr>
    </w:p>
    <w:p>
      <w:pPr>
        <w:pStyle w:val="3"/>
        <w:ind w:firstLine="723"/>
        <w:jc w:val="center"/>
        <w:rPr>
          <w:highlight w:val="none"/>
        </w:rPr>
      </w:pPr>
      <w:bookmarkStart w:id="0" w:name="_Toc332314492"/>
      <w:bookmarkStart w:id="1" w:name="_Toc51854534"/>
      <w:bookmarkStart w:id="2" w:name="_Toc51943243"/>
      <w:bookmarkStart w:id="3" w:name="_Toc54362312"/>
      <w:bookmarkStart w:id="4" w:name="_Toc69570384"/>
      <w:bookmarkStart w:id="5" w:name="_Toc69572260"/>
      <w:bookmarkStart w:id="6" w:name="_Hlk69568757"/>
      <w:r>
        <w:rPr>
          <w:rFonts w:hint="eastAsia"/>
          <w:highlight w:val="none"/>
        </w:rPr>
        <w:t>第一章</w:t>
      </w:r>
      <w:r>
        <w:rPr>
          <w:highlight w:val="none"/>
        </w:rPr>
        <w:t xml:space="preserve">  </w:t>
      </w:r>
      <w:bookmarkEnd w:id="0"/>
      <w:bookmarkEnd w:id="1"/>
      <w:bookmarkEnd w:id="2"/>
      <w:bookmarkEnd w:id="3"/>
      <w:r>
        <w:rPr>
          <w:rFonts w:hint="eastAsia"/>
          <w:highlight w:val="none"/>
        </w:rPr>
        <w:t>邀请公告</w:t>
      </w:r>
      <w:bookmarkEnd w:id="4"/>
      <w:bookmarkEnd w:id="5"/>
    </w:p>
    <w:p>
      <w:pPr>
        <w:adjustRightInd w:val="0"/>
        <w:spacing w:line="360" w:lineRule="auto"/>
        <w:ind w:firstLine="420" w:firstLineChars="200"/>
        <w:jc w:val="left"/>
        <w:rPr>
          <w:rFonts w:ascii="宋体" w:hAnsi="宋体" w:cs="新宋体"/>
          <w:szCs w:val="21"/>
          <w:highlight w:val="none"/>
          <w:u w:val="single"/>
        </w:rPr>
      </w:pPr>
      <w:r>
        <w:rPr>
          <w:rFonts w:hint="eastAsia" w:ascii="宋体" w:hAnsi="宋体" w:cs="新宋体"/>
          <w:szCs w:val="21"/>
          <w:highlight w:val="none"/>
        </w:rPr>
        <w:t>致：</w:t>
      </w:r>
      <w:r>
        <w:rPr>
          <w:rFonts w:hint="eastAsia" w:ascii="宋体" w:hAnsi="宋体" w:cs="新宋体"/>
          <w:szCs w:val="21"/>
          <w:highlight w:val="none"/>
          <w:u w:val="single"/>
        </w:rPr>
        <w:t>英潍捷基（上海）贸易有限公司</w:t>
      </w:r>
      <w:r>
        <w:rPr>
          <w:rFonts w:ascii="宋体" w:hAnsi="宋体" w:cs="新宋体"/>
          <w:szCs w:val="21"/>
          <w:highlight w:val="none"/>
          <w:u w:val="single"/>
        </w:rPr>
        <w:t xml:space="preserve"> </w:t>
      </w:r>
      <w:r>
        <w:rPr>
          <w:rFonts w:hint="eastAsia" w:ascii="宋体" w:hAnsi="宋体" w:cs="新宋体"/>
          <w:szCs w:val="21"/>
          <w:highlight w:val="none"/>
          <w:u w:val="single"/>
        </w:rPr>
        <w:t xml:space="preserve"> </w:t>
      </w:r>
    </w:p>
    <w:p>
      <w:pPr>
        <w:adjustRightInd w:val="0"/>
        <w:spacing w:line="360" w:lineRule="auto"/>
        <w:ind w:firstLine="420" w:firstLineChars="200"/>
        <w:jc w:val="left"/>
        <w:rPr>
          <w:rFonts w:ascii="宋体" w:hAnsi="宋体"/>
          <w:szCs w:val="21"/>
          <w:highlight w:val="none"/>
        </w:rPr>
      </w:pPr>
      <w:r>
        <w:rPr>
          <w:rFonts w:hint="eastAsia" w:ascii="宋体" w:hAnsi="宋体" w:cs="新宋体"/>
          <w:szCs w:val="21"/>
          <w:highlight w:val="none"/>
        </w:rPr>
        <w:t>深圳市宝安区疾病预防控制中心根据《深圳经济特区政府采购条例》和《深圳网上政府采购管理暂行办法》的规定，需对</w:t>
      </w:r>
      <w:r>
        <w:rPr>
          <w:rFonts w:hint="eastAsia" w:ascii="宋体" w:hAnsi="宋体" w:cs="新宋体"/>
          <w:szCs w:val="21"/>
          <w:highlight w:val="none"/>
          <w:u w:val="single"/>
        </w:rPr>
        <w:t>荧光定量PCR仪设备维修项目</w:t>
      </w:r>
      <w:r>
        <w:rPr>
          <w:rFonts w:hint="eastAsia" w:ascii="宋体" w:hAnsi="宋体" w:cs="新宋体"/>
          <w:szCs w:val="21"/>
          <w:highlight w:val="none"/>
        </w:rPr>
        <w:t>采用单一来源采购的方式实施采购，已完成相关准备工作，现诚邀你单位参加该谈判活动。</w:t>
      </w:r>
    </w:p>
    <w:p>
      <w:pPr>
        <w:pStyle w:val="4"/>
        <w:ind w:firstLine="482"/>
        <w:rPr>
          <w:highlight w:val="none"/>
        </w:rPr>
      </w:pPr>
      <w:r>
        <w:rPr>
          <w:rFonts w:hint="eastAsia"/>
          <w:highlight w:val="none"/>
        </w:rPr>
        <w:t>一、项目基本信息</w:t>
      </w:r>
    </w:p>
    <w:p>
      <w:pPr>
        <w:spacing w:line="360" w:lineRule="auto"/>
        <w:ind w:firstLine="420" w:firstLineChars="200"/>
        <w:rPr>
          <w:rFonts w:ascii="宋体" w:hAnsi="宋体"/>
          <w:color w:val="000000"/>
          <w:szCs w:val="21"/>
          <w:highlight w:val="none"/>
        </w:rPr>
      </w:pPr>
      <w:r>
        <w:rPr>
          <w:rFonts w:hint="eastAsia" w:ascii="宋体" w:hAnsi="宋体"/>
          <w:szCs w:val="21"/>
          <w:highlight w:val="none"/>
        </w:rPr>
        <w:t>1、项</w:t>
      </w:r>
      <w:r>
        <w:rPr>
          <w:rFonts w:hint="eastAsia" w:ascii="宋体" w:hAnsi="宋体"/>
          <w:color w:val="000000"/>
          <w:szCs w:val="21"/>
          <w:highlight w:val="none"/>
        </w:rPr>
        <w:t>目名称：荧光定量PCR仪设备维修项目</w:t>
      </w:r>
    </w:p>
    <w:p>
      <w:pPr>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项目编号：</w:t>
      </w:r>
      <w:r>
        <w:rPr>
          <w:rFonts w:hint="eastAsia" w:ascii="宋体" w:hAnsi="宋体"/>
          <w:szCs w:val="21"/>
          <w:highlight w:val="none"/>
        </w:rPr>
        <w:t>BACDCCG2021042</w:t>
      </w:r>
    </w:p>
    <w:p>
      <w:pPr>
        <w:spacing w:line="360" w:lineRule="auto"/>
        <w:ind w:firstLine="420" w:firstLineChars="200"/>
        <w:rPr>
          <w:rFonts w:ascii="宋体" w:hAnsi="宋体"/>
          <w:szCs w:val="21"/>
          <w:highlight w:val="none"/>
        </w:rPr>
      </w:pPr>
      <w:r>
        <w:rPr>
          <w:rFonts w:hint="eastAsia" w:ascii="宋体" w:hAnsi="宋体"/>
          <w:szCs w:val="21"/>
          <w:highlight w:val="none"/>
        </w:rPr>
        <w:t>3、项目类别：服务类</w:t>
      </w:r>
    </w:p>
    <w:p>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w:t>
      </w:r>
      <w:r>
        <w:rPr>
          <w:rFonts w:ascii="宋体" w:hAnsi="宋体"/>
          <w:szCs w:val="21"/>
          <w:highlight w:val="none"/>
        </w:rPr>
        <w:t>采购单位：</w:t>
      </w:r>
      <w:r>
        <w:rPr>
          <w:rFonts w:hint="eastAsia" w:ascii="宋体" w:hAnsi="宋体"/>
          <w:szCs w:val="21"/>
          <w:highlight w:val="none"/>
        </w:rPr>
        <w:t>深圳市宝安区疾病预防控制中心</w:t>
      </w:r>
    </w:p>
    <w:p>
      <w:pPr>
        <w:spacing w:line="360" w:lineRule="auto"/>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、采购方式：单一来源谈判</w:t>
      </w:r>
    </w:p>
    <w:p>
      <w:pPr>
        <w:pStyle w:val="4"/>
        <w:ind w:firstLine="482"/>
        <w:rPr>
          <w:highlight w:val="none"/>
        </w:rPr>
      </w:pPr>
      <w:r>
        <w:rPr>
          <w:rFonts w:hint="eastAsia"/>
          <w:highlight w:val="none"/>
        </w:rPr>
        <w:t>二、采购预算</w:t>
      </w:r>
    </w:p>
    <w:p>
      <w:pPr>
        <w:spacing w:line="360" w:lineRule="auto"/>
        <w:ind w:firstLine="420" w:firstLineChars="200"/>
        <w:rPr>
          <w:rFonts w:ascii="宋体" w:hAnsi="宋体"/>
          <w:szCs w:val="21"/>
          <w:highlight w:val="none"/>
        </w:rPr>
      </w:pPr>
      <w:r>
        <w:rPr>
          <w:rFonts w:hint="eastAsia" w:ascii="宋体" w:hAnsi="宋体"/>
          <w:szCs w:val="21"/>
          <w:highlight w:val="none"/>
        </w:rPr>
        <w:t>本项目预算金额为</w:t>
      </w:r>
      <w:r>
        <w:rPr>
          <w:rFonts w:ascii="宋体" w:hAnsi="宋体"/>
          <w:szCs w:val="21"/>
          <w:highlight w:val="none"/>
        </w:rPr>
        <w:t>56</w:t>
      </w:r>
      <w:r>
        <w:rPr>
          <w:rFonts w:hint="eastAsia" w:ascii="宋体" w:hAnsi="宋体"/>
          <w:szCs w:val="21"/>
          <w:highlight w:val="none"/>
        </w:rPr>
        <w:t>，</w:t>
      </w:r>
      <w:r>
        <w:rPr>
          <w:rFonts w:ascii="宋体" w:hAnsi="宋体"/>
          <w:szCs w:val="21"/>
          <w:highlight w:val="none"/>
        </w:rPr>
        <w:t>000.00</w:t>
      </w:r>
      <w:r>
        <w:rPr>
          <w:rFonts w:hint="eastAsia" w:ascii="宋体" w:hAnsi="宋体"/>
          <w:szCs w:val="21"/>
          <w:highlight w:val="none"/>
        </w:rPr>
        <w:t>元。</w:t>
      </w:r>
    </w:p>
    <w:p>
      <w:pPr>
        <w:pStyle w:val="4"/>
        <w:ind w:firstLine="482"/>
        <w:rPr>
          <w:highlight w:val="none"/>
        </w:rPr>
      </w:pPr>
      <w:r>
        <w:rPr>
          <w:rFonts w:hint="eastAsia"/>
          <w:highlight w:val="none"/>
        </w:rPr>
        <w:t>三、需落实的采购政策</w:t>
      </w:r>
    </w:p>
    <w:p>
      <w:pPr>
        <w:spacing w:line="360" w:lineRule="auto"/>
        <w:ind w:firstLine="420" w:firstLineChars="200"/>
        <w:rPr>
          <w:highlight w:val="none"/>
        </w:rPr>
      </w:pPr>
      <w:r>
        <w:rPr>
          <w:rFonts w:hint="eastAsia"/>
          <w:highlight w:val="none"/>
        </w:rPr>
        <w:t>按照相关规定执行，详见采购需求标准。</w:t>
      </w:r>
    </w:p>
    <w:p>
      <w:pPr>
        <w:pStyle w:val="4"/>
        <w:ind w:firstLine="482"/>
        <w:rPr>
          <w:highlight w:val="none"/>
        </w:rPr>
      </w:pPr>
      <w:r>
        <w:rPr>
          <w:rFonts w:hint="eastAsia"/>
          <w:highlight w:val="none"/>
        </w:rPr>
        <w:t>四、供应商资格要求</w:t>
      </w:r>
    </w:p>
    <w:p>
      <w:pPr>
        <w:spacing w:line="360" w:lineRule="auto"/>
        <w:ind w:firstLine="420" w:firstLineChars="200"/>
        <w:rPr>
          <w:highlight w:val="none"/>
        </w:rPr>
      </w:pPr>
      <w:r>
        <w:rPr>
          <w:rFonts w:hint="eastAsia"/>
          <w:highlight w:val="none"/>
        </w:rPr>
        <w:t>1、投标人必须是在中华人民共和国境内注册的独立法人或其他组织；</w:t>
      </w:r>
    </w:p>
    <w:p>
      <w:pPr>
        <w:spacing w:line="360" w:lineRule="auto"/>
        <w:ind w:firstLine="420" w:firstLineChars="200"/>
        <w:rPr>
          <w:highlight w:val="none"/>
        </w:rPr>
      </w:pPr>
      <w:r>
        <w:rPr>
          <w:rFonts w:hint="eastAsia"/>
          <w:highlight w:val="none"/>
        </w:rPr>
        <w:t>2、投标人参加本次政府采购活动前3年内在经营活动中没有重大违法记录；</w:t>
      </w:r>
    </w:p>
    <w:p>
      <w:pPr>
        <w:spacing w:line="360" w:lineRule="auto"/>
        <w:ind w:firstLine="420" w:firstLineChars="200"/>
        <w:rPr>
          <w:highlight w:val="none"/>
        </w:rPr>
      </w:pPr>
      <w:r>
        <w:rPr>
          <w:rFonts w:hint="eastAsia"/>
          <w:highlight w:val="none"/>
        </w:rPr>
        <w:t>3、截至开标时间为止，未被深圳市各级政府采购主管部门行政处罚（指禁止参与政府采购活动且在有效期内）的投标人；</w:t>
      </w:r>
    </w:p>
    <w:p>
      <w:pPr>
        <w:spacing w:line="360" w:lineRule="auto"/>
        <w:ind w:firstLine="420" w:firstLineChars="200"/>
        <w:rPr>
          <w:highlight w:val="none"/>
        </w:rPr>
      </w:pPr>
      <w:r>
        <w:rPr>
          <w:rFonts w:hint="eastAsia"/>
          <w:highlight w:val="none"/>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现场网上查询)；</w:t>
      </w:r>
    </w:p>
    <w:p>
      <w:pPr>
        <w:spacing w:line="360" w:lineRule="auto"/>
        <w:ind w:firstLine="420" w:firstLineChars="200"/>
        <w:rPr>
          <w:highlight w:val="none"/>
        </w:rPr>
      </w:pPr>
      <w:r>
        <w:rPr>
          <w:rFonts w:hint="eastAsia"/>
          <w:highlight w:val="none"/>
        </w:rPr>
        <w:t>5、本项目不接受联合体投标。</w:t>
      </w:r>
    </w:p>
    <w:p>
      <w:pPr>
        <w:pStyle w:val="4"/>
        <w:ind w:firstLine="482"/>
        <w:rPr>
          <w:highlight w:val="none"/>
        </w:rPr>
      </w:pPr>
      <w:r>
        <w:rPr>
          <w:rFonts w:hint="eastAsia"/>
          <w:highlight w:val="none"/>
        </w:rPr>
        <w:t>五、获取招标文件的时间、地点、方式</w:t>
      </w:r>
    </w:p>
    <w:p>
      <w:pPr>
        <w:spacing w:line="360" w:lineRule="auto"/>
        <w:ind w:firstLine="420" w:firstLineChars="200"/>
        <w:rPr>
          <w:highlight w:val="none"/>
        </w:rPr>
      </w:pPr>
      <w:r>
        <w:rPr>
          <w:rFonts w:hint="eastAsia"/>
          <w:highlight w:val="none"/>
        </w:rPr>
        <w:t>202</w:t>
      </w:r>
      <w:r>
        <w:rPr>
          <w:highlight w:val="none"/>
        </w:rPr>
        <w:t>1</w:t>
      </w:r>
      <w:r>
        <w:rPr>
          <w:rFonts w:hint="eastAsia"/>
          <w:highlight w:val="none"/>
        </w:rPr>
        <w:t>年0</w:t>
      </w:r>
      <w:r>
        <w:rPr>
          <w:rFonts w:hint="eastAsia"/>
          <w:highlight w:val="none"/>
          <w:lang w:val="en-US" w:eastAsia="zh-CN"/>
        </w:rPr>
        <w:t>8</w:t>
      </w:r>
      <w:r>
        <w:rPr>
          <w:rFonts w:hint="eastAsia"/>
          <w:highlight w:val="none"/>
        </w:rPr>
        <w:t>月</w:t>
      </w:r>
      <w:r>
        <w:rPr>
          <w:rFonts w:hint="eastAsia"/>
          <w:highlight w:val="none"/>
          <w:lang w:val="en-US" w:eastAsia="zh-CN"/>
        </w:rPr>
        <w:t>04</w:t>
      </w:r>
      <w:r>
        <w:rPr>
          <w:rFonts w:hint="eastAsia"/>
          <w:highlight w:val="none"/>
        </w:rPr>
        <w:t>日起至202</w:t>
      </w:r>
      <w:r>
        <w:rPr>
          <w:highlight w:val="none"/>
        </w:rPr>
        <w:t>1</w:t>
      </w:r>
      <w:r>
        <w:rPr>
          <w:rFonts w:hint="eastAsia"/>
          <w:highlight w:val="none"/>
        </w:rPr>
        <w:t>年</w:t>
      </w:r>
      <w:r>
        <w:rPr>
          <w:highlight w:val="none"/>
        </w:rPr>
        <w:t>0</w:t>
      </w:r>
      <w:r>
        <w:rPr>
          <w:rFonts w:hint="eastAsia"/>
          <w:highlight w:val="none"/>
          <w:lang w:val="en-US" w:eastAsia="zh-CN"/>
        </w:rPr>
        <w:t>8</w:t>
      </w:r>
      <w:r>
        <w:rPr>
          <w:rFonts w:hint="eastAsia"/>
          <w:highlight w:val="none"/>
        </w:rPr>
        <w:t>月</w:t>
      </w:r>
      <w:r>
        <w:rPr>
          <w:rFonts w:hint="eastAsia"/>
          <w:highlight w:val="none"/>
          <w:lang w:val="en-US" w:eastAsia="zh-CN"/>
        </w:rPr>
        <w:t>11</w:t>
      </w:r>
      <w:r>
        <w:rPr>
          <w:rFonts w:hint="eastAsia"/>
          <w:highlight w:val="none"/>
        </w:rPr>
        <w:t>日，在深圳市宝安区疾预防控制中心官方网站下载。</w:t>
      </w:r>
    </w:p>
    <w:p>
      <w:pPr>
        <w:pStyle w:val="4"/>
        <w:ind w:firstLine="482"/>
        <w:rPr>
          <w:highlight w:val="none"/>
        </w:rPr>
      </w:pPr>
      <w:r>
        <w:rPr>
          <w:rFonts w:hint="eastAsia"/>
          <w:highlight w:val="none"/>
        </w:rPr>
        <w:t>六、投标截止时间</w:t>
      </w:r>
    </w:p>
    <w:p>
      <w:pPr>
        <w:spacing w:line="360" w:lineRule="auto"/>
        <w:ind w:firstLine="420" w:firstLineChars="200"/>
        <w:rPr>
          <w:highlight w:val="none"/>
        </w:rPr>
      </w:pPr>
      <w:r>
        <w:rPr>
          <w:rFonts w:hint="eastAsia"/>
          <w:highlight w:val="none"/>
        </w:rPr>
        <w:t>1、递交投标文件时间：202</w:t>
      </w:r>
      <w:r>
        <w:rPr>
          <w:highlight w:val="none"/>
        </w:rPr>
        <w:t>1</w:t>
      </w:r>
      <w:r>
        <w:rPr>
          <w:rFonts w:hint="eastAsia"/>
          <w:highlight w:val="none"/>
        </w:rPr>
        <w:t>年</w:t>
      </w:r>
      <w:r>
        <w:rPr>
          <w:highlight w:val="none"/>
        </w:rPr>
        <w:t>0</w:t>
      </w:r>
      <w:r>
        <w:rPr>
          <w:rFonts w:hint="eastAsia"/>
          <w:highlight w:val="none"/>
          <w:lang w:val="en-US" w:eastAsia="zh-CN"/>
        </w:rPr>
        <w:t>8</w:t>
      </w:r>
      <w:r>
        <w:rPr>
          <w:rFonts w:hint="eastAsia"/>
          <w:highlight w:val="none"/>
        </w:rPr>
        <w:t>月</w:t>
      </w:r>
      <w:r>
        <w:rPr>
          <w:rFonts w:hint="eastAsia"/>
          <w:highlight w:val="none"/>
          <w:lang w:val="en-US" w:eastAsia="zh-CN"/>
        </w:rPr>
        <w:t>11</w:t>
      </w:r>
      <w:r>
        <w:rPr>
          <w:rFonts w:hint="eastAsia"/>
          <w:highlight w:val="none"/>
        </w:rPr>
        <w:t>日下午1</w:t>
      </w:r>
      <w:r>
        <w:rPr>
          <w:highlight w:val="none"/>
        </w:rPr>
        <w:t>8</w:t>
      </w:r>
      <w:r>
        <w:rPr>
          <w:rFonts w:hint="eastAsia"/>
          <w:highlight w:val="none"/>
        </w:rPr>
        <w:t>：00前。</w:t>
      </w:r>
    </w:p>
    <w:p>
      <w:pPr>
        <w:spacing w:line="360" w:lineRule="auto"/>
        <w:ind w:firstLine="420" w:firstLineChars="200"/>
        <w:rPr>
          <w:highlight w:val="none"/>
        </w:rPr>
      </w:pPr>
      <w:r>
        <w:rPr>
          <w:rFonts w:hint="eastAsia"/>
          <w:highlight w:val="none"/>
        </w:rPr>
        <w:t>2、递交投标文件数量：正本1份，副本两份（副本可采用正本复印件）一起密封递交。</w:t>
      </w:r>
    </w:p>
    <w:p>
      <w:pPr>
        <w:spacing w:line="360" w:lineRule="auto"/>
        <w:ind w:firstLine="420" w:firstLineChars="200"/>
        <w:rPr>
          <w:highlight w:val="none"/>
        </w:rPr>
      </w:pPr>
      <w:r>
        <w:rPr>
          <w:highlight w:val="none"/>
        </w:rPr>
        <w:t>3</w:t>
      </w:r>
      <w:r>
        <w:rPr>
          <w:rFonts w:hint="eastAsia"/>
          <w:highlight w:val="none"/>
        </w:rPr>
        <w:t>、递交投标文件时间：深圳市宝安区海秀路3号（深圳市宝安区疾病预防控制中心）5</w:t>
      </w:r>
      <w:r>
        <w:rPr>
          <w:highlight w:val="none"/>
        </w:rPr>
        <w:t>12</w:t>
      </w:r>
      <w:r>
        <w:rPr>
          <w:rFonts w:hint="eastAsia"/>
          <w:highlight w:val="none"/>
        </w:rPr>
        <w:t>。</w:t>
      </w:r>
    </w:p>
    <w:p>
      <w:pPr>
        <w:spacing w:line="360" w:lineRule="auto"/>
        <w:ind w:firstLine="420" w:firstLineChars="200"/>
        <w:rPr>
          <w:highlight w:val="none"/>
        </w:rPr>
      </w:pPr>
      <w:r>
        <w:rPr>
          <w:highlight w:val="none"/>
        </w:rPr>
        <w:t>4</w:t>
      </w:r>
      <w:r>
        <w:rPr>
          <w:rFonts w:hint="eastAsia"/>
          <w:highlight w:val="none"/>
        </w:rPr>
        <w:t>、联系人及联系方式：陈工</w:t>
      </w:r>
      <w:r>
        <w:rPr>
          <w:highlight w:val="none"/>
        </w:rPr>
        <w:t>/</w:t>
      </w:r>
      <w:r>
        <w:rPr>
          <w:rFonts w:hint="eastAsia"/>
          <w:highlight w:val="none"/>
        </w:rPr>
        <w:t>0755- 27881663</w:t>
      </w:r>
    </w:p>
    <w:p>
      <w:pPr>
        <w:pStyle w:val="4"/>
        <w:ind w:firstLine="482"/>
        <w:rPr>
          <w:highlight w:val="none"/>
        </w:rPr>
      </w:pPr>
      <w:r>
        <w:rPr>
          <w:rFonts w:hint="eastAsia"/>
          <w:highlight w:val="none"/>
        </w:rPr>
        <w:t>七、采购公告查询：</w:t>
      </w:r>
    </w:p>
    <w:p>
      <w:pPr>
        <w:spacing w:line="360" w:lineRule="auto"/>
        <w:ind w:firstLine="420" w:firstLineChars="200"/>
        <w:rPr>
          <w:highlight w:val="none"/>
        </w:rPr>
      </w:pPr>
      <w:r>
        <w:rPr>
          <w:highlight w:val="none"/>
        </w:rPr>
        <w:t>http://www.bawjxt.net/bacdc/</w:t>
      </w:r>
      <w:r>
        <w:rPr>
          <w:rFonts w:hint="eastAsia"/>
          <w:highlight w:val="none"/>
        </w:rPr>
        <w:t xml:space="preserve"> (深圳市宝安区疾病预防控制中心官网)</w:t>
      </w: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5460" w:firstLineChars="2600"/>
        <w:rPr>
          <w:highlight w:val="none"/>
        </w:rPr>
      </w:pPr>
      <w:r>
        <w:rPr>
          <w:rFonts w:hint="eastAsia"/>
          <w:highlight w:val="none"/>
        </w:rPr>
        <w:t>深圳市宝安区疾病预防控制中心</w:t>
      </w:r>
    </w:p>
    <w:p>
      <w:pPr>
        <w:spacing w:line="360" w:lineRule="auto"/>
        <w:ind w:firstLine="5880" w:firstLineChars="2800"/>
        <w:rPr>
          <w:highlight w:val="none"/>
        </w:rPr>
      </w:pPr>
      <w:r>
        <w:rPr>
          <w:rFonts w:hint="eastAsia"/>
          <w:highlight w:val="none"/>
        </w:rPr>
        <w:t>2</w:t>
      </w:r>
      <w:r>
        <w:rPr>
          <w:highlight w:val="none"/>
        </w:rPr>
        <w:t>021</w:t>
      </w:r>
      <w:r>
        <w:rPr>
          <w:rFonts w:hint="eastAsia"/>
          <w:highlight w:val="none"/>
        </w:rPr>
        <w:t>年</w:t>
      </w:r>
      <w:r>
        <w:rPr>
          <w:highlight w:val="none"/>
        </w:rPr>
        <w:t>0</w:t>
      </w:r>
      <w:r>
        <w:rPr>
          <w:rFonts w:hint="eastAsia"/>
          <w:highlight w:val="none"/>
          <w:lang w:val="en-US" w:eastAsia="zh-CN"/>
        </w:rPr>
        <w:t>8</w:t>
      </w:r>
      <w:r>
        <w:rPr>
          <w:rFonts w:hint="eastAsia"/>
          <w:highlight w:val="none"/>
        </w:rPr>
        <w:t>月</w:t>
      </w:r>
      <w:r>
        <w:rPr>
          <w:rFonts w:hint="eastAsia"/>
          <w:highlight w:val="none"/>
          <w:lang w:val="en-US" w:eastAsia="zh-CN"/>
        </w:rPr>
        <w:t>04</w:t>
      </w:r>
      <w:r>
        <w:rPr>
          <w:rFonts w:hint="eastAsia"/>
          <w:highlight w:val="none"/>
        </w:rPr>
        <w:t>日</w:t>
      </w:r>
    </w:p>
    <w:bookmarkEnd w:id="6"/>
    <w:p>
      <w:pPr>
        <w:rPr>
          <w:highlight w:val="none"/>
        </w:rPr>
        <w:sectPr>
          <w:pgSz w:w="11906" w:h="16838"/>
          <w:pgMar w:top="1474" w:right="1474" w:bottom="1474" w:left="1474" w:header="851" w:footer="992" w:gutter="0"/>
          <w:cols w:space="425" w:num="1"/>
          <w:docGrid w:type="lines" w:linePitch="312" w:charSpace="0"/>
        </w:sectPr>
      </w:pPr>
    </w:p>
    <w:bookmarkEnd w:id="17"/>
    <w:p>
      <w:pPr>
        <w:pStyle w:val="3"/>
        <w:ind w:firstLine="723"/>
      </w:pPr>
      <w:bookmarkStart w:id="7" w:name="_Toc69572261"/>
      <w:bookmarkStart w:id="8" w:name="_Toc69570385"/>
      <w:bookmarkStart w:id="9" w:name="_Toc54362316"/>
      <w:bookmarkStart w:id="10" w:name="_Toc51943247"/>
      <w:bookmarkStart w:id="11" w:name="_Toc253382698"/>
      <w:bookmarkStart w:id="12" w:name="_Toc51854550"/>
      <w:bookmarkStart w:id="13" w:name="_Toc332314508"/>
      <w:bookmarkStart w:id="14" w:name="_Toc61539111"/>
      <w:bookmarkStart w:id="15" w:name="_Toc69596221"/>
      <w:r>
        <w:rPr>
          <w:rFonts w:hint="eastAsia"/>
        </w:rPr>
        <w:t xml:space="preserve">第二章  </w:t>
      </w:r>
      <w:bookmarkEnd w:id="7"/>
      <w:bookmarkEnd w:id="8"/>
      <w:bookmarkEnd w:id="9"/>
      <w:bookmarkEnd w:id="10"/>
      <w:bookmarkEnd w:id="11"/>
      <w:bookmarkEnd w:id="12"/>
      <w:bookmarkEnd w:id="13"/>
      <w:r>
        <w:rPr>
          <w:rFonts w:hint="eastAsia"/>
        </w:rPr>
        <w:t>用户需求书</w:t>
      </w:r>
    </w:p>
    <w:p>
      <w:pPr>
        <w:pStyle w:val="4"/>
        <w:ind w:firstLine="482"/>
      </w:pPr>
      <w:r>
        <w:rPr>
          <w:rFonts w:hint="eastAsia"/>
        </w:rPr>
        <w:t>一、设备清单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2126"/>
        <w:gridCol w:w="1276"/>
        <w:gridCol w:w="709"/>
        <w:gridCol w:w="85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序号</w:t>
            </w:r>
          </w:p>
        </w:tc>
        <w:tc>
          <w:tcPr>
            <w:tcW w:w="1843"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设备名称</w:t>
            </w:r>
          </w:p>
        </w:tc>
        <w:tc>
          <w:tcPr>
            <w:tcW w:w="2126"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品牌/型号</w:t>
            </w:r>
          </w:p>
        </w:tc>
        <w:tc>
          <w:tcPr>
            <w:tcW w:w="1276"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产地</w:t>
            </w:r>
          </w:p>
        </w:tc>
        <w:tc>
          <w:tcPr>
            <w:tcW w:w="709"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数量</w:t>
            </w:r>
          </w:p>
        </w:tc>
        <w:tc>
          <w:tcPr>
            <w:tcW w:w="850"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单位</w:t>
            </w:r>
          </w:p>
        </w:tc>
        <w:tc>
          <w:tcPr>
            <w:tcW w:w="1695"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故障描述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w:t>
            </w:r>
          </w:p>
        </w:tc>
        <w:tc>
          <w:tcPr>
            <w:tcW w:w="1843"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荧光定量P</w:t>
            </w:r>
            <w:r>
              <w:rPr>
                <w:rFonts w:eastAsia="宋体" w:cs="Times New Roman" w:asciiTheme="minorEastAsia" w:hAnsiTheme="minorEastAsia"/>
                <w:kern w:val="0"/>
                <w:sz w:val="20"/>
                <w:szCs w:val="21"/>
              </w:rPr>
              <w:t>CR</w:t>
            </w:r>
            <w:r>
              <w:rPr>
                <w:rFonts w:hint="eastAsia" w:eastAsia="宋体" w:cs="Times New Roman" w:asciiTheme="minorEastAsia" w:hAnsiTheme="minorEastAsia"/>
                <w:kern w:val="0"/>
                <w:sz w:val="20"/>
                <w:szCs w:val="21"/>
              </w:rPr>
              <w:t>仪</w:t>
            </w:r>
          </w:p>
        </w:tc>
        <w:tc>
          <w:tcPr>
            <w:tcW w:w="2126"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V</w:t>
            </w:r>
            <w:r>
              <w:rPr>
                <w:rFonts w:eastAsia="宋体" w:cs="Times New Roman" w:asciiTheme="minorEastAsia" w:hAnsiTheme="minorEastAsia"/>
                <w:kern w:val="0"/>
                <w:sz w:val="20"/>
                <w:szCs w:val="21"/>
              </w:rPr>
              <w:t>iia7</w:t>
            </w:r>
            <w:r>
              <w:rPr>
                <w:rFonts w:hint="eastAsia" w:eastAsia="宋体" w:cs="Times New Roman" w:asciiTheme="minorEastAsia" w:hAnsiTheme="minorEastAsia"/>
                <w:kern w:val="0"/>
                <w:sz w:val="20"/>
                <w:szCs w:val="21"/>
              </w:rPr>
              <w:t>和l</w:t>
            </w:r>
            <w:r>
              <w:rPr>
                <w:rFonts w:eastAsia="宋体" w:cs="Times New Roman" w:asciiTheme="minorEastAsia" w:hAnsiTheme="minorEastAsia"/>
                <w:kern w:val="0"/>
                <w:sz w:val="20"/>
                <w:szCs w:val="21"/>
              </w:rPr>
              <w:t>ifetechnologies</w:t>
            </w:r>
            <w:r>
              <w:rPr>
                <w:rFonts w:hint="eastAsia" w:eastAsia="宋体" w:cs="Times New Roman" w:asciiTheme="minorEastAsia" w:hAnsiTheme="minorEastAsia"/>
                <w:kern w:val="0"/>
                <w:sz w:val="20"/>
                <w:szCs w:val="21"/>
              </w:rPr>
              <w:t>（原A</w:t>
            </w:r>
            <w:r>
              <w:rPr>
                <w:rFonts w:eastAsia="宋体" w:cs="Times New Roman" w:asciiTheme="minorEastAsia" w:hAnsiTheme="minorEastAsia"/>
                <w:kern w:val="0"/>
                <w:sz w:val="20"/>
                <w:szCs w:val="21"/>
              </w:rPr>
              <w:t>BI</w:t>
            </w:r>
            <w:r>
              <w:rPr>
                <w:rFonts w:hint="eastAsia" w:eastAsia="宋体" w:cs="Times New Roman" w:asciiTheme="minorEastAsia" w:hAnsiTheme="minorEastAsia"/>
                <w:kern w:val="0"/>
                <w:sz w:val="20"/>
                <w:szCs w:val="21"/>
              </w:rPr>
              <w:t>）</w:t>
            </w:r>
          </w:p>
        </w:tc>
        <w:tc>
          <w:tcPr>
            <w:tcW w:w="1276"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美国</w:t>
            </w:r>
          </w:p>
        </w:tc>
        <w:tc>
          <w:tcPr>
            <w:tcW w:w="709"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w:t>
            </w:r>
          </w:p>
        </w:tc>
        <w:tc>
          <w:tcPr>
            <w:tcW w:w="850"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台</w:t>
            </w:r>
          </w:p>
        </w:tc>
        <w:tc>
          <w:tcPr>
            <w:tcW w:w="1695"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主板损坏</w:t>
            </w:r>
          </w:p>
        </w:tc>
      </w:tr>
    </w:tbl>
    <w:p>
      <w:pPr>
        <w:pStyle w:val="5"/>
        <w:spacing w:line="360" w:lineRule="auto"/>
        <w:ind w:firstLine="0" w:firstLineChars="0"/>
      </w:pP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二、服务</w:t>
      </w:r>
      <w:r>
        <w:rPr>
          <w:color w:val="000000" w:themeColor="text1"/>
          <w14:textFill>
            <w14:solidFill>
              <w14:schemeClr w14:val="tx1"/>
            </w14:solidFill>
          </w14:textFill>
        </w:rPr>
        <w:t>要求</w:t>
      </w:r>
    </w:p>
    <w:p>
      <w:pPr>
        <w:tabs>
          <w:tab w:val="left" w:pos="907"/>
        </w:tabs>
        <w:spacing w:line="360" w:lineRule="auto"/>
        <w:ind w:firstLine="422" w:firstLineChars="200"/>
        <w:rPr>
          <w:rFonts w:asciiTheme="minorEastAsia" w:hAnsiTheme="minorEastAsia"/>
          <w:b/>
          <w:bCs/>
          <w:szCs w:val="21"/>
        </w:rPr>
      </w:pPr>
      <w:r>
        <w:rPr>
          <w:rFonts w:hint="eastAsia" w:asciiTheme="minorEastAsia" w:hAnsiTheme="minorEastAsia"/>
          <w:b/>
          <w:bCs/>
          <w:szCs w:val="21"/>
        </w:rPr>
        <w:t>1、服务范围：</w:t>
      </w:r>
      <w:r>
        <w:rPr>
          <w:rFonts w:hint="eastAsia" w:asciiTheme="minorEastAsia" w:hAnsiTheme="minorEastAsia"/>
          <w:szCs w:val="21"/>
        </w:rPr>
        <w:t>对以上设备进行维修。</w:t>
      </w:r>
    </w:p>
    <w:p>
      <w:pPr>
        <w:pStyle w:val="5"/>
        <w:spacing w:line="360" w:lineRule="auto"/>
        <w:ind w:firstLine="422"/>
      </w:pPr>
      <w:r>
        <w:rPr>
          <w:rFonts w:hint="eastAsia"/>
          <w:b/>
          <w:bCs/>
        </w:rPr>
        <w:t>★</w:t>
      </w:r>
      <w:r>
        <w:rPr>
          <w:b/>
          <w:bCs/>
        </w:rPr>
        <w:t>2</w:t>
      </w:r>
      <w:r>
        <w:rPr>
          <w:rFonts w:hint="eastAsia"/>
          <w:b/>
          <w:bCs/>
        </w:rPr>
        <w:t>、报价要求：</w:t>
      </w:r>
    </w:p>
    <w:p>
      <w:pPr>
        <w:pStyle w:val="5"/>
        <w:spacing w:line="360" w:lineRule="auto"/>
      </w:pPr>
      <w:r>
        <w:rPr>
          <w:rFonts w:hint="eastAsia"/>
        </w:rPr>
        <w:t>人民币5</w:t>
      </w:r>
      <w:r>
        <w:t>6</w:t>
      </w:r>
      <w:r>
        <w:rPr>
          <w:rFonts w:hint="eastAsia"/>
        </w:rPr>
        <w:t>，</w:t>
      </w:r>
      <w:r>
        <w:t>000</w:t>
      </w:r>
      <w:r>
        <w:rPr>
          <w:rFonts w:hint="eastAsia"/>
        </w:rPr>
        <w:t>.00元，大写伍万陆仟元整。本次采购报价币种为人民币，单位为元，超出控制金额将被当作无效投标处理。</w:t>
      </w:r>
    </w:p>
    <w:p>
      <w:pPr>
        <w:pStyle w:val="5"/>
        <w:spacing w:line="360" w:lineRule="auto"/>
        <w:ind w:firstLine="422"/>
      </w:pPr>
      <w:r>
        <w:rPr>
          <w:b/>
          <w:bCs/>
        </w:rPr>
        <w:t>3</w:t>
      </w:r>
      <w:r>
        <w:rPr>
          <w:rFonts w:hint="eastAsia"/>
          <w:b/>
          <w:bCs/>
        </w:rPr>
        <w:t>、服务期限：</w:t>
      </w:r>
      <w:r>
        <w:rPr>
          <w:rFonts w:hint="eastAsia"/>
        </w:rPr>
        <w:t>签订合同之日起</w:t>
      </w:r>
      <w:r>
        <w:t>20</w:t>
      </w:r>
      <w:r>
        <w:rPr>
          <w:rFonts w:hint="eastAsia"/>
        </w:rPr>
        <w:t>个日历日内（具体时间以采购单位实际需求为准）。</w:t>
      </w:r>
    </w:p>
    <w:p>
      <w:pPr>
        <w:pStyle w:val="5"/>
        <w:spacing w:line="360" w:lineRule="auto"/>
        <w:ind w:firstLine="422"/>
      </w:pPr>
      <w:r>
        <w:rPr>
          <w:b/>
          <w:bCs/>
        </w:rPr>
        <w:t>4</w:t>
      </w:r>
      <w:r>
        <w:rPr>
          <w:rFonts w:hint="eastAsia"/>
          <w:b/>
          <w:bCs/>
        </w:rPr>
        <w:t>、关于验收</w:t>
      </w:r>
      <w:r>
        <w:rPr>
          <w:rFonts w:hint="eastAsia"/>
        </w:rPr>
        <w:t>：投标人负责设备的包装、运输、保险、装卸、安装调试等费用，以设备能正常使用为准。</w:t>
      </w:r>
    </w:p>
    <w:p>
      <w:pPr>
        <w:pStyle w:val="5"/>
        <w:spacing w:line="360" w:lineRule="auto"/>
        <w:ind w:firstLine="422"/>
      </w:pPr>
      <w:r>
        <w:rPr>
          <w:b/>
          <w:bCs/>
        </w:rPr>
        <w:t>5</w:t>
      </w:r>
      <w:r>
        <w:rPr>
          <w:rFonts w:hint="eastAsia"/>
          <w:b/>
          <w:bCs/>
        </w:rPr>
        <w:t>、付款方式：</w:t>
      </w:r>
      <w:r>
        <w:rPr>
          <w:rFonts w:hint="eastAsia"/>
        </w:rPr>
        <w:t>合同签订后，</w:t>
      </w:r>
      <w:bookmarkStart w:id="16" w:name="_Hlk78185705"/>
      <w:r>
        <w:rPr>
          <w:rFonts w:hint="eastAsia"/>
        </w:rPr>
        <w:t>采购单位在收到中标人相应有效发票后15个工作日内支付</w:t>
      </w:r>
      <w:r>
        <w:t>100</w:t>
      </w:r>
      <w:r>
        <w:rPr>
          <w:rFonts w:hint="eastAsia"/>
        </w:rPr>
        <w:t>%</w:t>
      </w:r>
      <w:bookmarkEnd w:id="16"/>
      <w:r>
        <w:rPr>
          <w:rFonts w:hint="eastAsia"/>
        </w:rPr>
        <w:t>。</w:t>
      </w:r>
    </w:p>
    <w:p>
      <w:pPr>
        <w:pStyle w:val="5"/>
        <w:spacing w:line="360" w:lineRule="auto"/>
        <w:ind w:firstLine="422"/>
      </w:pPr>
      <w:r>
        <w:rPr>
          <w:b/>
          <w:bCs/>
        </w:rPr>
        <w:t>6</w:t>
      </w:r>
      <w:r>
        <w:rPr>
          <w:rFonts w:hint="eastAsia"/>
          <w:b/>
          <w:bCs/>
        </w:rPr>
        <w:t>、免费保修期</w:t>
      </w:r>
      <w:r>
        <w:rPr>
          <w:rFonts w:hint="eastAsia"/>
        </w:rPr>
        <w:t>：在本次维修范围内免费保修期1年，时间自最终验收合格并交付使用之日起计算。</w:t>
      </w:r>
    </w:p>
    <w:p>
      <w:pPr>
        <w:pStyle w:val="5"/>
        <w:spacing w:line="360" w:lineRule="auto"/>
        <w:ind w:firstLine="422"/>
        <w:rPr>
          <w:b/>
          <w:bCs/>
        </w:rPr>
      </w:pPr>
      <w:r>
        <w:rPr>
          <w:b/>
          <w:bCs/>
        </w:rPr>
        <w:t>7</w:t>
      </w:r>
      <w:r>
        <w:rPr>
          <w:rFonts w:hint="eastAsia"/>
          <w:b/>
          <w:bCs/>
        </w:rPr>
        <w:t>、违约要求：</w:t>
      </w:r>
    </w:p>
    <w:p>
      <w:pPr>
        <w:pStyle w:val="5"/>
        <w:spacing w:line="360" w:lineRule="auto"/>
      </w:pPr>
      <w:r>
        <w:rPr>
          <w:rFonts w:hint="eastAsia"/>
        </w:rPr>
        <w:t>（1）如投标人未按照投标文件中承诺的时间交货或提供服务，投标人应承担延期交货和延期服务的违约责任，并赔偿采购人因此造成的实际经济损失。实际经济损失超出履约保证金额，采购人有权终止合同。</w:t>
      </w:r>
    </w:p>
    <w:p>
      <w:pPr>
        <w:pStyle w:val="5"/>
        <w:spacing w:line="360" w:lineRule="auto"/>
        <w:sectPr>
          <w:pgSz w:w="11906" w:h="16838"/>
          <w:pgMar w:top="1474" w:right="1474" w:bottom="1474" w:left="1474" w:header="851" w:footer="992" w:gutter="0"/>
          <w:cols w:space="425" w:num="1"/>
          <w:docGrid w:type="lines" w:linePitch="312" w:charSpace="0"/>
        </w:sectPr>
      </w:pPr>
      <w:r>
        <w:rPr>
          <w:rFonts w:hint="eastAsia"/>
        </w:rPr>
        <w:t>（2）投标人不能交付服务的，投标人向采购人偿付项目采购金额百分之十的违约金；造成严重后果的，根据《深圳经济特区政府采购条例》第五十七条第（二）款规定，由主管部门对中标人进行处罚。</w:t>
      </w:r>
    </w:p>
    <w:p>
      <w:pPr>
        <w:pStyle w:val="5"/>
        <w:spacing w:line="360" w:lineRule="auto"/>
      </w:pPr>
    </w:p>
    <w:p>
      <w:pPr>
        <w:pStyle w:val="2"/>
      </w:pPr>
      <w:r>
        <w:rPr>
          <w:rFonts w:hint="eastAsia"/>
        </w:rPr>
        <w:t>第四章  响应文件格式</w:t>
      </w:r>
      <w:bookmarkEnd w:id="14"/>
      <w:bookmarkEnd w:id="15"/>
    </w:p>
    <w:p>
      <w:pPr>
        <w:tabs>
          <w:tab w:val="left" w:pos="907"/>
        </w:tabs>
        <w:spacing w:line="360" w:lineRule="auto"/>
        <w:rPr>
          <w:rFonts w:asciiTheme="minorEastAsia" w:hAnsiTheme="minorEastAsia"/>
          <w:szCs w:val="21"/>
        </w:rPr>
      </w:pPr>
      <w:r>
        <w:rPr>
          <w:rFonts w:hint="eastAsia" w:asciiTheme="minorEastAsia" w:hAnsiTheme="minorEastAsia"/>
          <w:szCs w:val="21"/>
        </w:rPr>
        <w:t>一、封面（格式自拟，需包含项目名称、项目编号、投标单位名称、地址、联系人及联系方式）</w:t>
      </w:r>
    </w:p>
    <w:p>
      <w:pPr>
        <w:tabs>
          <w:tab w:val="left" w:pos="907"/>
        </w:tabs>
        <w:spacing w:line="360" w:lineRule="auto"/>
        <w:rPr>
          <w:rFonts w:asciiTheme="minorEastAsia" w:hAnsiTheme="minorEastAsia"/>
          <w:szCs w:val="21"/>
        </w:rPr>
      </w:pPr>
      <w:r>
        <w:rPr>
          <w:rFonts w:hint="eastAsia" w:asciiTheme="minorEastAsia" w:hAnsiTheme="minorEastAsia"/>
          <w:szCs w:val="21"/>
        </w:rPr>
        <w:t>二、承诺函（详见附件）</w:t>
      </w:r>
    </w:p>
    <w:p>
      <w:pPr>
        <w:tabs>
          <w:tab w:val="left" w:pos="907"/>
        </w:tabs>
        <w:spacing w:line="360" w:lineRule="auto"/>
        <w:rPr>
          <w:rFonts w:asciiTheme="minorEastAsia" w:hAnsiTheme="minorEastAsia"/>
          <w:szCs w:val="21"/>
        </w:rPr>
      </w:pPr>
      <w:r>
        <w:rPr>
          <w:rFonts w:hint="eastAsia" w:asciiTheme="minorEastAsia" w:hAnsiTheme="minorEastAsia"/>
          <w:szCs w:val="21"/>
        </w:rPr>
        <w:t>二、投标单位营业执照</w:t>
      </w:r>
    </w:p>
    <w:p>
      <w:r>
        <w:rPr>
          <w:rFonts w:hint="eastAsia"/>
        </w:rPr>
        <w:t>三、报价单（详见附件）</w:t>
      </w:r>
    </w:p>
    <w:p/>
    <w:p>
      <w:pPr>
        <w:sectPr>
          <w:pgSz w:w="11906" w:h="16838"/>
          <w:pgMar w:top="1474" w:right="1474" w:bottom="1474" w:left="1474" w:header="851" w:footer="992" w:gutter="0"/>
          <w:cols w:space="425" w:num="1"/>
          <w:docGrid w:type="lines" w:linePitch="312" w:charSpace="0"/>
        </w:sectPr>
      </w:pPr>
    </w:p>
    <w:p>
      <w:pPr>
        <w:keepNext/>
        <w:keepLines/>
        <w:spacing w:before="160" w:after="170"/>
        <w:ind w:firstLine="602" w:firstLineChars="200"/>
        <w:jc w:val="center"/>
        <w:outlineLvl w:val="4"/>
        <w:rPr>
          <w:b/>
          <w:bCs/>
          <w:sz w:val="30"/>
          <w:szCs w:val="28"/>
        </w:rPr>
      </w:pPr>
      <w:r>
        <w:rPr>
          <w:rFonts w:hint="eastAsia"/>
          <w:b/>
          <w:bCs/>
          <w:sz w:val="30"/>
          <w:szCs w:val="28"/>
        </w:rPr>
        <w:t>承诺函</w:t>
      </w:r>
    </w:p>
    <w:p>
      <w:pPr>
        <w:spacing w:line="360"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pPr>
        <w:spacing w:line="360" w:lineRule="auto"/>
        <w:ind w:right="-815" w:firstLine="420" w:firstLineChars="200"/>
        <w:rPr>
          <w:rFonts w:asciiTheme="minorEastAsia" w:hAnsiTheme="minorEastAsia"/>
          <w:szCs w:val="21"/>
        </w:rPr>
      </w:pPr>
      <w:r>
        <w:rPr>
          <w:rFonts w:hint="eastAsia" w:asciiTheme="minorEastAsia" w:hAnsiTheme="minorEastAsia"/>
          <w:szCs w:val="21"/>
        </w:rPr>
        <w:t>我公司承诺：</w:t>
      </w:r>
    </w:p>
    <w:p>
      <w:pPr>
        <w:spacing w:line="360"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pPr>
        <w:spacing w:line="360"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360"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360"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360"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360"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360"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spacing w:line="360"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8.我公司如果中标，做到守信，不偷工减料，依照本项目招标文件需求内容、签署的采购合同及本公司在投标中所作的一切承诺履约。项目验收达到全部指标合格，力争优良。</w:t>
      </w:r>
    </w:p>
    <w:p>
      <w:pPr>
        <w:spacing w:line="360"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对本项目的报价负责，中标后将严格按照本项目招标文件需求、签署的采购合同及我公司在投标中所作的全部承诺履行。</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r>
        <w:rPr>
          <w:rFonts w:hint="eastAsia" w:asciiTheme="minorEastAsia" w:hAnsiTheme="minorEastAsia"/>
          <w:szCs w:val="21"/>
        </w:rPr>
        <w:t>.我公司承诺本项目非联合体投标，不非法转包、分包。</w:t>
      </w:r>
    </w:p>
    <w:p>
      <w:pPr>
        <w:spacing w:line="360"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360" w:lineRule="auto"/>
        <w:ind w:firstLine="422" w:firstLineChars="200"/>
        <w:rPr>
          <w:rFonts w:asciiTheme="minorEastAsia" w:hAnsiTheme="minorEastAsia"/>
          <w:b/>
          <w:snapToGrid w:val="0"/>
          <w:kern w:val="0"/>
          <w:szCs w:val="21"/>
        </w:rPr>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pPr>
        <w:ind w:firstLine="420" w:firstLineChars="200"/>
        <w:rPr>
          <w:rFonts w:asciiTheme="minorEastAsia" w:hAnsiTheme="minorEastAsia"/>
          <w:color w:val="000000"/>
          <w:szCs w:val="21"/>
        </w:rPr>
      </w:pPr>
    </w:p>
    <w:p>
      <w:pPr>
        <w:ind w:firstLine="420" w:firstLineChars="200"/>
        <w:rPr>
          <w:rFonts w:asciiTheme="minorEastAsia" w:hAnsiTheme="minorEastAsia"/>
          <w:color w:val="000000"/>
          <w:szCs w:val="21"/>
        </w:rPr>
        <w:sectPr>
          <w:pgSz w:w="11906" w:h="16838"/>
          <w:pgMar w:top="1474" w:right="1474" w:bottom="1474" w:left="1474" w:header="851" w:footer="992" w:gutter="0"/>
          <w:cols w:space="425" w:num="1"/>
          <w:docGrid w:type="lines" w:linePitch="312" w:charSpace="0"/>
        </w:sectPr>
      </w:pPr>
    </w:p>
    <w:p>
      <w:pPr>
        <w:keepNext/>
        <w:keepLines/>
        <w:spacing w:before="160" w:after="170"/>
        <w:ind w:firstLine="602" w:firstLineChars="200"/>
        <w:jc w:val="center"/>
        <w:outlineLvl w:val="4"/>
        <w:rPr>
          <w:b/>
          <w:bCs/>
          <w:sz w:val="30"/>
          <w:szCs w:val="28"/>
        </w:rPr>
      </w:pPr>
      <w:r>
        <w:rPr>
          <w:rFonts w:hint="eastAsia"/>
          <w:b/>
          <w:bCs/>
          <w:sz w:val="30"/>
          <w:szCs w:val="28"/>
        </w:rPr>
        <w:t>报价单</w:t>
      </w:r>
    </w:p>
    <w:tbl>
      <w:tblPr>
        <w:tblStyle w:val="9"/>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268"/>
        <w:gridCol w:w="1276"/>
        <w:gridCol w:w="975"/>
        <w:gridCol w:w="851"/>
        <w:gridCol w:w="851"/>
        <w:gridCol w:w="851"/>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8"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序号</w:t>
            </w:r>
          </w:p>
        </w:tc>
        <w:tc>
          <w:tcPr>
            <w:tcW w:w="2268"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服务项目或设备名称</w:t>
            </w:r>
          </w:p>
        </w:tc>
        <w:tc>
          <w:tcPr>
            <w:tcW w:w="1276"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规格型号</w:t>
            </w:r>
          </w:p>
        </w:tc>
        <w:tc>
          <w:tcPr>
            <w:tcW w:w="975"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品牌</w:t>
            </w:r>
          </w:p>
        </w:tc>
        <w:tc>
          <w:tcPr>
            <w:tcW w:w="851"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数量</w:t>
            </w:r>
          </w:p>
        </w:tc>
        <w:tc>
          <w:tcPr>
            <w:tcW w:w="851"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单位</w:t>
            </w:r>
          </w:p>
        </w:tc>
        <w:tc>
          <w:tcPr>
            <w:tcW w:w="851"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单价</w:t>
            </w:r>
          </w:p>
        </w:tc>
        <w:tc>
          <w:tcPr>
            <w:tcW w:w="1276"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总价</w:t>
            </w:r>
          </w:p>
        </w:tc>
        <w:tc>
          <w:tcPr>
            <w:tcW w:w="992"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377" w:type="dxa"/>
            <w:gridSpan w:val="4"/>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合计</w:t>
            </w:r>
          </w:p>
        </w:tc>
        <w:tc>
          <w:tcPr>
            <w:tcW w:w="4821" w:type="dxa"/>
            <w:gridSpan w:val="5"/>
            <w:vAlign w:val="center"/>
          </w:tcPr>
          <w:p>
            <w:pPr>
              <w:spacing w:line="360" w:lineRule="auto"/>
              <w:rPr>
                <w:rFonts w:asciiTheme="minorEastAsia" w:hAnsiTheme="minorEastAsia"/>
                <w:b/>
                <w:bCs/>
                <w:color w:val="000000"/>
                <w:szCs w:val="21"/>
              </w:rPr>
            </w:pPr>
            <w:r>
              <w:rPr>
                <w:rFonts w:hint="eastAsia" w:asciiTheme="minorEastAsia" w:hAnsiTheme="minorEastAsia"/>
                <w:b/>
                <w:bCs/>
                <w:color w:val="000000"/>
                <w:szCs w:val="21"/>
              </w:rPr>
              <w:t>小写：</w:t>
            </w:r>
          </w:p>
          <w:p>
            <w:pPr>
              <w:spacing w:line="360" w:lineRule="auto"/>
              <w:rPr>
                <w:rFonts w:asciiTheme="minorEastAsia" w:hAnsiTheme="minorEastAsia"/>
                <w:b/>
                <w:bCs/>
                <w:color w:val="000000"/>
                <w:szCs w:val="21"/>
              </w:rPr>
            </w:pPr>
            <w:r>
              <w:rPr>
                <w:rFonts w:hint="eastAsia" w:asciiTheme="minorEastAsia" w:hAnsiTheme="minorEastAsia"/>
                <w:b/>
                <w:bCs/>
                <w:color w:val="000000"/>
                <w:szCs w:val="21"/>
              </w:rPr>
              <w:t>大写：</w:t>
            </w:r>
          </w:p>
        </w:tc>
      </w:tr>
    </w:tbl>
    <w:p>
      <w:pPr>
        <w:ind w:firstLine="420" w:firstLineChars="200"/>
      </w:pPr>
    </w:p>
    <w:p>
      <w:r>
        <w:rPr>
          <w:rFonts w:hint="eastAsia"/>
        </w:rPr>
        <w:t>备注：</w:t>
      </w:r>
    </w:p>
    <w:p>
      <w:pPr>
        <w:pStyle w:val="19"/>
        <w:numPr>
          <w:ilvl w:val="0"/>
          <w:numId w:val="1"/>
        </w:numPr>
        <w:ind w:firstLineChars="0"/>
      </w:pPr>
      <w:r>
        <w:rPr>
          <w:rFonts w:hint="eastAsia"/>
        </w:rPr>
        <w:t>货币为人民币，金额为元。</w:t>
      </w:r>
    </w:p>
    <w:p>
      <w:pPr>
        <w:pStyle w:val="19"/>
        <w:numPr>
          <w:ilvl w:val="0"/>
          <w:numId w:val="1"/>
        </w:numPr>
        <w:ind w:firstLineChars="0"/>
      </w:pPr>
      <w:r>
        <w:rPr>
          <w:rFonts w:hint="eastAsia"/>
        </w:rPr>
        <w:t>投标总价应为以上各分项价格之和。</w:t>
      </w:r>
    </w:p>
    <w:p>
      <w:pPr>
        <w:pStyle w:val="19"/>
        <w:numPr>
          <w:ilvl w:val="0"/>
          <w:numId w:val="1"/>
        </w:numPr>
        <w:ind w:firstLineChars="0"/>
      </w:pPr>
      <w:r>
        <w:rPr>
          <w:rFonts w:hint="eastAsia"/>
        </w:rPr>
        <w:t>本表格式仅做参考，可根据项目实际内容进行调整。</w:t>
      </w:r>
    </w:p>
    <w:p>
      <w:pPr>
        <w:pStyle w:val="19"/>
        <w:numPr>
          <w:ilvl w:val="0"/>
          <w:numId w:val="1"/>
        </w:numPr>
        <w:ind w:firstLineChars="0"/>
      </w:pPr>
      <w:r>
        <w:rPr>
          <w:rFonts w:hint="eastAsia"/>
        </w:rPr>
        <w:t>单价、合价和投标总价为包干价，即三者均应包含设备的价款、包装、运输、装卸、安装、调试、技术指导、培训、咨询、服务、保险、税费、检测、验收合格交付使用之前以及技术和售后服务等其他各项有关费用。</w:t>
      </w:r>
    </w:p>
    <w:p/>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0437729"/>
      <w:docPartObj>
        <w:docPartGallery w:val="AutoText"/>
      </w:docPartObj>
    </w:sdtPr>
    <w:sdtContent>
      <w:sdt>
        <w:sdtPr>
          <w:id w:val="1728636285"/>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1"/>
        <w:szCs w:val="21"/>
      </w:rPr>
    </w:pPr>
  </w:p>
  <w:p>
    <w:pPr>
      <w:pStyle w:val="8"/>
      <w:jc w:val="right"/>
      <w:rPr>
        <w:sz w:val="21"/>
        <w:szCs w:val="21"/>
      </w:rPr>
    </w:pPr>
    <w:r>
      <w:rPr>
        <w:rFonts w:hint="eastAsia"/>
        <w:sz w:val="21"/>
        <w:szCs w:val="21"/>
      </w:rPr>
      <w:t>深圳市宝安区疾病预防控制中心采购文件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F38EA"/>
    <w:multiLevelType w:val="multilevel"/>
    <w:tmpl w:val="6C0F38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7B"/>
    <w:rsid w:val="00020FC4"/>
    <w:rsid w:val="00083FC2"/>
    <w:rsid w:val="000B55D9"/>
    <w:rsid w:val="00113F90"/>
    <w:rsid w:val="00161F82"/>
    <w:rsid w:val="0018140A"/>
    <w:rsid w:val="002022C6"/>
    <w:rsid w:val="00204AAE"/>
    <w:rsid w:val="00265285"/>
    <w:rsid w:val="00273A25"/>
    <w:rsid w:val="00284FB6"/>
    <w:rsid w:val="002B0DCD"/>
    <w:rsid w:val="002C7556"/>
    <w:rsid w:val="003A44AD"/>
    <w:rsid w:val="00444CE4"/>
    <w:rsid w:val="0046142D"/>
    <w:rsid w:val="004875E8"/>
    <w:rsid w:val="004D2297"/>
    <w:rsid w:val="0052355D"/>
    <w:rsid w:val="00524401"/>
    <w:rsid w:val="0058241A"/>
    <w:rsid w:val="005D39DE"/>
    <w:rsid w:val="00617E94"/>
    <w:rsid w:val="006776AA"/>
    <w:rsid w:val="00692CF3"/>
    <w:rsid w:val="006934D2"/>
    <w:rsid w:val="006E36B4"/>
    <w:rsid w:val="00725E97"/>
    <w:rsid w:val="00726B60"/>
    <w:rsid w:val="00726BE3"/>
    <w:rsid w:val="00761BBC"/>
    <w:rsid w:val="007A4624"/>
    <w:rsid w:val="00817BB6"/>
    <w:rsid w:val="00865A49"/>
    <w:rsid w:val="008A4E38"/>
    <w:rsid w:val="008C39BB"/>
    <w:rsid w:val="008D2730"/>
    <w:rsid w:val="008D3698"/>
    <w:rsid w:val="008E7EA7"/>
    <w:rsid w:val="008F2D8C"/>
    <w:rsid w:val="00965699"/>
    <w:rsid w:val="009E4D65"/>
    <w:rsid w:val="009F2853"/>
    <w:rsid w:val="009F6F5E"/>
    <w:rsid w:val="00A14D5D"/>
    <w:rsid w:val="00A555AB"/>
    <w:rsid w:val="00A95637"/>
    <w:rsid w:val="00AB6189"/>
    <w:rsid w:val="00AC4951"/>
    <w:rsid w:val="00B34B33"/>
    <w:rsid w:val="00B45F4A"/>
    <w:rsid w:val="00B554A3"/>
    <w:rsid w:val="00B809C3"/>
    <w:rsid w:val="00BD14E4"/>
    <w:rsid w:val="00BD21F2"/>
    <w:rsid w:val="00BD6A08"/>
    <w:rsid w:val="00BF3417"/>
    <w:rsid w:val="00C33B9C"/>
    <w:rsid w:val="00C369E1"/>
    <w:rsid w:val="00C70FAA"/>
    <w:rsid w:val="00C82ADB"/>
    <w:rsid w:val="00CA4098"/>
    <w:rsid w:val="00D057BC"/>
    <w:rsid w:val="00D067E1"/>
    <w:rsid w:val="00D13CCB"/>
    <w:rsid w:val="00D35C7B"/>
    <w:rsid w:val="00D37E5C"/>
    <w:rsid w:val="00D51F4C"/>
    <w:rsid w:val="00E40837"/>
    <w:rsid w:val="00E52127"/>
    <w:rsid w:val="00E86972"/>
    <w:rsid w:val="00EC55C7"/>
    <w:rsid w:val="00EC5B42"/>
    <w:rsid w:val="00ED7846"/>
    <w:rsid w:val="00F03B0B"/>
    <w:rsid w:val="00F0723D"/>
    <w:rsid w:val="00F20FF4"/>
    <w:rsid w:val="00F25887"/>
    <w:rsid w:val="00F42ABA"/>
    <w:rsid w:val="00F47880"/>
    <w:rsid w:val="00FA39C9"/>
    <w:rsid w:val="0BA16197"/>
    <w:rsid w:val="7888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100" w:after="90"/>
      <w:jc w:val="center"/>
      <w:outlineLvl w:val="0"/>
    </w:pPr>
    <w:rPr>
      <w:b/>
      <w:bCs/>
      <w:kern w:val="44"/>
      <w:sz w:val="36"/>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15"/>
    <w:unhideWhenUsed/>
    <w:qFormat/>
    <w:uiPriority w:val="9"/>
    <w:pPr>
      <w:keepNext/>
      <w:keepLines/>
      <w:spacing w:before="160" w:after="170"/>
      <w:ind w:firstLine="200" w:firstLineChars="200"/>
      <w:outlineLvl w:val="4"/>
    </w:pPr>
    <w:rPr>
      <w:b/>
      <w:bCs/>
      <w:sz w:val="24"/>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6"/>
    <w:qFormat/>
    <w:uiPriority w:val="0"/>
    <w:pPr>
      <w:ind w:firstLine="420" w:firstLineChars="200"/>
    </w:pPr>
    <w:rPr>
      <w:rFonts w:ascii="Times New Roman" w:hAnsi="Times New Roman" w:eastAsia="宋体" w:cs="Times New Roman"/>
      <w:szCs w:val="24"/>
    </w:rPr>
  </w:style>
  <w:style w:type="paragraph" w:styleId="6">
    <w:name w:val="Plain Text"/>
    <w:basedOn w:val="1"/>
    <w:link w:val="18"/>
    <w:uiPriority w:val="0"/>
    <w:rPr>
      <w:rFonts w:ascii="宋体" w:hAnsi="Courier New" w:eastAsia="宋体" w:cs="Times New Roman"/>
      <w:kern w:val="10"/>
      <w:szCs w:val="21"/>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uiPriority w:val="99"/>
    <w:rPr>
      <w:sz w:val="18"/>
      <w:szCs w:val="18"/>
    </w:rPr>
  </w:style>
  <w:style w:type="character" w:customStyle="1" w:styleId="13">
    <w:name w:val="页脚 字符"/>
    <w:basedOn w:val="11"/>
    <w:link w:val="7"/>
    <w:uiPriority w:val="99"/>
    <w:rPr>
      <w:sz w:val="18"/>
      <w:szCs w:val="18"/>
    </w:rPr>
  </w:style>
  <w:style w:type="character" w:customStyle="1" w:styleId="14">
    <w:name w:val="标题 1 字符"/>
    <w:basedOn w:val="11"/>
    <w:link w:val="2"/>
    <w:qFormat/>
    <w:uiPriority w:val="9"/>
    <w:rPr>
      <w:b/>
      <w:bCs/>
      <w:kern w:val="44"/>
      <w:sz w:val="36"/>
      <w:szCs w:val="44"/>
    </w:rPr>
  </w:style>
  <w:style w:type="character" w:customStyle="1" w:styleId="15">
    <w:name w:val="标题 5 字符"/>
    <w:basedOn w:val="11"/>
    <w:link w:val="4"/>
    <w:qFormat/>
    <w:uiPriority w:val="9"/>
    <w:rPr>
      <w:b/>
      <w:bCs/>
      <w:sz w:val="24"/>
      <w:szCs w:val="28"/>
    </w:rPr>
  </w:style>
  <w:style w:type="character" w:customStyle="1" w:styleId="16">
    <w:name w:val="正文缩进 字符"/>
    <w:link w:val="5"/>
    <w:qFormat/>
    <w:uiPriority w:val="0"/>
    <w:rPr>
      <w:rFonts w:ascii="Times New Roman" w:hAnsi="Times New Roman" w:eastAsia="宋体" w:cs="Times New Roman"/>
      <w:szCs w:val="24"/>
    </w:rPr>
  </w:style>
  <w:style w:type="character" w:customStyle="1" w:styleId="17">
    <w:name w:val="纯文本 字符"/>
    <w:basedOn w:val="11"/>
    <w:semiHidden/>
    <w:uiPriority w:val="99"/>
    <w:rPr>
      <w:rFonts w:hAnsi="Courier New" w:cs="Courier New" w:asciiTheme="minorEastAsia"/>
    </w:rPr>
  </w:style>
  <w:style w:type="character" w:customStyle="1" w:styleId="18">
    <w:name w:val="纯文本 字符1"/>
    <w:link w:val="6"/>
    <w:qFormat/>
    <w:uiPriority w:val="0"/>
    <w:rPr>
      <w:rFonts w:ascii="宋体" w:hAnsi="Courier New" w:eastAsia="宋体" w:cs="Times New Roman"/>
      <w:kern w:val="10"/>
      <w:szCs w:val="21"/>
    </w:rPr>
  </w:style>
  <w:style w:type="paragraph" w:styleId="19">
    <w:name w:val="List Paragraph"/>
    <w:basedOn w:val="1"/>
    <w:qFormat/>
    <w:uiPriority w:val="34"/>
    <w:pPr>
      <w:ind w:firstLine="420" w:firstLineChars="200"/>
    </w:pPr>
  </w:style>
  <w:style w:type="character" w:customStyle="1" w:styleId="20">
    <w:name w:val="标题 2 字符"/>
    <w:basedOn w:val="11"/>
    <w:link w:val="3"/>
    <w:semiHidden/>
    <w:uiPriority w:val="9"/>
    <w:rPr>
      <w:rFonts w:asciiTheme="majorHAnsi" w:hAnsiTheme="majorHAnsi" w:eastAsiaTheme="majorEastAsia" w:cstheme="majorBidi"/>
      <w:b/>
      <w:bCs/>
      <w:sz w:val="32"/>
      <w:szCs w:val="32"/>
    </w:rPr>
  </w:style>
  <w:style w:type="character" w:customStyle="1" w:styleId="21">
    <w:name w:val="纯文本 Char"/>
    <w:uiPriority w:val="0"/>
    <w:rPr>
      <w:rFonts w:ascii="宋体" w:hAnsi="Courier New"/>
      <w:kern w:val="10"/>
      <w:sz w:val="21"/>
      <w:szCs w:val="21"/>
    </w:rPr>
  </w:style>
  <w:style w:type="character" w:customStyle="1" w:styleId="22">
    <w:name w:val="正文缩进 Char"/>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391</Words>
  <Characters>2234</Characters>
  <Lines>18</Lines>
  <Paragraphs>5</Paragraphs>
  <TotalTime>41</TotalTime>
  <ScaleCrop>false</ScaleCrop>
  <LinksUpToDate>false</LinksUpToDate>
  <CharactersWithSpaces>2620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2021-06-25T06:24:00Z</dcterms:created>
  <dc:creator>佐 国渝</dc:creator>
  <cp:lastModifiedBy>Zheng</cp:lastModifiedBy>
  <dcterms:modified xsi:type="dcterms:W3CDTF">2021-08-04T06:15:21Z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