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2"/>
      </w:pPr>
      <w:r>
        <w:rPr>
          <w:rFonts w:ascii="Times New Roman"/>
        </w:rPr>
        <w:t>ICS</w:t>
      </w:r>
      <w:r>
        <w:rPr>
          <w:rFonts w:hAnsi="黑体"/>
        </w:rPr>
        <w:t> </w:t>
      </w:r>
      <w:r>
        <w:t>93.080</w:t>
      </w:r>
    </w:p>
    <w:p>
      <w:pPr>
        <w:pStyle w:val="162"/>
      </w:pPr>
      <w:r>
        <w:rPr>
          <w:rFonts w:hint="eastAsia"/>
        </w:rPr>
        <w:t>P</w:t>
      </w:r>
      <w:r>
        <w:t xml:space="preserve"> 51</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62"/>
            </w:pPr>
            <w:r>
              <mc:AlternateContent>
                <mc:Choice Requires="wps">
                  <w:drawing>
                    <wp:anchor distT="0" distB="0" distL="114300" distR="114300" simplePos="0" relativeHeight="251657216"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8"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926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K4v7NUAAAAHAQAADwAAAAAAAAAB&#10;ACAAAAAiAAAAZHJzL2Rvd25yZXYueG1sUEsBAhQAFAAAAAgAh07iQJl+BuATAgAAKwQAAA4AAAAA&#10;AAAAAQAgAAAAJAEAAGRycy9lMm9Eb2MueG1sUEsFBgAAAAAGAAYAWQEAAKkFAAAAAA==&#10;">
                      <v:fill on="t" focussize="0,0"/>
                      <v:stroke on="f"/>
                      <v:imagedata o:title=""/>
                      <o:lock v:ext="edit" aspectratio="f"/>
                      <v:textbox>
                        <w:txbxContent>
                          <w:p/>
                        </w:txbxContent>
                      </v:textbox>
                    </v:rect>
                  </w:pict>
                </mc:Fallback>
              </mc:AlternateContent>
            </w:r>
            <w:r>
              <w:fldChar w:fldCharType="begin">
                <w:ffData>
                  <w:name w:val="BAH"/>
                  <w:enabled/>
                  <w:calcOnExit w:val="0"/>
                  <w:textInput/>
                </w:ffData>
              </w:fldChar>
            </w:r>
            <w:bookmarkStart w:id="0" w:name="BAH"/>
            <w:r>
              <w:instrText xml:space="preserve"> FORMTEXT </w:instrText>
            </w:r>
            <w:r>
              <w:fldChar w:fldCharType="separate"/>
            </w:r>
            <w:r>
              <w:t>     </w:t>
            </w:r>
            <w:r>
              <w:fldChar w:fldCharType="end"/>
            </w:r>
            <w:bookmarkEnd w:id="0"/>
          </w:p>
        </w:tc>
      </w:tr>
    </w:tbl>
    <w:p>
      <w:pPr>
        <w:pStyle w:val="126"/>
      </w:pPr>
      <w:r>
        <w:t>DB4403</w:t>
      </w:r>
      <w:r>
        <w:fldChar w:fldCharType="begin">
          <w:ffData>
            <w:name w:val="c3"/>
            <w:enabled/>
            <w:calcOnExit w:val="0"/>
            <w:textInput>
              <w:maxLength w:val="2"/>
            </w:textInput>
          </w:ffData>
        </w:fldChar>
      </w:r>
      <w:bookmarkStart w:id="1" w:name="c3"/>
      <w:r>
        <w:instrText xml:space="preserve"> FORMTEXT </w:instrText>
      </w:r>
      <w:r>
        <w:fldChar w:fldCharType="separate"/>
      </w:r>
      <w:r>
        <w:fldChar w:fldCharType="end"/>
      </w:r>
      <w:bookmarkEnd w:id="1"/>
    </w:p>
    <w:p>
      <w:pPr>
        <w:pStyle w:val="174"/>
      </w:pPr>
      <w:r>
        <w:rPr>
          <w:rFonts w:hint="eastAsia"/>
        </w:rPr>
        <w:t>深圳市地方标准</w:t>
      </w:r>
    </w:p>
    <w:p>
      <w:pPr>
        <w:pStyle w:val="151"/>
        <w:rPr>
          <w:rFonts w:hAnsi="黑体"/>
        </w:rPr>
      </w:pPr>
      <w:r>
        <w:rPr>
          <w:rFonts w:ascii="Times New Roman"/>
        </w:rPr>
        <w:t xml:space="preserve">DB </w:t>
      </w:r>
      <w:r>
        <w:rPr>
          <w:rFonts w:hAnsi="黑体"/>
        </w:rPr>
        <w:t xml:space="preserve">4403/T </w:t>
      </w:r>
      <w:r>
        <w:rPr>
          <w:rFonts w:hAnsi="黑体"/>
        </w:rPr>
        <w:fldChar w:fldCharType="begin">
          <w:ffData>
            <w:name w:val="StdNo1"/>
            <w:enabled/>
            <w:calcOnExit w:val="0"/>
            <w:textInput>
              <w:default w:val="XXXXX"/>
            </w:textInput>
          </w:ffData>
        </w:fldChar>
      </w:r>
      <w:bookmarkStart w:id="2"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2"/>
      <w:r>
        <w:rPr>
          <w:rFonts w:hAnsi="黑体"/>
        </w:rPr>
        <w:t>—</w:t>
      </w:r>
      <w:r>
        <w:rPr>
          <w:rFonts w:hAnsi="黑体"/>
        </w:rPr>
        <w:fldChar w:fldCharType="begin">
          <w:ffData>
            <w:name w:val="StdNo2"/>
            <w:enabled/>
            <w:calcOnExit w:val="0"/>
            <w:textInput>
              <w:default w:val="XXXX"/>
              <w:maxLength w:val="4"/>
            </w:textInput>
          </w:ffData>
        </w:fldChar>
      </w:r>
      <w:bookmarkStart w:id="3"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3"/>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45"/>
            </w:pPr>
            <w:r>
              <mc:AlternateContent>
                <mc:Choice Requires="wps">
                  <w:drawing>
                    <wp:anchor distT="0" distB="0" distL="114300" distR="114300" simplePos="0" relativeHeight="251654144"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7"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DT" o:spid="_x0000_s1026" o:spt="1" style="position:absolute;left:0pt;margin-left:372.8pt;margin-top:2.7pt;height:18pt;width:90pt;z-index:-25166233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eYPLL1gAAAAgBAAAPAAAAAAAAAAEAIAAA&#10;ACIAAABkcnMvZG93bnJldi54bWxQSwECFAAUAAAACACHTuJAJagRug4CAAArBAAADgAAAAAAAAAB&#10;ACAAAAAlAQAAZHJzL2Uyb0RvYy54bWxQSwUGAAAAAAYABgBZAQAApQUAAAAA&#10;">
                      <v:fill on="t" focussize="0,0"/>
                      <v:stroke on="f"/>
                      <v:imagedata o:title=""/>
                      <o:lock v:ext="edit" aspectratio="f"/>
                      <v:textbox>
                        <w:txbxContent>
                          <w:p/>
                        </w:txbxContent>
                      </v:textbox>
                    </v:rect>
                  </w:pict>
                </mc:Fallback>
              </mc:AlternateContent>
            </w:r>
            <w:r>
              <w:fldChar w:fldCharType="begin">
                <w:ffData>
                  <w:name w:val="DT"/>
                  <w:enabled/>
                  <w:calcOnExit w:val="0"/>
                  <w:textInput/>
                </w:ffData>
              </w:fldChar>
            </w:r>
            <w:bookmarkStart w:id="4" w:name="DT"/>
            <w:r>
              <w:instrText xml:space="preserve"> FORMTEXT </w:instrText>
            </w:r>
            <w:r>
              <w:fldChar w:fldCharType="separate"/>
            </w:r>
            <w:r>
              <w:t>     </w:t>
            </w:r>
            <w:r>
              <w:fldChar w:fldCharType="end"/>
            </w:r>
            <w:bookmarkEnd w:id="4"/>
          </w:p>
        </w:tc>
      </w:tr>
    </w:tbl>
    <w:p>
      <w:pPr>
        <w:pStyle w:val="151"/>
        <w:rPr>
          <w:rFonts w:hAnsi="黑体"/>
        </w:rPr>
      </w:pPr>
    </w:p>
    <w:p>
      <w:pPr>
        <w:pStyle w:val="151"/>
        <w:rPr>
          <w:rFonts w:hAnsi="黑体"/>
        </w:rPr>
      </w:pPr>
    </w:p>
    <w:p>
      <w:pPr>
        <w:pStyle w:val="93"/>
      </w:pPr>
      <w:r>
        <w:rPr>
          <w:rFonts w:hint="eastAsia"/>
        </w:rPr>
        <w:t>涉及</w:t>
      </w:r>
      <w:r>
        <w:t>人的生物医学研究伦理审查规范</w:t>
      </w:r>
    </w:p>
    <w:p>
      <w:pPr>
        <w:pStyle w:val="104"/>
      </w:pPr>
      <w:r>
        <w:rPr>
          <w:rFonts w:hint="eastAsia" w:ascii="黑体" w:hAnsi="黑体" w:cs="黑体"/>
        </w:rPr>
        <w:t xml:space="preserve">Operational guideline for the ethic review of biomedical research involving human </w:t>
      </w:r>
      <w: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6"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5824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WJrpLVAAAACgEAAA8AAAAAAAAAAQAgAAAA&#10;IgAAAGRycy9kb3ducmV2LnhtbFBLAQIUABQAAAAIAIdO4kDxrCcFDgIAACsEAAAOAAAAAAAAAAEA&#10;IAAAACQBAABkcnMvZTJvRG9jLnhtbFBLBQYAAAAABgAGAFkBAACkBQ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58240" behindDoc="1" locked="1" layoutInCell="1" allowOverlap="1">
                <wp:simplePos x="0" y="0"/>
                <wp:positionH relativeFrom="column">
                  <wp:posOffset>2454910</wp:posOffset>
                </wp:positionH>
                <wp:positionV relativeFrom="paragraph">
                  <wp:posOffset>255905</wp:posOffset>
                </wp:positionV>
                <wp:extent cx="1270000" cy="304800"/>
                <wp:effectExtent l="3175" t="3175" r="3175" b="0"/>
                <wp:wrapNone/>
                <wp:docPr id="5"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dcE7MNAgAAKwQAAA4AAABkcnMvZTJvRG9jLnhtbK1TwW7b&#10;MAy9D9g/CLovtrN0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fbq4ITtcIfKnaovOf1bQs2AUHOmdI7o47JyfUp9SYvfQ6Wqruy462JTrDtlB0Exs&#10;4zqhu8u0zoRkA6FsQgwnkWZgNinkx3KkYKBbQnUkwgjTjNEPI6MF/M3ZQPNVcPdrL1Bx1n0xJNrH&#10;bLEIAxmdxdX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XXBOzDQIAACsEAAAOAAAAAAAAAAEA&#10;IAAAACUBAABkcnMvZTJvRG9jLnhtbFBLBQYAAAAABgAGAFkBAACkBQAAAAA=&#10;">
                <v:fill on="t" focussize="0,0"/>
                <v:stroke on="f"/>
                <v:imagedata o:title=""/>
                <o:lock v:ext="edit" aspectratio="f"/>
                <v:textbox>
                  <w:txbxContent>
                    <w:p/>
                  </w:txbxContent>
                </v:textbox>
                <w10:anchorlock/>
              </v:rect>
            </w:pict>
          </mc:Fallback>
        </mc:AlternateContent>
      </w:r>
      <w:r>
        <w:rPr>
          <w:rFonts w:hint="eastAsia" w:ascii="黑体" w:hAnsi="黑体" w:cs="黑体"/>
        </w:rPr>
        <w:t>subject</w:t>
      </w:r>
    </w:p>
    <w:p>
      <w:pPr>
        <w:pStyle w:val="103"/>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49"/>
            </w:pPr>
            <w:r>
              <mc:AlternateContent>
                <mc:Choice Requires="wps">
                  <w:drawing>
                    <wp:anchor distT="0" distB="0" distL="114300" distR="114300" simplePos="0" relativeHeight="251656192" behindDoc="1" locked="1" layoutInCell="1" allowOverlap="1">
                      <wp:simplePos x="0" y="0"/>
                      <wp:positionH relativeFrom="column">
                        <wp:posOffset>2200910</wp:posOffset>
                      </wp:positionH>
                      <wp:positionV relativeFrom="paragraph">
                        <wp:posOffset>573405</wp:posOffset>
                      </wp:positionV>
                      <wp:extent cx="1905000" cy="254000"/>
                      <wp:effectExtent l="0" t="0" r="3175" b="0"/>
                      <wp:wrapNone/>
                      <wp:docPr id="4"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45.15pt;height:20pt;width:150pt;z-index:-25166028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YmuktUAAAAKAQAADwAAAAAAAAABACAAAAAi&#10;AAAAZHJzL2Rvd25yZXYueG1sUEsBAhQAFAAAAAgAh07iQBXUYyINAgAAKwQAAA4AAAAAAAAAAQAg&#10;AAAAJAEAAGRycy9lMm9Eb2MueG1sUEsFBgAAAAAGAAYAWQEAAKMFA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55168" behindDoc="1" locked="0" layoutInCell="1" allowOverlap="1">
                      <wp:simplePos x="0" y="0"/>
                      <wp:positionH relativeFrom="column">
                        <wp:posOffset>2454910</wp:posOffset>
                      </wp:positionH>
                      <wp:positionV relativeFrom="paragraph">
                        <wp:posOffset>255905</wp:posOffset>
                      </wp:positionV>
                      <wp:extent cx="1270000" cy="304800"/>
                      <wp:effectExtent l="3175" t="3175" r="3175" b="0"/>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0" upright="1">
                              <a:noAutofit/>
                            </wps:bodyPr>
                          </wps:wsp>
                        </a:graphicData>
                      </a:graphic>
                    </wp:anchor>
                  </w:drawing>
                </mc:Choice>
                <mc:Fallback>
                  <w:pict>
                    <v:rect id="LB" o:spid="_x0000_s1026" o:spt="1" style="position:absolute;left:0pt;margin-left:193.3pt;margin-top:20.15pt;height:24pt;width:100pt;z-index:-25166131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Phi+XWAAAACQEAAA8AAAAAAAAAAQAgAAAA&#10;IgAAAGRycy9kb3ducmV2LnhtbFBLAQIUABQAAAAIAIdO4kB71d/aDQIAACsEAAAOAAAAAAAAAAEA&#10;IAAAACUBAABkcnMvZTJvRG9jLnhtbFBLBQYAAAAABgAGAFkBAACkBQ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57"/>
            </w:pPr>
            <w:r>
              <w:fldChar w:fldCharType="begin">
                <w:ffData>
                  <w:name w:val="WCRQ"/>
                  <w:enabled/>
                  <w:calcOnExit w:val="0"/>
                  <w:textInput/>
                </w:ffData>
              </w:fldChar>
            </w:r>
            <w:bookmarkStart w:id="5" w:name="WCRQ"/>
            <w:r>
              <w:instrText xml:space="preserve"> FORMTEXT </w:instrText>
            </w:r>
            <w:r>
              <w:fldChar w:fldCharType="separate"/>
            </w:r>
            <w:r>
              <w:t>     </w:t>
            </w:r>
            <w:r>
              <w:fldChar w:fldCharType="end"/>
            </w:r>
            <w:bookmarkEnd w:id="5"/>
          </w:p>
        </w:tc>
      </w:tr>
    </w:tbl>
    <w:p>
      <w:pPr>
        <w:pStyle w:val="106"/>
        <w:framePr w:hAnchor="page" w:x="1510" w:y="14125"/>
      </w:pPr>
      <w:r>
        <w:rPr>
          <w:rFonts w:ascii="黑体"/>
        </w:rPr>
        <w:fldChar w:fldCharType="begin">
          <w:ffData>
            <w:name w:val="FY"/>
            <w:enabled/>
            <w:calcOnExit w:val="0"/>
            <w:textInput>
              <w:default w:val="XXXX"/>
              <w:maxLength w:val="4"/>
            </w:textInput>
          </w:ffData>
        </w:fldChar>
      </w:r>
      <w:bookmarkStart w:id="6"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7"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p>
    <w:p>
      <w:pPr>
        <w:pStyle w:val="161"/>
        <w:framePr w:hAnchor="page" w:x="7016" w:y="14112"/>
      </w:pPr>
      <w:r>
        <w:rPr>
          <w:rFonts w:ascii="黑体"/>
        </w:rPr>
        <w:fldChar w:fldCharType="begin">
          <w:ffData>
            <w:name w:val="SY"/>
            <w:enabled/>
            <w:calcOnExit w:val="0"/>
            <w:textInput>
              <w:default w:val="XXXX"/>
              <w:maxLength w:val="4"/>
            </w:textInput>
          </w:ffData>
        </w:fldChar>
      </w:r>
      <w:bookmarkStart w:id="8"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9"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0"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54"/>
      </w:pPr>
      <w:r>
        <w:rPr>
          <w:rFonts w:hint="eastAsia"/>
        </w:rPr>
        <w:t>深圳市</w:t>
      </w:r>
      <w:r>
        <w:t>市场监督管理局</w:t>
      </w:r>
      <w:r>
        <w:rPr>
          <w:rFonts w:hAnsi="黑体"/>
        </w:rPr>
        <w:t>   </w:t>
      </w:r>
      <w:r>
        <w:rPr>
          <w:rStyle w:val="59"/>
          <w:rFonts w:hint="eastAsia"/>
        </w:rPr>
        <w:t>发布</w:t>
      </w:r>
    </w:p>
    <w:p>
      <w:pPr>
        <w:pStyle w:val="26"/>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8993505</wp:posOffset>
                </wp:positionV>
                <wp:extent cx="6120130" cy="0"/>
                <wp:effectExtent l="0" t="0" r="33020" b="19050"/>
                <wp:wrapNone/>
                <wp:docPr id="9"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top:708.15pt;height:0pt;width:481.9pt;mso-position-horizontal:right;mso-position-horizontal-relative:margin;z-index:251663360;mso-width-relative:page;mso-height-relative:page;" filled="f" stroked="t" coordsize="21600,21600" o:gfxdata="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gcK2DVAAAACgEAAA8AAAAAAAAAAQAgAAAA&#10;IgAAAGRycy9kb3ducmV2LnhtbFBLAQIUABQAAAAIAIdO4kCGR3KH1QEAAKIDAAAOAAAAAAAAAAEA&#10;IAAAACQBAABkcnMvZTJvRG9jLnhtbFBLBQYAAAAABgAGAFkBAABr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13970" t="13970" r="9525" b="5080"/>
                <wp:wrapNone/>
                <wp:docPr id="1" name="直线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kHiX9cAAAAJAQAADwAAAAAAAAABACAA&#10;AAAiAAAAZHJzL2Rvd25yZXYueG1sUEsBAhQAFAAAAAgAh07iQCziP77VAQAAogMAAA4AAAAAAAAA&#10;AQAgAAAAJgEAAGRycy9lMm9Eb2MueG1sUEsFBgAAAAAGAAYAWQEAAG0FAAAAAA==&#10;">
                <v:fill on="f" focussize="0,0"/>
                <v:stroke color="#000000" joinstyle="round"/>
                <v:imagedata o:title=""/>
                <o:lock v:ext="edit" aspectratio="f"/>
              </v:line>
            </w:pict>
          </mc:Fallback>
        </mc:AlternateContent>
      </w:r>
    </w:p>
    <w:p>
      <w:pPr>
        <w:pStyle w:val="92"/>
      </w:pPr>
      <w:r>
        <w:rPr>
          <w:rFonts w:hint="eastAsia"/>
        </w:rPr>
        <w:t>目</w:t>
      </w:r>
      <w:bookmarkStart w:id="11" w:name="BKML"/>
      <w:r>
        <w:rPr>
          <w:rFonts w:hAnsi="黑体"/>
        </w:rPr>
        <w:t>  </w:t>
      </w:r>
      <w:r>
        <w:rPr>
          <w:rFonts w:hint="eastAsia"/>
        </w:rPr>
        <w:t>次</w:t>
      </w:r>
      <w:bookmarkEnd w:id="11"/>
    </w:p>
    <w:p>
      <w:pPr>
        <w:pStyle w:val="22"/>
        <w:spacing w:before="78" w:after="78"/>
        <w:rPr>
          <w:rFonts w:ascii="Calibri" w:hAnsi="Calibri"/>
          <w:szCs w:val="22"/>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r>
      <w:r>
        <w:instrText xml:space="preserve"> HYPERLINK \l "_Toc50393633" </w:instrText>
      </w:r>
      <w:r>
        <w:fldChar w:fldCharType="separate"/>
      </w:r>
      <w:r>
        <w:rPr>
          <w:rStyle w:val="46"/>
          <w:rFonts w:hint="eastAsia"/>
        </w:rPr>
        <w:t>前言</w:t>
      </w:r>
      <w:r>
        <w:tab/>
      </w:r>
      <w:r>
        <w:fldChar w:fldCharType="begin" w:fldLock="1"/>
      </w:r>
      <w:r>
        <w:instrText xml:space="preserve"> PAGEREF _Toc50393633 \h </w:instrText>
      </w:r>
      <w:r>
        <w:fldChar w:fldCharType="separate"/>
      </w:r>
      <w:r>
        <w:t>II</w:t>
      </w:r>
      <w:r>
        <w:fldChar w:fldCharType="end"/>
      </w:r>
      <w:r>
        <w:fldChar w:fldCharType="end"/>
      </w:r>
    </w:p>
    <w:p>
      <w:pPr>
        <w:pStyle w:val="22"/>
        <w:spacing w:before="78" w:after="78"/>
        <w:rPr>
          <w:rFonts w:ascii="Calibri" w:hAnsi="Calibri"/>
          <w:szCs w:val="22"/>
        </w:rPr>
      </w:pPr>
      <w:r>
        <w:fldChar w:fldCharType="begin"/>
      </w:r>
      <w:r>
        <w:instrText xml:space="preserve"> HYPERLINK \l "_Toc50393634" </w:instrText>
      </w:r>
      <w:r>
        <w:fldChar w:fldCharType="separate"/>
      </w:r>
      <w:r>
        <w:rPr>
          <w:rStyle w:val="46"/>
          <w:rFonts w:hint="eastAsia"/>
        </w:rPr>
        <w:t>引言</w:t>
      </w:r>
      <w:r>
        <w:tab/>
      </w:r>
      <w:r>
        <w:fldChar w:fldCharType="begin" w:fldLock="1"/>
      </w:r>
      <w:r>
        <w:instrText xml:space="preserve"> PAGEREF _Toc50393634 \h </w:instrText>
      </w:r>
      <w:r>
        <w:fldChar w:fldCharType="separate"/>
      </w:r>
      <w:r>
        <w:t>III</w:t>
      </w:r>
      <w:r>
        <w:fldChar w:fldCharType="end"/>
      </w:r>
      <w:r>
        <w:fldChar w:fldCharType="end"/>
      </w:r>
    </w:p>
    <w:p>
      <w:pPr>
        <w:pStyle w:val="22"/>
        <w:spacing w:before="78" w:after="78"/>
        <w:rPr>
          <w:rFonts w:ascii="Calibri" w:hAnsi="Calibri"/>
          <w:szCs w:val="22"/>
        </w:rPr>
      </w:pPr>
      <w:r>
        <w:fldChar w:fldCharType="begin"/>
      </w:r>
      <w:r>
        <w:instrText xml:space="preserve"> HYPERLINK \l "_Toc50393635" </w:instrText>
      </w:r>
      <w:r>
        <w:fldChar w:fldCharType="separate"/>
      </w:r>
      <w:r>
        <w:rPr>
          <w:rStyle w:val="46"/>
        </w:rPr>
        <w:t>1</w:t>
      </w:r>
      <w:r>
        <w:rPr>
          <w:rStyle w:val="46"/>
          <w:rFonts w:hint="eastAsia"/>
        </w:rPr>
        <w:t>　范围</w:t>
      </w:r>
      <w:r>
        <w:tab/>
      </w:r>
      <w:r>
        <w:fldChar w:fldCharType="begin" w:fldLock="1"/>
      </w:r>
      <w:r>
        <w:instrText xml:space="preserve"> PAGEREF _Toc50393635 \h </w:instrText>
      </w:r>
      <w:r>
        <w:fldChar w:fldCharType="separate"/>
      </w:r>
      <w:r>
        <w:t>4</w:t>
      </w:r>
      <w:r>
        <w:fldChar w:fldCharType="end"/>
      </w:r>
      <w:r>
        <w:fldChar w:fldCharType="end"/>
      </w:r>
    </w:p>
    <w:p>
      <w:pPr>
        <w:pStyle w:val="22"/>
        <w:spacing w:before="78" w:after="78"/>
        <w:rPr>
          <w:rFonts w:ascii="Calibri" w:hAnsi="Calibri"/>
          <w:szCs w:val="22"/>
        </w:rPr>
      </w:pPr>
      <w:r>
        <w:fldChar w:fldCharType="begin"/>
      </w:r>
      <w:r>
        <w:instrText xml:space="preserve"> HYPERLINK \l "_Toc50393636" </w:instrText>
      </w:r>
      <w:r>
        <w:fldChar w:fldCharType="separate"/>
      </w:r>
      <w:r>
        <w:rPr>
          <w:rStyle w:val="46"/>
        </w:rPr>
        <w:t>2</w:t>
      </w:r>
      <w:r>
        <w:rPr>
          <w:rStyle w:val="46"/>
          <w:rFonts w:hint="eastAsia"/>
        </w:rPr>
        <w:t>　术语与定义</w:t>
      </w:r>
      <w:r>
        <w:tab/>
      </w:r>
      <w:r>
        <w:fldChar w:fldCharType="begin" w:fldLock="1"/>
      </w:r>
      <w:r>
        <w:instrText xml:space="preserve"> PAGEREF _Toc50393636 \h </w:instrText>
      </w:r>
      <w:r>
        <w:fldChar w:fldCharType="separate"/>
      </w:r>
      <w:r>
        <w:t>4</w:t>
      </w:r>
      <w:r>
        <w:fldChar w:fldCharType="end"/>
      </w:r>
      <w:r>
        <w:fldChar w:fldCharType="end"/>
      </w:r>
    </w:p>
    <w:p>
      <w:pPr>
        <w:pStyle w:val="22"/>
        <w:spacing w:before="78" w:after="78"/>
        <w:rPr>
          <w:rFonts w:ascii="Calibri" w:hAnsi="Calibri"/>
          <w:szCs w:val="22"/>
        </w:rPr>
      </w:pPr>
      <w:r>
        <w:fldChar w:fldCharType="begin"/>
      </w:r>
      <w:r>
        <w:instrText xml:space="preserve"> HYPERLINK \l "_Toc50393637" </w:instrText>
      </w:r>
      <w:r>
        <w:fldChar w:fldCharType="separate"/>
      </w:r>
      <w:r>
        <w:rPr>
          <w:rStyle w:val="46"/>
        </w:rPr>
        <w:t>3</w:t>
      </w:r>
      <w:r>
        <w:rPr>
          <w:rStyle w:val="46"/>
          <w:rFonts w:hint="eastAsia"/>
        </w:rPr>
        <w:t>　责任主体</w:t>
      </w:r>
      <w:r>
        <w:tab/>
      </w:r>
      <w:r>
        <w:fldChar w:fldCharType="begin" w:fldLock="1"/>
      </w:r>
      <w:r>
        <w:instrText xml:space="preserve"> PAGEREF _Toc50393637 \h </w:instrText>
      </w:r>
      <w:r>
        <w:fldChar w:fldCharType="separate"/>
      </w:r>
      <w:r>
        <w:t>6</w:t>
      </w:r>
      <w:r>
        <w:fldChar w:fldCharType="end"/>
      </w:r>
      <w:r>
        <w:fldChar w:fldCharType="end"/>
      </w:r>
    </w:p>
    <w:p>
      <w:pPr>
        <w:pStyle w:val="22"/>
        <w:spacing w:before="78" w:after="78"/>
        <w:rPr>
          <w:rFonts w:ascii="Calibri" w:hAnsi="Calibri"/>
          <w:szCs w:val="22"/>
        </w:rPr>
      </w:pPr>
      <w:r>
        <w:fldChar w:fldCharType="begin"/>
      </w:r>
      <w:r>
        <w:instrText xml:space="preserve"> HYPERLINK \l "_Toc50393638" </w:instrText>
      </w:r>
      <w:r>
        <w:fldChar w:fldCharType="separate"/>
      </w:r>
      <w:r>
        <w:rPr>
          <w:rStyle w:val="46"/>
        </w:rPr>
        <w:t>4</w:t>
      </w:r>
      <w:r>
        <w:rPr>
          <w:rStyle w:val="46"/>
          <w:rFonts w:hint="eastAsia"/>
        </w:rPr>
        <w:t>　伦理审查方式</w:t>
      </w:r>
      <w:r>
        <w:tab/>
      </w:r>
      <w:r>
        <w:fldChar w:fldCharType="begin" w:fldLock="1"/>
      </w:r>
      <w:r>
        <w:instrText xml:space="preserve"> PAGEREF _Toc50393638 \h </w:instrText>
      </w:r>
      <w:r>
        <w:fldChar w:fldCharType="separate"/>
      </w:r>
      <w:r>
        <w:t>8</w:t>
      </w:r>
      <w:r>
        <w:fldChar w:fldCharType="end"/>
      </w:r>
      <w:r>
        <w:fldChar w:fldCharType="end"/>
      </w:r>
    </w:p>
    <w:p>
      <w:pPr>
        <w:pStyle w:val="22"/>
        <w:spacing w:before="78" w:after="78"/>
        <w:rPr>
          <w:rFonts w:ascii="Calibri" w:hAnsi="Calibri"/>
          <w:szCs w:val="22"/>
        </w:rPr>
      </w:pPr>
      <w:r>
        <w:fldChar w:fldCharType="begin"/>
      </w:r>
      <w:r>
        <w:instrText xml:space="preserve"> HYPERLINK \l "_Toc50393639" </w:instrText>
      </w:r>
      <w:r>
        <w:fldChar w:fldCharType="separate"/>
      </w:r>
      <w:r>
        <w:rPr>
          <w:rStyle w:val="46"/>
        </w:rPr>
        <w:t>5</w:t>
      </w:r>
      <w:r>
        <w:rPr>
          <w:rStyle w:val="46"/>
          <w:rFonts w:hint="eastAsia"/>
        </w:rPr>
        <w:t>　伦理审查标准</w:t>
      </w:r>
      <w:r>
        <w:tab/>
      </w:r>
      <w:r>
        <w:fldChar w:fldCharType="begin" w:fldLock="1"/>
      </w:r>
      <w:r>
        <w:instrText xml:space="preserve"> PAGEREF _Toc50393639 \h </w:instrText>
      </w:r>
      <w:r>
        <w:fldChar w:fldCharType="separate"/>
      </w:r>
      <w:r>
        <w:t>8</w:t>
      </w:r>
      <w:r>
        <w:fldChar w:fldCharType="end"/>
      </w:r>
      <w:r>
        <w:fldChar w:fldCharType="end"/>
      </w:r>
    </w:p>
    <w:p>
      <w:pPr>
        <w:pStyle w:val="22"/>
        <w:spacing w:before="78" w:after="78"/>
        <w:rPr>
          <w:rFonts w:ascii="Calibri" w:hAnsi="Calibri"/>
          <w:szCs w:val="22"/>
        </w:rPr>
      </w:pPr>
      <w:r>
        <w:fldChar w:fldCharType="begin"/>
      </w:r>
      <w:r>
        <w:instrText xml:space="preserve"> HYPERLINK \l "_Toc50393640" </w:instrText>
      </w:r>
      <w:r>
        <w:fldChar w:fldCharType="separate"/>
      </w:r>
      <w:r>
        <w:rPr>
          <w:rStyle w:val="46"/>
        </w:rPr>
        <w:t>6</w:t>
      </w:r>
      <w:r>
        <w:rPr>
          <w:rStyle w:val="46"/>
          <w:rFonts w:hint="eastAsia"/>
        </w:rPr>
        <w:t>　伦理审查类型</w:t>
      </w:r>
      <w:r>
        <w:tab/>
      </w:r>
      <w:r>
        <w:fldChar w:fldCharType="begin" w:fldLock="1"/>
      </w:r>
      <w:r>
        <w:instrText xml:space="preserve"> PAGEREF _Toc50393640 \h </w:instrText>
      </w:r>
      <w:r>
        <w:fldChar w:fldCharType="separate"/>
      </w:r>
      <w:r>
        <w:t>9</w:t>
      </w:r>
      <w:r>
        <w:fldChar w:fldCharType="end"/>
      </w:r>
      <w:r>
        <w:fldChar w:fldCharType="end"/>
      </w:r>
    </w:p>
    <w:p>
      <w:pPr>
        <w:pStyle w:val="22"/>
        <w:spacing w:before="78" w:after="78"/>
        <w:rPr>
          <w:rFonts w:ascii="Calibri" w:hAnsi="Calibri"/>
          <w:szCs w:val="22"/>
        </w:rPr>
      </w:pPr>
      <w:r>
        <w:fldChar w:fldCharType="begin"/>
      </w:r>
      <w:r>
        <w:instrText xml:space="preserve"> HYPERLINK \l "_Toc50393641" </w:instrText>
      </w:r>
      <w:r>
        <w:fldChar w:fldCharType="separate"/>
      </w:r>
      <w:r>
        <w:rPr>
          <w:rStyle w:val="46"/>
        </w:rPr>
        <w:t>7</w:t>
      </w:r>
      <w:r>
        <w:rPr>
          <w:rStyle w:val="46"/>
          <w:rFonts w:hint="eastAsia"/>
        </w:rPr>
        <w:t>　伦理审查流程</w:t>
      </w:r>
      <w:r>
        <w:tab/>
      </w:r>
      <w:r>
        <w:fldChar w:fldCharType="begin" w:fldLock="1"/>
      </w:r>
      <w:r>
        <w:instrText xml:space="preserve"> PAGEREF _Toc50393641 \h </w:instrText>
      </w:r>
      <w:r>
        <w:fldChar w:fldCharType="separate"/>
      </w:r>
      <w:r>
        <w:t>13</w:t>
      </w:r>
      <w:r>
        <w:fldChar w:fldCharType="end"/>
      </w:r>
      <w:r>
        <w:fldChar w:fldCharType="end"/>
      </w:r>
    </w:p>
    <w:p>
      <w:pPr>
        <w:pStyle w:val="22"/>
        <w:spacing w:before="78" w:after="78"/>
        <w:rPr>
          <w:rFonts w:ascii="Calibri" w:hAnsi="Calibri"/>
          <w:szCs w:val="22"/>
        </w:rPr>
      </w:pPr>
      <w:r>
        <w:fldChar w:fldCharType="begin"/>
      </w:r>
      <w:r>
        <w:instrText xml:space="preserve"> HYPERLINK \l "_Toc50393642" </w:instrText>
      </w:r>
      <w:r>
        <w:fldChar w:fldCharType="separate"/>
      </w:r>
      <w:r>
        <w:rPr>
          <w:rStyle w:val="46"/>
        </w:rPr>
        <w:t>8</w:t>
      </w:r>
      <w:r>
        <w:rPr>
          <w:rStyle w:val="46"/>
          <w:rFonts w:hint="eastAsia"/>
        </w:rPr>
        <w:t>　文档管理</w:t>
      </w:r>
      <w:r>
        <w:tab/>
      </w:r>
      <w:r>
        <w:fldChar w:fldCharType="begin" w:fldLock="1"/>
      </w:r>
      <w:r>
        <w:instrText xml:space="preserve"> PAGEREF _Toc50393642 \h </w:instrText>
      </w:r>
      <w:r>
        <w:fldChar w:fldCharType="separate"/>
      </w:r>
      <w:r>
        <w:t>14</w:t>
      </w:r>
      <w:r>
        <w:fldChar w:fldCharType="end"/>
      </w:r>
      <w:r>
        <w:fldChar w:fldCharType="end"/>
      </w:r>
    </w:p>
    <w:p>
      <w:pPr>
        <w:pStyle w:val="22"/>
        <w:spacing w:before="78" w:after="78"/>
        <w:rPr>
          <w:rFonts w:ascii="Calibri" w:hAnsi="Calibri"/>
          <w:szCs w:val="22"/>
        </w:rPr>
      </w:pPr>
      <w:r>
        <w:fldChar w:fldCharType="begin"/>
      </w:r>
      <w:r>
        <w:instrText xml:space="preserve"> HYPERLINK \l "_Toc50393643" </w:instrText>
      </w:r>
      <w:r>
        <w:fldChar w:fldCharType="separate"/>
      </w:r>
      <w:r>
        <w:rPr>
          <w:rStyle w:val="46"/>
        </w:rPr>
        <w:t>9</w:t>
      </w:r>
      <w:r>
        <w:rPr>
          <w:rStyle w:val="46"/>
          <w:rFonts w:hint="eastAsia"/>
        </w:rPr>
        <w:t>　伦理委员会评估</w:t>
      </w:r>
      <w:r>
        <w:tab/>
      </w:r>
      <w:r>
        <w:fldChar w:fldCharType="begin" w:fldLock="1"/>
      </w:r>
      <w:r>
        <w:instrText xml:space="preserve"> PAGEREF _Toc50393643 \h </w:instrText>
      </w:r>
      <w:r>
        <w:fldChar w:fldCharType="separate"/>
      </w:r>
      <w:r>
        <w:t>15</w:t>
      </w:r>
      <w:r>
        <w:fldChar w:fldCharType="end"/>
      </w:r>
      <w:r>
        <w:fldChar w:fldCharType="end"/>
      </w:r>
    </w:p>
    <w:p>
      <w:pPr>
        <w:pStyle w:val="22"/>
        <w:spacing w:before="78" w:after="78"/>
        <w:rPr>
          <w:rFonts w:ascii="Calibri" w:hAnsi="Calibri"/>
          <w:szCs w:val="22"/>
        </w:rPr>
      </w:pPr>
      <w:r>
        <w:fldChar w:fldCharType="begin"/>
      </w:r>
      <w:r>
        <w:instrText xml:space="preserve"> HYPERLINK \l "_Toc50393644" </w:instrText>
      </w:r>
      <w:r>
        <w:fldChar w:fldCharType="separate"/>
      </w:r>
      <w:r>
        <w:rPr>
          <w:rStyle w:val="46"/>
          <w:rFonts w:hint="eastAsia"/>
        </w:rPr>
        <w:t>附录A（资料性附录）</w:t>
      </w:r>
      <w:r>
        <w:rPr>
          <w:rStyle w:val="46"/>
        </w:rPr>
        <w:t>　</w:t>
      </w:r>
      <w:r>
        <w:rPr>
          <w:rStyle w:val="46"/>
          <w:rFonts w:hint="eastAsia"/>
        </w:rPr>
        <w:t>工作表集</w:t>
      </w:r>
      <w:r>
        <w:tab/>
      </w:r>
      <w:r>
        <w:fldChar w:fldCharType="begin" w:fldLock="1"/>
      </w:r>
      <w:r>
        <w:instrText xml:space="preserve"> PAGEREF _Toc50393644 \h </w:instrText>
      </w:r>
      <w:r>
        <w:fldChar w:fldCharType="separate"/>
      </w:r>
      <w:r>
        <w:t>17</w:t>
      </w:r>
      <w:r>
        <w:fldChar w:fldCharType="end"/>
      </w:r>
      <w:r>
        <w:fldChar w:fldCharType="end"/>
      </w:r>
    </w:p>
    <w:p>
      <w:pPr>
        <w:pStyle w:val="22"/>
        <w:spacing w:before="78" w:after="78"/>
        <w:rPr>
          <w:rFonts w:ascii="Calibri" w:hAnsi="Calibri"/>
          <w:szCs w:val="22"/>
        </w:rPr>
      </w:pPr>
      <w:r>
        <w:fldChar w:fldCharType="begin"/>
      </w:r>
      <w:r>
        <w:instrText xml:space="preserve"> HYPERLINK \l "_Toc50393645" </w:instrText>
      </w:r>
      <w:r>
        <w:fldChar w:fldCharType="separate"/>
      </w:r>
      <w:r>
        <w:rPr>
          <w:rStyle w:val="46"/>
          <w:rFonts w:hint="eastAsia"/>
        </w:rPr>
        <w:t>附录B（资料性附录）</w:t>
      </w:r>
      <w:r>
        <w:rPr>
          <w:rStyle w:val="46"/>
        </w:rPr>
        <w:t>　</w:t>
      </w:r>
      <w:r>
        <w:rPr>
          <w:rStyle w:val="46"/>
          <w:rFonts w:hint="eastAsia"/>
        </w:rPr>
        <w:t>伦理委员会职责分工</w:t>
      </w:r>
      <w:r>
        <w:tab/>
      </w:r>
      <w:r>
        <w:fldChar w:fldCharType="end"/>
      </w:r>
      <w:r>
        <w:t>59</w:t>
      </w:r>
    </w:p>
    <w:p>
      <w:pPr>
        <w:pStyle w:val="22"/>
        <w:spacing w:before="78" w:after="78"/>
        <w:rPr>
          <w:rFonts w:ascii="Calibri" w:hAnsi="Calibri"/>
          <w:szCs w:val="22"/>
        </w:rPr>
      </w:pPr>
      <w:r>
        <w:fldChar w:fldCharType="begin"/>
      </w:r>
      <w:r>
        <w:instrText xml:space="preserve"> HYPERLINK \l "_Toc50393646" </w:instrText>
      </w:r>
      <w:r>
        <w:fldChar w:fldCharType="separate"/>
      </w:r>
      <w:r>
        <w:rPr>
          <w:rStyle w:val="46"/>
          <w:rFonts w:hint="eastAsia"/>
        </w:rPr>
        <w:t>附录C（规范性附录）</w:t>
      </w:r>
      <w:r>
        <w:rPr>
          <w:rStyle w:val="46"/>
        </w:rPr>
        <w:t>　</w:t>
      </w:r>
      <w:r>
        <w:rPr>
          <w:rStyle w:val="46"/>
          <w:rFonts w:hint="eastAsia"/>
        </w:rPr>
        <w:t>各类审查方式的流程</w:t>
      </w:r>
      <w:r>
        <w:tab/>
      </w:r>
      <w:r>
        <w:fldChar w:fldCharType="begin" w:fldLock="1"/>
      </w:r>
      <w:r>
        <w:instrText xml:space="preserve"> PAGEREF _Toc50393646 \h </w:instrText>
      </w:r>
      <w:r>
        <w:fldChar w:fldCharType="separate"/>
      </w:r>
      <w:r>
        <w:t>6</w:t>
      </w:r>
      <w:r>
        <w:fldChar w:fldCharType="end"/>
      </w:r>
      <w:r>
        <w:fldChar w:fldCharType="end"/>
      </w:r>
      <w:r>
        <w:t>1</w:t>
      </w:r>
    </w:p>
    <w:p>
      <w:pPr>
        <w:pStyle w:val="22"/>
        <w:spacing w:before="78" w:after="78"/>
        <w:rPr>
          <w:rFonts w:ascii="Calibri" w:hAnsi="Calibri"/>
          <w:szCs w:val="22"/>
        </w:rPr>
      </w:pPr>
      <w:r>
        <w:fldChar w:fldCharType="begin"/>
      </w:r>
      <w:r>
        <w:instrText xml:space="preserve"> HYPERLINK \l "_Toc50393647" </w:instrText>
      </w:r>
      <w:r>
        <w:fldChar w:fldCharType="separate"/>
      </w:r>
      <w:r>
        <w:rPr>
          <w:rStyle w:val="46"/>
          <w:rFonts w:hint="eastAsia"/>
        </w:rPr>
        <w:t>附录D（规范性附录）</w:t>
      </w:r>
      <w:r>
        <w:rPr>
          <w:rStyle w:val="46"/>
        </w:rPr>
        <w:t>　</w:t>
      </w:r>
      <w:r>
        <w:rPr>
          <w:rStyle w:val="46"/>
          <w:rFonts w:hint="eastAsia"/>
        </w:rPr>
        <w:t>知情同意的审查要点</w:t>
      </w:r>
      <w:r>
        <w:tab/>
      </w:r>
      <w:r>
        <w:fldChar w:fldCharType="begin" w:fldLock="1"/>
      </w:r>
      <w:r>
        <w:instrText xml:space="preserve"> PAGEREF _Toc50393647 \h </w:instrText>
      </w:r>
      <w:r>
        <w:fldChar w:fldCharType="separate"/>
      </w:r>
      <w:r>
        <w:t>6</w:t>
      </w:r>
      <w:r>
        <w:fldChar w:fldCharType="end"/>
      </w:r>
      <w:r>
        <w:fldChar w:fldCharType="end"/>
      </w:r>
      <w:r>
        <w:t>3</w:t>
      </w:r>
    </w:p>
    <w:p>
      <w:pPr>
        <w:pStyle w:val="22"/>
        <w:spacing w:before="78" w:after="78"/>
        <w:rPr>
          <w:rFonts w:ascii="Calibri" w:hAnsi="Calibri"/>
          <w:szCs w:val="22"/>
        </w:rPr>
      </w:pPr>
      <w:r>
        <w:fldChar w:fldCharType="begin"/>
      </w:r>
      <w:r>
        <w:instrText xml:space="preserve"> HYPERLINK \l "_Toc50393648" </w:instrText>
      </w:r>
      <w:r>
        <w:fldChar w:fldCharType="separate"/>
      </w:r>
      <w:r>
        <w:rPr>
          <w:rStyle w:val="46"/>
          <w:rFonts w:hint="eastAsia"/>
        </w:rPr>
        <w:t>参</w:t>
      </w:r>
      <w:r>
        <w:rPr>
          <w:rStyle w:val="46"/>
          <w:rFonts w:hAnsi="黑体"/>
        </w:rPr>
        <w:t> </w:t>
      </w:r>
      <w:r>
        <w:rPr>
          <w:rStyle w:val="46"/>
          <w:rFonts w:hint="eastAsia"/>
        </w:rPr>
        <w:t>考</w:t>
      </w:r>
      <w:r>
        <w:rPr>
          <w:rStyle w:val="46"/>
          <w:rFonts w:hAnsi="黑体"/>
        </w:rPr>
        <w:t> </w:t>
      </w:r>
      <w:r>
        <w:rPr>
          <w:rStyle w:val="46"/>
          <w:rFonts w:hint="eastAsia"/>
        </w:rPr>
        <w:t>文</w:t>
      </w:r>
      <w:r>
        <w:rPr>
          <w:rStyle w:val="46"/>
          <w:rFonts w:hAnsi="黑体"/>
        </w:rPr>
        <w:t> </w:t>
      </w:r>
      <w:r>
        <w:rPr>
          <w:rStyle w:val="46"/>
          <w:rFonts w:hint="eastAsia"/>
        </w:rPr>
        <w:t>献</w:t>
      </w:r>
      <w:r>
        <w:tab/>
      </w:r>
      <w:r>
        <w:fldChar w:fldCharType="begin" w:fldLock="1"/>
      </w:r>
      <w:r>
        <w:instrText xml:space="preserve"> PAGEREF _Toc50393648 \h </w:instrText>
      </w:r>
      <w:r>
        <w:fldChar w:fldCharType="separate"/>
      </w:r>
      <w:r>
        <w:t>6</w:t>
      </w:r>
      <w:r>
        <w:fldChar w:fldCharType="end"/>
      </w:r>
      <w:r>
        <w:fldChar w:fldCharType="end"/>
      </w:r>
      <w:r>
        <w:t>5</w:t>
      </w:r>
    </w:p>
    <w:p>
      <w:pPr>
        <w:pStyle w:val="26"/>
      </w:pPr>
      <w:r>
        <w:fldChar w:fldCharType="end"/>
      </w:r>
    </w:p>
    <w:p>
      <w:pPr>
        <w:pStyle w:val="141"/>
      </w:pPr>
      <w:bookmarkStart w:id="12" w:name="_Toc50393633"/>
      <w:r>
        <w:rPr>
          <w:rFonts w:hint="eastAsia"/>
        </w:rPr>
        <w:t>前</w:t>
      </w:r>
      <w:bookmarkStart w:id="13" w:name="BKQY"/>
      <w:r>
        <w:rPr>
          <w:rFonts w:hAnsi="黑体"/>
        </w:rPr>
        <w:t>  </w:t>
      </w:r>
      <w:r>
        <w:rPr>
          <w:rFonts w:hint="eastAsia"/>
        </w:rPr>
        <w:t>言</w:t>
      </w:r>
      <w:bookmarkEnd w:id="12"/>
      <w:bookmarkEnd w:id="13"/>
    </w:p>
    <w:p>
      <w:pPr>
        <w:pStyle w:val="26"/>
      </w:pPr>
      <w:r>
        <w:rPr>
          <w:rFonts w:hint="eastAsia"/>
        </w:rPr>
        <w:t>本规范按照</w:t>
      </w:r>
      <w:r>
        <w:t>GB/T</w:t>
      </w:r>
      <w:r>
        <w:rPr>
          <w:rFonts w:hint="eastAsia"/>
        </w:rPr>
        <w:t xml:space="preserve"> </w:t>
      </w:r>
      <w:r>
        <w:t>1.1-2009</w:t>
      </w:r>
      <w:r>
        <w:rPr>
          <w:rFonts w:hint="eastAsia"/>
        </w:rPr>
        <w:t>给出的规则起草。</w:t>
      </w:r>
    </w:p>
    <w:p>
      <w:pPr>
        <w:pStyle w:val="26"/>
      </w:pPr>
      <w:r>
        <w:rPr>
          <w:rFonts w:hint="eastAsia"/>
        </w:rPr>
        <w:t>本规范由深圳市卫生健康委员会提出并归口。</w:t>
      </w:r>
    </w:p>
    <w:p>
      <w:pPr>
        <w:pStyle w:val="26"/>
      </w:pPr>
      <w:r>
        <w:rPr>
          <w:rFonts w:hint="eastAsia"/>
        </w:rPr>
        <w:t>本规范主要起草单位：深圳北京大学香港科技大学医学中心、深圳市生物医学伦理审查委员会。</w:t>
      </w:r>
    </w:p>
    <w:p>
      <w:pPr>
        <w:pStyle w:val="26"/>
      </w:pPr>
      <w:r>
        <w:rPr>
          <w:rFonts w:hint="eastAsia"/>
        </w:rPr>
        <w:t>本规范参加起草单位：北京大学深圳医院、深圳市人民医院、深圳市第二人民医院、深圳市康宁医院、香港大学深圳医院、华中科技大学附属协和医院深圳医院。</w:t>
      </w:r>
    </w:p>
    <w:p>
      <w:pPr>
        <w:pStyle w:val="26"/>
      </w:pPr>
      <w:r>
        <w:rPr>
          <w:rFonts w:hint="eastAsia"/>
        </w:rPr>
        <w:t>本规范主要起草人：肖平、周丽萍、吉萍。</w:t>
      </w:r>
    </w:p>
    <w:p>
      <w:pPr>
        <w:pStyle w:val="26"/>
      </w:pPr>
      <w:r>
        <w:rPr>
          <w:rFonts w:hint="eastAsia"/>
        </w:rPr>
        <w:t>本规范参加起草人：王涛、杨卓欣、吴建龙、余小舫、白明珠、黄曹、李馥宣、李箫、许卫卫、时涛、郑雪芬、王婧妍、王琪、祝丹娜。</w:t>
      </w:r>
    </w:p>
    <w:p>
      <w:pPr>
        <w:pStyle w:val="26"/>
      </w:pPr>
      <w:r>
        <w:rPr>
          <w:rFonts w:hint="eastAsia"/>
        </w:rPr>
        <w:t>本规范起草顾问：丛亚丽、张海洪、刘俊荣、汪秀琴、李洁、李海燕、陆麒。</w:t>
      </w:r>
    </w:p>
    <w:p>
      <w:pPr>
        <w:pStyle w:val="141"/>
      </w:pPr>
      <w:bookmarkStart w:id="14" w:name="_Toc50393634"/>
      <w:r>
        <w:rPr>
          <w:rFonts w:hint="eastAsia"/>
        </w:rPr>
        <w:t>引</w:t>
      </w:r>
      <w:bookmarkStart w:id="15" w:name="BKYY"/>
      <w:r>
        <w:rPr>
          <w:rFonts w:hAnsi="黑体"/>
        </w:rPr>
        <w:t>  </w:t>
      </w:r>
      <w:r>
        <w:rPr>
          <w:rFonts w:hint="eastAsia"/>
        </w:rPr>
        <w:t>言</w:t>
      </w:r>
      <w:bookmarkEnd w:id="14"/>
      <w:bookmarkEnd w:id="15"/>
    </w:p>
    <w:p>
      <w:pPr>
        <w:pStyle w:val="26"/>
      </w:pPr>
      <w:r>
        <w:rPr>
          <w:rFonts w:hint="eastAsia"/>
        </w:rPr>
        <w:t>随着深圳市生物医学研究的快速发展，医疗卫生机构需要应对的伦理事务增加迅速，伦理审查压力和审查风险也随之增加，对伦理审查的质量和效率的迫切要求也凸显出来。</w:t>
      </w:r>
    </w:p>
    <w:p>
      <w:pPr>
        <w:pStyle w:val="26"/>
      </w:pPr>
      <w:r>
        <w:rPr>
          <w:rFonts w:hint="eastAsia"/>
        </w:rPr>
        <w:t>当前深圳市各伦理委员会运行迫切需要可参考的实用性强的标准规范。根据国家伦理审查法规相关规定各个机构应达成相对一致的理解，并切实执行。为加强伦理委员会制度建设，进一步细化伦理审查、知情同意内容和规程，加强涉及人的生物医学研究伦理审查工作的标准化建设，特制定本规范。</w:t>
      </w:r>
    </w:p>
    <w:p>
      <w:pPr>
        <w:pStyle w:val="26"/>
      </w:pPr>
      <w:r>
        <w:rPr>
          <w:rFonts w:hint="eastAsia"/>
        </w:rPr>
        <w:t>各伦理委员会在开展审查工作时，不同类型研究遵循相关领域的伦理审查、法律法规、技术标准及指导原则，无具体法规依据的可参照本规范执行。</w:t>
      </w:r>
    </w:p>
    <w:p>
      <w:pPr>
        <w:pStyle w:val="26"/>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92"/>
      </w:pPr>
      <w:bookmarkStart w:id="16" w:name="_Toc12983"/>
      <w:bookmarkStart w:id="17" w:name="_Toc48642435"/>
      <w:bookmarkStart w:id="18" w:name="_Toc48237408"/>
      <w:bookmarkStart w:id="19" w:name="_Toc48289566"/>
      <w:bookmarkStart w:id="20" w:name="_Toc48237315"/>
      <w:bookmarkStart w:id="21" w:name="_Toc14092"/>
      <w:bookmarkStart w:id="22" w:name="_Toc31339"/>
      <w:r>
        <w:rPr>
          <w:rFonts w:hint="eastAsia"/>
        </w:rPr>
        <w:t>涉及人的生物医学研究伦理审查规范</w:t>
      </w:r>
      <w:bookmarkEnd w:id="16"/>
      <w:bookmarkEnd w:id="17"/>
      <w:bookmarkEnd w:id="18"/>
      <w:bookmarkEnd w:id="19"/>
      <w:bookmarkEnd w:id="20"/>
      <w:bookmarkEnd w:id="21"/>
      <w:bookmarkEnd w:id="22"/>
    </w:p>
    <w:p>
      <w:pPr>
        <w:pStyle w:val="148"/>
        <w:spacing w:before="240" w:after="240"/>
      </w:pPr>
      <w:bookmarkStart w:id="23" w:name="_Toc50393635"/>
      <w:bookmarkStart w:id="24" w:name="_Toc459025055"/>
      <w:r>
        <w:rPr>
          <w:rFonts w:hint="eastAsia"/>
        </w:rPr>
        <w:t>范围</w:t>
      </w:r>
      <w:bookmarkEnd w:id="23"/>
      <w:bookmarkEnd w:id="24"/>
    </w:p>
    <w:p>
      <w:pPr>
        <w:pStyle w:val="26"/>
      </w:pPr>
      <w:r>
        <w:rPr>
          <w:rFonts w:hint="eastAsia"/>
        </w:rPr>
        <w:t>本规范规定了涉及人的生物医学研究伦理审查的责任主体、伦理审查方式、伦理审查标准、伦理审查类型、伦理审查流程、文档管理、伦理委员会评估等内容。</w:t>
      </w:r>
    </w:p>
    <w:p>
      <w:pPr>
        <w:pStyle w:val="26"/>
      </w:pPr>
      <w:r>
        <w:rPr>
          <w:rFonts w:hint="eastAsia"/>
        </w:rPr>
        <w:t>本规范适用于深圳市行政区域内各医疗卫生机构开展的涉及人的生物医学研究项目的伦理审查工作。</w:t>
      </w:r>
    </w:p>
    <w:p>
      <w:pPr>
        <w:pStyle w:val="26"/>
      </w:pPr>
      <w:r>
        <w:rPr>
          <w:rFonts w:hint="eastAsia"/>
        </w:rPr>
        <w:t>非医疗卫生机构开展的涉及人的生物医学研究项目的伦理审查工作可参照执行。</w:t>
      </w:r>
    </w:p>
    <w:p>
      <w:pPr>
        <w:pStyle w:val="148"/>
        <w:spacing w:before="240" w:after="240"/>
      </w:pPr>
      <w:bookmarkStart w:id="25" w:name="_Toc459025057"/>
      <w:bookmarkEnd w:id="25"/>
      <w:bookmarkStart w:id="26" w:name="_Toc458067133"/>
      <w:bookmarkStart w:id="27" w:name="_Toc50393636"/>
      <w:bookmarkStart w:id="28" w:name="_Toc457832437"/>
      <w:bookmarkStart w:id="29" w:name="_Toc458153174"/>
      <w:bookmarkStart w:id="30" w:name="_Toc457988563"/>
      <w:bookmarkStart w:id="31" w:name="_Toc457832348"/>
      <w:r>
        <w:rPr>
          <w:rFonts w:hint="eastAsia"/>
        </w:rPr>
        <w:t>术语与</w:t>
      </w:r>
      <w:r>
        <w:t>定义</w:t>
      </w:r>
      <w:bookmarkEnd w:id="26"/>
      <w:bookmarkEnd w:id="27"/>
      <w:bookmarkEnd w:id="28"/>
      <w:bookmarkEnd w:id="29"/>
      <w:bookmarkEnd w:id="30"/>
      <w:bookmarkEnd w:id="31"/>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涉及人的生物医学研究 </w:t>
      </w:r>
      <w:r>
        <w:rPr>
          <w:rFonts w:ascii="黑体" w:eastAsia="黑体"/>
          <w:kern w:val="0"/>
          <w:szCs w:val="21"/>
        </w:rPr>
        <w:t xml:space="preserve"> </w:t>
      </w:r>
      <w:r>
        <w:rPr>
          <w:rFonts w:hint="eastAsia" w:ascii="黑体" w:eastAsia="黑体"/>
          <w:kern w:val="0"/>
          <w:szCs w:val="21"/>
        </w:rPr>
        <w:t>biomedical research involving human subject</w:t>
      </w:r>
    </w:p>
    <w:p>
      <w:pPr>
        <w:pStyle w:val="26"/>
        <w:rPr>
          <w:rFonts w:hAnsi="宋体"/>
          <w:szCs w:val="21"/>
        </w:rPr>
      </w:pPr>
      <w:r>
        <w:rPr>
          <w:rFonts w:hint="eastAsia"/>
        </w:rPr>
        <w:t>采用现代物理学、化学、生物学、中医药学和心理学等方法对人的生理、心理行为、病理现象、疾病病因和发病机制，以及疾病的预防、诊断、治疗和康复进行研究的活动；医学新技术或者医疗新产品在人体上进行试验研究的活动；采用流行病学、社会学、心理学等方法收集、记录、使用、报告或者储存涉及受试者隐私的有关人的样本、医疗记录、行为等科学研究资料的</w:t>
      </w:r>
      <w:r>
        <w:rPr>
          <w:rFonts w:hint="eastAsia" w:hAnsi="宋体"/>
          <w:szCs w:val="21"/>
        </w:rPr>
        <w:t>活动。</w:t>
      </w:r>
      <w:r>
        <w:rPr>
          <w:rFonts w:hAnsi="宋体"/>
          <w:szCs w:val="21"/>
        </w:rPr>
        <w:t> </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临床试验 </w:t>
      </w:r>
      <w:r>
        <w:rPr>
          <w:rFonts w:ascii="黑体" w:eastAsia="黑体"/>
          <w:kern w:val="0"/>
          <w:szCs w:val="21"/>
        </w:rPr>
        <w:t xml:space="preserve"> </w:t>
      </w:r>
      <w:r>
        <w:rPr>
          <w:rFonts w:hint="eastAsia" w:ascii="黑体" w:eastAsia="黑体"/>
          <w:kern w:val="0"/>
          <w:szCs w:val="21"/>
        </w:rPr>
        <w:t>clinical trial</w:t>
      </w:r>
    </w:p>
    <w:p>
      <w:pPr>
        <w:widowControl/>
        <w:ind w:firstLine="420" w:firstLineChars="200"/>
        <w:jc w:val="left"/>
        <w:rPr>
          <w:rFonts w:ascii="宋体" w:hAnsi="宋体"/>
          <w:kern w:val="0"/>
          <w:szCs w:val="21"/>
        </w:rPr>
      </w:pPr>
      <w:r>
        <w:rPr>
          <w:rFonts w:hint="eastAsia" w:ascii="宋体" w:hAnsi="宋体"/>
          <w:kern w:val="0"/>
          <w:szCs w:val="21"/>
        </w:rPr>
        <w:t>以人为对象的前瞻性研究，多数情况涉及患者。</w:t>
      </w:r>
    </w:p>
    <w:p>
      <w:pPr>
        <w:pStyle w:val="122"/>
      </w:pPr>
      <w:r>
        <w:rPr>
          <w:rFonts w:hint="eastAsia"/>
        </w:rPr>
        <w:t>预先将受试者分配至接受一种或多种医疗干预以评价医疗干预对健康结局的影响。不仅限于药物还包括外科治疗、放射治疗、医疗器械、行为疗法、治疗过程的改变、预防保健等。</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标准操作规程 </w:t>
      </w:r>
      <w:r>
        <w:rPr>
          <w:rFonts w:ascii="黑体" w:eastAsia="黑体"/>
          <w:kern w:val="0"/>
          <w:szCs w:val="21"/>
        </w:rPr>
        <w:t xml:space="preserve"> </w:t>
      </w:r>
      <w:r>
        <w:rPr>
          <w:rFonts w:hint="eastAsia" w:ascii="黑体" w:eastAsia="黑体"/>
          <w:kern w:val="0"/>
          <w:szCs w:val="21"/>
        </w:rPr>
        <w:t>standard operation procedure（SOP）</w:t>
      </w:r>
    </w:p>
    <w:p>
      <w:pPr>
        <w:widowControl/>
        <w:ind w:firstLine="420" w:firstLineChars="200"/>
        <w:jc w:val="left"/>
        <w:rPr>
          <w:rFonts w:ascii="宋体" w:hAnsi="宋体"/>
          <w:kern w:val="0"/>
          <w:szCs w:val="21"/>
        </w:rPr>
      </w:pPr>
      <w:r>
        <w:rPr>
          <w:rFonts w:hint="eastAsia" w:ascii="宋体" w:hAnsi="宋体"/>
          <w:kern w:val="0"/>
          <w:szCs w:val="21"/>
        </w:rPr>
        <w:t>为确保实施的一致性以达到特定目的而制定的详细的书面操作说明。</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知情同意 </w:t>
      </w:r>
      <w:r>
        <w:rPr>
          <w:rFonts w:ascii="黑体" w:eastAsia="黑体"/>
          <w:kern w:val="0"/>
          <w:szCs w:val="21"/>
        </w:rPr>
        <w:t xml:space="preserve"> </w:t>
      </w:r>
      <w:r>
        <w:rPr>
          <w:rFonts w:hint="eastAsia" w:ascii="黑体" w:eastAsia="黑体"/>
          <w:kern w:val="0"/>
          <w:szCs w:val="21"/>
        </w:rPr>
        <w:t>informed consent</w:t>
      </w:r>
    </w:p>
    <w:p>
      <w:pPr>
        <w:widowControl/>
        <w:ind w:firstLine="420" w:firstLineChars="200"/>
        <w:jc w:val="left"/>
        <w:rPr>
          <w:rFonts w:ascii="宋体" w:hAnsi="宋体"/>
          <w:kern w:val="0"/>
          <w:szCs w:val="21"/>
        </w:rPr>
      </w:pPr>
      <w:r>
        <w:rPr>
          <w:rFonts w:hint="eastAsia" w:ascii="宋体" w:hAnsi="宋体"/>
          <w:kern w:val="0"/>
          <w:szCs w:val="21"/>
        </w:rPr>
        <w:t>告知潜在受试者可能影响其做出参加研究决定的各方面信息后，受试者自愿确认并同意参加研究的过程。原则上，该过程应当以书面的、签署姓名和日期的知情同意书作为文件证明。</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知情同意书 </w:t>
      </w:r>
      <w:r>
        <w:rPr>
          <w:rFonts w:ascii="黑体" w:eastAsia="黑体"/>
          <w:kern w:val="0"/>
          <w:szCs w:val="21"/>
        </w:rPr>
        <w:t xml:space="preserve"> </w:t>
      </w:r>
      <w:r>
        <w:rPr>
          <w:rFonts w:hint="eastAsia" w:ascii="黑体" w:eastAsia="黑体"/>
          <w:kern w:val="0"/>
          <w:szCs w:val="21"/>
        </w:rPr>
        <w:t>informed consent form</w:t>
      </w:r>
    </w:p>
    <w:p>
      <w:pPr>
        <w:pStyle w:val="26"/>
      </w:pPr>
      <w:r>
        <w:rPr>
          <w:rFonts w:hint="eastAsia"/>
        </w:rPr>
        <w:t>每位受试者表示自愿参加某一研究的文件证明。</w:t>
      </w:r>
    </w:p>
    <w:p>
      <w:pPr>
        <w:pStyle w:val="122"/>
        <w:tabs>
          <w:tab w:val="center" w:pos="4201"/>
          <w:tab w:val="right" w:leader="dot" w:pos="9298"/>
        </w:tabs>
      </w:pPr>
      <w:r>
        <w:rPr>
          <w:rFonts w:hint="eastAsia"/>
        </w:rPr>
        <w:t>研究者需以便于受试者理解的语言，告知受试者研究性质、目的、可能的受益和风险、可供选用的其他治疗方法以及符合《赫尔辛基宣言》规定的受试者的权利和义务等，确保受试者充分了解后表达其自愿同意。</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监护人 </w:t>
      </w:r>
      <w:r>
        <w:rPr>
          <w:rFonts w:ascii="黑体" w:eastAsia="黑体"/>
          <w:kern w:val="0"/>
          <w:szCs w:val="21"/>
        </w:rPr>
        <w:t xml:space="preserve"> </w:t>
      </w:r>
      <w:r>
        <w:rPr>
          <w:rFonts w:hint="eastAsia" w:ascii="黑体" w:eastAsia="黑体"/>
          <w:kern w:val="0"/>
          <w:szCs w:val="21"/>
        </w:rPr>
        <w:t>guardian</w:t>
      </w:r>
    </w:p>
    <w:p>
      <w:pPr>
        <w:pStyle w:val="26"/>
      </w:pPr>
      <w:r>
        <w:rPr>
          <w:rFonts w:hint="eastAsia"/>
        </w:rPr>
        <w:t>依据法律规定担任无民事行为能力人和限制民事行为能力人的监护人履行监护职责的人。担任法定监护人应具有监护能力。监护能力的认定主要根据监护人的身体健康状况、经济条件以及与被监护人在生活上的联系状况等因素确定。根据民法通则的规定，监护人包括未成年人的监护人以及无民事行为能力或者限制民事行为能力的成年人的监护人。</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公正见证人 </w:t>
      </w:r>
      <w:r>
        <w:rPr>
          <w:rFonts w:ascii="黑体" w:eastAsia="黑体"/>
          <w:kern w:val="0"/>
          <w:szCs w:val="21"/>
        </w:rPr>
        <w:t xml:space="preserve"> </w:t>
      </w:r>
      <w:r>
        <w:rPr>
          <w:rFonts w:hint="eastAsia" w:ascii="黑体" w:eastAsia="黑体"/>
          <w:kern w:val="0"/>
          <w:szCs w:val="21"/>
        </w:rPr>
        <w:t>impartial witness</w:t>
      </w:r>
    </w:p>
    <w:p>
      <w:pPr>
        <w:ind w:firstLine="420" w:firstLineChars="200"/>
        <w:rPr>
          <w:rFonts w:ascii="宋体"/>
          <w:kern w:val="0"/>
          <w:szCs w:val="22"/>
        </w:rPr>
      </w:pPr>
      <w:r>
        <w:rPr>
          <w:rFonts w:hint="eastAsia" w:ascii="宋体"/>
          <w:kern w:val="0"/>
          <w:szCs w:val="22"/>
        </w:rPr>
        <w:t>与研究无关，不受与研究有关人员的不公正影响的个人。</w:t>
      </w:r>
    </w:p>
    <w:p>
      <w:pPr>
        <w:pStyle w:val="122"/>
      </w:pPr>
      <w:r>
        <w:rPr>
          <w:rFonts w:hint="eastAsia"/>
        </w:rPr>
        <w:t>在受试者或者其监护人无阅读能力时，作为公正的见证人，阅读知情同意书和其他书面资料，并见证知情同意。</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不良事件 </w:t>
      </w:r>
      <w:r>
        <w:rPr>
          <w:rFonts w:ascii="黑体" w:eastAsia="黑体"/>
          <w:kern w:val="0"/>
          <w:szCs w:val="21"/>
        </w:rPr>
        <w:t xml:space="preserve"> </w:t>
      </w:r>
      <w:r>
        <w:rPr>
          <w:rFonts w:hint="eastAsia" w:ascii="黑体" w:eastAsia="黑体"/>
          <w:kern w:val="0"/>
          <w:szCs w:val="21"/>
        </w:rPr>
        <w:t>adverse event（AE）</w:t>
      </w:r>
    </w:p>
    <w:p>
      <w:pPr>
        <w:pStyle w:val="26"/>
      </w:pPr>
      <w:r>
        <w:rPr>
          <w:rFonts w:hint="eastAsia"/>
        </w:rPr>
        <w:t>受试者接受某种研究干预后出现的不良医学事件。</w:t>
      </w:r>
    </w:p>
    <w:p>
      <w:pPr>
        <w:pStyle w:val="122"/>
        <w:tabs>
          <w:tab w:val="center" w:pos="4201"/>
          <w:tab w:val="right" w:leader="dot" w:pos="9298"/>
        </w:tabs>
      </w:pPr>
      <w:r>
        <w:rPr>
          <w:rFonts w:hint="eastAsia"/>
        </w:rPr>
        <w:t>可以表现为症状体征、疾病或者实验室检查异常，但不一定与试验干预有因果关系。</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严重不良事件 </w:t>
      </w:r>
      <w:r>
        <w:rPr>
          <w:rFonts w:ascii="黑体" w:eastAsia="黑体"/>
          <w:kern w:val="0"/>
          <w:szCs w:val="21"/>
        </w:rPr>
        <w:t xml:space="preserve"> </w:t>
      </w:r>
      <w:r>
        <w:rPr>
          <w:rFonts w:hint="eastAsia" w:ascii="黑体" w:eastAsia="黑体"/>
          <w:kern w:val="0"/>
          <w:szCs w:val="21"/>
        </w:rPr>
        <w:t>serious adverse event（SAE）</w:t>
      </w:r>
    </w:p>
    <w:p>
      <w:pPr>
        <w:pStyle w:val="26"/>
      </w:pPr>
      <w:r>
        <w:rPr>
          <w:rFonts w:hint="eastAsia"/>
        </w:rPr>
        <w:t>受试者接受某种研究干预后发生的导致受试者死亡、危及生命、永久或者严重的残疾或者功能丧失、需要住院治疗或者延长住院时间，以及先天性异常或者出生缺陷等不良医学事件。</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可疑且非预期严重不良反应 </w:t>
      </w:r>
      <w:r>
        <w:rPr>
          <w:rFonts w:ascii="黑体" w:eastAsia="黑体"/>
          <w:kern w:val="0"/>
          <w:szCs w:val="21"/>
        </w:rPr>
        <w:t xml:space="preserve"> </w:t>
      </w:r>
      <w:r>
        <w:rPr>
          <w:rFonts w:hint="eastAsia" w:ascii="黑体" w:eastAsia="黑体"/>
          <w:kern w:val="0"/>
          <w:szCs w:val="21"/>
        </w:rPr>
        <w:t>suspected unexpected serious adverse reaction（SUSAR）</w:t>
      </w:r>
    </w:p>
    <w:p>
      <w:pPr>
        <w:pStyle w:val="26"/>
      </w:pPr>
      <w:r>
        <w:rPr>
          <w:rFonts w:hint="eastAsia"/>
        </w:rPr>
        <w:t>临床表现的性质和严重程度超出了试验药物研究者手册、已上市药品的说明书或者产品特性摘要等已有的资料信息的可疑并且非预期的严重不良反应。</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非预期事件  unanticipated</w:t>
      </w:r>
      <w:r>
        <w:rPr>
          <w:rFonts w:ascii="黑体" w:eastAsia="黑体"/>
          <w:kern w:val="0"/>
          <w:szCs w:val="21"/>
        </w:rPr>
        <w:t xml:space="preserve"> </w:t>
      </w:r>
      <w:r>
        <w:rPr>
          <w:rFonts w:hint="eastAsia" w:ascii="黑体" w:eastAsia="黑体"/>
          <w:kern w:val="0"/>
          <w:szCs w:val="21"/>
        </w:rPr>
        <w:t>problems</w:t>
      </w:r>
    </w:p>
    <w:p>
      <w:pPr>
        <w:pStyle w:val="26"/>
      </w:pPr>
      <w:r>
        <w:rPr>
          <w:rFonts w:hint="eastAsia"/>
        </w:rPr>
        <w:t>在研究实施过程中发生的非预期的，与参加研究相关或可能相关，且增加了受试者或他人可能承担的风险的事件。</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受试者 </w:t>
      </w:r>
      <w:r>
        <w:rPr>
          <w:rFonts w:ascii="黑体" w:eastAsia="黑体"/>
          <w:kern w:val="0"/>
          <w:szCs w:val="21"/>
        </w:rPr>
        <w:t xml:space="preserve"> </w:t>
      </w:r>
      <w:r>
        <w:rPr>
          <w:rFonts w:hint="eastAsia" w:ascii="黑体" w:eastAsia="黑体"/>
          <w:kern w:val="0"/>
          <w:szCs w:val="21"/>
        </w:rPr>
        <w:t>human subject</w:t>
      </w:r>
    </w:p>
    <w:p>
      <w:pPr>
        <w:pStyle w:val="26"/>
      </w:pPr>
      <w:r>
        <w:rPr>
          <w:rFonts w:hint="eastAsia"/>
        </w:rPr>
        <w:t>参加生物医学研究的个人。</w:t>
      </w:r>
    </w:p>
    <w:p>
      <w:pPr>
        <w:pStyle w:val="122"/>
        <w:tabs>
          <w:tab w:val="center" w:pos="4201"/>
          <w:tab w:val="right" w:leader="dot" w:pos="9298"/>
        </w:tabs>
      </w:pPr>
      <w:r>
        <w:rPr>
          <w:rFonts w:hint="eastAsia"/>
        </w:rPr>
        <w:t>可以作为试验组、对照组、或观察组。包括健康自愿者，或是与研究目标人群无直接相关性的自愿参加者，或是来自研究干预所针对的患病人群。</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弱势人群 </w:t>
      </w:r>
      <w:r>
        <w:rPr>
          <w:rFonts w:ascii="黑体" w:eastAsia="黑体"/>
          <w:kern w:val="0"/>
          <w:szCs w:val="21"/>
        </w:rPr>
        <w:t xml:space="preserve"> </w:t>
      </w:r>
      <w:r>
        <w:rPr>
          <w:rFonts w:hint="eastAsia" w:ascii="黑体" w:eastAsia="黑体"/>
          <w:kern w:val="0"/>
          <w:szCs w:val="21"/>
        </w:rPr>
        <w:t>vulnerable groups</w:t>
      </w:r>
    </w:p>
    <w:p>
      <w:pPr>
        <w:pStyle w:val="26"/>
        <w:rPr>
          <w:szCs w:val="22"/>
        </w:rPr>
      </w:pPr>
      <w:r>
        <w:rPr>
          <w:rFonts w:hint="eastAsia"/>
          <w:szCs w:val="22"/>
        </w:rPr>
        <w:t>维护自身意愿和权利的能力不足或者丧失的受试者。</w:t>
      </w:r>
    </w:p>
    <w:p>
      <w:pPr>
        <w:pStyle w:val="122"/>
        <w:tabs>
          <w:tab w:val="center" w:pos="4201"/>
          <w:tab w:val="right" w:leader="dot" w:pos="9298"/>
        </w:tabs>
      </w:pPr>
      <w:r>
        <w:rPr>
          <w:rFonts w:hint="eastAsia"/>
        </w:rPr>
        <w:t>其自愿参加临床试验的意愿，有可能被试验的预期获益或者拒绝参加可能被报复而受到不正当影响。包括：研究者的学生和下级、申办者的员工、军人、犯人、无药可救疾病的患者、处于危急状况的患者，入住福利院的人、流浪者、未成年人和无能力知情同意的人等。</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保密承诺 </w:t>
      </w:r>
      <w:r>
        <w:rPr>
          <w:rFonts w:ascii="黑体" w:eastAsia="黑体"/>
          <w:kern w:val="0"/>
          <w:szCs w:val="21"/>
        </w:rPr>
        <w:t xml:space="preserve"> </w:t>
      </w:r>
      <w:r>
        <w:rPr>
          <w:rFonts w:hint="eastAsia" w:ascii="黑体" w:eastAsia="黑体"/>
          <w:kern w:val="0"/>
          <w:szCs w:val="21"/>
        </w:rPr>
        <w:t>confidentiality agreement</w:t>
      </w:r>
    </w:p>
    <w:p>
      <w:pPr>
        <w:pStyle w:val="26"/>
      </w:pPr>
      <w:r>
        <w:rPr>
          <w:rFonts w:hint="eastAsia"/>
        </w:rPr>
        <w:t>伦理委员会委员、秘书、工作人员和第三方评估人员为防止将涉及研究方案的保密信息、受试者的个人信息和伦理委员会的保密信息等透露给无权知晓者，在进行审查或审查相关活动之前签署的协议。</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利益冲突 </w:t>
      </w:r>
      <w:r>
        <w:rPr>
          <w:rFonts w:ascii="黑体" w:eastAsia="黑体"/>
          <w:kern w:val="0"/>
          <w:szCs w:val="21"/>
        </w:rPr>
        <w:t xml:space="preserve"> </w:t>
      </w:r>
      <w:r>
        <w:rPr>
          <w:rFonts w:hint="eastAsia" w:ascii="黑体" w:eastAsia="黑体"/>
          <w:kern w:val="0"/>
          <w:szCs w:val="21"/>
        </w:rPr>
        <w:t>conflict</w:t>
      </w:r>
      <w:r>
        <w:rPr>
          <w:rFonts w:ascii="黑体" w:eastAsia="黑体"/>
          <w:kern w:val="0"/>
          <w:szCs w:val="21"/>
        </w:rPr>
        <w:t xml:space="preserve"> </w:t>
      </w:r>
      <w:r>
        <w:rPr>
          <w:rFonts w:hint="eastAsia" w:ascii="黑体" w:eastAsia="黑体"/>
          <w:kern w:val="0"/>
          <w:szCs w:val="21"/>
        </w:rPr>
        <w:t>of interest</w:t>
      </w:r>
    </w:p>
    <w:p>
      <w:pPr>
        <w:pStyle w:val="26"/>
      </w:pPr>
      <w:r>
        <w:rPr>
          <w:rFonts w:hint="eastAsia"/>
        </w:rPr>
        <w:t>当伦理委员会委员、研究者、伦理委员会因与所审查的研究项目之间存在相关利益，因而可能影响他/她从保护受试者的角度出发，对研究做出公正独立的审查。</w:t>
      </w:r>
    </w:p>
    <w:p>
      <w:pPr>
        <w:pStyle w:val="122"/>
        <w:tabs>
          <w:tab w:val="center" w:pos="4201"/>
          <w:tab w:val="right" w:leader="dot" w:pos="9298"/>
        </w:tabs>
        <w:rPr>
          <w:color w:val="7030A0"/>
        </w:rPr>
      </w:pPr>
      <w:r>
        <w:rPr>
          <w:rFonts w:hint="eastAsia"/>
        </w:rPr>
        <w:t>利益冲突的产生常见于伦理委员会委员、研究者、伦理委员会与审查项目之间存在经济上、物质上、机构以及社会关系方面的利益关系。</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多中心临床研究</w:t>
      </w:r>
      <w:r>
        <w:rPr>
          <w:rFonts w:ascii="黑体" w:eastAsia="黑体"/>
          <w:kern w:val="0"/>
          <w:szCs w:val="21"/>
        </w:rPr>
        <w:t xml:space="preserve">  </w:t>
      </w:r>
      <w:r>
        <w:rPr>
          <w:rFonts w:hint="eastAsia" w:ascii="黑体" w:eastAsia="黑体"/>
          <w:kern w:val="0"/>
          <w:szCs w:val="21"/>
        </w:rPr>
        <w:t>multicentre</w:t>
      </w:r>
      <w:r>
        <w:rPr>
          <w:rFonts w:ascii="黑体" w:eastAsia="黑体"/>
          <w:kern w:val="0"/>
          <w:szCs w:val="21"/>
        </w:rPr>
        <w:t xml:space="preserve"> </w:t>
      </w:r>
      <w:r>
        <w:rPr>
          <w:rFonts w:hint="eastAsia" w:ascii="黑体" w:eastAsia="黑体"/>
          <w:kern w:val="0"/>
          <w:szCs w:val="21"/>
        </w:rPr>
        <w:t>clinical research</w:t>
      </w:r>
    </w:p>
    <w:p>
      <w:pPr>
        <w:pStyle w:val="26"/>
      </w:pPr>
      <w:r>
        <w:rPr>
          <w:rFonts w:hint="eastAsia"/>
        </w:rPr>
        <w:t>遵循同一方案，在多个研究中心，分别由多名研究者负责实施完成的临床研究。</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不依从/违背方案</w:t>
      </w:r>
      <w:r>
        <w:rPr>
          <w:rFonts w:ascii="黑体" w:eastAsia="黑体"/>
          <w:kern w:val="0"/>
          <w:szCs w:val="21"/>
        </w:rPr>
        <w:t xml:space="preserve">  </w:t>
      </w:r>
      <w:r>
        <w:rPr>
          <w:rFonts w:hint="eastAsia" w:ascii="黑体" w:eastAsia="黑体"/>
          <w:kern w:val="0"/>
          <w:szCs w:val="21"/>
        </w:rPr>
        <w:t>non-compliance/ protocol violation</w:t>
      </w:r>
    </w:p>
    <w:p>
      <w:pPr>
        <w:pStyle w:val="26"/>
        <w:rPr>
          <w:rFonts w:ascii="黑体" w:eastAsia="黑体"/>
          <w:szCs w:val="21"/>
        </w:rPr>
      </w:pPr>
      <w:r>
        <w:rPr>
          <w:rFonts w:hint="eastAsia"/>
        </w:rPr>
        <w:t>指对伦理委员会批准试验方案的所有偏离，并且这种偏离没有获得伦理委员会的事先批准，或者不依从/违背人体受试者保护规定和伦理委员会要求的情况。</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修正案</w:t>
      </w:r>
      <w:r>
        <w:rPr>
          <w:rFonts w:ascii="黑体" w:eastAsia="黑体"/>
          <w:kern w:val="0"/>
          <w:szCs w:val="21"/>
        </w:rPr>
        <w:t xml:space="preserve">  </w:t>
      </w:r>
      <w:r>
        <w:rPr>
          <w:rFonts w:hint="eastAsia" w:ascii="黑体" w:eastAsia="黑体"/>
          <w:kern w:val="0"/>
          <w:szCs w:val="21"/>
        </w:rPr>
        <w:t>amendment</w:t>
      </w:r>
    </w:p>
    <w:p>
      <w:pPr>
        <w:pStyle w:val="26"/>
      </w:pPr>
      <w:r>
        <w:rPr>
          <w:rFonts w:hint="eastAsia"/>
        </w:rPr>
        <w:t>对研究方案以及有关研究组织实施的其它文件及信息的书面修改或澄清。</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法定到会人数</w:t>
      </w:r>
      <w:r>
        <w:rPr>
          <w:rFonts w:ascii="黑体" w:eastAsia="黑体"/>
          <w:kern w:val="0"/>
          <w:szCs w:val="21"/>
        </w:rPr>
        <w:t xml:space="preserve">  </w:t>
      </w:r>
      <w:r>
        <w:rPr>
          <w:rFonts w:hint="eastAsia" w:ascii="黑体" w:eastAsia="黑体"/>
          <w:kern w:val="0"/>
          <w:szCs w:val="21"/>
        </w:rPr>
        <w:t>quorum</w:t>
      </w:r>
    </w:p>
    <w:p>
      <w:pPr>
        <w:pStyle w:val="26"/>
      </w:pPr>
      <w:r>
        <w:rPr>
          <w:rFonts w:hint="eastAsia"/>
        </w:rPr>
        <w:t>为对某项研究进行审查和决定而规定的必须参加会议的伦理委员会委员人数和资格要求，即有效会议应出席的委员人数和资格要求。</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独立顾问</w:t>
      </w:r>
      <w:r>
        <w:rPr>
          <w:rFonts w:ascii="黑体" w:eastAsia="黑体"/>
          <w:kern w:val="0"/>
          <w:szCs w:val="21"/>
        </w:rPr>
        <w:t xml:space="preserve">  </w:t>
      </w:r>
      <w:r>
        <w:rPr>
          <w:rFonts w:hint="eastAsia" w:ascii="黑体" w:eastAsia="黑体"/>
          <w:kern w:val="0"/>
          <w:szCs w:val="21"/>
        </w:rPr>
        <w:t>independent consultant</w:t>
      </w:r>
    </w:p>
    <w:p>
      <w:pPr>
        <w:pStyle w:val="26"/>
        <w:rPr>
          <w:color w:val="7030A0"/>
        </w:rPr>
      </w:pPr>
      <w:r>
        <w:rPr>
          <w:rFonts w:hint="eastAsia"/>
        </w:rPr>
        <w:t>由伦理委员会聘请或委任的伦理、法律、特定疾病或方法学等相关领域的专家，或特定群体的代表，在授权范围内向伦理委员会提供专业建议。独立顾问应避免利益冲突。</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 xml:space="preserve">主审制 </w:t>
      </w:r>
      <w:r>
        <w:rPr>
          <w:rFonts w:ascii="黑体" w:eastAsia="黑体"/>
          <w:kern w:val="0"/>
          <w:szCs w:val="21"/>
        </w:rPr>
        <w:t xml:space="preserve"> </w:t>
      </w:r>
      <w:r>
        <w:rPr>
          <w:rFonts w:hint="eastAsia" w:ascii="黑体" w:eastAsia="黑体"/>
          <w:kern w:val="0"/>
          <w:szCs w:val="21"/>
        </w:rPr>
        <w:t>primary review</w:t>
      </w:r>
    </w:p>
    <w:p>
      <w:pPr>
        <w:pStyle w:val="26"/>
      </w:pPr>
      <w:r>
        <w:rPr>
          <w:rFonts w:hint="eastAsia"/>
        </w:rPr>
        <w:t>伦理委员会根据送审项目专业相关以及伦理问题相关的原则，为每个项目指定至少两名主审委员，根据评审表内容逐项进行审查，在审查会议上报告审查意见供其它委员参考和讨论的审查形式。</w:t>
      </w:r>
    </w:p>
    <w:p>
      <w:pPr>
        <w:widowControl/>
        <w:numPr>
          <w:ilvl w:val="1"/>
          <w:numId w:val="3"/>
        </w:numPr>
        <w:spacing w:before="120" w:beforeLines="50" w:after="120" w:afterLines="50"/>
        <w:jc w:val="left"/>
        <w:outlineLvl w:val="2"/>
        <w:rPr>
          <w:rFonts w:ascii="黑体" w:eastAsia="黑体"/>
          <w:kern w:val="0"/>
          <w:szCs w:val="21"/>
        </w:rPr>
      </w:pPr>
    </w:p>
    <w:p>
      <w:pPr>
        <w:widowControl/>
        <w:ind w:firstLine="420" w:firstLineChars="200"/>
        <w:jc w:val="left"/>
        <w:rPr>
          <w:rFonts w:ascii="黑体" w:eastAsia="黑体"/>
          <w:kern w:val="0"/>
          <w:szCs w:val="21"/>
        </w:rPr>
      </w:pPr>
      <w:r>
        <w:rPr>
          <w:rFonts w:hint="eastAsia" w:ascii="黑体" w:eastAsia="黑体"/>
          <w:kern w:val="0"/>
          <w:szCs w:val="21"/>
        </w:rPr>
        <w:t>最小风险  minimal risk</w:t>
      </w:r>
    </w:p>
    <w:p>
      <w:pPr>
        <w:pStyle w:val="26"/>
      </w:pPr>
      <w:r>
        <w:rPr>
          <w:rFonts w:hint="eastAsia"/>
        </w:rPr>
        <w:t>不高于日常生活、或在身体或心理的常规检查/检测中的风险与不适。</w:t>
      </w:r>
      <w:bookmarkStart w:id="32" w:name="_Toc5227"/>
      <w:bookmarkStart w:id="33" w:name="_Toc26646"/>
      <w:bookmarkStart w:id="34" w:name="_Toc24646"/>
      <w:bookmarkStart w:id="35" w:name="_Toc6712"/>
      <w:bookmarkStart w:id="36" w:name="_Toc9362"/>
      <w:bookmarkStart w:id="37" w:name="_Toc28957"/>
      <w:bookmarkStart w:id="38" w:name="_Toc30846"/>
      <w:bookmarkStart w:id="39" w:name="_Toc31151"/>
      <w:bookmarkStart w:id="40" w:name="_Toc8431"/>
      <w:bookmarkStart w:id="41" w:name="_Toc16198"/>
      <w:bookmarkStart w:id="42" w:name="_Toc20488"/>
    </w:p>
    <w:bookmarkEnd w:id="32"/>
    <w:bookmarkEnd w:id="33"/>
    <w:bookmarkEnd w:id="34"/>
    <w:bookmarkEnd w:id="35"/>
    <w:bookmarkEnd w:id="36"/>
    <w:bookmarkEnd w:id="37"/>
    <w:bookmarkEnd w:id="38"/>
    <w:bookmarkEnd w:id="39"/>
    <w:bookmarkEnd w:id="40"/>
    <w:bookmarkEnd w:id="41"/>
    <w:bookmarkEnd w:id="42"/>
    <w:p>
      <w:pPr>
        <w:pStyle w:val="148"/>
        <w:spacing w:before="240" w:after="240"/>
      </w:pPr>
      <w:bookmarkStart w:id="43" w:name="_Toc48237318"/>
      <w:bookmarkStart w:id="44" w:name="_Toc48237411"/>
      <w:bookmarkStart w:id="45" w:name="_Toc50393637"/>
      <w:bookmarkStart w:id="46" w:name="_Toc48642438"/>
      <w:bookmarkStart w:id="47" w:name="_Toc48289569"/>
      <w:r>
        <w:rPr>
          <w:rFonts w:hint="eastAsia"/>
        </w:rPr>
        <w:t>责任主体</w:t>
      </w:r>
      <w:bookmarkEnd w:id="43"/>
      <w:bookmarkEnd w:id="44"/>
      <w:bookmarkEnd w:id="45"/>
      <w:bookmarkEnd w:id="46"/>
      <w:bookmarkEnd w:id="47"/>
    </w:p>
    <w:p>
      <w:pPr>
        <w:pStyle w:val="86"/>
        <w:spacing w:before="120" w:after="120"/>
      </w:pPr>
      <w:bookmarkStart w:id="48" w:name="_Toc48289570"/>
      <w:bookmarkStart w:id="49" w:name="_Toc48237412"/>
      <w:bookmarkStart w:id="50" w:name="_Toc48642439"/>
      <w:bookmarkStart w:id="51" w:name="_Toc48237319"/>
      <w:r>
        <w:rPr>
          <w:rFonts w:hint="eastAsia"/>
        </w:rPr>
        <w:t>医疗卫生机构</w:t>
      </w:r>
      <w:bookmarkEnd w:id="48"/>
      <w:bookmarkEnd w:id="49"/>
      <w:bookmarkEnd w:id="50"/>
      <w:bookmarkEnd w:id="51"/>
    </w:p>
    <w:p>
      <w:pPr>
        <w:pStyle w:val="147"/>
      </w:pPr>
      <w:r>
        <w:rPr>
          <w:rFonts w:hint="eastAsia"/>
        </w:rPr>
        <w:t>开展涉及人的生物医学研究的医疗卫生机构（以下简称“机构”）应成立伦理委员会，并对在本机构开展的研究负责。</w:t>
      </w:r>
    </w:p>
    <w:p>
      <w:pPr>
        <w:pStyle w:val="147"/>
      </w:pPr>
      <w:r>
        <w:rPr>
          <w:rFonts w:hint="eastAsia"/>
        </w:rPr>
        <w:t>批准伦理委员会章程，负责伦理委员会组建与换届，确保伦理委员会遵循国家相关法律法规开展伦理审查工作。</w:t>
      </w:r>
    </w:p>
    <w:p>
      <w:pPr>
        <w:pStyle w:val="147"/>
      </w:pPr>
      <w:r>
        <w:rPr>
          <w:rFonts w:hint="eastAsia"/>
        </w:rPr>
        <w:t>健全伦理审查利益冲突管理机制，确保伦理审查工作的独立性。</w:t>
      </w:r>
    </w:p>
    <w:p>
      <w:pPr>
        <w:pStyle w:val="147"/>
      </w:pPr>
      <w:r>
        <w:rPr>
          <w:rFonts w:hint="eastAsia"/>
        </w:rPr>
        <w:t>负责组织管理、协调机构各部门配合伦理委员会工作，并为伦理委员会提供支持性保障，包括必要的工作人员、工作环境、设施设备和经费支持。</w:t>
      </w:r>
    </w:p>
    <w:p>
      <w:pPr>
        <w:pStyle w:val="147"/>
      </w:pPr>
      <w:r>
        <w:rPr>
          <w:rFonts w:hint="eastAsia"/>
        </w:rPr>
        <w:t>三级医疗卫生机构应设立独立行政建制的伦理委员会办公室，确保伦理委员会日常管理。</w:t>
      </w:r>
    </w:p>
    <w:p>
      <w:pPr>
        <w:pStyle w:val="147"/>
      </w:pPr>
      <w:r>
        <w:rPr>
          <w:rFonts w:hint="eastAsia"/>
        </w:rPr>
        <w:t>必要时，可委托其他有资质的伦理委员会协助开展伦理审查。</w:t>
      </w:r>
    </w:p>
    <w:p>
      <w:pPr>
        <w:pStyle w:val="86"/>
        <w:spacing w:before="120" w:after="120"/>
      </w:pPr>
      <w:bookmarkStart w:id="52" w:name="_Toc48289571"/>
      <w:bookmarkStart w:id="53" w:name="_Toc48237413"/>
      <w:bookmarkStart w:id="54" w:name="_Toc48642440"/>
      <w:bookmarkStart w:id="55" w:name="_Toc48237320"/>
      <w:bookmarkStart w:id="56" w:name="_Toc9227"/>
      <w:bookmarkStart w:id="57" w:name="_Toc28834"/>
      <w:bookmarkStart w:id="58" w:name="_Toc30825"/>
      <w:bookmarkStart w:id="59" w:name="_Toc17812"/>
      <w:bookmarkStart w:id="60" w:name="_Toc19544"/>
      <w:bookmarkStart w:id="61" w:name="_Toc1272"/>
      <w:bookmarkStart w:id="62" w:name="_Toc20304"/>
      <w:bookmarkStart w:id="63" w:name="_Toc1295"/>
      <w:bookmarkStart w:id="64" w:name="_Toc12351"/>
      <w:bookmarkStart w:id="65" w:name="_Toc10139"/>
      <w:bookmarkStart w:id="66" w:name="_Toc10580"/>
      <w:bookmarkStart w:id="67" w:name="_Toc15667"/>
      <w:bookmarkStart w:id="68" w:name="_Toc15962"/>
      <w:bookmarkStart w:id="69" w:name="_Toc31820"/>
      <w:bookmarkStart w:id="70" w:name="_Toc25570533"/>
      <w:bookmarkStart w:id="71" w:name="_Toc6931"/>
      <w:bookmarkStart w:id="72" w:name="_Toc12999"/>
      <w:r>
        <w:rPr>
          <w:rFonts w:hint="eastAsia"/>
        </w:rPr>
        <w:t>伦理委员会</w:t>
      </w:r>
      <w:bookmarkEnd w:id="52"/>
      <w:bookmarkEnd w:id="53"/>
      <w:bookmarkEnd w:id="54"/>
      <w:bookmarkEnd w:id="55"/>
    </w:p>
    <w:p>
      <w:pPr>
        <w:pStyle w:val="85"/>
        <w:spacing w:before="120" w:after="120"/>
      </w:pPr>
      <w:r>
        <w:rPr>
          <w:rFonts w:hint="eastAsia"/>
        </w:rPr>
        <w:t>工作准则</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Pr>
        <w:pStyle w:val="118"/>
        <w:rPr>
          <w:rFonts w:hAnsi="宋体" w:cs="仿宋"/>
          <w:color w:val="000000"/>
        </w:rPr>
      </w:pPr>
      <w:r>
        <w:rPr>
          <w:rFonts w:hint="eastAsia" w:hAnsi="宋体" w:cs="仿宋"/>
          <w:color w:val="000000"/>
        </w:rPr>
        <w:t>应制定符合国际国内相关法规要求的书面章程、制度和标准操作规程，确保伦理审查工作规范，并定期更新。</w:t>
      </w:r>
    </w:p>
    <w:p>
      <w:pPr>
        <w:pStyle w:val="118"/>
        <w:rPr>
          <w:rFonts w:hAnsi="宋体" w:cs="仿宋"/>
          <w:color w:val="000000"/>
        </w:rPr>
      </w:pPr>
      <w:r>
        <w:rPr>
          <w:rFonts w:hint="eastAsia" w:hAnsi="宋体" w:cs="仿宋"/>
          <w:color w:val="000000"/>
        </w:rPr>
        <w:t>应负责对研究项目的科学性和伦理合理性进行独立审查。</w:t>
      </w:r>
    </w:p>
    <w:p>
      <w:pPr>
        <w:pStyle w:val="118"/>
        <w:rPr>
          <w:rFonts w:hAnsi="宋体" w:cs="仿宋"/>
          <w:color w:val="000000"/>
        </w:rPr>
      </w:pPr>
      <w:r>
        <w:rPr>
          <w:rFonts w:hint="eastAsia" w:hAnsi="宋体" w:cs="仿宋"/>
          <w:color w:val="000000"/>
        </w:rPr>
        <w:t>应及时对研究项目做出审查决定，具体决定包括：同意、不同意、修改后同意、暂停或者终止研究。</w:t>
      </w:r>
    </w:p>
    <w:p>
      <w:pPr>
        <w:pStyle w:val="118"/>
        <w:rPr>
          <w:rFonts w:hAnsi="宋体" w:cs="仿宋"/>
          <w:color w:val="000000"/>
        </w:rPr>
      </w:pPr>
      <w:r>
        <w:rPr>
          <w:rFonts w:hint="eastAsia" w:hAnsi="宋体" w:cs="仿宋"/>
          <w:color w:val="000000"/>
        </w:rPr>
        <w:t>应开展持续培训，提升伦理审查能力，并提供伦理审查相关咨询、指导和培训。</w:t>
      </w:r>
    </w:p>
    <w:p>
      <w:pPr>
        <w:pStyle w:val="118"/>
        <w:rPr>
          <w:rFonts w:hAnsi="宋体" w:cs="宋体"/>
        </w:rPr>
      </w:pPr>
      <w:r>
        <w:rPr>
          <w:rFonts w:hint="eastAsia" w:hAnsi="宋体" w:cs="仿宋"/>
          <w:color w:val="000000"/>
        </w:rPr>
        <w:t>应建立利益</w:t>
      </w:r>
      <w:r>
        <w:rPr>
          <w:rFonts w:hint="eastAsia" w:hAnsi="宋体" w:cs="宋体"/>
        </w:rPr>
        <w:t>冲突回避机制，确保伦理审查独立性。</w:t>
      </w:r>
    </w:p>
    <w:p>
      <w:pPr>
        <w:pStyle w:val="85"/>
        <w:spacing w:before="120" w:after="120"/>
        <w:rPr>
          <w:rFonts w:ascii="宋体" w:hAnsi="宋体" w:cs="宋体"/>
        </w:rPr>
      </w:pPr>
      <w:r>
        <w:rPr>
          <w:rFonts w:hint="eastAsia" w:ascii="宋体" w:hAnsi="宋体" w:cs="宋体"/>
        </w:rPr>
        <w:t>组织建设</w:t>
      </w:r>
    </w:p>
    <w:p>
      <w:pPr>
        <w:pStyle w:val="118"/>
      </w:pPr>
      <w:r>
        <w:rPr>
          <w:rFonts w:hint="eastAsia" w:hAnsi="宋体" w:cs="仿宋"/>
          <w:color w:val="000000"/>
        </w:rPr>
        <w:t>伦理委员会委员应不少于</w:t>
      </w:r>
      <w:r>
        <w:rPr>
          <w:rFonts w:hint="eastAsia"/>
        </w:rPr>
        <w:t>7人</w:t>
      </w:r>
      <w:r>
        <w:rPr>
          <w:rFonts w:hint="eastAsia" w:hAnsi="宋体" w:cs="仿宋"/>
          <w:color w:val="000000"/>
        </w:rPr>
        <w:t>（可经自荐或推荐</w:t>
      </w:r>
      <w:r>
        <w:rPr>
          <w:rFonts w:hAnsi="宋体" w:cs="仿宋"/>
          <w:color w:val="000000"/>
        </w:rPr>
        <w:t>），</w:t>
      </w:r>
      <w:r>
        <w:rPr>
          <w:rFonts w:hint="eastAsia" w:hAnsi="宋体" w:cs="仿宋"/>
          <w:color w:val="000000"/>
        </w:rPr>
        <w:t>其中主任委员1名，副主任委员1-3名。</w:t>
      </w:r>
      <w:r>
        <w:rPr>
          <w:rFonts w:hint="eastAsia"/>
        </w:rPr>
        <w:t>伦理委员会应配备秘书和工作人员</w:t>
      </w:r>
      <w:r>
        <w:t>。</w:t>
      </w:r>
      <w:r>
        <w:rPr>
          <w:rFonts w:hint="eastAsia"/>
        </w:rPr>
        <w:t>经自荐或推荐的委员应提交个人履历表（模板参见附录</w:t>
      </w:r>
      <w:r>
        <w:t>A</w:t>
      </w:r>
      <w:r>
        <w:rPr>
          <w:rFonts w:hint="eastAsia"/>
        </w:rPr>
        <w:t>表</w:t>
      </w:r>
      <w:r>
        <w:t>A</w:t>
      </w:r>
      <w:r>
        <w:rPr>
          <w:rFonts w:hint="eastAsia"/>
        </w:rPr>
        <w:t>.</w:t>
      </w:r>
      <w:r>
        <w:t>1）。</w:t>
      </w:r>
    </w:p>
    <w:p>
      <w:pPr>
        <w:pStyle w:val="118"/>
      </w:pPr>
      <w:r>
        <w:rPr>
          <w:rFonts w:hint="eastAsia"/>
        </w:rPr>
        <w:t>设有伦理委员会办公室的，应至少配备1名专职伦理工作人员。伦理委员会办公室应设有办公室主任、秘书、质控员、档案管理员、信息化系统管理员。</w:t>
      </w:r>
    </w:p>
    <w:p>
      <w:pPr>
        <w:pStyle w:val="118"/>
      </w:pPr>
      <w:r>
        <w:rPr>
          <w:rFonts w:hint="eastAsia"/>
        </w:rPr>
        <w:t>伦理委员会委员</w:t>
      </w:r>
      <w:r>
        <w:rPr>
          <w:rFonts w:hint="eastAsia" w:hAnsi="宋体" w:cs="仿宋"/>
          <w:color w:val="000000"/>
        </w:rPr>
        <w:t>（以下简称“委员”）</w:t>
      </w:r>
      <w:r>
        <w:rPr>
          <w:rFonts w:hint="eastAsia"/>
        </w:rPr>
        <w:t>接受任命时应签署委员承诺书（模板参见附录</w:t>
      </w:r>
      <w:r>
        <w:t>A</w:t>
      </w:r>
      <w:r>
        <w:rPr>
          <w:rFonts w:hint="eastAsia"/>
        </w:rPr>
        <w:t>表</w:t>
      </w:r>
      <w:r>
        <w:t>A</w:t>
      </w:r>
      <w:r>
        <w:rPr>
          <w:rFonts w:hint="eastAsia"/>
        </w:rPr>
        <w:t>.</w:t>
      </w:r>
      <w:r>
        <w:t>2</w:t>
      </w:r>
      <w:r>
        <w:rPr>
          <w:rFonts w:hint="eastAsia"/>
        </w:rPr>
        <w:t>）和保密承诺（模板参见附录</w:t>
      </w:r>
      <w:r>
        <w:t>A</w:t>
      </w:r>
      <w:r>
        <w:rPr>
          <w:rFonts w:hint="eastAsia"/>
        </w:rPr>
        <w:t>表</w:t>
      </w:r>
      <w:r>
        <w:t>A</w:t>
      </w:r>
      <w:r>
        <w:rPr>
          <w:rFonts w:hint="eastAsia"/>
        </w:rPr>
        <w:t>.</w:t>
      </w:r>
      <w:r>
        <w:t>3</w:t>
      </w:r>
      <w:r>
        <w:rPr>
          <w:rFonts w:hint="eastAsia"/>
        </w:rPr>
        <w:t>）。</w:t>
      </w:r>
    </w:p>
    <w:p>
      <w:pPr>
        <w:pStyle w:val="118"/>
      </w:pPr>
      <w:r>
        <w:rPr>
          <w:rFonts w:hint="eastAsia"/>
        </w:rPr>
        <w:t>伦理委员会实行委员进退双向制度。委员每届任期为5年，可连任。委员可在提交辞呈或经过定期评估不能履行委员职责时，经机构批准后解聘。委员离任时，伦理委员会秘书应及时通知机构。</w:t>
      </w:r>
    </w:p>
    <w:p>
      <w:pPr>
        <w:pStyle w:val="118"/>
      </w:pPr>
      <w:r>
        <w:rPr>
          <w:rFonts w:hint="eastAsia"/>
        </w:rPr>
        <w:t>委员的换届工作应按照程序进行，并在1个月内按要求做好更新登记备案等工作。</w:t>
      </w:r>
    </w:p>
    <w:p>
      <w:pPr>
        <w:pStyle w:val="118"/>
      </w:pPr>
      <w:r>
        <w:rPr>
          <w:rFonts w:hint="eastAsia" w:hAnsi="宋体" w:cs="仿宋"/>
          <w:color w:val="000000"/>
        </w:rPr>
        <w:t>所有委员产生程序应以文件形式备案，备案文件包括推荐职务和任期，以及所有委员的个人简历。</w:t>
      </w:r>
    </w:p>
    <w:p>
      <w:pPr>
        <w:pStyle w:val="118"/>
      </w:pPr>
      <w:r>
        <w:rPr>
          <w:rFonts w:hint="eastAsia" w:hAnsi="宋体" w:cs="仿宋"/>
          <w:color w:val="000000"/>
        </w:rPr>
        <w:t>应对伦理委员会人员名单、联系信息、人员任命的变更等予以及时更新，并按相关流程获得机构批准、按照规定完成国家卫生健康主管部门和国家药品监督管理主管部门所要求的备案。</w:t>
      </w:r>
    </w:p>
    <w:p>
      <w:pPr>
        <w:pStyle w:val="118"/>
      </w:pPr>
      <w:r>
        <w:rPr>
          <w:rFonts w:hint="eastAsia"/>
        </w:rPr>
        <w:t>伦理委员会各成员具体的职责分工见附录</w:t>
      </w:r>
      <w:r>
        <w:t>B。</w:t>
      </w:r>
    </w:p>
    <w:p>
      <w:pPr>
        <w:pStyle w:val="85"/>
        <w:spacing w:before="120" w:after="120"/>
      </w:pPr>
      <w:r>
        <w:rPr>
          <w:rFonts w:hint="eastAsia"/>
        </w:rPr>
        <w:t>伦理委员会成员</w:t>
      </w:r>
    </w:p>
    <w:p>
      <w:pPr>
        <w:pStyle w:val="118"/>
      </w:pPr>
      <w:r>
        <w:rPr>
          <w:rFonts w:hint="eastAsia"/>
        </w:rPr>
        <w:t>委员应由多学科专业背景、不同性别组成。</w:t>
      </w:r>
    </w:p>
    <w:p>
      <w:pPr>
        <w:pStyle w:val="118"/>
      </w:pPr>
      <w:r>
        <w:rPr>
          <w:rFonts w:hint="eastAsia"/>
        </w:rPr>
        <w:t>委员可包括专家学者和非本医疗机构的社会人士，学科专业背景包括但不限于以下专业：</w:t>
      </w:r>
    </w:p>
    <w:p>
      <w:pPr>
        <w:pStyle w:val="128"/>
      </w:pPr>
      <w:r>
        <w:rPr>
          <w:rFonts w:hint="eastAsia"/>
        </w:rPr>
        <w:t>医药领域和生命科学；</w:t>
      </w:r>
    </w:p>
    <w:p>
      <w:pPr>
        <w:pStyle w:val="128"/>
      </w:pPr>
      <w:r>
        <w:rPr>
          <w:rFonts w:hint="eastAsia"/>
        </w:rPr>
        <w:t>研究方法学；</w:t>
      </w:r>
    </w:p>
    <w:p>
      <w:pPr>
        <w:pStyle w:val="128"/>
      </w:pPr>
      <w:r>
        <w:rPr>
          <w:rFonts w:hint="eastAsia"/>
        </w:rPr>
        <w:t>伦理学；</w:t>
      </w:r>
    </w:p>
    <w:p>
      <w:pPr>
        <w:pStyle w:val="128"/>
      </w:pPr>
      <w:r>
        <w:rPr>
          <w:rFonts w:hint="eastAsia"/>
        </w:rPr>
        <w:t>法学；</w:t>
      </w:r>
    </w:p>
    <w:p>
      <w:pPr>
        <w:pStyle w:val="128"/>
      </w:pPr>
      <w:r>
        <w:rPr>
          <w:rFonts w:hint="eastAsia"/>
        </w:rPr>
        <w:t>社会学等领域。</w:t>
      </w:r>
    </w:p>
    <w:p>
      <w:pPr>
        <w:pStyle w:val="118"/>
      </w:pPr>
      <w:r>
        <w:rPr>
          <w:rFonts w:hint="eastAsia"/>
        </w:rPr>
        <w:t>委员应定期接受生物医学研究伦理知识及相关法律法规知识培训，具备一定的伦理审查资质和要求，具体要求如下：</w:t>
      </w:r>
    </w:p>
    <w:p>
      <w:pPr>
        <w:pStyle w:val="128"/>
        <w:numPr>
          <w:ilvl w:val="0"/>
          <w:numId w:val="17"/>
        </w:numPr>
      </w:pPr>
      <w:r>
        <w:rPr>
          <w:rFonts w:hint="eastAsia"/>
        </w:rPr>
        <w:t>应经过伦理审查的基本专业培训并取得深圳市或省级及以上级别的伦理审查培训证明；</w:t>
      </w:r>
    </w:p>
    <w:p>
      <w:pPr>
        <w:pStyle w:val="128"/>
        <w:numPr>
          <w:ilvl w:val="0"/>
          <w:numId w:val="17"/>
        </w:numPr>
      </w:pPr>
      <w:r>
        <w:rPr>
          <w:rFonts w:hint="eastAsia"/>
        </w:rPr>
        <w:t>参与药物临床试验伦理审查的委员应按照要求取得国家市场监督管理局认可的GCP培训证书或其他同等效力的培训证书；</w:t>
      </w:r>
    </w:p>
    <w:p>
      <w:pPr>
        <w:pStyle w:val="128"/>
        <w:numPr>
          <w:ilvl w:val="0"/>
          <w:numId w:val="17"/>
        </w:numPr>
      </w:pPr>
      <w:r>
        <w:rPr>
          <w:rFonts w:hint="eastAsia"/>
        </w:rPr>
        <w:t>推举的主任委员、副主任委员人员应在机构内具有较高的威望与声誉；</w:t>
      </w:r>
    </w:p>
    <w:p>
      <w:pPr>
        <w:pStyle w:val="128"/>
        <w:numPr>
          <w:ilvl w:val="0"/>
          <w:numId w:val="17"/>
        </w:numPr>
      </w:pPr>
      <w:r>
        <w:rPr>
          <w:rFonts w:hint="eastAsia"/>
        </w:rPr>
        <w:t>机构的法人代表、药物/医疗器械临床研究机构管理人员及科研主管部门的负责人不宜担任主任委员/副主任委员；</w:t>
      </w:r>
    </w:p>
    <w:p>
      <w:pPr>
        <w:pStyle w:val="128"/>
        <w:numPr>
          <w:ilvl w:val="0"/>
          <w:numId w:val="17"/>
        </w:numPr>
      </w:pPr>
      <w:r>
        <w:rPr>
          <w:rFonts w:hint="eastAsia"/>
        </w:rPr>
        <w:t>定期参加继续培训教育，不断更新知识，提高伦理审查能力和水平。培训内容应包括但不限于：</w:t>
      </w:r>
    </w:p>
    <w:p>
      <w:pPr>
        <w:pStyle w:val="94"/>
        <w:numPr>
          <w:ilvl w:val="1"/>
          <w:numId w:val="18"/>
        </w:numPr>
      </w:pPr>
      <w:r>
        <w:rPr>
          <w:rFonts w:hint="eastAsia"/>
        </w:rPr>
        <w:t>国内外法规指南新进展的学习；</w:t>
      </w:r>
    </w:p>
    <w:p>
      <w:pPr>
        <w:pStyle w:val="94"/>
        <w:numPr>
          <w:ilvl w:val="1"/>
          <w:numId w:val="18"/>
        </w:numPr>
      </w:pPr>
      <w:r>
        <w:rPr>
          <w:rFonts w:hint="eastAsia"/>
        </w:rPr>
        <w:t>生物医学研究伦理发展的状况和进展，热点问题研讨；</w:t>
      </w:r>
    </w:p>
    <w:p>
      <w:pPr>
        <w:pStyle w:val="94"/>
        <w:numPr>
          <w:ilvl w:val="1"/>
          <w:numId w:val="18"/>
        </w:numPr>
      </w:pPr>
      <w:r>
        <w:rPr>
          <w:rFonts w:hint="eastAsia"/>
        </w:rPr>
        <w:t>经典案例讨论以及伦理相关学术活动等。</w:t>
      </w:r>
    </w:p>
    <w:p>
      <w:pPr>
        <w:pStyle w:val="85"/>
        <w:spacing w:before="120" w:after="120"/>
      </w:pPr>
      <w:r>
        <w:rPr>
          <w:rFonts w:hint="eastAsia"/>
        </w:rPr>
        <w:t>制度建设</w:t>
      </w:r>
    </w:p>
    <w:p>
      <w:pPr>
        <w:pStyle w:val="118"/>
      </w:pPr>
      <w:r>
        <w:rPr>
          <w:rFonts w:hint="eastAsia"/>
        </w:rPr>
        <w:t>伦理委员会应根据公认的国际伦理准则以及国内相关法律法规要求和指南，制定委员会章程、各类制度和标准操作规程，并每隔两年定期更新。</w:t>
      </w:r>
    </w:p>
    <w:p>
      <w:pPr>
        <w:pStyle w:val="118"/>
      </w:pPr>
      <w:r>
        <w:rPr>
          <w:rFonts w:hint="eastAsia"/>
        </w:rPr>
        <w:t>伦理委员会应制定以下制度，包括但不限于：</w:t>
      </w:r>
    </w:p>
    <w:p>
      <w:pPr>
        <w:pStyle w:val="128"/>
        <w:numPr>
          <w:ilvl w:val="0"/>
          <w:numId w:val="19"/>
        </w:numPr>
      </w:pPr>
      <w:r>
        <w:rPr>
          <w:rFonts w:hint="eastAsia"/>
        </w:rPr>
        <w:t>伦理审查制度；</w:t>
      </w:r>
    </w:p>
    <w:p>
      <w:pPr>
        <w:pStyle w:val="128"/>
        <w:numPr>
          <w:ilvl w:val="0"/>
          <w:numId w:val="19"/>
        </w:numPr>
      </w:pPr>
      <w:r>
        <w:rPr>
          <w:rFonts w:hint="eastAsia"/>
        </w:rPr>
        <w:t>主审制度；</w:t>
      </w:r>
    </w:p>
    <w:p>
      <w:pPr>
        <w:pStyle w:val="128"/>
        <w:numPr>
          <w:ilvl w:val="0"/>
          <w:numId w:val="19"/>
        </w:numPr>
      </w:pPr>
      <w:r>
        <w:rPr>
          <w:rFonts w:hint="eastAsia"/>
        </w:rPr>
        <w:t>独立顾问制度；</w:t>
      </w:r>
    </w:p>
    <w:p>
      <w:pPr>
        <w:pStyle w:val="128"/>
        <w:numPr>
          <w:ilvl w:val="0"/>
          <w:numId w:val="19"/>
        </w:numPr>
      </w:pPr>
      <w:r>
        <w:rPr>
          <w:rFonts w:hint="eastAsia"/>
        </w:rPr>
        <w:t>利益冲突管理制度；</w:t>
      </w:r>
    </w:p>
    <w:p>
      <w:pPr>
        <w:pStyle w:val="128"/>
        <w:numPr>
          <w:ilvl w:val="0"/>
          <w:numId w:val="19"/>
        </w:numPr>
      </w:pPr>
      <w:r>
        <w:rPr>
          <w:rFonts w:hint="eastAsia"/>
        </w:rPr>
        <w:t>受试者抱怨制度；</w:t>
      </w:r>
    </w:p>
    <w:p>
      <w:pPr>
        <w:pStyle w:val="128"/>
        <w:numPr>
          <w:ilvl w:val="0"/>
          <w:numId w:val="19"/>
        </w:numPr>
      </w:pPr>
      <w:r>
        <w:rPr>
          <w:rFonts w:hint="eastAsia"/>
        </w:rPr>
        <w:t>评估制度；</w:t>
      </w:r>
    </w:p>
    <w:p>
      <w:pPr>
        <w:pStyle w:val="128"/>
        <w:numPr>
          <w:ilvl w:val="0"/>
          <w:numId w:val="19"/>
        </w:numPr>
      </w:pPr>
      <w:r>
        <w:rPr>
          <w:rFonts w:hint="eastAsia"/>
        </w:rPr>
        <w:t>培训制度；</w:t>
      </w:r>
    </w:p>
    <w:p>
      <w:pPr>
        <w:pStyle w:val="128"/>
        <w:numPr>
          <w:ilvl w:val="0"/>
          <w:numId w:val="19"/>
        </w:numPr>
      </w:pPr>
      <w:r>
        <w:rPr>
          <w:rFonts w:hint="eastAsia"/>
        </w:rPr>
        <w:t>伦理审查保密制度。</w:t>
      </w:r>
    </w:p>
    <w:p>
      <w:pPr>
        <w:pStyle w:val="118"/>
      </w:pPr>
      <w:r>
        <w:rPr>
          <w:rFonts w:hint="eastAsia"/>
        </w:rPr>
        <w:t>伦理委员会应根据制度制定相应标准操作规程。</w:t>
      </w:r>
    </w:p>
    <w:p>
      <w:pPr>
        <w:pStyle w:val="85"/>
        <w:spacing w:before="120" w:after="120"/>
      </w:pPr>
      <w:r>
        <w:rPr>
          <w:rFonts w:hint="eastAsia"/>
        </w:rPr>
        <w:t>基础设施建设</w:t>
      </w:r>
    </w:p>
    <w:p>
      <w:pPr>
        <w:widowControl/>
        <w:tabs>
          <w:tab w:val="center" w:pos="4201"/>
          <w:tab w:val="right" w:leader="dot" w:pos="9298"/>
        </w:tabs>
        <w:autoSpaceDE w:val="0"/>
        <w:autoSpaceDN w:val="0"/>
        <w:ind w:firstLine="420" w:firstLineChars="200"/>
        <w:rPr>
          <w:rFonts w:hAnsi="宋体" w:cs="宋体"/>
        </w:rPr>
      </w:pPr>
      <w:r>
        <w:rPr>
          <w:rFonts w:hint="eastAsia"/>
        </w:rPr>
        <w:t>机构应为伦理委员会配备以下必备的基础设施，必要时，</w:t>
      </w:r>
      <w:r>
        <w:rPr>
          <w:rFonts w:hint="eastAsia" w:hAnsi="宋体" w:cs="宋体"/>
        </w:rPr>
        <w:t>宜引入信息化系统，以提升审查效率和处理日常事务性工作效率：</w:t>
      </w:r>
    </w:p>
    <w:p>
      <w:pPr>
        <w:pStyle w:val="128"/>
        <w:numPr>
          <w:ilvl w:val="0"/>
          <w:numId w:val="20"/>
        </w:numPr>
      </w:pPr>
      <w:r>
        <w:rPr>
          <w:rFonts w:hint="eastAsia"/>
        </w:rPr>
        <w:t>会议、办公场地；</w:t>
      </w:r>
    </w:p>
    <w:p>
      <w:pPr>
        <w:pStyle w:val="128"/>
        <w:numPr>
          <w:ilvl w:val="0"/>
          <w:numId w:val="20"/>
        </w:numPr>
      </w:pPr>
      <w:r>
        <w:rPr>
          <w:rFonts w:hint="eastAsia"/>
        </w:rPr>
        <w:t>档案管理相关场所；</w:t>
      </w:r>
    </w:p>
    <w:p>
      <w:pPr>
        <w:pStyle w:val="128"/>
        <w:numPr>
          <w:ilvl w:val="0"/>
          <w:numId w:val="20"/>
        </w:numPr>
      </w:pPr>
      <w:r>
        <w:rPr>
          <w:rFonts w:hint="eastAsia"/>
        </w:rPr>
        <w:t>基础办公设备设施，包括文件柜、电脑、复印机、传真机、碎纸机、网络、电话等。</w:t>
      </w:r>
    </w:p>
    <w:p>
      <w:pPr>
        <w:pStyle w:val="148"/>
        <w:spacing w:before="240" w:after="240"/>
      </w:pPr>
      <w:bookmarkStart w:id="73" w:name="_Toc48237414"/>
      <w:bookmarkStart w:id="74" w:name="_Toc48289572"/>
      <w:bookmarkStart w:id="75" w:name="_Toc48237321"/>
      <w:bookmarkStart w:id="76" w:name="_Toc50393638"/>
      <w:bookmarkStart w:id="77" w:name="_Toc48642441"/>
      <w:bookmarkStart w:id="78" w:name="_Toc23625"/>
      <w:bookmarkStart w:id="79" w:name="_Toc627"/>
      <w:bookmarkStart w:id="80" w:name="_Toc30413"/>
      <w:bookmarkStart w:id="81" w:name="_Toc19142"/>
      <w:bookmarkStart w:id="82" w:name="_Toc3418"/>
      <w:bookmarkStart w:id="83" w:name="_Toc16427"/>
      <w:bookmarkStart w:id="84" w:name="_Toc32120"/>
      <w:bookmarkStart w:id="85" w:name="_Toc21739"/>
      <w:bookmarkStart w:id="86" w:name="_Toc18292"/>
      <w:bookmarkStart w:id="87" w:name="_Toc25570541"/>
      <w:bookmarkStart w:id="88" w:name="_Toc22159"/>
      <w:bookmarkStart w:id="89" w:name="_Toc19621"/>
      <w:bookmarkStart w:id="90" w:name="_Toc12698"/>
      <w:bookmarkStart w:id="91" w:name="_Toc24082"/>
      <w:bookmarkStart w:id="92" w:name="_Toc14466"/>
      <w:bookmarkStart w:id="93" w:name="_Toc25647"/>
      <w:bookmarkStart w:id="94" w:name="_Toc18464"/>
      <w:bookmarkStart w:id="95" w:name="_Toc30571"/>
      <w:bookmarkStart w:id="96" w:name="_Toc2954"/>
      <w:bookmarkStart w:id="97" w:name="_Toc27204"/>
      <w:bookmarkStart w:id="98" w:name="_Toc26353"/>
      <w:bookmarkStart w:id="99" w:name="_Toc9835"/>
      <w:bookmarkStart w:id="100" w:name="_Toc16156"/>
      <w:bookmarkStart w:id="101" w:name="_Toc11542"/>
      <w:r>
        <w:t>伦理审查方式</w:t>
      </w:r>
      <w:bookmarkEnd w:id="73"/>
      <w:bookmarkEnd w:id="74"/>
      <w:bookmarkEnd w:id="75"/>
      <w:bookmarkEnd w:id="76"/>
      <w:bookmarkEnd w:id="77"/>
    </w:p>
    <w:p>
      <w:pPr>
        <w:pStyle w:val="86"/>
        <w:spacing w:before="120" w:after="120"/>
      </w:pPr>
      <w:bookmarkStart w:id="102" w:name="_Toc48642442"/>
      <w:bookmarkStart w:id="103" w:name="_Toc48237415"/>
      <w:bookmarkStart w:id="104" w:name="_Toc48289573"/>
      <w:bookmarkStart w:id="105" w:name="_Toc48237322"/>
      <w:r>
        <w:rPr>
          <w:rFonts w:hint="eastAsia"/>
        </w:rPr>
        <w:t>分类及流程</w:t>
      </w:r>
      <w:bookmarkEnd w:id="102"/>
      <w:bookmarkEnd w:id="103"/>
      <w:bookmarkEnd w:id="104"/>
      <w:bookmarkEnd w:id="105"/>
    </w:p>
    <w:p>
      <w:pPr>
        <w:pStyle w:val="147"/>
        <w:spacing w:before="50" w:after="50"/>
        <w:ind w:left="424" w:leftChars="1" w:hanging="422" w:hangingChars="201"/>
      </w:pPr>
      <w:r>
        <w:rPr>
          <w:rFonts w:hint="eastAsia"/>
        </w:rPr>
        <w:t>根据审查形式的不同，审查方式分为以下几种：</w:t>
      </w:r>
    </w:p>
    <w:p>
      <w:pPr>
        <w:pStyle w:val="128"/>
        <w:numPr>
          <w:ilvl w:val="0"/>
          <w:numId w:val="21"/>
        </w:numPr>
      </w:pPr>
      <w:r>
        <w:rPr>
          <w:rFonts w:hint="eastAsia"/>
        </w:rPr>
        <w:t>会议审查：到会委员符合法定人数，以召开会议的方式对研究项目进行讨论、投票和表决，并给出意见和建议的审查方式。是伦理审查的主要审查方式；</w:t>
      </w:r>
    </w:p>
    <w:p>
      <w:pPr>
        <w:pStyle w:val="128"/>
        <w:numPr>
          <w:ilvl w:val="0"/>
          <w:numId w:val="21"/>
        </w:numPr>
      </w:pPr>
      <w:r>
        <w:rPr>
          <w:rFonts w:hint="eastAsia"/>
        </w:rPr>
        <w:t>简易审查：由两名或两名以上委员负责研究项目的审查，审查结果在下次会议上通报的方式，它是相对于会议审查而言的一种非会议审查方式；</w:t>
      </w:r>
    </w:p>
    <w:p>
      <w:pPr>
        <w:pStyle w:val="128"/>
        <w:numPr>
          <w:ilvl w:val="0"/>
          <w:numId w:val="21"/>
        </w:numPr>
      </w:pPr>
      <w:r>
        <w:rPr>
          <w:rFonts w:hint="eastAsia"/>
        </w:rPr>
        <w:t>紧急会议审查：到会委员符合法定人数，在获知对研究过程中出现危及受试者安全的重大或严重问题后，由伦理委员会及时召开的讨论、投票和表决，并给出意见和建议的审查会议。</w:t>
      </w:r>
    </w:p>
    <w:p>
      <w:pPr>
        <w:pStyle w:val="147"/>
        <w:spacing w:before="50" w:after="50"/>
        <w:ind w:left="424" w:leftChars="1" w:hanging="422" w:hangingChars="201"/>
        <w:rPr>
          <w:szCs w:val="20"/>
        </w:rPr>
      </w:pPr>
      <w:r>
        <w:rPr>
          <w:rFonts w:hint="eastAsia"/>
        </w:rPr>
        <w:t>各类审查方式的流程见附录</w:t>
      </w:r>
      <w:r>
        <w:t>C。</w:t>
      </w:r>
    </w:p>
    <w:p>
      <w:pPr>
        <w:pStyle w:val="86"/>
        <w:spacing w:before="120" w:after="120"/>
        <w:rPr>
          <w:rFonts w:hAnsi="黑体" w:cs="黑体"/>
          <w:color w:val="000000"/>
        </w:rPr>
      </w:pPr>
      <w:bookmarkStart w:id="106" w:name="_Toc48237323"/>
      <w:bookmarkStart w:id="107" w:name="_Toc48237416"/>
      <w:bookmarkStart w:id="108" w:name="_Toc48289574"/>
      <w:bookmarkStart w:id="109" w:name="_Toc48642443"/>
      <w:r>
        <w:rPr>
          <w:rFonts w:hint="eastAsia" w:hAnsi="黑体" w:cs="黑体"/>
          <w:color w:val="000000"/>
        </w:rPr>
        <w:t>适用</w:t>
      </w:r>
      <w:bookmarkEnd w:id="106"/>
      <w:bookmarkEnd w:id="107"/>
      <w:bookmarkEnd w:id="108"/>
      <w:r>
        <w:rPr>
          <w:rFonts w:hint="eastAsia" w:hAnsi="黑体" w:cs="黑体"/>
          <w:color w:val="000000"/>
        </w:rPr>
        <w:t>情形</w:t>
      </w:r>
      <w:bookmarkEnd w:id="109"/>
    </w:p>
    <w:p>
      <w:pPr>
        <w:pStyle w:val="147"/>
        <w:spacing w:before="50" w:after="50"/>
        <w:ind w:left="424" w:leftChars="1" w:hanging="422" w:hangingChars="201"/>
        <w:rPr>
          <w:rFonts w:hAnsi="宋体" w:cs="仿宋"/>
          <w:color w:val="000000"/>
        </w:rPr>
      </w:pPr>
      <w:r>
        <w:rPr>
          <w:rFonts w:hint="eastAsia" w:hAnsi="宋体" w:cs="仿宋"/>
          <w:color w:val="000000"/>
        </w:rPr>
        <w:t>项目研究风险不大于最小风险，且至少符合以下</w:t>
      </w:r>
      <w:r>
        <w:rPr>
          <w:rFonts w:hAnsi="宋体" w:cs="仿宋"/>
          <w:color w:val="000000"/>
        </w:rPr>
        <w:t>要求</w:t>
      </w:r>
      <w:r>
        <w:rPr>
          <w:rFonts w:hint="eastAsia" w:hAnsi="宋体" w:cs="仿宋"/>
          <w:color w:val="000000"/>
        </w:rPr>
        <w:t>之一的，可召开简易审查：</w:t>
      </w:r>
    </w:p>
    <w:p>
      <w:pPr>
        <w:pStyle w:val="128"/>
        <w:numPr>
          <w:ilvl w:val="0"/>
          <w:numId w:val="22"/>
        </w:numPr>
      </w:pPr>
      <w:r>
        <w:rPr>
          <w:rFonts w:hint="eastAsia"/>
        </w:rPr>
        <w:t>在多中心研究中，参与单位可通过简易审查程序认可牵头单位伦理审查的决定；</w:t>
      </w:r>
    </w:p>
    <w:p>
      <w:pPr>
        <w:pStyle w:val="128"/>
        <w:numPr>
          <w:ilvl w:val="0"/>
          <w:numId w:val="22"/>
        </w:numPr>
      </w:pPr>
      <w:r>
        <w:rPr>
          <w:rFonts w:hint="eastAsia"/>
        </w:rPr>
        <w:t>不涉及弱势群体；</w:t>
      </w:r>
    </w:p>
    <w:p>
      <w:pPr>
        <w:pStyle w:val="128"/>
        <w:numPr>
          <w:ilvl w:val="0"/>
          <w:numId w:val="22"/>
        </w:numPr>
      </w:pPr>
      <w:r>
        <w:rPr>
          <w:rFonts w:hint="eastAsia"/>
        </w:rPr>
        <w:t>跟踪审查过程中出现下列情形之一的：</w:t>
      </w:r>
    </w:p>
    <w:p>
      <w:pPr>
        <w:pStyle w:val="94"/>
        <w:numPr>
          <w:ilvl w:val="1"/>
          <w:numId w:val="23"/>
        </w:numPr>
      </w:pPr>
      <w:r>
        <w:rPr>
          <w:rFonts w:hint="eastAsia"/>
        </w:rPr>
        <w:t>对伦理委员会已批准的研究方案的较小修正，不影响研究的风险受益比；</w:t>
      </w:r>
    </w:p>
    <w:p>
      <w:pPr>
        <w:pStyle w:val="94"/>
        <w:numPr>
          <w:ilvl w:val="1"/>
          <w:numId w:val="23"/>
        </w:numPr>
      </w:pPr>
      <w:r>
        <w:rPr>
          <w:rFonts w:hint="eastAsia"/>
        </w:rPr>
        <w:t>尚未纳入受试者，或已完成干预措施的研究项目的年度/定期跟踪审查；</w:t>
      </w:r>
    </w:p>
    <w:p>
      <w:pPr>
        <w:pStyle w:val="94"/>
        <w:numPr>
          <w:ilvl w:val="1"/>
          <w:numId w:val="23"/>
        </w:numPr>
        <w:rPr>
          <w:rFonts w:hAnsi="宋体" w:cs="仿宋"/>
          <w:color w:val="000000"/>
          <w:kern w:val="2"/>
          <w:szCs w:val="21"/>
        </w:rPr>
      </w:pPr>
      <w:r>
        <w:rPr>
          <w:rFonts w:hint="eastAsia"/>
        </w:rPr>
        <w:t>预期的严</w:t>
      </w:r>
      <w:r>
        <w:rPr>
          <w:rFonts w:hint="eastAsia" w:hAnsi="宋体" w:cs="仿宋"/>
          <w:color w:val="000000"/>
          <w:szCs w:val="21"/>
        </w:rPr>
        <w:t>重不良事件审查。</w:t>
      </w:r>
    </w:p>
    <w:p>
      <w:pPr>
        <w:pStyle w:val="147"/>
        <w:spacing w:before="50" w:after="50"/>
        <w:ind w:left="424" w:leftChars="1" w:hanging="422" w:hangingChars="201"/>
        <w:rPr>
          <w:szCs w:val="20"/>
        </w:rPr>
      </w:pPr>
      <w:r>
        <w:rPr>
          <w:rFonts w:hint="eastAsia"/>
          <w:szCs w:val="20"/>
        </w:rPr>
        <w:t>出现以下情况之一的，经</w:t>
      </w:r>
      <w:r>
        <w:rPr>
          <w:rFonts w:hint="eastAsia"/>
        </w:rPr>
        <w:t>主任委员或副主任委员同意，</w:t>
      </w:r>
      <w:r>
        <w:rPr>
          <w:rFonts w:hint="eastAsia"/>
          <w:szCs w:val="20"/>
        </w:rPr>
        <w:t>可召开紧急会议审查：</w:t>
      </w:r>
    </w:p>
    <w:p>
      <w:pPr>
        <w:pStyle w:val="128"/>
        <w:numPr>
          <w:ilvl w:val="0"/>
          <w:numId w:val="24"/>
        </w:numPr>
      </w:pPr>
      <w:r>
        <w:rPr>
          <w:rFonts w:hint="eastAsia"/>
        </w:rPr>
        <w:t>紧急事件（如果处理延误将直接或间接影响公众利益、造成国家经济损失等紧急情况）；</w:t>
      </w:r>
    </w:p>
    <w:p>
      <w:pPr>
        <w:pStyle w:val="128"/>
        <w:numPr>
          <w:ilvl w:val="0"/>
          <w:numId w:val="24"/>
        </w:numPr>
      </w:pPr>
      <w:r>
        <w:rPr>
          <w:rFonts w:hint="eastAsia"/>
        </w:rPr>
        <w:t>非预期严重不良事件导致死亡；</w:t>
      </w:r>
    </w:p>
    <w:p>
      <w:pPr>
        <w:pStyle w:val="128"/>
        <w:numPr>
          <w:ilvl w:val="0"/>
          <w:numId w:val="24"/>
        </w:numPr>
      </w:pPr>
      <w:r>
        <w:rPr>
          <w:rFonts w:hint="eastAsia"/>
        </w:rPr>
        <w:t>突发公共事件；</w:t>
      </w:r>
    </w:p>
    <w:p>
      <w:pPr>
        <w:pStyle w:val="128"/>
        <w:numPr>
          <w:ilvl w:val="0"/>
          <w:numId w:val="24"/>
        </w:numPr>
      </w:pPr>
      <w:r>
        <w:rPr>
          <w:rFonts w:hint="eastAsia"/>
        </w:rPr>
        <w:t>其他伦理委员会认为适当的理由。</w:t>
      </w:r>
    </w:p>
    <w:p>
      <w:pPr>
        <w:pStyle w:val="147"/>
        <w:tabs>
          <w:tab w:val="left" w:pos="840"/>
        </w:tabs>
        <w:spacing w:before="50" w:after="50"/>
      </w:pPr>
      <w:r>
        <w:rPr>
          <w:rFonts w:hint="eastAsia"/>
        </w:rPr>
        <w:t>除4</w:t>
      </w:r>
      <w:r>
        <w:t>.2.1和</w:t>
      </w:r>
      <w:r>
        <w:rPr>
          <w:rFonts w:hint="eastAsia"/>
        </w:rPr>
        <w:t>4</w:t>
      </w:r>
      <w:r>
        <w:t>.2.2以外的其他情况</w:t>
      </w:r>
      <w:r>
        <w:rPr>
          <w:rFonts w:hint="eastAsia"/>
        </w:rPr>
        <w:t>，</w:t>
      </w:r>
      <w:r>
        <w:t>应采用会议审查</w:t>
      </w:r>
      <w:r>
        <w:rPr>
          <w:rFonts w:hint="eastAsia"/>
        </w:rPr>
        <w:t>。</w:t>
      </w:r>
    </w:p>
    <w:p>
      <w:pPr>
        <w:pStyle w:val="148"/>
        <w:spacing w:before="240" w:after="240"/>
      </w:pPr>
      <w:bookmarkStart w:id="110" w:name="_Toc48237417"/>
      <w:bookmarkStart w:id="111" w:name="_Toc48289575"/>
      <w:bookmarkStart w:id="112" w:name="_Toc48642444"/>
      <w:bookmarkStart w:id="113" w:name="_Toc48237324"/>
      <w:bookmarkStart w:id="114" w:name="_Toc50393639"/>
      <w:r>
        <w:rPr>
          <w:rFonts w:hint="eastAsia"/>
        </w:rPr>
        <w:t>伦理审查标准</w:t>
      </w:r>
      <w:bookmarkEnd w:id="110"/>
      <w:bookmarkEnd w:id="111"/>
      <w:bookmarkEnd w:id="112"/>
      <w:bookmarkEnd w:id="113"/>
      <w:bookmarkEnd w:id="114"/>
    </w:p>
    <w:p>
      <w:pPr>
        <w:pStyle w:val="26"/>
      </w:pPr>
      <w:r>
        <w:t>伦理委员会</w:t>
      </w:r>
      <w:r>
        <w:rPr>
          <w:rFonts w:hint="eastAsia"/>
        </w:rPr>
        <w:t>批准</w:t>
      </w:r>
      <w:r>
        <w:t>项目的基本要求</w:t>
      </w:r>
      <w:r>
        <w:rPr>
          <w:rFonts w:hint="eastAsia"/>
        </w:rPr>
        <w:t>应包括：</w:t>
      </w:r>
    </w:p>
    <w:p>
      <w:pPr>
        <w:pStyle w:val="128"/>
        <w:numPr>
          <w:ilvl w:val="0"/>
          <w:numId w:val="25"/>
        </w:numPr>
      </w:pPr>
      <w:r>
        <w:t>坚持生命伦理的社会价值</w:t>
      </w:r>
      <w:r>
        <w:rPr>
          <w:rFonts w:hint="eastAsia"/>
        </w:rPr>
        <w:t>：研究应兼具科学价值和社会价值，且符合公共利益；</w:t>
      </w:r>
    </w:p>
    <w:p>
      <w:pPr>
        <w:pStyle w:val="128"/>
      </w:pPr>
      <w:r>
        <w:rPr>
          <w:rFonts w:hint="eastAsia"/>
        </w:rPr>
        <w:t>尊重受试者权利：受试者的安全、权利需要受到尊重和保护。任何情况下，医学科学知识增长的重要性和未来患者的健康利益，都不能超越当前受试者的安全和健康福祉；</w:t>
      </w:r>
    </w:p>
    <w:p>
      <w:pPr>
        <w:pStyle w:val="128"/>
      </w:pPr>
      <w:r>
        <w:rPr>
          <w:rFonts w:hint="eastAsia"/>
        </w:rPr>
        <w:t>研究方案科学：研究方法、设计以及相关干预应具有科学有效性，研究团队成员应具备相应资质；</w:t>
      </w:r>
    </w:p>
    <w:p>
      <w:pPr>
        <w:pStyle w:val="128"/>
      </w:pPr>
      <w:r>
        <w:rPr>
          <w:rFonts w:hint="eastAsia"/>
        </w:rPr>
        <w:t>公平选择受试者：研究纳入排除标准科学，受试者选择不受与科学无关相应因素影响，确保受试者筛选公平；</w:t>
      </w:r>
    </w:p>
    <w:p>
      <w:pPr>
        <w:pStyle w:val="128"/>
      </w:pPr>
      <w:r>
        <w:rPr>
          <w:rFonts w:hint="eastAsia"/>
        </w:rPr>
        <w:t>合理的风险与受益比：研究相关风险应最小化，研究预期的获益应能辩护研究可能的风险，风险获益分配应坚持公平原则；</w:t>
      </w:r>
    </w:p>
    <w:p>
      <w:pPr>
        <w:pStyle w:val="128"/>
      </w:pPr>
      <w:r>
        <w:rPr>
          <w:rFonts w:hint="eastAsia"/>
        </w:rPr>
        <w:t>知情同意规范：</w:t>
      </w:r>
    </w:p>
    <w:p>
      <w:pPr>
        <w:pStyle w:val="94"/>
        <w:numPr>
          <w:ilvl w:val="1"/>
          <w:numId w:val="26"/>
        </w:numPr>
        <w:tabs>
          <w:tab w:val="left" w:pos="840"/>
        </w:tabs>
      </w:pPr>
      <w:r>
        <w:rPr>
          <w:rFonts w:hint="eastAsia"/>
        </w:rPr>
        <w:t>常规情况下：知情同意书应包含充分的信息，语言通俗易懂，便于受试者理解并作出自愿同意。获取知情同意的研究者应具备相关资质，并确保知情同意过程规范；</w:t>
      </w:r>
    </w:p>
    <w:p>
      <w:pPr>
        <w:pStyle w:val="94"/>
        <w:numPr>
          <w:ilvl w:val="1"/>
          <w:numId w:val="26"/>
        </w:numPr>
        <w:tabs>
          <w:tab w:val="left" w:pos="840"/>
        </w:tabs>
      </w:pPr>
      <w:r>
        <w:rPr>
          <w:rFonts w:hint="eastAsia"/>
        </w:rPr>
        <w:t>特殊情况下，经伦理委员会审查同意，可考虑豁免知情同意或免除知情同意签字。</w:t>
      </w:r>
    </w:p>
    <w:p>
      <w:pPr>
        <w:pStyle w:val="128"/>
        <w:rPr>
          <w:rFonts w:hAnsi="宋体" w:cs="宋体"/>
        </w:rPr>
      </w:pPr>
      <w:r>
        <w:rPr>
          <w:rFonts w:hint="eastAsia"/>
        </w:rPr>
        <w:t>遵守科学规范与诚信：相关研究的开展应遵循国际公认的研究注册、结果发表、数据共享等相关管理规范，符合科研诚</w:t>
      </w:r>
      <w:r>
        <w:rPr>
          <w:rFonts w:hint="eastAsia" w:hAnsi="宋体" w:cs="宋体"/>
        </w:rPr>
        <w:t>信原则。</w:t>
      </w:r>
    </w:p>
    <w:p>
      <w:pPr>
        <w:pStyle w:val="148"/>
        <w:spacing w:before="240" w:after="240"/>
      </w:pPr>
      <w:bookmarkStart w:id="115" w:name="_Toc48237418"/>
      <w:bookmarkStart w:id="116" w:name="_Toc48289576"/>
      <w:bookmarkStart w:id="117" w:name="_Toc48237325"/>
      <w:bookmarkStart w:id="118" w:name="_Toc48642445"/>
      <w:bookmarkStart w:id="119" w:name="_Toc50393640"/>
      <w:r>
        <w:rPr>
          <w:rFonts w:hint="eastAsia"/>
        </w:rPr>
        <w:t>伦理审查类型</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15"/>
      <w:bookmarkEnd w:id="116"/>
      <w:bookmarkEnd w:id="117"/>
      <w:bookmarkEnd w:id="118"/>
      <w:bookmarkEnd w:id="119"/>
    </w:p>
    <w:p>
      <w:pPr>
        <w:pStyle w:val="86"/>
        <w:spacing w:before="120" w:after="120"/>
      </w:pPr>
      <w:bookmarkStart w:id="120" w:name="_Toc48237419"/>
      <w:bookmarkStart w:id="121" w:name="_Toc48237326"/>
      <w:bookmarkStart w:id="122" w:name="_Toc48289577"/>
      <w:bookmarkStart w:id="123" w:name="_Toc48642446"/>
      <w:r>
        <w:rPr>
          <w:rFonts w:hint="eastAsia"/>
        </w:rPr>
        <w:t>初始审查</w:t>
      </w:r>
      <w:bookmarkEnd w:id="120"/>
      <w:bookmarkEnd w:id="121"/>
      <w:bookmarkEnd w:id="122"/>
      <w:bookmarkEnd w:id="123"/>
    </w:p>
    <w:p>
      <w:pPr>
        <w:pStyle w:val="147"/>
      </w:pPr>
      <w:r>
        <w:rPr>
          <w:rFonts w:hint="eastAsia"/>
        </w:rPr>
        <w:t>研究实施开始前应向伦理委员会递交初始审查申请，填写《初始审查申请表》（模板参见附录A的表A.</w:t>
      </w:r>
      <w:r>
        <w:t>10</w:t>
      </w:r>
      <w:r>
        <w:rPr>
          <w:rFonts w:hint="eastAsia"/>
        </w:rPr>
        <w:t>），伦理委员会审查同意后研究方可实施。</w:t>
      </w:r>
    </w:p>
    <w:p>
      <w:pPr>
        <w:pStyle w:val="147"/>
      </w:pPr>
      <w:r>
        <w:rPr>
          <w:rFonts w:hint="eastAsia"/>
        </w:rPr>
        <w:t>初始审查提交材料应符合以下要求：</w:t>
      </w:r>
    </w:p>
    <w:p>
      <w:pPr>
        <w:pStyle w:val="128"/>
        <w:numPr>
          <w:ilvl w:val="0"/>
          <w:numId w:val="27"/>
        </w:numPr>
        <w:rPr>
          <w:szCs w:val="21"/>
        </w:rPr>
      </w:pPr>
      <w:r>
        <w:rPr>
          <w:rFonts w:hint="eastAsia"/>
          <w:szCs w:val="21"/>
        </w:rPr>
        <w:t>“注册申报类”药物临床试验项目，提交的审查材料清单参考附录A表A</w:t>
      </w:r>
      <w:r>
        <w:rPr>
          <w:szCs w:val="21"/>
        </w:rPr>
        <w:t>.11</w:t>
      </w:r>
      <w:r>
        <w:rPr>
          <w:rFonts w:hint="eastAsia"/>
          <w:szCs w:val="21"/>
        </w:rPr>
        <w:t>的要求；</w:t>
      </w:r>
    </w:p>
    <w:p>
      <w:pPr>
        <w:pStyle w:val="128"/>
        <w:numPr>
          <w:ilvl w:val="0"/>
          <w:numId w:val="27"/>
        </w:numPr>
        <w:rPr>
          <w:szCs w:val="21"/>
        </w:rPr>
      </w:pPr>
      <w:r>
        <w:rPr>
          <w:rFonts w:hint="eastAsia"/>
          <w:szCs w:val="21"/>
        </w:rPr>
        <w:t>“注册申报类”医疗器械临床试验项目，提交的审查材料清单参考附录A表A</w:t>
      </w:r>
      <w:r>
        <w:rPr>
          <w:szCs w:val="21"/>
        </w:rPr>
        <w:t>.12</w:t>
      </w:r>
      <w:r>
        <w:rPr>
          <w:rFonts w:hint="eastAsia"/>
          <w:szCs w:val="21"/>
        </w:rPr>
        <w:t>的要求；</w:t>
      </w:r>
    </w:p>
    <w:p>
      <w:pPr>
        <w:pStyle w:val="128"/>
        <w:numPr>
          <w:ilvl w:val="0"/>
          <w:numId w:val="27"/>
        </w:numPr>
      </w:pPr>
      <w:r>
        <w:rPr>
          <w:rFonts w:hint="eastAsia"/>
          <w:szCs w:val="21"/>
        </w:rPr>
        <w:t>“非注</w:t>
      </w:r>
      <w:r>
        <w:rPr>
          <w:rFonts w:hint="eastAsia"/>
        </w:rPr>
        <w:t>册申报类研究”项目，提交的审查材料清单参考附录A表A</w:t>
      </w:r>
      <w:r>
        <w:t>.13</w:t>
      </w:r>
      <w:r>
        <w:rPr>
          <w:rFonts w:hint="eastAsia"/>
        </w:rPr>
        <w:t>的要求。</w:t>
      </w:r>
    </w:p>
    <w:p>
      <w:pPr>
        <w:pStyle w:val="147"/>
      </w:pPr>
      <w:r>
        <w:rPr>
          <w:rFonts w:hint="eastAsia"/>
        </w:rPr>
        <w:t>根据《初始审查评审表（研究方案）》和《初始审查评审表（知情同意）》（模板分别参见附录A的表A.</w:t>
      </w:r>
      <w:r>
        <w:t>14</w:t>
      </w:r>
      <w:r>
        <w:rPr>
          <w:rFonts w:hint="eastAsia"/>
        </w:rPr>
        <w:t>、表A.</w:t>
      </w:r>
      <w:r>
        <w:t>15</w:t>
      </w:r>
      <w:r>
        <w:rPr>
          <w:rFonts w:hint="eastAsia"/>
        </w:rPr>
        <w:t>）进行审查，审查内容和要点如下：</w:t>
      </w:r>
    </w:p>
    <w:p>
      <w:pPr>
        <w:pStyle w:val="128"/>
        <w:numPr>
          <w:ilvl w:val="0"/>
          <w:numId w:val="28"/>
        </w:numPr>
      </w:pPr>
      <w:r>
        <w:rPr>
          <w:rFonts w:hint="eastAsia"/>
        </w:rPr>
        <w:t>研究是否符合法律法规、规章及有关规定的要求；</w:t>
      </w:r>
    </w:p>
    <w:p>
      <w:pPr>
        <w:pStyle w:val="128"/>
        <w:numPr>
          <w:ilvl w:val="0"/>
          <w:numId w:val="29"/>
        </w:numPr>
      </w:pPr>
      <w:r>
        <w:rPr>
          <w:rFonts w:hint="eastAsia"/>
        </w:rPr>
        <w:t>研究方案是否科学，并符合伦理原则，伦理委员会应要求出具相关部门的科学性评审意见；</w:t>
      </w:r>
    </w:p>
    <w:p>
      <w:pPr>
        <w:pStyle w:val="128"/>
        <w:numPr>
          <w:ilvl w:val="0"/>
          <w:numId w:val="29"/>
        </w:numPr>
      </w:pPr>
      <w:r>
        <w:rPr>
          <w:rFonts w:hint="eastAsia"/>
        </w:rPr>
        <w:t>研究是否涉及社会敏感的伦理问题；</w:t>
      </w:r>
      <w:r>
        <w:t> </w:t>
      </w:r>
    </w:p>
    <w:p>
      <w:pPr>
        <w:pStyle w:val="128"/>
        <w:numPr>
          <w:ilvl w:val="0"/>
          <w:numId w:val="29"/>
        </w:numPr>
      </w:pPr>
      <w:r>
        <w:rPr>
          <w:rFonts w:hint="eastAsia"/>
        </w:rPr>
        <w:t>受试者可能遭受的风险程度与研究预期的受益相比是否在合理范围之内，包括社会收益与风险的权衡与审核；</w:t>
      </w:r>
    </w:p>
    <w:p>
      <w:pPr>
        <w:pStyle w:val="128"/>
        <w:numPr>
          <w:ilvl w:val="0"/>
          <w:numId w:val="29"/>
        </w:numPr>
      </w:pPr>
      <w:r>
        <w:rPr>
          <w:rFonts w:hint="eastAsia"/>
        </w:rPr>
        <w:t>对受试者在研究中可能承受的风险是否有预防和应对措施；</w:t>
      </w:r>
      <w:r>
        <w:t> </w:t>
      </w:r>
    </w:p>
    <w:p>
      <w:pPr>
        <w:pStyle w:val="128"/>
        <w:numPr>
          <w:ilvl w:val="0"/>
          <w:numId w:val="29"/>
        </w:numPr>
      </w:pPr>
      <w:r>
        <w:rPr>
          <w:rFonts w:hint="eastAsia"/>
        </w:rPr>
        <w:t>研究风险是否超出机构的可控范围；</w:t>
      </w:r>
    </w:p>
    <w:p>
      <w:pPr>
        <w:pStyle w:val="128"/>
        <w:numPr>
          <w:ilvl w:val="0"/>
          <w:numId w:val="29"/>
        </w:numPr>
      </w:pPr>
      <w:r>
        <w:rPr>
          <w:rFonts w:hint="eastAsia"/>
        </w:rPr>
        <w:t>研究者的资格、经验、技术能力等是否符合研究要求；</w:t>
      </w:r>
      <w:r>
        <w:t> </w:t>
      </w:r>
    </w:p>
    <w:p>
      <w:pPr>
        <w:pStyle w:val="128"/>
        <w:numPr>
          <w:ilvl w:val="0"/>
          <w:numId w:val="29"/>
        </w:numPr>
      </w:pPr>
      <w:r>
        <w:rPr>
          <w:rFonts w:hint="eastAsia"/>
        </w:rPr>
        <w:t>受试者招募方式、途径、纳入和排除标准是否恰当、公平；</w:t>
      </w:r>
    </w:p>
    <w:p>
      <w:pPr>
        <w:pStyle w:val="128"/>
        <w:numPr>
          <w:ilvl w:val="0"/>
          <w:numId w:val="29"/>
        </w:numPr>
      </w:pPr>
      <w:r>
        <w:rPr>
          <w:rFonts w:hint="eastAsia"/>
        </w:rPr>
        <w:t>受试者参加研究的合理支出是否得到了合理补偿；受试者参加研究受到损害时，给予的治疗和赔偿是否合理、合法；</w:t>
      </w:r>
    </w:p>
    <w:p>
      <w:pPr>
        <w:pStyle w:val="128"/>
        <w:numPr>
          <w:ilvl w:val="0"/>
          <w:numId w:val="29"/>
        </w:numPr>
      </w:pPr>
      <w:r>
        <w:rPr>
          <w:rFonts w:hint="eastAsia"/>
        </w:rPr>
        <w:t>受试者个人信息及相关资料的保密措施是否充分；</w:t>
      </w:r>
    </w:p>
    <w:p>
      <w:pPr>
        <w:pStyle w:val="128"/>
        <w:numPr>
          <w:ilvl w:val="0"/>
          <w:numId w:val="29"/>
        </w:numPr>
      </w:pPr>
      <w:r>
        <w:rPr>
          <w:rFonts w:hint="eastAsia"/>
        </w:rPr>
        <w:t>受试者招募是否合理；</w:t>
      </w:r>
    </w:p>
    <w:p>
      <w:pPr>
        <w:pStyle w:val="128"/>
        <w:numPr>
          <w:ilvl w:val="0"/>
          <w:numId w:val="29"/>
        </w:numPr>
      </w:pPr>
      <w:r>
        <w:rPr>
          <w:rFonts w:hint="eastAsia"/>
        </w:rPr>
        <w:t>知情同意是否规范：包括知情同意书、获得知情同意的过程是否合规、恰当；免除知情同意和免除签署知情同意书是否合规、恰当。具体要求参见附件D；</w:t>
      </w:r>
    </w:p>
    <w:p>
      <w:pPr>
        <w:pStyle w:val="128"/>
        <w:numPr>
          <w:ilvl w:val="0"/>
          <w:numId w:val="29"/>
        </w:numPr>
      </w:pPr>
      <w:r>
        <w:rPr>
          <w:rFonts w:hint="eastAsia"/>
        </w:rPr>
        <w:t>是否有具备资格或者经培训后的研究者负责获取知情同意，并随时接受有关安全问题的咨询；</w:t>
      </w:r>
    </w:p>
    <w:p>
      <w:pPr>
        <w:pStyle w:val="128"/>
        <w:numPr>
          <w:ilvl w:val="0"/>
          <w:numId w:val="29"/>
        </w:numPr>
      </w:pPr>
      <w:r>
        <w:rPr>
          <w:rFonts w:hint="eastAsia"/>
        </w:rPr>
        <w:t>是否向受试者明确告知其应当享有的权益，包括在研究过程中可以随时无理由退出且不受歧视的权利等；</w:t>
      </w:r>
      <w:r>
        <w:t> </w:t>
      </w:r>
    </w:p>
    <w:p>
      <w:pPr>
        <w:pStyle w:val="128"/>
        <w:numPr>
          <w:ilvl w:val="0"/>
          <w:numId w:val="29"/>
        </w:numPr>
      </w:pPr>
      <w:r>
        <w:rPr>
          <w:rFonts w:hint="eastAsia"/>
        </w:rPr>
        <w:t>研究是否涉及利益冲突；</w:t>
      </w:r>
      <w:r>
        <w:t> </w:t>
      </w:r>
    </w:p>
    <w:p>
      <w:pPr>
        <w:pStyle w:val="128"/>
        <w:numPr>
          <w:ilvl w:val="0"/>
          <w:numId w:val="29"/>
        </w:numPr>
      </w:pPr>
      <w:r>
        <w:rPr>
          <w:rFonts w:hint="eastAsia"/>
        </w:rPr>
        <w:t>研究结果是否发布，方式、时间是否恰当；</w:t>
      </w:r>
    </w:p>
    <w:p>
      <w:pPr>
        <w:pStyle w:val="128"/>
        <w:numPr>
          <w:ilvl w:val="0"/>
          <w:numId w:val="29"/>
        </w:numPr>
      </w:pPr>
      <w:r>
        <w:rPr>
          <w:rFonts w:hint="eastAsia"/>
        </w:rPr>
        <w:t>如项目经由其他伦理委员会进行审查，需同时提供前期伦理审查意见或批件；</w:t>
      </w:r>
    </w:p>
    <w:p>
      <w:pPr>
        <w:pStyle w:val="128"/>
        <w:numPr>
          <w:ilvl w:val="0"/>
          <w:numId w:val="29"/>
        </w:numPr>
      </w:pPr>
      <w:r>
        <w:rPr>
          <w:rFonts w:hint="eastAsia"/>
        </w:rPr>
        <w:t>项目研究涉及以下方面的，还应开展相应的审查：</w:t>
      </w:r>
    </w:p>
    <w:p>
      <w:pPr>
        <w:pStyle w:val="94"/>
        <w:numPr>
          <w:ilvl w:val="1"/>
          <w:numId w:val="30"/>
        </w:numPr>
      </w:pPr>
      <w:r>
        <w:rPr>
          <w:rFonts w:hint="eastAsia"/>
        </w:rPr>
        <w:t>涉及中医药项目的研究，还应审查其传统实践经验；</w:t>
      </w:r>
    </w:p>
    <w:p>
      <w:pPr>
        <w:pStyle w:val="94"/>
        <w:numPr>
          <w:ilvl w:val="1"/>
          <w:numId w:val="30"/>
        </w:numPr>
      </w:pPr>
      <w:r>
        <w:rPr>
          <w:rFonts w:hint="eastAsia"/>
        </w:rPr>
        <w:t>涉及人类遗传资源的研究，应同时符合《中华人民共和国人类遗传资源管理条例》规定；</w:t>
      </w:r>
    </w:p>
    <w:p>
      <w:pPr>
        <w:pStyle w:val="94"/>
        <w:numPr>
          <w:ilvl w:val="1"/>
          <w:numId w:val="30"/>
        </w:numPr>
      </w:pPr>
      <w:r>
        <w:rPr>
          <w:rFonts w:hint="eastAsia"/>
        </w:rPr>
        <w:t>涉及建立生物样本库的研究，应建立全程预测、控制、监察和审查数据和样本使用管制机制和制度，包括获取数据与样本用于将来研究的情况（包括研究方案的审查主体、拟开展研究的类型）、研究受益分配、数据采集、保藏、利用全过程的伦理监管、数据和样本相关控制方和使用方的资质要求、数据质量控制措施、涉及可识别个人身份信息的保密操作与风险控制措施等等；</w:t>
      </w:r>
    </w:p>
    <w:p>
      <w:pPr>
        <w:pStyle w:val="94"/>
        <w:numPr>
          <w:ilvl w:val="1"/>
          <w:numId w:val="30"/>
        </w:numPr>
        <w:rPr>
          <w:color w:val="000000"/>
        </w:rPr>
      </w:pPr>
      <w:r>
        <w:rPr>
          <w:rFonts w:hint="eastAsia"/>
          <w:color w:val="000000"/>
        </w:rPr>
        <w:t>多中心研究中，参与单位可考虑认可或参考组长单位伦理审查意见；对于组长单位伦理审查已同意，参与单位要独立进行伦理审查的研究，参与单位应重点审查在本中心开展该研究需要的人员资质、资源保障等；</w:t>
      </w:r>
    </w:p>
    <w:p>
      <w:pPr>
        <w:pStyle w:val="94"/>
        <w:numPr>
          <w:ilvl w:val="1"/>
          <w:numId w:val="30"/>
        </w:numPr>
        <w:rPr>
          <w:color w:val="7030A0"/>
        </w:rPr>
      </w:pPr>
      <w:r>
        <w:rPr>
          <w:rFonts w:hint="eastAsia"/>
          <w:color w:val="000000"/>
        </w:rPr>
        <w:t>涉及国际合作的研究，国内参与单位须进行独立伦理审查，确保对研究的科学性和伦理性进行全面评估。</w:t>
      </w:r>
    </w:p>
    <w:p>
      <w:pPr>
        <w:pStyle w:val="128"/>
        <w:numPr>
          <w:ilvl w:val="0"/>
          <w:numId w:val="29"/>
        </w:numPr>
      </w:pPr>
      <w:r>
        <w:rPr>
          <w:rFonts w:hint="eastAsia"/>
        </w:rPr>
        <w:t>需要审查的其他重点内容。</w:t>
      </w:r>
    </w:p>
    <w:p>
      <w:pPr>
        <w:pStyle w:val="147"/>
        <w:spacing w:before="50" w:after="50"/>
        <w:ind w:left="424" w:leftChars="1" w:hanging="422" w:hangingChars="201"/>
        <w:rPr>
          <w:rFonts w:ascii="黑体" w:hAnsi="黑体" w:eastAsia="黑体" w:cs="黑体"/>
        </w:rPr>
      </w:pPr>
      <w:r>
        <w:rPr>
          <w:rFonts w:hint="eastAsia" w:ascii="黑体" w:hAnsi="黑体" w:eastAsia="黑体" w:cs="黑体"/>
        </w:rPr>
        <w:t>审查决定</w:t>
      </w:r>
    </w:p>
    <w:p>
      <w:pPr>
        <w:pStyle w:val="26"/>
      </w:pPr>
      <w:r>
        <w:rPr>
          <w:rFonts w:hint="eastAsia"/>
        </w:rPr>
        <w:t>初始审查决定包括：</w:t>
      </w:r>
    </w:p>
    <w:p>
      <w:pPr>
        <w:pStyle w:val="128"/>
        <w:numPr>
          <w:ilvl w:val="0"/>
          <w:numId w:val="31"/>
        </w:numPr>
      </w:pPr>
      <w:r>
        <w:rPr>
          <w:rFonts w:hint="eastAsia"/>
        </w:rPr>
        <w:t>同意；</w:t>
      </w:r>
    </w:p>
    <w:p>
      <w:pPr>
        <w:pStyle w:val="128"/>
        <w:numPr>
          <w:ilvl w:val="0"/>
          <w:numId w:val="29"/>
        </w:numPr>
      </w:pPr>
      <w:r>
        <w:rPr>
          <w:rFonts w:hint="eastAsia"/>
        </w:rPr>
        <w:t>不同意；</w:t>
      </w:r>
    </w:p>
    <w:p>
      <w:pPr>
        <w:pStyle w:val="128"/>
        <w:numPr>
          <w:ilvl w:val="0"/>
          <w:numId w:val="29"/>
        </w:numPr>
        <w:rPr>
          <w:rFonts w:hAnsi="宋体" w:cs="仿宋"/>
          <w:color w:val="000000"/>
          <w:szCs w:val="21"/>
        </w:rPr>
      </w:pPr>
      <w:r>
        <w:rPr>
          <w:rFonts w:hint="eastAsia"/>
        </w:rPr>
        <w:t>修改后同意</w:t>
      </w:r>
      <w:r>
        <w:rPr>
          <w:rFonts w:hint="eastAsia" w:hAnsi="宋体" w:cs="仿宋"/>
          <w:color w:val="000000"/>
          <w:szCs w:val="21"/>
        </w:rPr>
        <w:t>。</w:t>
      </w:r>
    </w:p>
    <w:p>
      <w:pPr>
        <w:pStyle w:val="86"/>
        <w:spacing w:before="120" w:after="120"/>
      </w:pPr>
      <w:bookmarkStart w:id="124" w:name="_Toc48289578"/>
      <w:bookmarkStart w:id="125" w:name="_Toc48642447"/>
      <w:bookmarkStart w:id="126" w:name="_Toc48237327"/>
      <w:bookmarkStart w:id="127" w:name="_Toc48237420"/>
      <w:r>
        <w:rPr>
          <w:rFonts w:hint="eastAsia"/>
        </w:rPr>
        <w:t>跟踪审查</w:t>
      </w:r>
      <w:bookmarkEnd w:id="124"/>
      <w:bookmarkEnd w:id="125"/>
      <w:bookmarkEnd w:id="126"/>
      <w:bookmarkEnd w:id="127"/>
    </w:p>
    <w:p>
      <w:pPr>
        <w:pStyle w:val="85"/>
        <w:spacing w:before="120" w:after="120"/>
      </w:pPr>
      <w:r>
        <w:rPr>
          <w:rFonts w:hint="eastAsia"/>
        </w:rPr>
        <w:t>跟踪审查类型</w:t>
      </w:r>
    </w:p>
    <w:p>
      <w:pPr>
        <w:pStyle w:val="26"/>
      </w:pPr>
      <w:r>
        <w:rPr>
          <w:rFonts w:hint="eastAsia"/>
        </w:rPr>
        <w:t>跟踪审查是指伦理委员会对已批准的项目进行的过程管理，包括年度/定期跟踪审查、修正案审查、严重不良事件审查、非预期事件审查、不依从/违背方案审查、暂停/终止研究审查、结题审查。</w:t>
      </w:r>
    </w:p>
    <w:p>
      <w:pPr>
        <w:pStyle w:val="85"/>
        <w:spacing w:before="120" w:after="120"/>
        <w:rPr>
          <w:rFonts w:hAnsi="黑体" w:cs="黑体"/>
        </w:rPr>
      </w:pPr>
      <w:r>
        <w:rPr>
          <w:rFonts w:hint="eastAsia" w:hAnsi="黑体" w:cs="黑体"/>
        </w:rPr>
        <w:t>年度/定期跟踪审查</w:t>
      </w:r>
    </w:p>
    <w:p>
      <w:pPr>
        <w:pStyle w:val="118"/>
      </w:pPr>
      <w:r>
        <w:rPr>
          <w:rFonts w:hint="eastAsia"/>
        </w:rPr>
        <w:t>伦理委员会在初始审查时应根据研究的风险程度、研究周期决定年度/定期跟踪审查频率，且应满足至少每年一次。研究过程中，伦理委员会应动态评估研究风险与获益，以确定跟踪审查频率是否需要改变。</w:t>
      </w:r>
    </w:p>
    <w:p>
      <w:pPr>
        <w:pStyle w:val="118"/>
      </w:pPr>
      <w:r>
        <w:rPr>
          <w:rFonts w:hint="eastAsia"/>
        </w:rPr>
        <w:t>伦理委员会办公室应在年度/定期跟踪审查到期日前1个月提醒研究者提交申请（年度/定期跟踪审查申请表详见附录A的表A.</w:t>
      </w:r>
      <w:r>
        <w:t>18</w:t>
      </w:r>
      <w:r>
        <w:rPr>
          <w:rFonts w:hint="eastAsia"/>
        </w:rPr>
        <w:t>），提交资料应包括：</w:t>
      </w:r>
    </w:p>
    <w:p>
      <w:pPr>
        <w:pStyle w:val="128"/>
        <w:numPr>
          <w:ilvl w:val="0"/>
          <w:numId w:val="32"/>
        </w:numPr>
      </w:pPr>
      <w:r>
        <w:rPr>
          <w:rFonts w:hint="eastAsia"/>
        </w:rPr>
        <w:t>年度/定期跟踪审查申请表；</w:t>
      </w:r>
    </w:p>
    <w:p>
      <w:pPr>
        <w:pStyle w:val="128"/>
        <w:numPr>
          <w:ilvl w:val="0"/>
          <w:numId w:val="32"/>
        </w:numPr>
      </w:pPr>
      <w:r>
        <w:rPr>
          <w:rFonts w:hint="eastAsia"/>
        </w:rPr>
        <w:t>研究进展报告；</w:t>
      </w:r>
    </w:p>
    <w:p>
      <w:pPr>
        <w:pStyle w:val="128"/>
        <w:numPr>
          <w:ilvl w:val="0"/>
          <w:numId w:val="31"/>
        </w:numPr>
      </w:pPr>
      <w:r>
        <w:rPr>
          <w:rFonts w:hint="eastAsia"/>
        </w:rPr>
        <w:t>项目年度报告；</w:t>
      </w:r>
    </w:p>
    <w:p>
      <w:pPr>
        <w:pStyle w:val="128"/>
        <w:numPr>
          <w:ilvl w:val="0"/>
          <w:numId w:val="31"/>
        </w:numPr>
      </w:pPr>
      <w:r>
        <w:rPr>
          <w:rFonts w:hint="eastAsia"/>
        </w:rPr>
        <w:t>本机构发生的严重不良事件列表（如有）；</w:t>
      </w:r>
    </w:p>
    <w:p>
      <w:pPr>
        <w:pStyle w:val="128"/>
        <w:numPr>
          <w:ilvl w:val="0"/>
          <w:numId w:val="31"/>
        </w:numPr>
      </w:pPr>
      <w:r>
        <w:rPr>
          <w:rFonts w:hint="eastAsia" w:ascii="Times New Roman"/>
          <w:kern w:val="2"/>
          <w:szCs w:val="24"/>
        </w:rPr>
        <w:t>发表文章（</w:t>
      </w:r>
      <w:r>
        <w:rPr>
          <w:rFonts w:hint="eastAsia" w:ascii="Times New Roman" w:hAnsi="宋体" w:cs="仿宋"/>
          <w:color w:val="000000"/>
          <w:kern w:val="2"/>
          <w:szCs w:val="24"/>
        </w:rPr>
        <w:t>如有）等。</w:t>
      </w:r>
    </w:p>
    <w:p>
      <w:pPr>
        <w:pStyle w:val="118"/>
        <w:rPr>
          <w:rFonts w:cs="仿宋"/>
          <w:color w:val="000000"/>
        </w:rPr>
      </w:pPr>
      <w:r>
        <w:rPr>
          <w:rFonts w:hint="eastAsia" w:cs="仿宋"/>
          <w:color w:val="000000"/>
        </w:rPr>
        <w:t>伦理委员会根据《</w:t>
      </w:r>
      <w:r>
        <w:rPr>
          <w:rFonts w:hint="eastAsia"/>
        </w:rPr>
        <w:t>年度/定期跟踪审查评审表》（模板参见附录A的表A</w:t>
      </w:r>
      <w:r>
        <w:t>.</w:t>
      </w:r>
      <w:r>
        <w:rPr>
          <w:rFonts w:hint="eastAsia"/>
        </w:rPr>
        <w:t>1</w:t>
      </w:r>
      <w:r>
        <w:t>9</w:t>
      </w:r>
      <w:r>
        <w:rPr>
          <w:rFonts w:hint="eastAsia"/>
        </w:rPr>
        <w:t>）进行审查，</w:t>
      </w:r>
      <w:r>
        <w:rPr>
          <w:rFonts w:hint="eastAsia" w:cs="仿宋"/>
          <w:color w:val="000000"/>
        </w:rPr>
        <w:t>审查内容和要点如下：</w:t>
      </w:r>
    </w:p>
    <w:p>
      <w:pPr>
        <w:pStyle w:val="128"/>
        <w:numPr>
          <w:ilvl w:val="0"/>
          <w:numId w:val="33"/>
        </w:numPr>
      </w:pPr>
      <w:r>
        <w:rPr>
          <w:rFonts w:hint="eastAsia"/>
        </w:rPr>
        <w:t>研究进展；</w:t>
      </w:r>
    </w:p>
    <w:p>
      <w:pPr>
        <w:pStyle w:val="128"/>
        <w:numPr>
          <w:ilvl w:val="0"/>
          <w:numId w:val="31"/>
        </w:numPr>
      </w:pPr>
      <w:r>
        <w:rPr>
          <w:rFonts w:hint="eastAsia"/>
        </w:rPr>
        <w:t>研究相关文件是否有变更，相关变更是否按法规规定及时提交伦理审查并获得批准；</w:t>
      </w:r>
    </w:p>
    <w:p>
      <w:pPr>
        <w:pStyle w:val="128"/>
        <w:numPr>
          <w:ilvl w:val="0"/>
          <w:numId w:val="31"/>
        </w:numPr>
      </w:pPr>
      <w:r>
        <w:rPr>
          <w:rFonts w:hint="eastAsia"/>
        </w:rPr>
        <w:t>严重不良事件、非预期事件是否按法规要求及时上报，并妥善处理；</w:t>
      </w:r>
    </w:p>
    <w:p>
      <w:pPr>
        <w:pStyle w:val="128"/>
        <w:numPr>
          <w:ilvl w:val="0"/>
          <w:numId w:val="31"/>
        </w:numPr>
        <w:rPr>
          <w:rFonts w:hAnsi="宋体" w:cs="仿宋"/>
          <w:color w:val="000000"/>
          <w:szCs w:val="21"/>
        </w:rPr>
      </w:pPr>
      <w:r>
        <w:rPr>
          <w:rFonts w:hint="eastAsia"/>
        </w:rPr>
        <w:t>研究风险</w:t>
      </w:r>
      <w:r>
        <w:rPr>
          <w:rFonts w:hint="eastAsia" w:hAnsi="宋体" w:cs="仿宋"/>
          <w:color w:val="000000"/>
          <w:szCs w:val="21"/>
        </w:rPr>
        <w:t>获益是否发生变化，如必要应及时告知受试者；必要时，应及时向伦理委员会提出暂停或终止研究申请。</w:t>
      </w:r>
    </w:p>
    <w:p>
      <w:pPr>
        <w:pStyle w:val="118"/>
        <w:spacing w:before="50" w:after="50"/>
        <w:rPr>
          <w:rFonts w:hAnsi="宋体" w:cs="仿宋"/>
          <w:color w:val="000000"/>
        </w:rPr>
      </w:pPr>
      <w:r>
        <w:rPr>
          <w:rFonts w:hint="eastAsia" w:hAnsi="宋体" w:cs="仿宋"/>
          <w:color w:val="000000"/>
        </w:rPr>
        <w:t>审查决定包括：</w:t>
      </w:r>
    </w:p>
    <w:p>
      <w:pPr>
        <w:pStyle w:val="128"/>
        <w:numPr>
          <w:ilvl w:val="0"/>
          <w:numId w:val="34"/>
        </w:numPr>
      </w:pPr>
      <w:r>
        <w:rPr>
          <w:rFonts w:hint="eastAsia"/>
        </w:rPr>
        <w:t>同意（研究继续进行）；</w:t>
      </w:r>
    </w:p>
    <w:p>
      <w:pPr>
        <w:pStyle w:val="128"/>
        <w:numPr>
          <w:ilvl w:val="0"/>
          <w:numId w:val="33"/>
        </w:numPr>
      </w:pPr>
      <w:r>
        <w:rPr>
          <w:rFonts w:hint="eastAsia"/>
        </w:rPr>
        <w:t>修改后同意；</w:t>
      </w:r>
    </w:p>
    <w:p>
      <w:pPr>
        <w:pStyle w:val="128"/>
        <w:numPr>
          <w:ilvl w:val="0"/>
          <w:numId w:val="33"/>
        </w:numPr>
        <w:rPr>
          <w:rFonts w:hAnsi="宋体" w:cs="仿宋"/>
          <w:color w:val="000000"/>
          <w:szCs w:val="21"/>
        </w:rPr>
      </w:pPr>
      <w:r>
        <w:rPr>
          <w:rFonts w:hint="eastAsia"/>
        </w:rPr>
        <w:t>暂停或者终止研究</w:t>
      </w:r>
      <w:r>
        <w:rPr>
          <w:rFonts w:hint="eastAsia" w:hAnsi="宋体" w:cs="仿宋"/>
          <w:color w:val="000000"/>
          <w:szCs w:val="21"/>
        </w:rPr>
        <w:t>。</w:t>
      </w:r>
    </w:p>
    <w:p>
      <w:pPr>
        <w:pStyle w:val="85"/>
        <w:spacing w:before="120" w:after="120"/>
        <w:rPr>
          <w:rFonts w:hAnsi="黑体" w:cs="黑体"/>
        </w:rPr>
      </w:pPr>
      <w:r>
        <w:rPr>
          <w:rFonts w:hint="eastAsia" w:hAnsi="黑体" w:cs="黑体"/>
        </w:rPr>
        <w:t>修正案审查</w:t>
      </w:r>
    </w:p>
    <w:p>
      <w:pPr>
        <w:pStyle w:val="118"/>
      </w:pPr>
      <w:r>
        <w:rPr>
          <w:rFonts w:hint="eastAsia"/>
        </w:rPr>
        <w:t>研究实施过程中，经伦理委员会批准的研究材料发生变动的，研究者应向伦理委员会提交修正案审查申请，经伦理审查同意后，方可实施。</w:t>
      </w:r>
    </w:p>
    <w:p>
      <w:pPr>
        <w:pStyle w:val="118"/>
      </w:pPr>
      <w:r>
        <w:rPr>
          <w:rFonts w:hint="eastAsia"/>
        </w:rPr>
        <w:t>申请资料包括：</w:t>
      </w:r>
    </w:p>
    <w:p>
      <w:pPr>
        <w:pStyle w:val="128"/>
        <w:numPr>
          <w:ilvl w:val="0"/>
          <w:numId w:val="35"/>
        </w:numPr>
        <w:rPr>
          <w:rFonts w:hAnsi="宋体" w:cs="仿宋"/>
          <w:color w:val="000000"/>
        </w:rPr>
      </w:pPr>
      <w:r>
        <w:rPr>
          <w:rFonts w:hint="eastAsia" w:hAnsi="宋体" w:cs="仿宋"/>
          <w:color w:val="000000"/>
        </w:rPr>
        <w:t>修正案审查申请表（模板参见附录A的表A</w:t>
      </w:r>
      <w:r>
        <w:rPr>
          <w:rFonts w:hAnsi="宋体" w:cs="仿宋"/>
          <w:color w:val="000000"/>
        </w:rPr>
        <w:t>.20</w:t>
      </w:r>
      <w:r>
        <w:rPr>
          <w:rFonts w:hint="eastAsia" w:hAnsi="宋体" w:cs="仿宋"/>
          <w:color w:val="000000"/>
        </w:rPr>
        <w:t>）；</w:t>
      </w:r>
    </w:p>
    <w:p>
      <w:pPr>
        <w:pStyle w:val="128"/>
        <w:numPr>
          <w:ilvl w:val="0"/>
          <w:numId w:val="33"/>
        </w:numPr>
        <w:rPr>
          <w:rFonts w:hAnsi="宋体" w:cs="仿宋"/>
          <w:color w:val="000000"/>
        </w:rPr>
      </w:pPr>
      <w:r>
        <w:rPr>
          <w:rFonts w:hint="eastAsia" w:hAnsi="宋体" w:cs="仿宋"/>
          <w:color w:val="000000"/>
        </w:rPr>
        <w:t>修正材料等。</w:t>
      </w:r>
    </w:p>
    <w:p>
      <w:pPr>
        <w:pStyle w:val="118"/>
      </w:pPr>
      <w:r>
        <w:rPr>
          <w:rFonts w:hint="eastAsia"/>
        </w:rPr>
        <w:t>伦理委员会根据《修正案审查评审表》（模板参见附录A的表A</w:t>
      </w:r>
      <w:r>
        <w:t>.21</w:t>
      </w:r>
      <w:r>
        <w:rPr>
          <w:rFonts w:hint="eastAsia"/>
        </w:rPr>
        <w:t>）进行审查，审查内容和要点如下：</w:t>
      </w:r>
    </w:p>
    <w:p>
      <w:pPr>
        <w:pStyle w:val="128"/>
        <w:numPr>
          <w:ilvl w:val="0"/>
          <w:numId w:val="36"/>
        </w:numPr>
        <w:rPr>
          <w:rFonts w:hAnsi="宋体" w:cs="仿宋"/>
          <w:color w:val="000000"/>
        </w:rPr>
      </w:pPr>
      <w:r>
        <w:rPr>
          <w:rFonts w:hint="eastAsia" w:hAnsi="宋体" w:cs="仿宋"/>
          <w:color w:val="000000"/>
        </w:rPr>
        <w:t>拟申请修改的内容和修改原因是否符合相关法规和伦理原则；</w:t>
      </w:r>
    </w:p>
    <w:p>
      <w:pPr>
        <w:pStyle w:val="128"/>
        <w:numPr>
          <w:ilvl w:val="0"/>
          <w:numId w:val="35"/>
        </w:numPr>
        <w:rPr>
          <w:rFonts w:hAnsi="宋体" w:cs="仿宋"/>
          <w:color w:val="000000"/>
        </w:rPr>
      </w:pPr>
      <w:r>
        <w:rPr>
          <w:rFonts w:hint="eastAsia" w:hAnsi="宋体" w:cs="仿宋"/>
          <w:color w:val="000000"/>
        </w:rPr>
        <w:t>拟申请修改的内容是否改变研究的风险获益比，是否对受试者权益与安全有影响；</w:t>
      </w:r>
    </w:p>
    <w:p>
      <w:pPr>
        <w:pStyle w:val="128"/>
        <w:numPr>
          <w:ilvl w:val="0"/>
          <w:numId w:val="35"/>
        </w:numPr>
        <w:rPr>
          <w:rFonts w:hAnsi="宋体" w:cs="仿宋"/>
          <w:color w:val="000000"/>
        </w:rPr>
      </w:pPr>
      <w:r>
        <w:rPr>
          <w:rFonts w:hint="eastAsia" w:hAnsi="宋体" w:cs="仿宋"/>
          <w:color w:val="000000"/>
        </w:rPr>
        <w:t>应审查修正案是否增加了受试者参加研究的风险和负担；</w:t>
      </w:r>
    </w:p>
    <w:p>
      <w:pPr>
        <w:pStyle w:val="128"/>
        <w:numPr>
          <w:ilvl w:val="0"/>
          <w:numId w:val="35"/>
        </w:numPr>
        <w:rPr>
          <w:rFonts w:hAnsi="宋体" w:cs="仿宋"/>
          <w:color w:val="000000"/>
        </w:rPr>
      </w:pPr>
      <w:r>
        <w:rPr>
          <w:rFonts w:hint="eastAsia" w:hAnsi="宋体" w:cs="仿宋"/>
          <w:color w:val="000000"/>
        </w:rPr>
        <w:t>是否需要重新获得知情同意；</w:t>
      </w:r>
    </w:p>
    <w:p>
      <w:pPr>
        <w:pStyle w:val="128"/>
        <w:numPr>
          <w:ilvl w:val="0"/>
          <w:numId w:val="35"/>
        </w:numPr>
        <w:rPr>
          <w:rFonts w:hAnsi="宋体" w:cs="仿宋"/>
          <w:color w:val="000000"/>
          <w:szCs w:val="21"/>
        </w:rPr>
      </w:pPr>
      <w:r>
        <w:rPr>
          <w:rFonts w:hint="eastAsia" w:hAnsi="宋体" w:cs="仿宋"/>
          <w:color w:val="000000"/>
        </w:rPr>
        <w:t>研究团队是否具</w:t>
      </w:r>
      <w:r>
        <w:rPr>
          <w:rFonts w:hint="eastAsia" w:hAnsi="宋体" w:cs="仿宋"/>
          <w:color w:val="000000"/>
          <w:szCs w:val="21"/>
        </w:rPr>
        <w:t>备满足研究变动所需要相关资质和资源。</w:t>
      </w:r>
    </w:p>
    <w:p>
      <w:pPr>
        <w:pStyle w:val="118"/>
      </w:pPr>
      <w:r>
        <w:rPr>
          <w:rFonts w:hint="eastAsia"/>
        </w:rPr>
        <w:t>审查决定包括：</w:t>
      </w:r>
    </w:p>
    <w:p>
      <w:pPr>
        <w:pStyle w:val="128"/>
        <w:numPr>
          <w:ilvl w:val="0"/>
          <w:numId w:val="37"/>
        </w:numPr>
        <w:rPr>
          <w:rFonts w:hAnsi="宋体" w:cs="仿宋"/>
          <w:color w:val="000000"/>
        </w:rPr>
      </w:pPr>
      <w:r>
        <w:rPr>
          <w:rFonts w:hint="eastAsia" w:hAnsi="宋体" w:cs="仿宋"/>
          <w:color w:val="000000"/>
        </w:rPr>
        <w:t>同意；</w:t>
      </w:r>
    </w:p>
    <w:p>
      <w:pPr>
        <w:pStyle w:val="128"/>
        <w:numPr>
          <w:ilvl w:val="0"/>
          <w:numId w:val="36"/>
        </w:numPr>
        <w:rPr>
          <w:rFonts w:hAnsi="宋体" w:cs="仿宋"/>
          <w:color w:val="000000"/>
        </w:rPr>
      </w:pPr>
      <w:r>
        <w:rPr>
          <w:rFonts w:hint="eastAsia" w:hAnsi="宋体" w:cs="仿宋"/>
          <w:color w:val="000000"/>
        </w:rPr>
        <w:t>不同意；</w:t>
      </w:r>
    </w:p>
    <w:p>
      <w:pPr>
        <w:pStyle w:val="128"/>
        <w:numPr>
          <w:ilvl w:val="0"/>
          <w:numId w:val="36"/>
        </w:numPr>
        <w:rPr>
          <w:rFonts w:hAnsi="宋体" w:cs="仿宋"/>
          <w:color w:val="000000"/>
        </w:rPr>
      </w:pPr>
      <w:r>
        <w:rPr>
          <w:rFonts w:hint="eastAsia" w:hAnsi="宋体" w:cs="仿宋"/>
          <w:color w:val="000000"/>
        </w:rPr>
        <w:t>修改后同意；</w:t>
      </w:r>
    </w:p>
    <w:p>
      <w:pPr>
        <w:pStyle w:val="128"/>
        <w:numPr>
          <w:ilvl w:val="0"/>
          <w:numId w:val="36"/>
        </w:numPr>
        <w:rPr>
          <w:rFonts w:hAnsi="宋体" w:cs="仿宋"/>
          <w:color w:val="000000"/>
          <w:szCs w:val="21"/>
        </w:rPr>
      </w:pPr>
      <w:r>
        <w:rPr>
          <w:rFonts w:hint="eastAsia" w:hAnsi="宋体" w:cs="仿宋"/>
          <w:color w:val="000000"/>
        </w:rPr>
        <w:t>暂停或者终</w:t>
      </w:r>
      <w:r>
        <w:rPr>
          <w:rFonts w:hint="eastAsia" w:hAnsi="宋体" w:cs="仿宋"/>
          <w:color w:val="000000"/>
          <w:szCs w:val="21"/>
        </w:rPr>
        <w:t>止研究。</w:t>
      </w:r>
    </w:p>
    <w:p>
      <w:pPr>
        <w:pStyle w:val="85"/>
        <w:spacing w:before="120" w:after="120"/>
        <w:rPr>
          <w:rFonts w:hAnsi="黑体" w:cs="黑体"/>
          <w:highlight w:val="none"/>
        </w:rPr>
      </w:pPr>
      <w:r>
        <w:rPr>
          <w:rFonts w:hint="eastAsia" w:hAnsi="黑体" w:cs="黑体"/>
          <w:highlight w:val="none"/>
        </w:rPr>
        <w:t>严重不良事件和非预期事件报告审查</w:t>
      </w:r>
    </w:p>
    <w:p>
      <w:pPr>
        <w:pStyle w:val="118"/>
        <w:rPr>
          <w:highlight w:val="none"/>
        </w:rPr>
      </w:pPr>
      <w:r>
        <w:rPr>
          <w:rFonts w:hint="eastAsia"/>
          <w:highlight w:val="none"/>
        </w:rPr>
        <w:t>研究实施过程中发生的严重不良事件和需要报告的非预期事件的，研究者应及时按方案要求向伦理委员会报告，并提交以下资料：</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严重不良事件或非预期事件审查申请表（模板分别参见附录A的表A</w:t>
      </w:r>
      <w:r>
        <w:rPr>
          <w:rFonts w:hAnsi="宋体" w:cs="仿宋"/>
          <w:color w:val="000000"/>
          <w:szCs w:val="21"/>
          <w:highlight w:val="none"/>
        </w:rPr>
        <w:t>.22</w:t>
      </w:r>
      <w:r>
        <w:rPr>
          <w:rFonts w:hint="eastAsia" w:hAnsi="宋体" w:cs="仿宋"/>
          <w:color w:val="000000"/>
          <w:szCs w:val="21"/>
          <w:highlight w:val="none"/>
        </w:rPr>
        <w:t>、表A.</w:t>
      </w:r>
      <w:r>
        <w:rPr>
          <w:rFonts w:hAnsi="宋体" w:cs="仿宋"/>
          <w:color w:val="000000"/>
          <w:szCs w:val="21"/>
          <w:highlight w:val="none"/>
        </w:rPr>
        <w:t>23</w:t>
      </w:r>
      <w:r>
        <w:rPr>
          <w:rFonts w:hint="eastAsia" w:hAnsi="宋体" w:cs="仿宋"/>
          <w:color w:val="000000"/>
          <w:szCs w:val="21"/>
          <w:highlight w:val="none"/>
        </w:rPr>
        <w:t>）；</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严重不良事件报告表。</w:t>
      </w:r>
    </w:p>
    <w:p>
      <w:pPr>
        <w:pStyle w:val="118"/>
        <w:rPr>
          <w:highlight w:val="none"/>
        </w:rPr>
      </w:pPr>
      <w:r>
        <w:rPr>
          <w:rFonts w:hint="eastAsia"/>
          <w:highlight w:val="none"/>
        </w:rPr>
        <w:t>伦理委员会应根据《严重不良事件审查评审表》和/或《非预期事件审查评审表》（模板分别参见附录A的表A</w:t>
      </w:r>
      <w:r>
        <w:rPr>
          <w:highlight w:val="none"/>
        </w:rPr>
        <w:t>.24</w:t>
      </w:r>
      <w:r>
        <w:rPr>
          <w:rFonts w:hint="eastAsia"/>
          <w:highlight w:val="none"/>
        </w:rPr>
        <w:t>、表A.</w:t>
      </w:r>
      <w:r>
        <w:rPr>
          <w:highlight w:val="none"/>
        </w:rPr>
        <w:t>25</w:t>
      </w:r>
      <w:r>
        <w:rPr>
          <w:rFonts w:hint="eastAsia"/>
          <w:highlight w:val="none"/>
        </w:rPr>
        <w:t>）进行审查，审查内容和要点如下：</w:t>
      </w:r>
    </w:p>
    <w:p>
      <w:pPr>
        <w:pStyle w:val="128"/>
        <w:numPr>
          <w:ilvl w:val="0"/>
          <w:numId w:val="39"/>
        </w:numPr>
        <w:rPr>
          <w:rFonts w:hAnsi="宋体" w:cs="仿宋"/>
          <w:color w:val="000000"/>
          <w:szCs w:val="21"/>
          <w:highlight w:val="none"/>
        </w:rPr>
      </w:pPr>
      <w:r>
        <w:rPr>
          <w:rFonts w:hint="eastAsia" w:hAnsi="宋体" w:cs="仿宋"/>
          <w:color w:val="000000"/>
          <w:szCs w:val="21"/>
          <w:highlight w:val="none"/>
        </w:rPr>
        <w:t>相关研究的干预或操作是否与严重不良事件和/或非预期事件的发生是否存在直接关联关系；</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研究的风险获益再次评估；</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研究本身的风险是否增加；</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研究是否需要进行必要的修正；</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研究是否需要再次获取受试者知情同意；</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研究者对严重不良事件和/或非预期事件的应对处理措施是否恰当，是否有效保护了受试者的安全和权益；</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严重不良事件和/或非预期事件是否给受试者带来了额外的负担，研究者相关应对（包括免费治疗、研究相关损害赔偿等）是否恰当；</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研究团队能力、资质再评估；</w:t>
      </w:r>
    </w:p>
    <w:p>
      <w:pPr>
        <w:pStyle w:val="128"/>
        <w:numPr>
          <w:ilvl w:val="0"/>
          <w:numId w:val="38"/>
        </w:numPr>
        <w:rPr>
          <w:rFonts w:hAnsi="宋体" w:cs="仿宋"/>
          <w:color w:val="000000"/>
          <w:szCs w:val="21"/>
          <w:highlight w:val="none"/>
        </w:rPr>
      </w:pPr>
      <w:bookmarkStart w:id="430" w:name="_GoBack"/>
      <w:r>
        <w:rPr>
          <w:rFonts w:hint="eastAsia" w:hAnsi="宋体" w:cs="仿宋"/>
          <w:color w:val="000000"/>
          <w:szCs w:val="21"/>
          <w:highlight w:val="none"/>
        </w:rPr>
        <w:t>多中心研究项目，应及时了解其他中心发生的严重不良事件或非预期事件。</w:t>
      </w:r>
    </w:p>
    <w:p>
      <w:pPr>
        <w:pStyle w:val="118"/>
        <w:rPr>
          <w:highlight w:val="none"/>
        </w:rPr>
      </w:pPr>
      <w:r>
        <w:rPr>
          <w:rFonts w:hint="eastAsia"/>
          <w:highlight w:val="none"/>
        </w:rPr>
        <w:t>审查决定包括：</w:t>
      </w:r>
    </w:p>
    <w:p>
      <w:pPr>
        <w:pStyle w:val="128"/>
        <w:numPr>
          <w:ilvl w:val="0"/>
          <w:numId w:val="40"/>
        </w:numPr>
        <w:rPr>
          <w:rFonts w:hAnsi="宋体" w:cs="仿宋"/>
          <w:color w:val="000000"/>
          <w:szCs w:val="21"/>
          <w:highlight w:val="none"/>
        </w:rPr>
      </w:pPr>
      <w:r>
        <w:rPr>
          <w:rFonts w:hint="eastAsia" w:hAnsi="宋体" w:cs="仿宋"/>
          <w:color w:val="000000"/>
          <w:szCs w:val="21"/>
          <w:highlight w:val="none"/>
        </w:rPr>
        <w:t>同意（研究继续进行，无需进一步采取措施）；</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修改方案；</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修改知情同意书或知情同意过程，如向正在参与或已完成的受试者提供额外信息；对尚在研究中的受试者重新进行知情同意；</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实地访查；</w:t>
      </w:r>
    </w:p>
    <w:p>
      <w:pPr>
        <w:pStyle w:val="128"/>
        <w:numPr>
          <w:ilvl w:val="0"/>
          <w:numId w:val="38"/>
        </w:numPr>
        <w:rPr>
          <w:rFonts w:hAnsi="宋体" w:cs="仿宋"/>
          <w:color w:val="000000"/>
          <w:szCs w:val="21"/>
          <w:highlight w:val="none"/>
        </w:rPr>
      </w:pPr>
      <w:r>
        <w:rPr>
          <w:rFonts w:hint="eastAsia" w:hAnsi="宋体" w:cs="仿宋"/>
          <w:color w:val="000000"/>
          <w:szCs w:val="21"/>
          <w:highlight w:val="none"/>
        </w:rPr>
        <w:t>暂停或者终止研究。</w:t>
      </w:r>
    </w:p>
    <w:bookmarkEnd w:id="430"/>
    <w:p>
      <w:pPr>
        <w:pStyle w:val="85"/>
        <w:spacing w:before="120" w:after="120"/>
        <w:rPr>
          <w:rFonts w:hAnsi="黑体" w:cs="黑体"/>
          <w:highlight w:val="none"/>
        </w:rPr>
      </w:pPr>
      <w:r>
        <w:rPr>
          <w:rFonts w:hint="eastAsia" w:hAnsi="黑体" w:cs="黑体"/>
          <w:highlight w:val="none"/>
        </w:rPr>
        <w:t>不依从/违背方案事件审查</w:t>
      </w:r>
    </w:p>
    <w:p>
      <w:pPr>
        <w:pStyle w:val="118"/>
        <w:rPr>
          <w:highlight w:val="none"/>
        </w:rPr>
      </w:pPr>
      <w:r>
        <w:rPr>
          <w:rFonts w:hint="eastAsia"/>
          <w:highlight w:val="none"/>
        </w:rPr>
        <w:t>研究实施过程中，出现未遵循国内相关法规开展研究，或研究违背伦理委员会批准版本方案的事件，研究者应在获知相关事件发生后及时向伦理委员会报告，并提交《不依从/违背方案审查申请表》（模板参见附录A的表A</w:t>
      </w:r>
      <w:r>
        <w:rPr>
          <w:highlight w:val="none"/>
        </w:rPr>
        <w:t>.26</w:t>
      </w:r>
      <w:r>
        <w:rPr>
          <w:rFonts w:hint="eastAsia"/>
          <w:highlight w:val="none"/>
        </w:rPr>
        <w:t>）。</w:t>
      </w:r>
    </w:p>
    <w:p>
      <w:pPr>
        <w:pStyle w:val="118"/>
        <w:rPr>
          <w:rFonts w:cs="仿宋"/>
          <w:color w:val="000000"/>
          <w:highlight w:val="none"/>
        </w:rPr>
      </w:pPr>
      <w:r>
        <w:rPr>
          <w:rFonts w:hint="eastAsia"/>
          <w:highlight w:val="none"/>
        </w:rPr>
        <w:t>伦理委员会应根据《不依从/违背方案事件审查评审表》（模板参见附录A的表A.2</w:t>
      </w:r>
      <w:r>
        <w:rPr>
          <w:highlight w:val="none"/>
        </w:rPr>
        <w:t>7</w:t>
      </w:r>
      <w:r>
        <w:rPr>
          <w:rFonts w:hint="eastAsia"/>
          <w:highlight w:val="none"/>
        </w:rPr>
        <w:t>）进行审查，审查内容和要</w:t>
      </w:r>
      <w:r>
        <w:rPr>
          <w:rFonts w:hint="eastAsia" w:cs="仿宋"/>
          <w:color w:val="000000"/>
          <w:highlight w:val="none"/>
        </w:rPr>
        <w:t>点如下：</w:t>
      </w:r>
    </w:p>
    <w:p>
      <w:pPr>
        <w:pStyle w:val="128"/>
        <w:numPr>
          <w:ilvl w:val="0"/>
          <w:numId w:val="41"/>
        </w:numPr>
        <w:rPr>
          <w:rFonts w:hAnsi="宋体" w:cs="仿宋"/>
          <w:color w:val="000000"/>
          <w:szCs w:val="21"/>
          <w:highlight w:val="none"/>
        </w:rPr>
      </w:pPr>
      <w:r>
        <w:rPr>
          <w:rFonts w:hint="eastAsia" w:hAnsi="宋体" w:cs="仿宋"/>
          <w:color w:val="000000"/>
          <w:szCs w:val="21"/>
          <w:highlight w:val="none"/>
        </w:rPr>
        <w:t>不依从/违背方案事件是否对研究的科学性造成影响，是否影响数据的完整性、真实性和可靠性；</w:t>
      </w:r>
    </w:p>
    <w:p>
      <w:pPr>
        <w:pStyle w:val="128"/>
        <w:numPr>
          <w:ilvl w:val="0"/>
          <w:numId w:val="40"/>
        </w:numPr>
        <w:rPr>
          <w:rFonts w:hAnsi="宋体" w:cs="仿宋"/>
          <w:color w:val="000000"/>
          <w:szCs w:val="21"/>
          <w:highlight w:val="none"/>
        </w:rPr>
      </w:pPr>
      <w:r>
        <w:rPr>
          <w:rFonts w:hint="eastAsia" w:hAnsi="宋体" w:cs="仿宋"/>
          <w:color w:val="000000"/>
          <w:szCs w:val="21"/>
          <w:highlight w:val="none"/>
        </w:rPr>
        <w:t>不依从/违背方案事件是否对受试者安全和权益造成影响；</w:t>
      </w:r>
    </w:p>
    <w:p>
      <w:pPr>
        <w:pStyle w:val="128"/>
        <w:numPr>
          <w:ilvl w:val="0"/>
          <w:numId w:val="40"/>
        </w:numPr>
        <w:rPr>
          <w:rFonts w:hAnsi="宋体" w:cs="仿宋"/>
          <w:color w:val="000000"/>
          <w:szCs w:val="21"/>
          <w:highlight w:val="none"/>
        </w:rPr>
      </w:pPr>
      <w:r>
        <w:rPr>
          <w:rFonts w:hint="eastAsia" w:hAnsi="宋体" w:cs="仿宋"/>
          <w:color w:val="000000"/>
          <w:szCs w:val="21"/>
          <w:highlight w:val="none"/>
        </w:rPr>
        <w:t>是否改变了研究的风险获益；</w:t>
      </w:r>
    </w:p>
    <w:p>
      <w:pPr>
        <w:pStyle w:val="128"/>
        <w:numPr>
          <w:ilvl w:val="0"/>
          <w:numId w:val="40"/>
        </w:numPr>
        <w:rPr>
          <w:rFonts w:hAnsi="宋体" w:cs="仿宋"/>
          <w:color w:val="000000"/>
          <w:szCs w:val="21"/>
          <w:highlight w:val="none"/>
        </w:rPr>
      </w:pPr>
      <w:r>
        <w:rPr>
          <w:rFonts w:hint="eastAsia" w:hAnsi="宋体" w:cs="仿宋"/>
          <w:color w:val="000000"/>
          <w:szCs w:val="21"/>
          <w:highlight w:val="none"/>
        </w:rPr>
        <w:t>是否增加了不必要的风险；</w:t>
      </w:r>
    </w:p>
    <w:p>
      <w:pPr>
        <w:pStyle w:val="128"/>
        <w:numPr>
          <w:ilvl w:val="0"/>
          <w:numId w:val="40"/>
        </w:numPr>
        <w:rPr>
          <w:rFonts w:hAnsi="宋体" w:cs="仿宋"/>
          <w:color w:val="000000"/>
          <w:szCs w:val="21"/>
          <w:highlight w:val="none"/>
        </w:rPr>
      </w:pPr>
      <w:r>
        <w:rPr>
          <w:rFonts w:hint="eastAsia" w:hAnsi="宋体" w:cs="仿宋"/>
          <w:color w:val="000000"/>
          <w:szCs w:val="21"/>
          <w:highlight w:val="none"/>
        </w:rPr>
        <w:t>发生不依从/违背方案事件的原因，是否需要修订方案或加强研究质量控制，团队能力建设。</w:t>
      </w:r>
    </w:p>
    <w:p>
      <w:pPr>
        <w:pStyle w:val="118"/>
        <w:rPr>
          <w:highlight w:val="none"/>
        </w:rPr>
      </w:pPr>
      <w:r>
        <w:rPr>
          <w:rFonts w:hint="eastAsia"/>
          <w:highlight w:val="none"/>
        </w:rPr>
        <w:t>审查决定包括：</w:t>
      </w:r>
    </w:p>
    <w:p>
      <w:pPr>
        <w:pStyle w:val="128"/>
        <w:numPr>
          <w:ilvl w:val="0"/>
          <w:numId w:val="42"/>
        </w:numPr>
        <w:rPr>
          <w:rFonts w:hAnsi="宋体" w:cs="仿宋"/>
          <w:color w:val="000000"/>
          <w:szCs w:val="21"/>
          <w:highlight w:val="none"/>
        </w:rPr>
      </w:pPr>
      <w:r>
        <w:rPr>
          <w:rFonts w:hint="eastAsia" w:hAnsi="宋体" w:cs="仿宋"/>
          <w:color w:val="000000"/>
          <w:szCs w:val="21"/>
          <w:highlight w:val="none"/>
        </w:rPr>
        <w:t>同意（研究继续进行，无需进一步采取措施）；</w:t>
      </w:r>
    </w:p>
    <w:p>
      <w:pPr>
        <w:pStyle w:val="128"/>
        <w:numPr>
          <w:ilvl w:val="0"/>
          <w:numId w:val="41"/>
        </w:numPr>
        <w:rPr>
          <w:rFonts w:hAnsi="宋体" w:cs="仿宋"/>
          <w:color w:val="000000"/>
          <w:szCs w:val="21"/>
          <w:highlight w:val="none"/>
        </w:rPr>
      </w:pPr>
      <w:r>
        <w:rPr>
          <w:rFonts w:hint="eastAsia" w:hAnsi="宋体" w:cs="仿宋"/>
          <w:color w:val="000000"/>
          <w:szCs w:val="21"/>
          <w:highlight w:val="none"/>
        </w:rPr>
        <w:t>需要重新获取知情同意；</w:t>
      </w:r>
    </w:p>
    <w:p>
      <w:pPr>
        <w:pStyle w:val="128"/>
        <w:numPr>
          <w:ilvl w:val="0"/>
          <w:numId w:val="41"/>
        </w:numPr>
        <w:rPr>
          <w:rFonts w:hAnsi="宋体" w:cs="仿宋"/>
          <w:color w:val="000000"/>
          <w:szCs w:val="21"/>
          <w:highlight w:val="none"/>
        </w:rPr>
      </w:pPr>
      <w:r>
        <w:rPr>
          <w:rFonts w:hint="eastAsia" w:hAnsi="宋体" w:cs="仿宋"/>
          <w:color w:val="000000"/>
          <w:szCs w:val="21"/>
          <w:highlight w:val="none"/>
        </w:rPr>
        <w:t>对研究团队进行培训；</w:t>
      </w:r>
    </w:p>
    <w:p>
      <w:pPr>
        <w:pStyle w:val="128"/>
        <w:numPr>
          <w:ilvl w:val="0"/>
          <w:numId w:val="41"/>
        </w:numPr>
        <w:rPr>
          <w:rFonts w:hAnsi="宋体" w:cs="仿宋"/>
          <w:color w:val="000000"/>
          <w:szCs w:val="21"/>
          <w:highlight w:val="none"/>
        </w:rPr>
      </w:pPr>
      <w:r>
        <w:rPr>
          <w:rFonts w:hint="eastAsia" w:hAnsi="宋体" w:cs="仿宋"/>
          <w:color w:val="000000"/>
          <w:szCs w:val="21"/>
          <w:highlight w:val="none"/>
        </w:rPr>
        <w:t>需要修改方案和/或知情同意书；</w:t>
      </w:r>
    </w:p>
    <w:p>
      <w:pPr>
        <w:pStyle w:val="128"/>
        <w:numPr>
          <w:ilvl w:val="0"/>
          <w:numId w:val="41"/>
        </w:numPr>
        <w:rPr>
          <w:rFonts w:hAnsi="宋体" w:cs="仿宋"/>
          <w:color w:val="000000"/>
          <w:szCs w:val="21"/>
          <w:highlight w:val="none"/>
        </w:rPr>
      </w:pPr>
      <w:r>
        <w:rPr>
          <w:rFonts w:hint="eastAsia" w:hAnsi="宋体" w:cs="仿宋"/>
          <w:color w:val="000000"/>
          <w:szCs w:val="21"/>
          <w:highlight w:val="none"/>
        </w:rPr>
        <w:t>需要实地访查；</w:t>
      </w:r>
    </w:p>
    <w:p>
      <w:pPr>
        <w:pStyle w:val="128"/>
        <w:numPr>
          <w:ilvl w:val="0"/>
          <w:numId w:val="41"/>
        </w:numPr>
        <w:rPr>
          <w:rFonts w:hAnsi="宋体" w:cs="仿宋"/>
          <w:color w:val="000000"/>
          <w:szCs w:val="21"/>
        </w:rPr>
      </w:pPr>
      <w:r>
        <w:rPr>
          <w:rFonts w:hint="eastAsia" w:hAnsi="宋体" w:cs="仿宋"/>
          <w:color w:val="000000"/>
          <w:szCs w:val="21"/>
        </w:rPr>
        <w:t>暂停或者终止研究。</w:t>
      </w:r>
    </w:p>
    <w:p>
      <w:pPr>
        <w:pStyle w:val="85"/>
        <w:spacing w:before="120" w:after="120"/>
        <w:rPr>
          <w:rFonts w:hAnsi="黑体" w:cs="黑体"/>
        </w:rPr>
      </w:pPr>
      <w:r>
        <w:rPr>
          <w:rFonts w:hint="eastAsia" w:hAnsi="黑体" w:cs="黑体"/>
        </w:rPr>
        <w:t>暂停或终止已批准研究审查</w:t>
      </w:r>
    </w:p>
    <w:p>
      <w:pPr>
        <w:pStyle w:val="118"/>
      </w:pPr>
      <w:r>
        <w:rPr>
          <w:rFonts w:hint="eastAsia"/>
        </w:rPr>
        <w:t>研究实施过程中，项目需要暂停或终止的，研究者应及时向伦理委员会报告，并制定相应的受试者保护计划，向伦理委员会提交《暂停/终止研究审查申请表》（模板参见附录A的表A</w:t>
      </w:r>
      <w:r>
        <w:t>.28</w:t>
      </w:r>
      <w:r>
        <w:rPr>
          <w:rFonts w:hint="eastAsia"/>
        </w:rPr>
        <w:t>）。</w:t>
      </w:r>
    </w:p>
    <w:p>
      <w:pPr>
        <w:pStyle w:val="118"/>
        <w:rPr>
          <w:rFonts w:cs="仿宋"/>
          <w:color w:val="000000"/>
        </w:rPr>
      </w:pPr>
      <w:r>
        <w:rPr>
          <w:rFonts w:hint="eastAsia"/>
        </w:rPr>
        <w:t>伦理委员会应根据《暂停/终止研究审查评审表》（模板参见附录A的表A.2</w:t>
      </w:r>
      <w:r>
        <w:t>9</w:t>
      </w:r>
      <w:r>
        <w:rPr>
          <w:rFonts w:hint="eastAsia"/>
        </w:rPr>
        <w:t>）进行审查，审查内容和要点如下</w:t>
      </w:r>
      <w:r>
        <w:rPr>
          <w:rFonts w:hint="eastAsia" w:cs="仿宋"/>
          <w:color w:val="000000"/>
        </w:rPr>
        <w:t>：</w:t>
      </w:r>
    </w:p>
    <w:p>
      <w:pPr>
        <w:pStyle w:val="128"/>
        <w:numPr>
          <w:ilvl w:val="0"/>
          <w:numId w:val="43"/>
        </w:numPr>
        <w:rPr>
          <w:rFonts w:hAnsi="宋体" w:cs="仿宋"/>
          <w:color w:val="000000"/>
          <w:szCs w:val="21"/>
        </w:rPr>
      </w:pPr>
      <w:r>
        <w:rPr>
          <w:rFonts w:hint="eastAsia" w:hAnsi="宋体" w:cs="仿宋"/>
          <w:color w:val="000000"/>
          <w:szCs w:val="21"/>
        </w:rPr>
        <w:t>暂停/终止已批准研究的理由是否充分；</w:t>
      </w:r>
    </w:p>
    <w:p>
      <w:pPr>
        <w:pStyle w:val="128"/>
        <w:numPr>
          <w:ilvl w:val="0"/>
          <w:numId w:val="42"/>
        </w:numPr>
        <w:rPr>
          <w:rFonts w:hAnsi="宋体" w:cs="仿宋"/>
          <w:color w:val="000000"/>
          <w:szCs w:val="21"/>
        </w:rPr>
      </w:pPr>
      <w:r>
        <w:rPr>
          <w:rFonts w:hint="eastAsia" w:hAnsi="宋体" w:cs="仿宋"/>
          <w:color w:val="000000"/>
          <w:szCs w:val="21"/>
        </w:rPr>
        <w:t>研究暂停/终止后的受试者保护计划（包括后续的医疗与随访等）是否合理；</w:t>
      </w:r>
    </w:p>
    <w:p>
      <w:pPr>
        <w:pStyle w:val="128"/>
        <w:numPr>
          <w:ilvl w:val="0"/>
          <w:numId w:val="42"/>
        </w:numPr>
        <w:rPr>
          <w:rFonts w:hAnsi="宋体" w:cs="仿宋"/>
          <w:color w:val="000000"/>
          <w:szCs w:val="21"/>
        </w:rPr>
      </w:pPr>
      <w:r>
        <w:rPr>
          <w:rFonts w:hint="eastAsia" w:hAnsi="宋体" w:cs="仿宋"/>
          <w:color w:val="000000"/>
          <w:szCs w:val="21"/>
        </w:rPr>
        <w:t>是否需要告知前期已结束研究干预的受试者或进行必要的跟踪随访；</w:t>
      </w:r>
    </w:p>
    <w:p>
      <w:pPr>
        <w:pStyle w:val="128"/>
        <w:numPr>
          <w:ilvl w:val="0"/>
          <w:numId w:val="42"/>
        </w:numPr>
        <w:rPr>
          <w:rFonts w:hAnsi="宋体" w:cs="仿宋"/>
          <w:color w:val="000000"/>
          <w:szCs w:val="21"/>
        </w:rPr>
      </w:pPr>
      <w:r>
        <w:rPr>
          <w:rFonts w:hint="eastAsia" w:hAnsi="宋体" w:cs="仿宋"/>
          <w:color w:val="000000"/>
          <w:szCs w:val="21"/>
        </w:rPr>
        <w:t>前期研究数据的处置是否恰当。</w:t>
      </w:r>
    </w:p>
    <w:p>
      <w:pPr>
        <w:pStyle w:val="118"/>
      </w:pPr>
      <w:r>
        <w:rPr>
          <w:rFonts w:hint="eastAsia"/>
        </w:rPr>
        <w:t>审查决定包括：</w:t>
      </w:r>
    </w:p>
    <w:p>
      <w:pPr>
        <w:pStyle w:val="128"/>
        <w:numPr>
          <w:ilvl w:val="0"/>
          <w:numId w:val="44"/>
        </w:numPr>
        <w:rPr>
          <w:rFonts w:hAnsi="宋体" w:cs="仿宋"/>
          <w:color w:val="000000"/>
          <w:szCs w:val="21"/>
        </w:rPr>
      </w:pPr>
      <w:r>
        <w:rPr>
          <w:rFonts w:hint="eastAsia" w:hAnsi="宋体" w:cs="仿宋"/>
          <w:color w:val="000000"/>
          <w:szCs w:val="21"/>
        </w:rPr>
        <w:t>同意暂停/终止研究；</w:t>
      </w:r>
    </w:p>
    <w:p>
      <w:pPr>
        <w:pStyle w:val="128"/>
        <w:numPr>
          <w:ilvl w:val="0"/>
          <w:numId w:val="43"/>
        </w:numPr>
        <w:rPr>
          <w:rFonts w:hAnsi="宋体" w:cs="仿宋"/>
          <w:color w:val="000000"/>
          <w:szCs w:val="21"/>
        </w:rPr>
      </w:pPr>
      <w:r>
        <w:rPr>
          <w:rFonts w:hint="eastAsia" w:hAnsi="宋体" w:cs="仿宋"/>
          <w:color w:val="000000"/>
          <w:szCs w:val="21"/>
        </w:rPr>
        <w:t>建议采取相应保护受试者措施。</w:t>
      </w:r>
    </w:p>
    <w:p>
      <w:pPr>
        <w:pStyle w:val="85"/>
        <w:spacing w:before="120" w:after="120"/>
        <w:rPr>
          <w:rFonts w:hAnsi="黑体" w:cs="黑体"/>
        </w:rPr>
      </w:pPr>
      <w:r>
        <w:rPr>
          <w:rFonts w:hint="eastAsia" w:hAnsi="黑体" w:cs="黑体"/>
        </w:rPr>
        <w:t>结题审查</w:t>
      </w:r>
    </w:p>
    <w:p>
      <w:pPr>
        <w:pStyle w:val="118"/>
      </w:pPr>
      <w:r>
        <w:rPr>
          <w:rFonts w:hint="eastAsia"/>
        </w:rPr>
        <w:t>研究结束后，研究者应及时向伦理委员会提交《结题报告审查申请表》（模板参见附录A的表A</w:t>
      </w:r>
      <w:r>
        <w:t>.30</w:t>
      </w:r>
      <w:r>
        <w:rPr>
          <w:rFonts w:hint="eastAsia"/>
        </w:rPr>
        <w:t>）。</w:t>
      </w:r>
    </w:p>
    <w:p>
      <w:pPr>
        <w:pStyle w:val="118"/>
      </w:pPr>
      <w:r>
        <w:rPr>
          <w:rFonts w:hint="eastAsia"/>
        </w:rPr>
        <w:t>伦理委员会应根据《结题审查评审表》（模板参见附录A的表A.</w:t>
      </w:r>
      <w:r>
        <w:t>31</w:t>
      </w:r>
      <w:r>
        <w:rPr>
          <w:rFonts w:hint="eastAsia"/>
        </w:rPr>
        <w:t>）进行审查，审查内容和要点如下：</w:t>
      </w:r>
    </w:p>
    <w:p>
      <w:pPr>
        <w:pStyle w:val="128"/>
        <w:numPr>
          <w:ilvl w:val="0"/>
          <w:numId w:val="45"/>
        </w:numPr>
        <w:spacing w:before="78" w:after="78"/>
        <w:rPr>
          <w:rFonts w:hAnsi="宋体" w:cs="仿宋"/>
          <w:color w:val="000000"/>
          <w:szCs w:val="21"/>
        </w:rPr>
      </w:pPr>
      <w:r>
        <w:rPr>
          <w:rFonts w:hint="eastAsia" w:hAnsi="宋体" w:cs="仿宋"/>
          <w:color w:val="000000"/>
          <w:szCs w:val="21"/>
        </w:rPr>
        <w:t>最近一次年度跟踪审查至今，是否发生了严重不良事件、非预期事件、违背方案事件等影响受试者安全和权益的事件；</w:t>
      </w:r>
    </w:p>
    <w:p>
      <w:pPr>
        <w:pStyle w:val="128"/>
        <w:numPr>
          <w:ilvl w:val="0"/>
          <w:numId w:val="44"/>
        </w:numPr>
        <w:spacing w:before="78" w:after="78"/>
        <w:rPr>
          <w:rFonts w:hAnsi="宋体" w:cs="仿宋"/>
          <w:color w:val="000000"/>
          <w:szCs w:val="21"/>
        </w:rPr>
      </w:pPr>
      <w:r>
        <w:rPr>
          <w:rFonts w:hint="eastAsia" w:hAnsi="宋体" w:cs="仿宋"/>
          <w:color w:val="000000"/>
          <w:szCs w:val="21"/>
        </w:rPr>
        <w:t>是否需要对受试者进行必要的跟踪随访；</w:t>
      </w:r>
    </w:p>
    <w:p>
      <w:pPr>
        <w:pStyle w:val="128"/>
        <w:numPr>
          <w:ilvl w:val="0"/>
          <w:numId w:val="44"/>
        </w:numPr>
        <w:spacing w:before="78" w:after="78"/>
        <w:rPr>
          <w:rFonts w:hAnsi="宋体" w:cs="仿宋"/>
          <w:color w:val="000000"/>
          <w:szCs w:val="21"/>
        </w:rPr>
      </w:pPr>
      <w:r>
        <w:rPr>
          <w:rFonts w:hint="eastAsia" w:hAnsi="宋体" w:cs="仿宋"/>
          <w:color w:val="000000"/>
          <w:szCs w:val="21"/>
        </w:rPr>
        <w:t>研究相关信息是否按要求及时反馈给受试者；</w:t>
      </w:r>
    </w:p>
    <w:p>
      <w:pPr>
        <w:pStyle w:val="128"/>
        <w:numPr>
          <w:ilvl w:val="0"/>
          <w:numId w:val="44"/>
        </w:numPr>
        <w:spacing w:before="78" w:after="78"/>
        <w:rPr>
          <w:rFonts w:hAnsi="宋体" w:cs="仿宋"/>
          <w:color w:val="000000"/>
          <w:szCs w:val="21"/>
        </w:rPr>
      </w:pPr>
      <w:r>
        <w:rPr>
          <w:rFonts w:hint="eastAsia" w:hAnsi="宋体" w:cs="仿宋"/>
          <w:color w:val="000000"/>
          <w:szCs w:val="21"/>
        </w:rPr>
        <w:t>研究是否存在其他需要继续跟进的可能影响受试者的问题。</w:t>
      </w:r>
    </w:p>
    <w:p>
      <w:pPr>
        <w:pStyle w:val="118"/>
      </w:pPr>
      <w:r>
        <w:rPr>
          <w:rFonts w:hint="eastAsia"/>
        </w:rPr>
        <w:t>审查决定包括：</w:t>
      </w:r>
    </w:p>
    <w:p>
      <w:pPr>
        <w:pStyle w:val="128"/>
        <w:numPr>
          <w:ilvl w:val="0"/>
          <w:numId w:val="46"/>
        </w:numPr>
        <w:rPr>
          <w:rFonts w:hAnsi="宋体" w:cs="仿宋"/>
          <w:color w:val="000000"/>
          <w:szCs w:val="21"/>
        </w:rPr>
      </w:pPr>
      <w:r>
        <w:rPr>
          <w:rFonts w:hint="eastAsia" w:hAnsi="宋体" w:cs="仿宋"/>
          <w:color w:val="000000"/>
          <w:szCs w:val="21"/>
        </w:rPr>
        <w:t>同意结题；</w:t>
      </w:r>
    </w:p>
    <w:p>
      <w:pPr>
        <w:pStyle w:val="128"/>
        <w:numPr>
          <w:ilvl w:val="0"/>
          <w:numId w:val="45"/>
        </w:numPr>
        <w:rPr>
          <w:rFonts w:hAnsi="宋体" w:cs="仿宋"/>
          <w:color w:val="000000"/>
          <w:szCs w:val="21"/>
        </w:rPr>
      </w:pPr>
      <w:r>
        <w:rPr>
          <w:rFonts w:hint="eastAsia" w:hAnsi="宋体" w:cs="仿宋"/>
          <w:color w:val="000000"/>
          <w:szCs w:val="21"/>
        </w:rPr>
        <w:t>要求进一步采取保护受试者的措施；</w:t>
      </w:r>
    </w:p>
    <w:p>
      <w:pPr>
        <w:pStyle w:val="128"/>
        <w:numPr>
          <w:ilvl w:val="0"/>
          <w:numId w:val="45"/>
        </w:numPr>
        <w:rPr>
          <w:rFonts w:hAnsi="宋体" w:cs="仿宋"/>
          <w:color w:val="000000"/>
          <w:szCs w:val="21"/>
        </w:rPr>
      </w:pPr>
      <w:r>
        <w:rPr>
          <w:rFonts w:hint="eastAsia" w:hAnsi="宋体" w:cs="仿宋"/>
          <w:color w:val="000000"/>
          <w:szCs w:val="21"/>
        </w:rPr>
        <w:t>对实施情况进行实地访查。</w:t>
      </w:r>
    </w:p>
    <w:p>
      <w:pPr>
        <w:pStyle w:val="85"/>
        <w:spacing w:before="120" w:after="120"/>
      </w:pPr>
      <w:r>
        <w:rPr>
          <w:rFonts w:hint="eastAsia"/>
        </w:rPr>
        <w:t>受试者抱怨</w:t>
      </w:r>
    </w:p>
    <w:p>
      <w:pPr>
        <w:pStyle w:val="118"/>
      </w:pPr>
      <w:r>
        <w:rPr>
          <w:rFonts w:hint="eastAsia"/>
        </w:rPr>
        <w:t>研究者应及时将获知的受试者抱怨报告给伦理委员会，并按照伦理委员会的要求提交相应的资料。</w:t>
      </w:r>
    </w:p>
    <w:p>
      <w:pPr>
        <w:pStyle w:val="118"/>
      </w:pPr>
      <w:r>
        <w:rPr>
          <w:rFonts w:hint="eastAsia"/>
        </w:rPr>
        <w:t>伦理委员会秘书负责接待受试者/患者的问询、投诉和抱怨，做好记录（受试者抱怨记录表模板参见附录A的表A.</w:t>
      </w:r>
      <w:r>
        <w:t>32</w:t>
      </w:r>
      <w:r>
        <w:rPr>
          <w:rFonts w:hint="eastAsia"/>
        </w:rPr>
        <w:t>），并及时与研究者沟通，并做好记录。</w:t>
      </w:r>
    </w:p>
    <w:p>
      <w:pPr>
        <w:pStyle w:val="118"/>
      </w:pPr>
      <w:r>
        <w:rPr>
          <w:rFonts w:hint="eastAsia"/>
        </w:rPr>
        <w:t>审查要点和内容：</w:t>
      </w:r>
    </w:p>
    <w:p>
      <w:pPr>
        <w:pStyle w:val="128"/>
        <w:numPr>
          <w:ilvl w:val="0"/>
          <w:numId w:val="47"/>
        </w:numPr>
        <w:rPr>
          <w:rFonts w:hAnsi="宋体" w:cs="仿宋"/>
          <w:color w:val="000000"/>
          <w:szCs w:val="21"/>
        </w:rPr>
      </w:pPr>
      <w:r>
        <w:rPr>
          <w:rFonts w:hint="eastAsia" w:hAnsi="宋体" w:cs="仿宋"/>
          <w:color w:val="000000"/>
          <w:szCs w:val="21"/>
        </w:rPr>
        <w:t>抱怨情况是否属实；</w:t>
      </w:r>
    </w:p>
    <w:p>
      <w:pPr>
        <w:pStyle w:val="128"/>
        <w:numPr>
          <w:ilvl w:val="0"/>
          <w:numId w:val="46"/>
        </w:numPr>
        <w:rPr>
          <w:rFonts w:hAnsi="宋体" w:cs="仿宋"/>
          <w:color w:val="000000"/>
          <w:szCs w:val="21"/>
        </w:rPr>
      </w:pPr>
      <w:r>
        <w:rPr>
          <w:rFonts w:hint="eastAsia" w:hAnsi="宋体" w:cs="仿宋"/>
          <w:color w:val="000000"/>
          <w:szCs w:val="21"/>
        </w:rPr>
        <w:t>抱怨发生的原因；</w:t>
      </w:r>
    </w:p>
    <w:p>
      <w:pPr>
        <w:pStyle w:val="128"/>
        <w:numPr>
          <w:ilvl w:val="0"/>
          <w:numId w:val="46"/>
        </w:numPr>
        <w:rPr>
          <w:rFonts w:hAnsi="宋体" w:cs="仿宋"/>
          <w:color w:val="000000"/>
          <w:szCs w:val="21"/>
        </w:rPr>
      </w:pPr>
      <w:r>
        <w:rPr>
          <w:rFonts w:hint="eastAsia" w:hAnsi="宋体" w:cs="仿宋"/>
          <w:color w:val="000000"/>
          <w:szCs w:val="21"/>
        </w:rPr>
        <w:t>抱怨是否暴露研究存在的相关问题，包括违背方案，知情同意过程不合理，研究团队成员资质不够等；</w:t>
      </w:r>
    </w:p>
    <w:p>
      <w:pPr>
        <w:pStyle w:val="128"/>
        <w:numPr>
          <w:ilvl w:val="0"/>
          <w:numId w:val="46"/>
        </w:numPr>
        <w:rPr>
          <w:rFonts w:hAnsi="宋体" w:cs="仿宋"/>
          <w:color w:val="000000"/>
          <w:szCs w:val="21"/>
        </w:rPr>
      </w:pPr>
      <w:r>
        <w:rPr>
          <w:rFonts w:hint="eastAsia" w:hAnsi="宋体" w:cs="仿宋"/>
          <w:color w:val="000000"/>
          <w:szCs w:val="21"/>
        </w:rPr>
        <w:t>研究是否存在影响受试者安全和权益的操作；</w:t>
      </w:r>
    </w:p>
    <w:p>
      <w:pPr>
        <w:pStyle w:val="128"/>
        <w:numPr>
          <w:ilvl w:val="0"/>
          <w:numId w:val="46"/>
        </w:numPr>
        <w:rPr>
          <w:rFonts w:hAnsi="宋体" w:cs="仿宋"/>
          <w:color w:val="000000"/>
          <w:szCs w:val="21"/>
        </w:rPr>
      </w:pPr>
      <w:r>
        <w:rPr>
          <w:rFonts w:hint="eastAsia" w:hAnsi="宋体" w:cs="仿宋"/>
          <w:color w:val="000000"/>
          <w:szCs w:val="21"/>
        </w:rPr>
        <w:t>其他基于抱怨具体事项的考虑；</w:t>
      </w:r>
    </w:p>
    <w:p>
      <w:pPr>
        <w:pStyle w:val="128"/>
        <w:numPr>
          <w:ilvl w:val="0"/>
          <w:numId w:val="46"/>
        </w:numPr>
        <w:rPr>
          <w:rFonts w:hAnsi="宋体" w:cs="仿宋"/>
          <w:color w:val="000000"/>
          <w:szCs w:val="21"/>
        </w:rPr>
      </w:pPr>
      <w:r>
        <w:rPr>
          <w:rFonts w:hint="eastAsia" w:hAnsi="宋体" w:cs="仿宋"/>
          <w:color w:val="000000"/>
          <w:szCs w:val="21"/>
        </w:rPr>
        <w:t>是否需要对研究进行实地访查；</w:t>
      </w:r>
    </w:p>
    <w:p>
      <w:pPr>
        <w:pStyle w:val="128"/>
        <w:numPr>
          <w:ilvl w:val="0"/>
          <w:numId w:val="46"/>
        </w:numPr>
        <w:rPr>
          <w:rFonts w:hAnsi="宋体" w:eastAsia="黑体" w:cs="仿宋"/>
          <w:color w:val="000000"/>
          <w:szCs w:val="21"/>
          <w:shd w:val="clear" w:color="auto" w:fill="FFFFFF"/>
        </w:rPr>
      </w:pPr>
      <w:r>
        <w:rPr>
          <w:rFonts w:hint="eastAsia" w:hAnsi="宋体" w:cs="仿宋"/>
          <w:color w:val="000000"/>
          <w:szCs w:val="21"/>
        </w:rPr>
        <w:t>研究者针对抱怨的整改措施/计划是否合理。</w:t>
      </w:r>
    </w:p>
    <w:p>
      <w:pPr>
        <w:pStyle w:val="118"/>
        <w:rPr>
          <w:rFonts w:cs="仿宋"/>
          <w:shd w:val="clear" w:color="auto" w:fill="FFFFFF"/>
        </w:rPr>
      </w:pPr>
      <w:r>
        <w:rPr>
          <w:rFonts w:hint="eastAsia"/>
          <w:shd w:val="clear" w:color="auto" w:fill="FFFFFF"/>
        </w:rPr>
        <w:t>对受试者抱怨的处理决定包括但不限于：</w:t>
      </w:r>
    </w:p>
    <w:p>
      <w:pPr>
        <w:pStyle w:val="128"/>
        <w:numPr>
          <w:ilvl w:val="0"/>
          <w:numId w:val="48"/>
        </w:numPr>
        <w:rPr>
          <w:rFonts w:hAnsi="宋体" w:cs="仿宋"/>
          <w:color w:val="000000"/>
          <w:szCs w:val="21"/>
        </w:rPr>
      </w:pPr>
      <w:r>
        <w:rPr>
          <w:rFonts w:hint="eastAsia" w:hAnsi="宋体" w:cs="仿宋"/>
          <w:color w:val="000000"/>
          <w:szCs w:val="21"/>
        </w:rPr>
        <w:t>无需采取进一步；</w:t>
      </w:r>
    </w:p>
    <w:p>
      <w:pPr>
        <w:pStyle w:val="128"/>
        <w:numPr>
          <w:ilvl w:val="0"/>
          <w:numId w:val="47"/>
        </w:numPr>
        <w:rPr>
          <w:rFonts w:hAnsi="宋体" w:cs="仿宋"/>
          <w:color w:val="000000"/>
          <w:szCs w:val="21"/>
        </w:rPr>
      </w:pPr>
      <w:r>
        <w:rPr>
          <w:rFonts w:hint="eastAsia" w:hAnsi="宋体" w:cs="仿宋"/>
          <w:color w:val="000000"/>
          <w:szCs w:val="21"/>
        </w:rPr>
        <w:t>研究提交不依从/违背方案报告；并按要求采取整改措施；</w:t>
      </w:r>
    </w:p>
    <w:p>
      <w:pPr>
        <w:pStyle w:val="128"/>
        <w:numPr>
          <w:ilvl w:val="0"/>
          <w:numId w:val="47"/>
        </w:numPr>
        <w:rPr>
          <w:rFonts w:hAnsi="宋体" w:cs="仿宋"/>
          <w:color w:val="000000"/>
          <w:szCs w:val="21"/>
        </w:rPr>
      </w:pPr>
      <w:r>
        <w:rPr>
          <w:rFonts w:hint="eastAsia" w:hAnsi="宋体" w:cs="仿宋"/>
          <w:color w:val="000000"/>
          <w:szCs w:val="21"/>
        </w:rPr>
        <w:t>研究提交严重不良事件/非预期事件报告，并按要求采取整改措施；</w:t>
      </w:r>
    </w:p>
    <w:p>
      <w:pPr>
        <w:pStyle w:val="128"/>
        <w:numPr>
          <w:ilvl w:val="0"/>
          <w:numId w:val="47"/>
        </w:numPr>
        <w:rPr>
          <w:rFonts w:hAnsi="宋体" w:cs="仿宋"/>
          <w:color w:val="000000"/>
          <w:szCs w:val="21"/>
        </w:rPr>
      </w:pPr>
      <w:r>
        <w:rPr>
          <w:rFonts w:hint="eastAsia" w:hAnsi="宋体" w:cs="仿宋"/>
          <w:color w:val="000000"/>
          <w:szCs w:val="21"/>
        </w:rPr>
        <w:t>对研究团队进行培训。</w:t>
      </w:r>
    </w:p>
    <w:p>
      <w:pPr>
        <w:pStyle w:val="85"/>
        <w:spacing w:before="120" w:after="120"/>
      </w:pPr>
      <w:r>
        <w:rPr>
          <w:rFonts w:hint="eastAsia"/>
        </w:rPr>
        <w:t>实地访查</w:t>
      </w:r>
    </w:p>
    <w:p>
      <w:pPr>
        <w:pStyle w:val="118"/>
      </w:pPr>
      <w:r>
        <w:rPr>
          <w:rFonts w:hint="eastAsia"/>
          <w:shd w:val="clear" w:color="auto" w:fill="FFFFFF"/>
        </w:rPr>
        <w:t>研究实施</w:t>
      </w:r>
      <w:r>
        <w:rPr>
          <w:rFonts w:hint="eastAsia"/>
        </w:rPr>
        <w:t>过程中，如出现研究者依从性差，发生严重和持续的方案违背，或接收到受试者抱怨，存在严重的影响受试者安全和权益的风险等情况时，伦理委员会应对研究进行有因实地访查。</w:t>
      </w:r>
    </w:p>
    <w:p>
      <w:pPr>
        <w:pStyle w:val="118"/>
      </w:pPr>
      <w:r>
        <w:rPr>
          <w:rFonts w:hint="eastAsia"/>
        </w:rPr>
        <w:t>实地访查内容包括但不限于：</w:t>
      </w:r>
    </w:p>
    <w:p>
      <w:pPr>
        <w:pStyle w:val="128"/>
        <w:numPr>
          <w:ilvl w:val="0"/>
          <w:numId w:val="49"/>
        </w:numPr>
        <w:rPr>
          <w:rFonts w:hAnsi="宋体" w:cs="仿宋"/>
          <w:color w:val="000000"/>
          <w:szCs w:val="21"/>
        </w:rPr>
      </w:pPr>
      <w:r>
        <w:rPr>
          <w:rFonts w:hint="eastAsia" w:hAnsi="宋体" w:cs="仿宋"/>
          <w:color w:val="000000"/>
          <w:szCs w:val="21"/>
        </w:rPr>
        <w:t>检查受试者知情同意书，确认研究者是否使用最新版本知情同意书；</w:t>
      </w:r>
    </w:p>
    <w:p>
      <w:pPr>
        <w:pStyle w:val="128"/>
        <w:numPr>
          <w:ilvl w:val="0"/>
          <w:numId w:val="48"/>
        </w:numPr>
        <w:rPr>
          <w:rFonts w:hAnsi="宋体" w:cs="仿宋"/>
          <w:color w:val="000000"/>
          <w:szCs w:val="21"/>
        </w:rPr>
      </w:pPr>
      <w:r>
        <w:rPr>
          <w:rFonts w:hint="eastAsia" w:hAnsi="宋体" w:cs="仿宋"/>
          <w:color w:val="000000"/>
          <w:szCs w:val="21"/>
        </w:rPr>
        <w:t>随机抽查受试者知情同意书，确定受试者及研究者是否正确签署了知情同意书；</w:t>
      </w:r>
    </w:p>
    <w:p>
      <w:pPr>
        <w:pStyle w:val="128"/>
        <w:numPr>
          <w:ilvl w:val="0"/>
          <w:numId w:val="48"/>
        </w:numPr>
        <w:rPr>
          <w:rFonts w:hAnsi="宋体" w:cs="仿宋"/>
          <w:color w:val="000000"/>
          <w:szCs w:val="21"/>
        </w:rPr>
      </w:pPr>
      <w:r>
        <w:rPr>
          <w:rFonts w:hint="eastAsia" w:hAnsi="宋体" w:cs="仿宋"/>
          <w:color w:val="000000"/>
          <w:szCs w:val="21"/>
        </w:rPr>
        <w:t>必要时，观摩知情同意过程；</w:t>
      </w:r>
    </w:p>
    <w:p>
      <w:pPr>
        <w:pStyle w:val="128"/>
        <w:numPr>
          <w:ilvl w:val="0"/>
          <w:numId w:val="48"/>
        </w:numPr>
        <w:rPr>
          <w:rFonts w:hAnsi="宋体" w:cs="仿宋"/>
          <w:color w:val="000000"/>
          <w:szCs w:val="21"/>
        </w:rPr>
      </w:pPr>
      <w:r>
        <w:rPr>
          <w:rFonts w:hint="eastAsia" w:hAnsi="宋体" w:cs="仿宋"/>
          <w:color w:val="000000"/>
          <w:szCs w:val="21"/>
        </w:rPr>
        <w:t>抽查受试者原始病历及病例报告表；</w:t>
      </w:r>
    </w:p>
    <w:p>
      <w:pPr>
        <w:pStyle w:val="128"/>
        <w:numPr>
          <w:ilvl w:val="0"/>
          <w:numId w:val="48"/>
        </w:numPr>
        <w:rPr>
          <w:rFonts w:hAnsi="宋体" w:cs="仿宋"/>
          <w:color w:val="000000"/>
          <w:szCs w:val="21"/>
        </w:rPr>
      </w:pPr>
      <w:r>
        <w:rPr>
          <w:rFonts w:hint="eastAsia" w:hAnsi="宋体" w:cs="仿宋"/>
          <w:color w:val="000000"/>
          <w:szCs w:val="21"/>
        </w:rPr>
        <w:t>检查研究项目的伦理审查相关文件，并确认已妥善保存；</w:t>
      </w:r>
    </w:p>
    <w:p>
      <w:pPr>
        <w:pStyle w:val="128"/>
        <w:numPr>
          <w:ilvl w:val="0"/>
          <w:numId w:val="48"/>
        </w:numPr>
        <w:rPr>
          <w:rFonts w:hAnsi="宋体" w:cs="仿宋"/>
          <w:color w:val="000000"/>
          <w:szCs w:val="21"/>
        </w:rPr>
      </w:pPr>
      <w:r>
        <w:rPr>
          <w:rFonts w:hint="eastAsia" w:hAnsi="宋体" w:cs="仿宋"/>
          <w:color w:val="000000"/>
          <w:szCs w:val="21"/>
        </w:rPr>
        <w:t>听取被访研究团队核心成员的报告/评价。</w:t>
      </w:r>
    </w:p>
    <w:p>
      <w:pPr>
        <w:pStyle w:val="118"/>
      </w:pPr>
      <w:r>
        <w:rPr>
          <w:rFonts w:hint="eastAsia"/>
          <w:shd w:val="clear" w:color="auto" w:fill="FFFFFF"/>
        </w:rPr>
        <w:t>伦理委员</w:t>
      </w:r>
      <w:r>
        <w:rPr>
          <w:rFonts w:hint="eastAsia"/>
        </w:rPr>
        <w:t>会访查人员进行实地访查后10个工作日内应完成书面报告（模板参见附录</w:t>
      </w:r>
      <w:r>
        <w:t>A</w:t>
      </w:r>
      <w:r>
        <w:rPr>
          <w:rFonts w:hint="eastAsia"/>
        </w:rPr>
        <w:t>表</w:t>
      </w:r>
      <w:r>
        <w:t>A</w:t>
      </w:r>
      <w:r>
        <w:rPr>
          <w:rFonts w:hint="eastAsia"/>
        </w:rPr>
        <w:t>.</w:t>
      </w:r>
      <w:r>
        <w:t>33</w:t>
      </w:r>
      <w:r>
        <w:rPr>
          <w:rFonts w:hint="eastAsia"/>
        </w:rPr>
        <w:t>）。</w:t>
      </w:r>
    </w:p>
    <w:p>
      <w:pPr>
        <w:pStyle w:val="118"/>
        <w:rPr>
          <w:shd w:val="clear" w:color="auto" w:fill="FFFFFF"/>
        </w:rPr>
      </w:pPr>
      <w:r>
        <w:rPr>
          <w:rFonts w:hint="eastAsia"/>
        </w:rPr>
        <w:t>实地访查后</w:t>
      </w:r>
      <w:r>
        <w:rPr>
          <w:rFonts w:hint="eastAsia"/>
          <w:shd w:val="clear" w:color="auto" w:fill="FFFFFF"/>
        </w:rPr>
        <w:t>，审查决定包括：</w:t>
      </w:r>
    </w:p>
    <w:p>
      <w:pPr>
        <w:pStyle w:val="128"/>
        <w:numPr>
          <w:ilvl w:val="0"/>
          <w:numId w:val="50"/>
        </w:numPr>
        <w:rPr>
          <w:rFonts w:hAnsi="宋体" w:cs="仿宋"/>
          <w:color w:val="000000"/>
          <w:szCs w:val="21"/>
        </w:rPr>
      </w:pPr>
      <w:r>
        <w:rPr>
          <w:rFonts w:hint="eastAsia" w:hAnsi="宋体" w:cs="仿宋"/>
          <w:color w:val="000000"/>
          <w:szCs w:val="21"/>
        </w:rPr>
        <w:t>同意研究继续进行；</w:t>
      </w:r>
    </w:p>
    <w:p>
      <w:pPr>
        <w:pStyle w:val="128"/>
        <w:numPr>
          <w:ilvl w:val="0"/>
          <w:numId w:val="49"/>
        </w:numPr>
        <w:rPr>
          <w:rFonts w:hAnsi="宋体" w:cs="仿宋"/>
          <w:color w:val="000000"/>
          <w:szCs w:val="21"/>
        </w:rPr>
      </w:pPr>
      <w:r>
        <w:rPr>
          <w:rFonts w:hint="eastAsia" w:hAnsi="宋体" w:cs="仿宋"/>
          <w:color w:val="000000"/>
          <w:szCs w:val="21"/>
        </w:rPr>
        <w:t>研究团队采取整改措施。</w:t>
      </w:r>
    </w:p>
    <w:p>
      <w:pPr>
        <w:pStyle w:val="148"/>
        <w:spacing w:before="240" w:after="240"/>
      </w:pPr>
      <w:bookmarkStart w:id="128" w:name="_Toc48237421"/>
      <w:bookmarkStart w:id="129" w:name="_Toc50393641"/>
      <w:bookmarkStart w:id="130" w:name="_Toc48237328"/>
      <w:bookmarkStart w:id="131" w:name="_Toc48642448"/>
      <w:bookmarkStart w:id="132" w:name="_Toc48289579"/>
      <w:r>
        <w:t>伦理审查流程</w:t>
      </w:r>
      <w:bookmarkEnd w:id="128"/>
      <w:bookmarkEnd w:id="129"/>
      <w:bookmarkEnd w:id="130"/>
      <w:bookmarkEnd w:id="131"/>
      <w:bookmarkEnd w:id="132"/>
    </w:p>
    <w:p>
      <w:pPr>
        <w:pStyle w:val="86"/>
        <w:spacing w:before="120" w:after="120"/>
      </w:pPr>
      <w:bookmarkStart w:id="133" w:name="_Toc48237329"/>
      <w:bookmarkStart w:id="134" w:name="_Toc48642449"/>
      <w:bookmarkStart w:id="135" w:name="_Toc48289580"/>
      <w:bookmarkStart w:id="136" w:name="_Toc48237422"/>
      <w:r>
        <w:rPr>
          <w:rFonts w:hint="eastAsia"/>
        </w:rPr>
        <w:t>申请</w:t>
      </w:r>
      <w:bookmarkEnd w:id="133"/>
      <w:bookmarkEnd w:id="134"/>
      <w:bookmarkEnd w:id="135"/>
      <w:bookmarkEnd w:id="136"/>
    </w:p>
    <w:p>
      <w:pPr>
        <w:spacing w:before="50" w:after="50"/>
        <w:ind w:firstLine="452" w:firstLineChars="200"/>
        <w:rPr>
          <w:rFonts w:ascii="宋体" w:hAnsi="宋体" w:cs="仿宋"/>
          <w:strike/>
          <w:color w:val="000000"/>
          <w:spacing w:val="8"/>
          <w:szCs w:val="21"/>
          <w:shd w:val="clear" w:color="auto" w:fill="FFFFFF"/>
        </w:rPr>
      </w:pPr>
      <w:r>
        <w:rPr>
          <w:rFonts w:hint="eastAsia" w:ascii="宋体" w:hAnsi="宋体" w:cs="仿宋"/>
          <w:color w:val="000000"/>
          <w:spacing w:val="8"/>
          <w:szCs w:val="21"/>
          <w:shd w:val="clear" w:color="auto" w:fill="FFFFFF"/>
        </w:rPr>
        <w:t>研究者应根据伦理审查类型，按照第6章要求提交相关的伦理审查申请。</w:t>
      </w:r>
    </w:p>
    <w:p>
      <w:pPr>
        <w:pStyle w:val="86"/>
        <w:spacing w:before="120" w:after="120"/>
      </w:pPr>
      <w:bookmarkStart w:id="137" w:name="_Toc48237423"/>
      <w:bookmarkStart w:id="138" w:name="_Toc48289581"/>
      <w:bookmarkStart w:id="139" w:name="_Toc48642450"/>
      <w:r>
        <w:rPr>
          <w:rFonts w:hint="eastAsia"/>
        </w:rPr>
        <w:t>受理</w:t>
      </w:r>
      <w:bookmarkEnd w:id="137"/>
      <w:bookmarkEnd w:id="138"/>
      <w:bookmarkEnd w:id="139"/>
    </w:p>
    <w:p>
      <w:pPr>
        <w:pStyle w:val="147"/>
      </w:pPr>
      <w:r>
        <w:rPr>
          <w:rFonts w:hint="eastAsia"/>
        </w:rPr>
        <w:t>伦理委员会秘书对研究者按照伦理审查的类型及第6章的相关要求，对提交的材料进行审核，确保提交的材料完整且符合伦理委员会要求。</w:t>
      </w:r>
    </w:p>
    <w:p>
      <w:pPr>
        <w:pStyle w:val="115"/>
        <w:ind w:left="834"/>
      </w:pPr>
      <w:r>
        <w:t>审核通过的</w:t>
      </w:r>
      <w:r>
        <w:rPr>
          <w:rFonts w:hint="eastAsia"/>
        </w:rPr>
        <w:t>，伦理委员会秘书根据第4章要求形成伦理审查方式建议，并给出预定审查日期和预定审查地点，提交主任委员/副主任委员审核确认。</w:t>
      </w:r>
    </w:p>
    <w:p>
      <w:pPr>
        <w:pStyle w:val="115"/>
        <w:ind w:left="834"/>
      </w:pPr>
      <w:r>
        <w:rPr>
          <w:rFonts w:hint="eastAsia"/>
        </w:rPr>
        <w:t>审核不通过的，伦理委员会秘书应及时告知研究者进行补充修改。</w:t>
      </w:r>
    </w:p>
    <w:p>
      <w:pPr>
        <w:pStyle w:val="147"/>
        <w:rPr>
          <w:rFonts w:cs="仿宋"/>
        </w:rPr>
      </w:pPr>
      <w:r>
        <w:rPr>
          <w:rFonts w:hint="eastAsia"/>
        </w:rPr>
        <w:t>主任委员/副主任委员审核确认后，伦理委员会秘书向</w:t>
      </w:r>
      <w:r>
        <w:rPr>
          <w:rFonts w:hint="eastAsia" w:cs="仿宋"/>
        </w:rPr>
        <w:t>研究者发送《伦理审查受理通知》（</w:t>
      </w:r>
      <w:r>
        <w:rPr>
          <w:rFonts w:hint="eastAsia"/>
        </w:rPr>
        <w:t>模板参见附录</w:t>
      </w:r>
      <w:r>
        <w:t>A</w:t>
      </w:r>
      <w:r>
        <w:rPr>
          <w:rFonts w:hint="eastAsia"/>
        </w:rPr>
        <w:t>表</w:t>
      </w:r>
      <w:r>
        <w:t>A</w:t>
      </w:r>
      <w:r>
        <w:rPr>
          <w:rFonts w:hint="eastAsia"/>
        </w:rPr>
        <w:t>.</w:t>
      </w:r>
      <w:r>
        <w:t>34</w:t>
      </w:r>
      <w:r>
        <w:rPr>
          <w:rFonts w:hint="eastAsia" w:cs="仿宋"/>
        </w:rPr>
        <w:t>）。</w:t>
      </w:r>
    </w:p>
    <w:p>
      <w:pPr>
        <w:pStyle w:val="86"/>
        <w:spacing w:before="120" w:after="120"/>
      </w:pPr>
      <w:bookmarkStart w:id="140" w:name="_Toc48642451"/>
      <w:bookmarkStart w:id="141" w:name="_Toc48289582"/>
      <w:bookmarkStart w:id="142" w:name="_Toc48237424"/>
      <w:r>
        <w:rPr>
          <w:rFonts w:hint="eastAsia"/>
        </w:rPr>
        <w:t>审查</w:t>
      </w:r>
      <w:bookmarkEnd w:id="140"/>
      <w:bookmarkEnd w:id="141"/>
      <w:bookmarkEnd w:id="142"/>
    </w:p>
    <w:p>
      <w:pPr>
        <w:pStyle w:val="147"/>
      </w:pPr>
      <w:r>
        <w:rPr>
          <w:rFonts w:hint="eastAsia"/>
        </w:rPr>
        <w:t>伦理委员会秘书根据确认的审查方式推进审查工作。</w:t>
      </w:r>
    </w:p>
    <w:p>
      <w:pPr>
        <w:pStyle w:val="147"/>
      </w:pPr>
      <w:r>
        <w:rPr>
          <w:rFonts w:hint="eastAsia"/>
        </w:rPr>
        <w:t>各类审查方式的流程应符合附录C的要求。</w:t>
      </w:r>
    </w:p>
    <w:p>
      <w:pPr>
        <w:pStyle w:val="86"/>
        <w:spacing w:before="120" w:after="120"/>
      </w:pPr>
      <w:bookmarkStart w:id="143" w:name="_Toc48642452"/>
      <w:bookmarkStart w:id="144" w:name="_Toc48289583"/>
      <w:bookmarkStart w:id="145" w:name="_Toc48237425"/>
      <w:r>
        <w:rPr>
          <w:rFonts w:hint="eastAsia"/>
        </w:rPr>
        <w:t>决定</w:t>
      </w:r>
      <w:bookmarkEnd w:id="143"/>
      <w:bookmarkEnd w:id="144"/>
      <w:bookmarkEnd w:id="145"/>
    </w:p>
    <w:p>
      <w:pPr>
        <w:pStyle w:val="147"/>
      </w:pPr>
      <w:r>
        <w:rPr>
          <w:rFonts w:hint="eastAsia"/>
        </w:rPr>
        <w:t>伦理委员会委员依据第5章的要求，做出审查决定。</w:t>
      </w:r>
    </w:p>
    <w:p>
      <w:pPr>
        <w:pStyle w:val="147"/>
      </w:pPr>
      <w:r>
        <w:rPr>
          <w:rFonts w:hint="eastAsia"/>
        </w:rPr>
        <w:t>审查决定的处理应符合以下要求：</w:t>
      </w:r>
    </w:p>
    <w:p>
      <w:pPr>
        <w:pStyle w:val="128"/>
        <w:numPr>
          <w:ilvl w:val="0"/>
          <w:numId w:val="51"/>
        </w:numPr>
      </w:pPr>
      <w:r>
        <w:rPr>
          <w:rFonts w:hint="eastAsia"/>
        </w:rPr>
        <w:t>审查决定为“同意”时，出具批件；</w:t>
      </w:r>
    </w:p>
    <w:p>
      <w:pPr>
        <w:pStyle w:val="128"/>
        <w:numPr>
          <w:ilvl w:val="0"/>
          <w:numId w:val="51"/>
        </w:numPr>
      </w:pPr>
      <w:r>
        <w:rPr>
          <w:rFonts w:hint="eastAsia"/>
        </w:rPr>
        <w:t>其他审查决定，出具意见函。</w:t>
      </w:r>
    </w:p>
    <w:p>
      <w:pPr>
        <w:pStyle w:val="147"/>
      </w:pPr>
      <w:r>
        <w:rPr>
          <w:rFonts w:hint="eastAsia"/>
        </w:rPr>
        <w:t>出具的意见函应明确修改意见。对于“不同意”和“暂停或者终止研究”的决定，应充分说明理由并告知研究者有提出申诉的权利。</w:t>
      </w:r>
    </w:p>
    <w:p>
      <w:pPr>
        <w:pStyle w:val="86"/>
        <w:spacing w:before="120" w:after="120"/>
      </w:pPr>
      <w:bookmarkStart w:id="146" w:name="_Toc48237426"/>
      <w:bookmarkStart w:id="147" w:name="_Toc48289584"/>
      <w:bookmarkStart w:id="148" w:name="_Toc48642453"/>
      <w:r>
        <w:rPr>
          <w:rFonts w:hint="eastAsia"/>
        </w:rPr>
        <w:t>传达</w:t>
      </w:r>
      <w:bookmarkEnd w:id="146"/>
      <w:bookmarkEnd w:id="147"/>
      <w:bookmarkEnd w:id="148"/>
    </w:p>
    <w:p>
      <w:pPr>
        <w:spacing w:before="50" w:after="50"/>
        <w:ind w:firstLine="420" w:firstLineChars="200"/>
        <w:rPr>
          <w:rFonts w:hAnsi="宋体" w:cs="仿宋"/>
          <w:color w:val="000000"/>
        </w:rPr>
      </w:pPr>
      <w:r>
        <w:rPr>
          <w:rFonts w:hint="eastAsia" w:hAnsi="宋体" w:cs="仿宋"/>
          <w:color w:val="000000"/>
        </w:rPr>
        <w:t>伦理委员会秘书应在审查决定形成后10个工作日内将批件或意见函传达至研究者。</w:t>
      </w:r>
    </w:p>
    <w:p>
      <w:pPr>
        <w:pStyle w:val="86"/>
        <w:spacing w:before="120" w:after="120"/>
      </w:pPr>
      <w:bookmarkStart w:id="149" w:name="_Toc48289585"/>
      <w:bookmarkStart w:id="150" w:name="_Toc48237427"/>
      <w:bookmarkStart w:id="151" w:name="_Toc48642454"/>
      <w:r>
        <w:rPr>
          <w:rFonts w:hint="eastAsia"/>
        </w:rPr>
        <w:t>复审</w:t>
      </w:r>
      <w:bookmarkEnd w:id="149"/>
      <w:bookmarkEnd w:id="150"/>
      <w:bookmarkEnd w:id="151"/>
    </w:p>
    <w:p>
      <w:pPr>
        <w:pStyle w:val="147"/>
      </w:pPr>
      <w:r>
        <w:rPr>
          <w:rFonts w:hint="eastAsia"/>
        </w:rPr>
        <w:t>审查决定为“修改后同意”时，研究者应根据伦理委员会提出的修改意见完善申请材料，再次提交《复审申请表》（模板参见附录</w:t>
      </w:r>
      <w:r>
        <w:t>A的</w:t>
      </w:r>
      <w:r>
        <w:rPr>
          <w:rFonts w:hint="eastAsia"/>
        </w:rPr>
        <w:t>表</w:t>
      </w:r>
      <w:r>
        <w:t>A</w:t>
      </w:r>
      <w:r>
        <w:rPr>
          <w:rFonts w:hint="eastAsia"/>
        </w:rPr>
        <w:t>.</w:t>
      </w:r>
      <w:r>
        <w:t>35</w:t>
      </w:r>
      <w:r>
        <w:rPr>
          <w:rFonts w:hint="eastAsia"/>
        </w:rPr>
        <w:t>）。</w:t>
      </w:r>
    </w:p>
    <w:p>
      <w:pPr>
        <w:pStyle w:val="147"/>
        <w:rPr>
          <w:rFonts w:cs="仿宋"/>
          <w:color w:val="000000"/>
        </w:rPr>
      </w:pPr>
      <w:r>
        <w:rPr>
          <w:rFonts w:hint="eastAsia"/>
        </w:rPr>
        <w:t>伦理委员会按7.2-7.</w:t>
      </w:r>
      <w:r>
        <w:t>5</w:t>
      </w:r>
      <w:r>
        <w:rPr>
          <w:rFonts w:hint="eastAsia"/>
        </w:rPr>
        <w:t>条的要求推进复审工作，填写《复审评审表》（模板参见附录A的表A.3</w:t>
      </w:r>
      <w:r>
        <w:t>6</w:t>
      </w:r>
      <w:r>
        <w:rPr>
          <w:rFonts w:hint="eastAsia"/>
        </w:rPr>
        <w:t>），</w:t>
      </w:r>
      <w:r>
        <w:rPr>
          <w:rFonts w:hint="eastAsia" w:cs="仿宋"/>
          <w:color w:val="000000"/>
        </w:rPr>
        <w:t>直至获得伦理委员会同意。</w:t>
      </w:r>
    </w:p>
    <w:p>
      <w:pPr>
        <w:pStyle w:val="148"/>
        <w:spacing w:before="240" w:after="240"/>
      </w:pPr>
      <w:bookmarkStart w:id="152" w:name="_Toc48237330"/>
      <w:bookmarkStart w:id="153" w:name="_Toc48642455"/>
      <w:bookmarkStart w:id="154" w:name="_Toc48237428"/>
      <w:bookmarkStart w:id="155" w:name="_Toc48289586"/>
      <w:bookmarkStart w:id="156" w:name="_Toc50393642"/>
      <w:r>
        <w:t>文档管理</w:t>
      </w:r>
      <w:bookmarkEnd w:id="152"/>
      <w:bookmarkEnd w:id="153"/>
      <w:bookmarkEnd w:id="154"/>
      <w:bookmarkEnd w:id="155"/>
      <w:bookmarkEnd w:id="156"/>
    </w:p>
    <w:p>
      <w:pPr>
        <w:pStyle w:val="86"/>
        <w:spacing w:before="120" w:after="120"/>
      </w:pPr>
      <w:bookmarkStart w:id="157" w:name="_Toc48237430"/>
      <w:bookmarkStart w:id="158" w:name="_Toc48237332"/>
      <w:bookmarkStart w:id="159" w:name="_Toc48642456"/>
      <w:bookmarkStart w:id="160" w:name="_Toc48289588"/>
      <w:r>
        <w:rPr>
          <w:rFonts w:hint="eastAsia"/>
        </w:rPr>
        <w:t>文档保存</w:t>
      </w:r>
      <w:bookmarkEnd w:id="157"/>
      <w:bookmarkEnd w:id="158"/>
      <w:bookmarkEnd w:id="159"/>
      <w:bookmarkEnd w:id="160"/>
    </w:p>
    <w:p>
      <w:pPr>
        <w:pStyle w:val="85"/>
        <w:spacing w:before="120" w:after="120"/>
      </w:pPr>
      <w:r>
        <w:rPr>
          <w:rFonts w:hint="eastAsia"/>
        </w:rPr>
        <w:t>基本原则</w:t>
      </w:r>
    </w:p>
    <w:p>
      <w:pPr>
        <w:pStyle w:val="97"/>
        <w:spacing w:before="120" w:after="120"/>
      </w:pPr>
      <w:r>
        <w:rPr>
          <w:rFonts w:hint="eastAsia"/>
        </w:rPr>
        <w:t>及时性</w:t>
      </w:r>
    </w:p>
    <w:p>
      <w:pPr>
        <w:pStyle w:val="119"/>
      </w:pPr>
      <w:r>
        <w:rPr>
          <w:rFonts w:hint="eastAsia"/>
        </w:rPr>
        <w:t>文档管理员应及时整理产生的文件按8.1.2的分类存档并形成记录。</w:t>
      </w:r>
    </w:p>
    <w:p>
      <w:pPr>
        <w:pStyle w:val="119"/>
      </w:pPr>
      <w:r>
        <w:rPr>
          <w:rFonts w:hint="eastAsia"/>
        </w:rPr>
        <w:t>审查会议结束后，文档管理员应当场收回并清点资料，除存档文件外，其他文件应予以退还或及时销毁。</w:t>
      </w:r>
    </w:p>
    <w:p>
      <w:pPr>
        <w:pStyle w:val="97"/>
        <w:spacing w:before="120" w:after="120"/>
      </w:pPr>
      <w:r>
        <w:rPr>
          <w:rFonts w:hint="eastAsia"/>
        </w:rPr>
        <w:t>有序性</w:t>
      </w:r>
    </w:p>
    <w:p>
      <w:pPr>
        <w:pStyle w:val="119"/>
      </w:pPr>
      <w:r>
        <w:rPr>
          <w:rFonts w:hint="eastAsia"/>
        </w:rPr>
        <w:t>待审查项目、在研项目和结题项目应分开存档。批准的项目资料盒应制作统一的封脊标签（如：受理号）。</w:t>
      </w:r>
    </w:p>
    <w:p>
      <w:pPr>
        <w:pStyle w:val="119"/>
      </w:pPr>
      <w:r>
        <w:rPr>
          <w:rFonts w:hint="eastAsia"/>
        </w:rPr>
        <w:t>项目资料应有目录，并按产生先后顺序放置。</w:t>
      </w:r>
    </w:p>
    <w:p>
      <w:pPr>
        <w:pStyle w:val="97"/>
        <w:spacing w:before="120" w:after="120"/>
      </w:pPr>
      <w:r>
        <w:rPr>
          <w:rFonts w:hint="eastAsia"/>
        </w:rPr>
        <w:t>保密性</w:t>
      </w:r>
    </w:p>
    <w:p>
      <w:pPr>
        <w:pStyle w:val="119"/>
      </w:pPr>
      <w:r>
        <w:rPr>
          <w:rFonts w:hint="eastAsia"/>
        </w:rPr>
        <w:t>伦理委员会成员应严格遵守保密承诺，对所有接触到的伦理委员会档案严格保密。</w:t>
      </w:r>
    </w:p>
    <w:p>
      <w:pPr>
        <w:pStyle w:val="119"/>
      </w:pPr>
      <w:r>
        <w:rPr>
          <w:rFonts w:hint="eastAsia"/>
        </w:rPr>
        <w:t>任何人不得私自复制或拷贝，完成审查任务后及时将资料交还秘书。</w:t>
      </w:r>
    </w:p>
    <w:p>
      <w:pPr>
        <w:pStyle w:val="119"/>
      </w:pPr>
      <w:r>
        <w:rPr>
          <w:rFonts w:hint="eastAsia"/>
        </w:rPr>
        <w:t>档案柜和档案室应保持上锁状态，钥匙由档案管理员保管并做好档案室人员出入登记。</w:t>
      </w:r>
    </w:p>
    <w:p>
      <w:pPr>
        <w:pStyle w:val="119"/>
      </w:pPr>
      <w:r>
        <w:rPr>
          <w:rFonts w:hint="eastAsia"/>
        </w:rPr>
        <w:t>电脑和伦理审查系统应设置密码，密码由使用人员自行保管，使用完应及时切换到锁定状态。</w:t>
      </w:r>
    </w:p>
    <w:p>
      <w:pPr>
        <w:pStyle w:val="119"/>
      </w:pPr>
      <w:r>
        <w:rPr>
          <w:rFonts w:hint="eastAsia"/>
        </w:rPr>
        <w:t>档案管理员调离时，应将钥匙交给下一任档案管理员，严禁将任何资料带走或泄露。</w:t>
      </w:r>
    </w:p>
    <w:p>
      <w:pPr>
        <w:pStyle w:val="85"/>
        <w:spacing w:before="120" w:after="120"/>
      </w:pPr>
      <w:r>
        <w:rPr>
          <w:rFonts w:hint="eastAsia"/>
        </w:rPr>
        <w:t>文档分类</w:t>
      </w:r>
    </w:p>
    <w:p>
      <w:pPr>
        <w:pStyle w:val="26"/>
      </w:pPr>
      <w:r>
        <w:rPr>
          <w:rFonts w:hint="eastAsia"/>
        </w:rPr>
        <w:t>文档可分为：</w:t>
      </w:r>
    </w:p>
    <w:p>
      <w:pPr>
        <w:pStyle w:val="128"/>
        <w:numPr>
          <w:ilvl w:val="0"/>
          <w:numId w:val="52"/>
        </w:numPr>
      </w:pPr>
      <w:r>
        <w:rPr>
          <w:rFonts w:hint="eastAsia"/>
        </w:rPr>
        <w:t>管理类文档：包括伦理相关法律、法规和指南，伦理委员会制度和标准操作规程；</w:t>
      </w:r>
    </w:p>
    <w:p>
      <w:pPr>
        <w:pStyle w:val="128"/>
        <w:numPr>
          <w:ilvl w:val="0"/>
          <w:numId w:val="52"/>
        </w:numPr>
      </w:pPr>
      <w:r>
        <w:rPr>
          <w:rFonts w:hint="eastAsia"/>
        </w:rPr>
        <w:t>成员资料文档：包括委员、秘书、独立顾问任命文件、聘书、履历、培训证书、资质证书、保密承诺、委员声明或承诺书以及通讯录；</w:t>
      </w:r>
    </w:p>
    <w:p>
      <w:pPr>
        <w:pStyle w:val="128"/>
        <w:numPr>
          <w:ilvl w:val="0"/>
          <w:numId w:val="52"/>
        </w:numPr>
      </w:pPr>
      <w:r>
        <w:rPr>
          <w:rFonts w:hint="eastAsia"/>
        </w:rPr>
        <w:t>工作类文档：包括年度工作总结和工作计划，评估记录，会议议程、签到表、会议记录，沟通交流记录，审查意见/批件签收登记表，文档复印、查阅登记表，经费收入和支出记录；</w:t>
      </w:r>
    </w:p>
    <w:p>
      <w:pPr>
        <w:pStyle w:val="128"/>
        <w:numPr>
          <w:ilvl w:val="0"/>
          <w:numId w:val="52"/>
        </w:numPr>
      </w:pPr>
      <w:r>
        <w:rPr>
          <w:rFonts w:hint="eastAsia"/>
        </w:rPr>
        <w:t>培训类文档：培训计划，培训签到表，培训材料，培训记录；</w:t>
      </w:r>
    </w:p>
    <w:p>
      <w:pPr>
        <w:pStyle w:val="128"/>
        <w:numPr>
          <w:ilvl w:val="0"/>
          <w:numId w:val="52"/>
        </w:numPr>
      </w:pPr>
      <w:r>
        <w:rPr>
          <w:rFonts w:hint="eastAsia"/>
        </w:rPr>
        <w:t>项目类文档：从送审、受理、处理、审查、传达决定的各个阶段所产生的一切文件，包括项目资料，受理通知，审查工作表，投票单，审查意见、批件以及与申办方或其他相关人员的沟通交流记录。</w:t>
      </w:r>
    </w:p>
    <w:p>
      <w:pPr>
        <w:pStyle w:val="85"/>
        <w:spacing w:before="120" w:after="120"/>
      </w:pPr>
      <w:r>
        <w:rPr>
          <w:rFonts w:hint="eastAsia"/>
        </w:rPr>
        <w:t>保存条件</w:t>
      </w:r>
    </w:p>
    <w:p>
      <w:pPr>
        <w:pStyle w:val="118"/>
      </w:pPr>
      <w:r>
        <w:rPr>
          <w:rFonts w:hint="eastAsia"/>
        </w:rPr>
        <w:t>伦理委员会应根据需要配备相对独立的的资料室，资料室内应配置足够数量的带锁档案柜。</w:t>
      </w:r>
    </w:p>
    <w:p>
      <w:pPr>
        <w:pStyle w:val="118"/>
      </w:pPr>
      <w:r>
        <w:rPr>
          <w:rFonts w:hint="eastAsia"/>
        </w:rPr>
        <w:t>资料室应做好“防火、防潮、防鼠、防虫、防盗”措施,并做好温、湿度监测记录。</w:t>
      </w:r>
    </w:p>
    <w:p>
      <w:pPr>
        <w:pStyle w:val="118"/>
      </w:pPr>
      <w:r>
        <w:rPr>
          <w:rFonts w:hint="eastAsia"/>
        </w:rPr>
        <w:t>伦理委员会应配置文档管理员，文档管理员可由伦理委员会秘书或工作人员兼任，确保文档完整、有序和安全。</w:t>
      </w:r>
    </w:p>
    <w:p>
      <w:pPr>
        <w:pStyle w:val="85"/>
        <w:spacing w:before="120" w:after="120"/>
      </w:pPr>
      <w:r>
        <w:rPr>
          <w:rFonts w:hint="eastAsia"/>
        </w:rPr>
        <w:t>保存期限</w:t>
      </w:r>
    </w:p>
    <w:p>
      <w:pPr>
        <w:pStyle w:val="118"/>
      </w:pPr>
      <w:r>
        <w:rPr>
          <w:rFonts w:hint="eastAsia"/>
        </w:rPr>
        <w:t>管理类、成员类、工作类、培训类文档应长期保存。</w:t>
      </w:r>
    </w:p>
    <w:p>
      <w:pPr>
        <w:pStyle w:val="118"/>
      </w:pPr>
      <w:r>
        <w:rPr>
          <w:rFonts w:hint="eastAsia"/>
        </w:rPr>
        <w:t>保存年限参照不同类型研究项目相应的管理法规或实施办法执行。</w:t>
      </w:r>
    </w:p>
    <w:p>
      <w:pPr>
        <w:pStyle w:val="86"/>
        <w:spacing w:before="120" w:after="120"/>
      </w:pPr>
      <w:bookmarkStart w:id="161" w:name="_Toc17661"/>
      <w:bookmarkStart w:id="162" w:name="_Toc2531"/>
      <w:bookmarkStart w:id="163" w:name="_Toc815"/>
      <w:bookmarkStart w:id="164" w:name="_Toc16941"/>
      <w:bookmarkStart w:id="165" w:name="_Toc25738"/>
      <w:bookmarkStart w:id="166" w:name="_Toc15919"/>
      <w:bookmarkStart w:id="167" w:name="_Toc30558"/>
      <w:bookmarkStart w:id="168" w:name="_Toc31902"/>
      <w:bookmarkStart w:id="169" w:name="_Toc13260"/>
      <w:bookmarkStart w:id="170" w:name="_Toc24921"/>
      <w:bookmarkStart w:id="171" w:name="_Toc48289589"/>
      <w:bookmarkStart w:id="172" w:name="_Toc48237333"/>
      <w:bookmarkStart w:id="173" w:name="_Toc7474"/>
      <w:bookmarkStart w:id="174" w:name="_Toc21550"/>
      <w:bookmarkStart w:id="175" w:name="_Toc25570556"/>
      <w:bookmarkStart w:id="176" w:name="_Toc4806"/>
      <w:bookmarkStart w:id="177" w:name="_Toc21752"/>
      <w:bookmarkStart w:id="178" w:name="_Toc31876"/>
      <w:bookmarkStart w:id="179" w:name="_Toc31502"/>
      <w:bookmarkStart w:id="180" w:name="_Toc48237431"/>
      <w:bookmarkStart w:id="181" w:name="_Toc48642457"/>
      <w:r>
        <w:rPr>
          <w:rFonts w:hint="eastAsia"/>
        </w:rPr>
        <w:t>文档复印、查阅</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147"/>
      </w:pPr>
      <w:r>
        <w:rPr>
          <w:rFonts w:hint="eastAsia"/>
        </w:rPr>
        <w:t>档案管理员负责文档的复印或查阅，查阅人不能私自复印。</w:t>
      </w:r>
    </w:p>
    <w:p>
      <w:pPr>
        <w:pStyle w:val="147"/>
      </w:pPr>
      <w:r>
        <w:rPr>
          <w:rFonts w:hint="eastAsia"/>
        </w:rPr>
        <w:t>档案管理员对查阅人的身份应进行核实，并做好记录后，将查阅的资料交给查阅人。</w:t>
      </w:r>
    </w:p>
    <w:p>
      <w:pPr>
        <w:pStyle w:val="147"/>
      </w:pPr>
      <w:r>
        <w:rPr>
          <w:rFonts w:hint="eastAsia"/>
        </w:rPr>
        <w:t>档案管理员应全程监督查阅人查阅资料，必要时提供复印。</w:t>
      </w:r>
    </w:p>
    <w:p>
      <w:pPr>
        <w:pStyle w:val="148"/>
        <w:spacing w:before="240" w:after="240"/>
      </w:pPr>
      <w:bookmarkStart w:id="182" w:name="_Toc48642458"/>
      <w:bookmarkStart w:id="183" w:name="_Toc50393643"/>
      <w:bookmarkStart w:id="184" w:name="_Toc48237432"/>
      <w:bookmarkStart w:id="185" w:name="_Toc48237334"/>
      <w:bookmarkStart w:id="186" w:name="_Toc48289590"/>
      <w:r>
        <w:t>伦理委员会</w:t>
      </w:r>
      <w:r>
        <w:rPr>
          <w:rFonts w:hint="eastAsia"/>
        </w:rPr>
        <w:t>评估</w:t>
      </w:r>
      <w:bookmarkEnd w:id="182"/>
      <w:bookmarkEnd w:id="183"/>
      <w:bookmarkEnd w:id="184"/>
      <w:bookmarkEnd w:id="185"/>
      <w:bookmarkEnd w:id="186"/>
    </w:p>
    <w:p>
      <w:pPr>
        <w:pStyle w:val="86"/>
        <w:spacing w:before="120" w:after="120"/>
      </w:pPr>
      <w:bookmarkStart w:id="187" w:name="_Toc48237335"/>
      <w:bookmarkStart w:id="188" w:name="_Toc48289591"/>
      <w:bookmarkStart w:id="189" w:name="_Toc48642459"/>
      <w:bookmarkStart w:id="190" w:name="_Toc48237433"/>
      <w:r>
        <w:rPr>
          <w:rFonts w:hint="eastAsia"/>
        </w:rPr>
        <w:t>评估主体</w:t>
      </w:r>
      <w:bookmarkEnd w:id="187"/>
      <w:bookmarkEnd w:id="188"/>
      <w:bookmarkEnd w:id="189"/>
      <w:bookmarkEnd w:id="190"/>
    </w:p>
    <w:p>
      <w:pPr>
        <w:pStyle w:val="26"/>
      </w:pPr>
      <w:r>
        <w:rPr>
          <w:rFonts w:hint="eastAsia"/>
        </w:rPr>
        <w:t>机构法人对伦理委员会的运行负责，应建立伦理委员会的内部评估和质量控制监管机制，同时，伦理委员会还应自觉接受上级卫生行政部门、市场监督管理部门或其他授权委托单位的外部评估、督导和检查。</w:t>
      </w:r>
    </w:p>
    <w:p>
      <w:pPr>
        <w:pStyle w:val="86"/>
        <w:spacing w:before="120" w:after="120"/>
      </w:pPr>
      <w:bookmarkStart w:id="191" w:name="_Toc48237336"/>
      <w:bookmarkStart w:id="192" w:name="_Toc48237434"/>
      <w:bookmarkStart w:id="193" w:name="_Toc48289592"/>
      <w:bookmarkStart w:id="194" w:name="_Toc48642460"/>
      <w:r>
        <w:rPr>
          <w:rFonts w:hint="eastAsia"/>
        </w:rPr>
        <w:t>评估要求</w:t>
      </w:r>
      <w:bookmarkEnd w:id="191"/>
      <w:bookmarkEnd w:id="192"/>
      <w:bookmarkEnd w:id="193"/>
      <w:bookmarkEnd w:id="194"/>
    </w:p>
    <w:p>
      <w:pPr>
        <w:pStyle w:val="85"/>
        <w:spacing w:before="120" w:after="120"/>
      </w:pPr>
      <w:r>
        <w:rPr>
          <w:rFonts w:hint="eastAsia"/>
        </w:rPr>
        <w:t>内部评估</w:t>
      </w:r>
    </w:p>
    <w:p>
      <w:pPr>
        <w:pStyle w:val="118"/>
      </w:pPr>
      <w:r>
        <w:rPr>
          <w:rFonts w:hint="eastAsia"/>
        </w:rPr>
        <w:t>伦理委员会办公室负责组织委员，或由机构质量控制相关部门定期组织进行年度内部评估，并撰写评估报告向伦理委员会反馈。</w:t>
      </w:r>
    </w:p>
    <w:p>
      <w:pPr>
        <w:pStyle w:val="118"/>
      </w:pPr>
      <w:r>
        <w:rPr>
          <w:rFonts w:hint="eastAsia"/>
        </w:rPr>
        <w:t>伦理委员会应向机构法人或其授权部门提交年度工作总结和工作计划。每年按要求向上级主管部门提交上一年度工作总结报告。</w:t>
      </w:r>
    </w:p>
    <w:p>
      <w:pPr>
        <w:pStyle w:val="118"/>
      </w:pPr>
      <w:r>
        <w:rPr>
          <w:rFonts w:hint="eastAsia"/>
        </w:rPr>
        <w:t>伦理委员会应制定并遵守书面制度和程序，定期（每年至少1次）考核伦理委员会主任委员/主席、委员、秘书和工作人员的履职能力。定期评估伦理委员会的委员资质与构成，必要时加以调整。</w:t>
      </w:r>
    </w:p>
    <w:p>
      <w:pPr>
        <w:pStyle w:val="118"/>
      </w:pPr>
      <w:r>
        <w:rPr>
          <w:rFonts w:hint="eastAsia"/>
        </w:rPr>
        <w:t>伦理委员会应积极配合准备相关材料、参加评估活动，并及时分析问题，制订改进计划，经主任委员审批后组织实施，并实时汇报伦理委员会办公室。必要时修订相关制度与操作程序，以改进伦理审查运行的质量。</w:t>
      </w:r>
    </w:p>
    <w:p>
      <w:pPr>
        <w:pStyle w:val="85"/>
        <w:spacing w:before="120" w:after="120"/>
      </w:pPr>
      <w:r>
        <w:rPr>
          <w:rFonts w:hint="eastAsia"/>
        </w:rPr>
        <w:t>外部评估</w:t>
      </w:r>
    </w:p>
    <w:p>
      <w:pPr>
        <w:pStyle w:val="118"/>
      </w:pPr>
      <w:r>
        <w:rPr>
          <w:rFonts w:hint="eastAsia"/>
        </w:rPr>
        <w:t>伦理委员会应接受并积极配合卫生行政部门、药品监督管理部门等组织或其他授权委托单位的外部评估，形式可包括线上审阅、现场考察、听取汇报、查看资料、访谈、观摩会议审查。</w:t>
      </w:r>
    </w:p>
    <w:p>
      <w:pPr>
        <w:pStyle w:val="118"/>
      </w:pPr>
      <w:r>
        <w:rPr>
          <w:rFonts w:hint="eastAsia"/>
        </w:rPr>
        <w:t>根据评估发现的问题，伦理委员会应起草改进计划，并由主任委员审核批准，伦理委员会办公室负责组织在规定时限内按要求完成改进工作并书面记录完成情况。</w:t>
      </w:r>
    </w:p>
    <w:p>
      <w:pPr>
        <w:pStyle w:val="86"/>
        <w:spacing w:before="120" w:after="120"/>
      </w:pPr>
      <w:bookmarkStart w:id="195" w:name="_Toc48237435"/>
      <w:bookmarkStart w:id="196" w:name="_Toc48642461"/>
      <w:bookmarkStart w:id="197" w:name="_Toc48289593"/>
      <w:bookmarkStart w:id="198" w:name="_Toc48237337"/>
      <w:r>
        <w:rPr>
          <w:rFonts w:hint="eastAsia"/>
        </w:rPr>
        <w:t>评估内容</w:t>
      </w:r>
      <w:bookmarkEnd w:id="195"/>
      <w:bookmarkEnd w:id="196"/>
      <w:bookmarkEnd w:id="197"/>
      <w:bookmarkEnd w:id="198"/>
    </w:p>
    <w:p>
      <w:pPr>
        <w:pStyle w:val="26"/>
      </w:pPr>
      <w:r>
        <w:rPr>
          <w:rFonts w:hint="eastAsia"/>
        </w:rPr>
        <w:t>伦理委员会评估内容包括：</w:t>
      </w:r>
    </w:p>
    <w:p>
      <w:pPr>
        <w:pStyle w:val="128"/>
        <w:numPr>
          <w:ilvl w:val="0"/>
          <w:numId w:val="53"/>
        </w:numPr>
      </w:pPr>
      <w:r>
        <w:rPr>
          <w:rFonts w:hint="eastAsia"/>
        </w:rPr>
        <w:t>伦理委员会管理评估内容：伦理委员会组织架构、制度建设、文档管理、监督管理等；</w:t>
      </w:r>
    </w:p>
    <w:p>
      <w:pPr>
        <w:pStyle w:val="128"/>
        <w:numPr>
          <w:ilvl w:val="0"/>
          <w:numId w:val="53"/>
        </w:numPr>
      </w:pPr>
      <w:r>
        <w:rPr>
          <w:rFonts w:hint="eastAsia"/>
        </w:rPr>
        <w:t>伦理审查评估内容：伦理审查工作量、工作效率、工作合规性/依从性、档案记录完整性等；</w:t>
      </w:r>
    </w:p>
    <w:p>
      <w:pPr>
        <w:pStyle w:val="128"/>
        <w:numPr>
          <w:ilvl w:val="0"/>
          <w:numId w:val="53"/>
        </w:numPr>
      </w:pPr>
      <w:r>
        <w:rPr>
          <w:rFonts w:hint="eastAsia"/>
        </w:rPr>
        <w:t>具体评估指标应参考上级行政主管部门或其授权的机构发布的评估指标体系。</w:t>
      </w:r>
    </w:p>
    <w:p>
      <w:pPr>
        <w:pStyle w:val="26"/>
        <w:rPr>
          <w:color w:val="000000"/>
        </w:rPr>
      </w:pPr>
    </w:p>
    <w:p>
      <w:pPr>
        <w:pStyle w:val="26"/>
      </w:pPr>
    </w:p>
    <w:p>
      <w:pPr>
        <w:pStyle w:val="172"/>
      </w:pPr>
    </w:p>
    <w:p>
      <w:pPr>
        <w:pStyle w:val="87"/>
      </w:pPr>
    </w:p>
    <w:p>
      <w:pPr>
        <w:pStyle w:val="110"/>
      </w:pPr>
      <w:r>
        <w:br w:type="textWrapping"/>
      </w:r>
      <w:bookmarkStart w:id="199" w:name="_Toc50393644"/>
      <w:r>
        <w:rPr>
          <w:rFonts w:hint="eastAsia"/>
        </w:rPr>
        <w:t>（资料性附录）</w:t>
      </w:r>
      <w:r>
        <w:br w:type="textWrapping"/>
      </w:r>
      <w:r>
        <w:rPr>
          <w:rFonts w:hint="eastAsia"/>
        </w:rPr>
        <w:t>工作表集</w:t>
      </w:r>
      <w:bookmarkEnd w:id="199"/>
    </w:p>
    <w:p>
      <w:pPr>
        <w:pStyle w:val="101"/>
        <w:spacing w:before="240" w:after="240"/>
      </w:pPr>
      <w:r>
        <w:rPr>
          <w:rFonts w:hint="eastAsia"/>
        </w:rPr>
        <w:t>伦理委员会成员履历表模板</w:t>
      </w:r>
    </w:p>
    <w:p>
      <w:pPr>
        <w:pStyle w:val="26"/>
      </w:pPr>
      <w:r>
        <w:t>XXX</w:t>
      </w:r>
      <w:r>
        <w:rPr>
          <w:rFonts w:hint="eastAsia"/>
        </w:rPr>
        <w:t>伦理委员会成员履历表模板见表A</w:t>
      </w:r>
      <w:r>
        <w:t>.1。</w:t>
      </w:r>
    </w:p>
    <w:p>
      <w:pPr>
        <w:pStyle w:val="146"/>
        <w:spacing w:before="120" w:after="120"/>
      </w:pPr>
      <w:r>
        <w:t>XXX</w:t>
      </w:r>
      <w:r>
        <w:rPr>
          <w:rFonts w:hint="eastAsia"/>
        </w:rPr>
        <w:t>伦理委员会成员履历表模板</w:t>
      </w:r>
    </w:p>
    <w:tbl>
      <w:tblPr>
        <w:tblStyle w:val="38"/>
        <w:tblW w:w="93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241"/>
        <w:gridCol w:w="9"/>
        <w:gridCol w:w="1192"/>
        <w:gridCol w:w="12"/>
        <w:gridCol w:w="488"/>
        <w:gridCol w:w="205"/>
        <w:gridCol w:w="119"/>
        <w:gridCol w:w="503"/>
        <w:gridCol w:w="403"/>
        <w:gridCol w:w="182"/>
        <w:gridCol w:w="175"/>
        <w:gridCol w:w="480"/>
        <w:gridCol w:w="716"/>
        <w:gridCol w:w="161"/>
        <w:gridCol w:w="14"/>
        <w:gridCol w:w="93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36" w:type="dxa"/>
            <w:vAlign w:val="center"/>
          </w:tcPr>
          <w:p>
            <w:pPr>
              <w:rPr>
                <w:rFonts w:ascii="宋体" w:hAnsi="宋体" w:cs="宋体"/>
                <w:color w:val="000000"/>
                <w:sz w:val="18"/>
                <w:szCs w:val="18"/>
              </w:rPr>
            </w:pPr>
            <w:r>
              <w:rPr>
                <w:rFonts w:hint="eastAsia" w:ascii="宋体" w:hAnsi="宋体" w:cs="宋体"/>
                <w:color w:val="000000"/>
                <w:sz w:val="18"/>
                <w:szCs w:val="18"/>
              </w:rPr>
              <w:t>姓名</w:t>
            </w:r>
          </w:p>
        </w:tc>
        <w:tc>
          <w:tcPr>
            <w:tcW w:w="1241" w:type="dxa"/>
          </w:tcPr>
          <w:p>
            <w:pPr>
              <w:rPr>
                <w:rFonts w:ascii="宋体" w:hAnsi="宋体" w:cs="宋体"/>
                <w:color w:val="000000"/>
                <w:sz w:val="18"/>
                <w:szCs w:val="18"/>
              </w:rPr>
            </w:pPr>
          </w:p>
        </w:tc>
        <w:tc>
          <w:tcPr>
            <w:tcW w:w="1201" w:type="dxa"/>
            <w:gridSpan w:val="2"/>
            <w:vAlign w:val="center"/>
          </w:tcPr>
          <w:p>
            <w:pPr>
              <w:rPr>
                <w:rFonts w:ascii="宋体" w:hAnsi="宋体" w:cs="宋体"/>
                <w:color w:val="000000"/>
                <w:sz w:val="18"/>
                <w:szCs w:val="18"/>
              </w:rPr>
            </w:pPr>
            <w:r>
              <w:rPr>
                <w:rFonts w:hint="eastAsia" w:ascii="宋体" w:hAnsi="宋体" w:cs="宋体"/>
                <w:color w:val="000000"/>
                <w:sz w:val="18"/>
                <w:szCs w:val="18"/>
              </w:rPr>
              <w:t>性别</w:t>
            </w:r>
          </w:p>
        </w:tc>
        <w:tc>
          <w:tcPr>
            <w:tcW w:w="500" w:type="dxa"/>
            <w:gridSpan w:val="2"/>
            <w:vAlign w:val="center"/>
          </w:tcPr>
          <w:p>
            <w:pPr>
              <w:jc w:val="center"/>
              <w:rPr>
                <w:rFonts w:ascii="宋体" w:hAnsi="宋体" w:cs="宋体"/>
                <w:color w:val="000000"/>
                <w:sz w:val="18"/>
                <w:szCs w:val="18"/>
              </w:rPr>
            </w:pPr>
          </w:p>
        </w:tc>
        <w:tc>
          <w:tcPr>
            <w:tcW w:w="827" w:type="dxa"/>
            <w:gridSpan w:val="3"/>
            <w:vAlign w:val="center"/>
          </w:tcPr>
          <w:p>
            <w:pPr>
              <w:rPr>
                <w:rFonts w:ascii="宋体" w:hAnsi="宋体" w:cs="宋体"/>
                <w:color w:val="000000"/>
                <w:sz w:val="18"/>
                <w:szCs w:val="18"/>
              </w:rPr>
            </w:pPr>
            <w:r>
              <w:rPr>
                <w:rFonts w:hint="eastAsia" w:ascii="宋体" w:hAnsi="宋体" w:cs="宋体"/>
                <w:color w:val="000000"/>
                <w:sz w:val="18"/>
                <w:szCs w:val="18"/>
              </w:rPr>
              <w:t>民族</w:t>
            </w:r>
          </w:p>
        </w:tc>
        <w:tc>
          <w:tcPr>
            <w:tcW w:w="1240" w:type="dxa"/>
            <w:gridSpan w:val="4"/>
            <w:vAlign w:val="center"/>
          </w:tcPr>
          <w:p>
            <w:pPr>
              <w:ind w:left="-344" w:leftChars="-164" w:firstLine="295" w:firstLineChars="164"/>
              <w:jc w:val="center"/>
              <w:rPr>
                <w:rFonts w:ascii="宋体" w:hAnsi="宋体" w:cs="宋体"/>
                <w:color w:val="000000"/>
                <w:sz w:val="18"/>
                <w:szCs w:val="18"/>
              </w:rPr>
            </w:pPr>
          </w:p>
        </w:tc>
        <w:tc>
          <w:tcPr>
            <w:tcW w:w="877" w:type="dxa"/>
            <w:gridSpan w:val="2"/>
            <w:vAlign w:val="center"/>
          </w:tcPr>
          <w:p>
            <w:pPr>
              <w:jc w:val="center"/>
              <w:rPr>
                <w:rFonts w:ascii="宋体" w:hAnsi="宋体" w:cs="宋体"/>
                <w:color w:val="000000"/>
                <w:sz w:val="18"/>
                <w:szCs w:val="18"/>
              </w:rPr>
            </w:pPr>
            <w:r>
              <w:rPr>
                <w:rFonts w:hint="eastAsia" w:ascii="宋体" w:hAnsi="宋体" w:cs="宋体"/>
                <w:color w:val="000000"/>
                <w:sz w:val="18"/>
                <w:szCs w:val="18"/>
              </w:rPr>
              <w:t>籍贯</w:t>
            </w:r>
          </w:p>
        </w:tc>
        <w:tc>
          <w:tcPr>
            <w:tcW w:w="948" w:type="dxa"/>
            <w:gridSpan w:val="2"/>
            <w:vAlign w:val="center"/>
          </w:tcPr>
          <w:p>
            <w:pPr>
              <w:jc w:val="center"/>
              <w:rPr>
                <w:rFonts w:ascii="宋体" w:hAnsi="宋体" w:cs="宋体"/>
                <w:color w:val="000000"/>
                <w:sz w:val="18"/>
                <w:szCs w:val="18"/>
              </w:rPr>
            </w:pPr>
          </w:p>
        </w:tc>
        <w:tc>
          <w:tcPr>
            <w:tcW w:w="1425" w:type="dxa"/>
            <w:vMerge w:val="restart"/>
            <w:textDirection w:val="tbRlV"/>
            <w:vAlign w:val="center"/>
          </w:tcPr>
          <w:p>
            <w:pPr>
              <w:ind w:left="113" w:right="113"/>
              <w:jc w:val="center"/>
              <w:rPr>
                <w:rFonts w:ascii="宋体" w:hAnsi="宋体" w:cs="宋体"/>
                <w:color w:val="000000"/>
                <w:sz w:val="18"/>
                <w:szCs w:val="18"/>
              </w:rPr>
            </w:pPr>
            <w:r>
              <w:rPr>
                <w:rFonts w:hint="eastAsia" w:ascii="宋体" w:hAnsi="宋体" w:cs="宋体"/>
                <w:color w:val="000000"/>
                <w:sz w:val="18"/>
                <w:szCs w:val="18"/>
              </w:rPr>
              <w:t>1寸彩色照片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1136" w:type="dxa"/>
            <w:vAlign w:val="center"/>
          </w:tcPr>
          <w:p>
            <w:pPr>
              <w:rPr>
                <w:rFonts w:ascii="宋体" w:hAnsi="宋体" w:cs="宋体"/>
                <w:color w:val="000000"/>
                <w:sz w:val="18"/>
                <w:szCs w:val="18"/>
              </w:rPr>
            </w:pPr>
            <w:r>
              <w:rPr>
                <w:rFonts w:hint="eastAsia" w:ascii="宋体" w:hAnsi="宋体" w:cs="宋体"/>
                <w:color w:val="000000"/>
                <w:sz w:val="18"/>
                <w:szCs w:val="18"/>
              </w:rPr>
              <w:t>出生年月</w:t>
            </w:r>
          </w:p>
        </w:tc>
        <w:tc>
          <w:tcPr>
            <w:tcW w:w="1241" w:type="dxa"/>
            <w:vAlign w:val="center"/>
          </w:tcPr>
          <w:p>
            <w:pPr>
              <w:jc w:val="center"/>
              <w:rPr>
                <w:rFonts w:ascii="宋体" w:hAnsi="宋体" w:cs="宋体"/>
                <w:color w:val="000000"/>
                <w:sz w:val="18"/>
                <w:szCs w:val="18"/>
              </w:rPr>
            </w:pPr>
          </w:p>
        </w:tc>
        <w:tc>
          <w:tcPr>
            <w:tcW w:w="1701" w:type="dxa"/>
            <w:gridSpan w:val="4"/>
            <w:vAlign w:val="center"/>
          </w:tcPr>
          <w:p>
            <w:pPr>
              <w:rPr>
                <w:rFonts w:ascii="宋体" w:hAnsi="宋体" w:cs="宋体"/>
                <w:color w:val="000000"/>
                <w:sz w:val="18"/>
                <w:szCs w:val="18"/>
              </w:rPr>
            </w:pPr>
            <w:r>
              <w:rPr>
                <w:rFonts w:hint="eastAsia" w:ascii="宋体" w:hAnsi="宋体" w:cs="宋体"/>
                <w:color w:val="000000"/>
                <w:sz w:val="18"/>
                <w:szCs w:val="18"/>
              </w:rPr>
              <w:t>身份证号</w:t>
            </w:r>
          </w:p>
        </w:tc>
        <w:tc>
          <w:tcPr>
            <w:tcW w:w="3892" w:type="dxa"/>
            <w:gridSpan w:val="11"/>
            <w:vAlign w:val="center"/>
          </w:tcPr>
          <w:p>
            <w:pPr>
              <w:rPr>
                <w:rFonts w:ascii="宋体" w:hAnsi="宋体" w:cs="宋体"/>
                <w:color w:val="000000"/>
                <w:sz w:val="18"/>
                <w:szCs w:val="18"/>
              </w:rPr>
            </w:pPr>
          </w:p>
        </w:tc>
        <w:tc>
          <w:tcPr>
            <w:tcW w:w="1425" w:type="dxa"/>
            <w:vMerge w:val="continue"/>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trPr>
        <w:tc>
          <w:tcPr>
            <w:tcW w:w="1136" w:type="dxa"/>
            <w:vAlign w:val="center"/>
          </w:tcPr>
          <w:p>
            <w:pPr>
              <w:rPr>
                <w:rFonts w:ascii="宋体" w:hAnsi="宋体" w:cs="宋体"/>
                <w:color w:val="000000"/>
                <w:sz w:val="18"/>
                <w:szCs w:val="18"/>
              </w:rPr>
            </w:pPr>
            <w:r>
              <w:rPr>
                <w:rFonts w:hint="eastAsia" w:ascii="宋体" w:hAnsi="宋体" w:cs="宋体"/>
                <w:color w:val="000000"/>
                <w:sz w:val="18"/>
                <w:szCs w:val="18"/>
              </w:rPr>
              <w:t>政治面貌</w:t>
            </w:r>
          </w:p>
        </w:tc>
        <w:tc>
          <w:tcPr>
            <w:tcW w:w="1241" w:type="dxa"/>
            <w:vAlign w:val="center"/>
          </w:tcPr>
          <w:p>
            <w:pPr>
              <w:rPr>
                <w:rFonts w:ascii="宋体" w:hAnsi="宋体" w:cs="宋体"/>
                <w:color w:val="000000"/>
                <w:sz w:val="18"/>
                <w:szCs w:val="18"/>
              </w:rPr>
            </w:pPr>
          </w:p>
        </w:tc>
        <w:tc>
          <w:tcPr>
            <w:tcW w:w="1701" w:type="dxa"/>
            <w:gridSpan w:val="4"/>
            <w:vAlign w:val="center"/>
          </w:tcPr>
          <w:p>
            <w:pPr>
              <w:rPr>
                <w:rFonts w:ascii="宋体" w:hAnsi="宋体" w:cs="宋体"/>
                <w:color w:val="000000"/>
                <w:sz w:val="18"/>
                <w:szCs w:val="18"/>
              </w:rPr>
            </w:pPr>
            <w:r>
              <w:rPr>
                <w:rFonts w:hint="eastAsia" w:ascii="宋体" w:hAnsi="宋体" w:cs="宋体"/>
                <w:color w:val="000000"/>
                <w:sz w:val="18"/>
                <w:szCs w:val="18"/>
              </w:rPr>
              <w:t>文化程度</w:t>
            </w:r>
          </w:p>
        </w:tc>
        <w:tc>
          <w:tcPr>
            <w:tcW w:w="1230" w:type="dxa"/>
            <w:gridSpan w:val="4"/>
            <w:vAlign w:val="center"/>
          </w:tcPr>
          <w:p>
            <w:pPr>
              <w:rPr>
                <w:rFonts w:ascii="宋体" w:hAnsi="宋体" w:cs="宋体"/>
                <w:color w:val="000000"/>
                <w:sz w:val="18"/>
                <w:szCs w:val="18"/>
              </w:rPr>
            </w:pPr>
          </w:p>
        </w:tc>
        <w:tc>
          <w:tcPr>
            <w:tcW w:w="1553" w:type="dxa"/>
            <w:gridSpan w:val="4"/>
            <w:vAlign w:val="center"/>
          </w:tcPr>
          <w:p>
            <w:pPr>
              <w:rPr>
                <w:rFonts w:ascii="宋体" w:hAnsi="宋体" w:cs="宋体"/>
                <w:color w:val="000000"/>
                <w:sz w:val="18"/>
                <w:szCs w:val="18"/>
              </w:rPr>
            </w:pPr>
            <w:r>
              <w:rPr>
                <w:rFonts w:hint="eastAsia" w:ascii="宋体" w:hAnsi="宋体" w:cs="宋体"/>
                <w:color w:val="000000"/>
                <w:sz w:val="18"/>
                <w:szCs w:val="18"/>
              </w:rPr>
              <w:t>参加工作时间</w:t>
            </w:r>
          </w:p>
        </w:tc>
        <w:tc>
          <w:tcPr>
            <w:tcW w:w="1109" w:type="dxa"/>
            <w:gridSpan w:val="3"/>
            <w:vAlign w:val="center"/>
          </w:tcPr>
          <w:p>
            <w:pPr>
              <w:rPr>
                <w:rFonts w:ascii="宋体" w:hAnsi="宋体" w:cs="宋体"/>
                <w:color w:val="000000"/>
                <w:sz w:val="18"/>
                <w:szCs w:val="18"/>
              </w:rPr>
            </w:pPr>
          </w:p>
        </w:tc>
        <w:tc>
          <w:tcPr>
            <w:tcW w:w="1425" w:type="dxa"/>
            <w:vMerge w:val="continue"/>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36" w:type="dxa"/>
            <w:vAlign w:val="center"/>
          </w:tcPr>
          <w:p>
            <w:pPr>
              <w:rPr>
                <w:rFonts w:ascii="宋体" w:hAnsi="宋体" w:cs="宋体"/>
                <w:color w:val="000000"/>
                <w:sz w:val="18"/>
                <w:szCs w:val="18"/>
              </w:rPr>
            </w:pPr>
            <w:r>
              <w:rPr>
                <w:rFonts w:hint="eastAsia" w:ascii="宋体" w:hAnsi="宋体" w:cs="宋体"/>
                <w:color w:val="000000"/>
                <w:sz w:val="18"/>
                <w:szCs w:val="18"/>
              </w:rPr>
              <w:t>毕业院校</w:t>
            </w:r>
          </w:p>
        </w:tc>
        <w:tc>
          <w:tcPr>
            <w:tcW w:w="1241" w:type="dxa"/>
            <w:vAlign w:val="center"/>
          </w:tcPr>
          <w:p>
            <w:pPr>
              <w:rPr>
                <w:rFonts w:ascii="宋体" w:hAnsi="宋体" w:cs="宋体"/>
                <w:color w:val="000000"/>
                <w:sz w:val="18"/>
                <w:szCs w:val="18"/>
              </w:rPr>
            </w:pPr>
          </w:p>
        </w:tc>
        <w:tc>
          <w:tcPr>
            <w:tcW w:w="2025" w:type="dxa"/>
            <w:gridSpan w:val="6"/>
            <w:vAlign w:val="center"/>
          </w:tcPr>
          <w:p>
            <w:pPr>
              <w:rPr>
                <w:rFonts w:ascii="宋体" w:hAnsi="宋体" w:cs="宋体"/>
                <w:color w:val="000000"/>
                <w:sz w:val="18"/>
                <w:szCs w:val="18"/>
              </w:rPr>
            </w:pPr>
            <w:r>
              <w:rPr>
                <w:rFonts w:hint="eastAsia" w:ascii="宋体" w:hAnsi="宋体" w:cs="宋体"/>
                <w:color w:val="000000"/>
                <w:sz w:val="18"/>
                <w:szCs w:val="18"/>
              </w:rPr>
              <w:t>专业</w:t>
            </w:r>
          </w:p>
        </w:tc>
        <w:tc>
          <w:tcPr>
            <w:tcW w:w="3568" w:type="dxa"/>
            <w:gridSpan w:val="9"/>
            <w:vAlign w:val="center"/>
          </w:tcPr>
          <w:p>
            <w:pPr>
              <w:spacing w:line="70" w:lineRule="exact"/>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 xml:space="preserve">   </w:t>
            </w:r>
          </w:p>
        </w:tc>
        <w:tc>
          <w:tcPr>
            <w:tcW w:w="1425" w:type="dxa"/>
            <w:vMerge w:val="continue"/>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136" w:type="dxa"/>
            <w:vAlign w:val="center"/>
          </w:tcPr>
          <w:p>
            <w:pPr>
              <w:rPr>
                <w:rFonts w:ascii="宋体" w:hAnsi="宋体" w:cs="宋体"/>
                <w:color w:val="000000"/>
                <w:sz w:val="18"/>
                <w:szCs w:val="18"/>
              </w:rPr>
            </w:pPr>
            <w:r>
              <w:rPr>
                <w:rFonts w:hint="eastAsia" w:ascii="宋体" w:hAnsi="宋体" w:cs="宋体"/>
                <w:color w:val="000000"/>
                <w:sz w:val="18"/>
                <w:szCs w:val="18"/>
              </w:rPr>
              <w:t>职称</w:t>
            </w:r>
          </w:p>
        </w:tc>
        <w:tc>
          <w:tcPr>
            <w:tcW w:w="2454" w:type="dxa"/>
            <w:gridSpan w:val="4"/>
            <w:vAlign w:val="center"/>
          </w:tcPr>
          <w:p>
            <w:pPr>
              <w:jc w:val="center"/>
              <w:rPr>
                <w:rFonts w:ascii="宋体" w:hAnsi="宋体" w:cs="宋体"/>
                <w:color w:val="000000"/>
                <w:sz w:val="18"/>
                <w:szCs w:val="18"/>
              </w:rPr>
            </w:pPr>
          </w:p>
        </w:tc>
        <w:tc>
          <w:tcPr>
            <w:tcW w:w="2075" w:type="dxa"/>
            <w:gridSpan w:val="7"/>
            <w:vAlign w:val="center"/>
          </w:tcPr>
          <w:p>
            <w:pPr>
              <w:jc w:val="center"/>
              <w:rPr>
                <w:rFonts w:ascii="宋体" w:hAnsi="宋体" w:cs="宋体"/>
                <w:color w:val="000000"/>
                <w:sz w:val="18"/>
                <w:szCs w:val="18"/>
              </w:rPr>
            </w:pPr>
            <w:r>
              <w:rPr>
                <w:rFonts w:hint="eastAsia" w:ascii="宋体" w:hAnsi="宋体" w:cs="宋体"/>
                <w:color w:val="000000"/>
                <w:sz w:val="18"/>
                <w:szCs w:val="18"/>
              </w:rPr>
              <w:t>是否获得伦理培训证书</w:t>
            </w:r>
          </w:p>
        </w:tc>
        <w:tc>
          <w:tcPr>
            <w:tcW w:w="3730" w:type="dxa"/>
            <w:gridSpan w:val="6"/>
            <w:vAlign w:val="center"/>
          </w:tcPr>
          <w:p>
            <w:pPr>
              <w:jc w:val="center"/>
              <w:rPr>
                <w:rFonts w:ascii="宋体" w:hAnsi="宋体" w:cs="宋体"/>
                <w:color w:val="000000"/>
                <w:sz w:val="18"/>
                <w:szCs w:val="18"/>
              </w:rPr>
            </w:pPr>
            <w:r>
              <w:rPr>
                <w:rFonts w:hint="eastAsia" w:ascii="宋体" w:hAnsi="宋体" w:cs="宋体"/>
                <w:color w:val="00000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386" w:type="dxa"/>
            <w:gridSpan w:val="3"/>
            <w:vAlign w:val="center"/>
          </w:tcPr>
          <w:p>
            <w:pPr>
              <w:rPr>
                <w:rFonts w:ascii="宋体" w:hAnsi="宋体" w:cs="宋体"/>
                <w:color w:val="000000"/>
                <w:sz w:val="18"/>
                <w:szCs w:val="18"/>
              </w:rPr>
            </w:pPr>
            <w:r>
              <w:rPr>
                <w:rFonts w:hint="eastAsia" w:ascii="宋体" w:hAnsi="宋体" w:cs="宋体"/>
                <w:color w:val="000000"/>
                <w:sz w:val="18"/>
                <w:szCs w:val="18"/>
              </w:rPr>
              <w:t>现任职单位及职务</w:t>
            </w:r>
          </w:p>
        </w:tc>
        <w:tc>
          <w:tcPr>
            <w:tcW w:w="7009" w:type="dxa"/>
            <w:gridSpan w:val="15"/>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386" w:type="dxa"/>
            <w:gridSpan w:val="3"/>
            <w:vAlign w:val="center"/>
          </w:tcPr>
          <w:p>
            <w:pPr>
              <w:rPr>
                <w:rFonts w:ascii="宋体" w:hAnsi="宋体" w:cs="宋体"/>
                <w:color w:val="000000"/>
                <w:sz w:val="18"/>
                <w:szCs w:val="18"/>
              </w:rPr>
            </w:pPr>
            <w:r>
              <w:rPr>
                <w:rFonts w:hint="eastAsia" w:ascii="宋体" w:hAnsi="宋体" w:cs="宋体"/>
                <w:color w:val="000000"/>
                <w:sz w:val="18"/>
                <w:szCs w:val="18"/>
              </w:rPr>
              <w:t>详细通讯地址</w:t>
            </w:r>
          </w:p>
        </w:tc>
        <w:tc>
          <w:tcPr>
            <w:tcW w:w="7009" w:type="dxa"/>
            <w:gridSpan w:val="15"/>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386" w:type="dxa"/>
            <w:gridSpan w:val="3"/>
            <w:vAlign w:val="center"/>
          </w:tcPr>
          <w:p>
            <w:pPr>
              <w:rPr>
                <w:rFonts w:ascii="宋体" w:hAnsi="宋体" w:cs="宋体"/>
                <w:color w:val="000000"/>
                <w:sz w:val="18"/>
                <w:szCs w:val="18"/>
              </w:rPr>
            </w:pPr>
            <w:r>
              <w:rPr>
                <w:rFonts w:hint="eastAsia" w:ascii="宋体" w:hAnsi="宋体" w:cs="宋体"/>
                <w:color w:val="000000"/>
                <w:sz w:val="18"/>
                <w:szCs w:val="18"/>
              </w:rPr>
              <w:t>联系电话</w:t>
            </w:r>
          </w:p>
        </w:tc>
        <w:tc>
          <w:tcPr>
            <w:tcW w:w="1897" w:type="dxa"/>
            <w:gridSpan w:val="4"/>
            <w:vAlign w:val="center"/>
          </w:tcPr>
          <w:p>
            <w:pPr>
              <w:rPr>
                <w:rFonts w:ascii="宋体" w:hAnsi="宋体" w:cs="宋体"/>
                <w:color w:val="000000"/>
                <w:sz w:val="18"/>
                <w:szCs w:val="18"/>
              </w:rPr>
            </w:pPr>
          </w:p>
        </w:tc>
        <w:tc>
          <w:tcPr>
            <w:tcW w:w="1207" w:type="dxa"/>
            <w:gridSpan w:val="4"/>
            <w:vAlign w:val="center"/>
          </w:tcPr>
          <w:p>
            <w:pPr>
              <w:rPr>
                <w:rFonts w:ascii="宋体" w:hAnsi="宋体" w:cs="宋体"/>
                <w:color w:val="000000"/>
                <w:sz w:val="18"/>
                <w:szCs w:val="18"/>
              </w:rPr>
            </w:pPr>
            <w:r>
              <w:rPr>
                <w:rFonts w:hint="eastAsia" w:ascii="宋体" w:hAnsi="宋体" w:cs="宋体"/>
                <w:color w:val="000000"/>
                <w:sz w:val="18"/>
                <w:szCs w:val="18"/>
              </w:rPr>
              <w:t>电子邮箱</w:t>
            </w:r>
          </w:p>
        </w:tc>
        <w:tc>
          <w:tcPr>
            <w:tcW w:w="3905" w:type="dxa"/>
            <w:gridSpan w:val="7"/>
            <w:vAlign w:val="center"/>
          </w:tcPr>
          <w:p>
            <w:pP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trPr>
        <w:tc>
          <w:tcPr>
            <w:tcW w:w="9395" w:type="dxa"/>
            <w:gridSpan w:val="18"/>
          </w:tcPr>
          <w:p>
            <w:pPr>
              <w:spacing w:before="120" w:beforeLines="50"/>
              <w:rPr>
                <w:rFonts w:ascii="宋体" w:hAnsi="宋体" w:cs="宋体"/>
                <w:color w:val="000000"/>
                <w:sz w:val="18"/>
                <w:szCs w:val="18"/>
              </w:rPr>
            </w:pPr>
            <w:r>
              <w:rPr>
                <w:rFonts w:hint="eastAsia" w:ascii="宋体" w:hAnsi="宋体" w:cs="宋体"/>
                <w:color w:val="000000"/>
                <w:sz w:val="18"/>
                <w:szCs w:val="18"/>
              </w:rPr>
              <w:t>教育和工作经历</w:t>
            </w:r>
          </w:p>
          <w:p>
            <w:pPr>
              <w:spacing w:before="120" w:beforeLines="50"/>
              <w:rPr>
                <w:rFonts w:ascii="宋体" w:hAnsi="宋体" w:cs="宋体"/>
                <w:color w:val="000000"/>
                <w:sz w:val="18"/>
                <w:szCs w:val="18"/>
              </w:rPr>
            </w:pPr>
          </w:p>
          <w:p>
            <w:pPr>
              <w:spacing w:before="120" w:beforeLines="50"/>
              <w:rPr>
                <w:rFonts w:ascii="宋体" w:hAnsi="宋体" w:cs="宋体"/>
                <w:color w:val="000000"/>
                <w:sz w:val="18"/>
                <w:szCs w:val="18"/>
              </w:rPr>
            </w:pPr>
          </w:p>
          <w:p>
            <w:pPr>
              <w:spacing w:before="120" w:beforeLines="50"/>
              <w:rPr>
                <w:rFonts w:ascii="宋体" w:hAnsi="宋体" w:cs="宋体"/>
                <w:color w:val="000000"/>
                <w:sz w:val="18"/>
                <w:szCs w:val="18"/>
              </w:rPr>
            </w:pPr>
          </w:p>
          <w:p>
            <w:pPr>
              <w:spacing w:before="120" w:beforeLines="50"/>
              <w:rPr>
                <w:rFonts w:ascii="宋体" w:hAnsi="宋体" w:cs="宋体"/>
                <w:color w:val="000000"/>
                <w:sz w:val="18"/>
                <w:szCs w:val="18"/>
              </w:rPr>
            </w:pPr>
          </w:p>
          <w:p>
            <w:pPr>
              <w:spacing w:before="120" w:beforeLines="50"/>
              <w:rPr>
                <w:rFonts w:ascii="宋体" w:hAnsi="宋体" w:cs="宋体"/>
                <w:color w:val="000000"/>
                <w:sz w:val="18"/>
                <w:szCs w:val="18"/>
              </w:rPr>
            </w:pPr>
          </w:p>
          <w:p>
            <w:pPr>
              <w:spacing w:before="120" w:beforeLines="50"/>
              <w:rPr>
                <w:rFonts w:ascii="宋体" w:hAnsi="宋体" w:cs="宋体"/>
                <w:color w:val="000000"/>
                <w:sz w:val="18"/>
                <w:szCs w:val="18"/>
              </w:rPr>
            </w:pPr>
          </w:p>
          <w:p>
            <w:pPr>
              <w:spacing w:before="120" w:beforeLines="5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trPr>
        <w:tc>
          <w:tcPr>
            <w:tcW w:w="9395" w:type="dxa"/>
            <w:gridSpan w:val="18"/>
          </w:tcPr>
          <w:p>
            <w:pPr>
              <w:spacing w:before="120" w:beforeLines="50"/>
              <w:rPr>
                <w:rFonts w:ascii="宋体" w:hAnsi="宋体" w:cs="宋体"/>
                <w:color w:val="000000"/>
                <w:sz w:val="18"/>
                <w:szCs w:val="18"/>
              </w:rPr>
            </w:pPr>
            <w:r>
              <w:rPr>
                <w:rFonts w:hint="eastAsia" w:ascii="宋体" w:hAnsi="宋体" w:cs="宋体"/>
                <w:color w:val="000000"/>
                <w:sz w:val="18"/>
                <w:szCs w:val="18"/>
              </w:rPr>
              <w:t>伦理相关培训和工作经历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1136" w:type="dxa"/>
            <w:vAlign w:val="center"/>
          </w:tcPr>
          <w:p>
            <w:pPr>
              <w:rPr>
                <w:rFonts w:ascii="宋体" w:hAnsi="宋体" w:cs="宋体"/>
                <w:color w:val="000000"/>
                <w:sz w:val="18"/>
                <w:szCs w:val="18"/>
              </w:rPr>
            </w:pPr>
            <w:r>
              <w:rPr>
                <w:rFonts w:hint="eastAsia" w:ascii="宋体" w:hAnsi="宋体" w:cs="宋体"/>
                <w:color w:val="000000"/>
                <w:sz w:val="18"/>
                <w:szCs w:val="18"/>
              </w:rPr>
              <w:t>备 注</w:t>
            </w:r>
          </w:p>
        </w:tc>
        <w:tc>
          <w:tcPr>
            <w:tcW w:w="5900" w:type="dxa"/>
            <w:gridSpan w:val="15"/>
            <w:vAlign w:val="center"/>
          </w:tcPr>
          <w:p>
            <w:pPr>
              <w:rPr>
                <w:rFonts w:ascii="宋体" w:hAnsi="宋体" w:cs="宋体"/>
                <w:color w:val="000000"/>
                <w:sz w:val="18"/>
                <w:szCs w:val="18"/>
              </w:rPr>
            </w:pPr>
            <w:r>
              <w:rPr>
                <w:rFonts w:hint="eastAsia" w:ascii="宋体" w:hAnsi="宋体" w:cs="宋体"/>
                <w:color w:val="000000"/>
                <w:sz w:val="18"/>
                <w:szCs w:val="18"/>
              </w:rPr>
              <w:t>需要注明的其它内容</w:t>
            </w:r>
          </w:p>
        </w:tc>
        <w:tc>
          <w:tcPr>
            <w:tcW w:w="2359" w:type="dxa"/>
            <w:gridSpan w:val="2"/>
            <w:vAlign w:val="center"/>
          </w:tcPr>
          <w:p>
            <w:pPr>
              <w:rPr>
                <w:rFonts w:ascii="宋体" w:hAnsi="宋体" w:cs="宋体"/>
                <w:color w:val="000000"/>
                <w:sz w:val="18"/>
                <w:szCs w:val="18"/>
              </w:rPr>
            </w:pPr>
            <w:r>
              <w:rPr>
                <w:rFonts w:hint="eastAsia" w:ascii="宋体" w:hAnsi="宋体" w:cs="宋体"/>
                <w:color w:val="000000"/>
                <w:sz w:val="18"/>
                <w:szCs w:val="18"/>
              </w:rPr>
              <w:t>填表人签字：</w:t>
            </w:r>
          </w:p>
        </w:tc>
      </w:tr>
    </w:tbl>
    <w:p>
      <w:pPr>
        <w:pStyle w:val="101"/>
        <w:spacing w:before="240" w:after="240"/>
      </w:pPr>
      <w:r>
        <w:rPr>
          <w:rFonts w:hint="eastAsia"/>
        </w:rPr>
        <w:t>委员承诺书模板</w:t>
      </w:r>
    </w:p>
    <w:p>
      <w:pPr>
        <w:pStyle w:val="26"/>
      </w:pPr>
      <w:r>
        <w:rPr>
          <w:rFonts w:hint="eastAsia"/>
        </w:rPr>
        <w:t>委员承诺书模板见表A</w:t>
      </w:r>
      <w:r>
        <w:t>.2。</w:t>
      </w:r>
    </w:p>
    <w:p>
      <w:pPr>
        <w:pStyle w:val="146"/>
        <w:spacing w:before="120" w:after="120"/>
      </w:pPr>
      <w:r>
        <w:rPr>
          <w:rFonts w:hint="eastAsia"/>
        </w:rPr>
        <w:t>委员承诺书模板</w:t>
      </w:r>
    </w:p>
    <w:tbl>
      <w:tblPr>
        <w:tblStyle w:val="38"/>
        <w:tblW w:w="0" w:type="auto"/>
        <w:jc w:val="center"/>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084" w:type="dxa"/>
            <w:tcBorders>
              <w:top w:val="single" w:color="auto" w:sz="4" w:space="0"/>
              <w:left w:val="single" w:color="auto" w:sz="4" w:space="0"/>
              <w:bottom w:val="nil"/>
              <w:right w:val="single" w:color="auto" w:sz="4" w:space="0"/>
            </w:tcBorders>
            <w:vAlign w:val="center"/>
          </w:tcPr>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我接受担任XXX伦理委员会委员的任命。我知道这项工作是兼职的。在我任期内</w:t>
            </w:r>
            <w:r>
              <w:rPr>
                <w:rFonts w:hint="eastAsia" w:ascii="宋体" w:hAnsi="宋体" w:cs="仿宋"/>
                <w:sz w:val="18"/>
                <w:szCs w:val="18"/>
              </w:rPr>
              <w:t>，</w:t>
            </w:r>
            <w:r>
              <w:rPr>
                <w:rFonts w:hint="eastAsia" w:ascii="宋体" w:hAnsi="宋体" w:cs="仿宋"/>
                <w:color w:val="000000"/>
                <w:sz w:val="18"/>
                <w:szCs w:val="18"/>
              </w:rPr>
              <w:t>同意公开我的完整姓名、职业、工作单位和隶属关系</w:t>
            </w:r>
            <w:r>
              <w:rPr>
                <w:rFonts w:hint="eastAsia" w:ascii="宋体" w:hAnsi="宋体" w:cs="仿宋"/>
                <w:sz w:val="18"/>
                <w:szCs w:val="18"/>
              </w:rPr>
              <w:t>，</w:t>
            </w:r>
            <w:r>
              <w:rPr>
                <w:rFonts w:hint="eastAsia" w:ascii="宋体" w:hAnsi="宋体" w:cs="仿宋"/>
                <w:color w:val="000000"/>
                <w:sz w:val="18"/>
                <w:szCs w:val="18"/>
              </w:rPr>
              <w:t>并同意应要求公开有关报酬和其它有关开支。</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我将认真履行委员职责</w:t>
            </w:r>
            <w:r>
              <w:rPr>
                <w:rFonts w:hint="eastAsia" w:ascii="宋体" w:hAnsi="宋体" w:cs="仿宋"/>
                <w:sz w:val="18"/>
                <w:szCs w:val="18"/>
              </w:rPr>
              <w:t>，</w:t>
            </w:r>
            <w:r>
              <w:rPr>
                <w:rFonts w:hint="eastAsia" w:ascii="宋体" w:hAnsi="宋体" w:cs="仿宋"/>
                <w:color w:val="000000"/>
                <w:sz w:val="18"/>
                <w:szCs w:val="18"/>
              </w:rPr>
              <w:t>包括：</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（1）遵守中国法律、法规、规章、规范性文件、国际准则和伦理委员会的规章制度；</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（2）按照伦理委员会通知参加伦理审查会议</w:t>
            </w:r>
            <w:r>
              <w:rPr>
                <w:rFonts w:hint="eastAsia" w:ascii="宋体" w:hAnsi="宋体" w:cs="仿宋"/>
                <w:sz w:val="18"/>
                <w:szCs w:val="18"/>
              </w:rPr>
              <w:t>，</w:t>
            </w:r>
            <w:r>
              <w:rPr>
                <w:rFonts w:hint="eastAsia" w:ascii="宋体" w:hAnsi="宋体" w:cs="仿宋"/>
                <w:color w:val="000000"/>
                <w:sz w:val="18"/>
                <w:szCs w:val="18"/>
              </w:rPr>
              <w:t>填写相关文件</w:t>
            </w:r>
            <w:r>
              <w:rPr>
                <w:rFonts w:hint="eastAsia" w:ascii="宋体" w:hAnsi="宋体" w:cs="仿宋"/>
                <w:sz w:val="18"/>
                <w:szCs w:val="18"/>
              </w:rPr>
              <w:t>，</w:t>
            </w:r>
            <w:r>
              <w:rPr>
                <w:rFonts w:hint="eastAsia" w:ascii="宋体" w:hAnsi="宋体" w:cs="仿宋"/>
                <w:color w:val="000000"/>
                <w:sz w:val="18"/>
                <w:szCs w:val="18"/>
              </w:rPr>
              <w:t>积极参加讨论、独立发表审查意见；</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（3）认真参加有关生物医学研究的伦理道德和科学方面的初始培训和继续教育</w:t>
            </w:r>
            <w:r>
              <w:rPr>
                <w:rFonts w:hint="eastAsia" w:ascii="宋体" w:hAnsi="宋体" w:cs="仿宋"/>
                <w:sz w:val="18"/>
                <w:szCs w:val="18"/>
              </w:rPr>
              <w:t>，</w:t>
            </w:r>
            <w:r>
              <w:rPr>
                <w:rFonts w:hint="eastAsia" w:ascii="宋体" w:hAnsi="宋体" w:cs="仿宋"/>
                <w:color w:val="000000"/>
                <w:sz w:val="18"/>
                <w:szCs w:val="18"/>
              </w:rPr>
              <w:t>根据培训的要求和预期目标努力学习</w:t>
            </w:r>
            <w:r>
              <w:rPr>
                <w:rFonts w:hint="eastAsia" w:ascii="宋体" w:hAnsi="宋体" w:cs="仿宋"/>
                <w:sz w:val="18"/>
                <w:szCs w:val="18"/>
              </w:rPr>
              <w:t>，</w:t>
            </w:r>
            <w:r>
              <w:rPr>
                <w:rFonts w:hint="eastAsia" w:ascii="宋体" w:hAnsi="宋体" w:cs="仿宋"/>
                <w:color w:val="000000"/>
                <w:sz w:val="18"/>
                <w:szCs w:val="18"/>
              </w:rPr>
              <w:t>参加考核并取得合格的成绩；</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（4）接受考评</w:t>
            </w:r>
            <w:r>
              <w:rPr>
                <w:rFonts w:hint="eastAsia" w:ascii="宋体" w:hAnsi="宋体" w:cs="仿宋"/>
                <w:sz w:val="18"/>
                <w:szCs w:val="18"/>
              </w:rPr>
              <w:t>，</w:t>
            </w:r>
            <w:r>
              <w:rPr>
                <w:rFonts w:hint="eastAsia" w:ascii="宋体" w:hAnsi="宋体" w:cs="仿宋"/>
                <w:color w:val="000000"/>
                <w:sz w:val="18"/>
                <w:szCs w:val="18"/>
              </w:rPr>
              <w:t>我已被告知如果考评不合格我将失去担任伦理委员会委员的资格。</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我将严格遵守利益冲突管理相关规定包括：</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（1）及时声明我存在的利益冲突，并按要求进行回避；</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（2）如果在参加委员会活动的时候</w:t>
            </w:r>
            <w:r>
              <w:rPr>
                <w:rFonts w:hint="eastAsia" w:ascii="宋体" w:hAnsi="宋体" w:cs="仿宋"/>
                <w:sz w:val="18"/>
                <w:szCs w:val="18"/>
              </w:rPr>
              <w:t>，</w:t>
            </w:r>
            <w:r>
              <w:rPr>
                <w:rFonts w:hint="eastAsia" w:ascii="宋体" w:hAnsi="宋体" w:cs="仿宋"/>
                <w:color w:val="000000"/>
                <w:sz w:val="18"/>
                <w:szCs w:val="18"/>
              </w:rPr>
              <w:t>出现任何与审查项目可能有关的利益冲突时</w:t>
            </w:r>
            <w:r>
              <w:rPr>
                <w:rFonts w:hint="eastAsia" w:ascii="宋体" w:hAnsi="宋体" w:cs="仿宋"/>
                <w:sz w:val="18"/>
                <w:szCs w:val="18"/>
              </w:rPr>
              <w:t>，</w:t>
            </w:r>
            <w:r>
              <w:rPr>
                <w:rFonts w:hint="eastAsia" w:ascii="宋体" w:hAnsi="宋体" w:cs="仿宋"/>
                <w:color w:val="000000"/>
                <w:sz w:val="18"/>
                <w:szCs w:val="18"/>
              </w:rPr>
              <w:t>我将立即向伦理委员会报告</w:t>
            </w:r>
            <w:r>
              <w:rPr>
                <w:rFonts w:hint="eastAsia" w:ascii="宋体" w:hAnsi="宋体" w:cs="仿宋"/>
                <w:sz w:val="18"/>
                <w:szCs w:val="18"/>
              </w:rPr>
              <w:t>，</w:t>
            </w:r>
            <w:r>
              <w:rPr>
                <w:rFonts w:hint="eastAsia" w:ascii="宋体" w:hAnsi="宋体" w:cs="仿宋"/>
                <w:color w:val="000000"/>
                <w:sz w:val="18"/>
                <w:szCs w:val="18"/>
              </w:rPr>
              <w:t>并将停止参加委员会活动；</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（3）我作为本委员会成员后</w:t>
            </w:r>
            <w:r>
              <w:rPr>
                <w:rFonts w:hint="eastAsia" w:ascii="宋体" w:hAnsi="宋体" w:cs="仿宋"/>
                <w:sz w:val="18"/>
                <w:szCs w:val="18"/>
              </w:rPr>
              <w:t>，</w:t>
            </w:r>
            <w:r>
              <w:rPr>
                <w:rFonts w:hint="eastAsia" w:ascii="宋体" w:hAnsi="宋体" w:cs="仿宋"/>
                <w:color w:val="000000"/>
                <w:sz w:val="18"/>
                <w:szCs w:val="18"/>
              </w:rPr>
              <w:t>无论在我作为成员期间还是我的成员资格结束后</w:t>
            </w:r>
            <w:r>
              <w:rPr>
                <w:rFonts w:hint="eastAsia" w:ascii="宋体" w:hAnsi="宋体" w:cs="仿宋"/>
                <w:sz w:val="18"/>
                <w:szCs w:val="18"/>
              </w:rPr>
              <w:t>，</w:t>
            </w:r>
            <w:r>
              <w:rPr>
                <w:rFonts w:hint="eastAsia" w:ascii="宋体" w:hAnsi="宋体" w:cs="仿宋"/>
                <w:color w:val="000000"/>
                <w:sz w:val="18"/>
                <w:szCs w:val="18"/>
              </w:rPr>
              <w:t>在有伦理委员会书面预先批准之前</w:t>
            </w:r>
            <w:r>
              <w:rPr>
                <w:rFonts w:hint="eastAsia" w:ascii="宋体" w:hAnsi="宋体" w:cs="仿宋"/>
                <w:sz w:val="18"/>
                <w:szCs w:val="18"/>
              </w:rPr>
              <w:t>，</w:t>
            </w:r>
            <w:r>
              <w:rPr>
                <w:rFonts w:hint="eastAsia" w:ascii="宋体" w:hAnsi="宋体" w:cs="仿宋"/>
                <w:color w:val="000000"/>
                <w:sz w:val="18"/>
                <w:szCs w:val="18"/>
              </w:rPr>
              <w:t>我都不会公开或向公众透露任何提供给我的材料</w:t>
            </w:r>
            <w:r>
              <w:rPr>
                <w:rFonts w:hint="eastAsia" w:ascii="宋体" w:hAnsi="宋体" w:cs="仿宋"/>
                <w:sz w:val="18"/>
                <w:szCs w:val="18"/>
              </w:rPr>
              <w:t>，</w:t>
            </w:r>
            <w:r>
              <w:rPr>
                <w:rFonts w:hint="eastAsia" w:ascii="宋体" w:hAnsi="宋体" w:cs="仿宋"/>
                <w:color w:val="000000"/>
                <w:sz w:val="18"/>
                <w:szCs w:val="18"/>
              </w:rPr>
              <w:t>除了那些确实属于公共范围的信息。</w:t>
            </w:r>
          </w:p>
          <w:p>
            <w:pPr>
              <w:spacing w:line="360" w:lineRule="auto"/>
              <w:ind w:firstLine="360" w:firstLineChars="200"/>
              <w:rPr>
                <w:rFonts w:ascii="宋体" w:hAnsi="宋体" w:cs="仿宋"/>
                <w:color w:val="000000"/>
                <w:sz w:val="18"/>
                <w:szCs w:val="18"/>
              </w:rPr>
            </w:pPr>
            <w:r>
              <w:rPr>
                <w:rFonts w:hint="eastAsia" w:ascii="宋体" w:hAnsi="宋体" w:cs="仿宋"/>
                <w:color w:val="000000"/>
                <w:sz w:val="18"/>
                <w:szCs w:val="18"/>
              </w:rPr>
              <w:t>我同意签署一项有关会议审议内容、申请材料、受试者信息和相关事宜的保密承诺。</w:t>
            </w:r>
          </w:p>
        </w:tc>
      </w:tr>
      <w:tr>
        <w:tblPrEx>
          <w:tblBorders>
            <w:top w:val="thickThinSmallGap" w:color="auto" w:sz="24" w:space="0"/>
            <w:left w:val="thickThinSmallGap" w:color="auto" w:sz="24" w:space="0"/>
            <w:bottom w:val="thickThinSmallGap" w:color="auto" w:sz="24" w:space="0"/>
            <w:right w:val="thickThin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667" w:hRule="atLeast"/>
          <w:jc w:val="center"/>
        </w:trPr>
        <w:tc>
          <w:tcPr>
            <w:tcW w:w="9084" w:type="dxa"/>
            <w:tcBorders>
              <w:top w:val="nil"/>
              <w:left w:val="single" w:color="auto" w:sz="4" w:space="0"/>
              <w:bottom w:val="single" w:color="auto" w:sz="4" w:space="0"/>
              <w:right w:val="single" w:color="auto" w:sz="4" w:space="0"/>
            </w:tcBorders>
            <w:vAlign w:val="center"/>
          </w:tcPr>
          <w:p>
            <w:pPr>
              <w:spacing w:line="360" w:lineRule="auto"/>
              <w:ind w:right="440"/>
              <w:jc w:val="center"/>
              <w:rPr>
                <w:rFonts w:ascii="宋体" w:hAnsi="宋体" w:cs="仿宋"/>
                <w:color w:val="000000"/>
                <w:sz w:val="18"/>
                <w:szCs w:val="18"/>
              </w:rPr>
            </w:pPr>
          </w:p>
          <w:p>
            <w:pPr>
              <w:spacing w:line="360" w:lineRule="auto"/>
              <w:ind w:right="440"/>
              <w:jc w:val="center"/>
              <w:rPr>
                <w:rFonts w:ascii="宋体" w:hAnsi="宋体" w:cs="仿宋"/>
                <w:color w:val="000000"/>
                <w:sz w:val="18"/>
                <w:szCs w:val="18"/>
              </w:rPr>
            </w:pPr>
            <w:r>
              <w:rPr>
                <w:rFonts w:hint="eastAsia" w:ascii="宋体" w:hAnsi="宋体" w:cs="仿宋"/>
                <w:color w:val="000000"/>
                <w:sz w:val="18"/>
                <w:szCs w:val="18"/>
              </w:rPr>
              <w:t xml:space="preserve">                                  受聘人签名：</w:t>
            </w:r>
          </w:p>
          <w:p>
            <w:pPr>
              <w:spacing w:line="360" w:lineRule="auto"/>
              <w:ind w:right="440"/>
              <w:jc w:val="center"/>
              <w:rPr>
                <w:rFonts w:ascii="宋体" w:hAnsi="宋体" w:cs="仿宋"/>
                <w:color w:val="000000"/>
                <w:sz w:val="18"/>
                <w:szCs w:val="18"/>
              </w:rPr>
            </w:pPr>
            <w:r>
              <w:rPr>
                <w:rFonts w:hint="eastAsia" w:ascii="宋体" w:hAnsi="宋体" w:cs="仿宋"/>
                <w:color w:val="000000"/>
                <w:sz w:val="18"/>
                <w:szCs w:val="18"/>
              </w:rPr>
              <w:t xml:space="preserve">                                  日      期：</w:t>
            </w:r>
          </w:p>
        </w:tc>
      </w:tr>
    </w:tbl>
    <w:p>
      <w:pPr>
        <w:pStyle w:val="113"/>
        <w:spacing w:after="0"/>
        <w:ind w:right="630"/>
      </w:pPr>
    </w:p>
    <w:p/>
    <w:p/>
    <w:p/>
    <w:p/>
    <w:p/>
    <w:p/>
    <w:p/>
    <w:p/>
    <w:p/>
    <w:p/>
    <w:p/>
    <w:p/>
    <w:p/>
    <w:p/>
    <w:p/>
    <w:p/>
    <w:p>
      <w:pPr>
        <w:pStyle w:val="101"/>
        <w:tabs>
          <w:tab w:val="clear" w:pos="360"/>
        </w:tabs>
        <w:spacing w:before="240" w:after="240"/>
      </w:pPr>
      <w:r>
        <w:rPr>
          <w:rFonts w:hint="eastAsia"/>
        </w:rPr>
        <w:t>保密承诺模板</w:t>
      </w:r>
    </w:p>
    <w:p>
      <w:pPr>
        <w:pStyle w:val="26"/>
      </w:pPr>
      <w:r>
        <w:rPr>
          <w:rFonts w:hint="eastAsia"/>
        </w:rPr>
        <w:t>保密承诺模板见表A</w:t>
      </w:r>
      <w:r>
        <w:t>.3。</w:t>
      </w:r>
    </w:p>
    <w:p>
      <w:pPr>
        <w:pStyle w:val="146"/>
        <w:spacing w:before="120" w:after="120"/>
      </w:pPr>
      <w:r>
        <w:rPr>
          <w:rFonts w:hint="eastAsia"/>
        </w:rPr>
        <w:t>保密承诺模板</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431"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承诺人</w:t>
            </w:r>
          </w:p>
        </w:tc>
        <w:tc>
          <w:tcPr>
            <w:tcW w:w="7469"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□伦理委员会委员     □独立顾问   □伦理委员会秘书或工作人员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31"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保密范围</w:t>
            </w:r>
          </w:p>
        </w:tc>
        <w:tc>
          <w:tcPr>
            <w:tcW w:w="7469"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一、秘密文件</w:t>
            </w:r>
          </w:p>
          <w:p>
            <w:pPr>
              <w:spacing w:line="360" w:lineRule="auto"/>
              <w:rPr>
                <w:rFonts w:ascii="宋体" w:hAnsi="宋体" w:cs="仿宋"/>
                <w:color w:val="000000"/>
                <w:sz w:val="18"/>
                <w:szCs w:val="18"/>
              </w:rPr>
            </w:pPr>
            <w:r>
              <w:rPr>
                <w:rFonts w:hint="eastAsia" w:ascii="宋体" w:hAnsi="宋体" w:cs="仿宋"/>
                <w:color w:val="000000"/>
                <w:sz w:val="18"/>
                <w:szCs w:val="18"/>
              </w:rPr>
              <w:t>（一）审查项目的送审文件</w:t>
            </w:r>
          </w:p>
          <w:p>
            <w:pPr>
              <w:spacing w:line="360" w:lineRule="auto"/>
              <w:rPr>
                <w:rFonts w:ascii="宋体" w:hAnsi="宋体" w:cs="仿宋"/>
                <w:color w:val="000000"/>
                <w:sz w:val="18"/>
                <w:szCs w:val="18"/>
              </w:rPr>
            </w:pPr>
            <w:r>
              <w:rPr>
                <w:rFonts w:hint="eastAsia" w:ascii="宋体" w:hAnsi="宋体" w:cs="仿宋"/>
                <w:color w:val="000000"/>
                <w:sz w:val="18"/>
                <w:szCs w:val="18"/>
              </w:rPr>
              <w:t>（二）送审项目的审查文件：审查工作表、咨询工作表、会议议程、会议签到表、会议记录、投票单、会议审查决定表、信息交流记录、决定文件等。</w:t>
            </w:r>
          </w:p>
          <w:p>
            <w:pPr>
              <w:spacing w:line="360" w:lineRule="auto"/>
              <w:rPr>
                <w:rFonts w:ascii="宋体" w:hAnsi="宋体" w:cs="仿宋"/>
                <w:color w:val="000000"/>
                <w:sz w:val="18"/>
                <w:szCs w:val="18"/>
              </w:rPr>
            </w:pPr>
            <w:r>
              <w:rPr>
                <w:rFonts w:hint="eastAsia" w:ascii="宋体" w:hAnsi="宋体" w:cs="仿宋"/>
                <w:color w:val="000000"/>
                <w:sz w:val="18"/>
                <w:szCs w:val="18"/>
              </w:rPr>
              <w:t>二、内部文件</w:t>
            </w:r>
          </w:p>
          <w:p>
            <w:pPr>
              <w:spacing w:line="360" w:lineRule="auto"/>
              <w:rPr>
                <w:rFonts w:ascii="宋体" w:hAnsi="宋体" w:cs="仿宋"/>
                <w:color w:val="000000"/>
                <w:sz w:val="18"/>
                <w:szCs w:val="18"/>
              </w:rPr>
            </w:pPr>
            <w:r>
              <w:rPr>
                <w:rFonts w:hint="eastAsia" w:ascii="宋体" w:hAnsi="宋体" w:cs="仿宋"/>
                <w:color w:val="000000"/>
                <w:sz w:val="18"/>
                <w:szCs w:val="18"/>
              </w:rPr>
              <w:t>（一）委员文档</w:t>
            </w:r>
          </w:p>
          <w:p>
            <w:pPr>
              <w:spacing w:line="360" w:lineRule="auto"/>
              <w:rPr>
                <w:rFonts w:ascii="宋体" w:hAnsi="宋体" w:cs="仿宋"/>
                <w:color w:val="000000"/>
                <w:sz w:val="18"/>
                <w:szCs w:val="18"/>
              </w:rPr>
            </w:pPr>
            <w:r>
              <w:rPr>
                <w:rFonts w:hint="eastAsia" w:ascii="宋体" w:hAnsi="宋体" w:cs="仿宋"/>
                <w:color w:val="000000"/>
                <w:sz w:val="18"/>
                <w:szCs w:val="18"/>
              </w:rPr>
              <w:t>（二）主要研究者文档</w:t>
            </w:r>
          </w:p>
          <w:p>
            <w:pPr>
              <w:spacing w:line="360" w:lineRule="auto"/>
              <w:rPr>
                <w:rFonts w:ascii="宋体" w:hAnsi="宋体" w:cs="仿宋"/>
                <w:color w:val="000000"/>
                <w:sz w:val="18"/>
                <w:szCs w:val="18"/>
              </w:rPr>
            </w:pPr>
            <w:r>
              <w:rPr>
                <w:rFonts w:hint="eastAsia" w:ascii="宋体" w:hAnsi="宋体" w:cs="仿宋"/>
                <w:color w:val="000000"/>
                <w:sz w:val="18"/>
                <w:szCs w:val="18"/>
              </w:rPr>
              <w:t>（三）通讯录</w:t>
            </w:r>
          </w:p>
          <w:p>
            <w:pPr>
              <w:spacing w:line="360" w:lineRule="auto"/>
              <w:rPr>
                <w:rFonts w:ascii="宋体" w:hAnsi="宋体" w:cs="仿宋"/>
                <w:color w:val="000000"/>
                <w:sz w:val="18"/>
                <w:szCs w:val="18"/>
              </w:rPr>
            </w:pPr>
            <w:r>
              <w:rPr>
                <w:rFonts w:hint="eastAsia" w:ascii="宋体" w:hAnsi="宋体" w:cs="仿宋"/>
                <w:color w:val="000000"/>
                <w:sz w:val="18"/>
                <w:szCs w:val="18"/>
              </w:rPr>
              <w:t>（四）审查经费收支记录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431"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保密义务</w:t>
            </w:r>
          </w:p>
        </w:tc>
        <w:tc>
          <w:tcPr>
            <w:tcW w:w="7469"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一、我承诺所接触的秘密文件仅用于研究项目的审查/咨询目的</w:t>
            </w:r>
            <w:r>
              <w:rPr>
                <w:rFonts w:hint="eastAsia" w:ascii="宋体" w:hAnsi="宋体" w:cs="仿宋"/>
                <w:sz w:val="18"/>
                <w:szCs w:val="18"/>
              </w:rPr>
              <w:t>，</w:t>
            </w:r>
            <w:r>
              <w:rPr>
                <w:rFonts w:hint="eastAsia" w:ascii="宋体" w:hAnsi="宋体" w:cs="仿宋"/>
                <w:color w:val="000000"/>
                <w:sz w:val="18"/>
                <w:szCs w:val="18"/>
              </w:rPr>
              <w:t>或仅用于检查伦理审查工作的目的；我承诺与所接触的秘密文件的研究送审项目研究者之间如果存在任何利益冲突</w:t>
            </w:r>
            <w:r>
              <w:rPr>
                <w:rFonts w:hint="eastAsia" w:ascii="宋体" w:hAnsi="宋体" w:cs="仿宋"/>
                <w:sz w:val="18"/>
                <w:szCs w:val="18"/>
              </w:rPr>
              <w:t>，</w:t>
            </w:r>
            <w:r>
              <w:rPr>
                <w:rFonts w:hint="eastAsia" w:ascii="宋体" w:hAnsi="宋体" w:cs="仿宋"/>
                <w:color w:val="000000"/>
                <w:sz w:val="18"/>
                <w:szCs w:val="18"/>
              </w:rPr>
              <w:t>我将主动声明并回避。</w:t>
            </w:r>
          </w:p>
          <w:p>
            <w:pPr>
              <w:spacing w:line="360" w:lineRule="auto"/>
              <w:rPr>
                <w:rFonts w:ascii="宋体" w:hAnsi="宋体" w:cs="仿宋"/>
                <w:color w:val="000000"/>
                <w:sz w:val="18"/>
                <w:szCs w:val="18"/>
              </w:rPr>
            </w:pPr>
            <w:r>
              <w:rPr>
                <w:rFonts w:hint="eastAsia" w:ascii="宋体" w:hAnsi="宋体" w:cs="仿宋"/>
                <w:color w:val="000000"/>
                <w:sz w:val="18"/>
                <w:szCs w:val="18"/>
              </w:rPr>
              <w:t>二、我承诺所接触的内部文件仅用于检查伦理审查工作或学术交流的目的。</w:t>
            </w:r>
          </w:p>
          <w:p>
            <w:pPr>
              <w:spacing w:line="360" w:lineRule="auto"/>
              <w:rPr>
                <w:rFonts w:ascii="宋体" w:hAnsi="宋体" w:cs="仿宋"/>
                <w:color w:val="000000"/>
                <w:sz w:val="18"/>
                <w:szCs w:val="18"/>
              </w:rPr>
            </w:pPr>
            <w:r>
              <w:rPr>
                <w:rFonts w:hint="eastAsia" w:ascii="宋体" w:hAnsi="宋体" w:cs="仿宋"/>
                <w:color w:val="000000"/>
                <w:sz w:val="18"/>
                <w:szCs w:val="18"/>
              </w:rPr>
              <w:t>三、我承诺对本协议保密范围内的所有信息保密</w:t>
            </w:r>
            <w:r>
              <w:rPr>
                <w:rFonts w:hint="eastAsia" w:ascii="宋体" w:hAnsi="宋体" w:cs="仿宋"/>
                <w:sz w:val="18"/>
                <w:szCs w:val="18"/>
              </w:rPr>
              <w:t>，</w:t>
            </w:r>
            <w:r>
              <w:rPr>
                <w:rFonts w:hint="eastAsia" w:ascii="宋体" w:hAnsi="宋体" w:cs="仿宋"/>
                <w:color w:val="000000"/>
                <w:sz w:val="18"/>
                <w:szCs w:val="18"/>
              </w:rPr>
              <w:t>不</w:t>
            </w:r>
            <w:r>
              <w:rPr>
                <w:rFonts w:hint="eastAsia" w:ascii="宋体" w:hAnsi="宋体" w:cs="仿宋"/>
                <w:sz w:val="18"/>
                <w:szCs w:val="18"/>
              </w:rPr>
              <w:t>向</w:t>
            </w:r>
            <w:r>
              <w:rPr>
                <w:rFonts w:hint="eastAsia" w:ascii="宋体" w:hAnsi="宋体" w:cs="仿宋"/>
                <w:color w:val="000000"/>
                <w:sz w:val="18"/>
                <w:szCs w:val="18"/>
              </w:rPr>
              <w:t>任何第三方透露</w:t>
            </w:r>
            <w:r>
              <w:rPr>
                <w:rFonts w:hint="eastAsia" w:ascii="宋体" w:hAnsi="宋体" w:cs="仿宋"/>
                <w:sz w:val="18"/>
                <w:szCs w:val="18"/>
              </w:rPr>
              <w:t>，</w:t>
            </w:r>
            <w:r>
              <w:rPr>
                <w:rFonts w:hint="eastAsia" w:ascii="宋体" w:hAnsi="宋体" w:cs="仿宋"/>
                <w:color w:val="000000"/>
                <w:sz w:val="18"/>
                <w:szCs w:val="18"/>
              </w:rPr>
              <w:t>不借此为自己或第三方谋利。</w:t>
            </w:r>
          </w:p>
          <w:p>
            <w:pPr>
              <w:spacing w:line="360" w:lineRule="auto"/>
              <w:rPr>
                <w:rFonts w:ascii="宋体" w:hAnsi="宋体" w:cs="仿宋"/>
                <w:color w:val="000000"/>
                <w:sz w:val="18"/>
                <w:szCs w:val="18"/>
              </w:rPr>
            </w:pPr>
            <w:r>
              <w:rPr>
                <w:rFonts w:hint="eastAsia" w:ascii="宋体" w:hAnsi="宋体" w:cs="仿宋"/>
                <w:color w:val="000000"/>
                <w:sz w:val="18"/>
                <w:szCs w:val="18"/>
              </w:rPr>
              <w:t>四、我承诺不复制、不留存本协议保密范围内的所有信息。</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 2 \* ROMAN </w:instrText>
            </w:r>
            <w:r>
              <w:rPr>
                <w:rFonts w:hint="eastAsia" w:ascii="宋体" w:hAnsi="宋体" w:cs="仿宋"/>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8900" w:type="dxa"/>
            <w:gridSpan w:val="2"/>
            <w:vAlign w:val="center"/>
          </w:tcPr>
          <w:p>
            <w:pPr>
              <w:spacing w:line="360" w:lineRule="auto"/>
              <w:ind w:right="440"/>
              <w:rPr>
                <w:rFonts w:ascii="宋体" w:hAnsi="宋体" w:cs="仿宋"/>
                <w:color w:val="000000"/>
                <w:sz w:val="18"/>
                <w:szCs w:val="18"/>
              </w:rPr>
            </w:pPr>
            <w:r>
              <w:rPr>
                <w:rFonts w:hint="eastAsia" w:ascii="宋体" w:hAnsi="宋体" w:cs="仿宋"/>
                <w:color w:val="000000"/>
                <w:sz w:val="18"/>
                <w:szCs w:val="18"/>
              </w:rPr>
              <w:t>我已被告知</w:t>
            </w:r>
            <w:r>
              <w:rPr>
                <w:rFonts w:hint="eastAsia" w:ascii="宋体" w:hAnsi="宋体" w:cs="仿宋"/>
                <w:sz w:val="18"/>
                <w:szCs w:val="18"/>
              </w:rPr>
              <w:t>，</w:t>
            </w:r>
            <w:r>
              <w:rPr>
                <w:rFonts w:hint="eastAsia" w:ascii="宋体" w:hAnsi="宋体" w:cs="仿宋"/>
                <w:color w:val="000000"/>
                <w:sz w:val="18"/>
                <w:szCs w:val="18"/>
              </w:rPr>
              <w:t>如果违背承诺</w:t>
            </w:r>
            <w:r>
              <w:rPr>
                <w:rFonts w:hint="eastAsia" w:ascii="宋体" w:hAnsi="宋体" w:cs="仿宋"/>
                <w:sz w:val="18"/>
                <w:szCs w:val="18"/>
              </w:rPr>
              <w:t>，</w:t>
            </w:r>
            <w:r>
              <w:rPr>
                <w:rFonts w:hint="eastAsia" w:ascii="宋体" w:hAnsi="宋体" w:cs="仿宋"/>
                <w:color w:val="000000"/>
                <w:sz w:val="18"/>
                <w:szCs w:val="18"/>
              </w:rPr>
              <w:t>我将承担由此而导致的法律责任。</w:t>
            </w:r>
          </w:p>
          <w:p>
            <w:pPr>
              <w:spacing w:line="360" w:lineRule="auto"/>
              <w:ind w:right="440"/>
              <w:jc w:val="center"/>
              <w:rPr>
                <w:rFonts w:ascii="宋体" w:hAnsi="宋体" w:cs="仿宋"/>
                <w:color w:val="000000"/>
                <w:sz w:val="18"/>
                <w:szCs w:val="18"/>
              </w:rPr>
            </w:pPr>
            <w:r>
              <w:rPr>
                <w:rFonts w:hint="eastAsia" w:ascii="宋体" w:hAnsi="宋体" w:cs="仿宋"/>
                <w:color w:val="000000"/>
                <w:sz w:val="18"/>
                <w:szCs w:val="18"/>
              </w:rPr>
              <w:t xml:space="preserve">                                 承诺人签名：</w:t>
            </w:r>
          </w:p>
          <w:p>
            <w:pPr>
              <w:spacing w:line="360" w:lineRule="auto"/>
              <w:ind w:right="440"/>
              <w:jc w:val="center"/>
              <w:rPr>
                <w:rFonts w:ascii="宋体" w:hAnsi="宋体" w:cs="仿宋"/>
                <w:color w:val="000000"/>
                <w:sz w:val="18"/>
                <w:szCs w:val="18"/>
              </w:rPr>
            </w:pPr>
            <w:r>
              <w:rPr>
                <w:rFonts w:hint="eastAsia" w:ascii="宋体" w:hAnsi="宋体" w:cs="仿宋"/>
                <w:color w:val="000000"/>
                <w:sz w:val="18"/>
                <w:szCs w:val="18"/>
              </w:rPr>
              <w:t xml:space="preserve">                                  日      期：</w:t>
            </w:r>
          </w:p>
        </w:tc>
      </w:tr>
    </w:tbl>
    <w:p>
      <w:pPr>
        <w:pStyle w:val="26"/>
        <w:ind w:firstLine="0" w:firstLineChars="0"/>
      </w:pPr>
    </w:p>
    <w:p>
      <w:pPr>
        <w:pStyle w:val="26"/>
        <w:jc w:val="right"/>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bookmarkStart w:id="200" w:name="_Toc25397411"/>
      <w:bookmarkStart w:id="201" w:name="_Toc12206"/>
      <w:bookmarkStart w:id="202" w:name="_Toc6136"/>
      <w:bookmarkStart w:id="203" w:name="_Toc30108"/>
      <w:bookmarkStart w:id="204" w:name="_Toc25570587"/>
      <w:bookmarkStart w:id="205" w:name="_Toc25850"/>
      <w:bookmarkStart w:id="206" w:name="_Toc13118"/>
      <w:bookmarkStart w:id="207" w:name="_Toc25776"/>
      <w:bookmarkStart w:id="208" w:name="_Toc30830"/>
      <w:bookmarkStart w:id="209" w:name="_Toc14711"/>
      <w:bookmarkStart w:id="210" w:name="_Toc30126"/>
      <w:bookmarkStart w:id="211" w:name="_Toc10118"/>
      <w:bookmarkStart w:id="212" w:name="_Toc5109"/>
      <w:bookmarkStart w:id="213" w:name="_Toc4280"/>
      <w:bookmarkStart w:id="214" w:name="_Toc25873"/>
      <w:bookmarkStart w:id="215" w:name="_Toc20738"/>
      <w:bookmarkStart w:id="216" w:name="_Toc877"/>
      <w:bookmarkStart w:id="217" w:name="_Toc7570"/>
    </w:p>
    <w:p>
      <w:pPr>
        <w:pStyle w:val="101"/>
        <w:spacing w:before="240" w:after="240"/>
      </w:pPr>
      <w:r>
        <w:rPr>
          <w:rFonts w:hint="eastAsia"/>
        </w:rPr>
        <w:t>独立顾问咨询记录表模板</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pPr>
        <w:pStyle w:val="26"/>
      </w:pPr>
      <w:r>
        <w:rPr>
          <w:rFonts w:hint="eastAsia"/>
        </w:rPr>
        <w:t>独立顾问咨询记录表模板见A</w:t>
      </w:r>
      <w:r>
        <w:t>.4。</w:t>
      </w:r>
    </w:p>
    <w:p>
      <w:pPr>
        <w:pStyle w:val="146"/>
        <w:spacing w:before="120" w:after="120"/>
      </w:pPr>
      <w:r>
        <w:rPr>
          <w:rFonts w:hint="eastAsia"/>
        </w:rPr>
        <w:t>独立顾问咨询记录表模板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pStyle w:val="146"/>
              <w:numPr>
                <w:ilvl w:val="0"/>
                <w:numId w:val="0"/>
              </w:numPr>
              <w:spacing w:before="120" w:after="120"/>
              <w:ind w:left="567"/>
              <w:jc w:val="both"/>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513" w:type="dxa"/>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主要研究者</w:t>
            </w:r>
          </w:p>
        </w:tc>
        <w:tc>
          <w:tcPr>
            <w:tcW w:w="7513" w:type="dxa"/>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513"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独立顾问</w:t>
            </w:r>
          </w:p>
        </w:tc>
        <w:tc>
          <w:tcPr>
            <w:tcW w:w="7513" w:type="dxa"/>
            <w:vAlign w:val="center"/>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tcBorders>
              <w:bottom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独立顾问声明</w:t>
            </w:r>
          </w:p>
        </w:tc>
        <w:tc>
          <w:tcPr>
            <w:tcW w:w="7513" w:type="dxa"/>
            <w:tcBorders>
              <w:bottom w:val="single" w:color="auto" w:sz="4" w:space="0"/>
            </w:tcBorders>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作为独立咨询人员</w:t>
            </w:r>
            <w:r>
              <w:rPr>
                <w:rFonts w:hint="eastAsia" w:ascii="宋体" w:hAnsi="宋体" w:cs="宋体"/>
                <w:snapToGrid w:val="0"/>
                <w:kern w:val="0"/>
                <w:sz w:val="18"/>
                <w:szCs w:val="18"/>
              </w:rPr>
              <w:t>，</w:t>
            </w:r>
            <w:r>
              <w:rPr>
                <w:rFonts w:hint="eastAsia" w:ascii="宋体" w:hAnsi="宋体" w:cs="仿宋"/>
                <w:snapToGrid w:val="0"/>
                <w:color w:val="000000"/>
                <w:kern w:val="0"/>
                <w:sz w:val="18"/>
                <w:szCs w:val="18"/>
              </w:rPr>
              <w:t>我与该研究项目之间不存在影响客观、独立、公正评审的利益冲突。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2"/>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咨询问题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2"/>
            <w:tcBorders>
              <w:bottom w:val="single" w:color="auto" w:sz="4" w:space="0"/>
            </w:tcBorders>
            <w:vAlign w:val="center"/>
          </w:tcPr>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2"/>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咨询意见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2"/>
            <w:vAlign w:val="center"/>
          </w:tcPr>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2"/>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独立顾问签名                                                </w:t>
            </w:r>
          </w:p>
          <w:p>
            <w:pPr>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年    月    日</w:t>
            </w:r>
          </w:p>
        </w:tc>
      </w:tr>
    </w:tbl>
    <w:p>
      <w:pPr>
        <w:pStyle w:val="26"/>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bookmarkStart w:id="218" w:name="_Toc32401"/>
      <w:bookmarkStart w:id="219" w:name="_Toc1644"/>
      <w:bookmarkStart w:id="220" w:name="_Toc25397401"/>
      <w:bookmarkStart w:id="221" w:name="_Toc7201"/>
      <w:bookmarkStart w:id="222" w:name="_Toc27560"/>
      <w:bookmarkStart w:id="223" w:name="_Toc31183"/>
      <w:bookmarkStart w:id="224" w:name="_Toc6367"/>
      <w:bookmarkStart w:id="225" w:name="_Toc28600"/>
      <w:bookmarkStart w:id="226" w:name="_Toc20734"/>
      <w:bookmarkStart w:id="227" w:name="_Toc2050"/>
      <w:bookmarkStart w:id="228" w:name="_Toc18663"/>
      <w:bookmarkStart w:id="229" w:name="_Toc1720"/>
      <w:bookmarkStart w:id="230" w:name="_Toc23025"/>
      <w:bookmarkStart w:id="231" w:name="_Toc19736"/>
      <w:bookmarkStart w:id="232" w:name="_Toc25570577"/>
    </w:p>
    <w:p>
      <w:pPr>
        <w:pStyle w:val="101"/>
        <w:spacing w:before="240" w:after="240"/>
      </w:pPr>
      <w:bookmarkStart w:id="233" w:name="_Toc9911"/>
      <w:bookmarkStart w:id="234" w:name="_Toc4048"/>
      <w:bookmarkStart w:id="235" w:name="_Toc25570588"/>
      <w:bookmarkStart w:id="236" w:name="_Toc5908"/>
      <w:bookmarkStart w:id="237" w:name="_Toc20121"/>
      <w:bookmarkStart w:id="238" w:name="_Toc5571"/>
      <w:bookmarkStart w:id="239" w:name="_Toc15777"/>
      <w:bookmarkStart w:id="240" w:name="_Toc28899"/>
      <w:bookmarkStart w:id="241" w:name="_Toc26181"/>
      <w:bookmarkStart w:id="242" w:name="_Toc25397412"/>
      <w:bookmarkStart w:id="243" w:name="_Toc29200"/>
      <w:bookmarkStart w:id="244" w:name="_Toc2740"/>
      <w:bookmarkStart w:id="245" w:name="_Toc27799"/>
      <w:bookmarkStart w:id="246" w:name="_Toc188"/>
      <w:bookmarkStart w:id="247" w:name="_Toc7788"/>
      <w:bookmarkStart w:id="248" w:name="_Toc20459"/>
      <w:bookmarkStart w:id="249" w:name="_Toc5501"/>
      <w:bookmarkStart w:id="250" w:name="_Toc28253"/>
      <w:r>
        <w:rPr>
          <w:rFonts w:hint="eastAsia"/>
        </w:rPr>
        <w:t>委员审评意见（投票表）模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Fonts w:hint="eastAsia"/>
        </w:rPr>
        <w:t>板</w:t>
      </w:r>
    </w:p>
    <w:p>
      <w:pPr>
        <w:pStyle w:val="26"/>
      </w:pPr>
      <w:r>
        <w:rPr>
          <w:rFonts w:hint="eastAsia"/>
        </w:rPr>
        <w:t>委员审评意见（投票表）模板见表A</w:t>
      </w:r>
      <w:r>
        <w:t>.5。</w:t>
      </w:r>
    </w:p>
    <w:p>
      <w:pPr>
        <w:pStyle w:val="146"/>
        <w:spacing w:before="120" w:after="120"/>
      </w:pPr>
      <w:r>
        <w:rPr>
          <w:rFonts w:hint="eastAsia"/>
        </w:rPr>
        <w:t>委员审评意见（投票表）模板</w:t>
      </w:r>
    </w:p>
    <w:p>
      <w:pPr>
        <w:rPr>
          <w:rFonts w:ascii="宋体" w:hAnsi="宋体" w:cs="仿宋"/>
          <w:color w:val="000000"/>
          <w:sz w:val="18"/>
          <w:szCs w:val="18"/>
        </w:rPr>
      </w:pPr>
      <w:r>
        <w:rPr>
          <w:rFonts w:hint="eastAsia" w:ascii="宋体" w:hAnsi="宋体" w:cs="仿宋"/>
          <w:color w:val="000000"/>
          <w:sz w:val="18"/>
          <w:szCs w:val="18"/>
        </w:rPr>
        <w:t>审查项目名称：</w:t>
      </w:r>
    </w:p>
    <w:p>
      <w:pPr>
        <w:rPr>
          <w:rFonts w:ascii="宋体" w:hAnsi="宋体" w:cs="仿宋"/>
          <w:b/>
          <w:color w:val="000000"/>
          <w:sz w:val="18"/>
          <w:szCs w:val="18"/>
        </w:rPr>
      </w:pPr>
      <w:r>
        <w:rPr>
          <w:rFonts w:hint="eastAsia" w:ascii="宋体" w:hAnsi="宋体" w:cs="仿宋"/>
          <w:color w:val="000000"/>
          <w:sz w:val="18"/>
          <w:szCs w:val="18"/>
        </w:rPr>
        <w:t>审查项目编号：</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333"/>
        <w:gridCol w:w="1545"/>
        <w:gridCol w:w="35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513" w:type="dxa"/>
            <w:gridSpan w:val="4"/>
            <w:vAlign w:val="center"/>
          </w:tcPr>
          <w:p>
            <w:pPr>
              <w:ind w:firstLine="39" w:firstLineChars="22"/>
              <w:jc w:val="center"/>
              <w:rPr>
                <w:rFonts w:ascii="宋体" w:hAnsi="宋体" w:cs="仿宋"/>
                <w:color w:val="000000"/>
                <w:sz w:val="18"/>
                <w:szCs w:val="18"/>
              </w:rPr>
            </w:pPr>
            <w:r>
              <w:rPr>
                <w:rFonts w:hint="eastAsia" w:ascii="宋体" w:hAnsi="宋体" w:cs="仿宋"/>
                <w:color w:val="000000"/>
                <w:sz w:val="18"/>
                <w:szCs w:val="18"/>
              </w:rPr>
              <w:t>投票结果</w:t>
            </w:r>
          </w:p>
        </w:tc>
        <w:tc>
          <w:tcPr>
            <w:tcW w:w="1843" w:type="dxa"/>
            <w:vAlign w:val="center"/>
          </w:tcPr>
          <w:p>
            <w:pPr>
              <w:jc w:val="center"/>
              <w:rPr>
                <w:rFonts w:ascii="宋体" w:hAnsi="宋体" w:cs="仿宋"/>
                <w:color w:val="000000"/>
                <w:sz w:val="18"/>
                <w:szCs w:val="18"/>
              </w:rPr>
            </w:pPr>
            <w:r>
              <w:rPr>
                <w:rFonts w:hint="eastAsia" w:ascii="宋体" w:hAnsi="宋体" w:cs="仿宋"/>
                <w:color w:val="000000"/>
                <w:sz w:val="18"/>
                <w:szCs w:val="18"/>
              </w:rPr>
              <w:t>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134" w:type="dxa"/>
            <w:vAlign w:val="center"/>
          </w:tcPr>
          <w:p>
            <w:pPr>
              <w:jc w:val="center"/>
              <w:rPr>
                <w:rFonts w:ascii="宋体" w:hAnsi="宋体" w:cs="仿宋"/>
                <w:color w:val="000000"/>
                <w:sz w:val="18"/>
                <w:szCs w:val="18"/>
              </w:rPr>
            </w:pPr>
            <w:r>
              <w:rPr>
                <w:rFonts w:hint="eastAsia" w:ascii="宋体" w:hAnsi="宋体" w:cs="仿宋"/>
                <w:color w:val="000000"/>
                <w:sz w:val="18"/>
                <w:szCs w:val="18"/>
              </w:rPr>
              <w:t>同意</w:t>
            </w:r>
          </w:p>
        </w:tc>
        <w:tc>
          <w:tcPr>
            <w:tcW w:w="1333" w:type="dxa"/>
            <w:vAlign w:val="center"/>
          </w:tcPr>
          <w:p>
            <w:pPr>
              <w:jc w:val="center"/>
              <w:rPr>
                <w:rFonts w:ascii="宋体" w:hAnsi="宋体" w:cs="仿宋"/>
                <w:color w:val="000000"/>
                <w:sz w:val="18"/>
                <w:szCs w:val="18"/>
              </w:rPr>
            </w:pPr>
            <w:r>
              <w:rPr>
                <w:rFonts w:hint="eastAsia" w:ascii="宋体" w:hAnsi="宋体" w:cs="仿宋"/>
                <w:color w:val="000000"/>
                <w:sz w:val="18"/>
                <w:szCs w:val="18"/>
              </w:rPr>
              <w:t>不同意</w:t>
            </w:r>
          </w:p>
        </w:tc>
        <w:tc>
          <w:tcPr>
            <w:tcW w:w="1545" w:type="dxa"/>
            <w:vAlign w:val="center"/>
          </w:tcPr>
          <w:p>
            <w:pPr>
              <w:jc w:val="center"/>
              <w:rPr>
                <w:rFonts w:ascii="宋体" w:hAnsi="宋体" w:cs="仿宋"/>
                <w:color w:val="000000"/>
                <w:sz w:val="18"/>
                <w:szCs w:val="18"/>
              </w:rPr>
            </w:pPr>
            <w:r>
              <w:rPr>
                <w:rFonts w:hint="eastAsia" w:ascii="宋体" w:hAnsi="宋体" w:cs="仿宋"/>
                <w:color w:val="000000"/>
                <w:sz w:val="18"/>
                <w:szCs w:val="18"/>
              </w:rPr>
              <w:t>修改后同意</w:t>
            </w:r>
          </w:p>
        </w:tc>
        <w:tc>
          <w:tcPr>
            <w:tcW w:w="3501" w:type="dxa"/>
            <w:vAlign w:val="center"/>
          </w:tcPr>
          <w:p>
            <w:pPr>
              <w:jc w:val="center"/>
              <w:rPr>
                <w:rFonts w:ascii="宋体" w:hAnsi="宋体" w:cs="仿宋"/>
                <w:color w:val="000000"/>
                <w:sz w:val="18"/>
                <w:szCs w:val="18"/>
              </w:rPr>
            </w:pPr>
            <w:r>
              <w:rPr>
                <w:rFonts w:hint="eastAsia" w:ascii="宋体" w:hAnsi="宋体" w:cs="仿宋"/>
                <w:color w:val="000000"/>
                <w:sz w:val="18"/>
                <w:szCs w:val="18"/>
              </w:rPr>
              <w:t>暂停或者终止研究</w:t>
            </w:r>
          </w:p>
        </w:tc>
        <w:tc>
          <w:tcPr>
            <w:tcW w:w="1843" w:type="dxa"/>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134" w:type="dxa"/>
            <w:vAlign w:val="center"/>
          </w:tcPr>
          <w:p>
            <w:pPr>
              <w:jc w:val="center"/>
              <w:rPr>
                <w:rFonts w:ascii="宋体" w:hAnsi="宋体" w:cs="仿宋"/>
                <w:color w:val="000000"/>
                <w:sz w:val="18"/>
                <w:szCs w:val="18"/>
              </w:rPr>
            </w:pPr>
          </w:p>
        </w:tc>
        <w:tc>
          <w:tcPr>
            <w:tcW w:w="1333" w:type="dxa"/>
            <w:vAlign w:val="center"/>
          </w:tcPr>
          <w:p>
            <w:pPr>
              <w:jc w:val="center"/>
              <w:rPr>
                <w:rFonts w:ascii="宋体" w:hAnsi="宋体" w:cs="仿宋"/>
                <w:color w:val="000000"/>
                <w:sz w:val="18"/>
                <w:szCs w:val="18"/>
              </w:rPr>
            </w:pPr>
          </w:p>
        </w:tc>
        <w:tc>
          <w:tcPr>
            <w:tcW w:w="1545" w:type="dxa"/>
            <w:vAlign w:val="center"/>
          </w:tcPr>
          <w:p>
            <w:pPr>
              <w:jc w:val="center"/>
              <w:rPr>
                <w:rFonts w:ascii="宋体" w:hAnsi="宋体" w:cs="仿宋"/>
                <w:color w:val="000000"/>
                <w:sz w:val="18"/>
                <w:szCs w:val="18"/>
              </w:rPr>
            </w:pPr>
          </w:p>
        </w:tc>
        <w:tc>
          <w:tcPr>
            <w:tcW w:w="3501" w:type="dxa"/>
            <w:vAlign w:val="center"/>
          </w:tcPr>
          <w:p>
            <w:pPr>
              <w:jc w:val="center"/>
              <w:rPr>
                <w:rFonts w:ascii="宋体" w:hAnsi="宋体" w:cs="仿宋"/>
                <w:color w:val="000000"/>
                <w:sz w:val="18"/>
                <w:szCs w:val="18"/>
              </w:rPr>
            </w:pPr>
          </w:p>
        </w:tc>
        <w:tc>
          <w:tcPr>
            <w:tcW w:w="1843" w:type="dxa"/>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6" w:type="dxa"/>
            <w:gridSpan w:val="5"/>
            <w:vAlign w:val="center"/>
          </w:tcPr>
          <w:p>
            <w:pPr>
              <w:rPr>
                <w:rFonts w:ascii="宋体" w:hAnsi="宋体" w:cs="仿宋"/>
                <w:color w:val="000000"/>
                <w:sz w:val="18"/>
                <w:szCs w:val="18"/>
              </w:rPr>
            </w:pPr>
            <w:r>
              <w:rPr>
                <w:rFonts w:hint="eastAsia" w:ascii="宋体" w:hAnsi="宋体" w:cs="仿宋"/>
                <w:color w:val="000000"/>
                <w:sz w:val="18"/>
                <w:szCs w:val="18"/>
              </w:rPr>
              <w:t>跟踪频率： □3个月   □6个月   □12个月   □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356" w:type="dxa"/>
            <w:gridSpan w:val="5"/>
            <w:vAlign w:val="center"/>
          </w:tcPr>
          <w:p>
            <w:pPr>
              <w:rPr>
                <w:rFonts w:ascii="宋体" w:hAnsi="宋体" w:cs="仿宋"/>
                <w:color w:val="000000"/>
                <w:sz w:val="18"/>
                <w:szCs w:val="18"/>
              </w:rPr>
            </w:pPr>
            <w:r>
              <w:rPr>
                <w:rFonts w:hint="eastAsia" w:ascii="宋体" w:hAnsi="宋体" w:cs="仿宋"/>
                <w:color w:val="000000"/>
                <w:sz w:val="18"/>
                <w:szCs w:val="18"/>
              </w:rPr>
              <w:t>意见：</w:t>
            </w:r>
          </w:p>
          <w:p>
            <w:pPr>
              <w:rPr>
                <w:rFonts w:ascii="宋体" w:hAnsi="宋体" w:cs="仿宋"/>
                <w:color w:val="000000"/>
                <w:sz w:val="18"/>
                <w:szCs w:val="18"/>
              </w:rPr>
            </w:pPr>
          </w:p>
          <w:p>
            <w:pPr>
              <w:rPr>
                <w:rFonts w:ascii="宋体" w:hAnsi="宋体" w:cs="仿宋"/>
                <w:color w:val="000000"/>
                <w:sz w:val="18"/>
                <w:szCs w:val="18"/>
              </w:rPr>
            </w:pPr>
          </w:p>
          <w:p>
            <w:pPr>
              <w:rPr>
                <w:rFonts w:ascii="宋体" w:hAnsi="宋体" w:cs="仿宋"/>
                <w:color w:val="000000"/>
                <w:sz w:val="18"/>
                <w:szCs w:val="18"/>
              </w:rPr>
            </w:pPr>
          </w:p>
          <w:p>
            <w:pPr>
              <w:rPr>
                <w:rFonts w:ascii="宋体" w:hAnsi="宋体" w:cs="仿宋"/>
                <w:color w:val="000000"/>
                <w:sz w:val="18"/>
                <w:szCs w:val="18"/>
              </w:rPr>
            </w:pPr>
          </w:p>
          <w:p>
            <w:pPr>
              <w:rPr>
                <w:rFonts w:ascii="宋体" w:hAnsi="宋体" w:cs="仿宋"/>
                <w:color w:val="000000"/>
                <w:sz w:val="18"/>
                <w:szCs w:val="18"/>
              </w:rPr>
            </w:pPr>
          </w:p>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356" w:type="dxa"/>
            <w:gridSpan w:val="5"/>
            <w:vAlign w:val="center"/>
          </w:tcPr>
          <w:p>
            <w:pPr>
              <w:spacing w:before="240" w:beforeLines="100"/>
              <w:ind w:right="505" w:firstLine="5400" w:firstLineChars="3000"/>
              <w:rPr>
                <w:rFonts w:ascii="宋体" w:hAnsi="宋体" w:cs="仿宋"/>
                <w:color w:val="000000"/>
                <w:sz w:val="18"/>
                <w:szCs w:val="18"/>
              </w:rPr>
            </w:pPr>
            <w:r>
              <w:rPr>
                <w:rFonts w:hint="eastAsia" w:ascii="宋体" w:hAnsi="宋体" w:cs="仿宋"/>
                <w:color w:val="000000"/>
                <w:sz w:val="18"/>
                <w:szCs w:val="18"/>
              </w:rPr>
              <w:t>签 名:</w:t>
            </w:r>
          </w:p>
          <w:p>
            <w:pPr>
              <w:ind w:right="504" w:firstLine="6519" w:firstLineChars="3622"/>
              <w:rPr>
                <w:rFonts w:ascii="宋体" w:hAnsi="宋体" w:cs="仿宋"/>
                <w:color w:val="000000"/>
                <w:sz w:val="18"/>
                <w:szCs w:val="18"/>
              </w:rPr>
            </w:pPr>
          </w:p>
          <w:p>
            <w:pPr>
              <w:ind w:right="504" w:firstLine="5400" w:firstLineChars="3000"/>
              <w:rPr>
                <w:rFonts w:ascii="宋体" w:hAnsi="宋体" w:cs="仿宋"/>
                <w:color w:val="000000"/>
                <w:sz w:val="18"/>
                <w:szCs w:val="18"/>
              </w:rPr>
            </w:pPr>
            <w:r>
              <w:rPr>
                <w:rFonts w:hint="eastAsia" w:ascii="宋体" w:hAnsi="宋体" w:cs="仿宋"/>
                <w:color w:val="000000"/>
                <w:sz w:val="18"/>
                <w:szCs w:val="18"/>
              </w:rPr>
              <w:t>日 期：</w:t>
            </w:r>
          </w:p>
          <w:p>
            <w:pPr>
              <w:rPr>
                <w:rFonts w:ascii="宋体" w:hAnsi="宋体" w:cs="仿宋"/>
                <w:color w:val="000000"/>
                <w:sz w:val="18"/>
                <w:szCs w:val="18"/>
              </w:rPr>
            </w:pPr>
          </w:p>
        </w:tc>
      </w:tr>
    </w:tbl>
    <w:p>
      <w:pPr>
        <w:rPr>
          <w:rFonts w:ascii="Cambria" w:hAnsi="仿宋" w:eastAsia="仿宋" w:cs="仿宋"/>
          <w:b/>
          <w:bCs/>
          <w:color w:val="000000"/>
          <w:szCs w:val="21"/>
        </w:rPr>
      </w:pPr>
    </w:p>
    <w:p>
      <w:pPr>
        <w:pStyle w:val="26"/>
      </w:pPr>
    </w:p>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bookmarkStart w:id="251" w:name="_Toc28525"/>
      <w:bookmarkStart w:id="252" w:name="_Toc25570589"/>
      <w:bookmarkStart w:id="253" w:name="_Toc19626"/>
      <w:bookmarkStart w:id="254" w:name="_Toc11739"/>
      <w:bookmarkStart w:id="255" w:name="_Toc19004"/>
      <w:bookmarkStart w:id="256" w:name="_Toc9538"/>
      <w:bookmarkStart w:id="257" w:name="_Toc18259"/>
    </w:p>
    <w:p>
      <w:pPr>
        <w:pStyle w:val="101"/>
        <w:spacing w:before="240" w:after="240"/>
      </w:pPr>
      <w:r>
        <w:rPr>
          <w:rFonts w:hint="eastAsia"/>
        </w:rPr>
        <w:t>会议纪要模</w:t>
      </w:r>
      <w:bookmarkEnd w:id="251"/>
      <w:bookmarkEnd w:id="252"/>
      <w:bookmarkEnd w:id="253"/>
      <w:bookmarkEnd w:id="254"/>
      <w:bookmarkEnd w:id="255"/>
      <w:bookmarkEnd w:id="256"/>
      <w:bookmarkEnd w:id="257"/>
      <w:r>
        <w:rPr>
          <w:rFonts w:hint="eastAsia"/>
        </w:rPr>
        <w:t>板</w:t>
      </w:r>
    </w:p>
    <w:p>
      <w:pPr>
        <w:pStyle w:val="26"/>
      </w:pPr>
      <w:r>
        <w:rPr>
          <w:rFonts w:hint="eastAsia"/>
        </w:rPr>
        <w:t>会议纪要模板见表A</w:t>
      </w:r>
      <w:r>
        <w:t>.6。</w:t>
      </w:r>
    </w:p>
    <w:p>
      <w:pPr>
        <w:pStyle w:val="146"/>
        <w:spacing w:before="120" w:after="120"/>
      </w:pPr>
      <w:r>
        <w:rPr>
          <w:rFonts w:hint="eastAsia"/>
        </w:rPr>
        <w:t>会议纪要模板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412"/>
        <w:gridCol w:w="1596"/>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01" w:type="dxa"/>
            <w:vAlign w:val="center"/>
          </w:tcPr>
          <w:p>
            <w:pPr>
              <w:jc w:val="center"/>
              <w:rPr>
                <w:rFonts w:ascii="宋体" w:hAnsi="宋体" w:cs="仿宋"/>
                <w:color w:val="000000"/>
                <w:sz w:val="18"/>
                <w:szCs w:val="18"/>
              </w:rPr>
            </w:pPr>
            <w:r>
              <w:rPr>
                <w:rFonts w:hint="eastAsia" w:ascii="宋体" w:hAnsi="宋体" w:cs="仿宋"/>
                <w:color w:val="000000"/>
                <w:sz w:val="18"/>
                <w:szCs w:val="18"/>
              </w:rPr>
              <w:t>会议时间</w:t>
            </w:r>
          </w:p>
        </w:tc>
        <w:tc>
          <w:tcPr>
            <w:tcW w:w="3412" w:type="dxa"/>
            <w:vAlign w:val="center"/>
          </w:tcPr>
          <w:p>
            <w:pPr>
              <w:jc w:val="center"/>
              <w:rPr>
                <w:rFonts w:ascii="宋体" w:hAnsi="宋体" w:cs="仿宋"/>
                <w:color w:val="000000"/>
                <w:sz w:val="18"/>
                <w:szCs w:val="18"/>
              </w:rPr>
            </w:pPr>
          </w:p>
        </w:tc>
        <w:tc>
          <w:tcPr>
            <w:tcW w:w="1596" w:type="dxa"/>
            <w:vAlign w:val="center"/>
          </w:tcPr>
          <w:p>
            <w:pPr>
              <w:jc w:val="center"/>
              <w:rPr>
                <w:rFonts w:ascii="宋体" w:hAnsi="宋体" w:cs="仿宋"/>
                <w:color w:val="000000"/>
                <w:sz w:val="18"/>
                <w:szCs w:val="18"/>
              </w:rPr>
            </w:pPr>
            <w:r>
              <w:rPr>
                <w:rFonts w:hint="eastAsia" w:ascii="宋体" w:hAnsi="宋体" w:cs="仿宋"/>
                <w:color w:val="000000"/>
                <w:sz w:val="18"/>
                <w:szCs w:val="18"/>
              </w:rPr>
              <w:t>会议地点</w:t>
            </w:r>
          </w:p>
        </w:tc>
        <w:tc>
          <w:tcPr>
            <w:tcW w:w="2647" w:type="dxa"/>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01" w:type="dxa"/>
            <w:vAlign w:val="center"/>
          </w:tcPr>
          <w:p>
            <w:pPr>
              <w:jc w:val="center"/>
              <w:rPr>
                <w:rFonts w:ascii="宋体" w:hAnsi="宋体" w:cs="仿宋"/>
                <w:color w:val="000000"/>
                <w:sz w:val="18"/>
                <w:szCs w:val="18"/>
              </w:rPr>
            </w:pPr>
            <w:r>
              <w:rPr>
                <w:rFonts w:hint="eastAsia" w:ascii="宋体" w:hAnsi="宋体" w:cs="仿宋"/>
                <w:color w:val="000000"/>
                <w:sz w:val="18"/>
                <w:szCs w:val="18"/>
              </w:rPr>
              <w:t>主持人</w:t>
            </w:r>
          </w:p>
        </w:tc>
        <w:tc>
          <w:tcPr>
            <w:tcW w:w="3412" w:type="dxa"/>
            <w:vAlign w:val="center"/>
          </w:tcPr>
          <w:p>
            <w:pPr>
              <w:jc w:val="center"/>
              <w:rPr>
                <w:rFonts w:ascii="宋体" w:hAnsi="宋体" w:cs="仿宋"/>
                <w:color w:val="000000"/>
                <w:sz w:val="18"/>
                <w:szCs w:val="18"/>
              </w:rPr>
            </w:pPr>
          </w:p>
        </w:tc>
        <w:tc>
          <w:tcPr>
            <w:tcW w:w="1596" w:type="dxa"/>
            <w:vAlign w:val="center"/>
          </w:tcPr>
          <w:p>
            <w:pPr>
              <w:jc w:val="center"/>
              <w:rPr>
                <w:rFonts w:ascii="宋体" w:hAnsi="宋体" w:cs="仿宋"/>
                <w:color w:val="000000"/>
                <w:sz w:val="18"/>
                <w:szCs w:val="18"/>
              </w:rPr>
            </w:pPr>
            <w:r>
              <w:rPr>
                <w:rFonts w:hint="eastAsia" w:ascii="宋体" w:hAnsi="宋体" w:cs="仿宋"/>
                <w:color w:val="000000"/>
                <w:sz w:val="18"/>
                <w:szCs w:val="18"/>
              </w:rPr>
              <w:t>记录人</w:t>
            </w:r>
          </w:p>
        </w:tc>
        <w:tc>
          <w:tcPr>
            <w:tcW w:w="2647" w:type="dxa"/>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1" w:type="dxa"/>
            <w:vAlign w:val="center"/>
          </w:tcPr>
          <w:p>
            <w:pPr>
              <w:jc w:val="center"/>
              <w:rPr>
                <w:rFonts w:ascii="宋体" w:hAnsi="宋体" w:cs="仿宋"/>
                <w:color w:val="000000"/>
                <w:sz w:val="18"/>
                <w:szCs w:val="18"/>
              </w:rPr>
            </w:pPr>
            <w:r>
              <w:rPr>
                <w:rFonts w:hint="eastAsia" w:ascii="宋体" w:hAnsi="宋体" w:cs="仿宋"/>
                <w:color w:val="000000"/>
                <w:sz w:val="18"/>
                <w:szCs w:val="18"/>
              </w:rPr>
              <w:t>参会委员</w:t>
            </w:r>
          </w:p>
        </w:tc>
        <w:tc>
          <w:tcPr>
            <w:tcW w:w="7655" w:type="dxa"/>
            <w:gridSpan w:val="3"/>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1" w:type="dxa"/>
            <w:vAlign w:val="center"/>
          </w:tcPr>
          <w:p>
            <w:pPr>
              <w:jc w:val="center"/>
              <w:rPr>
                <w:rFonts w:ascii="宋体" w:hAnsi="宋体" w:cs="仿宋"/>
                <w:color w:val="000000"/>
                <w:sz w:val="18"/>
                <w:szCs w:val="18"/>
              </w:rPr>
            </w:pPr>
            <w:r>
              <w:rPr>
                <w:rFonts w:hint="eastAsia" w:ascii="宋体" w:hAnsi="宋体" w:cs="仿宋"/>
                <w:color w:val="000000"/>
                <w:sz w:val="18"/>
                <w:szCs w:val="18"/>
              </w:rPr>
              <w:t>列席人员</w:t>
            </w:r>
          </w:p>
        </w:tc>
        <w:tc>
          <w:tcPr>
            <w:tcW w:w="7655" w:type="dxa"/>
            <w:gridSpan w:val="3"/>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701" w:type="dxa"/>
            <w:vAlign w:val="center"/>
          </w:tcPr>
          <w:p>
            <w:pPr>
              <w:jc w:val="center"/>
              <w:rPr>
                <w:rFonts w:ascii="宋体" w:hAnsi="宋体" w:cs="仿宋"/>
                <w:color w:val="000000"/>
                <w:sz w:val="18"/>
                <w:szCs w:val="18"/>
              </w:rPr>
            </w:pPr>
            <w:r>
              <w:rPr>
                <w:rFonts w:hint="eastAsia" w:ascii="宋体" w:hAnsi="宋体" w:cs="仿宋"/>
                <w:color w:val="000000"/>
                <w:sz w:val="18"/>
                <w:szCs w:val="18"/>
              </w:rPr>
              <w:t>伦理办公室人员</w:t>
            </w:r>
          </w:p>
        </w:tc>
        <w:tc>
          <w:tcPr>
            <w:tcW w:w="7655" w:type="dxa"/>
            <w:gridSpan w:val="3"/>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8" w:hRule="atLeast"/>
        </w:trPr>
        <w:tc>
          <w:tcPr>
            <w:tcW w:w="1701" w:type="dxa"/>
          </w:tcPr>
          <w:p>
            <w:pPr>
              <w:ind w:firstLine="180" w:firstLineChars="100"/>
              <w:rPr>
                <w:rFonts w:ascii="宋体" w:hAnsi="宋体" w:cs="仿宋"/>
                <w:color w:val="000000"/>
                <w:sz w:val="18"/>
                <w:szCs w:val="18"/>
              </w:rPr>
            </w:pPr>
            <w:r>
              <w:rPr>
                <w:rFonts w:hint="eastAsia" w:ascii="宋体" w:hAnsi="宋体" w:cs="仿宋"/>
                <w:color w:val="000000"/>
                <w:sz w:val="18"/>
                <w:szCs w:val="18"/>
              </w:rPr>
              <w:t>会议内容</w:t>
            </w:r>
          </w:p>
        </w:tc>
        <w:tc>
          <w:tcPr>
            <w:tcW w:w="7655" w:type="dxa"/>
            <w:gridSpan w:val="3"/>
          </w:tcPr>
          <w:p>
            <w:pPr>
              <w:spacing w:line="312" w:lineRule="auto"/>
              <w:rPr>
                <w:rFonts w:ascii="宋体" w:hAnsi="宋体" w:cs="仿宋"/>
                <w:color w:val="000000"/>
                <w:sz w:val="18"/>
                <w:szCs w:val="18"/>
              </w:rPr>
            </w:pPr>
            <w:r>
              <w:rPr>
                <w:rFonts w:hint="eastAsia" w:ascii="宋体" w:hAnsi="宋体" w:cs="仿宋"/>
                <w:color w:val="000000"/>
                <w:sz w:val="18"/>
                <w:szCs w:val="18"/>
              </w:rPr>
              <w:t>参考提纲如下：</w:t>
            </w:r>
          </w:p>
          <w:p>
            <w:pPr>
              <w:numPr>
                <w:ilvl w:val="0"/>
                <w:numId w:val="54"/>
              </w:numPr>
              <w:spacing w:line="312" w:lineRule="auto"/>
              <w:ind w:left="839" w:firstLine="360" w:firstLineChars="200"/>
              <w:rPr>
                <w:rFonts w:ascii="宋体" w:hAnsi="宋体" w:cs="仿宋"/>
                <w:color w:val="000000"/>
                <w:sz w:val="18"/>
                <w:szCs w:val="18"/>
              </w:rPr>
            </w:pPr>
            <w:r>
              <w:rPr>
                <w:rFonts w:hint="eastAsia" w:ascii="宋体" w:hAnsi="宋体" w:cs="仿宋"/>
                <w:color w:val="000000"/>
                <w:sz w:val="18"/>
                <w:szCs w:val="18"/>
              </w:rPr>
              <w:t>会议报告项目</w:t>
            </w:r>
          </w:p>
          <w:p>
            <w:pPr>
              <w:numPr>
                <w:ilvl w:val="0"/>
                <w:numId w:val="54"/>
              </w:numPr>
              <w:spacing w:line="312" w:lineRule="auto"/>
              <w:ind w:left="839" w:firstLine="360" w:firstLineChars="200"/>
              <w:rPr>
                <w:rFonts w:ascii="宋体" w:hAnsi="宋体" w:cs="仿宋"/>
                <w:color w:val="000000"/>
                <w:sz w:val="18"/>
                <w:szCs w:val="18"/>
              </w:rPr>
            </w:pPr>
            <w:r>
              <w:rPr>
                <w:rFonts w:hint="eastAsia" w:ascii="宋体" w:hAnsi="宋体" w:cs="仿宋"/>
                <w:color w:val="000000"/>
                <w:sz w:val="18"/>
                <w:szCs w:val="18"/>
              </w:rPr>
              <w:t>主审委员报告</w:t>
            </w:r>
          </w:p>
          <w:p>
            <w:pPr>
              <w:numPr>
                <w:ilvl w:val="0"/>
                <w:numId w:val="54"/>
              </w:numPr>
              <w:spacing w:line="312" w:lineRule="auto"/>
              <w:ind w:left="839" w:firstLine="360" w:firstLineChars="200"/>
              <w:rPr>
                <w:rFonts w:ascii="宋体" w:hAnsi="宋体" w:cs="仿宋"/>
                <w:color w:val="000000"/>
                <w:sz w:val="18"/>
                <w:szCs w:val="18"/>
              </w:rPr>
            </w:pPr>
            <w:r>
              <w:rPr>
                <w:rFonts w:hint="eastAsia" w:ascii="宋体" w:hAnsi="宋体" w:cs="仿宋"/>
                <w:color w:val="000000"/>
                <w:sz w:val="18"/>
                <w:szCs w:val="18"/>
              </w:rPr>
              <w:t>讨论</w:t>
            </w:r>
          </w:p>
          <w:p>
            <w:pPr>
              <w:numPr>
                <w:ilvl w:val="0"/>
                <w:numId w:val="54"/>
              </w:numPr>
              <w:spacing w:line="312" w:lineRule="auto"/>
              <w:ind w:left="839" w:firstLine="360" w:firstLineChars="200"/>
              <w:rPr>
                <w:rFonts w:ascii="宋体" w:hAnsi="宋体" w:cs="仿宋"/>
                <w:color w:val="000000"/>
                <w:sz w:val="18"/>
                <w:szCs w:val="18"/>
              </w:rPr>
            </w:pPr>
            <w:r>
              <w:rPr>
                <w:rFonts w:hint="eastAsia" w:ascii="宋体" w:hAnsi="宋体" w:cs="仿宋"/>
                <w:color w:val="000000"/>
                <w:sz w:val="18"/>
                <w:szCs w:val="18"/>
              </w:rPr>
              <w:t>讨论小结</w:t>
            </w:r>
          </w:p>
          <w:p>
            <w:pPr>
              <w:numPr>
                <w:ilvl w:val="0"/>
                <w:numId w:val="54"/>
              </w:numPr>
              <w:spacing w:line="312" w:lineRule="auto"/>
              <w:ind w:left="839" w:firstLine="360" w:firstLineChars="200"/>
              <w:rPr>
                <w:rFonts w:ascii="宋体" w:hAnsi="宋体" w:cs="仿宋"/>
                <w:color w:val="000000"/>
                <w:sz w:val="18"/>
                <w:szCs w:val="18"/>
              </w:rPr>
            </w:pPr>
            <w:r>
              <w:rPr>
                <w:rFonts w:hint="eastAsia" w:ascii="宋体" w:hAnsi="宋体" w:cs="仿宋"/>
                <w:color w:val="000000"/>
                <w:sz w:val="18"/>
                <w:szCs w:val="18"/>
              </w:rPr>
              <w:t>投票意见</w:t>
            </w:r>
          </w:p>
          <w:p>
            <w:pPr>
              <w:numPr>
                <w:ilvl w:val="0"/>
                <w:numId w:val="54"/>
              </w:numPr>
              <w:spacing w:line="312" w:lineRule="auto"/>
              <w:ind w:left="839" w:firstLine="360" w:firstLineChars="200"/>
              <w:rPr>
                <w:rFonts w:ascii="宋体" w:hAnsi="宋体" w:cs="仿宋"/>
                <w:color w:val="000000"/>
                <w:sz w:val="18"/>
                <w:szCs w:val="18"/>
              </w:rPr>
            </w:pPr>
            <w:r>
              <w:rPr>
                <w:rFonts w:hint="eastAsia" w:ascii="宋体" w:hAnsi="宋体" w:cs="仿宋"/>
                <w:color w:val="000000"/>
                <w:sz w:val="18"/>
                <w:szCs w:val="18"/>
              </w:rPr>
              <w:t>审查决定</w:t>
            </w:r>
          </w:p>
          <w:p>
            <w:pPr>
              <w:numPr>
                <w:ilvl w:val="0"/>
                <w:numId w:val="54"/>
              </w:numPr>
              <w:spacing w:line="312" w:lineRule="auto"/>
              <w:ind w:firstLine="360" w:firstLineChars="200"/>
              <w:rPr>
                <w:rFonts w:ascii="宋体" w:hAnsi="宋体" w:cs="仿宋"/>
                <w:color w:val="000000"/>
                <w:sz w:val="18"/>
                <w:szCs w:val="18"/>
              </w:rPr>
            </w:pPr>
            <w:r>
              <w:rPr>
                <w:rFonts w:hint="eastAsia" w:ascii="宋体" w:hAnsi="宋体" w:cs="仿宋"/>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1" w:type="dxa"/>
          </w:tcPr>
          <w:p>
            <w:pPr>
              <w:jc w:val="center"/>
              <w:rPr>
                <w:rFonts w:ascii="宋体" w:hAnsi="宋体" w:cs="仿宋"/>
                <w:color w:val="000000"/>
                <w:sz w:val="18"/>
                <w:szCs w:val="18"/>
              </w:rPr>
            </w:pPr>
            <w:r>
              <w:rPr>
                <w:rFonts w:hint="eastAsia" w:ascii="宋体" w:hAnsi="宋体" w:cs="仿宋"/>
                <w:color w:val="000000"/>
                <w:sz w:val="18"/>
                <w:szCs w:val="18"/>
              </w:rPr>
              <w:t>参会委员</w:t>
            </w:r>
          </w:p>
          <w:p>
            <w:pPr>
              <w:jc w:val="center"/>
              <w:rPr>
                <w:rFonts w:ascii="宋体" w:hAnsi="宋体" w:cs="仿宋"/>
                <w:color w:val="000000"/>
                <w:sz w:val="18"/>
                <w:szCs w:val="18"/>
              </w:rPr>
            </w:pPr>
            <w:r>
              <w:rPr>
                <w:rFonts w:hint="eastAsia" w:ascii="宋体" w:hAnsi="宋体" w:cs="仿宋"/>
                <w:color w:val="000000"/>
                <w:sz w:val="18"/>
                <w:szCs w:val="18"/>
              </w:rPr>
              <w:t>签字确认</w:t>
            </w:r>
          </w:p>
        </w:tc>
        <w:tc>
          <w:tcPr>
            <w:tcW w:w="7655" w:type="dxa"/>
            <w:gridSpan w:val="3"/>
          </w:tcPr>
          <w:p>
            <w:pPr>
              <w:ind w:right="120"/>
              <w:jc w:val="right"/>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701" w:type="dxa"/>
            <w:vAlign w:val="center"/>
          </w:tcPr>
          <w:p>
            <w:pPr>
              <w:jc w:val="center"/>
              <w:rPr>
                <w:rFonts w:ascii="宋体" w:hAnsi="宋体" w:cs="仿宋"/>
                <w:color w:val="000000"/>
                <w:sz w:val="18"/>
                <w:szCs w:val="18"/>
              </w:rPr>
            </w:pPr>
            <w:r>
              <w:rPr>
                <w:rFonts w:hint="eastAsia" w:ascii="宋体" w:hAnsi="宋体" w:cs="仿宋"/>
                <w:color w:val="000000"/>
                <w:sz w:val="18"/>
                <w:szCs w:val="18"/>
              </w:rPr>
              <w:t>签发人</w:t>
            </w:r>
          </w:p>
        </w:tc>
        <w:tc>
          <w:tcPr>
            <w:tcW w:w="7655" w:type="dxa"/>
            <w:gridSpan w:val="3"/>
          </w:tcPr>
          <w:p>
            <w:pPr>
              <w:ind w:right="480"/>
              <w:rPr>
                <w:rFonts w:ascii="宋体" w:hAnsi="宋体" w:cs="仿宋"/>
                <w:color w:val="000000"/>
                <w:sz w:val="18"/>
                <w:szCs w:val="18"/>
              </w:rPr>
            </w:pPr>
          </w:p>
          <w:p>
            <w:pPr>
              <w:jc w:val="right"/>
              <w:rPr>
                <w:rFonts w:ascii="宋体" w:hAnsi="宋体" w:cs="仿宋"/>
                <w:color w:val="000000"/>
                <w:sz w:val="18"/>
                <w:szCs w:val="18"/>
              </w:rPr>
            </w:pPr>
            <w:r>
              <w:rPr>
                <w:rFonts w:hint="eastAsia" w:ascii="宋体" w:hAnsi="宋体" w:cs="仿宋"/>
                <w:color w:val="000000"/>
                <w:sz w:val="18"/>
                <w:szCs w:val="18"/>
              </w:rPr>
              <w:t>年   月   日</w:t>
            </w:r>
          </w:p>
        </w:tc>
      </w:tr>
    </w:tbl>
    <w:p>
      <w:pPr>
        <w:pStyle w:val="26"/>
        <w:ind w:firstLine="0" w:firstLineChars="0"/>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spacing w:before="240" w:after="240"/>
      </w:pPr>
      <w:r>
        <w:rPr>
          <w:rFonts w:hint="eastAsia"/>
        </w:rPr>
        <w:t>伦理审查批件模板</w:t>
      </w:r>
    </w:p>
    <w:p>
      <w:pPr>
        <w:pStyle w:val="26"/>
      </w:pPr>
      <w:r>
        <w:rPr>
          <w:rFonts w:hint="eastAsia"/>
        </w:rPr>
        <w:t>伦理审查批件模板见表A</w:t>
      </w:r>
      <w:r>
        <w:t>.7。</w:t>
      </w:r>
    </w:p>
    <w:p>
      <w:pPr>
        <w:pStyle w:val="146"/>
        <w:spacing w:before="120" w:after="120"/>
      </w:pPr>
      <w:r>
        <w:rPr>
          <w:rFonts w:hint="eastAsia"/>
        </w:rPr>
        <w:t>伦理审查批件模板</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批件号：</w:t>
      </w:r>
    </w:p>
    <w:tbl>
      <w:tblPr>
        <w:tblStyle w:val="3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955"/>
        <w:gridCol w:w="998"/>
        <w:gridCol w:w="259"/>
        <w:gridCol w:w="1333"/>
        <w:gridCol w:w="519"/>
        <w:gridCol w:w="2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796" w:type="dxa"/>
            <w:gridSpan w:val="6"/>
            <w:vAlign w:val="center"/>
          </w:tcPr>
          <w:p>
            <w:pPr>
              <w:widowControl/>
              <w:jc w:val="left"/>
              <w:textAlignment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项目来源</w:t>
            </w:r>
          </w:p>
        </w:tc>
        <w:tc>
          <w:tcPr>
            <w:tcW w:w="7796" w:type="dxa"/>
            <w:gridSpan w:val="6"/>
            <w:vAlign w:val="center"/>
          </w:tcPr>
          <w:p>
            <w:pPr>
              <w:jc w:val="left"/>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研究者</w:t>
            </w:r>
          </w:p>
        </w:tc>
        <w:tc>
          <w:tcPr>
            <w:tcW w:w="2953" w:type="dxa"/>
            <w:gridSpan w:val="2"/>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fldChar w:fldCharType="begin"/>
            </w:r>
            <w:r>
              <w:rPr>
                <w:rFonts w:hint="eastAsia" w:ascii="宋体" w:hAnsi="宋体" w:cs="仿宋"/>
                <w:snapToGrid w:val="0"/>
                <w:color w:val="000000"/>
                <w:kern w:val="0"/>
                <w:sz w:val="18"/>
                <w:szCs w:val="18"/>
              </w:rPr>
              <w:instrText xml:space="preserve"> DOCVARIABLE  txt$txtIRB3134\* MERGEFORMAT </w:instrText>
            </w:r>
            <w:r>
              <w:rPr>
                <w:rFonts w:hint="eastAsia" w:ascii="宋体" w:hAnsi="宋体" w:cs="仿宋"/>
                <w:snapToGrid w:val="0"/>
                <w:color w:val="000000"/>
                <w:kern w:val="0"/>
                <w:sz w:val="18"/>
                <w:szCs w:val="18"/>
              </w:rPr>
              <w:fldChar w:fldCharType="end"/>
            </w:r>
          </w:p>
        </w:tc>
        <w:tc>
          <w:tcPr>
            <w:tcW w:w="1592" w:type="dxa"/>
            <w:gridSpan w:val="2"/>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所在科室</w:t>
            </w:r>
          </w:p>
        </w:tc>
        <w:tc>
          <w:tcPr>
            <w:tcW w:w="3251" w:type="dxa"/>
            <w:gridSpan w:val="2"/>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fldChar w:fldCharType="begin"/>
            </w:r>
            <w:r>
              <w:rPr>
                <w:rFonts w:hint="eastAsia" w:ascii="宋体" w:hAnsi="宋体" w:cs="仿宋"/>
                <w:snapToGrid w:val="0"/>
                <w:color w:val="000000"/>
                <w:kern w:val="0"/>
                <w:sz w:val="18"/>
                <w:szCs w:val="18"/>
              </w:rPr>
              <w:instrText xml:space="preserve"> DOCVARIABLE  txt$txtIRB3133\* MERGEFORMAT </w:instrText>
            </w:r>
            <w:r>
              <w:rPr>
                <w:rFonts w:hint="eastAsia" w:ascii="宋体" w:hAnsi="宋体" w:cs="仿宋"/>
                <w:snapToGrid w:val="0"/>
                <w:color w:val="000000"/>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审查文件</w:t>
            </w:r>
          </w:p>
        </w:tc>
        <w:tc>
          <w:tcPr>
            <w:tcW w:w="7796" w:type="dxa"/>
            <w:gridSpan w:val="6"/>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研究方案（版本号：XXXX 版本日期：XXXX）</w:t>
            </w:r>
          </w:p>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知情同意书（版本号：XXXX版本日期 ：XXXX）</w:t>
            </w:r>
          </w:p>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其他（请具体写明，并注明版本号和版本日期）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审查类别</w:t>
            </w:r>
          </w:p>
        </w:tc>
        <w:tc>
          <w:tcPr>
            <w:tcW w:w="7796" w:type="dxa"/>
            <w:gridSpan w:val="6"/>
            <w:vAlign w:val="center"/>
          </w:tcPr>
          <w:p>
            <w:pPr>
              <w:rPr>
                <w:rFonts w:ascii="宋体" w:hAnsi="宋体" w:cs="仿宋"/>
                <w:color w:val="000000"/>
                <w:sz w:val="18"/>
                <w:szCs w:val="18"/>
              </w:rPr>
            </w:pPr>
            <w:r>
              <w:rPr>
                <w:rFonts w:hint="eastAsia" w:ascii="宋体" w:hAnsi="宋体" w:cs="仿宋"/>
                <w:color w:val="000000"/>
                <w:sz w:val="18"/>
                <w:szCs w:val="18"/>
              </w:rPr>
              <w:t>□</w:t>
            </w:r>
            <w:r>
              <w:rPr>
                <w:rFonts w:hint="eastAsia" w:ascii="宋体" w:hAnsi="宋体" w:cs="仿宋"/>
                <w:snapToGrid w:val="0"/>
                <w:color w:val="000000"/>
                <w:kern w:val="0"/>
                <w:sz w:val="18"/>
                <w:szCs w:val="18"/>
              </w:rPr>
              <w:t xml:space="preserve">初始审查            </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DOCVARIABLE  rdo$rdoIRB3018_2\* MERGEFORMAT </w:instrText>
            </w:r>
            <w:r>
              <w:rPr>
                <w:rFonts w:hint="eastAsia" w:ascii="宋体" w:hAnsi="宋体" w:cs="仿宋"/>
                <w:color w:val="000000"/>
                <w:sz w:val="18"/>
                <w:szCs w:val="18"/>
              </w:rPr>
              <w:fldChar w:fldCharType="end"/>
            </w:r>
          </w:p>
          <w:p>
            <w:pPr>
              <w:rPr>
                <w:rStyle w:val="47"/>
                <w:kern w:val="0"/>
              </w:rPr>
            </w:pPr>
            <w:r>
              <w:rPr>
                <w:rFonts w:hint="eastAsia" w:ascii="宋体" w:hAnsi="宋体" w:cs="仿宋"/>
                <w:color w:val="000000"/>
                <w:sz w:val="18"/>
                <w:szCs w:val="18"/>
              </w:rPr>
              <w:t>□</w:t>
            </w:r>
            <w:r>
              <w:rPr>
                <w:rFonts w:hint="eastAsia" w:ascii="宋体" w:hAnsi="宋体" w:cs="仿宋"/>
                <w:snapToGrid w:val="0"/>
                <w:color w:val="000000"/>
                <w:kern w:val="0"/>
                <w:sz w:val="18"/>
                <w:szCs w:val="18"/>
              </w:rPr>
              <w:t xml:space="preserve">跟踪审查 </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t>□</w:t>
            </w:r>
            <w:r>
              <w:rPr>
                <w:rFonts w:hint="eastAsia" w:ascii="宋体" w:hAnsi="宋体" w:cs="仿宋"/>
                <w:snapToGrid w:val="0"/>
                <w:color w:val="000000"/>
                <w:kern w:val="0"/>
                <w:sz w:val="18"/>
                <w:szCs w:val="18"/>
              </w:rPr>
              <w:t>年度/定期跟踪审查</w:t>
            </w:r>
          </w:p>
          <w:p>
            <w:pPr>
              <w:ind w:firstLine="360" w:firstLineChars="200"/>
              <w:rPr>
                <w:rFonts w:ascii="宋体" w:hAnsi="宋体" w:cs="仿宋"/>
                <w:color w:val="000000"/>
                <w:sz w:val="18"/>
                <w:szCs w:val="18"/>
              </w:rPr>
            </w:pPr>
            <w:r>
              <w:rPr>
                <w:rFonts w:hint="eastAsia" w:ascii="宋体" w:hAnsi="宋体" w:cs="仿宋"/>
                <w:color w:val="000000"/>
                <w:sz w:val="18"/>
                <w:szCs w:val="18"/>
              </w:rPr>
              <w:t>□修正案审查</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严重不良事件和非预期事件报告审查</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t>□不依从/违背方案事件审查</w:t>
            </w:r>
            <w:r>
              <w:rPr>
                <w:rFonts w:hint="eastAsia" w:ascii="宋体" w:hAnsi="宋体" w:cs="仿宋"/>
                <w:snapToGrid w:val="0"/>
                <w:color w:val="000000"/>
                <w:kern w:val="0"/>
                <w:sz w:val="18"/>
                <w:szCs w:val="18"/>
              </w:rPr>
              <w:t xml:space="preserve">   </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 xml:space="preserve">暂停或终止已批准研究审查 </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结题审查</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受试者抱怨</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实地访查</w:t>
            </w:r>
          </w:p>
          <w:p>
            <w:pPr>
              <w:rPr>
                <w:rFonts w:ascii="宋体" w:hAnsi="宋体" w:cs="仿宋"/>
                <w:snapToGrid w:val="0"/>
                <w:color w:val="000000"/>
                <w:kern w:val="0"/>
                <w:sz w:val="18"/>
                <w:szCs w:val="18"/>
              </w:rPr>
            </w:pP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DOCVARIABLE  rdo$rdoIRB3018_3\* MERGEFORMAT </w:instrText>
            </w:r>
            <w:r>
              <w:rPr>
                <w:rFonts w:hint="eastAsia" w:ascii="宋体" w:hAnsi="宋体" w:cs="仿宋"/>
                <w:color w:val="000000"/>
                <w:sz w:val="18"/>
                <w:szCs w:val="18"/>
              </w:rPr>
              <w:fldChar w:fldCharType="end"/>
            </w: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审查方式</w:t>
            </w:r>
          </w:p>
        </w:tc>
        <w:tc>
          <w:tcPr>
            <w:tcW w:w="7796" w:type="dxa"/>
            <w:gridSpan w:val="6"/>
            <w:vAlign w:val="center"/>
          </w:tcPr>
          <w:p>
            <w:pPr>
              <w:jc w:val="center"/>
              <w:rPr>
                <w:rFonts w:ascii="宋体" w:hAnsi="宋体" w:cs="仿宋"/>
                <w:snapToGrid w:val="0"/>
                <w:color w:val="000000"/>
                <w:kern w:val="0"/>
                <w:sz w:val="18"/>
                <w:szCs w:val="18"/>
              </w:rPr>
            </w:pP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DOCVARIABLE  rdo$rdoIRB3062_1\* MERGEFORMAT </w:instrText>
            </w:r>
            <w:r>
              <w:rPr>
                <w:rFonts w:hint="eastAsia" w:ascii="宋体" w:hAnsi="宋体" w:cs="仿宋"/>
                <w:color w:val="000000"/>
                <w:sz w:val="18"/>
                <w:szCs w:val="18"/>
              </w:rPr>
              <w:fldChar w:fldCharType="end"/>
            </w:r>
            <w:r>
              <w:rPr>
                <w:rFonts w:hint="eastAsia" w:ascii="宋体" w:hAnsi="宋体" w:cs="仿宋"/>
                <w:color w:val="000000"/>
                <w:sz w:val="18"/>
                <w:szCs w:val="18"/>
              </w:rPr>
              <w:sym w:font="Times New Roman" w:char="0000"/>
            </w:r>
            <w:r>
              <w:rPr>
                <w:rFonts w:hint="eastAsia" w:ascii="宋体" w:hAnsi="宋体" w:cs="仿宋"/>
                <w:color w:val="000000"/>
                <w:sz w:val="18"/>
                <w:szCs w:val="18"/>
              </w:rPr>
              <w:t>□</w:t>
            </w:r>
            <w:r>
              <w:rPr>
                <w:rFonts w:hint="eastAsia" w:ascii="宋体" w:hAnsi="宋体" w:cs="仿宋"/>
                <w:snapToGrid w:val="0"/>
                <w:color w:val="000000"/>
                <w:kern w:val="0"/>
                <w:sz w:val="18"/>
                <w:szCs w:val="18"/>
              </w:rPr>
              <w:t xml:space="preserve">会议审查       </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DOCVARIABLE  rdo$rdoIRB3062_2\* MERGEFORMAT </w:instrText>
            </w:r>
            <w:r>
              <w:rPr>
                <w:rFonts w:hint="eastAsia" w:ascii="宋体" w:hAnsi="宋体" w:cs="仿宋"/>
                <w:color w:val="000000"/>
                <w:sz w:val="18"/>
                <w:szCs w:val="18"/>
              </w:rPr>
              <w:fldChar w:fldCharType="end"/>
            </w:r>
            <w:r>
              <w:rPr>
                <w:rFonts w:hint="eastAsia" w:ascii="宋体" w:hAnsi="宋体" w:cs="仿宋"/>
                <w:color w:val="000000"/>
                <w:sz w:val="18"/>
                <w:szCs w:val="18"/>
              </w:rPr>
              <w:t>□</w:t>
            </w:r>
            <w:r>
              <w:rPr>
                <w:rFonts w:hint="eastAsia" w:ascii="宋体" w:hAnsi="宋体" w:cs="仿宋"/>
                <w:snapToGrid w:val="0"/>
                <w:color w:val="000000"/>
                <w:kern w:val="0"/>
                <w:sz w:val="18"/>
                <w:szCs w:val="18"/>
              </w:rPr>
              <w:t xml:space="preserve">简易审查   </w:t>
            </w:r>
            <w:r>
              <w:rPr>
                <w:rFonts w:hint="eastAsia" w:ascii="宋体" w:hAnsi="宋体" w:cs="仿宋"/>
                <w:color w:val="000000"/>
                <w:sz w:val="18"/>
                <w:szCs w:val="18"/>
              </w:rPr>
              <w:t>□紧急会议审查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会议日期</w:t>
            </w:r>
          </w:p>
        </w:tc>
        <w:tc>
          <w:tcPr>
            <w:tcW w:w="2953" w:type="dxa"/>
            <w:gridSpan w:val="2"/>
            <w:vAlign w:val="center"/>
          </w:tcPr>
          <w:p>
            <w:pPr>
              <w:jc w:val="left"/>
              <w:rPr>
                <w:rFonts w:ascii="宋体" w:hAnsi="宋体" w:cs="仿宋"/>
                <w:snapToGrid w:val="0"/>
                <w:color w:val="000000"/>
                <w:kern w:val="0"/>
                <w:sz w:val="18"/>
                <w:szCs w:val="18"/>
              </w:rPr>
            </w:pPr>
          </w:p>
        </w:tc>
        <w:tc>
          <w:tcPr>
            <w:tcW w:w="2111" w:type="dxa"/>
            <w:gridSpan w:val="3"/>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会议地点</w:t>
            </w:r>
          </w:p>
        </w:tc>
        <w:tc>
          <w:tcPr>
            <w:tcW w:w="2732" w:type="dxa"/>
            <w:vAlign w:val="center"/>
          </w:tcPr>
          <w:p>
            <w:pPr>
              <w:jc w:val="left"/>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投票结果</w:t>
            </w:r>
          </w:p>
        </w:tc>
        <w:tc>
          <w:tcPr>
            <w:tcW w:w="7796" w:type="dxa"/>
            <w:gridSpan w:val="6"/>
            <w:vAlign w:val="center"/>
          </w:tcPr>
          <w:p>
            <w:pPr>
              <w:jc w:val="center"/>
              <w:rPr>
                <w:rFonts w:ascii="宋体" w:hAnsi="宋体" w:cs="仿宋"/>
                <w:color w:val="000000"/>
                <w:sz w:val="18"/>
                <w:szCs w:val="18"/>
              </w:rPr>
            </w:pPr>
            <w:r>
              <w:rPr>
                <w:rFonts w:hint="eastAsia" w:ascii="宋体" w:hAnsi="宋体" w:cs="仿宋"/>
                <w:snapToGrid w:val="0"/>
                <w:color w:val="000000"/>
                <w:kern w:val="0"/>
                <w:sz w:val="18"/>
                <w:szCs w:val="18"/>
              </w:rPr>
              <w:t>共有委员</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名  实到</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fldChar w:fldCharType="begin"/>
            </w:r>
            <w:r>
              <w:rPr>
                <w:rFonts w:hint="eastAsia" w:ascii="宋体" w:hAnsi="宋体" w:cs="仿宋"/>
                <w:color w:val="000000"/>
                <w:sz w:val="18"/>
                <w:szCs w:val="18"/>
                <w:u w:val="single"/>
              </w:rPr>
              <w:instrText xml:space="preserve"> DOCVARIABLE  txt$txtIRB3140\* MERGEFORMAT </w:instrText>
            </w:r>
            <w:r>
              <w:rPr>
                <w:rFonts w:hint="eastAsia" w:ascii="宋体" w:hAnsi="宋体" w:cs="仿宋"/>
                <w:color w:val="000000"/>
                <w:sz w:val="18"/>
                <w:szCs w:val="18"/>
                <w:u w:val="single"/>
              </w:rPr>
              <w:fldChar w:fldCharType="end"/>
            </w:r>
            <w:r>
              <w:rPr>
                <w:rFonts w:hint="eastAsia" w:ascii="宋体" w:hAnsi="宋体" w:cs="仿宋"/>
                <w:snapToGrid w:val="0"/>
                <w:color w:val="000000"/>
                <w:kern w:val="0"/>
                <w:sz w:val="18"/>
                <w:szCs w:val="18"/>
              </w:rPr>
              <w:t>名  投票</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fldChar w:fldCharType="begin"/>
            </w:r>
            <w:r>
              <w:rPr>
                <w:rFonts w:hint="eastAsia" w:ascii="宋体" w:hAnsi="宋体" w:cs="仿宋"/>
                <w:color w:val="000000"/>
                <w:sz w:val="18"/>
                <w:szCs w:val="18"/>
                <w:u w:val="single"/>
              </w:rPr>
              <w:instrText xml:space="preserve"> DOCVARIABLE  txt$txtIRB3141\* MERGEFORMAT </w:instrText>
            </w:r>
            <w:r>
              <w:rPr>
                <w:rFonts w:hint="eastAsia" w:ascii="宋体" w:hAnsi="宋体" w:cs="仿宋"/>
                <w:color w:val="000000"/>
                <w:sz w:val="18"/>
                <w:szCs w:val="18"/>
                <w:u w:val="single"/>
              </w:rPr>
              <w:fldChar w:fldCharType="end"/>
            </w:r>
            <w:r>
              <w:rPr>
                <w:rFonts w:hint="eastAsia" w:ascii="宋体" w:hAnsi="宋体" w:cs="仿宋"/>
                <w:snapToGrid w:val="0"/>
                <w:color w:val="000000"/>
                <w:kern w:val="0"/>
                <w:sz w:val="18"/>
                <w:szCs w:val="18"/>
              </w:rPr>
              <w:t>名  回避</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continue"/>
            <w:vAlign w:val="center"/>
          </w:tcPr>
          <w:p>
            <w:pPr>
              <w:jc w:val="center"/>
              <w:rPr>
                <w:rFonts w:ascii="宋体" w:hAnsi="宋体" w:cs="仿宋"/>
                <w:snapToGrid w:val="0"/>
                <w:color w:val="000000"/>
                <w:kern w:val="0"/>
                <w:sz w:val="18"/>
                <w:szCs w:val="18"/>
              </w:rPr>
            </w:pPr>
          </w:p>
        </w:tc>
        <w:tc>
          <w:tcPr>
            <w:tcW w:w="195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fldChar w:fldCharType="begin"/>
            </w:r>
            <w:r>
              <w:rPr>
                <w:rFonts w:hint="eastAsia" w:ascii="宋体" w:hAnsi="宋体" w:cs="仿宋"/>
                <w:color w:val="000000"/>
                <w:sz w:val="18"/>
                <w:szCs w:val="18"/>
                <w:u w:val="single"/>
              </w:rPr>
              <w:instrText xml:space="preserve"> DOCVARIABLE  txt$APPROVE\* MERGEFORMAT </w:instrText>
            </w:r>
            <w:r>
              <w:rPr>
                <w:rFonts w:hint="eastAsia" w:ascii="宋体" w:hAnsi="宋体" w:cs="仿宋"/>
                <w:color w:val="000000"/>
                <w:sz w:val="18"/>
                <w:szCs w:val="18"/>
                <w:u w:val="single"/>
              </w:rPr>
              <w:fldChar w:fldCharType="end"/>
            </w:r>
            <w:r>
              <w:rPr>
                <w:rFonts w:hint="eastAsia" w:ascii="宋体" w:hAnsi="宋体" w:cs="仿宋"/>
                <w:snapToGrid w:val="0"/>
                <w:color w:val="000000"/>
                <w:kern w:val="0"/>
                <w:sz w:val="18"/>
                <w:szCs w:val="18"/>
              </w:rPr>
              <w:t>票</w:t>
            </w:r>
          </w:p>
        </w:tc>
        <w:tc>
          <w:tcPr>
            <w:tcW w:w="3109" w:type="dxa"/>
            <w:gridSpan w:val="4"/>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修改后同意</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票</w:t>
            </w:r>
          </w:p>
        </w:tc>
        <w:tc>
          <w:tcPr>
            <w:tcW w:w="2732" w:type="dxa"/>
            <w:vAlign w:val="center"/>
          </w:tcPr>
          <w:p>
            <w:pPr>
              <w:jc w:val="center"/>
              <w:rPr>
                <w:rFonts w:ascii="宋体" w:hAnsi="宋体" w:cs="仿宋"/>
                <w:snapToGrid w:val="0"/>
                <w:color w:val="000000"/>
                <w:kern w:val="0"/>
                <w:sz w:val="18"/>
                <w:szCs w:val="18"/>
              </w:rPr>
            </w:pPr>
            <w:r>
              <w:rPr>
                <w:rFonts w:hint="eastAsia" w:ascii="宋体" w:hAnsi="宋体" w:cs="仿宋"/>
                <w:color w:val="000000"/>
                <w:sz w:val="18"/>
                <w:szCs w:val="18"/>
              </w:rPr>
              <w:t>修改后再审</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continue"/>
            <w:vAlign w:val="center"/>
          </w:tcPr>
          <w:p>
            <w:pPr>
              <w:jc w:val="center"/>
              <w:rPr>
                <w:rFonts w:ascii="宋体" w:hAnsi="宋体" w:cs="仿宋"/>
                <w:snapToGrid w:val="0"/>
                <w:color w:val="000000"/>
                <w:kern w:val="0"/>
                <w:sz w:val="18"/>
                <w:szCs w:val="18"/>
              </w:rPr>
            </w:pPr>
          </w:p>
        </w:tc>
        <w:tc>
          <w:tcPr>
            <w:tcW w:w="1955" w:type="dxa"/>
            <w:vAlign w:val="center"/>
          </w:tcPr>
          <w:p>
            <w:pPr>
              <w:ind w:firstLine="261" w:firstLineChars="145"/>
              <w:rPr>
                <w:rFonts w:ascii="宋体" w:hAnsi="宋体" w:cs="仿宋"/>
                <w:snapToGrid w:val="0"/>
                <w:color w:val="000000"/>
                <w:kern w:val="0"/>
                <w:sz w:val="18"/>
                <w:szCs w:val="18"/>
              </w:rPr>
            </w:pPr>
            <w:r>
              <w:rPr>
                <w:rFonts w:hint="eastAsia" w:ascii="宋体" w:hAnsi="宋体" w:cs="仿宋"/>
                <w:snapToGrid w:val="0"/>
                <w:color w:val="000000"/>
                <w:kern w:val="0"/>
                <w:sz w:val="18"/>
                <w:szCs w:val="18"/>
              </w:rPr>
              <w:t>不同意</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票</w:t>
            </w:r>
          </w:p>
        </w:tc>
        <w:tc>
          <w:tcPr>
            <w:tcW w:w="5841" w:type="dxa"/>
            <w:gridSpan w:val="5"/>
            <w:vAlign w:val="center"/>
          </w:tcPr>
          <w:p>
            <w:pPr>
              <w:jc w:val="center"/>
              <w:rPr>
                <w:rFonts w:ascii="宋体" w:hAnsi="宋体" w:cs="仿宋"/>
                <w:snapToGrid w:val="0"/>
                <w:color w:val="000000"/>
                <w:kern w:val="0"/>
                <w:sz w:val="18"/>
                <w:szCs w:val="18"/>
              </w:rPr>
            </w:pPr>
            <w:r>
              <w:rPr>
                <w:rFonts w:hint="eastAsia" w:ascii="宋体" w:hAnsi="宋体" w:cs="仿宋"/>
                <w:color w:val="000000"/>
                <w:sz w:val="18"/>
                <w:szCs w:val="18"/>
              </w:rPr>
              <w:t>暂停或者终止研究</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7796" w:type="dxa"/>
            <w:gridSpan w:val="6"/>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审查决定：xxxx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Merge w:val="continue"/>
            <w:vAlign w:val="center"/>
          </w:tcPr>
          <w:p>
            <w:pPr>
              <w:jc w:val="center"/>
              <w:rPr>
                <w:rFonts w:ascii="宋体" w:hAnsi="宋体" w:cs="仿宋"/>
                <w:snapToGrid w:val="0"/>
                <w:color w:val="000000"/>
                <w:kern w:val="0"/>
                <w:sz w:val="18"/>
                <w:szCs w:val="18"/>
              </w:rPr>
            </w:pPr>
          </w:p>
        </w:tc>
        <w:tc>
          <w:tcPr>
            <w:tcW w:w="7796" w:type="dxa"/>
            <w:gridSpan w:val="6"/>
          </w:tcPr>
          <w:p>
            <w:pPr>
              <w:ind w:firstLine="352" w:firstLineChars="196"/>
              <w:rPr>
                <w:rFonts w:ascii="宋体" w:hAnsi="宋体" w:cs="仿宋"/>
                <w:snapToGrid w:val="0"/>
                <w:color w:val="000000"/>
                <w:kern w:val="0"/>
                <w:sz w:val="18"/>
                <w:szCs w:val="18"/>
              </w:rPr>
            </w:pPr>
            <w:r>
              <w:rPr>
                <w:rFonts w:hint="eastAsia" w:ascii="宋体" w:hAnsi="宋体" w:cs="仿宋"/>
                <w:snapToGrid w:val="0"/>
                <w:color w:val="000000"/>
                <w:kern w:val="0"/>
                <w:sz w:val="18"/>
                <w:szCs w:val="18"/>
              </w:rPr>
              <w:t>根据《涉及人的生物医学研究伦理审查办法》（2016年）、《药物临床试验质量管理规范》（2003年）、《药物临床试验伦理审查工作指导原则》（2010年）、WMA《赫尔辛基宣言》和CIOMS《涉及人的健康相关研究国际伦理指南》的伦理原则。经本伦理委员会审查同意按所同意的临床研究方案、知情同意书开展本项研究。</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注：</w:t>
            </w:r>
          </w:p>
          <w:p>
            <w:pPr>
              <w:tabs>
                <w:tab w:val="left" w:pos="360"/>
              </w:tabs>
              <w:rPr>
                <w:rFonts w:ascii="宋体" w:hAnsi="宋体" w:cs="仿宋"/>
                <w:snapToGrid w:val="0"/>
                <w:color w:val="000000"/>
                <w:kern w:val="0"/>
                <w:sz w:val="18"/>
                <w:szCs w:val="18"/>
              </w:rPr>
            </w:pPr>
            <w:r>
              <w:rPr>
                <w:rFonts w:hint="eastAsia" w:ascii="宋体" w:hAnsi="宋体" w:cs="仿宋"/>
                <w:snapToGrid w:val="0"/>
                <w:color w:val="000000"/>
                <w:kern w:val="0"/>
                <w:sz w:val="18"/>
                <w:szCs w:val="18"/>
              </w:rPr>
              <w:t>1、请遵循GCP原则、遵循伦理委员会同意的方案开展临床研究保护受试者的健康和权利。</w:t>
            </w:r>
          </w:p>
          <w:p>
            <w:pPr>
              <w:tabs>
                <w:tab w:val="left" w:pos="360"/>
              </w:tabs>
              <w:rPr>
                <w:rFonts w:ascii="宋体" w:hAnsi="宋体" w:cs="仿宋"/>
                <w:snapToGrid w:val="0"/>
                <w:color w:val="000000"/>
                <w:kern w:val="0"/>
                <w:sz w:val="18"/>
                <w:szCs w:val="18"/>
              </w:rPr>
            </w:pPr>
            <w:r>
              <w:rPr>
                <w:rFonts w:hint="eastAsia" w:ascii="宋体" w:hAnsi="宋体" w:cs="仿宋"/>
                <w:snapToGrid w:val="0"/>
                <w:color w:val="000000"/>
                <w:kern w:val="0"/>
                <w:sz w:val="18"/>
                <w:szCs w:val="18"/>
              </w:rPr>
              <w:t>2、对研究方案、知情同意书、招募材料等的任何修改请提交修正案审查申请。</w:t>
            </w:r>
          </w:p>
          <w:p>
            <w:pPr>
              <w:tabs>
                <w:tab w:val="left" w:pos="360"/>
              </w:tabs>
              <w:rPr>
                <w:rFonts w:ascii="宋体" w:hAnsi="宋体" w:cs="仿宋"/>
                <w:snapToGrid w:val="0"/>
                <w:color w:val="000000"/>
                <w:kern w:val="0"/>
                <w:sz w:val="18"/>
                <w:szCs w:val="18"/>
              </w:rPr>
            </w:pPr>
            <w:r>
              <w:rPr>
                <w:rFonts w:hint="eastAsia" w:ascii="宋体" w:hAnsi="宋体" w:cs="仿宋"/>
                <w:snapToGrid w:val="0"/>
                <w:color w:val="000000"/>
                <w:kern w:val="0"/>
                <w:sz w:val="18"/>
                <w:szCs w:val="18"/>
              </w:rPr>
              <w:t>3、发生SAE请及时提交严重不良事件报告。</w:t>
            </w:r>
          </w:p>
          <w:p>
            <w:pPr>
              <w:tabs>
                <w:tab w:val="left" w:pos="360"/>
              </w:tabs>
              <w:rPr>
                <w:rFonts w:ascii="宋体" w:hAnsi="宋体" w:cs="仿宋"/>
                <w:snapToGrid w:val="0"/>
                <w:color w:val="000000"/>
                <w:kern w:val="0"/>
                <w:sz w:val="18"/>
                <w:szCs w:val="18"/>
              </w:rPr>
            </w:pPr>
            <w:r>
              <w:rPr>
                <w:rFonts w:hint="eastAsia" w:ascii="宋体" w:hAnsi="宋体" w:cs="仿宋"/>
                <w:snapToGrid w:val="0"/>
                <w:color w:val="000000"/>
                <w:kern w:val="0"/>
                <w:sz w:val="18"/>
                <w:szCs w:val="18"/>
              </w:rPr>
              <w:t>4、如有不依从/违背方案的情况请及时提交违背方案报告。</w:t>
            </w:r>
          </w:p>
          <w:p>
            <w:pPr>
              <w:tabs>
                <w:tab w:val="left" w:pos="360"/>
              </w:tabs>
              <w:rPr>
                <w:rFonts w:ascii="宋体" w:hAnsi="宋体" w:cs="仿宋"/>
                <w:snapToGrid w:val="0"/>
                <w:color w:val="000000"/>
                <w:kern w:val="0"/>
                <w:sz w:val="18"/>
                <w:szCs w:val="18"/>
              </w:rPr>
            </w:pPr>
            <w:r>
              <w:rPr>
                <w:rFonts w:hint="eastAsia" w:ascii="宋体" w:hAnsi="宋体" w:cs="仿宋"/>
                <w:snapToGrid w:val="0"/>
                <w:color w:val="000000"/>
                <w:kern w:val="0"/>
                <w:sz w:val="18"/>
                <w:szCs w:val="18"/>
              </w:rPr>
              <w:t>5、请根据年度/定期跟踪审查频率及时提交研究进展报告。</w:t>
            </w:r>
          </w:p>
          <w:p>
            <w:pPr>
              <w:tabs>
                <w:tab w:val="left" w:pos="360"/>
              </w:tabs>
              <w:rPr>
                <w:rFonts w:ascii="宋体" w:hAnsi="宋体" w:cs="仿宋"/>
                <w:snapToGrid w:val="0"/>
                <w:color w:val="000000"/>
                <w:kern w:val="0"/>
                <w:sz w:val="18"/>
                <w:szCs w:val="18"/>
              </w:rPr>
            </w:pPr>
            <w:r>
              <w:rPr>
                <w:rFonts w:hint="eastAsia" w:ascii="宋体" w:hAnsi="宋体" w:cs="仿宋"/>
                <w:snapToGrid w:val="0"/>
                <w:color w:val="000000"/>
                <w:kern w:val="0"/>
                <w:sz w:val="18"/>
                <w:szCs w:val="18"/>
              </w:rPr>
              <w:t>6、暂停或终止临床研究请及时提交暂停/终止研究报告。</w:t>
            </w:r>
          </w:p>
          <w:p>
            <w:pPr>
              <w:tabs>
                <w:tab w:val="left" w:pos="360"/>
              </w:tabs>
              <w:rPr>
                <w:rFonts w:ascii="宋体" w:hAnsi="宋体" w:cs="仿宋"/>
                <w:snapToGrid w:val="0"/>
                <w:color w:val="000000"/>
                <w:kern w:val="0"/>
                <w:sz w:val="18"/>
                <w:szCs w:val="18"/>
              </w:rPr>
            </w:pPr>
            <w:r>
              <w:rPr>
                <w:rFonts w:hint="eastAsia" w:ascii="宋体" w:hAnsi="宋体" w:cs="仿宋"/>
                <w:snapToGrid w:val="0"/>
                <w:color w:val="000000"/>
                <w:kern w:val="0"/>
                <w:sz w:val="18"/>
                <w:szCs w:val="18"/>
              </w:rPr>
              <w:t>7、完成临床研究请提交结题报告。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年度定期/跟踪审查频率</w:t>
            </w:r>
          </w:p>
        </w:tc>
        <w:tc>
          <w:tcPr>
            <w:tcW w:w="1955" w:type="dxa"/>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XX个月</w:t>
            </w:r>
          </w:p>
        </w:tc>
        <w:tc>
          <w:tcPr>
            <w:tcW w:w="1257" w:type="dxa"/>
            <w:gridSpan w:val="2"/>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批件有效期</w:t>
            </w:r>
          </w:p>
        </w:tc>
        <w:tc>
          <w:tcPr>
            <w:tcW w:w="4584"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XX年</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（请在批件到期前一个月提交跟踪审查申请）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联系人</w:t>
            </w:r>
          </w:p>
        </w:tc>
        <w:tc>
          <w:tcPr>
            <w:tcW w:w="1955" w:type="dxa"/>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w:t>
            </w:r>
          </w:p>
        </w:tc>
        <w:tc>
          <w:tcPr>
            <w:tcW w:w="1257" w:type="dxa"/>
            <w:gridSpan w:val="2"/>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联系电话</w:t>
            </w:r>
          </w:p>
        </w:tc>
        <w:tc>
          <w:tcPr>
            <w:tcW w:w="4584"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0"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主任委员（被授权者）签名</w:t>
            </w:r>
          </w:p>
        </w:tc>
        <w:tc>
          <w:tcPr>
            <w:tcW w:w="7796" w:type="dxa"/>
            <w:gridSpan w:val="6"/>
            <w:vAlign w:val="bottom"/>
          </w:tcPr>
          <w:p>
            <w:pPr>
              <w:wordWrap w:val="0"/>
              <w:jc w:val="right"/>
              <w:rPr>
                <w:rFonts w:ascii="宋体" w:hAnsi="宋体" w:cs="仿宋"/>
                <w:snapToGrid w:val="0"/>
                <w:color w:val="000000"/>
                <w:kern w:val="0"/>
                <w:sz w:val="18"/>
                <w:szCs w:val="18"/>
              </w:rPr>
            </w:pPr>
          </w:p>
          <w:p>
            <w:pPr>
              <w:ind w:right="42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XXXX伦理委员会（盖章）</w:t>
            </w:r>
          </w:p>
          <w:p>
            <w:pPr>
              <w:ind w:right="42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年  月  日</w:t>
            </w:r>
          </w:p>
        </w:tc>
      </w:tr>
    </w:tbl>
    <w:p>
      <w:pPr>
        <w:pStyle w:val="26"/>
        <w:ind w:firstLine="0" w:firstLineChars="0"/>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bookmarkStart w:id="258" w:name="_Toc25570590"/>
      <w:bookmarkStart w:id="259" w:name="_Toc28407"/>
      <w:bookmarkStart w:id="260" w:name="_Toc32225"/>
      <w:bookmarkStart w:id="261" w:name="_Toc7018"/>
      <w:bookmarkStart w:id="262" w:name="_Toc12911"/>
      <w:bookmarkStart w:id="263" w:name="_Toc12422"/>
      <w:bookmarkStart w:id="264" w:name="_Toc2600"/>
      <w:bookmarkStart w:id="265" w:name="_Toc19324"/>
      <w:bookmarkStart w:id="266" w:name="_Toc28505"/>
      <w:bookmarkStart w:id="267" w:name="_Toc19197"/>
      <w:bookmarkStart w:id="268" w:name="_Toc8683"/>
      <w:bookmarkStart w:id="269" w:name="_Toc3295"/>
      <w:bookmarkStart w:id="270" w:name="_Toc13701"/>
      <w:bookmarkStart w:id="271" w:name="_Toc25397413"/>
    </w:p>
    <w:p>
      <w:pPr>
        <w:pStyle w:val="101"/>
        <w:spacing w:before="240" w:after="240"/>
      </w:pPr>
      <w:r>
        <w:rPr>
          <w:rFonts w:hint="eastAsia"/>
        </w:rPr>
        <w:t>伦理审查意见通知函模板</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26"/>
      </w:pPr>
      <w:r>
        <w:rPr>
          <w:rFonts w:hint="eastAsia"/>
        </w:rPr>
        <w:t>伦理审查意见通知函模板见表A</w:t>
      </w:r>
      <w:r>
        <w:t>.8。</w:t>
      </w:r>
    </w:p>
    <w:p>
      <w:pPr>
        <w:pStyle w:val="146"/>
        <w:spacing w:before="120" w:after="120"/>
      </w:pPr>
      <w:r>
        <w:rPr>
          <w:rFonts w:hint="eastAsia"/>
        </w:rPr>
        <w:t>伦理审查意见通知函模板</w:t>
      </w:r>
    </w:p>
    <w:p>
      <w:pPr>
        <w:pStyle w:val="26"/>
        <w:ind w:firstLine="360"/>
        <w:rPr>
          <w:rFonts w:hAnsi="宋体" w:cs="仿宋"/>
          <w:snapToGrid w:val="0"/>
          <w:color w:val="000000"/>
          <w:sz w:val="18"/>
          <w:szCs w:val="18"/>
        </w:rPr>
      </w:pPr>
      <w:r>
        <w:rPr>
          <w:rFonts w:hint="eastAsia" w:hAnsi="宋体" w:cs="仿宋"/>
          <w:snapToGrid w:val="0"/>
          <w:color w:val="000000"/>
          <w:sz w:val="18"/>
          <w:szCs w:val="18"/>
        </w:rPr>
        <w:t>意见号：</w:t>
      </w:r>
    </w:p>
    <w:tbl>
      <w:tblPr>
        <w:tblStyle w:val="3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311"/>
        <w:gridCol w:w="811"/>
        <w:gridCol w:w="698"/>
        <w:gridCol w:w="151"/>
        <w:gridCol w:w="424"/>
        <w:gridCol w:w="1028"/>
        <w:gridCol w:w="321"/>
        <w:gridCol w:w="207"/>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938" w:type="dxa"/>
            <w:gridSpan w:val="9"/>
            <w:vAlign w:val="center"/>
          </w:tcPr>
          <w:p>
            <w:pPr>
              <w:widowControl/>
              <w:jc w:val="left"/>
              <w:textAlignment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项目来源</w:t>
            </w:r>
          </w:p>
        </w:tc>
        <w:tc>
          <w:tcPr>
            <w:tcW w:w="7938" w:type="dxa"/>
            <w:gridSpan w:val="9"/>
            <w:vAlign w:val="center"/>
          </w:tcPr>
          <w:p>
            <w:pPr>
              <w:jc w:val="left"/>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研究者</w:t>
            </w:r>
          </w:p>
        </w:tc>
        <w:tc>
          <w:tcPr>
            <w:tcW w:w="2971" w:type="dxa"/>
            <w:gridSpan w:val="4"/>
            <w:vAlign w:val="center"/>
          </w:tcPr>
          <w:p>
            <w:pPr>
              <w:jc w:val="left"/>
              <w:rPr>
                <w:rFonts w:ascii="宋体" w:hAnsi="宋体" w:cs="仿宋"/>
                <w:snapToGrid w:val="0"/>
                <w:color w:val="000000"/>
                <w:kern w:val="0"/>
                <w:sz w:val="18"/>
                <w:szCs w:val="18"/>
              </w:rPr>
            </w:pPr>
          </w:p>
        </w:tc>
        <w:tc>
          <w:tcPr>
            <w:tcW w:w="1773" w:type="dxa"/>
            <w:gridSpan w:val="3"/>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所在科室</w:t>
            </w:r>
          </w:p>
        </w:tc>
        <w:tc>
          <w:tcPr>
            <w:tcW w:w="3194" w:type="dxa"/>
            <w:gridSpan w:val="2"/>
            <w:vAlign w:val="center"/>
          </w:tcPr>
          <w:p>
            <w:pPr>
              <w:jc w:val="left"/>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审查文件</w:t>
            </w:r>
          </w:p>
        </w:tc>
        <w:tc>
          <w:tcPr>
            <w:tcW w:w="7938" w:type="dxa"/>
            <w:gridSpan w:val="9"/>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审查申请表</w:t>
            </w:r>
          </w:p>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研究方案（版本号：XXXX 日期：XXXXX）</w:t>
            </w:r>
          </w:p>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知情同意书（版本号：XXXX 日期：XXXX）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审查类别</w:t>
            </w:r>
          </w:p>
        </w:tc>
        <w:tc>
          <w:tcPr>
            <w:tcW w:w="7938" w:type="dxa"/>
            <w:gridSpan w:val="9"/>
            <w:vAlign w:val="center"/>
          </w:tcPr>
          <w:p>
            <w:pPr>
              <w:rPr>
                <w:rFonts w:ascii="宋体" w:hAnsi="宋体" w:cs="仿宋"/>
                <w:color w:val="000000"/>
                <w:sz w:val="18"/>
                <w:szCs w:val="18"/>
              </w:rPr>
            </w:pPr>
            <w:r>
              <w:rPr>
                <w:rFonts w:hint="eastAsia" w:ascii="宋体" w:hAnsi="宋体" w:cs="仿宋"/>
                <w:color w:val="000000"/>
                <w:sz w:val="18"/>
                <w:szCs w:val="18"/>
              </w:rPr>
              <w:t>□</w:t>
            </w:r>
            <w:r>
              <w:rPr>
                <w:rFonts w:hint="eastAsia" w:ascii="宋体" w:hAnsi="宋体" w:cs="仿宋"/>
                <w:snapToGrid w:val="0"/>
                <w:color w:val="000000"/>
                <w:kern w:val="0"/>
                <w:sz w:val="18"/>
                <w:szCs w:val="18"/>
              </w:rPr>
              <w:t xml:space="preserve">初始审查            </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DOCVARIABLE  rdo$rdoIRB3018_2\* MERGEFORMAT </w:instrText>
            </w:r>
            <w:r>
              <w:rPr>
                <w:rFonts w:hint="eastAsia" w:ascii="宋体" w:hAnsi="宋体" w:cs="仿宋"/>
                <w:color w:val="000000"/>
                <w:sz w:val="18"/>
                <w:szCs w:val="18"/>
              </w:rPr>
              <w:fldChar w:fldCharType="end"/>
            </w:r>
          </w:p>
          <w:p>
            <w:pPr>
              <w:rPr>
                <w:rStyle w:val="47"/>
                <w:kern w:val="0"/>
              </w:rPr>
            </w:pPr>
            <w:r>
              <w:rPr>
                <w:rFonts w:hint="eastAsia" w:ascii="宋体" w:hAnsi="宋体" w:cs="仿宋"/>
                <w:color w:val="000000"/>
                <w:sz w:val="18"/>
                <w:szCs w:val="18"/>
              </w:rPr>
              <w:t>□</w:t>
            </w:r>
            <w:r>
              <w:rPr>
                <w:rFonts w:hint="eastAsia" w:ascii="宋体" w:hAnsi="宋体" w:cs="仿宋"/>
                <w:snapToGrid w:val="0"/>
                <w:color w:val="000000"/>
                <w:kern w:val="0"/>
                <w:sz w:val="18"/>
                <w:szCs w:val="18"/>
              </w:rPr>
              <w:t xml:space="preserve">跟踪审查 </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t>□</w:t>
            </w:r>
            <w:r>
              <w:rPr>
                <w:rFonts w:hint="eastAsia" w:ascii="宋体" w:hAnsi="宋体" w:cs="仿宋"/>
                <w:snapToGrid w:val="0"/>
                <w:color w:val="000000"/>
                <w:kern w:val="0"/>
                <w:sz w:val="18"/>
                <w:szCs w:val="18"/>
              </w:rPr>
              <w:t>年度/定期跟踪审查</w:t>
            </w:r>
          </w:p>
          <w:p>
            <w:pPr>
              <w:ind w:firstLine="360" w:firstLineChars="200"/>
              <w:rPr>
                <w:rFonts w:ascii="宋体" w:hAnsi="宋体" w:cs="仿宋"/>
                <w:color w:val="000000"/>
                <w:sz w:val="18"/>
                <w:szCs w:val="18"/>
              </w:rPr>
            </w:pPr>
            <w:r>
              <w:rPr>
                <w:rFonts w:hint="eastAsia" w:ascii="宋体" w:hAnsi="宋体" w:cs="仿宋"/>
                <w:color w:val="000000"/>
                <w:sz w:val="18"/>
                <w:szCs w:val="18"/>
              </w:rPr>
              <w:t>□修正案审查</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严重不良事件和非预期事件报告审查</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t>□不依从/违背方案事件审查</w:t>
            </w:r>
            <w:r>
              <w:rPr>
                <w:rFonts w:hint="eastAsia" w:ascii="宋体" w:hAnsi="宋体" w:cs="仿宋"/>
                <w:snapToGrid w:val="0"/>
                <w:color w:val="000000"/>
                <w:kern w:val="0"/>
                <w:sz w:val="18"/>
                <w:szCs w:val="18"/>
              </w:rPr>
              <w:t xml:space="preserve">   </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 xml:space="preserve">暂停或终止已批准研究审查 </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结题审查</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受试者抱怨</w:t>
            </w:r>
          </w:p>
          <w:p>
            <w:pPr>
              <w:ind w:firstLine="360" w:firstLineChars="200"/>
              <w:rPr>
                <w:rFonts w:ascii="宋体" w:hAnsi="宋体" w:cs="仿宋"/>
                <w:snapToGrid w:val="0"/>
                <w:color w:val="000000"/>
                <w:kern w:val="0"/>
                <w:sz w:val="18"/>
                <w:szCs w:val="18"/>
              </w:rPr>
            </w:pP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实地访查</w:t>
            </w:r>
          </w:p>
          <w:p>
            <w:pPr>
              <w:jc w:val="left"/>
              <w:rPr>
                <w:rFonts w:ascii="宋体" w:hAnsi="宋体" w:cs="仿宋"/>
                <w:snapToGrid w:val="0"/>
                <w:color w:val="000000"/>
                <w:kern w:val="0"/>
                <w:sz w:val="18"/>
                <w:szCs w:val="18"/>
              </w:rPr>
            </w:pP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DOCVARIABLE  rdo$rdoIRB3018_3\* MERGEFORMAT </w:instrText>
            </w:r>
            <w:r>
              <w:rPr>
                <w:rFonts w:hint="eastAsia" w:ascii="宋体" w:hAnsi="宋体" w:cs="仿宋"/>
                <w:color w:val="000000"/>
                <w:sz w:val="18"/>
                <w:szCs w:val="18"/>
              </w:rPr>
              <w:fldChar w:fldCharType="end"/>
            </w:r>
            <w:r>
              <w:rPr>
                <w:rFonts w:hint="eastAsia" w:ascii="宋体" w:hAnsi="宋体" w:cs="仿宋"/>
                <w:color w:val="000000"/>
                <w:sz w:val="18"/>
                <w:szCs w:val="18"/>
              </w:rPr>
              <w:sym w:font="Wingdings 2" w:char="00A3"/>
            </w:r>
            <w:r>
              <w:rPr>
                <w:rFonts w:hint="eastAsia" w:ascii="宋体" w:hAnsi="宋体" w:cs="仿宋"/>
                <w:snapToGrid w:val="0"/>
                <w:color w:val="000000"/>
                <w:kern w:val="0"/>
                <w:sz w:val="18"/>
                <w:szCs w:val="18"/>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审查方式</w:t>
            </w:r>
          </w:p>
        </w:tc>
        <w:tc>
          <w:tcPr>
            <w:tcW w:w="7938" w:type="dxa"/>
            <w:gridSpan w:val="9"/>
            <w:vAlign w:val="center"/>
          </w:tcPr>
          <w:p>
            <w:pPr>
              <w:jc w:val="center"/>
              <w:rPr>
                <w:rFonts w:ascii="宋体" w:hAnsi="宋体" w:cs="仿宋"/>
                <w:snapToGrid w:val="0"/>
                <w:color w:val="000000"/>
                <w:kern w:val="0"/>
                <w:sz w:val="18"/>
                <w:szCs w:val="18"/>
              </w:rPr>
            </w:pPr>
            <w:r>
              <w:rPr>
                <w:rFonts w:hint="eastAsia" w:ascii="宋体" w:hAnsi="宋体" w:cs="仿宋"/>
                <w:color w:val="000000"/>
                <w:sz w:val="18"/>
                <w:szCs w:val="18"/>
              </w:rPr>
              <w:t>□会议审查       □简易审查   □紧急会议审查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会议日期</w:t>
            </w:r>
          </w:p>
        </w:tc>
        <w:tc>
          <w:tcPr>
            <w:tcW w:w="2820" w:type="dxa"/>
            <w:gridSpan w:val="3"/>
            <w:vAlign w:val="center"/>
          </w:tcPr>
          <w:p>
            <w:pPr>
              <w:jc w:val="left"/>
              <w:rPr>
                <w:rFonts w:ascii="宋体" w:hAnsi="宋体" w:cs="仿宋"/>
                <w:snapToGrid w:val="0"/>
                <w:color w:val="000000"/>
                <w:kern w:val="0"/>
                <w:sz w:val="18"/>
                <w:szCs w:val="18"/>
              </w:rPr>
            </w:pPr>
          </w:p>
        </w:tc>
        <w:tc>
          <w:tcPr>
            <w:tcW w:w="2131" w:type="dxa"/>
            <w:gridSpan w:val="5"/>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审查会议地点</w:t>
            </w:r>
          </w:p>
        </w:tc>
        <w:tc>
          <w:tcPr>
            <w:tcW w:w="2987" w:type="dxa"/>
            <w:vAlign w:val="center"/>
          </w:tcPr>
          <w:p>
            <w:pPr>
              <w:jc w:val="left"/>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投票结果</w:t>
            </w:r>
          </w:p>
        </w:tc>
        <w:tc>
          <w:tcPr>
            <w:tcW w:w="7938" w:type="dxa"/>
            <w:gridSpan w:val="9"/>
            <w:vAlign w:val="center"/>
          </w:tcPr>
          <w:p>
            <w:pPr>
              <w:jc w:val="center"/>
              <w:rPr>
                <w:rFonts w:ascii="宋体" w:hAnsi="宋体" w:cs="仿宋"/>
                <w:color w:val="000000"/>
                <w:sz w:val="18"/>
                <w:szCs w:val="18"/>
              </w:rPr>
            </w:pPr>
            <w:r>
              <w:rPr>
                <w:rFonts w:hint="eastAsia" w:ascii="宋体" w:hAnsi="宋体" w:cs="仿宋"/>
                <w:snapToGrid w:val="0"/>
                <w:color w:val="000000"/>
                <w:kern w:val="0"/>
                <w:sz w:val="18"/>
                <w:szCs w:val="18"/>
              </w:rPr>
              <w:t>共有委员</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名  实到</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名  投票</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名  回避</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Merge w:val="continue"/>
            <w:vAlign w:val="center"/>
          </w:tcPr>
          <w:p>
            <w:pPr>
              <w:jc w:val="center"/>
              <w:rPr>
                <w:rFonts w:ascii="宋体" w:hAnsi="宋体" w:cs="仿宋"/>
                <w:snapToGrid w:val="0"/>
                <w:color w:val="000000"/>
                <w:kern w:val="0"/>
                <w:sz w:val="18"/>
                <w:szCs w:val="18"/>
              </w:rPr>
            </w:pPr>
          </w:p>
        </w:tc>
        <w:tc>
          <w:tcPr>
            <w:tcW w:w="2122" w:type="dxa"/>
            <w:gridSpan w:val="2"/>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票</w:t>
            </w:r>
          </w:p>
        </w:tc>
        <w:tc>
          <w:tcPr>
            <w:tcW w:w="5816" w:type="dxa"/>
            <w:gridSpan w:val="7"/>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修改后同意</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Merge w:val="continue"/>
            <w:vAlign w:val="center"/>
          </w:tcPr>
          <w:p>
            <w:pPr>
              <w:jc w:val="center"/>
              <w:rPr>
                <w:rFonts w:ascii="宋体" w:hAnsi="宋体" w:cs="仿宋"/>
                <w:snapToGrid w:val="0"/>
                <w:color w:val="000000"/>
                <w:kern w:val="0"/>
                <w:sz w:val="18"/>
                <w:szCs w:val="18"/>
              </w:rPr>
            </w:pPr>
          </w:p>
        </w:tc>
        <w:tc>
          <w:tcPr>
            <w:tcW w:w="2122" w:type="dxa"/>
            <w:gridSpan w:val="2"/>
            <w:vAlign w:val="center"/>
          </w:tcPr>
          <w:p>
            <w:pPr>
              <w:ind w:firstLine="261" w:firstLineChars="145"/>
              <w:rPr>
                <w:rFonts w:ascii="宋体" w:hAnsi="宋体" w:cs="仿宋"/>
                <w:snapToGrid w:val="0"/>
                <w:color w:val="000000"/>
                <w:kern w:val="0"/>
                <w:sz w:val="18"/>
                <w:szCs w:val="18"/>
              </w:rPr>
            </w:pPr>
            <w:r>
              <w:rPr>
                <w:rFonts w:hint="eastAsia" w:ascii="宋体" w:hAnsi="宋体" w:cs="仿宋"/>
                <w:snapToGrid w:val="0"/>
                <w:color w:val="000000"/>
                <w:kern w:val="0"/>
                <w:sz w:val="18"/>
                <w:szCs w:val="18"/>
              </w:rPr>
              <w:t>不同意</w:t>
            </w:r>
            <w:r>
              <w:rPr>
                <w:rFonts w:hint="eastAsia" w:ascii="宋体" w:hAnsi="宋体" w:cs="仿宋"/>
                <w:snapToGrid w:val="0"/>
                <w:color w:val="000000"/>
                <w:kern w:val="0"/>
                <w:sz w:val="18"/>
                <w:szCs w:val="18"/>
                <w:u w:val="single"/>
              </w:rPr>
              <w:t xml:space="preserve"> </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票</w:t>
            </w:r>
          </w:p>
        </w:tc>
        <w:tc>
          <w:tcPr>
            <w:tcW w:w="5816" w:type="dxa"/>
            <w:gridSpan w:val="7"/>
            <w:vAlign w:val="center"/>
          </w:tcPr>
          <w:p>
            <w:pPr>
              <w:jc w:val="center"/>
              <w:rPr>
                <w:rFonts w:ascii="宋体" w:hAnsi="宋体" w:cs="仿宋"/>
                <w:snapToGrid w:val="0"/>
                <w:color w:val="000000"/>
                <w:kern w:val="0"/>
                <w:sz w:val="18"/>
                <w:szCs w:val="18"/>
              </w:rPr>
            </w:pPr>
            <w:r>
              <w:rPr>
                <w:rFonts w:hint="eastAsia" w:ascii="宋体" w:hAnsi="宋体" w:cs="仿宋"/>
                <w:color w:val="000000"/>
                <w:sz w:val="18"/>
                <w:szCs w:val="18"/>
              </w:rPr>
              <w:t>暂停或者终止研究</w:t>
            </w:r>
            <w:r>
              <w:rPr>
                <w:rFonts w:hint="eastAsia" w:ascii="宋体" w:hAnsi="宋体" w:cs="仿宋"/>
                <w:color w:val="000000"/>
                <w:sz w:val="18"/>
                <w:szCs w:val="18"/>
                <w:u w:val="single"/>
              </w:rPr>
              <w:t xml:space="preserve">  </w:t>
            </w:r>
            <w:r>
              <w:rPr>
                <w:rFonts w:hint="eastAsia" w:ascii="宋体" w:hAnsi="宋体" w:cs="仿宋"/>
                <w:snapToGrid w:val="0"/>
                <w:color w:val="000000"/>
                <w:kern w:val="0"/>
                <w:sz w:val="18"/>
                <w:szCs w:val="18"/>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18"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1311" w:type="dxa"/>
            <w:vAlign w:val="center"/>
          </w:tcPr>
          <w:p>
            <w:pPr>
              <w:jc w:val="center"/>
              <w:rPr>
                <w:rFonts w:ascii="宋体" w:hAnsi="宋体" w:cs="仿宋"/>
                <w:color w:val="000000"/>
                <w:sz w:val="18"/>
                <w:szCs w:val="18"/>
              </w:rPr>
            </w:pPr>
            <w:r>
              <w:rPr>
                <w:rFonts w:hint="eastAsia" w:ascii="宋体" w:hAnsi="宋体" w:cs="仿宋"/>
                <w:color w:val="000000"/>
                <w:sz w:val="18"/>
                <w:szCs w:val="18"/>
              </w:rPr>
              <w:t>同意</w:t>
            </w:r>
          </w:p>
        </w:tc>
        <w:tc>
          <w:tcPr>
            <w:tcW w:w="1509" w:type="dxa"/>
            <w:gridSpan w:val="2"/>
            <w:vAlign w:val="center"/>
          </w:tcPr>
          <w:p>
            <w:pPr>
              <w:jc w:val="center"/>
              <w:rPr>
                <w:rFonts w:ascii="宋体" w:hAnsi="宋体" w:cs="仿宋"/>
                <w:color w:val="000000"/>
                <w:sz w:val="18"/>
                <w:szCs w:val="18"/>
              </w:rPr>
            </w:pPr>
            <w:r>
              <w:rPr>
                <w:rFonts w:hint="eastAsia" w:ascii="宋体" w:hAnsi="宋体" w:cs="仿宋"/>
                <w:color w:val="000000"/>
                <w:sz w:val="18"/>
                <w:szCs w:val="18"/>
              </w:rPr>
              <w:t>不同意</w:t>
            </w:r>
          </w:p>
        </w:tc>
        <w:tc>
          <w:tcPr>
            <w:tcW w:w="1603" w:type="dxa"/>
            <w:gridSpan w:val="3"/>
            <w:vAlign w:val="center"/>
          </w:tcPr>
          <w:p>
            <w:pPr>
              <w:jc w:val="center"/>
              <w:rPr>
                <w:rFonts w:ascii="宋体" w:hAnsi="宋体" w:cs="仿宋"/>
                <w:color w:val="000000"/>
                <w:sz w:val="18"/>
                <w:szCs w:val="18"/>
              </w:rPr>
            </w:pPr>
            <w:r>
              <w:rPr>
                <w:rFonts w:hint="eastAsia" w:ascii="宋体" w:hAnsi="宋体" w:cs="仿宋"/>
                <w:color w:val="000000"/>
                <w:sz w:val="18"/>
                <w:szCs w:val="18"/>
              </w:rPr>
              <w:t>修改后同意</w:t>
            </w:r>
          </w:p>
        </w:tc>
        <w:tc>
          <w:tcPr>
            <w:tcW w:w="3515" w:type="dxa"/>
            <w:gridSpan w:val="3"/>
            <w:vAlign w:val="center"/>
          </w:tcPr>
          <w:p>
            <w:pPr>
              <w:jc w:val="center"/>
              <w:rPr>
                <w:rFonts w:ascii="宋体" w:hAnsi="宋体" w:cs="仿宋"/>
                <w:color w:val="000000"/>
                <w:sz w:val="18"/>
                <w:szCs w:val="18"/>
              </w:rPr>
            </w:pPr>
            <w:r>
              <w:rPr>
                <w:rFonts w:hint="eastAsia" w:ascii="宋体" w:hAnsi="宋体" w:cs="仿宋"/>
                <w:color w:val="000000"/>
                <w:sz w:val="18"/>
                <w:szCs w:val="18"/>
              </w:rPr>
              <w:t>暂停或者终止研究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18" w:type="dxa"/>
            <w:vMerge w:val="continue"/>
            <w:vAlign w:val="center"/>
          </w:tcPr>
          <w:p>
            <w:pPr>
              <w:rPr>
                <w:sz w:val="18"/>
                <w:szCs w:val="18"/>
              </w:rPr>
            </w:pPr>
          </w:p>
        </w:tc>
        <w:tc>
          <w:tcPr>
            <w:tcW w:w="1311" w:type="dxa"/>
          </w:tcPr>
          <w:p>
            <w:pPr>
              <w:rPr>
                <w:sz w:val="18"/>
                <w:szCs w:val="18"/>
              </w:rPr>
            </w:pPr>
          </w:p>
        </w:tc>
        <w:tc>
          <w:tcPr>
            <w:tcW w:w="1509" w:type="dxa"/>
            <w:gridSpan w:val="2"/>
          </w:tcPr>
          <w:p>
            <w:pPr>
              <w:rPr>
                <w:sz w:val="18"/>
                <w:szCs w:val="18"/>
              </w:rPr>
            </w:pPr>
          </w:p>
        </w:tc>
        <w:tc>
          <w:tcPr>
            <w:tcW w:w="1603" w:type="dxa"/>
            <w:gridSpan w:val="3"/>
          </w:tcPr>
          <w:p>
            <w:pPr>
              <w:rPr>
                <w:sz w:val="18"/>
                <w:szCs w:val="18"/>
              </w:rPr>
            </w:pPr>
          </w:p>
        </w:tc>
        <w:tc>
          <w:tcPr>
            <w:tcW w:w="3515" w:type="dxa"/>
            <w:gridSpan w:val="3"/>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Merge w:val="continue"/>
            <w:vAlign w:val="center"/>
          </w:tcPr>
          <w:p>
            <w:pPr>
              <w:jc w:val="center"/>
              <w:rPr>
                <w:rFonts w:ascii="宋体" w:hAnsi="宋体" w:cs="仿宋"/>
                <w:snapToGrid w:val="0"/>
                <w:color w:val="000000"/>
                <w:kern w:val="0"/>
                <w:sz w:val="18"/>
                <w:szCs w:val="18"/>
              </w:rPr>
            </w:pPr>
          </w:p>
        </w:tc>
        <w:tc>
          <w:tcPr>
            <w:tcW w:w="7938" w:type="dxa"/>
            <w:gridSpan w:val="9"/>
          </w:tcPr>
          <w:p>
            <w:pPr>
              <w:ind w:firstLine="352" w:firstLineChars="196"/>
              <w:rPr>
                <w:rFonts w:ascii="宋体" w:hAnsi="宋体" w:cs="仿宋"/>
                <w:snapToGrid w:val="0"/>
                <w:color w:val="000000"/>
                <w:kern w:val="0"/>
                <w:sz w:val="18"/>
                <w:szCs w:val="18"/>
              </w:rPr>
            </w:pPr>
            <w:r>
              <w:rPr>
                <w:rFonts w:hint="eastAsia" w:ascii="宋体" w:hAnsi="宋体" w:cs="仿宋"/>
                <w:snapToGrid w:val="0"/>
                <w:color w:val="000000"/>
                <w:kern w:val="0"/>
                <w:sz w:val="18"/>
                <w:szCs w:val="18"/>
              </w:rPr>
              <w:t>根据《涉及人的生物医学研究伦理审查办法》（2016年）、《药物临床试验质量管理规范》（2003年）、《药物临床试验伦理审查工作指导原则》（2010年）、WMA《赫尔辛基宣言》和CIOMS《涉及人的健康相关研究国际伦理指南》的伦理原则。经本伦理委员会审查</w:t>
            </w:r>
            <w:r>
              <w:rPr>
                <w:rFonts w:hint="eastAsia" w:ascii="宋体" w:hAnsi="宋体" w:cs="宋体"/>
                <w:snapToGrid w:val="0"/>
                <w:kern w:val="0"/>
                <w:sz w:val="18"/>
                <w:szCs w:val="18"/>
              </w:rPr>
              <w:t>，</w:t>
            </w:r>
            <w:r>
              <w:rPr>
                <w:rFonts w:hint="eastAsia" w:ascii="宋体" w:hAnsi="宋体" w:cs="仿宋"/>
                <w:snapToGrid w:val="0"/>
                <w:color w:val="000000"/>
                <w:kern w:val="0"/>
                <w:sz w:val="18"/>
                <w:szCs w:val="18"/>
              </w:rPr>
              <w:t>意见如下：</w:t>
            </w: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注：</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1、请按审查意见进行相应修改，修改后的方案、知情同意书请注明新的版本号和版本日期，并以阴影和（或）下划线方式标注修改部分，报伦理委员会审查，经同意后方可执行。 </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2、修改后的文件或对审查意见有不同观点 ，请提交“复审申请”。</w:t>
            </w:r>
          </w:p>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年度定期/跟踪审查频率</w:t>
            </w:r>
          </w:p>
        </w:tc>
        <w:tc>
          <w:tcPr>
            <w:tcW w:w="2122" w:type="dxa"/>
            <w:gridSpan w:val="2"/>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XX个月</w:t>
            </w:r>
          </w:p>
        </w:tc>
        <w:tc>
          <w:tcPr>
            <w:tcW w:w="127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批件有效期</w:t>
            </w:r>
          </w:p>
        </w:tc>
        <w:tc>
          <w:tcPr>
            <w:tcW w:w="4543" w:type="dxa"/>
            <w:gridSpan w:val="4"/>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XX年</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（请在批件到期前一个月提交跟踪审查申请）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联系人</w:t>
            </w:r>
          </w:p>
        </w:tc>
        <w:tc>
          <w:tcPr>
            <w:tcW w:w="2122" w:type="dxa"/>
            <w:gridSpan w:val="2"/>
            <w:vAlign w:val="center"/>
          </w:tcPr>
          <w:p>
            <w:pPr>
              <w:rPr>
                <w:rFonts w:ascii="宋体" w:hAnsi="宋体" w:cs="仿宋"/>
                <w:snapToGrid w:val="0"/>
                <w:color w:val="000000"/>
                <w:kern w:val="0"/>
                <w:sz w:val="18"/>
                <w:szCs w:val="18"/>
              </w:rPr>
            </w:pPr>
          </w:p>
        </w:tc>
        <w:tc>
          <w:tcPr>
            <w:tcW w:w="127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联系电话</w:t>
            </w:r>
          </w:p>
        </w:tc>
        <w:tc>
          <w:tcPr>
            <w:tcW w:w="4543" w:type="dxa"/>
            <w:gridSpan w:val="4"/>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主任委员（被授权者）签名</w:t>
            </w:r>
          </w:p>
        </w:tc>
        <w:tc>
          <w:tcPr>
            <w:tcW w:w="7938" w:type="dxa"/>
            <w:gridSpan w:val="9"/>
            <w:vAlign w:val="bottom"/>
          </w:tcPr>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w:t>
            </w:r>
          </w:p>
          <w:p>
            <w:pPr>
              <w:ind w:right="420" w:firstLine="4428" w:firstLineChars="2460"/>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XXXX伦理委员会（盖章）</w:t>
            </w:r>
          </w:p>
          <w:p>
            <w:pPr>
              <w:ind w:right="420" w:firstLine="4512" w:firstLineChars="2507"/>
              <w:rPr>
                <w:rFonts w:ascii="宋体" w:hAnsi="宋体" w:cs="仿宋"/>
                <w:snapToGrid w:val="0"/>
                <w:color w:val="000000"/>
                <w:kern w:val="0"/>
                <w:sz w:val="18"/>
                <w:szCs w:val="18"/>
              </w:rPr>
            </w:pPr>
            <w:r>
              <w:rPr>
                <w:rFonts w:hint="eastAsia" w:ascii="宋体" w:hAnsi="宋体" w:cs="仿宋"/>
                <w:snapToGrid w:val="0"/>
                <w:color w:val="000000"/>
                <w:kern w:val="0"/>
                <w:sz w:val="18"/>
                <w:szCs w:val="18"/>
              </w:rPr>
              <w:t>年  月  日</w:t>
            </w:r>
          </w:p>
        </w:tc>
      </w:tr>
    </w:tbl>
    <w:p>
      <w:pPr>
        <w:pStyle w:val="26"/>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spacing w:before="240" w:after="240"/>
      </w:pPr>
      <w:bookmarkStart w:id="272" w:name="_Toc25570591"/>
      <w:r>
        <w:rPr>
          <w:rFonts w:hint="eastAsia"/>
        </w:rPr>
        <w:t>简易审查主审综合意见表模板</w:t>
      </w:r>
      <w:bookmarkEnd w:id="272"/>
    </w:p>
    <w:p>
      <w:pPr>
        <w:pStyle w:val="26"/>
      </w:pPr>
      <w:r>
        <w:rPr>
          <w:rFonts w:hint="eastAsia"/>
        </w:rPr>
        <w:t>简易审查主审综合意见表模板见表A</w:t>
      </w:r>
      <w:r>
        <w:t>.9。</w:t>
      </w:r>
    </w:p>
    <w:p>
      <w:pPr>
        <w:pStyle w:val="146"/>
        <w:spacing w:before="120" w:after="120"/>
      </w:pPr>
      <w:r>
        <w:rPr>
          <w:rFonts w:hint="eastAsia"/>
        </w:rPr>
        <w:t>简易审查主审综合意见表模板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127"/>
        <w:gridCol w:w="225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spacing w:before="60" w:after="60"/>
              <w:ind w:left="50" w:right="40"/>
              <w:jc w:val="center"/>
              <w:rPr>
                <w:rFonts w:cs="仿宋"/>
                <w:color w:val="000000"/>
                <w:sz w:val="18"/>
                <w:szCs w:val="18"/>
              </w:rPr>
            </w:pPr>
            <w:r>
              <w:rPr>
                <w:rFonts w:hint="eastAsia" w:cs="仿宋"/>
                <w:color w:val="000000"/>
                <w:sz w:val="18"/>
                <w:szCs w:val="18"/>
              </w:rPr>
              <w:t>项目名称</w:t>
            </w:r>
          </w:p>
        </w:tc>
        <w:tc>
          <w:tcPr>
            <w:tcW w:w="6662" w:type="dxa"/>
            <w:gridSpan w:val="3"/>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spacing w:before="60" w:after="60"/>
              <w:ind w:left="50" w:right="40"/>
              <w:jc w:val="center"/>
              <w:rPr>
                <w:rFonts w:cs="仿宋"/>
                <w:color w:val="000000"/>
                <w:sz w:val="18"/>
                <w:szCs w:val="18"/>
              </w:rPr>
            </w:pPr>
            <w:r>
              <w:rPr>
                <w:rFonts w:hint="eastAsia" w:cs="仿宋"/>
                <w:color w:val="000000"/>
                <w:sz w:val="18"/>
                <w:szCs w:val="18"/>
              </w:rPr>
              <w:t>项目来源</w:t>
            </w:r>
          </w:p>
        </w:tc>
        <w:tc>
          <w:tcPr>
            <w:tcW w:w="6662" w:type="dxa"/>
            <w:gridSpan w:val="3"/>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spacing w:before="60" w:after="60"/>
              <w:ind w:left="50" w:right="40"/>
              <w:jc w:val="center"/>
              <w:rPr>
                <w:rFonts w:cs="仿宋"/>
                <w:color w:val="000000"/>
                <w:sz w:val="18"/>
                <w:szCs w:val="18"/>
              </w:rPr>
            </w:pPr>
            <w:r>
              <w:rPr>
                <w:rFonts w:hint="eastAsia" w:cs="仿宋"/>
                <w:color w:val="000000"/>
                <w:sz w:val="18"/>
                <w:szCs w:val="18"/>
              </w:rPr>
              <w:t>方案版本号</w:t>
            </w:r>
          </w:p>
        </w:tc>
        <w:tc>
          <w:tcPr>
            <w:tcW w:w="2127" w:type="dxa"/>
            <w:vAlign w:val="center"/>
          </w:tcPr>
          <w:p>
            <w:pPr>
              <w:pStyle w:val="121"/>
              <w:spacing w:before="60" w:after="60" w:line="240" w:lineRule="auto"/>
              <w:jc w:val="center"/>
              <w:rPr>
                <w:rFonts w:cs="仿宋"/>
                <w:color w:val="000000"/>
                <w:sz w:val="18"/>
                <w:szCs w:val="18"/>
              </w:rPr>
            </w:pPr>
          </w:p>
        </w:tc>
        <w:tc>
          <w:tcPr>
            <w:tcW w:w="2250" w:type="dxa"/>
            <w:vAlign w:val="center"/>
          </w:tcPr>
          <w:p>
            <w:pPr>
              <w:pStyle w:val="121"/>
              <w:spacing w:before="60" w:after="60"/>
              <w:ind w:left="50" w:right="40"/>
              <w:jc w:val="center"/>
              <w:rPr>
                <w:rFonts w:cs="仿宋"/>
                <w:color w:val="000000"/>
                <w:sz w:val="18"/>
                <w:szCs w:val="18"/>
              </w:rPr>
            </w:pPr>
            <w:r>
              <w:rPr>
                <w:rFonts w:hint="eastAsia" w:cs="仿宋"/>
                <w:color w:val="000000"/>
                <w:sz w:val="18"/>
                <w:szCs w:val="18"/>
              </w:rPr>
              <w:t>方案版本日期</w:t>
            </w:r>
          </w:p>
        </w:tc>
        <w:tc>
          <w:tcPr>
            <w:tcW w:w="2285" w:type="dxa"/>
            <w:vAlign w:val="center"/>
          </w:tcPr>
          <w:p>
            <w:pPr>
              <w:pStyle w:val="121"/>
              <w:spacing w:before="60" w:after="60" w:line="240" w:lineRule="auto"/>
              <w:jc w:val="center"/>
              <w:rPr>
                <w:rFonts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spacing w:before="60" w:after="60"/>
              <w:ind w:left="50" w:right="40"/>
              <w:jc w:val="center"/>
              <w:rPr>
                <w:rFonts w:cs="仿宋"/>
                <w:color w:val="000000"/>
                <w:sz w:val="18"/>
                <w:szCs w:val="18"/>
              </w:rPr>
            </w:pPr>
            <w:r>
              <w:rPr>
                <w:rFonts w:hint="eastAsia" w:cs="仿宋"/>
                <w:color w:val="000000"/>
                <w:sz w:val="18"/>
                <w:szCs w:val="18"/>
              </w:rPr>
              <w:t>知情同意书版本号</w:t>
            </w:r>
          </w:p>
        </w:tc>
        <w:tc>
          <w:tcPr>
            <w:tcW w:w="2127" w:type="dxa"/>
            <w:vAlign w:val="center"/>
          </w:tcPr>
          <w:p>
            <w:pPr>
              <w:pStyle w:val="121"/>
              <w:spacing w:before="60" w:after="60" w:line="240" w:lineRule="auto"/>
              <w:jc w:val="center"/>
              <w:rPr>
                <w:rFonts w:cs="仿宋"/>
                <w:color w:val="000000"/>
                <w:sz w:val="18"/>
                <w:szCs w:val="18"/>
              </w:rPr>
            </w:pPr>
          </w:p>
        </w:tc>
        <w:tc>
          <w:tcPr>
            <w:tcW w:w="2250" w:type="dxa"/>
            <w:vAlign w:val="center"/>
          </w:tcPr>
          <w:p>
            <w:pPr>
              <w:pStyle w:val="121"/>
              <w:spacing w:before="60" w:after="60"/>
              <w:ind w:left="50" w:right="40"/>
              <w:jc w:val="center"/>
              <w:rPr>
                <w:rFonts w:cs="仿宋"/>
                <w:color w:val="000000"/>
                <w:sz w:val="18"/>
                <w:szCs w:val="18"/>
              </w:rPr>
            </w:pPr>
            <w:r>
              <w:rPr>
                <w:rFonts w:hint="eastAsia" w:cs="仿宋"/>
                <w:color w:val="000000"/>
                <w:sz w:val="18"/>
                <w:szCs w:val="18"/>
              </w:rPr>
              <w:t>知情同意书版本日期</w:t>
            </w:r>
          </w:p>
        </w:tc>
        <w:tc>
          <w:tcPr>
            <w:tcW w:w="2285" w:type="dxa"/>
            <w:vAlign w:val="center"/>
          </w:tcPr>
          <w:p>
            <w:pPr>
              <w:pStyle w:val="121"/>
              <w:spacing w:before="60" w:after="60" w:line="240" w:lineRule="auto"/>
              <w:jc w:val="center"/>
              <w:rPr>
                <w:rFonts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spacing w:before="60" w:after="60"/>
              <w:ind w:left="50" w:right="40"/>
              <w:jc w:val="center"/>
              <w:rPr>
                <w:rFonts w:cs="仿宋"/>
                <w:color w:val="000000"/>
                <w:sz w:val="18"/>
                <w:szCs w:val="18"/>
              </w:rPr>
            </w:pPr>
            <w:r>
              <w:rPr>
                <w:rFonts w:hint="eastAsia" w:cs="仿宋"/>
                <w:color w:val="000000"/>
                <w:sz w:val="18"/>
                <w:szCs w:val="18"/>
              </w:rPr>
              <w:t>受理号</w:t>
            </w:r>
          </w:p>
        </w:tc>
        <w:tc>
          <w:tcPr>
            <w:tcW w:w="2127" w:type="dxa"/>
            <w:vAlign w:val="center"/>
          </w:tcPr>
          <w:p>
            <w:pPr>
              <w:pStyle w:val="121"/>
              <w:spacing w:before="60" w:after="60" w:line="240" w:lineRule="auto"/>
              <w:jc w:val="center"/>
              <w:rPr>
                <w:rFonts w:cs="仿宋"/>
                <w:color w:val="000000"/>
                <w:sz w:val="18"/>
                <w:szCs w:val="18"/>
              </w:rPr>
            </w:pPr>
          </w:p>
        </w:tc>
        <w:tc>
          <w:tcPr>
            <w:tcW w:w="2250" w:type="dxa"/>
            <w:vAlign w:val="center"/>
          </w:tcPr>
          <w:p>
            <w:pPr>
              <w:pStyle w:val="121"/>
              <w:spacing w:before="60" w:after="60"/>
              <w:ind w:left="50" w:right="40"/>
              <w:jc w:val="center"/>
              <w:rPr>
                <w:rFonts w:cs="仿宋"/>
                <w:color w:val="000000"/>
                <w:sz w:val="18"/>
                <w:szCs w:val="18"/>
              </w:rPr>
            </w:pPr>
            <w:r>
              <w:rPr>
                <w:rFonts w:hint="eastAsia" w:cs="仿宋"/>
                <w:color w:val="000000"/>
                <w:sz w:val="18"/>
                <w:szCs w:val="18"/>
              </w:rPr>
              <w:t>主审委员</w:t>
            </w:r>
          </w:p>
        </w:tc>
        <w:tc>
          <w:tcPr>
            <w:tcW w:w="2285" w:type="dxa"/>
            <w:vAlign w:val="center"/>
          </w:tcPr>
          <w:p>
            <w:pPr>
              <w:pStyle w:val="121"/>
              <w:spacing w:before="60" w:after="60" w:line="240" w:lineRule="auto"/>
              <w:jc w:val="center"/>
              <w:rPr>
                <w:rFonts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jc w:val="center"/>
              <w:rPr>
                <w:rFonts w:ascii="宋体" w:hAnsi="宋体" w:cs="仿宋"/>
                <w:color w:val="000000"/>
                <w:sz w:val="18"/>
                <w:szCs w:val="18"/>
              </w:rPr>
            </w:pPr>
            <w:r>
              <w:rPr>
                <w:rFonts w:hint="eastAsia" w:ascii="宋体" w:hAnsi="宋体" w:cs="仿宋"/>
                <w:color w:val="000000"/>
                <w:sz w:val="18"/>
                <w:szCs w:val="18"/>
              </w:rPr>
              <w:t>主审意见</w:t>
            </w:r>
          </w:p>
        </w:tc>
        <w:tc>
          <w:tcPr>
            <w:tcW w:w="6662" w:type="dxa"/>
            <w:gridSpan w:val="3"/>
            <w:vAlign w:val="center"/>
          </w:tcPr>
          <w:p>
            <w:pPr>
              <w:pStyle w:val="12"/>
              <w:spacing w:before="1"/>
              <w:ind w:left="155" w:firstLine="360"/>
              <w:jc w:val="center"/>
              <w:rPr>
                <w:rFonts w:cs="仿宋"/>
                <w:color w:val="000000"/>
                <w:sz w:val="18"/>
                <w:szCs w:val="18"/>
              </w:rPr>
            </w:pPr>
            <w:r>
              <w:rPr>
                <w:rFonts w:hint="eastAsia" w:cs="仿宋"/>
                <w:color w:val="000000"/>
                <w:sz w:val="18"/>
                <w:szCs w:val="18"/>
                <w:lang w:val="en-US"/>
              </w:rPr>
              <w:t>□</w:t>
            </w:r>
            <w:r>
              <w:rPr>
                <w:rFonts w:hint="eastAsia" w:cs="仿宋"/>
                <w:color w:val="000000"/>
                <w:sz w:val="18"/>
                <w:szCs w:val="18"/>
              </w:rPr>
              <w:t>同意</w:t>
            </w:r>
            <w:r>
              <w:rPr>
                <w:rFonts w:hint="eastAsia" w:cs="仿宋"/>
                <w:color w:val="000000"/>
                <w:sz w:val="18"/>
                <w:szCs w:val="18"/>
                <w:lang w:val="en-US"/>
              </w:rPr>
              <w:t xml:space="preserve">    □</w:t>
            </w:r>
            <w:r>
              <w:rPr>
                <w:rFonts w:hint="eastAsia" w:cs="仿宋"/>
                <w:color w:val="000000"/>
                <w:sz w:val="18"/>
                <w:szCs w:val="18"/>
              </w:rPr>
              <w:t>修改后同意</w:t>
            </w:r>
            <w:r>
              <w:rPr>
                <w:rFonts w:hint="eastAsia" w:cs="仿宋"/>
                <w:color w:val="000000"/>
                <w:sz w:val="18"/>
                <w:szCs w:val="18"/>
                <w:lang w:val="en-US"/>
              </w:rPr>
              <w:t xml:space="preserve">    </w:t>
            </w:r>
            <w:r>
              <w:rPr>
                <w:rFonts w:hint="eastAsia" w:cs="仿宋"/>
                <w:color w:val="000000"/>
                <w:sz w:val="18"/>
                <w:szCs w:val="18"/>
              </w:rPr>
              <w:t>□建议会议审查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ind w:left="430"/>
              <w:jc w:val="center"/>
              <w:rPr>
                <w:rFonts w:cs="仿宋"/>
                <w:color w:val="000000"/>
                <w:sz w:val="18"/>
                <w:szCs w:val="18"/>
              </w:rPr>
            </w:pPr>
            <w:r>
              <w:rPr>
                <w:rFonts w:hint="eastAsia" w:cs="仿宋"/>
                <w:color w:val="000000"/>
                <w:sz w:val="18"/>
                <w:szCs w:val="18"/>
              </w:rPr>
              <w:t>跟踪审查频率</w:t>
            </w:r>
          </w:p>
        </w:tc>
        <w:tc>
          <w:tcPr>
            <w:tcW w:w="2127" w:type="dxa"/>
            <w:vAlign w:val="center"/>
          </w:tcPr>
          <w:p>
            <w:pPr>
              <w:pStyle w:val="121"/>
              <w:ind w:left="40"/>
              <w:jc w:val="center"/>
              <w:rPr>
                <w:rFonts w:cs="仿宋"/>
                <w:color w:val="000000"/>
                <w:sz w:val="18"/>
                <w:szCs w:val="18"/>
              </w:rPr>
            </w:pPr>
            <w:r>
              <w:rPr>
                <w:rFonts w:hint="eastAsia" w:cs="仿宋"/>
                <w:color w:val="000000"/>
                <w:sz w:val="18"/>
                <w:szCs w:val="18"/>
                <w:lang w:val="en-US"/>
              </w:rPr>
              <w:t>XX</w:t>
            </w:r>
            <w:r>
              <w:rPr>
                <w:rFonts w:hint="eastAsia" w:cs="仿宋"/>
                <w:color w:val="000000"/>
                <w:sz w:val="18"/>
                <w:szCs w:val="18"/>
              </w:rPr>
              <w:t>个月</w:t>
            </w:r>
          </w:p>
        </w:tc>
        <w:tc>
          <w:tcPr>
            <w:tcW w:w="2250" w:type="dxa"/>
            <w:vAlign w:val="center"/>
          </w:tcPr>
          <w:p>
            <w:pPr>
              <w:pStyle w:val="121"/>
              <w:ind w:left="50" w:right="40"/>
              <w:jc w:val="center"/>
              <w:rPr>
                <w:rFonts w:cs="仿宋"/>
                <w:color w:val="000000"/>
                <w:sz w:val="18"/>
                <w:szCs w:val="18"/>
              </w:rPr>
            </w:pPr>
          </w:p>
        </w:tc>
        <w:tc>
          <w:tcPr>
            <w:tcW w:w="2285" w:type="dxa"/>
            <w:vAlign w:val="center"/>
          </w:tcPr>
          <w:p>
            <w:pPr>
              <w:pStyle w:val="121"/>
              <w:spacing w:before="0" w:line="240" w:lineRule="auto"/>
              <w:jc w:val="center"/>
              <w:rPr>
                <w:rFonts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spacing w:line="240" w:lineRule="auto"/>
              <w:ind w:left="50" w:right="40"/>
              <w:jc w:val="center"/>
              <w:rPr>
                <w:rFonts w:cs="仿宋"/>
                <w:color w:val="000000"/>
                <w:sz w:val="18"/>
                <w:szCs w:val="18"/>
              </w:rPr>
            </w:pPr>
            <w:r>
              <w:rPr>
                <w:rFonts w:hint="eastAsia" w:cs="仿宋"/>
                <w:color w:val="000000"/>
                <w:sz w:val="18"/>
                <w:szCs w:val="18"/>
              </w:rPr>
              <w:t>是否调整跟踪审查频率</w:t>
            </w:r>
          </w:p>
        </w:tc>
        <w:tc>
          <w:tcPr>
            <w:tcW w:w="2127" w:type="dxa"/>
            <w:vAlign w:val="center"/>
          </w:tcPr>
          <w:p>
            <w:pPr>
              <w:pStyle w:val="121"/>
              <w:spacing w:before="191" w:line="240" w:lineRule="auto"/>
              <w:ind w:left="40"/>
              <w:jc w:val="center"/>
              <w:rPr>
                <w:rFonts w:cs="仿宋"/>
                <w:color w:val="000000"/>
                <w:sz w:val="18"/>
                <w:szCs w:val="18"/>
              </w:rPr>
            </w:pPr>
            <w:r>
              <w:rPr>
                <w:rFonts w:hint="eastAsia" w:cs="仿宋"/>
                <w:color w:val="000000"/>
                <w:sz w:val="18"/>
                <w:szCs w:val="18"/>
              </w:rPr>
              <w:t>□不变□改变</w:t>
            </w:r>
          </w:p>
        </w:tc>
        <w:tc>
          <w:tcPr>
            <w:tcW w:w="2250" w:type="dxa"/>
            <w:vAlign w:val="center"/>
          </w:tcPr>
          <w:p>
            <w:pPr>
              <w:pStyle w:val="121"/>
              <w:spacing w:before="191" w:line="240" w:lineRule="auto"/>
              <w:ind w:left="50" w:right="40"/>
              <w:jc w:val="center"/>
              <w:rPr>
                <w:rFonts w:cs="仿宋"/>
                <w:color w:val="000000"/>
                <w:sz w:val="18"/>
                <w:szCs w:val="18"/>
              </w:rPr>
            </w:pPr>
            <w:r>
              <w:rPr>
                <w:rFonts w:hint="eastAsia" w:cs="仿宋"/>
                <w:color w:val="000000"/>
                <w:sz w:val="18"/>
                <w:szCs w:val="18"/>
              </w:rPr>
              <w:t>修正跟踪审查频率</w:t>
            </w:r>
          </w:p>
        </w:tc>
        <w:tc>
          <w:tcPr>
            <w:tcW w:w="2285" w:type="dxa"/>
            <w:vAlign w:val="center"/>
          </w:tcPr>
          <w:p>
            <w:pPr>
              <w:pStyle w:val="121"/>
              <w:spacing w:before="191" w:line="240" w:lineRule="auto"/>
              <w:ind w:left="40"/>
              <w:jc w:val="center"/>
              <w:rPr>
                <w:rFonts w:cs="仿宋"/>
                <w:color w:val="000000"/>
                <w:sz w:val="18"/>
                <w:szCs w:val="18"/>
              </w:rPr>
            </w:pPr>
            <w:r>
              <w:rPr>
                <w:rFonts w:hint="eastAsia" w:cs="仿宋"/>
                <w:color w:val="000000"/>
                <w:sz w:val="18"/>
                <w:szCs w:val="18"/>
                <w:lang w:val="en-US"/>
              </w:rPr>
              <w:t>XX</w:t>
            </w:r>
            <w:r>
              <w:rPr>
                <w:rFonts w:hint="eastAsia" w:cs="仿宋"/>
                <w:color w:val="000000"/>
                <w:sz w:val="18"/>
                <w:szCs w:val="1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widowControl/>
              <w:spacing w:before="0" w:line="240" w:lineRule="auto"/>
              <w:jc w:val="center"/>
              <w:rPr>
                <w:rFonts w:cs="仿宋"/>
                <w:color w:val="000000"/>
                <w:sz w:val="18"/>
                <w:szCs w:val="18"/>
              </w:rPr>
            </w:pPr>
            <w:r>
              <w:rPr>
                <w:rFonts w:hint="eastAsia" w:cs="仿宋"/>
                <w:color w:val="000000"/>
                <w:sz w:val="18"/>
                <w:szCs w:val="18"/>
              </w:rPr>
              <w:t>审查流程的安排</w:t>
            </w:r>
          </w:p>
        </w:tc>
        <w:tc>
          <w:tcPr>
            <w:tcW w:w="6662" w:type="dxa"/>
            <w:gridSpan w:val="3"/>
            <w:vAlign w:val="center"/>
          </w:tcPr>
          <w:p>
            <w:pPr>
              <w:jc w:val="center"/>
              <w:rPr>
                <w:rFonts w:ascii="宋体" w:hAnsi="宋体" w:cs="仿宋"/>
                <w:color w:val="000000"/>
                <w:sz w:val="18"/>
                <w:szCs w:val="18"/>
              </w:rPr>
            </w:pPr>
            <w:r>
              <w:rPr>
                <w:rFonts w:hint="eastAsia" w:ascii="宋体" w:hAnsi="宋体" w:cs="仿宋"/>
                <w:color w:val="000000"/>
                <w:sz w:val="18"/>
                <w:szCs w:val="18"/>
              </w:rPr>
              <w:t>□ 提交会议报告 □提交会议审查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widowControl/>
              <w:spacing w:before="0" w:line="240" w:lineRule="auto"/>
              <w:jc w:val="center"/>
              <w:rPr>
                <w:rFonts w:cs="仿宋"/>
                <w:color w:val="000000"/>
                <w:sz w:val="18"/>
                <w:szCs w:val="18"/>
              </w:rPr>
            </w:pPr>
            <w:r>
              <w:rPr>
                <w:rFonts w:hint="eastAsia" w:cs="仿宋"/>
                <w:color w:val="000000"/>
                <w:sz w:val="18"/>
                <w:szCs w:val="18"/>
              </w:rPr>
              <w:t>伦理委员会</w:t>
            </w:r>
          </w:p>
        </w:tc>
        <w:tc>
          <w:tcPr>
            <w:tcW w:w="6662" w:type="dxa"/>
            <w:gridSpan w:val="3"/>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widowControl/>
              <w:spacing w:before="60" w:after="60" w:line="240" w:lineRule="auto"/>
              <w:jc w:val="center"/>
              <w:rPr>
                <w:rFonts w:cs="仿宋"/>
                <w:color w:val="000000"/>
                <w:sz w:val="18"/>
                <w:szCs w:val="18"/>
              </w:rPr>
            </w:pPr>
            <w:r>
              <w:rPr>
                <w:rFonts w:hint="eastAsia" w:cs="仿宋"/>
                <w:color w:val="000000"/>
                <w:sz w:val="18"/>
                <w:szCs w:val="18"/>
              </w:rPr>
              <w:t>秘书签名</w:t>
            </w:r>
          </w:p>
        </w:tc>
        <w:tc>
          <w:tcPr>
            <w:tcW w:w="6662" w:type="dxa"/>
            <w:gridSpan w:val="3"/>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94" w:type="dxa"/>
            <w:vAlign w:val="center"/>
          </w:tcPr>
          <w:p>
            <w:pPr>
              <w:pStyle w:val="121"/>
              <w:widowControl/>
              <w:spacing w:before="60" w:after="60" w:line="240" w:lineRule="auto"/>
              <w:jc w:val="center"/>
              <w:rPr>
                <w:rFonts w:cs="仿宋"/>
                <w:color w:val="000000"/>
                <w:sz w:val="18"/>
                <w:szCs w:val="18"/>
              </w:rPr>
            </w:pPr>
            <w:r>
              <w:rPr>
                <w:rFonts w:hint="eastAsia" w:cs="仿宋"/>
                <w:color w:val="000000"/>
                <w:sz w:val="18"/>
                <w:szCs w:val="18"/>
              </w:rPr>
              <w:t>日期</w:t>
            </w:r>
          </w:p>
        </w:tc>
        <w:tc>
          <w:tcPr>
            <w:tcW w:w="6662" w:type="dxa"/>
            <w:gridSpan w:val="3"/>
            <w:vAlign w:val="center"/>
          </w:tcPr>
          <w:p>
            <w:pPr>
              <w:jc w:val="center"/>
              <w:rPr>
                <w:rFonts w:ascii="宋体" w:hAnsi="宋体" w:cs="仿宋"/>
                <w:color w:val="000000"/>
                <w:sz w:val="18"/>
                <w:szCs w:val="18"/>
              </w:rPr>
            </w:pPr>
          </w:p>
        </w:tc>
      </w:tr>
    </w:tbl>
    <w:p>
      <w:pPr>
        <w:pStyle w:val="101"/>
        <w:numPr>
          <w:ilvl w:val="0"/>
          <w:numId w:val="0"/>
        </w:numPr>
        <w:spacing w:before="240" w:after="240"/>
        <w:rPr>
          <w:rFonts w:hAnsi="宋体" w:cs="仿宋"/>
          <w:snapToGrid w:val="0"/>
          <w:color w:val="000000"/>
          <w:sz w:val="18"/>
          <w:szCs w:val="18"/>
        </w:rPr>
        <w:sectPr>
          <w:pgSz w:w="11900" w:h="16838"/>
          <w:pgMar w:top="567" w:right="1134" w:bottom="1134" w:left="1418" w:header="1418" w:footer="1134" w:gutter="0"/>
          <w:cols w:space="720" w:num="1"/>
          <w:formProt w:val="0"/>
          <w:docGrid w:linePitch="286" w:charSpace="0"/>
        </w:sectPr>
      </w:pPr>
    </w:p>
    <w:p>
      <w:pPr>
        <w:pStyle w:val="101"/>
        <w:spacing w:before="240" w:after="240"/>
      </w:pPr>
      <w:r>
        <w:rPr>
          <w:rFonts w:hint="eastAsia"/>
        </w:rPr>
        <w:t>初始审查申请表模板</w:t>
      </w:r>
    </w:p>
    <w:p>
      <w:pPr>
        <w:pStyle w:val="26"/>
      </w:pPr>
      <w:r>
        <w:t>初始审查申请表模板见表A.10</w:t>
      </w:r>
      <w:r>
        <w:rPr>
          <w:rFonts w:hint="eastAsia"/>
        </w:rPr>
        <w:t>。</w:t>
      </w:r>
    </w:p>
    <w:p>
      <w:pPr>
        <w:pStyle w:val="146"/>
        <w:spacing w:before="120" w:after="120"/>
      </w:pPr>
      <w:r>
        <w:rPr>
          <w:rFonts w:hint="eastAsia"/>
        </w:rPr>
        <w:t>初始审查申请表模板</w:t>
      </w:r>
    </w:p>
    <w:tbl>
      <w:tblPr>
        <w:tblStyle w:val="3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64"/>
        <w:gridCol w:w="1559"/>
        <w:gridCol w:w="1666"/>
        <w:gridCol w:w="155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7"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项目名称</w:t>
            </w:r>
          </w:p>
        </w:tc>
        <w:tc>
          <w:tcPr>
            <w:tcW w:w="7513" w:type="dxa"/>
            <w:gridSpan w:val="5"/>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项目类型</w:t>
            </w:r>
          </w:p>
        </w:tc>
        <w:tc>
          <w:tcPr>
            <w:tcW w:w="7513" w:type="dxa"/>
            <w:gridSpan w:val="5"/>
            <w:vAlign w:val="center"/>
          </w:tcPr>
          <w:p>
            <w:pPr>
              <w:rPr>
                <w:rFonts w:ascii="宋体" w:hAnsi="宋体" w:cs="仿宋"/>
                <w:color w:val="000000"/>
                <w:sz w:val="18"/>
                <w:szCs w:val="18"/>
              </w:rPr>
            </w:pPr>
            <w:r>
              <w:rPr>
                <w:rFonts w:hint="eastAsia" w:ascii="宋体" w:hAnsi="宋体" w:cs="仿宋"/>
                <w:color w:val="000000"/>
                <w:sz w:val="18"/>
                <w:szCs w:val="18"/>
              </w:rPr>
              <w:t>□注册申报类</w:t>
            </w:r>
          </w:p>
          <w:p>
            <w:pPr>
              <w:ind w:firstLine="180" w:firstLineChars="100"/>
              <w:rPr>
                <w:rFonts w:ascii="宋体" w:hAnsi="宋体" w:cs="仿宋"/>
                <w:color w:val="000000"/>
                <w:sz w:val="18"/>
                <w:szCs w:val="18"/>
              </w:rPr>
            </w:pPr>
            <w:r>
              <w:rPr>
                <w:rFonts w:hint="eastAsia" w:ascii="宋体" w:hAnsi="宋体" w:cs="仿宋"/>
                <w:color w:val="000000"/>
                <w:sz w:val="18"/>
                <w:szCs w:val="18"/>
              </w:rPr>
              <w:t xml:space="preserve">□药物临床试验  </w:t>
            </w:r>
          </w:p>
          <w:p>
            <w:pPr>
              <w:ind w:firstLine="180" w:firstLineChars="100"/>
              <w:rPr>
                <w:rFonts w:ascii="宋体" w:hAnsi="宋体" w:cs="仿宋"/>
                <w:color w:val="000000"/>
                <w:sz w:val="18"/>
                <w:szCs w:val="18"/>
                <w:u w:val="single"/>
              </w:rPr>
            </w:pPr>
            <w:r>
              <w:rPr>
                <w:rFonts w:hint="eastAsia" w:ascii="宋体" w:hAnsi="宋体" w:cs="仿宋"/>
                <w:color w:val="000000"/>
                <w:sz w:val="18"/>
                <w:szCs w:val="18"/>
              </w:rPr>
              <w:t>分期□</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 1 \* ROMAN </w:instrText>
            </w:r>
            <w:r>
              <w:rPr>
                <w:rFonts w:hint="eastAsia" w:ascii="宋体" w:hAnsi="宋体" w:cs="仿宋"/>
                <w:color w:val="000000"/>
                <w:sz w:val="18"/>
                <w:szCs w:val="18"/>
              </w:rPr>
              <w:fldChar w:fldCharType="separate"/>
            </w:r>
            <w:r>
              <w:rPr>
                <w:rFonts w:hint="eastAsia" w:ascii="宋体" w:hAnsi="宋体" w:cs="仿宋"/>
                <w:color w:val="000000"/>
                <w:sz w:val="18"/>
                <w:szCs w:val="18"/>
              </w:rPr>
              <w:t>I</w:t>
            </w:r>
            <w:r>
              <w:rPr>
                <w:rFonts w:hint="eastAsia" w:ascii="宋体" w:hAnsi="宋体" w:cs="仿宋"/>
                <w:color w:val="000000"/>
                <w:sz w:val="18"/>
                <w:szCs w:val="18"/>
              </w:rPr>
              <w:fldChar w:fldCharType="end"/>
            </w:r>
            <w:r>
              <w:rPr>
                <w:rFonts w:hint="eastAsia" w:ascii="宋体" w:hAnsi="宋体" w:cs="仿宋"/>
                <w:color w:val="000000"/>
                <w:sz w:val="18"/>
                <w:szCs w:val="18"/>
              </w:rPr>
              <w:t xml:space="preserve">    □</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 2 \* ROMAN </w:instrText>
            </w:r>
            <w:r>
              <w:rPr>
                <w:rFonts w:hint="eastAsia" w:ascii="宋体" w:hAnsi="宋体" w:cs="仿宋"/>
                <w:color w:val="000000"/>
                <w:sz w:val="18"/>
                <w:szCs w:val="18"/>
              </w:rPr>
              <w:fldChar w:fldCharType="separate"/>
            </w:r>
            <w:r>
              <w:rPr>
                <w:rFonts w:hint="eastAsia" w:ascii="宋体" w:hAnsi="宋体" w:cs="仿宋"/>
                <w:color w:val="000000"/>
                <w:sz w:val="18"/>
                <w:szCs w:val="18"/>
              </w:rPr>
              <w:t>II</w:t>
            </w:r>
            <w:r>
              <w:rPr>
                <w:rFonts w:hint="eastAsia" w:ascii="宋体" w:hAnsi="宋体" w:cs="仿宋"/>
                <w:color w:val="000000"/>
                <w:sz w:val="18"/>
                <w:szCs w:val="18"/>
              </w:rPr>
              <w:fldChar w:fldCharType="end"/>
            </w:r>
            <w:r>
              <w:rPr>
                <w:rFonts w:hint="eastAsia" w:ascii="宋体" w:hAnsi="宋体" w:cs="仿宋"/>
                <w:color w:val="000000"/>
                <w:sz w:val="18"/>
                <w:szCs w:val="18"/>
              </w:rPr>
              <w:t xml:space="preserve">    □</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 3 \* ROMAN </w:instrText>
            </w:r>
            <w:r>
              <w:rPr>
                <w:rFonts w:hint="eastAsia" w:ascii="宋体" w:hAnsi="宋体" w:cs="仿宋"/>
                <w:color w:val="000000"/>
                <w:sz w:val="18"/>
                <w:szCs w:val="18"/>
              </w:rPr>
              <w:fldChar w:fldCharType="separate"/>
            </w:r>
            <w:r>
              <w:rPr>
                <w:rFonts w:hint="eastAsia" w:ascii="宋体" w:hAnsi="宋体" w:cs="仿宋"/>
                <w:color w:val="000000"/>
                <w:sz w:val="18"/>
                <w:szCs w:val="18"/>
              </w:rPr>
              <w:t>III</w:t>
            </w:r>
            <w:r>
              <w:rPr>
                <w:rFonts w:hint="eastAsia" w:ascii="宋体" w:hAnsi="宋体" w:cs="仿宋"/>
                <w:color w:val="000000"/>
                <w:sz w:val="18"/>
                <w:szCs w:val="18"/>
              </w:rPr>
              <w:fldChar w:fldCharType="end"/>
            </w:r>
            <w:r>
              <w:rPr>
                <w:rFonts w:hint="eastAsia" w:ascii="宋体" w:hAnsi="宋体" w:cs="仿宋"/>
                <w:color w:val="000000"/>
                <w:sz w:val="18"/>
                <w:szCs w:val="18"/>
              </w:rPr>
              <w:t xml:space="preserve">    □</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 4 \* ROMAN </w:instrText>
            </w:r>
            <w:r>
              <w:rPr>
                <w:rFonts w:hint="eastAsia" w:ascii="宋体" w:hAnsi="宋体" w:cs="仿宋"/>
                <w:color w:val="000000"/>
                <w:sz w:val="18"/>
                <w:szCs w:val="18"/>
              </w:rPr>
              <w:fldChar w:fldCharType="separate"/>
            </w:r>
            <w:r>
              <w:rPr>
                <w:rFonts w:hint="eastAsia" w:ascii="宋体" w:hAnsi="宋体" w:cs="仿宋"/>
                <w:color w:val="000000"/>
                <w:sz w:val="18"/>
                <w:szCs w:val="18"/>
              </w:rPr>
              <w:t>IV</w:t>
            </w:r>
            <w:r>
              <w:rPr>
                <w:rFonts w:hint="eastAsia" w:ascii="宋体" w:hAnsi="宋体" w:cs="仿宋"/>
                <w:color w:val="000000"/>
                <w:sz w:val="18"/>
                <w:szCs w:val="18"/>
              </w:rPr>
              <w:fldChar w:fldCharType="end"/>
            </w:r>
            <w:r>
              <w:rPr>
                <w:rFonts w:hint="eastAsia" w:ascii="宋体" w:hAnsi="宋体" w:cs="仿宋"/>
                <w:color w:val="000000"/>
                <w:sz w:val="18"/>
                <w:szCs w:val="18"/>
              </w:rPr>
              <w:t xml:space="preserve">   试验药物名称：</w:t>
            </w:r>
            <w:r>
              <w:rPr>
                <w:rFonts w:hint="eastAsia" w:ascii="宋体" w:hAnsi="宋体" w:cs="仿宋"/>
                <w:color w:val="000000"/>
                <w:sz w:val="18"/>
                <w:szCs w:val="18"/>
                <w:u w:val="single"/>
              </w:rPr>
              <w:t xml:space="preserve">          </w:t>
            </w:r>
          </w:p>
          <w:p>
            <w:pPr>
              <w:ind w:firstLine="180" w:firstLineChars="100"/>
              <w:rPr>
                <w:rFonts w:ascii="宋体" w:hAnsi="宋体" w:cs="仿宋"/>
                <w:color w:val="000000"/>
                <w:sz w:val="18"/>
                <w:szCs w:val="18"/>
              </w:rPr>
            </w:pPr>
            <w:r>
              <w:rPr>
                <w:rFonts w:hint="eastAsia" w:ascii="宋体" w:hAnsi="宋体" w:cs="仿宋"/>
                <w:color w:val="000000"/>
                <w:sz w:val="18"/>
                <w:szCs w:val="18"/>
              </w:rPr>
              <w:t xml:space="preserve">□医疗器械临床试验   </w:t>
            </w:r>
          </w:p>
          <w:p>
            <w:pPr>
              <w:ind w:firstLine="180" w:firstLineChars="100"/>
              <w:rPr>
                <w:rFonts w:ascii="宋体" w:hAnsi="宋体" w:cs="仿宋"/>
                <w:color w:val="000000"/>
                <w:sz w:val="18"/>
                <w:szCs w:val="18"/>
              </w:rPr>
            </w:pPr>
            <w:r>
              <w:rPr>
                <w:rFonts w:hint="eastAsia" w:ascii="宋体" w:hAnsi="宋体" w:cs="仿宋"/>
                <w:color w:val="000000"/>
                <w:sz w:val="18"/>
                <w:szCs w:val="18"/>
              </w:rPr>
              <w:t>器械类别□一类    □二类    □三类   试验器械名称：</w:t>
            </w:r>
            <w:r>
              <w:rPr>
                <w:rFonts w:hint="eastAsia" w:ascii="宋体" w:hAnsi="宋体" w:cs="仿宋"/>
                <w:color w:val="000000"/>
                <w:sz w:val="18"/>
                <w:szCs w:val="18"/>
                <w:u w:val="single"/>
              </w:rPr>
              <w:t xml:space="preserve">          </w:t>
            </w:r>
          </w:p>
          <w:p>
            <w:pPr>
              <w:ind w:firstLine="180" w:firstLineChars="100"/>
              <w:rPr>
                <w:rFonts w:ascii="宋体" w:hAnsi="宋体" w:cs="仿宋"/>
                <w:color w:val="000000"/>
                <w:sz w:val="18"/>
                <w:szCs w:val="18"/>
              </w:rPr>
            </w:pPr>
            <w:r>
              <w:rPr>
                <w:rFonts w:hint="eastAsia" w:ascii="宋体" w:hAnsi="宋体" w:cs="仿宋"/>
                <w:color w:val="000000"/>
                <w:sz w:val="18"/>
                <w:szCs w:val="18"/>
              </w:rPr>
              <w:t>□体外诊断试剂临床试验</w:t>
            </w:r>
          </w:p>
          <w:p>
            <w:pPr>
              <w:rPr>
                <w:rFonts w:ascii="宋体" w:hAnsi="宋体" w:cs="仿宋"/>
                <w:color w:val="000000"/>
                <w:sz w:val="18"/>
                <w:szCs w:val="18"/>
              </w:rPr>
            </w:pPr>
            <w:r>
              <w:rPr>
                <w:rFonts w:hint="eastAsia" w:ascii="宋体" w:hAnsi="宋体" w:cs="仿宋"/>
                <w:color w:val="000000"/>
                <w:sz w:val="18"/>
                <w:szCs w:val="18"/>
              </w:rPr>
              <w:t>□非注册申报类研究(请选择所有适用的选项)</w:t>
            </w:r>
          </w:p>
          <w:p>
            <w:pPr>
              <w:ind w:firstLine="180" w:firstLineChars="100"/>
              <w:rPr>
                <w:rFonts w:ascii="宋体" w:hAnsi="宋体" w:cs="仿宋"/>
                <w:color w:val="000000"/>
                <w:sz w:val="18"/>
                <w:szCs w:val="18"/>
              </w:rPr>
            </w:pPr>
            <w:r>
              <w:rPr>
                <w:rFonts w:hint="eastAsia" w:ascii="宋体" w:hAnsi="宋体" w:cs="仿宋"/>
                <w:color w:val="000000"/>
                <w:sz w:val="18"/>
                <w:szCs w:val="18"/>
              </w:rPr>
              <w:t>□横向     □纵向      □其他涉及人的生物医学研究</w:t>
            </w:r>
          </w:p>
          <w:p>
            <w:pPr>
              <w:ind w:firstLine="180" w:firstLineChars="100"/>
              <w:rPr>
                <w:rFonts w:ascii="宋体" w:hAnsi="宋体" w:cs="仿宋"/>
                <w:color w:val="000000"/>
                <w:sz w:val="18"/>
                <w:szCs w:val="18"/>
              </w:rPr>
            </w:pPr>
            <w:r>
              <w:rPr>
                <w:rFonts w:hint="eastAsia" w:ascii="宋体" w:hAnsi="宋体" w:cs="仿宋"/>
                <w:color w:val="000000"/>
                <w:sz w:val="18"/>
                <w:szCs w:val="18"/>
              </w:rPr>
              <w:t>□研究样本库或数据库建立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研究方法</w:t>
            </w:r>
          </w:p>
        </w:tc>
        <w:tc>
          <w:tcPr>
            <w:tcW w:w="7513" w:type="dxa"/>
            <w:gridSpan w:val="5"/>
            <w:vAlign w:val="center"/>
          </w:tcPr>
          <w:p>
            <w:pPr>
              <w:rPr>
                <w:rFonts w:ascii="宋体" w:hAnsi="宋体" w:cs="仿宋"/>
                <w:color w:val="000000"/>
                <w:sz w:val="18"/>
                <w:szCs w:val="18"/>
                <w:u w:val="single"/>
              </w:rPr>
            </w:pPr>
            <w:r>
              <w:rPr>
                <w:rFonts w:hint="eastAsia" w:ascii="宋体" w:hAnsi="宋体" w:cs="仿宋"/>
                <w:color w:val="000000"/>
                <w:sz w:val="18"/>
                <w:szCs w:val="18"/>
              </w:rPr>
              <w:t>□病例报道  □干预性试验 □观察性研究（□病例对照  □队列 □横断面）□定性访谈研究  □既有样本库或数据库分析 □其他</w:t>
            </w:r>
            <w:r>
              <w:rPr>
                <w:rFonts w:hint="eastAsia" w:ascii="宋体" w:hAnsi="宋体" w:cs="仿宋"/>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性质</w:t>
            </w:r>
          </w:p>
        </w:tc>
        <w:tc>
          <w:tcPr>
            <w:tcW w:w="7513" w:type="dxa"/>
            <w:gridSpan w:val="5"/>
            <w:vAlign w:val="center"/>
          </w:tcPr>
          <w:p>
            <w:pPr>
              <w:rPr>
                <w:rFonts w:ascii="宋体" w:hAnsi="宋体" w:cs="仿宋"/>
                <w:color w:val="000000"/>
                <w:sz w:val="18"/>
                <w:szCs w:val="18"/>
              </w:rPr>
            </w:pPr>
            <w:r>
              <w:rPr>
                <w:rFonts w:hint="eastAsia" w:ascii="宋体" w:hAnsi="宋体" w:cs="仿宋"/>
                <w:color w:val="000000"/>
                <w:sz w:val="18"/>
                <w:szCs w:val="18"/>
              </w:rPr>
              <w:t>□多中心（□国际   □国内）       □单中心</w:t>
            </w:r>
            <w:r>
              <w:rPr>
                <w:rFonts w:hint="eastAsia" w:ascii="宋体" w:hAnsi="宋体" w:cs="仿宋"/>
                <w:color w:val="000000"/>
                <w:sz w:val="18"/>
                <w:szCs w:val="18"/>
              </w:rPr>
              <w:fldChar w:fldCharType="begin"/>
            </w:r>
            <w:r>
              <w:rPr>
                <w:rFonts w:hint="eastAsia" w:ascii="宋体" w:hAnsi="宋体" w:cs="仿宋"/>
                <w:color w:val="000000"/>
                <w:sz w:val="18"/>
                <w:szCs w:val="18"/>
              </w:rPr>
              <w:instrText xml:space="preserve"> = 2 \* ROMAN </w:instrText>
            </w:r>
            <w:r>
              <w:rPr>
                <w:rFonts w:hint="eastAsia" w:ascii="宋体" w:hAnsi="宋体" w:cs="仿宋"/>
                <w:color w:val="00000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申办方/立项单位/资助单位</w:t>
            </w:r>
          </w:p>
        </w:tc>
        <w:tc>
          <w:tcPr>
            <w:tcW w:w="7513" w:type="dxa"/>
            <w:gridSpan w:val="5"/>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组长单位</w:t>
            </w:r>
          </w:p>
        </w:tc>
        <w:tc>
          <w:tcPr>
            <w:tcW w:w="7513" w:type="dxa"/>
            <w:gridSpan w:val="5"/>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参加单位</w:t>
            </w:r>
          </w:p>
        </w:tc>
        <w:tc>
          <w:tcPr>
            <w:tcW w:w="7513" w:type="dxa"/>
            <w:gridSpan w:val="5"/>
            <w:vAlign w:val="center"/>
          </w:tcPr>
          <w:p>
            <w:pPr>
              <w:ind w:left="2310"/>
              <w:jc w:val="right"/>
              <w:rPr>
                <w:rFonts w:ascii="宋体" w:hAnsi="宋体" w:cs="仿宋"/>
                <w:color w:val="000000"/>
                <w:sz w:val="18"/>
                <w:szCs w:val="18"/>
              </w:rPr>
            </w:pPr>
            <w:r>
              <w:rPr>
                <w:rFonts w:hint="eastAsia" w:ascii="宋体" w:hAnsi="宋体" w:cs="仿宋"/>
                <w:color w:val="000000"/>
                <w:sz w:val="18"/>
                <w:szCs w:val="18"/>
              </w:rPr>
              <w:t>（可附表）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承担科室</w:t>
            </w:r>
          </w:p>
        </w:tc>
        <w:tc>
          <w:tcPr>
            <w:tcW w:w="7513" w:type="dxa"/>
            <w:gridSpan w:val="5"/>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起止日期</w:t>
            </w:r>
          </w:p>
        </w:tc>
        <w:tc>
          <w:tcPr>
            <w:tcW w:w="7513" w:type="dxa"/>
            <w:gridSpan w:val="5"/>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生物学标本采集</w:t>
            </w:r>
          </w:p>
        </w:tc>
        <w:tc>
          <w:tcPr>
            <w:tcW w:w="7513" w:type="dxa"/>
            <w:gridSpan w:val="5"/>
            <w:vAlign w:val="center"/>
          </w:tcPr>
          <w:p>
            <w:pPr>
              <w:rPr>
                <w:rFonts w:ascii="宋体" w:hAnsi="宋体" w:cs="仿宋"/>
                <w:color w:val="000000"/>
                <w:sz w:val="18"/>
                <w:szCs w:val="18"/>
              </w:rPr>
            </w:pPr>
            <w:r>
              <w:rPr>
                <w:rFonts w:hint="eastAsia" w:ascii="宋体" w:hAnsi="宋体" w:cs="仿宋"/>
                <w:color w:val="000000"/>
                <w:sz w:val="18"/>
                <w:szCs w:val="18"/>
              </w:rPr>
              <w:t>□是（是否涉及出□、出境 □是   □否）       □否</w:t>
            </w:r>
          </w:p>
          <w:p>
            <w:pPr>
              <w:rPr>
                <w:rFonts w:ascii="宋体" w:hAnsi="宋体" w:cs="仿宋"/>
                <w:color w:val="000000"/>
                <w:sz w:val="18"/>
                <w:szCs w:val="18"/>
              </w:rPr>
            </w:pPr>
            <w:r>
              <w:rPr>
                <w:rFonts w:hint="eastAsia" w:ascii="宋体" w:hAnsi="宋体" w:cs="仿宋"/>
                <w:color w:val="000000"/>
                <w:sz w:val="18"/>
                <w:szCs w:val="18"/>
              </w:rPr>
              <w:t xml:space="preserve">标本类型（可多选）：□血液    □尿液    □组织标本   </w:t>
            </w:r>
          </w:p>
          <w:p>
            <w:pPr>
              <w:ind w:firstLine="1800" w:firstLineChars="1000"/>
              <w:rPr>
                <w:rFonts w:ascii="宋体" w:hAnsi="宋体" w:cs="仿宋"/>
                <w:color w:val="000000"/>
                <w:sz w:val="18"/>
                <w:szCs w:val="18"/>
                <w:u w:val="single"/>
              </w:rPr>
            </w:pPr>
            <w:r>
              <w:rPr>
                <w:rFonts w:hint="eastAsia" w:ascii="宋体" w:hAnsi="宋体" w:cs="仿宋"/>
                <w:color w:val="000000"/>
                <w:sz w:val="18"/>
                <w:szCs w:val="18"/>
              </w:rPr>
              <w:t>□其他请说明：</w:t>
            </w:r>
            <w:r>
              <w:rPr>
                <w:rFonts w:hint="eastAsia" w:ascii="宋体" w:hAnsi="宋体" w:cs="仿宋"/>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主要研究者信息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姓名</w:t>
            </w:r>
          </w:p>
        </w:tc>
        <w:tc>
          <w:tcPr>
            <w:tcW w:w="2423" w:type="dxa"/>
            <w:gridSpan w:val="2"/>
            <w:vAlign w:val="center"/>
          </w:tcPr>
          <w:p>
            <w:pPr>
              <w:rPr>
                <w:rFonts w:ascii="宋体" w:hAnsi="宋体" w:cs="仿宋"/>
                <w:color w:val="000000"/>
                <w:sz w:val="18"/>
                <w:szCs w:val="18"/>
              </w:rPr>
            </w:pPr>
          </w:p>
        </w:tc>
        <w:tc>
          <w:tcPr>
            <w:tcW w:w="1666" w:type="dxa"/>
            <w:vAlign w:val="center"/>
          </w:tcPr>
          <w:p>
            <w:pPr>
              <w:jc w:val="distribute"/>
              <w:rPr>
                <w:rFonts w:ascii="宋体" w:hAnsi="宋体" w:cs="仿宋"/>
                <w:color w:val="000000"/>
                <w:sz w:val="18"/>
                <w:szCs w:val="18"/>
              </w:rPr>
            </w:pPr>
            <w:r>
              <w:rPr>
                <w:rFonts w:hint="eastAsia" w:ascii="宋体" w:hAnsi="宋体" w:cs="仿宋"/>
                <w:color w:val="000000"/>
                <w:sz w:val="18"/>
                <w:szCs w:val="18"/>
              </w:rPr>
              <w:t>职称/学位</w:t>
            </w:r>
          </w:p>
        </w:tc>
        <w:tc>
          <w:tcPr>
            <w:tcW w:w="3424" w:type="dxa"/>
            <w:gridSpan w:val="2"/>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工作单位</w:t>
            </w:r>
          </w:p>
        </w:tc>
        <w:tc>
          <w:tcPr>
            <w:tcW w:w="2423" w:type="dxa"/>
            <w:gridSpan w:val="2"/>
            <w:vAlign w:val="center"/>
          </w:tcPr>
          <w:p>
            <w:pPr>
              <w:rPr>
                <w:rFonts w:ascii="宋体" w:hAnsi="宋体" w:cs="仿宋"/>
                <w:color w:val="000000"/>
                <w:sz w:val="18"/>
                <w:szCs w:val="18"/>
              </w:rPr>
            </w:pPr>
          </w:p>
        </w:tc>
        <w:tc>
          <w:tcPr>
            <w:tcW w:w="1666" w:type="dxa"/>
            <w:vAlign w:val="center"/>
          </w:tcPr>
          <w:p>
            <w:pPr>
              <w:jc w:val="distribute"/>
              <w:rPr>
                <w:rFonts w:ascii="宋体" w:hAnsi="宋体" w:cs="仿宋"/>
                <w:color w:val="000000"/>
                <w:sz w:val="18"/>
                <w:szCs w:val="18"/>
              </w:rPr>
            </w:pPr>
            <w:r>
              <w:rPr>
                <w:rFonts w:hint="eastAsia" w:ascii="宋体" w:hAnsi="宋体" w:cs="仿宋"/>
                <w:color w:val="000000"/>
                <w:sz w:val="18"/>
                <w:szCs w:val="18"/>
              </w:rPr>
              <w:t>联系电话</w:t>
            </w:r>
          </w:p>
        </w:tc>
        <w:tc>
          <w:tcPr>
            <w:tcW w:w="3424" w:type="dxa"/>
            <w:gridSpan w:val="2"/>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distribute"/>
              <w:rPr>
                <w:rFonts w:ascii="宋体" w:hAnsi="宋体" w:cs="仿宋"/>
                <w:color w:val="000000"/>
                <w:sz w:val="18"/>
                <w:szCs w:val="18"/>
              </w:rPr>
            </w:pPr>
            <w:r>
              <w:rPr>
                <w:rFonts w:hint="eastAsia" w:ascii="宋体" w:hAnsi="宋体" w:cs="仿宋"/>
                <w:color w:val="000000"/>
                <w:sz w:val="18"/>
                <w:szCs w:val="18"/>
              </w:rPr>
              <w:t>电子邮箱</w:t>
            </w:r>
          </w:p>
        </w:tc>
        <w:tc>
          <w:tcPr>
            <w:tcW w:w="2423" w:type="dxa"/>
            <w:gridSpan w:val="2"/>
            <w:vAlign w:val="center"/>
          </w:tcPr>
          <w:p>
            <w:pPr>
              <w:rPr>
                <w:rFonts w:ascii="宋体" w:hAnsi="宋体" w:cs="仿宋"/>
                <w:color w:val="000000"/>
                <w:sz w:val="18"/>
                <w:szCs w:val="18"/>
              </w:rPr>
            </w:pPr>
          </w:p>
        </w:tc>
        <w:tc>
          <w:tcPr>
            <w:tcW w:w="1666" w:type="dxa"/>
            <w:vAlign w:val="center"/>
          </w:tcPr>
          <w:p>
            <w:pPr>
              <w:jc w:val="distribute"/>
              <w:rPr>
                <w:rFonts w:ascii="宋体" w:hAnsi="宋体" w:cs="仿宋"/>
                <w:color w:val="000000"/>
                <w:sz w:val="18"/>
                <w:szCs w:val="18"/>
              </w:rPr>
            </w:pPr>
            <w:r>
              <w:rPr>
                <w:rFonts w:hint="eastAsia" w:ascii="宋体" w:hAnsi="宋体" w:cs="仿宋"/>
                <w:color w:val="000000"/>
                <w:sz w:val="18"/>
                <w:szCs w:val="18"/>
              </w:rPr>
              <w:t>通信地址</w:t>
            </w:r>
          </w:p>
        </w:tc>
        <w:tc>
          <w:tcPr>
            <w:tcW w:w="3424" w:type="dxa"/>
            <w:gridSpan w:val="2"/>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主要参加人员情况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843" w:type="dxa"/>
            <w:vAlign w:val="center"/>
          </w:tcPr>
          <w:p>
            <w:pPr>
              <w:jc w:val="center"/>
              <w:rPr>
                <w:rFonts w:ascii="宋体" w:hAnsi="宋体" w:cs="仿宋"/>
                <w:color w:val="000000"/>
                <w:sz w:val="18"/>
                <w:szCs w:val="18"/>
              </w:rPr>
            </w:pPr>
            <w:r>
              <w:rPr>
                <w:rFonts w:hint="eastAsia" w:ascii="宋体" w:hAnsi="宋体" w:cs="仿宋"/>
                <w:color w:val="000000"/>
                <w:sz w:val="18"/>
                <w:szCs w:val="18"/>
              </w:rPr>
              <w:t>姓  名</w:t>
            </w:r>
          </w:p>
        </w:tc>
        <w:tc>
          <w:tcPr>
            <w:tcW w:w="864" w:type="dxa"/>
            <w:vAlign w:val="center"/>
          </w:tcPr>
          <w:p>
            <w:pPr>
              <w:jc w:val="center"/>
              <w:rPr>
                <w:rFonts w:ascii="宋体" w:hAnsi="宋体" w:cs="仿宋"/>
                <w:color w:val="000000"/>
                <w:sz w:val="18"/>
                <w:szCs w:val="18"/>
              </w:rPr>
            </w:pPr>
            <w:r>
              <w:rPr>
                <w:rFonts w:hint="eastAsia" w:ascii="宋体" w:hAnsi="宋体" w:cs="仿宋"/>
                <w:color w:val="000000"/>
                <w:sz w:val="18"/>
                <w:szCs w:val="18"/>
              </w:rPr>
              <w:t>学  位</w:t>
            </w:r>
          </w:p>
        </w:tc>
        <w:tc>
          <w:tcPr>
            <w:tcW w:w="1559" w:type="dxa"/>
            <w:vAlign w:val="center"/>
          </w:tcPr>
          <w:p>
            <w:pPr>
              <w:jc w:val="center"/>
              <w:rPr>
                <w:rFonts w:ascii="宋体" w:hAnsi="宋体" w:cs="仿宋"/>
                <w:color w:val="000000"/>
                <w:sz w:val="18"/>
                <w:szCs w:val="18"/>
              </w:rPr>
            </w:pPr>
            <w:r>
              <w:rPr>
                <w:rFonts w:hint="eastAsia" w:ascii="宋体" w:hAnsi="宋体" w:cs="仿宋"/>
                <w:color w:val="000000"/>
                <w:sz w:val="18"/>
                <w:szCs w:val="18"/>
              </w:rPr>
              <w:t>任  职</w:t>
            </w:r>
          </w:p>
        </w:tc>
        <w:tc>
          <w:tcPr>
            <w:tcW w:w="1666" w:type="dxa"/>
            <w:vAlign w:val="center"/>
          </w:tcPr>
          <w:p>
            <w:pPr>
              <w:jc w:val="center"/>
              <w:rPr>
                <w:rFonts w:ascii="宋体" w:hAnsi="宋体" w:cs="仿宋"/>
                <w:color w:val="000000"/>
                <w:sz w:val="18"/>
                <w:szCs w:val="18"/>
              </w:rPr>
            </w:pPr>
            <w:r>
              <w:rPr>
                <w:rFonts w:hint="eastAsia" w:ascii="宋体" w:hAnsi="宋体" w:cs="仿宋"/>
                <w:color w:val="000000"/>
                <w:sz w:val="18"/>
                <w:szCs w:val="18"/>
              </w:rPr>
              <w:t>任职机构/部门</w:t>
            </w:r>
          </w:p>
        </w:tc>
        <w:tc>
          <w:tcPr>
            <w:tcW w:w="1559" w:type="dxa"/>
            <w:vAlign w:val="center"/>
          </w:tcPr>
          <w:p>
            <w:pPr>
              <w:jc w:val="center"/>
              <w:rPr>
                <w:rFonts w:ascii="宋体" w:hAnsi="宋体" w:cs="仿宋"/>
                <w:color w:val="000000"/>
                <w:sz w:val="18"/>
                <w:szCs w:val="18"/>
              </w:rPr>
            </w:pPr>
            <w:r>
              <w:rPr>
                <w:rFonts w:hint="eastAsia" w:ascii="宋体" w:hAnsi="宋体" w:cs="仿宋"/>
                <w:color w:val="000000"/>
                <w:sz w:val="18"/>
                <w:szCs w:val="18"/>
              </w:rPr>
              <w:t>项目分工</w:t>
            </w:r>
          </w:p>
        </w:tc>
        <w:tc>
          <w:tcPr>
            <w:tcW w:w="1865" w:type="dxa"/>
            <w:vAlign w:val="center"/>
          </w:tcPr>
          <w:p>
            <w:pPr>
              <w:jc w:val="center"/>
              <w:rPr>
                <w:rFonts w:ascii="宋体" w:hAnsi="宋体" w:cs="仿宋"/>
                <w:color w:val="000000"/>
                <w:sz w:val="18"/>
                <w:szCs w:val="18"/>
              </w:rPr>
            </w:pPr>
            <w:r>
              <w:rPr>
                <w:rFonts w:hint="eastAsia" w:ascii="宋体" w:hAnsi="宋体" w:cs="仿宋"/>
                <w:color w:val="000000"/>
                <w:sz w:val="18"/>
                <w:szCs w:val="18"/>
              </w:rPr>
              <w:t>签名</w:t>
            </w:r>
          </w:p>
        </w:tc>
      </w:tr>
    </w:tbl>
    <w:p>
      <w:pPr>
        <w:spacing w:before="120" w:beforeLines="50" w:after="120" w:afterLines="50"/>
        <w:jc w:val="center"/>
        <w:rPr>
          <w:rFonts w:ascii="黑体" w:eastAsia="黑体"/>
          <w:szCs w:val="21"/>
        </w:rPr>
      </w:pPr>
      <w:r>
        <w:rPr>
          <w:rFonts w:hint="eastAsia" w:ascii="黑体" w:eastAsia="黑体"/>
          <w:szCs w:val="21"/>
        </w:rPr>
        <w:t>表A.10　初始审查申请表模板（续）</w:t>
      </w:r>
    </w:p>
    <w:tbl>
      <w:tblPr>
        <w:tblStyle w:val="3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864"/>
        <w:gridCol w:w="1559"/>
        <w:gridCol w:w="1666"/>
        <w:gridCol w:w="1559"/>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trPr>
        <w:tc>
          <w:tcPr>
            <w:tcW w:w="1843" w:type="dxa"/>
            <w:vAlign w:val="center"/>
          </w:tcPr>
          <w:p>
            <w:pPr>
              <w:jc w:val="center"/>
              <w:rPr>
                <w:rFonts w:ascii="宋体" w:hAnsi="宋体" w:cs="仿宋"/>
                <w:color w:val="000000"/>
                <w:sz w:val="18"/>
                <w:szCs w:val="18"/>
              </w:rPr>
            </w:pPr>
          </w:p>
        </w:tc>
        <w:tc>
          <w:tcPr>
            <w:tcW w:w="864" w:type="dxa"/>
            <w:vAlign w:val="center"/>
          </w:tcPr>
          <w:p>
            <w:pPr>
              <w:rPr>
                <w:rFonts w:ascii="宋体" w:hAnsi="宋体" w:cs="仿宋"/>
                <w:color w:val="000000"/>
                <w:sz w:val="18"/>
                <w:szCs w:val="18"/>
              </w:rPr>
            </w:pPr>
          </w:p>
        </w:tc>
        <w:tc>
          <w:tcPr>
            <w:tcW w:w="1559" w:type="dxa"/>
            <w:vAlign w:val="center"/>
          </w:tcPr>
          <w:p>
            <w:pPr>
              <w:rPr>
                <w:rFonts w:ascii="宋体" w:hAnsi="宋体" w:cs="仿宋"/>
                <w:color w:val="000000"/>
                <w:sz w:val="18"/>
                <w:szCs w:val="18"/>
              </w:rPr>
            </w:pPr>
          </w:p>
        </w:tc>
        <w:tc>
          <w:tcPr>
            <w:tcW w:w="1666" w:type="dxa"/>
            <w:vAlign w:val="center"/>
          </w:tcPr>
          <w:p>
            <w:pPr>
              <w:rPr>
                <w:rFonts w:ascii="宋体" w:hAnsi="宋体" w:cs="仿宋"/>
                <w:color w:val="000000"/>
                <w:sz w:val="18"/>
                <w:szCs w:val="18"/>
              </w:rPr>
            </w:pPr>
          </w:p>
        </w:tc>
        <w:tc>
          <w:tcPr>
            <w:tcW w:w="1559" w:type="dxa"/>
            <w:vAlign w:val="center"/>
          </w:tcPr>
          <w:p>
            <w:pPr>
              <w:rPr>
                <w:rFonts w:ascii="宋体" w:hAnsi="宋体" w:cs="仿宋"/>
                <w:color w:val="000000"/>
                <w:sz w:val="18"/>
                <w:szCs w:val="18"/>
              </w:rPr>
            </w:pPr>
          </w:p>
        </w:tc>
        <w:tc>
          <w:tcPr>
            <w:tcW w:w="1865" w:type="dxa"/>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1843" w:type="dxa"/>
            <w:vAlign w:val="center"/>
          </w:tcPr>
          <w:p>
            <w:pPr>
              <w:jc w:val="center"/>
              <w:rPr>
                <w:rFonts w:ascii="宋体" w:hAnsi="宋体" w:cs="仿宋"/>
                <w:color w:val="000000"/>
                <w:sz w:val="18"/>
                <w:szCs w:val="18"/>
              </w:rPr>
            </w:pPr>
          </w:p>
        </w:tc>
        <w:tc>
          <w:tcPr>
            <w:tcW w:w="864" w:type="dxa"/>
            <w:vAlign w:val="center"/>
          </w:tcPr>
          <w:p>
            <w:pPr>
              <w:rPr>
                <w:rFonts w:ascii="宋体" w:hAnsi="宋体" w:cs="仿宋"/>
                <w:color w:val="000000"/>
                <w:sz w:val="18"/>
                <w:szCs w:val="18"/>
              </w:rPr>
            </w:pPr>
          </w:p>
        </w:tc>
        <w:tc>
          <w:tcPr>
            <w:tcW w:w="1559" w:type="dxa"/>
            <w:vAlign w:val="center"/>
          </w:tcPr>
          <w:p>
            <w:pPr>
              <w:rPr>
                <w:rFonts w:ascii="宋体" w:hAnsi="宋体" w:cs="仿宋"/>
                <w:color w:val="000000"/>
                <w:sz w:val="18"/>
                <w:szCs w:val="18"/>
              </w:rPr>
            </w:pPr>
          </w:p>
        </w:tc>
        <w:tc>
          <w:tcPr>
            <w:tcW w:w="1666" w:type="dxa"/>
            <w:vAlign w:val="center"/>
          </w:tcPr>
          <w:p>
            <w:pPr>
              <w:rPr>
                <w:rFonts w:ascii="宋体" w:hAnsi="宋体" w:cs="仿宋"/>
                <w:color w:val="000000"/>
                <w:sz w:val="18"/>
                <w:szCs w:val="18"/>
              </w:rPr>
            </w:pPr>
          </w:p>
        </w:tc>
        <w:tc>
          <w:tcPr>
            <w:tcW w:w="1559" w:type="dxa"/>
            <w:vAlign w:val="center"/>
          </w:tcPr>
          <w:p>
            <w:pPr>
              <w:rPr>
                <w:rFonts w:ascii="宋体" w:hAnsi="宋体" w:cs="仿宋"/>
                <w:color w:val="000000"/>
                <w:sz w:val="18"/>
                <w:szCs w:val="18"/>
              </w:rPr>
            </w:pPr>
          </w:p>
        </w:tc>
        <w:tc>
          <w:tcPr>
            <w:tcW w:w="1865" w:type="dxa"/>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1843" w:type="dxa"/>
            <w:vAlign w:val="center"/>
          </w:tcPr>
          <w:p>
            <w:pPr>
              <w:jc w:val="center"/>
              <w:rPr>
                <w:rFonts w:ascii="宋体" w:hAnsi="宋体" w:cs="仿宋"/>
                <w:color w:val="000000"/>
                <w:sz w:val="18"/>
                <w:szCs w:val="18"/>
              </w:rPr>
            </w:pPr>
          </w:p>
        </w:tc>
        <w:tc>
          <w:tcPr>
            <w:tcW w:w="864" w:type="dxa"/>
            <w:vAlign w:val="center"/>
          </w:tcPr>
          <w:p>
            <w:pPr>
              <w:rPr>
                <w:rFonts w:ascii="宋体" w:hAnsi="宋体" w:cs="仿宋"/>
                <w:color w:val="000000"/>
                <w:sz w:val="18"/>
                <w:szCs w:val="18"/>
              </w:rPr>
            </w:pPr>
          </w:p>
        </w:tc>
        <w:tc>
          <w:tcPr>
            <w:tcW w:w="1559" w:type="dxa"/>
            <w:vAlign w:val="center"/>
          </w:tcPr>
          <w:p>
            <w:pPr>
              <w:rPr>
                <w:rFonts w:ascii="宋体" w:hAnsi="宋体" w:cs="仿宋"/>
                <w:color w:val="000000"/>
                <w:sz w:val="18"/>
                <w:szCs w:val="18"/>
              </w:rPr>
            </w:pPr>
          </w:p>
        </w:tc>
        <w:tc>
          <w:tcPr>
            <w:tcW w:w="1666" w:type="dxa"/>
            <w:vAlign w:val="center"/>
          </w:tcPr>
          <w:p>
            <w:pPr>
              <w:rPr>
                <w:rFonts w:ascii="宋体" w:hAnsi="宋体" w:cs="仿宋"/>
                <w:color w:val="000000"/>
                <w:sz w:val="18"/>
                <w:szCs w:val="18"/>
              </w:rPr>
            </w:pPr>
          </w:p>
        </w:tc>
        <w:tc>
          <w:tcPr>
            <w:tcW w:w="1559" w:type="dxa"/>
            <w:vAlign w:val="center"/>
          </w:tcPr>
          <w:p>
            <w:pPr>
              <w:rPr>
                <w:rFonts w:ascii="宋体" w:hAnsi="宋体" w:cs="仿宋"/>
                <w:color w:val="000000"/>
                <w:sz w:val="18"/>
                <w:szCs w:val="18"/>
              </w:rPr>
            </w:pPr>
          </w:p>
        </w:tc>
        <w:tc>
          <w:tcPr>
            <w:tcW w:w="1865" w:type="dxa"/>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研究摘要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843" w:type="dxa"/>
            <w:vAlign w:val="center"/>
          </w:tcPr>
          <w:p>
            <w:pPr>
              <w:jc w:val="center"/>
              <w:rPr>
                <w:rFonts w:ascii="宋体" w:hAnsi="宋体" w:cs="仿宋"/>
                <w:color w:val="000000"/>
                <w:sz w:val="18"/>
                <w:szCs w:val="18"/>
              </w:rPr>
            </w:pPr>
            <w:r>
              <w:rPr>
                <w:rFonts w:hint="eastAsia" w:ascii="宋体" w:hAnsi="宋体" w:cs="仿宋"/>
                <w:color w:val="000000"/>
                <w:sz w:val="18"/>
                <w:szCs w:val="18"/>
              </w:rPr>
              <w:t>研究背景和目的（100字以内）</w:t>
            </w:r>
          </w:p>
        </w:tc>
        <w:tc>
          <w:tcPr>
            <w:tcW w:w="7513" w:type="dxa"/>
            <w:gridSpan w:val="5"/>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1843" w:type="dxa"/>
            <w:vAlign w:val="center"/>
          </w:tcPr>
          <w:p>
            <w:pPr>
              <w:rPr>
                <w:rFonts w:ascii="宋体" w:hAnsi="宋体" w:cs="仿宋"/>
                <w:color w:val="000000"/>
                <w:sz w:val="18"/>
                <w:szCs w:val="18"/>
              </w:rPr>
            </w:pPr>
            <w:r>
              <w:rPr>
                <w:rFonts w:hint="eastAsia" w:ascii="宋体" w:hAnsi="宋体" w:cs="仿宋"/>
                <w:color w:val="000000"/>
                <w:sz w:val="18"/>
                <w:szCs w:val="18"/>
              </w:rPr>
              <w:t>研究对照设置、干预措施、观察指标以及随访情况（200字以内）</w:t>
            </w:r>
          </w:p>
        </w:tc>
        <w:tc>
          <w:tcPr>
            <w:tcW w:w="7513" w:type="dxa"/>
            <w:gridSpan w:val="5"/>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研究对象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6" w:type="dxa"/>
            <w:gridSpan w:val="6"/>
            <w:vAlign w:val="center"/>
          </w:tcPr>
          <w:p>
            <w:pPr>
              <w:rPr>
                <w:rFonts w:ascii="宋体" w:hAnsi="宋体" w:cs="仿宋"/>
                <w:color w:val="000000"/>
                <w:sz w:val="18"/>
                <w:szCs w:val="18"/>
              </w:rPr>
            </w:pPr>
            <w:r>
              <w:rPr>
                <w:rFonts w:hint="eastAsia" w:ascii="宋体" w:hAnsi="宋体" w:cs="仿宋"/>
                <w:color w:val="000000"/>
                <w:sz w:val="18"/>
                <w:szCs w:val="18"/>
              </w:rPr>
              <w:t xml:space="preserve">□正常人     □病人（请说明）                                  </w:t>
            </w:r>
          </w:p>
          <w:p>
            <w:pPr>
              <w:rPr>
                <w:rFonts w:ascii="宋体" w:hAnsi="宋体" w:cs="仿宋"/>
                <w:color w:val="000000"/>
                <w:sz w:val="18"/>
                <w:szCs w:val="18"/>
              </w:rPr>
            </w:pPr>
            <w:r>
              <w:rPr>
                <w:rFonts w:hint="eastAsia" w:ascii="宋体" w:hAnsi="宋体" w:cs="仿宋"/>
                <w:color w:val="000000"/>
                <w:sz w:val="18"/>
                <w:szCs w:val="18"/>
              </w:rPr>
              <w:t xml:space="preserve">受试者年龄范围： </w:t>
            </w:r>
            <w:r>
              <w:rPr>
                <w:rFonts w:hint="eastAsia" w:ascii="宋体" w:hAnsi="宋体" w:cs="仿宋"/>
                <w:color w:val="000000"/>
                <w:sz w:val="18"/>
                <w:szCs w:val="18"/>
                <w:u w:val="single"/>
              </w:rPr>
              <w:t xml:space="preserve">   </w:t>
            </w:r>
            <w:r>
              <w:rPr>
                <w:rFonts w:hint="eastAsia" w:ascii="宋体" w:hAnsi="宋体" w:cs="仿宋"/>
                <w:color w:val="000000"/>
                <w:sz w:val="18"/>
                <w:szCs w:val="18"/>
              </w:rPr>
              <w:t xml:space="preserve">岁— </w:t>
            </w:r>
            <w:r>
              <w:rPr>
                <w:rFonts w:hint="eastAsia" w:ascii="宋体" w:hAnsi="宋体" w:cs="仿宋"/>
                <w:color w:val="000000"/>
                <w:sz w:val="18"/>
                <w:szCs w:val="18"/>
                <w:u w:val="single"/>
              </w:rPr>
              <w:t xml:space="preserve">   </w:t>
            </w:r>
            <w:r>
              <w:rPr>
                <w:rFonts w:hint="eastAsia" w:ascii="宋体" w:hAnsi="宋体" w:cs="仿宋"/>
                <w:color w:val="000000"/>
                <w:sz w:val="18"/>
                <w:szCs w:val="18"/>
              </w:rPr>
              <w:t xml:space="preserve">岁            </w:t>
            </w:r>
          </w:p>
          <w:p>
            <w:pPr>
              <w:rPr>
                <w:rFonts w:ascii="宋体" w:hAnsi="宋体" w:cs="仿宋"/>
                <w:color w:val="000000"/>
                <w:sz w:val="18"/>
                <w:szCs w:val="18"/>
              </w:rPr>
            </w:pPr>
            <w:r>
              <w:rPr>
                <w:rFonts w:hint="eastAsia" w:ascii="宋体" w:hAnsi="宋体" w:cs="仿宋"/>
                <w:color w:val="000000"/>
                <w:sz w:val="18"/>
                <w:szCs w:val="18"/>
              </w:rPr>
              <w:t xml:space="preserve">受试者性别：□男      □女    </w:t>
            </w:r>
          </w:p>
          <w:p>
            <w:pPr>
              <w:rPr>
                <w:rFonts w:ascii="宋体" w:hAnsi="宋体" w:cs="仿宋"/>
                <w:color w:val="000000"/>
                <w:sz w:val="18"/>
                <w:szCs w:val="18"/>
              </w:rPr>
            </w:pPr>
            <w:r>
              <w:rPr>
                <w:rFonts w:hint="eastAsia" w:ascii="宋体" w:hAnsi="宋体" w:cs="仿宋"/>
                <w:color w:val="000000"/>
                <w:sz w:val="18"/>
                <w:szCs w:val="18"/>
              </w:rPr>
              <w:t>受试者是否有弱势群体：□是     □否</w:t>
            </w:r>
          </w:p>
          <w:p>
            <w:pPr>
              <w:rPr>
                <w:rFonts w:ascii="宋体" w:hAnsi="宋体" w:cs="仿宋"/>
                <w:color w:val="000000"/>
                <w:sz w:val="18"/>
                <w:szCs w:val="18"/>
              </w:rPr>
            </w:pPr>
            <w:r>
              <w:rPr>
                <w:rFonts w:hint="eastAsia" w:ascii="宋体" w:hAnsi="宋体" w:cs="仿宋"/>
                <w:color w:val="000000"/>
                <w:sz w:val="18"/>
                <w:szCs w:val="18"/>
              </w:rPr>
              <w:t>□精神疾病、□危重疾病患者、□孕妇、□文盲、□穷人/无医保者、□未成年人、□认知损伤者、□PI或研究人员的下属、□研究单位或申办者的员工。（若有</w:t>
            </w:r>
            <w:r>
              <w:rPr>
                <w:rFonts w:hint="eastAsia" w:ascii="宋体" w:hAnsi="宋体" w:cs="宋体"/>
                <w:color w:val="000000"/>
                <w:sz w:val="18"/>
                <w:szCs w:val="18"/>
              </w:rPr>
              <w:t>，</w:t>
            </w:r>
            <w:r>
              <w:rPr>
                <w:rFonts w:hint="eastAsia" w:ascii="宋体" w:hAnsi="宋体" w:cs="仿宋"/>
                <w:color w:val="000000"/>
                <w:sz w:val="18"/>
                <w:szCs w:val="18"/>
              </w:rPr>
              <w:t>请标注所涉及的弱势群体）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43" w:type="dxa"/>
            <w:vAlign w:val="center"/>
          </w:tcPr>
          <w:p>
            <w:pPr>
              <w:jc w:val="center"/>
              <w:rPr>
                <w:rFonts w:ascii="宋体" w:hAnsi="宋体" w:cs="仿宋"/>
                <w:color w:val="000000"/>
                <w:sz w:val="18"/>
                <w:szCs w:val="18"/>
              </w:rPr>
            </w:pPr>
            <w:r>
              <w:rPr>
                <w:rFonts w:hint="eastAsia" w:ascii="宋体" w:hAnsi="宋体" w:cs="仿宋"/>
                <w:color w:val="000000"/>
                <w:sz w:val="18"/>
                <w:szCs w:val="18"/>
              </w:rPr>
              <w:t>数量</w:t>
            </w:r>
          </w:p>
        </w:tc>
        <w:tc>
          <w:tcPr>
            <w:tcW w:w="7513" w:type="dxa"/>
            <w:gridSpan w:val="5"/>
          </w:tcPr>
          <w:p>
            <w:pPr>
              <w:jc w:val="right"/>
              <w:rPr>
                <w:rFonts w:ascii="宋体" w:hAnsi="宋体" w:cs="仿宋"/>
                <w:color w:val="000000"/>
                <w:sz w:val="18"/>
                <w:szCs w:val="18"/>
              </w:rPr>
            </w:pPr>
            <w:r>
              <w:rPr>
                <w:rFonts w:hint="eastAsia" w:ascii="宋体" w:hAnsi="宋体" w:cs="仿宋"/>
                <w:color w:val="000000"/>
                <w:sz w:val="18"/>
                <w:szCs w:val="18"/>
              </w:rPr>
              <w:t>（多中心研究项目</w:t>
            </w:r>
            <w:r>
              <w:rPr>
                <w:rFonts w:hint="eastAsia" w:ascii="宋体" w:hAnsi="宋体" w:cs="宋体"/>
                <w:sz w:val="18"/>
                <w:szCs w:val="18"/>
              </w:rPr>
              <w:t>，</w:t>
            </w:r>
            <w:r>
              <w:rPr>
                <w:rFonts w:hint="eastAsia" w:ascii="宋体" w:hAnsi="宋体" w:cs="仿宋"/>
                <w:color w:val="000000"/>
                <w:sz w:val="18"/>
                <w:szCs w:val="18"/>
              </w:rPr>
              <w:t>请注明总例数和本中心承担的例数）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43" w:type="dxa"/>
            <w:vAlign w:val="center"/>
          </w:tcPr>
          <w:p>
            <w:pPr>
              <w:jc w:val="center"/>
              <w:rPr>
                <w:rFonts w:ascii="宋体" w:hAnsi="宋体" w:cs="仿宋"/>
                <w:color w:val="000000"/>
                <w:sz w:val="18"/>
                <w:szCs w:val="18"/>
              </w:rPr>
            </w:pPr>
            <w:r>
              <w:rPr>
                <w:rFonts w:hint="eastAsia" w:ascii="宋体" w:hAnsi="宋体" w:cs="仿宋"/>
                <w:color w:val="000000"/>
                <w:sz w:val="18"/>
                <w:szCs w:val="18"/>
              </w:rPr>
              <w:t>招募方法</w:t>
            </w:r>
          </w:p>
        </w:tc>
        <w:tc>
          <w:tcPr>
            <w:tcW w:w="7513" w:type="dxa"/>
            <w:gridSpan w:val="5"/>
          </w:tcPr>
          <w:p>
            <w:pPr>
              <w:spacing w:line="288" w:lineRule="auto"/>
              <w:rPr>
                <w:rFonts w:ascii="宋体" w:hAnsi="宋体" w:cs="仿宋"/>
                <w:color w:val="000000"/>
                <w:spacing w:val="2"/>
                <w:sz w:val="18"/>
                <w:szCs w:val="18"/>
              </w:rPr>
            </w:pPr>
            <w:r>
              <w:rPr>
                <w:rFonts w:hint="eastAsia" w:ascii="宋体" w:hAnsi="宋体" w:cs="仿宋"/>
                <w:color w:val="000000"/>
                <w:spacing w:val="2"/>
                <w:sz w:val="18"/>
                <w:szCs w:val="18"/>
              </w:rPr>
              <w:t xml:space="preserve">□招募启事    □ 互联网    □ 电子邮件    □ 微信  </w:t>
            </w:r>
          </w:p>
          <w:p>
            <w:pPr>
              <w:rPr>
                <w:rFonts w:ascii="宋体" w:hAnsi="宋体" w:cs="仿宋"/>
                <w:color w:val="000000"/>
                <w:sz w:val="18"/>
                <w:szCs w:val="18"/>
                <w:u w:val="single"/>
              </w:rPr>
            </w:pPr>
            <w:r>
              <w:rPr>
                <w:rFonts w:hint="eastAsia" w:ascii="宋体" w:hAnsi="宋体" w:cs="仿宋"/>
                <w:color w:val="000000"/>
                <w:spacing w:val="2"/>
                <w:sz w:val="18"/>
                <w:szCs w:val="18"/>
              </w:rPr>
              <w:t>□手机短信    □其他（请注明）：</w:t>
            </w:r>
            <w:r>
              <w:rPr>
                <w:rFonts w:hint="eastAsia" w:ascii="宋体" w:hAnsi="宋体" w:cs="仿宋"/>
                <w:color w:val="000000"/>
                <w:spacing w:val="2"/>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43" w:type="dxa"/>
          </w:tcPr>
          <w:p>
            <w:pPr>
              <w:jc w:val="center"/>
              <w:rPr>
                <w:rFonts w:ascii="宋体" w:hAnsi="宋体" w:cs="仿宋"/>
                <w:color w:val="000000"/>
                <w:sz w:val="18"/>
                <w:szCs w:val="18"/>
              </w:rPr>
            </w:pPr>
            <w:r>
              <w:rPr>
                <w:rFonts w:hint="eastAsia" w:ascii="宋体" w:hAnsi="宋体" w:cs="仿宋"/>
                <w:color w:val="000000"/>
                <w:sz w:val="18"/>
                <w:szCs w:val="18"/>
              </w:rPr>
              <w:t>是否使用招募材料</w:t>
            </w:r>
          </w:p>
        </w:tc>
        <w:tc>
          <w:tcPr>
            <w:tcW w:w="7513" w:type="dxa"/>
            <w:gridSpan w:val="5"/>
          </w:tcPr>
          <w:p>
            <w:pPr>
              <w:rPr>
                <w:rFonts w:ascii="宋体" w:hAnsi="宋体" w:cs="仿宋"/>
                <w:color w:val="000000"/>
                <w:sz w:val="18"/>
                <w:szCs w:val="18"/>
              </w:rPr>
            </w:pPr>
            <w:r>
              <w:rPr>
                <w:rFonts w:hint="eastAsia" w:ascii="宋体" w:hAnsi="宋体" w:cs="仿宋"/>
                <w:color w:val="000000"/>
                <w:spacing w:val="2"/>
                <w:sz w:val="18"/>
                <w:szCs w:val="18"/>
              </w:rPr>
              <w:t xml:space="preserve">□否   □是 </w:t>
            </w:r>
            <w:r>
              <w:rPr>
                <w:rFonts w:hint="eastAsia" w:ascii="宋体" w:hAnsi="宋体" w:cs="仿宋"/>
                <w:color w:val="000000"/>
                <w:sz w:val="18"/>
                <w:szCs w:val="18"/>
              </w:rPr>
              <w:t>→请作为送审文件一并提交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843" w:type="dxa"/>
          </w:tcPr>
          <w:p>
            <w:pPr>
              <w:jc w:val="center"/>
              <w:rPr>
                <w:rFonts w:ascii="宋体" w:hAnsi="宋体" w:cs="仿宋"/>
                <w:color w:val="000000"/>
                <w:sz w:val="18"/>
                <w:szCs w:val="18"/>
              </w:rPr>
            </w:pPr>
            <w:r>
              <w:rPr>
                <w:rFonts w:hint="eastAsia" w:ascii="宋体" w:hAnsi="宋体" w:cs="仿宋"/>
                <w:color w:val="000000"/>
                <w:sz w:val="18"/>
                <w:szCs w:val="18"/>
              </w:rPr>
              <w:t>计划招募地点（请填写具体场所</w:t>
            </w:r>
            <w:r>
              <w:rPr>
                <w:rFonts w:hint="eastAsia" w:ascii="宋体" w:hAnsi="宋体" w:cs="宋体"/>
                <w:sz w:val="18"/>
                <w:szCs w:val="18"/>
              </w:rPr>
              <w:t>，</w:t>
            </w:r>
            <w:r>
              <w:rPr>
                <w:rFonts w:hint="eastAsia" w:ascii="宋体" w:hAnsi="宋体" w:cs="仿宋"/>
                <w:color w:val="000000"/>
                <w:sz w:val="18"/>
                <w:szCs w:val="18"/>
              </w:rPr>
              <w:t>如门诊、病房、社区等）</w:t>
            </w:r>
          </w:p>
        </w:tc>
        <w:tc>
          <w:tcPr>
            <w:tcW w:w="7513" w:type="dxa"/>
            <w:gridSpan w:val="5"/>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知情同意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trPr>
        <w:tc>
          <w:tcPr>
            <w:tcW w:w="9356" w:type="dxa"/>
            <w:gridSpan w:val="6"/>
            <w:vAlign w:val="center"/>
          </w:tcPr>
          <w:p>
            <w:pPr>
              <w:rPr>
                <w:rFonts w:ascii="宋体" w:hAnsi="宋体" w:cs="仿宋"/>
                <w:color w:val="000000"/>
                <w:sz w:val="18"/>
                <w:szCs w:val="18"/>
              </w:rPr>
            </w:pPr>
            <w:r>
              <w:rPr>
                <w:rFonts w:hint="eastAsia" w:ascii="宋体" w:hAnsi="宋体" w:cs="仿宋"/>
                <w:color w:val="000000"/>
                <w:sz w:val="18"/>
                <w:szCs w:val="18"/>
              </w:rPr>
              <w:t>将以何种形式获得研究对象的同意？</w:t>
            </w:r>
          </w:p>
          <w:p>
            <w:pPr>
              <w:rPr>
                <w:rFonts w:ascii="宋体" w:hAnsi="宋体" w:cs="仿宋"/>
                <w:color w:val="000000"/>
                <w:sz w:val="18"/>
                <w:szCs w:val="18"/>
              </w:rPr>
            </w:pPr>
            <w:r>
              <w:rPr>
                <w:rFonts w:hint="eastAsia" w:ascii="宋体" w:hAnsi="宋体" w:cs="仿宋"/>
                <w:color w:val="000000"/>
                <w:sz w:val="18"/>
                <w:szCs w:val="18"/>
              </w:rPr>
              <w:t xml:space="preserve">□书面   □口头（请填写“免除知情同意签字申请表”） </w:t>
            </w:r>
          </w:p>
          <w:p>
            <w:pPr>
              <w:rPr>
                <w:rFonts w:ascii="宋体" w:hAnsi="宋体" w:cs="仿宋"/>
                <w:color w:val="000000"/>
                <w:sz w:val="18"/>
                <w:szCs w:val="18"/>
              </w:rPr>
            </w:pPr>
            <w:r>
              <w:rPr>
                <w:rFonts w:hint="eastAsia" w:ascii="宋体" w:hAnsi="宋体" w:cs="仿宋"/>
                <w:color w:val="000000"/>
                <w:spacing w:val="2"/>
                <w:sz w:val="18"/>
                <w:szCs w:val="18"/>
              </w:rPr>
              <w:t>□电子知情同意</w:t>
            </w:r>
          </w:p>
          <w:p>
            <w:pPr>
              <w:rPr>
                <w:rFonts w:ascii="宋体" w:hAnsi="宋体" w:cs="仿宋"/>
                <w:color w:val="000000"/>
                <w:sz w:val="18"/>
                <w:szCs w:val="18"/>
              </w:rPr>
            </w:pPr>
            <w:r>
              <w:rPr>
                <w:rFonts w:hint="eastAsia" w:ascii="宋体" w:hAnsi="宋体" w:cs="仿宋"/>
                <w:color w:val="000000"/>
                <w:sz w:val="18"/>
                <w:szCs w:val="18"/>
              </w:rPr>
              <w:t>□免除知情同意（请填写“免除知情同意申请表”）</w:t>
            </w:r>
          </w:p>
          <w:p>
            <w:pPr>
              <w:rPr>
                <w:rFonts w:ascii="宋体" w:hAnsi="宋体" w:cs="仿宋"/>
                <w:color w:val="000000"/>
                <w:sz w:val="18"/>
                <w:szCs w:val="18"/>
              </w:rPr>
            </w:pPr>
            <w:r>
              <w:rPr>
                <w:rFonts w:hint="eastAsia" w:ascii="宋体" w:hAnsi="宋体" w:cs="仿宋"/>
                <w:color w:val="000000"/>
                <w:sz w:val="18"/>
                <w:szCs w:val="18"/>
              </w:rPr>
              <w:t>由谁向受试者说明研究信息？</w:t>
            </w:r>
          </w:p>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研究风险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6" w:type="dxa"/>
            <w:gridSpan w:val="6"/>
            <w:vAlign w:val="center"/>
          </w:tcPr>
          <w:p>
            <w:pPr>
              <w:rPr>
                <w:rFonts w:ascii="宋体" w:hAnsi="宋体" w:cs="仿宋"/>
                <w:color w:val="000000"/>
                <w:sz w:val="18"/>
                <w:szCs w:val="18"/>
              </w:rPr>
            </w:pPr>
            <w:r>
              <w:rPr>
                <w:rFonts w:hint="eastAsia" w:ascii="宋体" w:hAnsi="宋体" w:cs="仿宋"/>
                <w:color w:val="000000"/>
                <w:sz w:val="18"/>
                <w:szCs w:val="18"/>
              </w:rPr>
              <w:t>是否对受试者存在潜在伤害  □是   □否</w:t>
            </w:r>
          </w:p>
          <w:p>
            <w:pPr>
              <w:rPr>
                <w:rFonts w:ascii="宋体" w:hAnsi="宋体" w:cs="仿宋"/>
                <w:color w:val="000000"/>
                <w:sz w:val="18"/>
                <w:szCs w:val="18"/>
                <w:u w:val="single"/>
              </w:rPr>
            </w:pPr>
            <w:r>
              <w:rPr>
                <w:rFonts w:hint="eastAsia" w:ascii="宋体" w:hAnsi="宋体" w:cs="仿宋"/>
                <w:color w:val="000000"/>
                <w:sz w:val="18"/>
                <w:szCs w:val="18"/>
              </w:rPr>
              <w:t>如“是”请简要说明：</w:t>
            </w:r>
            <w:r>
              <w:rPr>
                <w:rFonts w:hint="eastAsia" w:ascii="宋体" w:hAnsi="宋体" w:cs="仿宋"/>
                <w:color w:val="000000"/>
                <w:sz w:val="18"/>
                <w:szCs w:val="18"/>
                <w:u w:val="single"/>
              </w:rPr>
              <w:t xml:space="preserve">                                                         </w:t>
            </w:r>
          </w:p>
          <w:p>
            <w:pPr>
              <w:rPr>
                <w:rFonts w:ascii="宋体" w:hAnsi="宋体" w:cs="仿宋"/>
                <w:color w:val="000000"/>
                <w:sz w:val="18"/>
                <w:szCs w:val="18"/>
              </w:rPr>
            </w:pPr>
            <w:r>
              <w:rPr>
                <w:rFonts w:hint="eastAsia" w:ascii="宋体" w:hAnsi="宋体" w:cs="仿宋"/>
                <w:color w:val="000000"/>
                <w:sz w:val="18"/>
                <w:szCs w:val="18"/>
              </w:rPr>
              <w:t>是否涉及创伤性诊疗程序□是   □否</w:t>
            </w:r>
          </w:p>
          <w:p>
            <w:pPr>
              <w:rPr>
                <w:rFonts w:ascii="宋体" w:hAnsi="宋体" w:cs="仿宋"/>
                <w:color w:val="000000"/>
                <w:sz w:val="18"/>
                <w:szCs w:val="18"/>
              </w:rPr>
            </w:pPr>
            <w:r>
              <w:rPr>
                <w:rFonts w:hint="eastAsia" w:ascii="宋体" w:hAnsi="宋体" w:cs="仿宋"/>
                <w:color w:val="000000"/>
                <w:sz w:val="18"/>
                <w:szCs w:val="18"/>
              </w:rPr>
              <w:t>如“是”请简要说明补偿方式以及数量：</w:t>
            </w:r>
            <w:r>
              <w:rPr>
                <w:rFonts w:hint="eastAsia" w:ascii="宋体" w:hAnsi="宋体" w:cs="仿宋"/>
                <w:color w:val="000000"/>
                <w:sz w:val="18"/>
                <w:szCs w:val="18"/>
                <w:u w:val="single"/>
              </w:rPr>
              <w:t xml:space="preserve">                                         </w:t>
            </w:r>
          </w:p>
          <w:p>
            <w:pPr>
              <w:rPr>
                <w:rFonts w:ascii="宋体" w:hAnsi="宋体" w:cs="仿宋"/>
                <w:color w:val="000000"/>
                <w:sz w:val="18"/>
                <w:szCs w:val="18"/>
              </w:rPr>
            </w:pPr>
            <w:r>
              <w:rPr>
                <w:rFonts w:hint="eastAsia" w:ascii="宋体" w:hAnsi="宋体" w:cs="仿宋"/>
                <w:color w:val="000000"/>
                <w:sz w:val="18"/>
                <w:szCs w:val="18"/>
              </w:rPr>
              <w:t>针对研究风险采取哪些风险防范控制措施？</w:t>
            </w:r>
          </w:p>
          <w:p>
            <w:pPr>
              <w:rPr>
                <w:rFonts w:ascii="宋体" w:hAnsi="宋体" w:cs="仿宋"/>
                <w:color w:val="000000"/>
                <w:sz w:val="18"/>
                <w:szCs w:val="18"/>
              </w:rPr>
            </w:pPr>
            <w:r>
              <w:rPr>
                <w:rFonts w:hint="eastAsia" w:ascii="宋体" w:hAnsi="宋体" w:cs="仿宋"/>
                <w:color w:val="000000"/>
                <w:sz w:val="18"/>
                <w:szCs w:val="18"/>
              </w:rPr>
              <w:t>是否有独立的数据安全监察委员会？□是如有</w:t>
            </w:r>
            <w:r>
              <w:rPr>
                <w:rFonts w:hint="eastAsia" w:ascii="宋体" w:hAnsi="宋体" w:cs="宋体"/>
                <w:sz w:val="18"/>
                <w:szCs w:val="18"/>
              </w:rPr>
              <w:t>，</w:t>
            </w:r>
            <w:r>
              <w:rPr>
                <w:rFonts w:hint="eastAsia" w:ascii="宋体" w:hAnsi="宋体" w:cs="仿宋"/>
                <w:color w:val="000000"/>
                <w:sz w:val="18"/>
                <w:szCs w:val="18"/>
              </w:rPr>
              <w:t>请提供数据安全监察计划</w:t>
            </w:r>
            <w:r>
              <w:rPr>
                <w:rFonts w:hint="eastAsia" w:ascii="宋体" w:hAnsi="宋体" w:cs="仿宋"/>
                <w:color w:val="000000"/>
                <w:sz w:val="18"/>
                <w:szCs w:val="18"/>
              </w:rPr>
              <w:tab/>
            </w:r>
            <w:r>
              <w:rPr>
                <w:rFonts w:hint="eastAsia" w:ascii="宋体" w:hAnsi="宋体" w:cs="仿宋"/>
                <w:color w:val="000000"/>
                <w:sz w:val="18"/>
                <w:szCs w:val="1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研究受益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6" w:type="dxa"/>
            <w:gridSpan w:val="6"/>
            <w:vAlign w:val="center"/>
          </w:tcPr>
          <w:p>
            <w:pPr>
              <w:rPr>
                <w:rFonts w:ascii="宋体" w:hAnsi="宋体" w:cs="仿宋"/>
                <w:color w:val="000000"/>
                <w:sz w:val="18"/>
                <w:szCs w:val="18"/>
              </w:rPr>
            </w:pPr>
            <w:r>
              <w:rPr>
                <w:rFonts w:hint="eastAsia" w:ascii="宋体" w:hAnsi="宋体" w:cs="仿宋"/>
                <w:color w:val="000000"/>
                <w:sz w:val="18"/>
                <w:szCs w:val="18"/>
              </w:rPr>
              <w:t>是否给受试者带来直接受益？□是   □否</w:t>
            </w:r>
          </w:p>
          <w:p>
            <w:pPr>
              <w:rPr>
                <w:rFonts w:ascii="宋体" w:hAnsi="宋体" w:cs="仿宋"/>
                <w:color w:val="000000"/>
                <w:sz w:val="18"/>
                <w:szCs w:val="18"/>
              </w:rPr>
            </w:pPr>
            <w:r>
              <w:rPr>
                <w:rFonts w:hint="eastAsia" w:ascii="宋体" w:hAnsi="宋体" w:cs="仿宋"/>
                <w:color w:val="000000"/>
                <w:sz w:val="18"/>
                <w:szCs w:val="18"/>
              </w:rPr>
              <w:t>如“是”</w:t>
            </w:r>
            <w:r>
              <w:rPr>
                <w:rFonts w:hint="eastAsia" w:ascii="宋体" w:hAnsi="宋体" w:cs="宋体"/>
                <w:sz w:val="18"/>
                <w:szCs w:val="18"/>
              </w:rPr>
              <w:t>，</w:t>
            </w:r>
            <w:r>
              <w:rPr>
                <w:rFonts w:hint="eastAsia" w:ascii="宋体" w:hAnsi="宋体" w:cs="仿宋"/>
                <w:color w:val="000000"/>
                <w:sz w:val="18"/>
                <w:szCs w:val="18"/>
              </w:rPr>
              <w:t>请说明：</w:t>
            </w:r>
          </w:p>
          <w:p>
            <w:pPr>
              <w:rPr>
                <w:rFonts w:ascii="宋体" w:hAnsi="宋体" w:cs="仿宋"/>
                <w:color w:val="000000"/>
                <w:sz w:val="18"/>
                <w:szCs w:val="18"/>
              </w:rPr>
            </w:pPr>
            <w:r>
              <w:rPr>
                <w:rFonts w:hint="eastAsia" w:ascii="宋体" w:hAnsi="宋体" w:cs="仿宋"/>
                <w:color w:val="000000"/>
                <w:sz w:val="18"/>
                <w:szCs w:val="18"/>
              </w:rPr>
              <w:t>是否给社会带来受益？□是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6" w:type="dxa"/>
            <w:gridSpan w:val="6"/>
            <w:vAlign w:val="center"/>
          </w:tcPr>
          <w:p>
            <w:pPr>
              <w:jc w:val="center"/>
              <w:rPr>
                <w:rFonts w:ascii="宋体" w:hAnsi="宋体" w:cs="仿宋"/>
                <w:color w:val="000000"/>
                <w:sz w:val="18"/>
                <w:szCs w:val="18"/>
              </w:rPr>
            </w:pPr>
            <w:r>
              <w:rPr>
                <w:rFonts w:hint="eastAsia" w:ascii="宋体" w:hAnsi="宋体" w:cs="仿宋"/>
                <w:color w:val="000000"/>
                <w:sz w:val="18"/>
                <w:szCs w:val="18"/>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6" w:type="dxa"/>
            <w:gridSpan w:val="6"/>
            <w:vAlign w:val="center"/>
          </w:tcPr>
          <w:p>
            <w:pPr>
              <w:rPr>
                <w:rFonts w:ascii="宋体" w:hAnsi="宋体" w:cs="仿宋"/>
                <w:color w:val="000000"/>
                <w:sz w:val="18"/>
                <w:szCs w:val="18"/>
              </w:rPr>
            </w:pPr>
            <w:r>
              <w:rPr>
                <w:rFonts w:hint="eastAsia" w:ascii="宋体" w:hAnsi="宋体" w:cs="仿宋"/>
                <w:color w:val="000000"/>
                <w:sz w:val="18"/>
                <w:szCs w:val="18"/>
              </w:rPr>
              <w:t>受试者是否需要支付额外费用？□是   □否</w:t>
            </w:r>
          </w:p>
        </w:tc>
      </w:tr>
    </w:tbl>
    <w:p>
      <w:pPr>
        <w:spacing w:before="120" w:beforeLines="50" w:after="120" w:afterLines="50"/>
        <w:jc w:val="center"/>
        <w:rPr>
          <w:rFonts w:ascii="黑体" w:eastAsia="黑体"/>
          <w:szCs w:val="21"/>
        </w:rPr>
      </w:pPr>
      <w:r>
        <w:rPr>
          <w:rFonts w:hint="eastAsia" w:ascii="黑体" w:eastAsia="黑体"/>
          <w:szCs w:val="21"/>
        </w:rPr>
        <w:t>表A.10　初始审查申请表模板（续）</w:t>
      </w:r>
    </w:p>
    <w:tbl>
      <w:tblPr>
        <w:tblStyle w:val="3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6" w:type="dxa"/>
            <w:vAlign w:val="center"/>
          </w:tcPr>
          <w:p>
            <w:pPr>
              <w:jc w:val="center"/>
              <w:rPr>
                <w:rFonts w:ascii="宋体" w:hAnsi="宋体" w:cs="仿宋"/>
                <w:color w:val="000000"/>
                <w:sz w:val="18"/>
                <w:szCs w:val="18"/>
              </w:rPr>
            </w:pPr>
            <w:r>
              <w:rPr>
                <w:rFonts w:hint="eastAsia" w:ascii="宋体" w:hAnsi="宋体" w:cs="仿宋"/>
                <w:color w:val="000000"/>
                <w:sz w:val="18"/>
                <w:szCs w:val="18"/>
              </w:rPr>
              <w:t>补偿及赔偿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trPr>
        <w:tc>
          <w:tcPr>
            <w:tcW w:w="9356" w:type="dxa"/>
            <w:vAlign w:val="center"/>
          </w:tcPr>
          <w:p>
            <w:pPr>
              <w:rPr>
                <w:rFonts w:ascii="宋体" w:hAnsi="宋体" w:cs="仿宋"/>
                <w:color w:val="000000"/>
                <w:sz w:val="18"/>
                <w:szCs w:val="18"/>
              </w:rPr>
            </w:pPr>
            <w:r>
              <w:rPr>
                <w:rFonts w:hint="eastAsia" w:ascii="宋体" w:hAnsi="宋体" w:cs="仿宋"/>
                <w:color w:val="000000"/>
                <w:sz w:val="18"/>
                <w:szCs w:val="18"/>
              </w:rPr>
              <w:t>是否提供补偿费用？□是   □否</w:t>
            </w:r>
          </w:p>
          <w:p>
            <w:pPr>
              <w:rPr>
                <w:rFonts w:ascii="宋体" w:hAnsi="宋体" w:cs="仿宋"/>
                <w:color w:val="000000"/>
                <w:sz w:val="18"/>
                <w:szCs w:val="18"/>
              </w:rPr>
            </w:pPr>
            <w:r>
              <w:rPr>
                <w:rFonts w:hint="eastAsia" w:ascii="宋体" w:hAnsi="宋体" w:cs="仿宋"/>
                <w:color w:val="000000"/>
                <w:sz w:val="18"/>
                <w:szCs w:val="18"/>
              </w:rPr>
              <w:t>如“是”请简要说明补偿方式以及金额：</w:t>
            </w:r>
          </w:p>
          <w:p>
            <w:pPr>
              <w:rPr>
                <w:rFonts w:ascii="宋体" w:hAnsi="宋体" w:cs="仿宋"/>
                <w:color w:val="000000"/>
                <w:sz w:val="18"/>
                <w:szCs w:val="18"/>
              </w:rPr>
            </w:pPr>
            <w:r>
              <w:rPr>
                <w:rFonts w:hint="eastAsia" w:ascii="宋体" w:hAnsi="宋体" w:cs="仿宋"/>
                <w:color w:val="000000"/>
                <w:sz w:val="18"/>
                <w:szCs w:val="18"/>
              </w:rPr>
              <w:t>资助方是否提供赔偿金？□是   □否</w:t>
            </w:r>
          </w:p>
          <w:p>
            <w:pPr>
              <w:rPr>
                <w:rFonts w:ascii="宋体" w:hAnsi="宋体" w:cs="仿宋"/>
                <w:color w:val="000000"/>
                <w:sz w:val="18"/>
                <w:szCs w:val="18"/>
              </w:rPr>
            </w:pPr>
            <w:r>
              <w:rPr>
                <w:rFonts w:hint="eastAsia" w:ascii="宋体" w:hAnsi="宋体" w:cs="仿宋"/>
                <w:color w:val="000000"/>
                <w:sz w:val="18"/>
                <w:szCs w:val="18"/>
              </w:rPr>
              <w:t>赔偿金是否有保险支持？□是   □否（若“是”</w:t>
            </w:r>
            <w:r>
              <w:rPr>
                <w:rFonts w:hint="eastAsia" w:ascii="宋体" w:hAnsi="宋体" w:cs="宋体"/>
                <w:sz w:val="18"/>
                <w:szCs w:val="18"/>
              </w:rPr>
              <w:t>，</w:t>
            </w:r>
            <w:r>
              <w:rPr>
                <w:rFonts w:hint="eastAsia" w:ascii="宋体" w:hAnsi="宋体" w:cs="仿宋"/>
                <w:color w:val="000000"/>
                <w:sz w:val="18"/>
                <w:szCs w:val="18"/>
              </w:rPr>
              <w:t>请提供保险证明）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356" w:type="dxa"/>
            <w:vAlign w:val="center"/>
          </w:tcPr>
          <w:tbl>
            <w:tblPr>
              <w:tblStyle w:val="38"/>
              <w:tblW w:w="9280"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139"/>
              <w:gridCol w:w="454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9280" w:type="dxa"/>
                  <w:gridSpan w:val="3"/>
                  <w:vAlign w:val="center"/>
                </w:tcPr>
                <w:p>
                  <w:pPr>
                    <w:jc w:val="center"/>
                    <w:rPr>
                      <w:rFonts w:ascii="宋体" w:hAnsi="宋体" w:cs="仿宋"/>
                      <w:color w:val="000000"/>
                      <w:sz w:val="18"/>
                      <w:szCs w:val="18"/>
                    </w:rPr>
                  </w:pPr>
                  <w:r>
                    <w:rPr>
                      <w:rFonts w:hint="eastAsia" w:ascii="宋体" w:hAnsi="宋体" w:cs="仿宋"/>
                      <w:color w:val="000000"/>
                      <w:sz w:val="18"/>
                      <w:szCs w:val="18"/>
                    </w:rPr>
                    <w:t>主要送审材料</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00" w:type="dxa"/>
                  <w:vAlign w:val="center"/>
                </w:tcPr>
                <w:p>
                  <w:pPr>
                    <w:jc w:val="center"/>
                    <w:rPr>
                      <w:rFonts w:ascii="宋体" w:hAnsi="宋体" w:cs="仿宋"/>
                      <w:color w:val="000000"/>
                      <w:sz w:val="18"/>
                      <w:szCs w:val="18"/>
                    </w:rPr>
                  </w:pPr>
                  <w:r>
                    <w:rPr>
                      <w:rFonts w:hint="eastAsia" w:ascii="宋体" w:hAnsi="宋体" w:cs="仿宋"/>
                      <w:color w:val="000000"/>
                      <w:sz w:val="18"/>
                      <w:szCs w:val="18"/>
                    </w:rPr>
                    <w:t>研究方案</w:t>
                  </w:r>
                </w:p>
              </w:tc>
              <w:tc>
                <w:tcPr>
                  <w:tcW w:w="3139" w:type="dxa"/>
                  <w:vAlign w:val="center"/>
                </w:tcPr>
                <w:p>
                  <w:pPr>
                    <w:rPr>
                      <w:rFonts w:ascii="宋体" w:hAnsi="宋体" w:cs="仿宋"/>
                      <w:color w:val="000000"/>
                      <w:sz w:val="18"/>
                      <w:szCs w:val="18"/>
                    </w:rPr>
                  </w:pPr>
                  <w:r>
                    <w:rPr>
                      <w:rFonts w:hint="eastAsia" w:ascii="宋体" w:hAnsi="宋体" w:cs="仿宋"/>
                      <w:color w:val="000000"/>
                      <w:sz w:val="18"/>
                      <w:szCs w:val="18"/>
                    </w:rPr>
                    <w:t xml:space="preserve">版本号                                      </w:t>
                  </w:r>
                </w:p>
              </w:tc>
              <w:tc>
                <w:tcPr>
                  <w:tcW w:w="4541" w:type="dxa"/>
                  <w:vAlign w:val="center"/>
                </w:tcPr>
                <w:p>
                  <w:pPr>
                    <w:rPr>
                      <w:rFonts w:ascii="宋体" w:hAnsi="宋体" w:cs="仿宋"/>
                      <w:color w:val="000000"/>
                      <w:sz w:val="18"/>
                      <w:szCs w:val="18"/>
                    </w:rPr>
                  </w:pPr>
                  <w:r>
                    <w:rPr>
                      <w:rFonts w:hint="eastAsia" w:ascii="宋体" w:hAnsi="宋体" w:cs="仿宋"/>
                      <w:color w:val="000000"/>
                      <w:sz w:val="18"/>
                      <w:szCs w:val="18"/>
                    </w:rPr>
                    <w:t>版本日期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00" w:type="dxa"/>
                  <w:vAlign w:val="center"/>
                </w:tcPr>
                <w:p>
                  <w:pPr>
                    <w:jc w:val="center"/>
                    <w:rPr>
                      <w:rFonts w:ascii="宋体" w:hAnsi="宋体" w:cs="仿宋"/>
                      <w:color w:val="000000"/>
                      <w:sz w:val="18"/>
                      <w:szCs w:val="18"/>
                    </w:rPr>
                  </w:pPr>
                  <w:r>
                    <w:rPr>
                      <w:rFonts w:hint="eastAsia" w:ascii="宋体" w:hAnsi="宋体" w:cs="仿宋"/>
                      <w:color w:val="000000"/>
                      <w:sz w:val="18"/>
                      <w:szCs w:val="18"/>
                    </w:rPr>
                    <w:t>知情同意书</w:t>
                  </w:r>
                </w:p>
              </w:tc>
              <w:tc>
                <w:tcPr>
                  <w:tcW w:w="3139" w:type="dxa"/>
                  <w:vAlign w:val="center"/>
                </w:tcPr>
                <w:p>
                  <w:pPr>
                    <w:rPr>
                      <w:rFonts w:ascii="宋体" w:hAnsi="宋体" w:cs="仿宋"/>
                      <w:color w:val="000000"/>
                      <w:sz w:val="18"/>
                      <w:szCs w:val="18"/>
                    </w:rPr>
                  </w:pPr>
                  <w:r>
                    <w:rPr>
                      <w:rFonts w:hint="eastAsia" w:ascii="宋体" w:hAnsi="宋体" w:cs="仿宋"/>
                      <w:color w:val="000000"/>
                      <w:sz w:val="18"/>
                      <w:szCs w:val="18"/>
                    </w:rPr>
                    <w:t xml:space="preserve">版本号                                       </w:t>
                  </w:r>
                </w:p>
              </w:tc>
              <w:tc>
                <w:tcPr>
                  <w:tcW w:w="4541" w:type="dxa"/>
                  <w:vAlign w:val="center"/>
                </w:tcPr>
                <w:p>
                  <w:pPr>
                    <w:rPr>
                      <w:rFonts w:ascii="宋体" w:hAnsi="宋体" w:cs="仿宋"/>
                      <w:color w:val="000000"/>
                      <w:sz w:val="18"/>
                      <w:szCs w:val="18"/>
                    </w:rPr>
                  </w:pPr>
                  <w:r>
                    <w:rPr>
                      <w:rFonts w:hint="eastAsia" w:ascii="宋体" w:hAnsi="宋体" w:cs="仿宋"/>
                      <w:color w:val="000000"/>
                      <w:sz w:val="18"/>
                      <w:szCs w:val="18"/>
                    </w:rPr>
                    <w:t>版本日期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600" w:type="dxa"/>
                  <w:vAlign w:val="center"/>
                </w:tcPr>
                <w:p>
                  <w:pPr>
                    <w:jc w:val="center"/>
                    <w:rPr>
                      <w:rFonts w:ascii="宋体" w:hAnsi="宋体" w:cs="仿宋"/>
                      <w:color w:val="000000"/>
                      <w:sz w:val="18"/>
                      <w:szCs w:val="18"/>
                    </w:rPr>
                  </w:pPr>
                  <w:r>
                    <w:rPr>
                      <w:rFonts w:hint="eastAsia" w:ascii="宋体" w:hAnsi="宋体" w:cs="仿宋"/>
                      <w:color w:val="000000"/>
                      <w:sz w:val="18"/>
                      <w:szCs w:val="18"/>
                    </w:rPr>
                    <w:t>招</w:t>
                  </w:r>
                  <w:r>
                    <w:rPr>
                      <w:rFonts w:hint="eastAsia" w:ascii="宋体" w:hAnsi="宋体" w:cs="仿宋"/>
                      <w:color w:val="000000"/>
                      <w:sz w:val="18"/>
                      <w:szCs w:val="18"/>
                    </w:rPr>
                    <w:cr/>
                  </w:r>
                  <w:r>
                    <w:rPr>
                      <w:rFonts w:hint="eastAsia" w:ascii="宋体" w:hAnsi="宋体" w:cs="仿宋"/>
                      <w:color w:val="000000"/>
                      <w:sz w:val="18"/>
                      <w:szCs w:val="18"/>
                    </w:rPr>
                    <w:t>材料</w:t>
                  </w:r>
                </w:p>
              </w:tc>
              <w:tc>
                <w:tcPr>
                  <w:tcW w:w="3139" w:type="dxa"/>
                  <w:vAlign w:val="center"/>
                </w:tcPr>
                <w:p>
                  <w:pPr>
                    <w:rPr>
                      <w:rFonts w:ascii="宋体" w:hAnsi="宋体" w:cs="仿宋"/>
                      <w:color w:val="000000"/>
                      <w:sz w:val="18"/>
                      <w:szCs w:val="18"/>
                    </w:rPr>
                  </w:pPr>
                  <w:r>
                    <w:rPr>
                      <w:rFonts w:hint="eastAsia" w:ascii="宋体" w:hAnsi="宋体" w:cs="仿宋"/>
                      <w:color w:val="000000"/>
                      <w:sz w:val="18"/>
                      <w:szCs w:val="18"/>
                    </w:rPr>
                    <w:t>版本号</w:t>
                  </w:r>
                </w:p>
              </w:tc>
              <w:tc>
                <w:tcPr>
                  <w:tcW w:w="4541" w:type="dxa"/>
                  <w:vAlign w:val="center"/>
                </w:tcPr>
                <w:p>
                  <w:pPr>
                    <w:rPr>
                      <w:rFonts w:ascii="宋体" w:hAnsi="宋体" w:cs="仿宋"/>
                      <w:color w:val="000000"/>
                      <w:sz w:val="18"/>
                      <w:szCs w:val="18"/>
                    </w:rPr>
                  </w:pPr>
                  <w:r>
                    <w:rPr>
                      <w:rFonts w:hint="eastAsia" w:ascii="宋体" w:hAnsi="宋体" w:cs="仿宋"/>
                      <w:color w:val="000000"/>
                      <w:sz w:val="18"/>
                      <w:szCs w:val="18"/>
                    </w:rPr>
                    <w:t>版本日期</w:t>
                  </w:r>
                </w:p>
              </w:tc>
            </w:tr>
          </w:tbl>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356" w:type="dxa"/>
            <w:vAlign w:val="center"/>
          </w:tcPr>
          <w:p>
            <w:pPr>
              <w:jc w:val="center"/>
              <w:rPr>
                <w:rFonts w:ascii="宋体" w:hAnsi="宋体" w:cs="仿宋"/>
                <w:color w:val="000000"/>
                <w:sz w:val="18"/>
                <w:szCs w:val="18"/>
              </w:rPr>
            </w:pPr>
            <w:r>
              <w:rPr>
                <w:rFonts w:hint="eastAsia" w:ascii="宋体" w:hAnsi="宋体" w:cs="仿宋"/>
                <w:color w:val="000000"/>
                <w:sz w:val="18"/>
                <w:szCs w:val="18"/>
              </w:rPr>
              <w:t>研究者声明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9356" w:type="dxa"/>
            <w:vAlign w:val="center"/>
          </w:tcPr>
          <w:p>
            <w:pPr>
              <w:ind w:firstLine="360" w:firstLineChars="200"/>
              <w:rPr>
                <w:rFonts w:ascii="宋体" w:hAnsi="宋体" w:cs="仿宋"/>
                <w:color w:val="000000"/>
                <w:sz w:val="18"/>
                <w:szCs w:val="18"/>
              </w:rPr>
            </w:pPr>
            <w:r>
              <w:rPr>
                <w:rFonts w:hint="eastAsia" w:ascii="宋体" w:hAnsi="宋体" w:cs="仿宋"/>
                <w:color w:val="000000"/>
                <w:sz w:val="18"/>
                <w:szCs w:val="18"/>
              </w:rPr>
              <w:t>本人与该研究项目不存在利益冲突</w:t>
            </w:r>
            <w:r>
              <w:rPr>
                <w:rFonts w:hint="eastAsia" w:ascii="宋体" w:hAnsi="宋体" w:cs="宋体"/>
                <w:sz w:val="18"/>
                <w:szCs w:val="18"/>
              </w:rPr>
              <w:t>，</w:t>
            </w:r>
            <w:r>
              <w:rPr>
                <w:rFonts w:hint="eastAsia" w:ascii="宋体" w:hAnsi="宋体" w:cs="仿宋"/>
                <w:color w:val="000000"/>
                <w:sz w:val="18"/>
                <w:szCs w:val="18"/>
              </w:rPr>
              <w:t>若在研究开展后发现目前尚未知晓的利益冲突</w:t>
            </w:r>
            <w:r>
              <w:rPr>
                <w:rFonts w:hint="eastAsia" w:ascii="宋体" w:hAnsi="宋体" w:cs="宋体"/>
                <w:sz w:val="18"/>
                <w:szCs w:val="18"/>
              </w:rPr>
              <w:t>，</w:t>
            </w:r>
            <w:r>
              <w:rPr>
                <w:rFonts w:hint="eastAsia" w:ascii="宋体" w:hAnsi="宋体" w:cs="仿宋"/>
                <w:color w:val="000000"/>
                <w:sz w:val="18"/>
                <w:szCs w:val="18"/>
              </w:rPr>
              <w:t>我将及时向伦理委员会报告。本项目获批后</w:t>
            </w:r>
            <w:r>
              <w:rPr>
                <w:rFonts w:hint="eastAsia" w:ascii="宋体" w:hAnsi="宋体" w:cs="宋体"/>
                <w:sz w:val="18"/>
                <w:szCs w:val="18"/>
              </w:rPr>
              <w:t>，</w:t>
            </w:r>
            <w:r>
              <w:rPr>
                <w:rFonts w:hint="eastAsia" w:ascii="宋体" w:hAnsi="宋体" w:cs="仿宋"/>
                <w:color w:val="000000"/>
                <w:sz w:val="18"/>
                <w:szCs w:val="18"/>
              </w:rPr>
              <w:t>我将遵循赫尔辛基宣言、GCP、方案以及伦理委员会的要求</w:t>
            </w:r>
            <w:r>
              <w:rPr>
                <w:rFonts w:hint="eastAsia" w:ascii="宋体" w:hAnsi="宋体" w:cs="宋体"/>
                <w:sz w:val="18"/>
                <w:szCs w:val="18"/>
              </w:rPr>
              <w:t>，</w:t>
            </w:r>
            <w:r>
              <w:rPr>
                <w:rFonts w:hint="eastAsia" w:ascii="宋体" w:hAnsi="宋体" w:cs="仿宋"/>
                <w:color w:val="000000"/>
                <w:sz w:val="18"/>
                <w:szCs w:val="18"/>
              </w:rPr>
              <w:t>开展本项临床研究。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9356" w:type="dxa"/>
            <w:vAlign w:val="center"/>
          </w:tcPr>
          <w:p>
            <w:pPr>
              <w:rPr>
                <w:rFonts w:ascii="宋体" w:hAnsi="宋体" w:cs="仿宋"/>
                <w:color w:val="000000"/>
                <w:sz w:val="18"/>
                <w:szCs w:val="18"/>
              </w:rPr>
            </w:pPr>
            <w:r>
              <w:rPr>
                <w:rFonts w:hint="eastAsia" w:ascii="宋体" w:hAnsi="宋体" w:cs="仿宋"/>
                <w:color w:val="000000"/>
                <w:sz w:val="18"/>
                <w:szCs w:val="18"/>
              </w:rPr>
              <w:t>研究者签名：                             日期：</w:t>
            </w:r>
          </w:p>
        </w:tc>
      </w:tr>
    </w:tbl>
    <w:p>
      <w:pPr>
        <w:pStyle w:val="26"/>
        <w:spacing w:before="240" w:after="240"/>
      </w:pPr>
    </w:p>
    <w:p>
      <w:pPr>
        <w:pStyle w:val="101"/>
        <w:tabs>
          <w:tab w:val="clear" w:pos="360"/>
        </w:tabs>
        <w:spacing w:before="240" w:after="240"/>
        <w:rPr>
          <w:rFonts w:hAnsi="宋体" w:cs="仿宋"/>
          <w:snapToGrid w:val="0"/>
          <w:color w:val="000000"/>
          <w:sz w:val="18"/>
          <w:szCs w:val="18"/>
        </w:rPr>
        <w:sectPr>
          <w:pgSz w:w="11900" w:h="16838"/>
          <w:pgMar w:top="567" w:right="1134" w:bottom="1134" w:left="1418" w:header="1418" w:footer="1134" w:gutter="0"/>
          <w:cols w:space="720" w:num="1"/>
          <w:formProt w:val="0"/>
          <w:docGrid w:linePitch="286" w:charSpace="0"/>
        </w:sectPr>
      </w:pPr>
    </w:p>
    <w:p>
      <w:pPr>
        <w:pStyle w:val="101"/>
        <w:spacing w:before="240" w:after="240"/>
        <w:rPr>
          <w:snapToGrid w:val="0"/>
        </w:rPr>
      </w:pPr>
      <w:r>
        <w:rPr>
          <w:rFonts w:hint="eastAsia"/>
          <w:snapToGrid w:val="0"/>
        </w:rPr>
        <w:t>注册申报类药物临床试验文件清单模板</w:t>
      </w:r>
    </w:p>
    <w:p>
      <w:pPr>
        <w:pStyle w:val="26"/>
      </w:pPr>
      <w:r>
        <w:rPr>
          <w:rFonts w:hint="eastAsia"/>
        </w:rPr>
        <w:t>注册申报类药物临床试验文件清单模板见表A</w:t>
      </w:r>
      <w:r>
        <w:t>.11。</w:t>
      </w:r>
    </w:p>
    <w:p>
      <w:pPr>
        <w:pStyle w:val="146"/>
        <w:spacing w:before="120" w:after="120"/>
      </w:pPr>
      <w:r>
        <w:rPr>
          <w:rFonts w:hint="eastAsia"/>
        </w:rPr>
        <w:t>注册申报类药物临床试验文件清单模板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1</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送审文件清单（注明所有提交文件的版本号和日期）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2</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伦理审查申请表（申请者签名并注明日期）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3</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试验方案和试验方案修订版（注明版本号/日期）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4</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知情同意书及其更新件（注明版本号/日期）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5</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招募受试者的方式和信息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6</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提供给受试者的其他书面资料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7</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8</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现有的安全性资料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9</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包含受试者补偿信息的文件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10</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申办者和研究者资格的证明文件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11</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主要研究者简历（签名/日期）及研究人员的名单（多中心试验需含其他参与单位主要研究者名单）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12</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研究病例和/或病例报告表受试者日记卡和其他问卷表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13</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中心机构伦理委员会批件（如为参加单位）</w:t>
            </w:r>
            <w:r>
              <w:rPr>
                <w:rFonts w:hint="eastAsia" w:ascii="宋体" w:hAnsi="宋体" w:cs="仿宋"/>
                <w:sz w:val="18"/>
                <w:szCs w:val="18"/>
              </w:rPr>
              <w:t>，</w:t>
            </w:r>
            <w:r>
              <w:rPr>
                <w:rFonts w:hint="eastAsia" w:ascii="宋体" w:hAnsi="宋体" w:cs="仿宋"/>
                <w:color w:val="000000"/>
                <w:sz w:val="18"/>
                <w:szCs w:val="18"/>
              </w:rPr>
              <w:t>其他机构伦理委员会对申请研究项目的重要决定和说明</w:t>
            </w:r>
            <w:r>
              <w:rPr>
                <w:rFonts w:hint="eastAsia" w:ascii="宋体" w:hAnsi="宋体" w:cs="仿宋"/>
                <w:sz w:val="18"/>
                <w:szCs w:val="18"/>
              </w:rPr>
              <w:t>，</w:t>
            </w:r>
            <w:r>
              <w:rPr>
                <w:rFonts w:hint="eastAsia" w:ascii="宋体" w:hAnsi="宋体" w:cs="仿宋"/>
                <w:color w:val="000000"/>
                <w:sz w:val="18"/>
                <w:szCs w:val="18"/>
              </w:rPr>
              <w:t>应提供以前否定结论的理由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7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14</w:t>
            </w:r>
          </w:p>
        </w:tc>
        <w:tc>
          <w:tcPr>
            <w:tcW w:w="808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与伦理审查相关的其他文件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56" w:type="dxa"/>
            <w:gridSpan w:val="2"/>
            <w:vAlign w:val="center"/>
          </w:tcPr>
          <w:p>
            <w:pPr>
              <w:pStyle w:val="123"/>
            </w:pPr>
            <w:r>
              <w:rPr>
                <w:rFonts w:hint="eastAsia"/>
              </w:rPr>
              <w:t>文件递交份数由机构伦理委员会确定。</w:t>
            </w:r>
          </w:p>
        </w:tc>
      </w:tr>
    </w:tbl>
    <w:p>
      <w:pPr>
        <w:pStyle w:val="26"/>
      </w:pPr>
    </w:p>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p>
    <w:p>
      <w:pPr>
        <w:pStyle w:val="101"/>
        <w:spacing w:before="240" w:after="240"/>
      </w:pPr>
      <w:r>
        <w:rPr>
          <w:rFonts w:hint="eastAsia"/>
        </w:rPr>
        <w:t>注册申报类医疗器械临床试验文件清单模板</w:t>
      </w:r>
    </w:p>
    <w:p>
      <w:pPr>
        <w:pStyle w:val="26"/>
      </w:pPr>
      <w:r>
        <w:rPr>
          <w:rFonts w:hint="eastAsia"/>
        </w:rPr>
        <w:t>注册申报类医疗器械临床试验文件清单模板见表A</w:t>
      </w:r>
      <w:r>
        <w:t>.12。</w:t>
      </w:r>
    </w:p>
    <w:p>
      <w:pPr>
        <w:pStyle w:val="146"/>
        <w:spacing w:before="120" w:after="120"/>
      </w:pPr>
      <w:r>
        <w:rPr>
          <w:rFonts w:hint="eastAsia"/>
        </w:rPr>
        <w:t>注册申报类医疗器械临床试验文件清单模板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1</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送审文件清单（注明所有提交文件的版本号和日期）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2</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伦理审查申请表（申请者签名并注明日期）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3</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临床试验方案方案（注明版本号/日期）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4</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研究者手册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5</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知情同意书文本和其他任何提供给受试者的书面材料（注明版本号/日期）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6</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招募受试者和向其宣传的程序性文件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7</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病例报告表文本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8</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自检报告和产品注册检验报告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9</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研究者简历、专业特长、能力、接受培训和其他能够证明其资格的文件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10</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临床试验机构的设施和条件能够满足试验的综述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11</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试验用医疗器械的研制符合适用的医疗器械质量管理体系相关要求的声明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12</w:t>
            </w:r>
          </w:p>
        </w:tc>
        <w:tc>
          <w:tcPr>
            <w:tcW w:w="8222" w:type="dxa"/>
          </w:tcPr>
          <w:p>
            <w:pPr>
              <w:tabs>
                <w:tab w:val="left" w:pos="1000"/>
              </w:tabs>
              <w:spacing w:line="360" w:lineRule="auto"/>
              <w:rPr>
                <w:rFonts w:ascii="宋体" w:hAnsi="宋体" w:cs="仿宋"/>
                <w:color w:val="000000"/>
                <w:sz w:val="18"/>
                <w:szCs w:val="18"/>
              </w:rPr>
            </w:pPr>
            <w:r>
              <w:rPr>
                <w:rFonts w:hint="eastAsia" w:ascii="宋体" w:hAnsi="宋体" w:cs="仿宋"/>
                <w:color w:val="000000"/>
                <w:sz w:val="18"/>
                <w:szCs w:val="18"/>
              </w:rPr>
              <w:t>与伦理审查相关的其他文件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356" w:type="dxa"/>
            <w:gridSpan w:val="2"/>
            <w:vAlign w:val="center"/>
          </w:tcPr>
          <w:p>
            <w:pPr>
              <w:pStyle w:val="123"/>
            </w:pPr>
            <w:r>
              <w:rPr>
                <w:rFonts w:hint="eastAsia"/>
              </w:rPr>
              <w:t>文件递交份数由机构伦理委员会确定。</w:t>
            </w:r>
          </w:p>
        </w:tc>
      </w:tr>
    </w:tbl>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非注册申报类科研项目文件清单模板</w:t>
      </w:r>
    </w:p>
    <w:p>
      <w:pPr>
        <w:pStyle w:val="26"/>
      </w:pPr>
      <w:r>
        <w:rPr>
          <w:rFonts w:hint="eastAsia"/>
        </w:rPr>
        <w:t>非注册申报类科研项目文件清单模板见表A</w:t>
      </w:r>
      <w:r>
        <w:t>.13。</w:t>
      </w:r>
    </w:p>
    <w:p>
      <w:pPr>
        <w:pStyle w:val="146"/>
        <w:spacing w:before="120" w:after="120"/>
      </w:pPr>
      <w:r>
        <w:rPr>
          <w:rFonts w:hint="eastAsia"/>
        </w:rPr>
        <w:t>非注册申报类科研项目文件清单模板</w:t>
      </w:r>
    </w:p>
    <w:tbl>
      <w:tblPr>
        <w:tblStyle w:val="3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1</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项目材料诚信承诺书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2</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送审文件清单（注明所有提交文件的版本号和日期）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3</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伦理审查申请表（申请者签名并注明日期）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4</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研究方案（注明版本号/日期）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5</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受试者须知和知情同意书签字页（注明版本号/日期）或样本、信息的来源证明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6</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科学性审查意见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7</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利益冲突申明（如适用）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8</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招募受试者的材料（包括广告等）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9</w:t>
            </w:r>
          </w:p>
        </w:tc>
        <w:tc>
          <w:tcPr>
            <w:tcW w:w="8585" w:type="dxa"/>
            <w:vAlign w:val="bottom"/>
          </w:tcPr>
          <w:p>
            <w:pPr>
              <w:spacing w:line="360" w:lineRule="auto"/>
              <w:rPr>
                <w:rFonts w:ascii="宋体" w:hAnsi="宋体" w:cs="仿宋"/>
                <w:color w:val="000000"/>
                <w:sz w:val="18"/>
                <w:szCs w:val="18"/>
              </w:rPr>
            </w:pPr>
            <w:r>
              <w:rPr>
                <w:rFonts w:hint="eastAsia" w:ascii="宋体" w:hAnsi="宋体" w:cs="仿宋"/>
                <w:color w:val="000000"/>
                <w:sz w:val="18"/>
                <w:szCs w:val="18"/>
              </w:rPr>
              <w:t>主要研究者简历（签名/日期）及研究人员的名单（多中心试验需含其他参与单位主要研究者名单）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10</w:t>
            </w:r>
          </w:p>
        </w:tc>
        <w:tc>
          <w:tcPr>
            <w:tcW w:w="8585" w:type="dxa"/>
            <w:vAlign w:val="bottom"/>
          </w:tcPr>
          <w:p>
            <w:pPr>
              <w:spacing w:line="360" w:lineRule="auto"/>
              <w:rPr>
                <w:rFonts w:ascii="宋体" w:hAnsi="宋体" w:cs="仿宋"/>
                <w:color w:val="000000"/>
                <w:sz w:val="18"/>
                <w:szCs w:val="18"/>
              </w:rPr>
            </w:pPr>
            <w:r>
              <w:rPr>
                <w:rFonts w:hint="eastAsia" w:ascii="宋体" w:hAnsi="宋体" w:cs="仿宋"/>
                <w:color w:val="000000"/>
                <w:sz w:val="18"/>
                <w:szCs w:val="18"/>
              </w:rPr>
              <w:t>研究病例和/或病例报告表受试者日记卡和其他问卷表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Pr>
          <w:p>
            <w:pPr>
              <w:spacing w:line="360" w:lineRule="auto"/>
              <w:rPr>
                <w:rFonts w:ascii="宋体" w:hAnsi="宋体" w:cs="仿宋"/>
                <w:color w:val="000000"/>
                <w:sz w:val="18"/>
                <w:szCs w:val="18"/>
              </w:rPr>
            </w:pPr>
            <w:r>
              <w:rPr>
                <w:rFonts w:hint="eastAsia" w:ascii="宋体" w:hAnsi="宋体" w:cs="仿宋"/>
                <w:color w:val="000000"/>
                <w:sz w:val="18"/>
                <w:szCs w:val="18"/>
              </w:rPr>
              <w:t>11</w:t>
            </w:r>
          </w:p>
        </w:tc>
        <w:tc>
          <w:tcPr>
            <w:tcW w:w="8585" w:type="dxa"/>
          </w:tcPr>
          <w:p>
            <w:pPr>
              <w:spacing w:line="360" w:lineRule="auto"/>
              <w:rPr>
                <w:rFonts w:ascii="宋体" w:hAnsi="宋体" w:cs="仿宋"/>
                <w:color w:val="000000"/>
                <w:sz w:val="18"/>
                <w:szCs w:val="18"/>
              </w:rPr>
            </w:pPr>
            <w:r>
              <w:rPr>
                <w:rFonts w:hint="eastAsia" w:ascii="宋体" w:hAnsi="宋体" w:cs="仿宋"/>
                <w:color w:val="000000"/>
                <w:sz w:val="18"/>
                <w:szCs w:val="18"/>
              </w:rPr>
              <w:t>药品说明书、参考文献（如适用）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vAlign w:val="center"/>
          </w:tcPr>
          <w:p>
            <w:pPr>
              <w:pStyle w:val="123"/>
            </w:pPr>
            <w:r>
              <w:rPr>
                <w:rFonts w:hint="eastAsia"/>
              </w:rPr>
              <w:t>文件递交份数由机构伦理委员会确定。</w:t>
            </w:r>
          </w:p>
        </w:tc>
      </w:tr>
    </w:tbl>
    <w:p>
      <w:pPr>
        <w:pStyle w:val="26"/>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初始审查评审表（研究方案）</w:t>
      </w:r>
    </w:p>
    <w:p>
      <w:pPr>
        <w:pStyle w:val="26"/>
      </w:pPr>
      <w:r>
        <w:rPr>
          <w:rFonts w:hint="eastAsia"/>
        </w:rPr>
        <w:t>初始审查评审表（研究方案）模板见表A</w:t>
      </w:r>
      <w:r>
        <w:t>.14。</w:t>
      </w:r>
    </w:p>
    <w:p>
      <w:pPr>
        <w:pStyle w:val="146"/>
        <w:spacing w:before="120" w:after="120"/>
      </w:pPr>
      <w:r>
        <w:rPr>
          <w:rFonts w:hint="eastAsia"/>
        </w:rPr>
        <w:t>初始审查评审表（研究方案）模板</w:t>
      </w:r>
    </w:p>
    <w:tbl>
      <w:tblPr>
        <w:tblStyle w:val="38"/>
        <w:tblW w:w="9245"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7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项目名称</w:t>
            </w:r>
          </w:p>
        </w:tc>
        <w:tc>
          <w:tcPr>
            <w:tcW w:w="7645" w:type="dxa"/>
            <w:vAlign w:val="center"/>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方案</w:t>
            </w:r>
          </w:p>
        </w:tc>
        <w:tc>
          <w:tcPr>
            <w:tcW w:w="7645" w:type="dxa"/>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版本号：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研究者</w:t>
            </w:r>
          </w:p>
        </w:tc>
        <w:tc>
          <w:tcPr>
            <w:tcW w:w="7645" w:type="dxa"/>
            <w:vAlign w:val="center"/>
          </w:tcPr>
          <w:p>
            <w:pPr>
              <w:rPr>
                <w:rFonts w:ascii="宋体" w:hAnsi="宋体" w:cs="仿宋"/>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主审委员</w:t>
            </w:r>
          </w:p>
        </w:tc>
        <w:tc>
          <w:tcPr>
            <w:tcW w:w="7645" w:type="dxa"/>
            <w:vAlign w:val="center"/>
          </w:tcPr>
          <w:p>
            <w:pPr>
              <w:jc w:val="center"/>
              <w:rPr>
                <w:rFonts w:ascii="宋体" w:hAnsi="宋体" w:cs="仿宋"/>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tcBorders>
              <w:bottom w:val="single" w:color="auto" w:sz="4" w:space="0"/>
            </w:tcBorders>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主审委员声明</w:t>
            </w:r>
          </w:p>
        </w:tc>
        <w:tc>
          <w:tcPr>
            <w:tcW w:w="7645" w:type="dxa"/>
            <w:tcBorders>
              <w:bottom w:val="single" w:color="auto" w:sz="4" w:space="0"/>
            </w:tcBorders>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作为审查人员我与该研究项目之间不存在影响独立、公正评审的利益冲突。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2"/>
            <w:shd w:val="pct10" w:color="auto" w:fill="auto"/>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审  查  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2"/>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一、研究的科学设计与实施</w:t>
            </w:r>
          </w:p>
          <w:p>
            <w:pPr>
              <w:rPr>
                <w:rFonts w:ascii="宋体" w:hAnsi="宋体" w:cs="仿宋"/>
                <w:snapToGrid w:val="0"/>
                <w:color w:val="000000"/>
                <w:sz w:val="18"/>
                <w:szCs w:val="18"/>
              </w:rPr>
            </w:pPr>
            <w:r>
              <w:rPr>
                <w:rFonts w:hint="eastAsia" w:ascii="宋体" w:hAnsi="宋体" w:cs="仿宋"/>
                <w:snapToGrid w:val="0"/>
                <w:color w:val="000000"/>
                <w:sz w:val="18"/>
                <w:szCs w:val="18"/>
              </w:rPr>
              <w:t>（一）研究是否具有科学和社会价值？</w:t>
            </w:r>
            <w:r>
              <w:rPr>
                <w:rFonts w:hint="eastAsia" w:ascii="宋体" w:hAnsi="宋体" w:cs="仿宋"/>
                <w:snapToGrid w:val="0"/>
                <w:color w:val="000000"/>
                <w:sz w:val="18"/>
                <w:szCs w:val="18"/>
              </w:rPr>
              <w:sym w:font="Wingdings 2" w:char="00A3"/>
            </w:r>
            <w:r>
              <w:rPr>
                <w:rFonts w:hint="eastAsia" w:ascii="宋体" w:hAnsi="宋体" w:cs="仿宋"/>
                <w:snapToGrid w:val="0"/>
                <w:color w:val="000000"/>
                <w:sz w:val="18"/>
                <w:szCs w:val="18"/>
              </w:rPr>
              <w:t>是     □否</w:t>
            </w:r>
          </w:p>
          <w:p>
            <w:pPr>
              <w:rPr>
                <w:rFonts w:ascii="宋体" w:hAnsi="宋体" w:cs="仿宋"/>
                <w:snapToGrid w:val="0"/>
                <w:color w:val="000000"/>
                <w:sz w:val="18"/>
                <w:szCs w:val="18"/>
              </w:rPr>
            </w:pPr>
            <w:r>
              <w:rPr>
                <w:rFonts w:hint="eastAsia" w:ascii="宋体" w:hAnsi="宋体" w:cs="仿宋"/>
                <w:snapToGrid w:val="0"/>
                <w:color w:val="000000"/>
                <w:sz w:val="18"/>
                <w:szCs w:val="18"/>
              </w:rPr>
              <w:t>（二）研究是否有充分的依据？□是     □否</w:t>
            </w:r>
          </w:p>
          <w:p>
            <w:pPr>
              <w:rPr>
                <w:rFonts w:ascii="宋体" w:hAnsi="宋体" w:cs="仿宋"/>
                <w:snapToGrid w:val="0"/>
                <w:color w:val="000000"/>
                <w:sz w:val="18"/>
                <w:szCs w:val="18"/>
              </w:rPr>
            </w:pPr>
            <w:r>
              <w:rPr>
                <w:rFonts w:hint="eastAsia" w:ascii="宋体" w:hAnsi="宋体" w:cs="仿宋"/>
                <w:snapToGrid w:val="0"/>
                <w:color w:val="000000"/>
                <w:sz w:val="18"/>
                <w:szCs w:val="18"/>
              </w:rPr>
              <w:t>（三）研究目的是否清楚？设计是否能够回答研究问题？□是     □否</w:t>
            </w:r>
          </w:p>
          <w:p>
            <w:pPr>
              <w:rPr>
                <w:rFonts w:ascii="宋体" w:hAnsi="宋体" w:cs="仿宋"/>
                <w:snapToGrid w:val="0"/>
                <w:color w:val="000000"/>
                <w:sz w:val="18"/>
                <w:szCs w:val="18"/>
              </w:rPr>
            </w:pPr>
            <w:r>
              <w:rPr>
                <w:rFonts w:hint="eastAsia" w:ascii="宋体" w:hAnsi="宋体" w:cs="仿宋"/>
                <w:snapToGrid w:val="0"/>
                <w:color w:val="000000"/>
                <w:sz w:val="18"/>
                <w:szCs w:val="18"/>
              </w:rPr>
              <w:t>（四）纳入/排除标准是否恰当？□是     □否</w:t>
            </w:r>
          </w:p>
          <w:p>
            <w:pPr>
              <w:rPr>
                <w:rFonts w:ascii="宋体" w:hAnsi="宋体" w:cs="仿宋"/>
                <w:snapToGrid w:val="0"/>
                <w:color w:val="000000"/>
                <w:sz w:val="18"/>
                <w:szCs w:val="18"/>
              </w:rPr>
            </w:pPr>
            <w:r>
              <w:rPr>
                <w:rFonts w:hint="eastAsia" w:ascii="宋体" w:hAnsi="宋体" w:cs="仿宋"/>
                <w:snapToGrid w:val="0"/>
                <w:color w:val="000000"/>
                <w:sz w:val="18"/>
                <w:szCs w:val="18"/>
              </w:rPr>
              <w:t>（五）研究步骤是否具有控制风险的措施</w:t>
            </w:r>
            <w:r>
              <w:rPr>
                <w:rFonts w:hint="eastAsia" w:ascii="宋体" w:hAnsi="宋体"/>
                <w:snapToGrid w:val="0"/>
                <w:sz w:val="18"/>
                <w:szCs w:val="18"/>
              </w:rPr>
              <w:t>，</w:t>
            </w:r>
            <w:r>
              <w:rPr>
                <w:rFonts w:hint="eastAsia" w:ascii="宋体" w:hAnsi="宋体" w:cs="仿宋"/>
                <w:snapToGrid w:val="0"/>
                <w:color w:val="000000"/>
                <w:sz w:val="18"/>
                <w:szCs w:val="18"/>
              </w:rPr>
              <w:t xml:space="preserve">避免将受试者暴露于不必要的风险中？□是     □否    </w:t>
            </w:r>
          </w:p>
          <w:p>
            <w:pPr>
              <w:rPr>
                <w:rFonts w:ascii="宋体" w:hAnsi="宋体" w:cs="仿宋"/>
                <w:snapToGrid w:val="0"/>
                <w:color w:val="000000"/>
                <w:sz w:val="18"/>
                <w:szCs w:val="18"/>
              </w:rPr>
            </w:pPr>
            <w:r>
              <w:rPr>
                <w:rFonts w:hint="eastAsia" w:ascii="宋体" w:hAnsi="宋体" w:cs="仿宋"/>
                <w:snapToGrid w:val="0"/>
                <w:color w:val="000000"/>
                <w:sz w:val="18"/>
                <w:szCs w:val="18"/>
              </w:rPr>
              <w:t>（六）研究实施条件是否满足研究需要？□是     □否</w:t>
            </w:r>
          </w:p>
          <w:p>
            <w:pPr>
              <w:rPr>
                <w:rFonts w:ascii="宋体" w:hAnsi="宋体" w:cs="仿宋"/>
                <w:snapToGrid w:val="0"/>
                <w:color w:val="000000"/>
                <w:sz w:val="18"/>
                <w:szCs w:val="18"/>
              </w:rPr>
            </w:pPr>
            <w:r>
              <w:rPr>
                <w:rFonts w:hint="eastAsia" w:ascii="宋体" w:hAnsi="宋体" w:cs="仿宋"/>
                <w:snapToGrid w:val="0"/>
                <w:color w:val="000000"/>
                <w:sz w:val="18"/>
                <w:szCs w:val="18"/>
              </w:rPr>
              <w:t>（七）研究团队的资格、经验、技术能力等是否胜任该研究？□是     □否</w:t>
            </w:r>
          </w:p>
          <w:p>
            <w:pPr>
              <w:rPr>
                <w:rFonts w:ascii="宋体" w:hAnsi="宋体" w:cs="仿宋"/>
                <w:snapToGrid w:val="0"/>
                <w:color w:val="000000"/>
                <w:sz w:val="18"/>
                <w:szCs w:val="18"/>
              </w:rPr>
            </w:pPr>
            <w:r>
              <w:rPr>
                <w:rFonts w:hint="eastAsia" w:ascii="宋体" w:hAnsi="宋体" w:cs="仿宋"/>
                <w:snapToGrid w:val="0"/>
                <w:color w:val="000000"/>
                <w:sz w:val="18"/>
                <w:szCs w:val="18"/>
              </w:rPr>
              <w:t>（八）研究是否符合法律法规及有关规定的要求？□是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2"/>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二、研究的风险与受益</w:t>
            </w:r>
          </w:p>
          <w:p>
            <w:pPr>
              <w:rPr>
                <w:rFonts w:ascii="宋体" w:hAnsi="宋体" w:cs="仿宋"/>
                <w:snapToGrid w:val="0"/>
                <w:color w:val="000000"/>
                <w:sz w:val="18"/>
                <w:szCs w:val="18"/>
              </w:rPr>
            </w:pPr>
            <w:r>
              <w:rPr>
                <w:rFonts w:hint="eastAsia" w:ascii="宋体" w:hAnsi="宋体" w:cs="仿宋"/>
                <w:snapToGrid w:val="0"/>
                <w:color w:val="000000"/>
                <w:sz w:val="18"/>
                <w:szCs w:val="18"/>
              </w:rPr>
              <w:t>（一）风险与受益的评估</w:t>
            </w:r>
          </w:p>
          <w:p>
            <w:pPr>
              <w:rPr>
                <w:rFonts w:ascii="宋体" w:hAnsi="宋体" w:cs="仿宋"/>
                <w:snapToGrid w:val="0"/>
                <w:color w:val="000000"/>
                <w:sz w:val="18"/>
                <w:szCs w:val="18"/>
              </w:rPr>
            </w:pPr>
            <w:r>
              <w:rPr>
                <w:rFonts w:hint="eastAsia" w:ascii="宋体" w:hAnsi="宋体" w:cs="仿宋"/>
                <w:snapToGrid w:val="0"/>
                <w:color w:val="000000"/>
                <w:sz w:val="18"/>
                <w:szCs w:val="18"/>
              </w:rPr>
              <w:t>1.风险的等级：</w:t>
            </w:r>
          </w:p>
          <w:p>
            <w:pPr>
              <w:rPr>
                <w:rFonts w:ascii="宋体" w:hAnsi="宋体" w:cs="仿宋"/>
                <w:snapToGrid w:val="0"/>
                <w:color w:val="000000"/>
                <w:sz w:val="18"/>
                <w:szCs w:val="18"/>
              </w:rPr>
            </w:pPr>
            <w:r>
              <w:rPr>
                <w:rFonts w:hint="eastAsia" w:ascii="宋体" w:hAnsi="宋体" w:cs="仿宋"/>
                <w:snapToGrid w:val="0"/>
                <w:color w:val="000000"/>
                <w:sz w:val="18"/>
                <w:szCs w:val="18"/>
              </w:rPr>
              <w:t xml:space="preserve">□不大于最小风险是指不高于日常生活、身体或心理的常规检查/检测中研究对象的风险或不适。 </w:t>
            </w:r>
          </w:p>
          <w:p>
            <w:pPr>
              <w:rPr>
                <w:rFonts w:ascii="宋体" w:hAnsi="宋体" w:cs="仿宋"/>
                <w:snapToGrid w:val="0"/>
                <w:color w:val="000000"/>
                <w:sz w:val="18"/>
                <w:szCs w:val="18"/>
              </w:rPr>
            </w:pPr>
            <w:r>
              <w:rPr>
                <w:rFonts w:hint="eastAsia" w:ascii="宋体" w:hAnsi="宋体" w:cs="仿宋"/>
                <w:snapToGrid w:val="0"/>
                <w:color w:val="000000"/>
                <w:sz w:val="18"/>
                <w:szCs w:val="18"/>
              </w:rPr>
              <w:t xml:space="preserve">□低风险是指比日常生活、医疗活动稍微增加研究对象的风险，研究干预措施与现有标准治疗方案的风险相当。  </w:t>
            </w:r>
          </w:p>
          <w:p>
            <w:pPr>
              <w:rPr>
                <w:rFonts w:ascii="宋体" w:hAnsi="宋体" w:cs="仿宋"/>
                <w:snapToGrid w:val="0"/>
                <w:color w:val="000000"/>
                <w:sz w:val="18"/>
                <w:szCs w:val="18"/>
              </w:rPr>
            </w:pPr>
            <w:r>
              <w:rPr>
                <w:rFonts w:hint="eastAsia" w:ascii="宋体" w:hAnsi="宋体" w:cs="仿宋"/>
                <w:snapToGrid w:val="0"/>
                <w:color w:val="000000"/>
                <w:sz w:val="18"/>
                <w:szCs w:val="18"/>
              </w:rPr>
              <w:t>□中风险是指研究干预措施比现有标准治疗方案的风险稍高，研究对象健康/生理、经济、法律、精神心理等任一方面会遭受暂时性损害。</w:t>
            </w:r>
          </w:p>
          <w:p>
            <w:pPr>
              <w:rPr>
                <w:rFonts w:ascii="宋体" w:hAnsi="宋体" w:cs="仿宋"/>
                <w:snapToGrid w:val="0"/>
                <w:color w:val="000000"/>
                <w:sz w:val="18"/>
                <w:szCs w:val="18"/>
              </w:rPr>
            </w:pPr>
            <w:r>
              <w:rPr>
                <w:rFonts w:hint="eastAsia" w:ascii="宋体" w:hAnsi="宋体" w:cs="仿宋"/>
                <w:snapToGrid w:val="0"/>
                <w:color w:val="000000"/>
                <w:sz w:val="18"/>
                <w:szCs w:val="18"/>
              </w:rPr>
              <w:t>□高风险是指研究对象健康/生理、经济、法律、精神心理等任一方面会遭受严重的或持续损害，可包括但不限于药物/医疗器械/医疗新技术及手术方式首次人体试验、涉及遗传物质改变或调控遗传物质表达的基因治疗，如基因编辑或调控技术；干细胞、体细胞技术等可能导致机体功能出现严重紊乱的研究；或涉及创伤性检查可能造成重大影响或损害等。</w:t>
            </w:r>
          </w:p>
          <w:p>
            <w:pPr>
              <w:rPr>
                <w:rFonts w:ascii="宋体" w:hAnsi="宋体" w:cs="仿宋"/>
                <w:snapToGrid w:val="0"/>
                <w:color w:val="000000"/>
                <w:sz w:val="18"/>
                <w:szCs w:val="18"/>
              </w:rPr>
            </w:pPr>
            <w:r>
              <w:rPr>
                <w:rFonts w:hint="eastAsia" w:ascii="宋体" w:hAnsi="宋体" w:cs="仿宋"/>
                <w:snapToGrid w:val="0"/>
                <w:color w:val="000000"/>
                <w:sz w:val="18"/>
                <w:szCs w:val="18"/>
              </w:rPr>
              <w:t>2.受试者的受益：□有直接受益的可能  □没有直接受益</w:t>
            </w:r>
          </w:p>
          <w:p>
            <w:pPr>
              <w:rPr>
                <w:rFonts w:ascii="宋体" w:hAnsi="宋体" w:cs="仿宋"/>
                <w:snapToGrid w:val="0"/>
                <w:color w:val="000000"/>
                <w:sz w:val="18"/>
                <w:szCs w:val="18"/>
              </w:rPr>
            </w:pPr>
            <w:r>
              <w:rPr>
                <w:rFonts w:hint="eastAsia" w:ascii="宋体" w:hAnsi="宋体" w:cs="仿宋"/>
                <w:snapToGrid w:val="0"/>
                <w:color w:val="000000"/>
                <w:sz w:val="18"/>
                <w:szCs w:val="18"/>
              </w:rPr>
              <w:t>3.社会的受益：□有直接受益的可能  □间接受益   □无受益</w:t>
            </w:r>
          </w:p>
          <w:p>
            <w:pPr>
              <w:rPr>
                <w:rFonts w:ascii="宋体" w:hAnsi="宋体" w:cs="仿宋"/>
                <w:snapToGrid w:val="0"/>
                <w:color w:val="000000"/>
                <w:sz w:val="18"/>
                <w:szCs w:val="18"/>
              </w:rPr>
            </w:pPr>
            <w:r>
              <w:rPr>
                <w:rFonts w:hint="eastAsia" w:ascii="宋体" w:hAnsi="宋体" w:cs="仿宋"/>
                <w:snapToGrid w:val="0"/>
                <w:color w:val="000000"/>
                <w:sz w:val="18"/>
                <w:szCs w:val="18"/>
              </w:rPr>
              <w:t>（二）对受试者在研究中可能承受的风险是否有充分/合理的预防和应对措施？□是     □否 </w:t>
            </w:r>
          </w:p>
          <w:p>
            <w:pPr>
              <w:rPr>
                <w:rFonts w:ascii="宋体" w:hAnsi="宋体" w:cs="仿宋"/>
                <w:snapToGrid w:val="0"/>
                <w:color w:val="000000"/>
                <w:sz w:val="18"/>
                <w:szCs w:val="18"/>
              </w:rPr>
            </w:pPr>
            <w:r>
              <w:rPr>
                <w:rFonts w:hint="eastAsia" w:ascii="宋体" w:hAnsi="宋体" w:cs="仿宋"/>
                <w:snapToGrid w:val="0"/>
                <w:color w:val="000000"/>
                <w:sz w:val="18"/>
                <w:szCs w:val="18"/>
              </w:rPr>
              <w:t>（三）风险相对于受益是否合理？□是     □否</w:t>
            </w:r>
          </w:p>
          <w:p>
            <w:pPr>
              <w:rPr>
                <w:rFonts w:ascii="宋体" w:hAnsi="宋体" w:cs="仿宋"/>
                <w:snapToGrid w:val="0"/>
                <w:color w:val="000000"/>
                <w:sz w:val="18"/>
                <w:szCs w:val="18"/>
              </w:rPr>
            </w:pPr>
            <w:r>
              <w:rPr>
                <w:rFonts w:hint="eastAsia" w:ascii="宋体" w:hAnsi="宋体" w:cs="仿宋"/>
                <w:snapToGrid w:val="0"/>
                <w:color w:val="000000"/>
                <w:sz w:val="18"/>
                <w:szCs w:val="18"/>
              </w:rPr>
              <w:t>（四）研究是否存在社会舆论风险？□是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2"/>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三、受试者的招募</w:t>
            </w:r>
          </w:p>
          <w:p>
            <w:pPr>
              <w:rPr>
                <w:rFonts w:ascii="宋体" w:hAnsi="宋体" w:cs="仿宋"/>
                <w:snapToGrid w:val="0"/>
                <w:color w:val="000000"/>
                <w:sz w:val="18"/>
                <w:szCs w:val="18"/>
              </w:rPr>
            </w:pPr>
            <w:r>
              <w:rPr>
                <w:rFonts w:hint="eastAsia" w:ascii="宋体" w:hAnsi="宋体" w:cs="仿宋"/>
                <w:snapToGrid w:val="0"/>
                <w:color w:val="000000"/>
                <w:sz w:val="18"/>
                <w:szCs w:val="18"/>
              </w:rPr>
              <w:t xml:space="preserve">（一）受试者的选择是否公正？□是     □否 </w:t>
            </w:r>
          </w:p>
          <w:p>
            <w:pPr>
              <w:rPr>
                <w:rFonts w:ascii="宋体" w:hAnsi="宋体" w:cs="仿宋"/>
                <w:snapToGrid w:val="0"/>
                <w:color w:val="000000"/>
                <w:sz w:val="18"/>
                <w:szCs w:val="18"/>
              </w:rPr>
            </w:pPr>
            <w:r>
              <w:rPr>
                <w:rFonts w:hint="eastAsia" w:ascii="宋体" w:hAnsi="宋体" w:cs="仿宋"/>
                <w:snapToGrid w:val="0"/>
                <w:color w:val="000000"/>
                <w:sz w:val="18"/>
                <w:szCs w:val="18"/>
              </w:rPr>
              <w:t>（二）招募方式是否合理？□是     □否</w:t>
            </w:r>
          </w:p>
          <w:p>
            <w:pPr>
              <w:rPr>
                <w:rFonts w:ascii="宋体" w:hAnsi="宋体" w:cs="仿宋"/>
                <w:snapToGrid w:val="0"/>
                <w:color w:val="000000"/>
                <w:sz w:val="18"/>
                <w:szCs w:val="18"/>
              </w:rPr>
            </w:pPr>
            <w:r>
              <w:rPr>
                <w:rFonts w:hint="eastAsia" w:ascii="宋体" w:hAnsi="宋体" w:cs="仿宋"/>
                <w:snapToGrid w:val="0"/>
                <w:color w:val="000000"/>
                <w:sz w:val="18"/>
                <w:szCs w:val="18"/>
              </w:rPr>
              <w:t>（三）招募材料是否夸大研究的收益、低估预期研究风险</w:t>
            </w:r>
          </w:p>
          <w:p>
            <w:pPr>
              <w:rPr>
                <w:rFonts w:ascii="宋体" w:hAnsi="宋体" w:cs="仿宋"/>
                <w:snapToGrid w:val="0"/>
                <w:color w:val="000000"/>
                <w:sz w:val="18"/>
                <w:szCs w:val="18"/>
              </w:rPr>
            </w:pPr>
            <w:r>
              <w:rPr>
                <w:rFonts w:hint="eastAsia" w:ascii="宋体" w:hAnsi="宋体" w:cs="仿宋"/>
                <w:snapToGrid w:val="0"/>
                <w:color w:val="000000"/>
                <w:sz w:val="18"/>
                <w:szCs w:val="18"/>
              </w:rPr>
              <w:t xml:space="preserve">（四）是否涉及弱势人群？   □否   □是    如是，是否有合理理由并采取额外保护措施？ □是  □否 </w:t>
            </w:r>
          </w:p>
          <w:p>
            <w:pPr>
              <w:rPr>
                <w:rFonts w:ascii="宋体" w:hAnsi="宋体" w:cs="仿宋"/>
                <w:snapToGrid w:val="0"/>
                <w:color w:val="000000"/>
                <w:sz w:val="18"/>
                <w:szCs w:val="18"/>
              </w:rPr>
            </w:pPr>
            <w:r>
              <w:rPr>
                <w:rFonts w:hint="eastAsia" w:ascii="宋体" w:hAnsi="宋体" w:cs="仿宋"/>
                <w:snapToGrid w:val="0"/>
                <w:color w:val="000000"/>
                <w:sz w:val="18"/>
                <w:szCs w:val="18"/>
              </w:rPr>
              <w:t>（五）激励与补偿是否合理？□是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2"/>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四、受试者的医疗和保护【仅适用于干预性试验】</w:t>
            </w:r>
          </w:p>
          <w:p>
            <w:pPr>
              <w:rPr>
                <w:rFonts w:ascii="宋体" w:hAnsi="宋体" w:cs="仿宋"/>
                <w:snapToGrid w:val="0"/>
                <w:color w:val="000000"/>
                <w:sz w:val="18"/>
                <w:szCs w:val="18"/>
              </w:rPr>
            </w:pPr>
            <w:r>
              <w:rPr>
                <w:rFonts w:hint="eastAsia" w:ascii="宋体" w:hAnsi="宋体" w:cs="仿宋"/>
                <w:snapToGrid w:val="0"/>
                <w:color w:val="000000"/>
                <w:sz w:val="18"/>
                <w:szCs w:val="18"/>
              </w:rPr>
              <w:t>（一）研究者能否胜任受试者的医疗与保护？□是     □否</w:t>
            </w:r>
          </w:p>
          <w:p>
            <w:pPr>
              <w:rPr>
                <w:rFonts w:ascii="宋体" w:hAnsi="宋体" w:cs="仿宋"/>
                <w:snapToGrid w:val="0"/>
                <w:color w:val="000000"/>
                <w:sz w:val="18"/>
                <w:szCs w:val="18"/>
              </w:rPr>
            </w:pPr>
            <w:r>
              <w:rPr>
                <w:rFonts w:hint="eastAsia" w:ascii="宋体" w:hAnsi="宋体" w:cs="仿宋"/>
                <w:snapToGrid w:val="0"/>
                <w:color w:val="000000"/>
                <w:sz w:val="18"/>
                <w:szCs w:val="18"/>
              </w:rPr>
              <w:t>（二）研究过程中受试者是否获得适当的医疗与保护？</w:t>
            </w:r>
          </w:p>
          <w:p>
            <w:pPr>
              <w:rPr>
                <w:rFonts w:ascii="宋体" w:hAnsi="宋体" w:cs="仿宋"/>
                <w:snapToGrid w:val="0"/>
                <w:color w:val="000000"/>
                <w:sz w:val="18"/>
                <w:szCs w:val="18"/>
              </w:rPr>
            </w:pPr>
            <w:r>
              <w:rPr>
                <w:rFonts w:hint="eastAsia" w:ascii="宋体" w:hAnsi="宋体" w:cs="仿宋"/>
                <w:snapToGrid w:val="0"/>
                <w:color w:val="000000"/>
                <w:sz w:val="18"/>
                <w:szCs w:val="18"/>
              </w:rPr>
              <w:t>1.因研究目的而撤销或不给予标准治疗的设计理由合理：□是     □否    □不适用</w:t>
            </w:r>
          </w:p>
          <w:p>
            <w:pPr>
              <w:rPr>
                <w:rFonts w:ascii="宋体" w:hAnsi="宋体" w:cs="仿宋"/>
                <w:snapToGrid w:val="0"/>
                <w:color w:val="000000"/>
                <w:sz w:val="18"/>
                <w:szCs w:val="18"/>
              </w:rPr>
            </w:pPr>
            <w:r>
              <w:rPr>
                <w:rFonts w:hint="eastAsia" w:ascii="宋体" w:hAnsi="宋体" w:cs="仿宋"/>
                <w:snapToGrid w:val="0"/>
                <w:color w:val="000000"/>
                <w:sz w:val="18"/>
                <w:szCs w:val="18"/>
              </w:rPr>
              <w:t>2.在研究过程中</w:t>
            </w:r>
            <w:r>
              <w:rPr>
                <w:rFonts w:hint="eastAsia" w:ascii="宋体" w:hAnsi="宋体"/>
                <w:snapToGrid w:val="0"/>
                <w:sz w:val="18"/>
                <w:szCs w:val="18"/>
              </w:rPr>
              <w:t>，</w:t>
            </w:r>
            <w:r>
              <w:rPr>
                <w:rFonts w:hint="eastAsia" w:ascii="宋体" w:hAnsi="宋体" w:cs="仿宋"/>
                <w:snapToGrid w:val="0"/>
                <w:color w:val="000000"/>
                <w:sz w:val="18"/>
                <w:szCs w:val="18"/>
              </w:rPr>
              <w:t>为受试者提供适当的医疗保健：□是     □否</w:t>
            </w:r>
          </w:p>
          <w:p>
            <w:pPr>
              <w:rPr>
                <w:rFonts w:ascii="宋体" w:hAnsi="宋体" w:cs="仿宋"/>
                <w:snapToGrid w:val="0"/>
                <w:color w:val="000000"/>
                <w:sz w:val="18"/>
                <w:szCs w:val="18"/>
              </w:rPr>
            </w:pPr>
            <w:r>
              <w:rPr>
                <w:rFonts w:hint="eastAsia" w:ascii="宋体" w:hAnsi="宋体" w:cs="仿宋"/>
                <w:snapToGrid w:val="0"/>
                <w:color w:val="000000"/>
                <w:sz w:val="18"/>
                <w:szCs w:val="18"/>
              </w:rPr>
              <w:t>3.为受试者提供适当的医疗监测、心理与社会支持：□是     □否</w:t>
            </w:r>
          </w:p>
          <w:p>
            <w:pPr>
              <w:rPr>
                <w:rFonts w:ascii="宋体" w:hAnsi="宋体" w:cs="仿宋"/>
                <w:snapToGrid w:val="0"/>
                <w:color w:val="000000"/>
                <w:sz w:val="18"/>
                <w:szCs w:val="18"/>
              </w:rPr>
            </w:pPr>
            <w:r>
              <w:rPr>
                <w:rFonts w:hint="eastAsia" w:ascii="宋体" w:hAnsi="宋体" w:cs="仿宋"/>
                <w:snapToGrid w:val="0"/>
                <w:color w:val="000000"/>
                <w:sz w:val="18"/>
                <w:szCs w:val="18"/>
              </w:rPr>
              <w:t>4.受试者自愿退出研究时拟采取的措施恰当：□是     □否</w:t>
            </w:r>
          </w:p>
          <w:p>
            <w:pPr>
              <w:numPr>
                <w:ilvl w:val="0"/>
                <w:numId w:val="55"/>
              </w:numPr>
              <w:rPr>
                <w:rFonts w:ascii="宋体" w:hAnsi="宋体" w:cs="仿宋"/>
                <w:snapToGrid w:val="0"/>
                <w:color w:val="000000"/>
                <w:sz w:val="18"/>
                <w:szCs w:val="18"/>
              </w:rPr>
            </w:pPr>
            <w:r>
              <w:rPr>
                <w:rFonts w:hint="eastAsia" w:ascii="宋体" w:hAnsi="宋体" w:cs="仿宋"/>
                <w:snapToGrid w:val="0"/>
                <w:color w:val="000000"/>
                <w:sz w:val="18"/>
                <w:szCs w:val="18"/>
              </w:rPr>
              <w:t>研究结束后</w:t>
            </w:r>
            <w:r>
              <w:rPr>
                <w:rFonts w:hint="eastAsia" w:ascii="宋体" w:hAnsi="宋体"/>
                <w:snapToGrid w:val="0"/>
                <w:sz w:val="18"/>
                <w:szCs w:val="18"/>
              </w:rPr>
              <w:t>，</w:t>
            </w:r>
            <w:r>
              <w:rPr>
                <w:rFonts w:hint="eastAsia" w:ascii="宋体" w:hAnsi="宋体" w:cs="仿宋"/>
                <w:snapToGrid w:val="0"/>
                <w:color w:val="000000"/>
                <w:sz w:val="18"/>
                <w:szCs w:val="18"/>
              </w:rPr>
              <w:t>受试者是否获得适当的医疗与保护？□是     □否</w:t>
            </w:r>
          </w:p>
        </w:tc>
      </w:tr>
    </w:tbl>
    <w:p>
      <w:pPr>
        <w:pStyle w:val="146"/>
        <w:numPr>
          <w:ilvl w:val="0"/>
          <w:numId w:val="0"/>
        </w:numPr>
        <w:spacing w:before="120" w:after="120"/>
      </w:pPr>
      <w:r>
        <w:t xml:space="preserve">表A.14  </w:t>
      </w:r>
      <w:r>
        <w:rPr>
          <w:rFonts w:hint="eastAsia"/>
        </w:rPr>
        <w:t>初始审查评审表（研究方案）模板（续）</w:t>
      </w:r>
    </w:p>
    <w:tbl>
      <w:tblPr>
        <w:tblStyle w:val="38"/>
        <w:tblW w:w="9245"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1493"/>
        <w:gridCol w:w="1641"/>
        <w:gridCol w:w="1703"/>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5"/>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1.在研究结束后</w:t>
            </w:r>
            <w:r>
              <w:rPr>
                <w:rFonts w:hint="eastAsia" w:ascii="宋体" w:hAnsi="宋体"/>
                <w:snapToGrid w:val="0"/>
                <w:sz w:val="18"/>
                <w:szCs w:val="18"/>
              </w:rPr>
              <w:t>，</w:t>
            </w:r>
            <w:r>
              <w:rPr>
                <w:rFonts w:hint="eastAsia" w:ascii="宋体" w:hAnsi="宋体" w:cs="仿宋"/>
                <w:snapToGrid w:val="0"/>
                <w:color w:val="000000"/>
                <w:sz w:val="18"/>
                <w:szCs w:val="18"/>
              </w:rPr>
              <w:t>为受试者提供适当的医疗保健：□是     □否</w:t>
            </w:r>
          </w:p>
          <w:p>
            <w:pPr>
              <w:rPr>
                <w:rFonts w:ascii="宋体" w:hAnsi="宋体" w:cs="仿宋"/>
                <w:snapToGrid w:val="0"/>
                <w:color w:val="000000"/>
                <w:sz w:val="18"/>
                <w:szCs w:val="18"/>
              </w:rPr>
            </w:pPr>
            <w:r>
              <w:rPr>
                <w:rFonts w:hint="eastAsia" w:ascii="宋体" w:hAnsi="宋体" w:cs="仿宋"/>
                <w:snapToGrid w:val="0"/>
                <w:color w:val="000000"/>
                <w:sz w:val="18"/>
                <w:szCs w:val="18"/>
              </w:rPr>
              <w:t>2.延长使用、紧急使用、和（或）出于同情而使用研究产品的标准：□是     □否  不适用</w:t>
            </w:r>
          </w:p>
          <w:p>
            <w:pPr>
              <w:rPr>
                <w:rFonts w:ascii="宋体" w:hAnsi="宋体" w:cs="仿宋"/>
                <w:snapToGrid w:val="0"/>
                <w:color w:val="000000"/>
                <w:sz w:val="18"/>
                <w:szCs w:val="18"/>
              </w:rPr>
            </w:pPr>
            <w:r>
              <w:rPr>
                <w:rFonts w:hint="eastAsia" w:ascii="宋体" w:hAnsi="宋体" w:cs="仿宋"/>
                <w:snapToGrid w:val="0"/>
                <w:color w:val="000000"/>
                <w:sz w:val="18"/>
                <w:szCs w:val="18"/>
              </w:rPr>
              <w:t>3.研究结束后</w:t>
            </w:r>
            <w:r>
              <w:rPr>
                <w:rFonts w:hint="eastAsia" w:ascii="宋体" w:hAnsi="宋体"/>
                <w:snapToGrid w:val="0"/>
                <w:sz w:val="18"/>
                <w:szCs w:val="18"/>
              </w:rPr>
              <w:t>，</w:t>
            </w:r>
            <w:r>
              <w:rPr>
                <w:rFonts w:hint="eastAsia" w:ascii="宋体" w:hAnsi="宋体" w:cs="仿宋"/>
                <w:snapToGrid w:val="0"/>
                <w:color w:val="000000"/>
                <w:sz w:val="18"/>
                <w:szCs w:val="18"/>
              </w:rPr>
              <w:t>受试者可获得研究产品的计划的说明：□是     □否  不适用</w:t>
            </w:r>
          </w:p>
          <w:p>
            <w:pPr>
              <w:rPr>
                <w:rFonts w:ascii="宋体" w:hAnsi="宋体" w:cs="仿宋"/>
                <w:snapToGrid w:val="0"/>
                <w:color w:val="000000"/>
                <w:sz w:val="18"/>
                <w:szCs w:val="18"/>
              </w:rPr>
            </w:pPr>
            <w:r>
              <w:rPr>
                <w:rFonts w:hint="eastAsia" w:ascii="宋体" w:hAnsi="宋体" w:cs="仿宋"/>
                <w:snapToGrid w:val="0"/>
                <w:color w:val="000000"/>
                <w:sz w:val="18"/>
                <w:szCs w:val="18"/>
              </w:rPr>
              <w:t>（四）受损伤受试者的治疗和补偿是否合理？□是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5"/>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五、隐私和保密</w:t>
            </w:r>
          </w:p>
          <w:p>
            <w:pPr>
              <w:rPr>
                <w:rFonts w:ascii="宋体" w:hAnsi="宋体" w:cs="仿宋"/>
                <w:snapToGrid w:val="0"/>
                <w:color w:val="000000"/>
                <w:sz w:val="18"/>
                <w:szCs w:val="18"/>
              </w:rPr>
            </w:pPr>
            <w:r>
              <w:rPr>
                <w:rFonts w:hint="eastAsia" w:ascii="宋体" w:hAnsi="宋体" w:cs="仿宋"/>
                <w:snapToGrid w:val="0"/>
                <w:color w:val="000000"/>
                <w:sz w:val="18"/>
                <w:szCs w:val="18"/>
              </w:rPr>
              <w:t>（一）对受试者个人信息及相关资料的保密措施是否恰当？□是     □否</w:t>
            </w:r>
          </w:p>
          <w:p>
            <w:pPr>
              <w:rPr>
                <w:rFonts w:ascii="宋体" w:hAnsi="宋体" w:cs="仿宋"/>
                <w:snapToGrid w:val="0"/>
                <w:color w:val="000000"/>
                <w:sz w:val="18"/>
                <w:szCs w:val="18"/>
              </w:rPr>
            </w:pPr>
            <w:r>
              <w:rPr>
                <w:rFonts w:hint="eastAsia" w:ascii="宋体" w:hAnsi="宋体" w:cs="仿宋"/>
                <w:snapToGrid w:val="0"/>
                <w:color w:val="000000"/>
                <w:sz w:val="18"/>
                <w:szCs w:val="18"/>
              </w:rPr>
              <w:t>（二）研究结果发表/公开是否恰当？□是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5"/>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六、弱势群体的考虑（若不涉及请跳过）</w:t>
            </w:r>
          </w:p>
          <w:p>
            <w:pPr>
              <w:rPr>
                <w:rFonts w:ascii="宋体" w:hAnsi="宋体" w:cs="仿宋"/>
                <w:snapToGrid w:val="0"/>
                <w:color w:val="000000"/>
                <w:sz w:val="18"/>
                <w:szCs w:val="18"/>
                <w:u w:val="single"/>
              </w:rPr>
            </w:pPr>
            <w:r>
              <w:rPr>
                <w:rFonts w:hint="eastAsia" w:ascii="宋体" w:hAnsi="宋体" w:cs="仿宋"/>
                <w:snapToGrid w:val="0"/>
                <w:color w:val="000000"/>
                <w:sz w:val="18"/>
                <w:szCs w:val="18"/>
              </w:rPr>
              <w:t>（一）本研究涉及的弱势群体（可多选）：□儿童/未成年人</w:t>
            </w:r>
            <w:r>
              <w:rPr>
                <w:rFonts w:hint="eastAsia" w:ascii="宋体" w:hAnsi="宋体"/>
                <w:snapToGrid w:val="0"/>
                <w:sz w:val="18"/>
                <w:szCs w:val="18"/>
              </w:rPr>
              <w:t xml:space="preserve"> </w:t>
            </w:r>
            <w:r>
              <w:rPr>
                <w:rFonts w:hint="eastAsia" w:ascii="宋体" w:hAnsi="宋体" w:cs="仿宋"/>
                <w:snapToGrid w:val="0"/>
                <w:color w:val="000000"/>
                <w:sz w:val="18"/>
                <w:szCs w:val="18"/>
              </w:rPr>
              <w:t>□认知障碍或因健康状况而没有能力做出知情同意的成人</w:t>
            </w:r>
            <w:r>
              <w:rPr>
                <w:rFonts w:hint="eastAsia" w:ascii="宋体" w:hAnsi="宋体"/>
                <w:snapToGrid w:val="0"/>
                <w:sz w:val="18"/>
                <w:szCs w:val="18"/>
              </w:rPr>
              <w:t xml:space="preserve"> </w:t>
            </w:r>
            <w:r>
              <w:rPr>
                <w:rFonts w:hint="eastAsia" w:ascii="宋体" w:hAnsi="宋体" w:cs="仿宋"/>
                <w:snapToGrid w:val="0"/>
                <w:color w:val="000000"/>
                <w:sz w:val="18"/>
                <w:szCs w:val="18"/>
              </w:rPr>
              <w:t>□申办者/研究者的雇员或学生</w:t>
            </w:r>
            <w:r>
              <w:rPr>
                <w:rFonts w:hint="eastAsia" w:ascii="宋体" w:hAnsi="宋体"/>
                <w:snapToGrid w:val="0"/>
                <w:sz w:val="18"/>
                <w:szCs w:val="18"/>
              </w:rPr>
              <w:t xml:space="preserve"> </w:t>
            </w:r>
            <w:r>
              <w:rPr>
                <w:rFonts w:hint="eastAsia" w:ascii="宋体" w:hAnsi="宋体" w:cs="仿宋"/>
                <w:snapToGrid w:val="0"/>
                <w:color w:val="000000"/>
                <w:sz w:val="18"/>
                <w:szCs w:val="18"/>
              </w:rPr>
              <w:t>□教育/经济地位低下的人员</w:t>
            </w:r>
            <w:r>
              <w:rPr>
                <w:rFonts w:hint="eastAsia" w:ascii="宋体" w:hAnsi="宋体"/>
                <w:snapToGrid w:val="0"/>
                <w:sz w:val="18"/>
                <w:szCs w:val="18"/>
              </w:rPr>
              <w:t xml:space="preserve"> </w:t>
            </w:r>
            <w:r>
              <w:rPr>
                <w:rFonts w:hint="eastAsia" w:ascii="宋体" w:hAnsi="宋体" w:cs="仿宋"/>
                <w:snapToGrid w:val="0"/>
                <w:color w:val="000000"/>
                <w:sz w:val="18"/>
                <w:szCs w:val="18"/>
              </w:rPr>
              <w:t>□疾病终末期患者</w:t>
            </w:r>
            <w:r>
              <w:rPr>
                <w:rFonts w:hint="eastAsia" w:ascii="宋体" w:hAnsi="宋体"/>
                <w:snapToGrid w:val="0"/>
                <w:sz w:val="18"/>
                <w:szCs w:val="18"/>
              </w:rPr>
              <w:t xml:space="preserve">    </w:t>
            </w:r>
            <w:r>
              <w:rPr>
                <w:rFonts w:hint="eastAsia" w:ascii="宋体" w:hAnsi="宋体" w:cs="仿宋"/>
                <w:snapToGrid w:val="0"/>
                <w:color w:val="000000"/>
                <w:sz w:val="18"/>
                <w:szCs w:val="18"/>
              </w:rPr>
              <w:t>□囚犯</w:t>
            </w:r>
            <w:r>
              <w:rPr>
                <w:rFonts w:hint="eastAsia" w:ascii="宋体" w:hAnsi="宋体"/>
                <w:snapToGrid w:val="0"/>
                <w:sz w:val="18"/>
                <w:szCs w:val="18"/>
              </w:rPr>
              <w:t xml:space="preserve">  </w:t>
            </w:r>
            <w:r>
              <w:rPr>
                <w:rFonts w:hint="eastAsia" w:ascii="宋体" w:hAnsi="宋体" w:cs="仿宋"/>
                <w:snapToGrid w:val="0"/>
                <w:color w:val="000000"/>
                <w:sz w:val="18"/>
                <w:szCs w:val="18"/>
              </w:rPr>
              <w:t>□其他</w:t>
            </w:r>
            <w:r>
              <w:rPr>
                <w:rFonts w:hint="eastAsia" w:ascii="宋体" w:hAnsi="宋体" w:cs="仿宋"/>
                <w:snapToGrid w:val="0"/>
                <w:color w:val="000000"/>
                <w:sz w:val="18"/>
                <w:szCs w:val="18"/>
                <w:u w:val="single"/>
              </w:rPr>
              <w:t xml:space="preserve">                </w:t>
            </w:r>
          </w:p>
          <w:p>
            <w:pPr>
              <w:rPr>
                <w:rFonts w:ascii="宋体" w:hAnsi="宋体" w:cs="仿宋"/>
                <w:snapToGrid w:val="0"/>
                <w:color w:val="000000"/>
                <w:sz w:val="18"/>
                <w:szCs w:val="18"/>
              </w:rPr>
            </w:pPr>
            <w:r>
              <w:rPr>
                <w:rFonts w:hint="eastAsia" w:ascii="宋体" w:hAnsi="宋体" w:cs="仿宋"/>
                <w:snapToGrid w:val="0"/>
                <w:color w:val="000000"/>
                <w:sz w:val="18"/>
                <w:szCs w:val="18"/>
              </w:rPr>
              <w:t>（二）选择弱势人群为受试者的理由是否正当与合理？□是     □否</w:t>
            </w:r>
          </w:p>
          <w:p>
            <w:pPr>
              <w:rPr>
                <w:rFonts w:ascii="宋体" w:hAnsi="宋体" w:cs="仿宋"/>
                <w:snapToGrid w:val="0"/>
                <w:color w:val="000000"/>
                <w:sz w:val="18"/>
                <w:szCs w:val="18"/>
              </w:rPr>
            </w:pPr>
            <w:r>
              <w:rPr>
                <w:rFonts w:hint="eastAsia" w:ascii="宋体" w:hAnsi="宋体" w:cs="仿宋"/>
                <w:snapToGrid w:val="0"/>
                <w:color w:val="000000"/>
                <w:sz w:val="18"/>
                <w:szCs w:val="18"/>
              </w:rPr>
              <w:t>（三）该人群的权益和健康的考虑是否适当？□是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5"/>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七、特定疾病人群、特定地区人群/族群的考虑（若不涉及请跳过）</w:t>
            </w:r>
          </w:p>
          <w:p>
            <w:pPr>
              <w:rPr>
                <w:rFonts w:ascii="宋体" w:hAnsi="宋体" w:cs="仿宋"/>
                <w:snapToGrid w:val="0"/>
                <w:color w:val="000000"/>
                <w:sz w:val="18"/>
                <w:szCs w:val="18"/>
              </w:rPr>
            </w:pPr>
            <w:r>
              <w:rPr>
                <w:rFonts w:hint="eastAsia" w:ascii="宋体" w:hAnsi="宋体" w:cs="仿宋"/>
                <w:snapToGrid w:val="0"/>
                <w:color w:val="000000"/>
                <w:sz w:val="18"/>
                <w:szCs w:val="18"/>
              </w:rPr>
              <w:t>（一）研究与该人群特点的相互影响是否妥善处理？□是     □否</w:t>
            </w:r>
          </w:p>
          <w:p>
            <w:pPr>
              <w:rPr>
                <w:rFonts w:ascii="宋体" w:hAnsi="宋体" w:cs="仿宋"/>
                <w:snapToGrid w:val="0"/>
                <w:color w:val="000000"/>
                <w:sz w:val="18"/>
                <w:szCs w:val="18"/>
              </w:rPr>
            </w:pPr>
            <w:r>
              <w:rPr>
                <w:rFonts w:hint="eastAsia" w:ascii="宋体" w:hAnsi="宋体" w:cs="仿宋"/>
                <w:snapToGrid w:val="0"/>
                <w:color w:val="000000"/>
                <w:sz w:val="18"/>
                <w:szCs w:val="18"/>
              </w:rPr>
              <w:t>（二）研究是否促进该地区医疗保健与研究能力的发展？□是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5"/>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八、研究数据及/或生物样本的收集、储存和使用（若不涉及请跳过）</w:t>
            </w:r>
          </w:p>
          <w:p>
            <w:pPr>
              <w:rPr>
                <w:rFonts w:ascii="宋体" w:hAnsi="宋体" w:cs="仿宋"/>
                <w:snapToGrid w:val="0"/>
                <w:color w:val="000000"/>
                <w:sz w:val="18"/>
                <w:szCs w:val="18"/>
              </w:rPr>
            </w:pPr>
            <w:r>
              <w:rPr>
                <w:rFonts w:hint="eastAsia" w:ascii="宋体" w:hAnsi="宋体" w:cs="仿宋"/>
                <w:snapToGrid w:val="0"/>
                <w:color w:val="000000"/>
                <w:sz w:val="18"/>
                <w:szCs w:val="18"/>
              </w:rPr>
              <w:t>（一）本研究使用的数据及/或生物样本的来源及合规性 □ 本研究    □既往研究   □临床常规或体检</w:t>
            </w:r>
          </w:p>
          <w:p>
            <w:pPr>
              <w:rPr>
                <w:rFonts w:ascii="宋体" w:hAnsi="宋体" w:cs="仿宋"/>
                <w:snapToGrid w:val="0"/>
                <w:color w:val="000000"/>
                <w:sz w:val="18"/>
                <w:szCs w:val="18"/>
              </w:rPr>
            </w:pPr>
            <w:r>
              <w:rPr>
                <w:rFonts w:hint="eastAsia" w:ascii="宋体" w:hAnsi="宋体" w:cs="仿宋"/>
                <w:snapToGrid w:val="0"/>
                <w:color w:val="000000"/>
                <w:sz w:val="18"/>
                <w:szCs w:val="18"/>
              </w:rPr>
              <w:t>（二）本研究使用的数据及/或生物样本储存将用于  □仅限该研究    □将来某一特定研究   □将来非特定研究</w:t>
            </w:r>
          </w:p>
          <w:p>
            <w:pPr>
              <w:rPr>
                <w:rFonts w:ascii="宋体" w:hAnsi="宋体" w:cs="仿宋"/>
                <w:snapToGrid w:val="0"/>
                <w:color w:val="000000"/>
                <w:sz w:val="18"/>
                <w:szCs w:val="18"/>
              </w:rPr>
            </w:pPr>
            <w:r>
              <w:rPr>
                <w:rFonts w:hint="eastAsia" w:ascii="宋体" w:hAnsi="宋体" w:cs="仿宋"/>
                <w:snapToGrid w:val="0"/>
                <w:color w:val="000000"/>
                <w:sz w:val="18"/>
                <w:szCs w:val="18"/>
              </w:rPr>
              <w:t>（三）本研究使用的数据及/或生物样本储存于 □研究者所在单位     □其他</w:t>
            </w:r>
          </w:p>
          <w:p>
            <w:pPr>
              <w:rPr>
                <w:rFonts w:ascii="宋体" w:hAnsi="宋体" w:cs="仿宋"/>
                <w:snapToGrid w:val="0"/>
                <w:color w:val="000000"/>
                <w:sz w:val="18"/>
                <w:szCs w:val="18"/>
              </w:rPr>
            </w:pPr>
            <w:r>
              <w:rPr>
                <w:rFonts w:hint="eastAsia" w:ascii="宋体" w:hAnsi="宋体" w:cs="仿宋"/>
                <w:snapToGrid w:val="0"/>
                <w:color w:val="000000"/>
                <w:sz w:val="18"/>
                <w:szCs w:val="18"/>
              </w:rPr>
              <w:t>（三）是否建立合理的“数据及/或生物样本使用”治理机制和制度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45" w:type="dxa"/>
            <w:gridSpan w:val="5"/>
            <w:vAlign w:val="center"/>
          </w:tcPr>
          <w:p>
            <w:pPr>
              <w:rPr>
                <w:rFonts w:ascii="宋体" w:hAnsi="宋体" w:cs="仿宋"/>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vMerge w:val="restart"/>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审查意见</w:t>
            </w:r>
          </w:p>
        </w:tc>
        <w:tc>
          <w:tcPr>
            <w:tcW w:w="1493"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同意</w:t>
            </w:r>
          </w:p>
        </w:tc>
        <w:tc>
          <w:tcPr>
            <w:tcW w:w="1641"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修改后同意</w:t>
            </w:r>
          </w:p>
        </w:tc>
        <w:tc>
          <w:tcPr>
            <w:tcW w:w="1703"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不同意</w:t>
            </w:r>
          </w:p>
        </w:tc>
        <w:tc>
          <w:tcPr>
            <w:tcW w:w="2808"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提交会议审查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vMerge w:val="continue"/>
            <w:vAlign w:val="center"/>
          </w:tcPr>
          <w:p>
            <w:pPr>
              <w:jc w:val="center"/>
              <w:rPr>
                <w:rFonts w:ascii="宋体" w:hAnsi="宋体" w:cs="仿宋"/>
                <w:snapToGrid w:val="0"/>
                <w:color w:val="000000"/>
                <w:sz w:val="18"/>
                <w:szCs w:val="18"/>
              </w:rPr>
            </w:pPr>
          </w:p>
        </w:tc>
        <w:tc>
          <w:tcPr>
            <w:tcW w:w="1493" w:type="dxa"/>
          </w:tcPr>
          <w:p>
            <w:pPr>
              <w:rPr>
                <w:rFonts w:ascii="宋体" w:hAnsi="宋体" w:cs="仿宋"/>
                <w:snapToGrid w:val="0"/>
                <w:color w:val="000000"/>
                <w:sz w:val="18"/>
                <w:szCs w:val="18"/>
              </w:rPr>
            </w:pPr>
          </w:p>
        </w:tc>
        <w:tc>
          <w:tcPr>
            <w:tcW w:w="1641" w:type="dxa"/>
          </w:tcPr>
          <w:p>
            <w:pPr>
              <w:rPr>
                <w:rFonts w:ascii="宋体" w:hAnsi="宋体" w:cs="仿宋"/>
                <w:snapToGrid w:val="0"/>
                <w:color w:val="000000"/>
                <w:sz w:val="18"/>
                <w:szCs w:val="18"/>
              </w:rPr>
            </w:pPr>
          </w:p>
        </w:tc>
        <w:tc>
          <w:tcPr>
            <w:tcW w:w="1703" w:type="dxa"/>
          </w:tcPr>
          <w:p>
            <w:pPr>
              <w:rPr>
                <w:rFonts w:ascii="宋体" w:hAnsi="宋体" w:cs="仿宋"/>
                <w:color w:val="000000"/>
                <w:sz w:val="18"/>
                <w:szCs w:val="18"/>
              </w:rPr>
            </w:pPr>
          </w:p>
        </w:tc>
        <w:tc>
          <w:tcPr>
            <w:tcW w:w="2808" w:type="dxa"/>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1600" w:type="dxa"/>
            <w:vMerge w:val="continue"/>
            <w:vAlign w:val="center"/>
          </w:tcPr>
          <w:p>
            <w:pPr>
              <w:jc w:val="center"/>
              <w:rPr>
                <w:rFonts w:ascii="宋体" w:hAnsi="宋体" w:cs="仿宋"/>
                <w:snapToGrid w:val="0"/>
                <w:color w:val="000000"/>
                <w:sz w:val="18"/>
                <w:szCs w:val="18"/>
              </w:rPr>
            </w:pPr>
          </w:p>
        </w:tc>
        <w:tc>
          <w:tcPr>
            <w:tcW w:w="7645" w:type="dxa"/>
            <w:gridSpan w:val="4"/>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建议</w:t>
            </w:r>
            <w:r>
              <w:rPr>
                <w:rFonts w:hint="eastAsia" w:ascii="宋体" w:hAnsi="宋体" w:cs="仿宋"/>
                <w:snapToGrid w:val="0"/>
                <w:color w:val="000000"/>
                <w:kern w:val="0"/>
                <w:sz w:val="18"/>
                <w:szCs w:val="18"/>
              </w:rPr>
              <w:t>（非“同意”情况下填写）</w:t>
            </w:r>
            <w:r>
              <w:rPr>
                <w:rFonts w:hint="eastAsia" w:ascii="宋体" w:hAnsi="宋体" w:cs="仿宋"/>
                <w:snapToGrid w:val="0"/>
                <w:color w:val="000000"/>
                <w:sz w:val="18"/>
                <w:szCs w:val="18"/>
              </w:rPr>
              <w:t>：</w:t>
            </w:r>
          </w:p>
          <w:p>
            <w:pPr>
              <w:rPr>
                <w:rFonts w:ascii="宋体" w:hAnsi="宋体" w:cs="仿宋"/>
                <w:snapToGrid w:val="0"/>
                <w:color w:val="000000"/>
                <w:sz w:val="18"/>
                <w:szCs w:val="18"/>
              </w:rPr>
            </w:pPr>
          </w:p>
          <w:p>
            <w:pPr>
              <w:rPr>
                <w:rFonts w:ascii="宋体" w:hAnsi="宋体" w:cs="仿宋"/>
                <w:snapToGrid w:val="0"/>
                <w:color w:val="000000"/>
                <w:sz w:val="18"/>
                <w:szCs w:val="18"/>
              </w:rPr>
            </w:pPr>
          </w:p>
          <w:p>
            <w:pPr>
              <w:rPr>
                <w:rFonts w:ascii="宋体" w:hAnsi="宋体" w:cs="仿宋"/>
                <w:snapToGrid w:val="0"/>
                <w:color w:val="000000"/>
                <w:sz w:val="18"/>
                <w:szCs w:val="18"/>
              </w:rPr>
            </w:pPr>
          </w:p>
          <w:p>
            <w:pPr>
              <w:rPr>
                <w:rFonts w:ascii="宋体" w:hAnsi="宋体" w:cs="仿宋"/>
                <w:snapToGrid w:val="0"/>
                <w:color w:val="000000"/>
                <w:sz w:val="18"/>
                <w:szCs w:val="18"/>
              </w:rPr>
            </w:pPr>
          </w:p>
          <w:p>
            <w:pPr>
              <w:rPr>
                <w:rFonts w:ascii="宋体" w:hAnsi="宋体" w:cs="仿宋"/>
                <w:snapToGrid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0"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年度/定期跟踪</w:t>
            </w:r>
          </w:p>
          <w:p>
            <w:pPr>
              <w:jc w:val="center"/>
              <w:rPr>
                <w:rFonts w:ascii="宋体" w:hAnsi="宋体" w:cs="仿宋"/>
                <w:snapToGrid w:val="0"/>
                <w:color w:val="000000"/>
                <w:sz w:val="18"/>
                <w:szCs w:val="18"/>
              </w:rPr>
            </w:pPr>
            <w:r>
              <w:rPr>
                <w:rFonts w:hint="eastAsia" w:ascii="宋体" w:hAnsi="宋体" w:cs="仿宋"/>
                <w:snapToGrid w:val="0"/>
                <w:color w:val="000000"/>
                <w:sz w:val="18"/>
                <w:szCs w:val="18"/>
              </w:rPr>
              <w:t>审查频率</w:t>
            </w:r>
          </w:p>
        </w:tc>
        <w:tc>
          <w:tcPr>
            <w:tcW w:w="7645" w:type="dxa"/>
            <w:gridSpan w:val="4"/>
            <w:vAlign w:val="center"/>
          </w:tcPr>
          <w:p>
            <w:pPr>
              <w:rPr>
                <w:rFonts w:ascii="宋体" w:hAnsi="宋体" w:cs="仿宋"/>
                <w:snapToGrid w:val="0"/>
                <w:color w:val="000000"/>
                <w:sz w:val="18"/>
                <w:szCs w:val="18"/>
              </w:rPr>
            </w:pPr>
            <w:r>
              <w:rPr>
                <w:rFonts w:hint="eastAsia" w:ascii="宋体" w:hAnsi="宋体" w:cs="仿宋"/>
                <w:snapToGrid w:val="0"/>
                <w:color w:val="000000"/>
                <w:sz w:val="18"/>
                <w:szCs w:val="18"/>
              </w:rPr>
              <w:t xml:space="preserve">□3个月   □6个月   □12个月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00" w:type="dxa"/>
            <w:vAlign w:val="center"/>
          </w:tcPr>
          <w:p>
            <w:pPr>
              <w:jc w:val="center"/>
              <w:rPr>
                <w:rFonts w:ascii="宋体" w:hAnsi="宋体" w:cs="仿宋"/>
                <w:snapToGrid w:val="0"/>
                <w:color w:val="000000"/>
                <w:sz w:val="18"/>
                <w:szCs w:val="18"/>
              </w:rPr>
            </w:pPr>
            <w:r>
              <w:rPr>
                <w:rFonts w:hint="eastAsia" w:ascii="宋体" w:hAnsi="宋体" w:cs="仿宋"/>
                <w:snapToGrid w:val="0"/>
                <w:color w:val="000000"/>
                <w:sz w:val="18"/>
                <w:szCs w:val="18"/>
              </w:rPr>
              <w:t>主审委员签名</w:t>
            </w:r>
          </w:p>
        </w:tc>
        <w:tc>
          <w:tcPr>
            <w:tcW w:w="7645" w:type="dxa"/>
            <w:gridSpan w:val="4"/>
            <w:vAlign w:val="bottom"/>
          </w:tcPr>
          <w:p>
            <w:pPr>
              <w:ind w:right="420"/>
              <w:rPr>
                <w:rFonts w:ascii="宋体" w:hAnsi="宋体" w:cs="仿宋"/>
                <w:snapToGrid w:val="0"/>
                <w:color w:val="000000"/>
                <w:sz w:val="18"/>
                <w:szCs w:val="18"/>
              </w:rPr>
            </w:pPr>
          </w:p>
          <w:p>
            <w:pPr>
              <w:jc w:val="right"/>
              <w:rPr>
                <w:rFonts w:ascii="宋体" w:hAnsi="宋体" w:cs="仿宋"/>
                <w:snapToGrid w:val="0"/>
                <w:color w:val="000000"/>
                <w:sz w:val="18"/>
                <w:szCs w:val="18"/>
              </w:rPr>
            </w:pPr>
            <w:r>
              <w:rPr>
                <w:rFonts w:hint="eastAsia" w:ascii="宋体" w:hAnsi="宋体" w:cs="仿宋"/>
                <w:snapToGrid w:val="0"/>
                <w:color w:val="000000"/>
                <w:sz w:val="18"/>
                <w:szCs w:val="18"/>
              </w:rPr>
              <w:t xml:space="preserve">            </w:t>
            </w:r>
          </w:p>
          <w:p>
            <w:pPr>
              <w:wordWrap w:val="0"/>
              <w:ind w:firstLine="420"/>
              <w:jc w:val="right"/>
              <w:rPr>
                <w:rFonts w:ascii="宋体" w:hAnsi="宋体" w:cs="仿宋"/>
                <w:snapToGrid w:val="0"/>
                <w:color w:val="000000"/>
                <w:sz w:val="18"/>
                <w:szCs w:val="18"/>
              </w:rPr>
            </w:pPr>
            <w:r>
              <w:rPr>
                <w:rFonts w:hint="eastAsia" w:ascii="宋体" w:hAnsi="宋体" w:cs="仿宋"/>
                <w:snapToGrid w:val="0"/>
                <w:color w:val="000000"/>
                <w:sz w:val="18"/>
                <w:szCs w:val="18"/>
              </w:rPr>
              <w:t>年    月    日</w:t>
            </w:r>
          </w:p>
        </w:tc>
      </w:tr>
    </w:tbl>
    <w:p/>
    <w:p>
      <w:pPr>
        <w:pStyle w:val="26"/>
        <w:ind w:firstLine="0" w:firstLineChars="0"/>
      </w:pPr>
    </w:p>
    <w:p>
      <w:pPr>
        <w:pStyle w:val="26"/>
        <w:ind w:firstLine="0" w:firstLineChars="0"/>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rPr>
          <w:kern w:val="0"/>
        </w:rPr>
      </w:pPr>
      <w:r>
        <w:rPr>
          <w:rFonts w:hint="eastAsia"/>
        </w:rPr>
        <w:t>初始审查</w:t>
      </w:r>
      <w:r>
        <w:rPr>
          <w:rFonts w:hint="eastAsia"/>
          <w:kern w:val="0"/>
        </w:rPr>
        <w:t>评审表（知情同意）</w:t>
      </w:r>
    </w:p>
    <w:p>
      <w:pPr>
        <w:pStyle w:val="26"/>
      </w:pPr>
      <w:r>
        <w:rPr>
          <w:rFonts w:hint="eastAsia"/>
        </w:rPr>
        <w:t>初始审查评审表（知情同意）模板见表A</w:t>
      </w:r>
      <w:r>
        <w:t>.15。</w:t>
      </w:r>
    </w:p>
    <w:p>
      <w:pPr>
        <w:pStyle w:val="146"/>
        <w:spacing w:before="120" w:after="120"/>
      </w:pPr>
      <w:r>
        <w:rPr>
          <w:rFonts w:hint="eastAsia"/>
        </w:rPr>
        <w:t>初始审查评审表（知情同意）模板</w:t>
      </w:r>
    </w:p>
    <w:tbl>
      <w:tblPr>
        <w:tblStyle w:val="3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eastAsia="宋体" w:cs="宋体"/>
                <w:snapToGrid w:val="0"/>
                <w:sz w:val="18"/>
                <w:szCs w:val="18"/>
              </w:rPr>
            </w:pPr>
            <w:r>
              <w:rPr>
                <w:rFonts w:hint="eastAsia" w:ascii="宋体" w:hAnsi="宋体" w:eastAsia="宋体" w:cs="宋体"/>
                <w:snapToGrid w:val="0"/>
                <w:sz w:val="18"/>
                <w:szCs w:val="18"/>
              </w:rPr>
              <w:t>项目名称</w:t>
            </w:r>
          </w:p>
        </w:tc>
        <w:tc>
          <w:tcPr>
            <w:tcW w:w="7736"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eastAsia="宋体" w:cs="宋体"/>
                <w:snapToGrid w:val="0"/>
                <w:sz w:val="18"/>
                <w:szCs w:val="18"/>
              </w:rPr>
            </w:pPr>
            <w:r>
              <w:rPr>
                <w:rFonts w:hint="eastAsia" w:ascii="宋体" w:hAnsi="宋体" w:eastAsia="宋体" w:cs="宋体"/>
                <w:snapToGrid w:val="0"/>
                <w:sz w:val="18"/>
                <w:szCs w:val="18"/>
              </w:rPr>
              <w:t>知情同意书</w:t>
            </w:r>
          </w:p>
        </w:tc>
        <w:tc>
          <w:tcPr>
            <w:tcW w:w="7736"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eastAsia="宋体" w:cs="宋体"/>
                <w:sz w:val="18"/>
                <w:szCs w:val="18"/>
              </w:rPr>
            </w:pPr>
            <w:r>
              <w:rPr>
                <w:rFonts w:hint="eastAsia" w:ascii="宋体" w:hAnsi="宋体" w:eastAsia="宋体" w:cs="宋体"/>
                <w:sz w:val="18"/>
                <w:szCs w:val="18"/>
              </w:rPr>
              <w:t>版本号：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eastAsia="宋体" w:cs="宋体"/>
                <w:snapToGrid w:val="0"/>
                <w:sz w:val="18"/>
                <w:szCs w:val="18"/>
              </w:rPr>
            </w:pPr>
            <w:r>
              <w:rPr>
                <w:rFonts w:hint="eastAsia" w:ascii="宋体" w:hAnsi="宋体" w:eastAsia="宋体" w:cs="宋体"/>
                <w:snapToGrid w:val="0"/>
                <w:sz w:val="18"/>
                <w:szCs w:val="18"/>
              </w:rPr>
              <w:t>主审委员</w:t>
            </w:r>
          </w:p>
        </w:tc>
        <w:tc>
          <w:tcPr>
            <w:tcW w:w="7736"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eastAsia="宋体" w:cs="宋体"/>
                <w:snapToGrid w:val="0"/>
                <w:sz w:val="18"/>
                <w:szCs w:val="18"/>
              </w:rPr>
            </w:pPr>
            <w:r>
              <w:rPr>
                <w:rFonts w:hint="eastAsia" w:ascii="宋体" w:hAnsi="宋体" w:eastAsia="宋体" w:cs="宋体"/>
                <w:snapToGrid w:val="0"/>
                <w:sz w:val="18"/>
                <w:szCs w:val="18"/>
              </w:rPr>
              <w:t>主审委员声明</w:t>
            </w:r>
          </w:p>
        </w:tc>
        <w:tc>
          <w:tcPr>
            <w:tcW w:w="7736"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eastAsia="宋体" w:cs="宋体"/>
                <w:sz w:val="18"/>
                <w:szCs w:val="18"/>
              </w:rPr>
            </w:pPr>
            <w:r>
              <w:rPr>
                <w:rFonts w:hint="eastAsia" w:ascii="宋体" w:hAnsi="宋体" w:eastAsia="宋体" w:cs="宋体"/>
                <w:sz w:val="18"/>
                <w:szCs w:val="18"/>
              </w:rPr>
              <w:t>作为审查人员我与该研究项目之间不存在影响独立、公正评审的利益冲突。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2"/>
            <w:shd w:val="pct10" w:color="auto" w:fill="auto"/>
            <w:vAlign w:val="center"/>
          </w:tcPr>
          <w:p>
            <w:pPr>
              <w:jc w:val="center"/>
              <w:rPr>
                <w:rFonts w:ascii="宋体" w:hAnsi="宋体" w:cs="宋体"/>
                <w:snapToGrid w:val="0"/>
                <w:sz w:val="18"/>
                <w:szCs w:val="18"/>
              </w:rPr>
            </w:pPr>
            <w:r>
              <w:rPr>
                <w:rFonts w:hint="eastAsia" w:ascii="宋体" w:hAnsi="宋体" w:cs="宋体"/>
                <w:snapToGrid w:val="0"/>
                <w:sz w:val="18"/>
                <w:szCs w:val="18"/>
              </w:rPr>
              <w:t>审  查  要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2"/>
            <w:vAlign w:val="center"/>
          </w:tcPr>
          <w:p>
            <w:pPr>
              <w:rPr>
                <w:rFonts w:ascii="宋体" w:hAnsi="宋体" w:cs="宋体"/>
                <w:snapToGrid w:val="0"/>
                <w:sz w:val="18"/>
                <w:szCs w:val="18"/>
              </w:rPr>
            </w:pPr>
            <w:r>
              <w:rPr>
                <w:rFonts w:hint="eastAsia" w:ascii="宋体" w:hAnsi="宋体" w:cs="宋体"/>
                <w:b/>
                <w:bCs/>
                <w:snapToGrid w:val="0"/>
                <w:sz w:val="18"/>
                <w:szCs w:val="18"/>
              </w:rPr>
              <w:t>一、免除知情同意</w:t>
            </w:r>
            <w:r>
              <w:rPr>
                <w:rFonts w:hint="eastAsia" w:ascii="宋体" w:hAnsi="宋体" w:cs="宋体"/>
                <w:snapToGrid w:val="0"/>
                <w:sz w:val="18"/>
                <w:szCs w:val="18"/>
              </w:rPr>
              <w:t>【不适用请跳过】</w:t>
            </w:r>
          </w:p>
          <w:p>
            <w:pPr>
              <w:rPr>
                <w:rFonts w:ascii="宋体" w:hAnsi="宋体" w:cs="宋体"/>
                <w:snapToGrid w:val="0"/>
                <w:sz w:val="18"/>
                <w:szCs w:val="18"/>
              </w:rPr>
            </w:pPr>
            <w:r>
              <w:rPr>
                <w:rFonts w:hint="eastAsia" w:ascii="宋体" w:hAnsi="宋体" w:cs="宋体"/>
                <w:snapToGrid w:val="0"/>
                <w:sz w:val="18"/>
                <w:szCs w:val="18"/>
              </w:rPr>
              <w:t>对于利用以往临床诊疗和疾病监测中获得的健康信息和/或生物标本进行的研究，同时满足以下条件：</w:t>
            </w:r>
          </w:p>
          <w:p>
            <w:pPr>
              <w:rPr>
                <w:rFonts w:ascii="宋体" w:hAnsi="宋体" w:cs="宋体"/>
                <w:snapToGrid w:val="0"/>
                <w:sz w:val="18"/>
                <w:szCs w:val="18"/>
              </w:rPr>
            </w:pPr>
            <w:r>
              <w:rPr>
                <w:rFonts w:hint="eastAsia" w:ascii="宋体" w:hAnsi="宋体" w:cs="宋体"/>
                <w:snapToGrid w:val="0"/>
                <w:sz w:val="18"/>
                <w:szCs w:val="18"/>
              </w:rPr>
              <w:t>（一）研究不大于最小风险：□是   □否</w:t>
            </w:r>
          </w:p>
          <w:p>
            <w:pPr>
              <w:rPr>
                <w:rFonts w:ascii="宋体" w:hAnsi="宋体" w:cs="宋体"/>
                <w:snapToGrid w:val="0"/>
                <w:sz w:val="18"/>
                <w:szCs w:val="18"/>
              </w:rPr>
            </w:pPr>
            <w:r>
              <w:rPr>
                <w:rFonts w:hint="eastAsia" w:ascii="宋体" w:hAnsi="宋体" w:cs="宋体"/>
                <w:snapToGrid w:val="0"/>
                <w:sz w:val="18"/>
                <w:szCs w:val="18"/>
              </w:rPr>
              <w:t>（二）免除知情同意不会对受试者的权利产生不利影响：□是   □否</w:t>
            </w:r>
          </w:p>
          <w:p>
            <w:pPr>
              <w:rPr>
                <w:rFonts w:ascii="宋体" w:hAnsi="宋体" w:cs="宋体"/>
                <w:snapToGrid w:val="0"/>
                <w:sz w:val="18"/>
                <w:szCs w:val="18"/>
              </w:rPr>
            </w:pPr>
            <w:r>
              <w:rPr>
                <w:rFonts w:hint="eastAsia" w:ascii="宋体" w:hAnsi="宋体" w:cs="宋体"/>
                <w:snapToGrid w:val="0"/>
                <w:sz w:val="18"/>
                <w:szCs w:val="18"/>
              </w:rPr>
              <w:t>（三）不免除知情同意，研究无法实际开展：□是   □否</w:t>
            </w:r>
          </w:p>
          <w:p>
            <w:pPr>
              <w:rPr>
                <w:rFonts w:ascii="宋体" w:hAnsi="宋体" w:cs="宋体"/>
                <w:snapToGrid w:val="0"/>
                <w:sz w:val="18"/>
                <w:szCs w:val="18"/>
              </w:rPr>
            </w:pPr>
            <w:r>
              <w:rPr>
                <w:rFonts w:hint="eastAsia" w:ascii="宋体" w:hAnsi="宋体" w:cs="宋体"/>
                <w:snapToGrid w:val="0"/>
                <w:sz w:val="18"/>
                <w:szCs w:val="18"/>
              </w:rPr>
              <w:t>（四）不涉及后续随访或再次获取受试者信息：□是   □否</w:t>
            </w:r>
          </w:p>
          <w:p>
            <w:pPr>
              <w:rPr>
                <w:rFonts w:ascii="宋体" w:hAnsi="宋体" w:cs="宋体"/>
                <w:snapToGrid w:val="0"/>
                <w:sz w:val="18"/>
                <w:szCs w:val="18"/>
              </w:rPr>
            </w:pPr>
            <w:r>
              <w:rPr>
                <w:rFonts w:hint="eastAsia" w:ascii="宋体" w:hAnsi="宋体" w:cs="宋体"/>
                <w:snapToGrid w:val="0"/>
                <w:sz w:val="18"/>
                <w:szCs w:val="18"/>
              </w:rPr>
              <w:t>（五）研究项目不涉及个人隐私和商业利益的：□是   □否</w:t>
            </w:r>
          </w:p>
          <w:p>
            <w:pPr>
              <w:rPr>
                <w:rFonts w:ascii="宋体" w:hAnsi="宋体" w:cs="宋体"/>
                <w:snapToGrid w:val="0"/>
                <w:sz w:val="18"/>
                <w:szCs w:val="18"/>
              </w:rPr>
            </w:pPr>
            <w:r>
              <w:rPr>
                <w:rFonts w:hint="eastAsia" w:ascii="宋体" w:hAnsi="宋体" w:cs="宋体"/>
                <w:snapToGrid w:val="0"/>
                <w:sz w:val="18"/>
                <w:szCs w:val="18"/>
              </w:rPr>
              <w:t>（六）如涉及既往研究数据的二次使用，本次研究须符合原始知情同意的条件：□是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56" w:type="dxa"/>
            <w:gridSpan w:val="2"/>
            <w:vAlign w:val="center"/>
          </w:tcPr>
          <w:p>
            <w:pPr>
              <w:rPr>
                <w:rFonts w:ascii="宋体" w:hAnsi="宋体" w:cs="宋体"/>
                <w:snapToGrid w:val="0"/>
                <w:sz w:val="18"/>
                <w:szCs w:val="18"/>
              </w:rPr>
            </w:pPr>
            <w:r>
              <w:rPr>
                <w:rFonts w:hint="eastAsia" w:ascii="宋体" w:hAnsi="宋体" w:cs="宋体"/>
                <w:b/>
                <w:bCs/>
                <w:snapToGrid w:val="0"/>
                <w:sz w:val="18"/>
                <w:szCs w:val="18"/>
              </w:rPr>
              <w:t>二、免除签署知情同意书</w:t>
            </w:r>
            <w:r>
              <w:rPr>
                <w:rFonts w:hint="eastAsia" w:ascii="宋体" w:hAnsi="宋体" w:cs="宋体"/>
                <w:snapToGrid w:val="0"/>
                <w:sz w:val="18"/>
                <w:szCs w:val="18"/>
              </w:rPr>
              <w:t>【不适用请跳过】</w:t>
            </w:r>
          </w:p>
          <w:p>
            <w:pPr>
              <w:rPr>
                <w:rFonts w:ascii="宋体" w:hAnsi="宋体" w:cs="宋体"/>
                <w:snapToGrid w:val="0"/>
                <w:sz w:val="18"/>
                <w:szCs w:val="18"/>
              </w:rPr>
            </w:pPr>
            <w:r>
              <w:rPr>
                <w:rFonts w:hint="eastAsia" w:ascii="宋体" w:hAnsi="宋体" w:cs="宋体"/>
                <w:snapToGrid w:val="0"/>
                <w:sz w:val="18"/>
                <w:szCs w:val="18"/>
              </w:rPr>
              <w:t>研究同时符合以下情况：</w:t>
            </w:r>
          </w:p>
          <w:p>
            <w:pPr>
              <w:rPr>
                <w:rFonts w:ascii="宋体" w:hAnsi="宋体" w:cs="宋体"/>
                <w:snapToGrid w:val="0"/>
                <w:sz w:val="18"/>
                <w:szCs w:val="18"/>
              </w:rPr>
            </w:pPr>
            <w:r>
              <w:rPr>
                <w:rFonts w:hint="eastAsia" w:ascii="宋体" w:hAnsi="宋体" w:cs="宋体"/>
                <w:snapToGrid w:val="0"/>
                <w:sz w:val="18"/>
                <w:szCs w:val="18"/>
              </w:rPr>
              <w:t>（一）研究不大于最小风险：□是   □否</w:t>
            </w:r>
          </w:p>
          <w:p>
            <w:pPr>
              <w:rPr>
                <w:rFonts w:ascii="宋体" w:hAnsi="宋体" w:cs="宋体"/>
                <w:snapToGrid w:val="0"/>
                <w:sz w:val="18"/>
                <w:szCs w:val="18"/>
              </w:rPr>
            </w:pPr>
            <w:r>
              <w:rPr>
                <w:rFonts w:hint="eastAsia" w:ascii="宋体" w:hAnsi="宋体" w:cs="宋体"/>
                <w:snapToGrid w:val="0"/>
                <w:sz w:val="18"/>
                <w:szCs w:val="18"/>
              </w:rPr>
              <w:t>（二）当签署知情同意书会对受试者的隐私造成威胁，且联系受试者真实身份和研究的唯一记录是知情同意书。例如：敏感问题研究等：□是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2"/>
            <w:vAlign w:val="center"/>
          </w:tcPr>
          <w:p>
            <w:pPr>
              <w:rPr>
                <w:rFonts w:ascii="宋体" w:hAnsi="宋体" w:cs="宋体"/>
                <w:snapToGrid w:val="0"/>
                <w:sz w:val="18"/>
                <w:szCs w:val="18"/>
              </w:rPr>
            </w:pPr>
            <w:r>
              <w:rPr>
                <w:rFonts w:hint="eastAsia" w:ascii="宋体" w:hAnsi="宋体" w:cs="宋体"/>
                <w:snapToGrid w:val="0"/>
                <w:sz w:val="18"/>
                <w:szCs w:val="18"/>
              </w:rPr>
              <w:t>三、知情同意书告知的信息是否完整</w:t>
            </w:r>
          </w:p>
          <w:p>
            <w:pPr>
              <w:rPr>
                <w:rFonts w:ascii="宋体" w:hAnsi="宋体" w:cs="宋体"/>
                <w:snapToGrid w:val="0"/>
                <w:sz w:val="18"/>
                <w:szCs w:val="18"/>
              </w:rPr>
            </w:pPr>
            <w:r>
              <w:rPr>
                <w:rFonts w:hint="eastAsia" w:ascii="宋体" w:hAnsi="宋体" w:cs="宋体"/>
                <w:snapToGrid w:val="0"/>
                <w:sz w:val="18"/>
                <w:szCs w:val="18"/>
              </w:rPr>
              <w:t>（一）研究背景、目的、应遵循的研究步骤（包括所有侵入性操作）、研究期限：□是     □否</w:t>
            </w:r>
          </w:p>
          <w:p>
            <w:pPr>
              <w:rPr>
                <w:rFonts w:ascii="宋体" w:hAnsi="宋体" w:cs="宋体"/>
                <w:snapToGrid w:val="0"/>
                <w:sz w:val="18"/>
                <w:szCs w:val="18"/>
              </w:rPr>
            </w:pPr>
            <w:r>
              <w:rPr>
                <w:rFonts w:hint="eastAsia" w:ascii="宋体" w:hAnsi="宋体" w:cs="宋体"/>
                <w:snapToGrid w:val="0"/>
                <w:sz w:val="18"/>
                <w:szCs w:val="18"/>
              </w:rPr>
              <w:t>（二）受试者的大致人数：□是     □否</w:t>
            </w:r>
          </w:p>
          <w:p>
            <w:pPr>
              <w:rPr>
                <w:rFonts w:ascii="宋体" w:hAnsi="宋体" w:cs="宋体"/>
                <w:snapToGrid w:val="0"/>
                <w:sz w:val="18"/>
                <w:szCs w:val="18"/>
              </w:rPr>
            </w:pPr>
            <w:r>
              <w:rPr>
                <w:rFonts w:hint="eastAsia" w:ascii="宋体" w:hAnsi="宋体" w:cs="宋体"/>
                <w:snapToGrid w:val="0"/>
                <w:sz w:val="18"/>
                <w:szCs w:val="18"/>
              </w:rPr>
              <w:t>（三）预期的受试者的风险和不便：□是     □否</w:t>
            </w:r>
          </w:p>
          <w:p>
            <w:pPr>
              <w:rPr>
                <w:rFonts w:ascii="宋体" w:hAnsi="宋体" w:cs="宋体"/>
                <w:snapToGrid w:val="0"/>
                <w:sz w:val="18"/>
                <w:szCs w:val="18"/>
              </w:rPr>
            </w:pPr>
            <w:r>
              <w:rPr>
                <w:rFonts w:hint="eastAsia" w:ascii="宋体" w:hAnsi="宋体" w:cs="宋体"/>
                <w:snapToGrid w:val="0"/>
                <w:sz w:val="18"/>
                <w:szCs w:val="18"/>
              </w:rPr>
              <w:t>（四）预期的受益。当受试者没有直接受益时，应告知受试者：□是     □否</w:t>
            </w:r>
          </w:p>
          <w:p>
            <w:pPr>
              <w:rPr>
                <w:rFonts w:ascii="宋体" w:hAnsi="宋体" w:cs="宋体"/>
                <w:snapToGrid w:val="0"/>
                <w:sz w:val="18"/>
                <w:szCs w:val="18"/>
              </w:rPr>
            </w:pPr>
            <w:r>
              <w:rPr>
                <w:rFonts w:hint="eastAsia" w:ascii="宋体" w:hAnsi="宋体" w:cs="宋体"/>
                <w:snapToGrid w:val="0"/>
                <w:sz w:val="18"/>
                <w:szCs w:val="18"/>
              </w:rPr>
              <w:t>（五）受试者可获得的备选治疗以及备选治疗重要的潜在风险和受益：□是     □否</w:t>
            </w:r>
          </w:p>
          <w:p>
            <w:pPr>
              <w:rPr>
                <w:rFonts w:ascii="宋体" w:hAnsi="宋体" w:cs="宋体"/>
                <w:snapToGrid w:val="0"/>
                <w:sz w:val="18"/>
                <w:szCs w:val="18"/>
              </w:rPr>
            </w:pPr>
            <w:r>
              <w:rPr>
                <w:rFonts w:hint="eastAsia" w:ascii="宋体" w:hAnsi="宋体" w:cs="宋体"/>
                <w:snapToGrid w:val="0"/>
                <w:sz w:val="18"/>
                <w:szCs w:val="18"/>
              </w:rPr>
              <w:t>（六）对受试者参加研究所预定的、按比例支付的补偿（如有）：□是     □否      □不适用</w:t>
            </w:r>
          </w:p>
          <w:p>
            <w:pPr>
              <w:rPr>
                <w:rFonts w:ascii="宋体" w:hAnsi="宋体" w:cs="宋体"/>
                <w:snapToGrid w:val="0"/>
                <w:sz w:val="18"/>
                <w:szCs w:val="18"/>
              </w:rPr>
            </w:pPr>
            <w:r>
              <w:rPr>
                <w:rFonts w:hint="eastAsia" w:ascii="宋体" w:hAnsi="宋体" w:cs="宋体"/>
                <w:snapToGrid w:val="0"/>
                <w:sz w:val="18"/>
                <w:szCs w:val="18"/>
              </w:rPr>
              <w:t>（七）受试者参加研究的预期花费（如有）：□是     □否      □不适用</w:t>
            </w:r>
          </w:p>
          <w:p>
            <w:pPr>
              <w:rPr>
                <w:rFonts w:ascii="宋体" w:hAnsi="宋体" w:cs="宋体"/>
                <w:snapToGrid w:val="0"/>
                <w:sz w:val="18"/>
                <w:szCs w:val="18"/>
              </w:rPr>
            </w:pPr>
            <w:r>
              <w:rPr>
                <w:rFonts w:hint="eastAsia" w:ascii="宋体" w:hAnsi="宋体" w:cs="宋体"/>
                <w:snapToGrid w:val="0"/>
                <w:sz w:val="18"/>
                <w:szCs w:val="18"/>
              </w:rPr>
              <w:t>（八）能识别受试者身份的有关记录的保密程度，并说明必要时研究项目申办者、伦理委员会、政府管理部门按规定可以查阅参加研究的受试者资料：□是     □否</w:t>
            </w:r>
          </w:p>
          <w:p>
            <w:pPr>
              <w:rPr>
                <w:rFonts w:ascii="宋体" w:hAnsi="宋体" w:cs="宋体"/>
                <w:snapToGrid w:val="0"/>
                <w:sz w:val="18"/>
                <w:szCs w:val="18"/>
              </w:rPr>
            </w:pPr>
            <w:r>
              <w:rPr>
                <w:rFonts w:hint="eastAsia" w:ascii="宋体" w:hAnsi="宋体" w:cs="宋体"/>
                <w:snapToGrid w:val="0"/>
                <w:sz w:val="18"/>
                <w:szCs w:val="18"/>
              </w:rPr>
              <w:t>（九）如发生与研究相关的损害时，受试者可以获得的治疗和相应的赔偿：□是     □否</w:t>
            </w:r>
          </w:p>
          <w:p>
            <w:pPr>
              <w:rPr>
                <w:rFonts w:ascii="宋体" w:hAnsi="宋体" w:cs="宋体"/>
                <w:snapToGrid w:val="0"/>
                <w:sz w:val="18"/>
                <w:szCs w:val="18"/>
              </w:rPr>
            </w:pPr>
            <w:r>
              <w:rPr>
                <w:rFonts w:hint="eastAsia" w:ascii="宋体" w:hAnsi="宋体" w:cs="宋体"/>
                <w:snapToGrid w:val="0"/>
                <w:sz w:val="18"/>
                <w:szCs w:val="18"/>
              </w:rPr>
              <w:t>（十）说明参加研究是自愿的，可以拒绝参加或有权在研究的任何阶段随时退出研究，而不会遭到歧视或报复，其医疗待遇与权益不会受到影响：□是     □否</w:t>
            </w:r>
          </w:p>
          <w:p>
            <w:pPr>
              <w:rPr>
                <w:rFonts w:ascii="宋体" w:hAnsi="宋体" w:cs="宋体"/>
                <w:snapToGrid w:val="0"/>
                <w:sz w:val="18"/>
                <w:szCs w:val="18"/>
              </w:rPr>
            </w:pPr>
            <w:r>
              <w:rPr>
                <w:rFonts w:hint="eastAsia" w:ascii="宋体" w:hAnsi="宋体" w:cs="宋体"/>
                <w:snapToGrid w:val="0"/>
                <w:sz w:val="18"/>
                <w:szCs w:val="18"/>
              </w:rPr>
              <w:t>（十一）受试者参加研究可能被终止的预期情况和/或原因：□是     □否</w:t>
            </w:r>
          </w:p>
          <w:p>
            <w:pPr>
              <w:rPr>
                <w:rFonts w:ascii="宋体" w:hAnsi="宋体" w:cs="宋体"/>
                <w:snapToGrid w:val="0"/>
                <w:sz w:val="18"/>
                <w:szCs w:val="18"/>
              </w:rPr>
            </w:pPr>
            <w:r>
              <w:rPr>
                <w:rFonts w:hint="eastAsia" w:ascii="宋体" w:hAnsi="宋体" w:cs="宋体"/>
                <w:snapToGrid w:val="0"/>
                <w:sz w:val="18"/>
                <w:szCs w:val="18"/>
              </w:rPr>
              <w:t>（十二）当存在有关研究和受试者权利的问题，以及发生研究相关伤害时，有联系人及联系方式：</w:t>
            </w:r>
          </w:p>
          <w:p>
            <w:pPr>
              <w:ind w:firstLine="703" w:firstLineChars="391"/>
              <w:rPr>
                <w:rFonts w:ascii="宋体" w:hAnsi="宋体" w:cs="宋体"/>
                <w:snapToGrid w:val="0"/>
                <w:sz w:val="18"/>
                <w:szCs w:val="18"/>
              </w:rPr>
            </w:pPr>
            <w:r>
              <w:rPr>
                <w:rFonts w:hint="eastAsia" w:ascii="宋体" w:hAnsi="宋体" w:cs="宋体"/>
                <w:snapToGrid w:val="0"/>
                <w:sz w:val="18"/>
                <w:szCs w:val="18"/>
              </w:rPr>
              <w:t>□是     □否      □不适用</w:t>
            </w:r>
          </w:p>
          <w:p>
            <w:pPr>
              <w:rPr>
                <w:rFonts w:ascii="宋体" w:hAnsi="宋体" w:cs="宋体"/>
                <w:snapToGrid w:val="0"/>
                <w:sz w:val="18"/>
                <w:szCs w:val="18"/>
              </w:rPr>
            </w:pPr>
            <w:r>
              <w:rPr>
                <w:rFonts w:hint="eastAsia" w:ascii="宋体" w:hAnsi="宋体" w:cs="宋体"/>
                <w:snapToGrid w:val="0"/>
                <w:sz w:val="18"/>
                <w:szCs w:val="18"/>
              </w:rPr>
              <w:t>（十三）如果得到可能影响受试者继续参加研究的信息，受试者或其合法代理人将及时得到通报：</w:t>
            </w:r>
          </w:p>
          <w:p>
            <w:pPr>
              <w:ind w:firstLine="702" w:firstLineChars="390"/>
              <w:rPr>
                <w:rFonts w:ascii="宋体" w:hAnsi="宋体" w:cs="宋体"/>
                <w:snapToGrid w:val="0"/>
                <w:sz w:val="18"/>
                <w:szCs w:val="18"/>
              </w:rPr>
            </w:pPr>
            <w:r>
              <w:rPr>
                <w:rFonts w:hint="eastAsia" w:ascii="宋体" w:hAnsi="宋体" w:cs="宋体"/>
                <w:snapToGrid w:val="0"/>
                <w:sz w:val="18"/>
                <w:szCs w:val="18"/>
              </w:rPr>
              <w:t>□是     □否</w:t>
            </w:r>
          </w:p>
          <w:p>
            <w:pPr>
              <w:rPr>
                <w:rFonts w:ascii="宋体" w:hAnsi="宋体" w:cs="宋体"/>
                <w:snapToGrid w:val="0"/>
                <w:sz w:val="18"/>
                <w:szCs w:val="18"/>
              </w:rPr>
            </w:pPr>
            <w:r>
              <w:rPr>
                <w:rFonts w:hint="eastAsia" w:ascii="宋体" w:hAnsi="宋体" w:cs="宋体"/>
                <w:snapToGrid w:val="0"/>
                <w:sz w:val="18"/>
                <w:szCs w:val="18"/>
              </w:rPr>
              <w:t>（十四）知情同意书没有任何要求受试者或其合法代表放弃其合法权益的内容没有免除研究者、研究机构、申办者或其合法代表逃避过失责任的内容：□是     □否</w:t>
            </w:r>
          </w:p>
          <w:p>
            <w:pPr>
              <w:rPr>
                <w:rFonts w:ascii="宋体" w:hAnsi="宋体" w:cs="宋体"/>
                <w:snapToGrid w:val="0"/>
                <w:sz w:val="18"/>
                <w:szCs w:val="18"/>
              </w:rPr>
            </w:pPr>
            <w:r>
              <w:rPr>
                <w:rFonts w:hint="eastAsia" w:ascii="宋体" w:hAnsi="宋体" w:cs="宋体"/>
                <w:snapToGrid w:val="0"/>
                <w:sz w:val="18"/>
                <w:szCs w:val="18"/>
              </w:rPr>
              <w:t>（十五）上述告知的信息（特别是受试人群、试验干预与试验程序）是否与方案一致：□是     □否</w:t>
            </w:r>
          </w:p>
          <w:p>
            <w:pPr>
              <w:rPr>
                <w:rFonts w:ascii="宋体" w:hAnsi="宋体" w:cs="宋体"/>
                <w:snapToGrid w:val="0"/>
                <w:sz w:val="18"/>
                <w:szCs w:val="18"/>
              </w:rPr>
            </w:pPr>
            <w:r>
              <w:rPr>
                <w:rFonts w:hint="eastAsia" w:ascii="宋体" w:hAnsi="宋体" w:cs="宋体"/>
                <w:snapToGrid w:val="0"/>
                <w:sz w:val="18"/>
                <w:szCs w:val="18"/>
              </w:rPr>
              <w:t>（十六）上述告知的信息表述是否符合受试者群体的理解能力：  □是     □否</w:t>
            </w:r>
          </w:p>
          <w:p>
            <w:pPr>
              <w:rPr>
                <w:rFonts w:ascii="宋体" w:hAnsi="宋体" w:cs="宋体"/>
                <w:snapToGrid w:val="0"/>
                <w:sz w:val="18"/>
                <w:szCs w:val="18"/>
              </w:rPr>
            </w:pPr>
            <w:r>
              <w:rPr>
                <w:rFonts w:hint="eastAsia" w:ascii="宋体" w:hAnsi="宋体" w:cs="宋体"/>
                <w:snapToGrid w:val="0"/>
                <w:sz w:val="18"/>
                <w:szCs w:val="18"/>
              </w:rPr>
              <w:t>（十七）如果涉及生物标本的采集和利用，是否明确告知了以下信息：</w:t>
            </w:r>
          </w:p>
          <w:p>
            <w:pPr>
              <w:rPr>
                <w:rFonts w:ascii="宋体" w:hAnsi="宋体" w:cs="宋体"/>
                <w:snapToGrid w:val="0"/>
                <w:sz w:val="18"/>
                <w:szCs w:val="18"/>
              </w:rPr>
            </w:pPr>
            <w:r>
              <w:rPr>
                <w:rFonts w:hint="eastAsia" w:ascii="宋体" w:hAnsi="宋体" w:cs="宋体"/>
                <w:snapToGrid w:val="0"/>
                <w:sz w:val="18"/>
                <w:szCs w:val="18"/>
              </w:rPr>
              <w:t xml:space="preserve">        采集标本的方式、数量以及目的  □是     □否</w:t>
            </w:r>
          </w:p>
        </w:tc>
      </w:tr>
    </w:tbl>
    <w:p>
      <w:pPr>
        <w:spacing w:before="120" w:beforeLines="50" w:after="120" w:afterLines="50"/>
        <w:jc w:val="center"/>
        <w:rPr>
          <w:rFonts w:ascii="黑体" w:hAnsi="黑体" w:eastAsia="黑体"/>
        </w:rPr>
      </w:pPr>
      <w:r>
        <w:rPr>
          <w:rFonts w:hint="eastAsia" w:ascii="黑体" w:hAnsi="黑体" w:eastAsia="黑体"/>
        </w:rPr>
        <w:t>表A.15　初始审查评审表（知情同意）模板（续）</w:t>
      </w:r>
    </w:p>
    <w:tbl>
      <w:tblPr>
        <w:tblStyle w:val="38"/>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10"/>
        <w:gridCol w:w="1559"/>
        <w:gridCol w:w="1916"/>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9356" w:type="dxa"/>
            <w:gridSpan w:val="5"/>
            <w:vAlign w:val="center"/>
          </w:tcPr>
          <w:p>
            <w:pPr>
              <w:ind w:firstLine="720" w:firstLineChars="400"/>
              <w:rPr>
                <w:rFonts w:ascii="宋体" w:hAnsi="宋体" w:cs="宋体"/>
                <w:snapToGrid w:val="0"/>
                <w:sz w:val="18"/>
                <w:szCs w:val="18"/>
              </w:rPr>
            </w:pPr>
            <w:r>
              <w:rPr>
                <w:rFonts w:hint="eastAsia" w:ascii="宋体" w:hAnsi="宋体" w:cs="宋体"/>
                <w:snapToGrid w:val="0"/>
                <w:sz w:val="18"/>
                <w:szCs w:val="18"/>
              </w:rPr>
              <w:t>采集标本是临床常规还是完全出于研究目的  □是     □否</w:t>
            </w:r>
          </w:p>
          <w:p>
            <w:pPr>
              <w:ind w:firstLine="720" w:firstLineChars="400"/>
              <w:rPr>
                <w:rFonts w:ascii="宋体" w:hAnsi="宋体" w:cs="宋体"/>
                <w:snapToGrid w:val="0"/>
                <w:sz w:val="18"/>
                <w:szCs w:val="18"/>
              </w:rPr>
            </w:pPr>
            <w:r>
              <w:rPr>
                <w:rFonts w:hint="eastAsia" w:ascii="宋体" w:hAnsi="宋体" w:cs="宋体"/>
                <w:snapToGrid w:val="0"/>
                <w:sz w:val="18"/>
                <w:szCs w:val="18"/>
              </w:rPr>
              <w:t>标本的存放地点、存放期限  □是     □否</w:t>
            </w:r>
          </w:p>
          <w:p>
            <w:pPr>
              <w:ind w:firstLine="720" w:firstLineChars="400"/>
              <w:rPr>
                <w:rFonts w:ascii="宋体" w:hAnsi="宋体" w:cs="宋体"/>
                <w:snapToGrid w:val="0"/>
                <w:sz w:val="18"/>
                <w:szCs w:val="18"/>
              </w:rPr>
            </w:pPr>
            <w:r>
              <w:rPr>
                <w:rFonts w:hint="eastAsia" w:ascii="宋体" w:hAnsi="宋体" w:cs="宋体"/>
                <w:snapToGrid w:val="0"/>
                <w:sz w:val="18"/>
                <w:szCs w:val="18"/>
              </w:rPr>
              <w:t>如果用于遗传学方面的研究，需明确告知□是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5"/>
            <w:vAlign w:val="center"/>
          </w:tcPr>
          <w:p>
            <w:pPr>
              <w:rPr>
                <w:rFonts w:ascii="宋体" w:hAnsi="宋体" w:cs="宋体"/>
                <w:snapToGrid w:val="0"/>
                <w:sz w:val="18"/>
                <w:szCs w:val="18"/>
              </w:rPr>
            </w:pPr>
            <w:r>
              <w:rPr>
                <w:rFonts w:hint="eastAsia" w:ascii="宋体" w:hAnsi="宋体" w:cs="宋体"/>
                <w:snapToGrid w:val="0"/>
                <w:sz w:val="18"/>
                <w:szCs w:val="18"/>
              </w:rPr>
              <w:t>四、知情同意的过程</w:t>
            </w:r>
          </w:p>
          <w:p>
            <w:pPr>
              <w:rPr>
                <w:rFonts w:ascii="宋体" w:hAnsi="宋体" w:cs="宋体"/>
                <w:snapToGrid w:val="0"/>
                <w:sz w:val="18"/>
                <w:szCs w:val="18"/>
              </w:rPr>
            </w:pPr>
            <w:r>
              <w:rPr>
                <w:rFonts w:hint="eastAsia" w:ascii="宋体" w:hAnsi="宋体" w:cs="宋体"/>
                <w:snapToGrid w:val="0"/>
                <w:sz w:val="18"/>
                <w:szCs w:val="18"/>
              </w:rPr>
              <w:t>（一）知情同意的表述应通俗易懂，适合该受试者群体理解的水平：□是     □否</w:t>
            </w:r>
          </w:p>
          <w:p>
            <w:pPr>
              <w:rPr>
                <w:rFonts w:ascii="宋体" w:hAnsi="宋体" w:cs="宋体"/>
                <w:snapToGrid w:val="0"/>
                <w:sz w:val="18"/>
                <w:szCs w:val="18"/>
              </w:rPr>
            </w:pPr>
            <w:r>
              <w:rPr>
                <w:rFonts w:hint="eastAsia" w:ascii="宋体" w:hAnsi="宋体" w:cs="宋体"/>
                <w:snapToGrid w:val="0"/>
                <w:sz w:val="18"/>
                <w:szCs w:val="18"/>
              </w:rPr>
              <w:t>（二）招募受试者过程没有胁迫和不正当的影响：□是     □否</w:t>
            </w:r>
          </w:p>
          <w:p>
            <w:pPr>
              <w:rPr>
                <w:rFonts w:ascii="宋体" w:hAnsi="宋体" w:cs="宋体"/>
                <w:snapToGrid w:val="0"/>
                <w:sz w:val="18"/>
                <w:szCs w:val="18"/>
              </w:rPr>
            </w:pPr>
            <w:r>
              <w:rPr>
                <w:rFonts w:hint="eastAsia" w:ascii="宋体" w:hAnsi="宋体" w:cs="宋体"/>
                <w:snapToGrid w:val="0"/>
                <w:sz w:val="18"/>
                <w:szCs w:val="18"/>
              </w:rPr>
              <w:t>（三）受试者或其合法代表有足够的时间和机会提问，并且得到令其满意的答复：□是     □否</w:t>
            </w:r>
          </w:p>
          <w:p>
            <w:pPr>
              <w:rPr>
                <w:rFonts w:ascii="宋体" w:hAnsi="宋体" w:cs="宋体"/>
                <w:snapToGrid w:val="0"/>
                <w:sz w:val="18"/>
                <w:szCs w:val="18"/>
              </w:rPr>
            </w:pPr>
            <w:r>
              <w:rPr>
                <w:rFonts w:hint="eastAsia" w:ascii="宋体" w:hAnsi="宋体" w:cs="宋体"/>
                <w:snapToGrid w:val="0"/>
                <w:sz w:val="18"/>
                <w:szCs w:val="18"/>
              </w:rPr>
              <w:t>（四）受试者本人或其合法代表，以及负责知情同意讨论的人应签署书面知情同意书并各自注明日期：□是    □否   □不适用</w:t>
            </w:r>
          </w:p>
          <w:p>
            <w:pPr>
              <w:rPr>
                <w:rFonts w:ascii="宋体" w:hAnsi="宋体" w:cs="宋体"/>
                <w:snapToGrid w:val="0"/>
                <w:sz w:val="18"/>
                <w:szCs w:val="18"/>
              </w:rPr>
            </w:pPr>
            <w:r>
              <w:rPr>
                <w:rFonts w:hint="eastAsia" w:ascii="宋体" w:hAnsi="宋体" w:cs="宋体"/>
                <w:snapToGrid w:val="0"/>
                <w:sz w:val="18"/>
                <w:szCs w:val="18"/>
              </w:rPr>
              <w:t>（五）受试者或其合法代表应获得一份经签字并注明日期的知情同意书以及任何其他提供给受试者的书面资料：□是     □否  □不适用</w:t>
            </w:r>
          </w:p>
          <w:p>
            <w:pPr>
              <w:rPr>
                <w:rFonts w:ascii="宋体" w:hAnsi="宋体" w:cs="宋体"/>
                <w:snapToGrid w:val="0"/>
                <w:sz w:val="18"/>
                <w:szCs w:val="18"/>
              </w:rPr>
            </w:pPr>
            <w:r>
              <w:rPr>
                <w:rFonts w:hint="eastAsia" w:ascii="宋体" w:hAnsi="宋体" w:cs="宋体"/>
                <w:snapToGrid w:val="0"/>
                <w:sz w:val="18"/>
                <w:szCs w:val="18"/>
              </w:rPr>
              <w:t>（六）当受试者没有能力、或不能充分地给予知情同意时，应获得其合法代表的同意；同时应根据受试者可理解程度告知受试者有关研究情况；如可能，受试者应签署书面知情同意书并注明日期：□是     □否</w:t>
            </w:r>
          </w:p>
          <w:p>
            <w:pPr>
              <w:rPr>
                <w:rFonts w:ascii="宋体" w:hAnsi="宋体" w:cs="宋体"/>
                <w:snapToGrid w:val="0"/>
                <w:sz w:val="18"/>
                <w:szCs w:val="18"/>
              </w:rPr>
            </w:pPr>
            <w:r>
              <w:rPr>
                <w:rFonts w:hint="eastAsia" w:ascii="宋体" w:hAnsi="宋体" w:cs="宋体"/>
                <w:snapToGrid w:val="0"/>
                <w:sz w:val="18"/>
                <w:szCs w:val="18"/>
              </w:rPr>
              <w:t xml:space="preserve">（七）同时开展两项研究，有一项研究使用本项临床研究受试者的生物材料（包括遗传物质），应以单独的一个章节的方式告知受试者并征得同意：□是     □否      □不适用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6" w:type="dxa"/>
            <w:gridSpan w:val="5"/>
            <w:vAlign w:val="center"/>
          </w:tcPr>
          <w:p>
            <w:pPr>
              <w:rPr>
                <w:rFonts w:ascii="宋体" w:hAnsi="宋体" w:cs="宋体"/>
                <w:snapToGrid w:val="0"/>
                <w:sz w:val="18"/>
                <w:szCs w:val="18"/>
              </w:rPr>
            </w:pPr>
            <w:r>
              <w:rPr>
                <w:rFonts w:hint="eastAsia" w:ascii="宋体" w:hAnsi="宋体" w:cs="宋体"/>
                <w:snapToGrid w:val="0"/>
                <w:sz w:val="18"/>
                <w:szCs w:val="18"/>
              </w:rPr>
              <w:t>五、申请开展在紧急情况下无法获得知情同意的研究  【不适用请跳过】</w:t>
            </w:r>
          </w:p>
          <w:p>
            <w:pPr>
              <w:rPr>
                <w:rFonts w:ascii="宋体" w:hAnsi="宋体" w:cs="宋体"/>
                <w:snapToGrid w:val="0"/>
                <w:sz w:val="18"/>
                <w:szCs w:val="18"/>
              </w:rPr>
            </w:pPr>
            <w:r>
              <w:rPr>
                <w:rFonts w:hint="eastAsia" w:ascii="宋体" w:hAnsi="宋体" w:cs="宋体"/>
                <w:snapToGrid w:val="0"/>
                <w:sz w:val="18"/>
                <w:szCs w:val="18"/>
              </w:rPr>
              <w:t>（一）本项研究必须同时满足以下条件</w:t>
            </w:r>
          </w:p>
          <w:p>
            <w:pPr>
              <w:rPr>
                <w:rFonts w:ascii="宋体" w:hAnsi="宋体" w:cs="宋体"/>
                <w:snapToGrid w:val="0"/>
                <w:sz w:val="18"/>
                <w:szCs w:val="18"/>
              </w:rPr>
            </w:pPr>
            <w:r>
              <w:rPr>
                <w:rFonts w:hint="eastAsia" w:ascii="宋体" w:hAnsi="宋体" w:cs="宋体"/>
                <w:snapToGrid w:val="0"/>
                <w:sz w:val="18"/>
                <w:szCs w:val="18"/>
              </w:rPr>
              <w:t>1.处于危及生命的紧急状况，需要在发病后很快进行干预：□是   □否</w:t>
            </w:r>
          </w:p>
          <w:p>
            <w:pPr>
              <w:rPr>
                <w:rFonts w:ascii="宋体" w:hAnsi="宋体" w:cs="宋体"/>
                <w:snapToGrid w:val="0"/>
                <w:sz w:val="18"/>
                <w:szCs w:val="18"/>
              </w:rPr>
            </w:pPr>
            <w:r>
              <w:rPr>
                <w:rFonts w:hint="eastAsia" w:ascii="宋体" w:hAnsi="宋体" w:cs="宋体"/>
                <w:snapToGrid w:val="0"/>
                <w:sz w:val="18"/>
                <w:szCs w:val="18"/>
              </w:rPr>
              <w:t>2.在该紧急情况下，大部分病人无法给予知情同意，且没有时间找到合法代表人：□是   □否</w:t>
            </w:r>
          </w:p>
          <w:p>
            <w:pPr>
              <w:rPr>
                <w:rFonts w:ascii="宋体" w:hAnsi="宋体" w:cs="宋体"/>
                <w:snapToGrid w:val="0"/>
                <w:sz w:val="18"/>
                <w:szCs w:val="18"/>
              </w:rPr>
            </w:pPr>
            <w:r>
              <w:rPr>
                <w:rFonts w:hint="eastAsia" w:ascii="宋体" w:hAnsi="宋体" w:cs="宋体"/>
                <w:snapToGrid w:val="0"/>
                <w:sz w:val="18"/>
                <w:szCs w:val="18"/>
              </w:rPr>
              <w:t>3.缺乏已被证实有效的治疗方法，而研究药物或干预有望挽救生命，恢复健康或减轻病痛：□是 □否</w:t>
            </w:r>
          </w:p>
          <w:p>
            <w:pPr>
              <w:rPr>
                <w:rFonts w:ascii="宋体" w:hAnsi="宋体" w:cs="宋体"/>
                <w:snapToGrid w:val="0"/>
                <w:sz w:val="18"/>
                <w:szCs w:val="18"/>
              </w:rPr>
            </w:pPr>
            <w:r>
              <w:rPr>
                <w:rFonts w:hint="eastAsia" w:ascii="宋体" w:hAnsi="宋体" w:cs="宋体"/>
                <w:snapToGrid w:val="0"/>
                <w:sz w:val="18"/>
                <w:szCs w:val="18"/>
              </w:rPr>
              <w:t>（二）研究者承诺在开始研究之前，在治疗窗的分段时间内，尽力联系患者的合法代表人，并有证明努力尝试联系的文件记录</w:t>
            </w:r>
          </w:p>
          <w:p>
            <w:pPr>
              <w:rPr>
                <w:rFonts w:ascii="宋体" w:hAnsi="宋体" w:cs="宋体"/>
                <w:snapToGrid w:val="0"/>
                <w:sz w:val="18"/>
                <w:szCs w:val="18"/>
              </w:rPr>
            </w:pPr>
            <w:r>
              <w:rPr>
                <w:rFonts w:hint="eastAsia" w:ascii="宋体" w:hAnsi="宋体" w:cs="宋体"/>
                <w:snapToGrid w:val="0"/>
                <w:sz w:val="18"/>
                <w:szCs w:val="18"/>
              </w:rPr>
              <w:t>（三）一旦病人的状态许可，或找到其合法代表人，应告知所有相关信息，并尽可能早地获得其反对或继续参加研究的意见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9356" w:type="dxa"/>
            <w:gridSpan w:val="5"/>
            <w:vAlign w:val="center"/>
          </w:tc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vMerge w:val="restart"/>
            <w:vAlign w:val="center"/>
          </w:tcPr>
          <w:p>
            <w:pPr>
              <w:jc w:val="center"/>
              <w:rPr>
                <w:rFonts w:ascii="宋体" w:hAnsi="宋体" w:cs="宋体"/>
                <w:snapToGrid w:val="0"/>
                <w:sz w:val="18"/>
                <w:szCs w:val="18"/>
              </w:rPr>
            </w:pPr>
            <w:r>
              <w:rPr>
                <w:rFonts w:hint="eastAsia" w:ascii="宋体" w:hAnsi="宋体" w:cs="宋体"/>
                <w:snapToGrid w:val="0"/>
                <w:sz w:val="18"/>
                <w:szCs w:val="18"/>
              </w:rPr>
              <w:t>审查意见</w:t>
            </w:r>
          </w:p>
        </w:tc>
        <w:tc>
          <w:tcPr>
            <w:tcW w:w="1510" w:type="dxa"/>
            <w:vAlign w:val="center"/>
          </w:tcPr>
          <w:p>
            <w:pPr>
              <w:jc w:val="center"/>
              <w:rPr>
                <w:rFonts w:ascii="宋体" w:hAnsi="宋体" w:cs="宋体"/>
                <w:snapToGrid w:val="0"/>
                <w:sz w:val="18"/>
                <w:szCs w:val="18"/>
              </w:rPr>
            </w:pPr>
            <w:r>
              <w:rPr>
                <w:rFonts w:hint="eastAsia" w:ascii="宋体" w:hAnsi="宋体" w:cs="宋体"/>
                <w:snapToGrid w:val="0"/>
                <w:sz w:val="18"/>
                <w:szCs w:val="18"/>
              </w:rPr>
              <w:t>同意</w:t>
            </w:r>
          </w:p>
        </w:tc>
        <w:tc>
          <w:tcPr>
            <w:tcW w:w="1559" w:type="dxa"/>
            <w:vAlign w:val="center"/>
          </w:tcPr>
          <w:p>
            <w:pPr>
              <w:jc w:val="center"/>
              <w:rPr>
                <w:rFonts w:ascii="宋体" w:hAnsi="宋体" w:cs="宋体"/>
                <w:snapToGrid w:val="0"/>
                <w:sz w:val="18"/>
                <w:szCs w:val="18"/>
              </w:rPr>
            </w:pPr>
            <w:r>
              <w:rPr>
                <w:rFonts w:hint="eastAsia" w:ascii="宋体" w:hAnsi="宋体" w:cs="宋体"/>
                <w:snapToGrid w:val="0"/>
                <w:sz w:val="18"/>
                <w:szCs w:val="18"/>
              </w:rPr>
              <w:t>修改后同意</w:t>
            </w:r>
          </w:p>
        </w:tc>
        <w:tc>
          <w:tcPr>
            <w:tcW w:w="1916" w:type="dxa"/>
            <w:vAlign w:val="center"/>
          </w:tcPr>
          <w:p>
            <w:pPr>
              <w:jc w:val="center"/>
              <w:rPr>
                <w:rFonts w:ascii="宋体" w:hAnsi="宋体" w:cs="宋体"/>
                <w:snapToGrid w:val="0"/>
                <w:sz w:val="18"/>
                <w:szCs w:val="18"/>
              </w:rPr>
            </w:pPr>
            <w:r>
              <w:rPr>
                <w:rFonts w:hint="eastAsia" w:ascii="宋体" w:hAnsi="宋体" w:cs="宋体"/>
                <w:snapToGrid w:val="0"/>
                <w:sz w:val="18"/>
                <w:szCs w:val="18"/>
              </w:rPr>
              <w:t>不同意</w:t>
            </w:r>
          </w:p>
        </w:tc>
        <w:tc>
          <w:tcPr>
            <w:tcW w:w="2751" w:type="dxa"/>
            <w:vAlign w:val="center"/>
          </w:tcPr>
          <w:p>
            <w:pPr>
              <w:jc w:val="center"/>
              <w:rPr>
                <w:rFonts w:ascii="宋体" w:hAnsi="宋体" w:cs="宋体"/>
                <w:snapToGrid w:val="0"/>
                <w:sz w:val="18"/>
                <w:szCs w:val="18"/>
              </w:rPr>
            </w:pPr>
            <w:r>
              <w:rPr>
                <w:rFonts w:hint="eastAsia" w:ascii="宋体" w:hAnsi="宋体" w:cs="宋体"/>
                <w:snapToGrid w:val="0"/>
                <w:sz w:val="18"/>
                <w:szCs w:val="18"/>
              </w:rPr>
              <w:t>提交会议审查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vMerge w:val="continue"/>
            <w:vAlign w:val="center"/>
          </w:tcPr>
          <w:p>
            <w:pPr>
              <w:jc w:val="center"/>
              <w:rPr>
                <w:rFonts w:ascii="宋体" w:hAnsi="宋体" w:cs="宋体"/>
                <w:snapToGrid w:val="0"/>
                <w:sz w:val="18"/>
                <w:szCs w:val="18"/>
              </w:rPr>
            </w:pPr>
          </w:p>
        </w:tc>
        <w:tc>
          <w:tcPr>
            <w:tcW w:w="1510" w:type="dxa"/>
          </w:tcPr>
          <w:p>
            <w:pPr>
              <w:rPr>
                <w:rFonts w:ascii="宋体" w:hAnsi="宋体" w:cs="宋体"/>
                <w:snapToGrid w:val="0"/>
                <w:sz w:val="18"/>
                <w:szCs w:val="18"/>
              </w:rPr>
            </w:pPr>
          </w:p>
        </w:tc>
        <w:tc>
          <w:tcPr>
            <w:tcW w:w="1559" w:type="dxa"/>
          </w:tcPr>
          <w:p>
            <w:pPr>
              <w:rPr>
                <w:rFonts w:ascii="宋体" w:hAnsi="宋体" w:cs="宋体"/>
                <w:snapToGrid w:val="0"/>
                <w:sz w:val="18"/>
                <w:szCs w:val="18"/>
              </w:rPr>
            </w:pPr>
          </w:p>
        </w:tc>
        <w:tc>
          <w:tcPr>
            <w:tcW w:w="1916" w:type="dxa"/>
          </w:tcPr>
          <w:p>
            <w:pPr>
              <w:rPr>
                <w:rFonts w:ascii="宋体" w:hAnsi="宋体" w:cs="宋体"/>
                <w:sz w:val="18"/>
                <w:szCs w:val="18"/>
              </w:rPr>
            </w:pPr>
          </w:p>
        </w:tc>
        <w:tc>
          <w:tcPr>
            <w:tcW w:w="2751" w:type="dxa"/>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620" w:type="dxa"/>
            <w:vMerge w:val="continue"/>
            <w:vAlign w:val="center"/>
          </w:tcPr>
          <w:p>
            <w:pPr>
              <w:jc w:val="center"/>
              <w:rPr>
                <w:rFonts w:ascii="宋体" w:hAnsi="宋体" w:cs="宋体"/>
                <w:snapToGrid w:val="0"/>
                <w:sz w:val="18"/>
                <w:szCs w:val="18"/>
              </w:rPr>
            </w:pPr>
          </w:p>
        </w:tc>
        <w:tc>
          <w:tcPr>
            <w:tcW w:w="7736" w:type="dxa"/>
            <w:gridSpan w:val="4"/>
            <w:vAlign w:val="center"/>
          </w:tcPr>
          <w:p>
            <w:pPr>
              <w:rPr>
                <w:rFonts w:ascii="宋体" w:hAnsi="宋体" w:cs="宋体"/>
                <w:snapToGrid w:val="0"/>
                <w:sz w:val="18"/>
                <w:szCs w:val="18"/>
              </w:rPr>
            </w:pPr>
            <w:r>
              <w:rPr>
                <w:rFonts w:hint="eastAsia" w:ascii="宋体" w:hAnsi="宋体" w:cs="宋体"/>
                <w:snapToGrid w:val="0"/>
                <w:sz w:val="18"/>
                <w:szCs w:val="18"/>
              </w:rPr>
              <w:t>建议</w:t>
            </w:r>
            <w:r>
              <w:rPr>
                <w:rFonts w:hint="eastAsia" w:ascii="宋体" w:hAnsi="宋体" w:cs="宋体"/>
                <w:snapToGrid w:val="0"/>
                <w:color w:val="000000"/>
                <w:kern w:val="0"/>
                <w:sz w:val="18"/>
                <w:szCs w:val="18"/>
              </w:rPr>
              <w:t>（非“同意”情况下填写）</w:t>
            </w:r>
            <w:r>
              <w:rPr>
                <w:rFonts w:hint="eastAsia" w:ascii="宋体" w:hAnsi="宋体" w:cs="宋体"/>
                <w:snapToGrid w:val="0"/>
                <w:sz w:val="18"/>
                <w:szCs w:val="18"/>
              </w:rPr>
              <w:t>：</w:t>
            </w:r>
          </w:p>
          <w:p>
            <w:pPr>
              <w:rPr>
                <w:rFonts w:ascii="宋体" w:hAnsi="宋体" w:cs="宋体"/>
                <w:snapToGrid w:val="0"/>
                <w:sz w:val="18"/>
                <w:szCs w:val="18"/>
              </w:rPr>
            </w:pPr>
          </w:p>
          <w:p>
            <w:pPr>
              <w:rPr>
                <w:rFonts w:ascii="宋体" w:hAnsi="宋体" w:cs="宋体"/>
                <w:snapToGrid w:val="0"/>
                <w:sz w:val="18"/>
                <w:szCs w:val="18"/>
              </w:rPr>
            </w:pPr>
          </w:p>
          <w:p>
            <w:pPr>
              <w:rPr>
                <w:rFonts w:ascii="宋体" w:hAnsi="宋体" w:cs="宋体"/>
                <w:snapToGrid w:val="0"/>
                <w:sz w:val="18"/>
                <w:szCs w:val="18"/>
              </w:rPr>
            </w:pPr>
          </w:p>
          <w:p>
            <w:pPr>
              <w:rPr>
                <w:rFonts w:ascii="宋体" w:hAnsi="宋体" w:cs="宋体"/>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20" w:type="dxa"/>
            <w:vAlign w:val="center"/>
          </w:tcPr>
          <w:p>
            <w:pPr>
              <w:jc w:val="center"/>
              <w:rPr>
                <w:rFonts w:ascii="宋体" w:hAnsi="宋体" w:cs="宋体"/>
                <w:snapToGrid w:val="0"/>
                <w:sz w:val="18"/>
                <w:szCs w:val="18"/>
              </w:rPr>
            </w:pPr>
            <w:r>
              <w:rPr>
                <w:rFonts w:hint="eastAsia" w:ascii="宋体" w:hAnsi="宋体" w:cs="宋体"/>
                <w:snapToGrid w:val="0"/>
                <w:sz w:val="18"/>
                <w:szCs w:val="18"/>
              </w:rPr>
              <w:t>年度/定期跟踪</w:t>
            </w:r>
          </w:p>
          <w:p>
            <w:pPr>
              <w:jc w:val="center"/>
              <w:rPr>
                <w:rFonts w:ascii="宋体" w:hAnsi="宋体" w:cs="宋体"/>
                <w:snapToGrid w:val="0"/>
                <w:sz w:val="18"/>
                <w:szCs w:val="18"/>
              </w:rPr>
            </w:pPr>
            <w:r>
              <w:rPr>
                <w:rFonts w:hint="eastAsia" w:ascii="宋体" w:hAnsi="宋体" w:cs="宋体"/>
                <w:snapToGrid w:val="0"/>
                <w:sz w:val="18"/>
                <w:szCs w:val="18"/>
              </w:rPr>
              <w:t>审查频率</w:t>
            </w:r>
          </w:p>
        </w:tc>
        <w:tc>
          <w:tcPr>
            <w:tcW w:w="7736" w:type="dxa"/>
            <w:gridSpan w:val="4"/>
            <w:vAlign w:val="center"/>
          </w:tcPr>
          <w:p>
            <w:pPr>
              <w:rPr>
                <w:rFonts w:ascii="宋体" w:hAnsi="宋体" w:cs="宋体"/>
                <w:snapToGrid w:val="0"/>
                <w:sz w:val="18"/>
                <w:szCs w:val="18"/>
              </w:rPr>
            </w:pPr>
            <w:r>
              <w:rPr>
                <w:rFonts w:hint="eastAsia" w:ascii="宋体" w:hAnsi="宋体" w:cs="宋体"/>
                <w:snapToGrid w:val="0"/>
                <w:sz w:val="18"/>
                <w:szCs w:val="18"/>
              </w:rPr>
              <w:t xml:space="preserve">□3个月   □6个月   □12个月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620" w:type="dxa"/>
            <w:vAlign w:val="center"/>
          </w:tcPr>
          <w:p>
            <w:pPr>
              <w:jc w:val="center"/>
              <w:rPr>
                <w:rFonts w:ascii="宋体" w:hAnsi="宋体" w:cs="宋体"/>
                <w:snapToGrid w:val="0"/>
                <w:sz w:val="18"/>
                <w:szCs w:val="18"/>
              </w:rPr>
            </w:pPr>
            <w:r>
              <w:rPr>
                <w:rFonts w:hint="eastAsia" w:ascii="宋体" w:hAnsi="宋体" w:cs="宋体"/>
                <w:snapToGrid w:val="0"/>
                <w:sz w:val="18"/>
                <w:szCs w:val="18"/>
              </w:rPr>
              <w:t>主审委员签名</w:t>
            </w:r>
          </w:p>
        </w:tc>
        <w:tc>
          <w:tcPr>
            <w:tcW w:w="7736" w:type="dxa"/>
            <w:gridSpan w:val="4"/>
            <w:vAlign w:val="bottom"/>
          </w:tcPr>
          <w:p>
            <w:pPr>
              <w:ind w:right="420"/>
              <w:rPr>
                <w:rFonts w:ascii="宋体" w:hAnsi="宋体" w:cs="宋体"/>
                <w:snapToGrid w:val="0"/>
                <w:sz w:val="18"/>
                <w:szCs w:val="18"/>
              </w:rPr>
            </w:pPr>
          </w:p>
          <w:p>
            <w:pPr>
              <w:jc w:val="right"/>
              <w:rPr>
                <w:rFonts w:ascii="宋体" w:hAnsi="宋体" w:cs="宋体"/>
                <w:snapToGrid w:val="0"/>
                <w:sz w:val="18"/>
                <w:szCs w:val="18"/>
              </w:rPr>
            </w:pPr>
            <w:r>
              <w:rPr>
                <w:rFonts w:hint="eastAsia" w:ascii="宋体" w:hAnsi="宋体" w:cs="宋体"/>
                <w:snapToGrid w:val="0"/>
                <w:sz w:val="18"/>
                <w:szCs w:val="18"/>
              </w:rPr>
              <w:t xml:space="preserve">            </w:t>
            </w:r>
          </w:p>
          <w:p>
            <w:pPr>
              <w:wordWrap w:val="0"/>
              <w:jc w:val="right"/>
              <w:rPr>
                <w:rFonts w:ascii="宋体" w:hAnsi="宋体" w:cs="宋体"/>
                <w:snapToGrid w:val="0"/>
                <w:sz w:val="18"/>
                <w:szCs w:val="18"/>
              </w:rPr>
            </w:pPr>
            <w:r>
              <w:rPr>
                <w:rFonts w:hint="eastAsia" w:ascii="宋体" w:hAnsi="宋体" w:cs="宋体"/>
                <w:snapToGrid w:val="0"/>
                <w:sz w:val="18"/>
                <w:szCs w:val="18"/>
              </w:rPr>
              <w:t xml:space="preserve">    年    月    日</w:t>
            </w:r>
          </w:p>
        </w:tc>
      </w:tr>
    </w:tbl>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spacing w:before="240" w:after="240"/>
      </w:pPr>
      <w:r>
        <w:rPr>
          <w:rFonts w:hint="eastAsia"/>
        </w:rPr>
        <w:t>免除知情同意申请表模板</w:t>
      </w:r>
    </w:p>
    <w:p>
      <w:pPr>
        <w:pStyle w:val="26"/>
      </w:pPr>
      <w:r>
        <w:rPr>
          <w:rFonts w:hint="eastAsia"/>
        </w:rPr>
        <w:t>免除知情同意申请表模板见表A</w:t>
      </w:r>
      <w:r>
        <w:t>.16</w:t>
      </w:r>
      <w:r>
        <w:rPr>
          <w:rFonts w:hint="eastAsia"/>
        </w:rPr>
        <w:t>。</w:t>
      </w:r>
    </w:p>
    <w:p>
      <w:pPr>
        <w:pStyle w:val="146"/>
        <w:spacing w:before="120" w:after="120"/>
      </w:pPr>
      <w:r>
        <w:rPr>
          <w:rFonts w:hint="eastAsia"/>
        </w:rPr>
        <w:t>免除知情同意申请表模板</w:t>
      </w:r>
    </w:p>
    <w:tbl>
      <w:tblPr>
        <w:tblStyle w:val="38"/>
        <w:tblW w:w="0" w:type="auto"/>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bookmarkStart w:id="273" w:name="_Toc10402"/>
            <w:bookmarkStart w:id="274" w:name="_Toc3653"/>
            <w:bookmarkStart w:id="275" w:name="_Toc25397404"/>
            <w:bookmarkStart w:id="276" w:name="_Toc17800"/>
            <w:bookmarkStart w:id="277" w:name="_Toc17805"/>
            <w:bookmarkStart w:id="278" w:name="_Toc1603"/>
            <w:bookmarkStart w:id="279" w:name="_Toc24180"/>
            <w:bookmarkStart w:id="280" w:name="_Toc26406"/>
            <w:bookmarkStart w:id="281" w:name="_Toc17283"/>
            <w:bookmarkStart w:id="282" w:name="_Toc24615"/>
            <w:bookmarkStart w:id="283" w:name="_Toc14819"/>
            <w:bookmarkStart w:id="284" w:name="_Toc30138"/>
            <w:bookmarkStart w:id="285" w:name="_Toc25570580"/>
            <w:bookmarkStart w:id="286" w:name="_Toc7575"/>
            <w:bookmarkStart w:id="287" w:name="_Toc226"/>
            <w:bookmarkStart w:id="288" w:name="_Toc24626"/>
            <w:bookmarkStart w:id="289" w:name="_Toc26009"/>
            <w:bookmarkStart w:id="290" w:name="_Toc6050"/>
            <w:r>
              <w:rPr>
                <w:rFonts w:hint="eastAsia" w:ascii="宋体" w:hAnsi="宋体" w:cs="宋体"/>
                <w:sz w:val="18"/>
                <w:szCs w:val="18"/>
              </w:rPr>
              <w:t>项目名称</w:t>
            </w:r>
          </w:p>
        </w:tc>
        <w:tc>
          <w:tcPr>
            <w:tcW w:w="73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18"/>
                <w:szCs w:val="1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rPr>
                <w:rFonts w:ascii="宋体" w:hAnsi="宋体" w:cs="宋体"/>
                <w:bCs/>
                <w:sz w:val="18"/>
                <w:szCs w:val="18"/>
              </w:rPr>
            </w:pPr>
            <w:r>
              <w:rPr>
                <w:rFonts w:hint="eastAsia" w:ascii="宋体" w:hAnsi="宋体" w:cs="宋体"/>
                <w:kern w:val="0"/>
                <w:sz w:val="18"/>
                <w:szCs w:val="18"/>
              </w:rPr>
              <w:br w:type="textWrapping"/>
            </w:r>
            <w:r>
              <w:rPr>
                <w:rFonts w:hint="eastAsia" w:ascii="宋体" w:hAnsi="宋体" w:cs="宋体"/>
                <w:bCs/>
                <w:sz w:val="18"/>
                <w:szCs w:val="18"/>
              </w:rPr>
              <w:t>请参照并对应以下条目，说明该研究拟申请免除知情同意的理由：</w:t>
            </w:r>
          </w:p>
          <w:p>
            <w:pPr>
              <w:rPr>
                <w:rFonts w:ascii="宋体" w:hAnsi="宋体" w:cs="宋体"/>
                <w:bCs/>
                <w:sz w:val="18"/>
                <w:szCs w:val="18"/>
              </w:rPr>
            </w:pPr>
          </w:p>
          <w:p>
            <w:pPr>
              <w:rPr>
                <w:rFonts w:ascii="宋体" w:hAnsi="宋体" w:cs="宋体"/>
                <w:bCs/>
                <w:sz w:val="18"/>
                <w:szCs w:val="18"/>
              </w:rPr>
            </w:pPr>
            <w:r>
              <w:rPr>
                <w:rFonts w:hint="eastAsia" w:ascii="宋体" w:hAnsi="宋体" w:cs="宋体"/>
                <w:bCs/>
                <w:sz w:val="18"/>
                <w:szCs w:val="18"/>
              </w:rPr>
              <w:t>如不满足以下条目相关要求，则无法申请免除知情同意。请在申请材料中准备知情同意书</w:t>
            </w:r>
          </w:p>
          <w:p>
            <w:pPr>
              <w:rPr>
                <w:rFonts w:ascii="宋体" w:hAnsi="宋体" w:cs="宋体"/>
                <w:bCs/>
                <w:sz w:val="18"/>
                <w:szCs w:val="1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8522" w:type="dxa"/>
            <w:gridSpan w:val="2"/>
            <w:tcBorders>
              <w:top w:val="single" w:color="auto" w:sz="4" w:space="0"/>
              <w:left w:val="single" w:color="auto" w:sz="4" w:space="0"/>
              <w:bottom w:val="single" w:color="auto" w:sz="4" w:space="0"/>
              <w:right w:val="single" w:color="auto" w:sz="4" w:space="0"/>
            </w:tcBorders>
            <w:shd w:val="clear" w:color="auto" w:fill="CCCCCC"/>
            <w:vAlign w:val="center"/>
          </w:tcPr>
          <w:p>
            <w:pPr>
              <w:spacing w:line="360" w:lineRule="auto"/>
              <w:rPr>
                <w:rFonts w:ascii="宋体" w:hAnsi="宋体" w:cs="宋体"/>
                <w:b/>
                <w:sz w:val="18"/>
                <w:szCs w:val="18"/>
              </w:rPr>
            </w:pPr>
            <w:r>
              <w:rPr>
                <w:rFonts w:hint="eastAsia" w:ascii="宋体" w:hAnsi="宋体" w:cs="宋体"/>
                <w:b/>
                <w:sz w:val="18"/>
                <w:szCs w:val="18"/>
              </w:rPr>
              <w:sym w:font="Times New Roman" w:char="0000"/>
            </w:r>
            <w:r>
              <w:rPr>
                <w:rFonts w:hint="eastAsia" w:ascii="宋体" w:hAnsi="宋体" w:cs="宋体"/>
                <w:b/>
                <w:sz w:val="18"/>
                <w:szCs w:val="18"/>
              </w:rPr>
              <w:t>1.利用以往临床诊疗中获得的数据/生物标本的研究，申请免除知情同意</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18"/>
                <w:szCs w:val="18"/>
              </w:rPr>
            </w:pPr>
            <w:r>
              <w:rPr>
                <w:rFonts w:hint="eastAsia" w:ascii="宋体" w:hAnsi="宋体" w:cs="宋体"/>
                <w:sz w:val="18"/>
                <w:szCs w:val="18"/>
              </w:rPr>
              <w:t>本研究使用的数据或生物标本是以往临床诊疗中获取的。本研究不利用患者以前已明确地拒绝利用的医疗记录和标本</w:t>
            </w:r>
          </w:p>
          <w:p>
            <w:pPr>
              <w:spacing w:line="360" w:lineRule="auto"/>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tabs>
                <w:tab w:val="left" w:pos="1455"/>
              </w:tabs>
              <w:rPr>
                <w:rFonts w:ascii="宋体" w:hAnsi="宋体" w:cs="宋体"/>
                <w:sz w:val="18"/>
                <w:szCs w:val="18"/>
              </w:rPr>
            </w:pPr>
            <w:r>
              <w:rPr>
                <w:rFonts w:hint="eastAsia" w:ascii="宋体" w:hAnsi="宋体" w:cs="宋体"/>
                <w:sz w:val="18"/>
                <w:szCs w:val="18"/>
              </w:rPr>
              <w:t>本研究对受试者的风险不大于最小风险（指研究中预期风险的可能性和程度不大于日常生活、或进行常规体格检查或心理测试的风险）。</w:t>
            </w:r>
          </w:p>
          <w:p>
            <w:pPr>
              <w:tabs>
                <w:tab w:val="left" w:pos="1455"/>
              </w:tabs>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 w:val="18"/>
                <w:szCs w:val="18"/>
              </w:rPr>
            </w:pPr>
            <w:r>
              <w:rPr>
                <w:rFonts w:hint="eastAsia" w:ascii="宋体" w:hAnsi="宋体" w:cs="宋体"/>
                <w:sz w:val="18"/>
                <w:szCs w:val="18"/>
              </w:rPr>
              <w:t>免除知情同意不会对受试者的权利和健康产生不利的影响。</w:t>
            </w:r>
          </w:p>
          <w:p>
            <w:pPr>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18"/>
                <w:szCs w:val="18"/>
              </w:rPr>
            </w:pPr>
            <w:r>
              <w:rPr>
                <w:rFonts w:hint="eastAsia" w:ascii="宋体" w:hAnsi="宋体" w:cs="宋体"/>
                <w:sz w:val="18"/>
                <w:szCs w:val="18"/>
              </w:rPr>
              <w:t>受试者的隐私和个人身份信息得到保护。</w:t>
            </w:r>
          </w:p>
          <w:p>
            <w:pPr>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18"/>
                <w:szCs w:val="18"/>
              </w:rPr>
            </w:pPr>
            <w:r>
              <w:rPr>
                <w:rFonts w:hint="eastAsia" w:ascii="宋体" w:hAnsi="宋体" w:cs="宋体"/>
                <w:sz w:val="18"/>
                <w:szCs w:val="18"/>
              </w:rPr>
              <w:t>若规定需获取知情同意，研究将无法进行（病人有权知道其病历/标本可能用于研究，其拒绝或不同意参加研究，不是研究无法实施、免除知情同意的证据）。</w:t>
            </w:r>
          </w:p>
          <w:p>
            <w:pPr>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18"/>
                <w:szCs w:val="18"/>
              </w:rPr>
            </w:pPr>
            <w:r>
              <w:rPr>
                <w:rFonts w:hint="eastAsia" w:ascii="宋体" w:hAnsi="宋体" w:cs="宋体"/>
                <w:sz w:val="18"/>
                <w:szCs w:val="18"/>
              </w:rPr>
              <w:t>本研究不需要进一步随访获取受试者信息。</w:t>
            </w:r>
          </w:p>
          <w:p>
            <w:pPr>
              <w:spacing w:line="360" w:lineRule="auto"/>
              <w:rPr>
                <w:rFonts w:ascii="宋体" w:hAnsi="宋体" w:cs="宋体"/>
                <w:sz w:val="18"/>
                <w:szCs w:val="1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5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18"/>
                <w:szCs w:val="18"/>
              </w:rPr>
            </w:pPr>
            <w:r>
              <w:rPr>
                <w:rFonts w:hint="eastAsia" w:ascii="宋体" w:hAnsi="宋体" w:cs="宋体"/>
                <w:sz w:val="18"/>
                <w:szCs w:val="18"/>
              </w:rPr>
              <w:t>本研究利用可识别身份信息的生物样本或者数据进行研究，已无法找到该受试者，且研究项目不涉及个人隐私和商业利益。</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8522" w:type="dxa"/>
            <w:gridSpan w:val="2"/>
            <w:tcBorders>
              <w:top w:val="single" w:color="auto" w:sz="4" w:space="0"/>
              <w:left w:val="single" w:color="auto" w:sz="4" w:space="0"/>
              <w:bottom w:val="single" w:color="auto" w:sz="4" w:space="0"/>
              <w:right w:val="single" w:color="auto" w:sz="4" w:space="0"/>
            </w:tcBorders>
            <w:shd w:val="clear" w:color="auto" w:fill="CCCCCC"/>
            <w:vAlign w:val="center"/>
          </w:tcPr>
          <w:p>
            <w:pPr>
              <w:spacing w:line="360" w:lineRule="auto"/>
              <w:rPr>
                <w:rFonts w:ascii="宋体" w:hAnsi="宋体" w:cs="宋体"/>
                <w:sz w:val="18"/>
                <w:szCs w:val="18"/>
              </w:rPr>
            </w:pPr>
            <w:r>
              <w:rPr>
                <w:rFonts w:hint="eastAsia" w:ascii="宋体" w:hAnsi="宋体" w:cs="宋体"/>
                <w:b/>
                <w:sz w:val="18"/>
                <w:szCs w:val="18"/>
              </w:rPr>
              <w:t>2. 研究中获得信息/生物标本的二次利用，申请免除知情同意</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tabs>
                <w:tab w:val="left" w:pos="2970"/>
                <w:tab w:val="right" w:pos="8787"/>
              </w:tabs>
              <w:rPr>
                <w:rFonts w:ascii="宋体" w:hAnsi="宋体" w:cs="宋体"/>
                <w:sz w:val="18"/>
                <w:szCs w:val="18"/>
              </w:rPr>
            </w:pPr>
            <w:r>
              <w:rPr>
                <w:rFonts w:hint="eastAsia" w:ascii="宋体" w:hAnsi="宋体" w:cs="宋体"/>
                <w:sz w:val="18"/>
                <w:szCs w:val="18"/>
              </w:rPr>
              <w:t>以往研究已获得受试者的书面同意，允许其他的研究项目使用其信息或标本。</w:t>
            </w:r>
          </w:p>
          <w:p>
            <w:pPr>
              <w:tabs>
                <w:tab w:val="left" w:pos="2970"/>
                <w:tab w:val="right" w:pos="8787"/>
              </w:tabs>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tabs>
                <w:tab w:val="left" w:pos="2970"/>
                <w:tab w:val="right" w:pos="8787"/>
              </w:tabs>
              <w:rPr>
                <w:rFonts w:ascii="宋体" w:hAnsi="宋体" w:cs="宋体"/>
                <w:sz w:val="18"/>
                <w:szCs w:val="18"/>
              </w:rPr>
            </w:pPr>
            <w:r>
              <w:rPr>
                <w:rFonts w:hint="eastAsia" w:ascii="宋体" w:hAnsi="宋体" w:cs="宋体"/>
                <w:sz w:val="18"/>
                <w:szCs w:val="18"/>
              </w:rPr>
              <w:t>本次研究符合原知情同意的许可条件。</w:t>
            </w:r>
          </w:p>
          <w:p>
            <w:pPr>
              <w:tabs>
                <w:tab w:val="left" w:pos="2970"/>
                <w:tab w:val="right" w:pos="8787"/>
              </w:tabs>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tabs>
                <w:tab w:val="left" w:pos="2970"/>
                <w:tab w:val="right" w:pos="8787"/>
              </w:tabs>
              <w:rPr>
                <w:rFonts w:ascii="宋体" w:hAnsi="宋体" w:cs="宋体"/>
                <w:sz w:val="18"/>
                <w:szCs w:val="18"/>
              </w:rPr>
            </w:pPr>
            <w:r>
              <w:rPr>
                <w:rFonts w:hint="eastAsia" w:ascii="宋体" w:hAnsi="宋体" w:cs="宋体"/>
                <w:sz w:val="18"/>
                <w:szCs w:val="18"/>
              </w:rPr>
              <w:t>受试者的隐私和身份信息的保密得到保证。</w:t>
            </w:r>
          </w:p>
          <w:p>
            <w:pPr>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tabs>
                <w:tab w:val="left" w:pos="1455"/>
              </w:tabs>
              <w:rPr>
                <w:rFonts w:ascii="宋体" w:hAnsi="宋体" w:cs="宋体"/>
                <w:sz w:val="18"/>
                <w:szCs w:val="18"/>
              </w:rPr>
            </w:pPr>
            <w:r>
              <w:rPr>
                <w:rFonts w:hint="eastAsia" w:ascii="宋体" w:hAnsi="宋体" w:cs="宋体"/>
                <w:sz w:val="18"/>
                <w:szCs w:val="18"/>
              </w:rPr>
              <w:t>本研究对受试者的风险不大于最小风险</w:t>
            </w:r>
          </w:p>
          <w:p>
            <w:pPr>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22" w:type="dxa"/>
            <w:gridSpan w:val="2"/>
            <w:tcBorders>
              <w:top w:val="single" w:color="auto" w:sz="4" w:space="0"/>
              <w:left w:val="single" w:color="auto" w:sz="4" w:space="0"/>
              <w:bottom w:val="single" w:color="auto" w:sz="4" w:space="0"/>
              <w:right w:val="single" w:color="auto" w:sz="4" w:space="0"/>
            </w:tcBorders>
          </w:tcPr>
          <w:p>
            <w:pPr>
              <w:spacing w:line="360" w:lineRule="auto"/>
              <w:ind w:right="400" w:firstLine="4590" w:firstLineChars="2550"/>
              <w:rPr>
                <w:rFonts w:ascii="宋体" w:hAnsi="宋体" w:cs="宋体"/>
                <w:sz w:val="18"/>
                <w:szCs w:val="18"/>
              </w:rPr>
            </w:pPr>
            <w:r>
              <w:rPr>
                <w:rFonts w:hint="eastAsia" w:ascii="宋体" w:hAnsi="宋体" w:cs="宋体"/>
                <w:sz w:val="18"/>
                <w:szCs w:val="18"/>
              </w:rPr>
              <w:t>研究者签名：</w:t>
            </w:r>
          </w:p>
          <w:p>
            <w:pPr>
              <w:spacing w:line="360" w:lineRule="auto"/>
              <w:ind w:right="400" w:firstLine="4680" w:firstLineChars="2600"/>
              <w:rPr>
                <w:rFonts w:ascii="宋体" w:hAnsi="宋体" w:cs="宋体"/>
                <w:sz w:val="18"/>
                <w:szCs w:val="18"/>
              </w:rPr>
            </w:pPr>
            <w:r>
              <w:rPr>
                <w:rFonts w:hint="eastAsia" w:ascii="宋体" w:hAnsi="宋体" w:cs="宋体"/>
                <w:sz w:val="18"/>
                <w:szCs w:val="18"/>
              </w:rPr>
              <w:t>申请日期：</w:t>
            </w:r>
          </w:p>
        </w:tc>
      </w:tr>
    </w:tbl>
    <w:p>
      <w:pPr>
        <w:pStyle w:val="101"/>
        <w:spacing w:before="240" w:after="240"/>
      </w:pPr>
      <w:r>
        <w:rPr>
          <w:rFonts w:hint="eastAsia"/>
        </w:rPr>
        <w:t>免除知情同意签字申请表模板</w:t>
      </w:r>
    </w:p>
    <w:p>
      <w:pPr>
        <w:pStyle w:val="26"/>
      </w:pPr>
      <w:r>
        <w:rPr>
          <w:rFonts w:hint="eastAsia"/>
        </w:rPr>
        <w:t>免除知情同意签字申请表模板见表A.1</w:t>
      </w:r>
      <w:r>
        <w:t>7</w:t>
      </w:r>
      <w:r>
        <w:rPr>
          <w:rFonts w:hint="eastAsia"/>
        </w:rPr>
        <w:t>.</w:t>
      </w:r>
    </w:p>
    <w:p>
      <w:pPr>
        <w:pStyle w:val="146"/>
        <w:spacing w:before="120" w:after="120"/>
      </w:pPr>
      <w:r>
        <w:rPr>
          <w:rFonts w:hint="eastAsia"/>
        </w:rPr>
        <w:t>免除知情同意签字申请表模板</w:t>
      </w:r>
    </w:p>
    <w:tbl>
      <w:tblPr>
        <w:tblStyle w:val="38"/>
        <w:tblW w:w="0" w:type="auto"/>
        <w:jc w:val="center"/>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Layout w:type="fixed"/>
        <w:tblCellMar>
          <w:top w:w="0" w:type="dxa"/>
          <w:left w:w="108" w:type="dxa"/>
          <w:bottom w:w="0" w:type="dxa"/>
          <w:right w:w="108" w:type="dxa"/>
        </w:tblCellMar>
      </w:tblPr>
      <w:tblGrid>
        <w:gridCol w:w="2002"/>
        <w:gridCol w:w="6908"/>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921" w:hRule="atLeast"/>
          <w:jc w:val="center"/>
        </w:trPr>
        <w:tc>
          <w:tcPr>
            <w:tcW w:w="2002" w:type="dxa"/>
            <w:tcBorders>
              <w:top w:val="single" w:color="auto" w:sz="2" w:space="0"/>
              <w:left w:val="single" w:color="auto" w:sz="2" w:space="0"/>
              <w:bottom w:val="single" w:color="auto" w:sz="2" w:space="0"/>
              <w:right w:val="single" w:color="auto" w:sz="2" w:space="0"/>
            </w:tcBorders>
            <w:vAlign w:val="center"/>
          </w:tcPr>
          <w:p>
            <w:pPr>
              <w:rPr>
                <w:rFonts w:ascii="宋体" w:hAnsi="宋体" w:cs="宋体"/>
                <w:sz w:val="18"/>
                <w:szCs w:val="18"/>
              </w:rPr>
            </w:pPr>
            <w:r>
              <w:rPr>
                <w:rFonts w:hint="eastAsia" w:ascii="宋体" w:hAnsi="宋体" w:cs="宋体"/>
                <w:sz w:val="18"/>
                <w:szCs w:val="18"/>
              </w:rPr>
              <w:t>项目名称</w:t>
            </w:r>
          </w:p>
        </w:tc>
        <w:tc>
          <w:tcPr>
            <w:tcW w:w="6908" w:type="dxa"/>
            <w:tcBorders>
              <w:top w:val="single" w:color="auto" w:sz="2" w:space="0"/>
              <w:left w:val="single" w:color="auto" w:sz="2" w:space="0"/>
              <w:bottom w:val="single" w:color="auto" w:sz="2" w:space="0"/>
              <w:right w:val="single" w:color="auto" w:sz="2" w:space="0"/>
            </w:tcBorders>
            <w:vAlign w:val="center"/>
          </w:tcPr>
          <w:p>
            <w:pPr>
              <w:rPr>
                <w:rFonts w:ascii="宋体" w:hAnsi="宋体" w:cs="宋体"/>
                <w:sz w:val="18"/>
                <w:szCs w:val="1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29" w:hRule="atLeast"/>
          <w:jc w:val="center"/>
        </w:trPr>
        <w:tc>
          <w:tcPr>
            <w:tcW w:w="8910" w:type="dxa"/>
            <w:gridSpan w:val="2"/>
            <w:tcBorders>
              <w:top w:val="single" w:color="auto" w:sz="2" w:space="0"/>
              <w:left w:val="single" w:color="auto" w:sz="2" w:space="0"/>
              <w:bottom w:val="single" w:color="auto" w:sz="2" w:space="0"/>
              <w:right w:val="single" w:color="auto" w:sz="2" w:space="0"/>
            </w:tcBorders>
            <w:vAlign w:val="center"/>
          </w:tcPr>
          <w:p>
            <w:pPr>
              <w:rPr>
                <w:rFonts w:ascii="宋体" w:hAnsi="宋体" w:cs="宋体"/>
                <w:sz w:val="18"/>
                <w:szCs w:val="18"/>
              </w:rPr>
            </w:pPr>
          </w:p>
          <w:p>
            <w:pPr>
              <w:rPr>
                <w:rFonts w:ascii="宋体" w:hAnsi="宋体" w:cs="宋体"/>
                <w:bCs/>
                <w:sz w:val="18"/>
                <w:szCs w:val="18"/>
              </w:rPr>
            </w:pPr>
            <w:r>
              <w:rPr>
                <w:rFonts w:hint="eastAsia" w:ascii="宋体" w:hAnsi="宋体" w:cs="宋体"/>
                <w:bCs/>
                <w:sz w:val="18"/>
                <w:szCs w:val="18"/>
              </w:rPr>
              <w:t>请参照并对应以下条目，说明该研究拟申请免除知情同意签字的理由</w:t>
            </w:r>
          </w:p>
          <w:p>
            <w:pPr>
              <w:rPr>
                <w:rFonts w:ascii="宋体" w:hAnsi="宋体" w:cs="宋体"/>
                <w:bCs/>
                <w:sz w:val="18"/>
                <w:szCs w:val="18"/>
              </w:rPr>
            </w:pPr>
          </w:p>
          <w:p>
            <w:pPr>
              <w:rPr>
                <w:rFonts w:ascii="宋体" w:hAnsi="宋体" w:cs="宋体"/>
                <w:sz w:val="18"/>
                <w:szCs w:val="18"/>
              </w:rPr>
            </w:pPr>
            <w:r>
              <w:rPr>
                <w:rFonts w:hint="eastAsia" w:ascii="宋体" w:hAnsi="宋体" w:cs="宋体"/>
                <w:sz w:val="18"/>
                <w:szCs w:val="18"/>
              </w:rPr>
              <w:t>注: 对于同意的免除知情同意书面签字，伦理委员会一般要求研究者向受试者提供书面的研究告知信息并获得口头知情同意。</w:t>
            </w:r>
          </w:p>
          <w:p>
            <w:pPr>
              <w:rPr>
                <w:rFonts w:ascii="宋体" w:hAnsi="宋体" w:cs="宋体"/>
                <w:sz w:val="18"/>
                <w:szCs w:val="1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1295" w:hRule="atLeast"/>
          <w:jc w:val="center"/>
        </w:trPr>
        <w:tc>
          <w:tcPr>
            <w:tcW w:w="8910" w:type="dxa"/>
            <w:gridSpan w:val="2"/>
            <w:tcBorders>
              <w:top w:val="single" w:color="auto" w:sz="2" w:space="0"/>
              <w:left w:val="single" w:color="auto" w:sz="2" w:space="0"/>
              <w:bottom w:val="single" w:color="auto" w:sz="2" w:space="0"/>
              <w:right w:val="single" w:color="auto" w:sz="2" w:space="0"/>
            </w:tcBorders>
            <w:shd w:val="clear" w:color="auto" w:fill="CCCCCC"/>
            <w:vAlign w:val="center"/>
          </w:tcPr>
          <w:p>
            <w:pPr>
              <w:spacing w:line="360" w:lineRule="auto"/>
              <w:rPr>
                <w:rFonts w:ascii="宋体" w:hAnsi="宋体" w:cs="宋体"/>
                <w:b/>
                <w:sz w:val="18"/>
                <w:szCs w:val="18"/>
              </w:rPr>
            </w:pPr>
            <w:r>
              <w:rPr>
                <w:rFonts w:hint="eastAsia" w:ascii="宋体" w:hAnsi="宋体" w:cs="宋体"/>
                <w:b/>
                <w:sz w:val="18"/>
                <w:szCs w:val="18"/>
              </w:rPr>
              <w:t xml:space="preserve">1. 研究是否符合以下条件：  </w:t>
            </w:r>
          </w:p>
          <w:p>
            <w:pPr>
              <w:spacing w:line="360" w:lineRule="auto"/>
              <w:rPr>
                <w:rFonts w:ascii="宋体" w:hAnsi="宋体" w:cs="宋体"/>
                <w:b/>
                <w:sz w:val="18"/>
                <w:szCs w:val="18"/>
              </w:rPr>
            </w:pPr>
            <w:r>
              <w:rPr>
                <w:rFonts w:hint="eastAsia" w:ascii="宋体" w:hAnsi="宋体" w:cs="宋体"/>
                <w:b/>
                <w:sz w:val="18"/>
                <w:szCs w:val="18"/>
              </w:rPr>
              <w:sym w:font="Webdings" w:char="F063"/>
            </w:r>
            <w:r>
              <w:rPr>
                <w:rFonts w:hint="eastAsia" w:ascii="宋体" w:hAnsi="宋体" w:cs="宋体"/>
                <w:b/>
                <w:sz w:val="18"/>
                <w:szCs w:val="18"/>
              </w:rPr>
              <w:t xml:space="preserve"> 是(请注明)  </w:t>
            </w:r>
          </w:p>
          <w:p>
            <w:pPr>
              <w:spacing w:line="360" w:lineRule="auto"/>
              <w:rPr>
                <w:rFonts w:ascii="宋体" w:hAnsi="宋体" w:cs="宋体"/>
                <w:b/>
                <w:sz w:val="20"/>
                <w:szCs w:val="18"/>
              </w:rPr>
            </w:pPr>
            <w:r>
              <w:rPr>
                <w:rFonts w:hint="eastAsia" w:ascii="宋体" w:hAnsi="宋体" w:cs="宋体"/>
                <w:b/>
                <w:sz w:val="18"/>
                <w:szCs w:val="18"/>
              </w:rPr>
              <w:sym w:font="Webdings" w:char="F063"/>
            </w:r>
            <w:r>
              <w:rPr>
                <w:rFonts w:hint="eastAsia" w:ascii="宋体" w:hAnsi="宋体" w:cs="宋体"/>
                <w:b/>
                <w:sz w:val="18"/>
                <w:szCs w:val="18"/>
              </w:rPr>
              <w:t xml:space="preserve"> 否(该研究不符合申请免除知情同意签字相关要求,请停止填写该申请表)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2330" w:hRule="atLeast"/>
          <w:jc w:val="center"/>
        </w:trPr>
        <w:tc>
          <w:tcPr>
            <w:tcW w:w="8910" w:type="dxa"/>
            <w:gridSpan w:val="2"/>
            <w:tcBorders>
              <w:top w:val="single" w:color="auto" w:sz="2" w:space="0"/>
              <w:left w:val="single" w:color="auto" w:sz="2" w:space="0"/>
              <w:bottom w:val="single" w:color="auto" w:sz="2" w:space="0"/>
              <w:right w:val="single" w:color="auto" w:sz="2" w:space="0"/>
            </w:tcBorders>
          </w:tcPr>
          <w:p>
            <w:pPr>
              <w:rPr>
                <w:rFonts w:ascii="宋体" w:hAnsi="宋体" w:cs="宋体"/>
                <w:sz w:val="18"/>
                <w:szCs w:val="18"/>
              </w:rPr>
            </w:pPr>
            <w:r>
              <w:rPr>
                <w:rFonts w:hint="eastAsia" w:ascii="宋体" w:hAnsi="宋体" w:cs="宋体"/>
                <w:sz w:val="18"/>
                <w:szCs w:val="18"/>
              </w:rPr>
              <w:t>签署的知情同意书会对受试者的隐私构成不正当的威胁；联系受试者真实身份和研究的唯一记录是知情同意文件，并且主要风险就来自于受试者身份或个人隐私的泄露。</w:t>
            </w:r>
          </w:p>
          <w:p>
            <w:pPr>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2209" w:hRule="atLeast"/>
          <w:jc w:val="center"/>
        </w:trPr>
        <w:tc>
          <w:tcPr>
            <w:tcW w:w="8910" w:type="dxa"/>
            <w:gridSpan w:val="2"/>
            <w:tcBorders>
              <w:top w:val="single" w:color="auto" w:sz="2" w:space="0"/>
              <w:left w:val="single" w:color="auto" w:sz="2" w:space="0"/>
              <w:bottom w:val="single" w:color="auto" w:sz="2" w:space="0"/>
              <w:right w:val="single" w:color="auto" w:sz="2" w:space="0"/>
            </w:tcBorders>
          </w:tcPr>
          <w:p>
            <w:pPr>
              <w:rPr>
                <w:rFonts w:ascii="宋体" w:hAnsi="宋体" w:cs="宋体"/>
                <w:sz w:val="18"/>
                <w:szCs w:val="18"/>
              </w:rPr>
            </w:pPr>
            <w:r>
              <w:rPr>
                <w:rFonts w:hint="eastAsia" w:ascii="宋体" w:hAnsi="宋体" w:cs="宋体"/>
                <w:sz w:val="18"/>
                <w:szCs w:val="18"/>
              </w:rPr>
              <w:t>本研究对受试者造成的风险不大于最小风险（指研究中预期风险的可能性和程度不大于日常生活、或进行常规体格检查或心理测试的风险。）</w:t>
            </w:r>
          </w:p>
          <w:p>
            <w:pPr>
              <w:rPr>
                <w:rFonts w:ascii="宋体" w:hAnsi="宋体" w:cs="宋体"/>
                <w:sz w:val="18"/>
                <w:szCs w:val="18"/>
              </w:rPr>
            </w:pPr>
            <w:r>
              <w:rPr>
                <w:rFonts w:hint="eastAsia" w:ascii="宋体" w:hAnsi="宋体" w:cs="宋体"/>
                <w:sz w:val="18"/>
                <w:szCs w:val="18"/>
              </w:rPr>
              <w:t>请说明：</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310" w:hRule="atLeast"/>
          <w:jc w:val="center"/>
        </w:trPr>
        <w:tc>
          <w:tcPr>
            <w:tcW w:w="8910" w:type="dxa"/>
            <w:gridSpan w:val="2"/>
            <w:tcBorders>
              <w:top w:val="single" w:color="auto" w:sz="2" w:space="0"/>
              <w:left w:val="single" w:color="auto" w:sz="2" w:space="0"/>
              <w:bottom w:val="single" w:color="auto" w:sz="2" w:space="0"/>
              <w:right w:val="single" w:color="auto" w:sz="2" w:space="0"/>
            </w:tcBorders>
            <w:shd w:val="clear" w:color="auto" w:fill="CCCCCC"/>
            <w:vAlign w:val="center"/>
          </w:tcPr>
          <w:p>
            <w:pPr>
              <w:spacing w:line="360" w:lineRule="auto"/>
              <w:rPr>
                <w:rFonts w:ascii="宋体" w:hAnsi="宋体" w:cs="宋体"/>
                <w:b/>
                <w:sz w:val="18"/>
                <w:szCs w:val="18"/>
              </w:rPr>
            </w:pPr>
            <w:r>
              <w:rPr>
                <w:rFonts w:hint="eastAsia" w:ascii="宋体" w:hAnsi="宋体" w:cs="宋体"/>
                <w:b/>
                <w:sz w:val="18"/>
                <w:szCs w:val="18"/>
              </w:rPr>
              <w:t>2. 如果免除知情同意签字，本研究会做到：</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12" w:hRule="atLeast"/>
          <w:jc w:val="center"/>
        </w:trPr>
        <w:tc>
          <w:tcPr>
            <w:tcW w:w="891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cs="宋体"/>
                <w:sz w:val="18"/>
                <w:szCs w:val="18"/>
              </w:rPr>
            </w:pPr>
            <w:r>
              <w:rPr>
                <w:rFonts w:hint="eastAsia" w:ascii="宋体" w:hAnsi="宋体" w:cs="宋体"/>
                <w:sz w:val="18"/>
                <w:szCs w:val="18"/>
              </w:rPr>
              <w:t>□向受试者或其法定代理人提供书面告知信息。</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21" w:hRule="atLeast"/>
          <w:jc w:val="center"/>
        </w:trPr>
        <w:tc>
          <w:tcPr>
            <w:tcW w:w="891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cs="宋体"/>
                <w:sz w:val="18"/>
                <w:szCs w:val="18"/>
              </w:rPr>
            </w:pPr>
            <w:r>
              <w:rPr>
                <w:rFonts w:hint="eastAsia" w:ascii="宋体" w:hAnsi="宋体" w:cs="宋体"/>
                <w:sz w:val="18"/>
                <w:szCs w:val="18"/>
              </w:rPr>
              <w:t>□获得受试者或其法定代理人的口头知情同意。</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91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rPr>
                <w:rFonts w:ascii="宋体" w:hAnsi="宋体" w:cs="宋体"/>
                <w:sz w:val="18"/>
                <w:szCs w:val="18"/>
              </w:rPr>
            </w:pPr>
            <w:r>
              <w:rPr>
                <w:rFonts w:hint="eastAsia" w:ascii="宋体" w:hAnsi="宋体" w:cs="宋体"/>
                <w:sz w:val="18"/>
                <w:szCs w:val="18"/>
              </w:rPr>
              <w:t>□口头知情同意记录在案。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2" w:space="0"/>
            <w:insideV w:val="single" w:color="auto" w:sz="2" w:space="0"/>
          </w:tblBorders>
          <w:tblCellMar>
            <w:top w:w="0" w:type="dxa"/>
            <w:left w:w="108" w:type="dxa"/>
            <w:bottom w:w="0" w:type="dxa"/>
            <w:right w:w="108" w:type="dxa"/>
          </w:tblCellMar>
        </w:tblPrEx>
        <w:trPr>
          <w:trHeight w:val="614" w:hRule="atLeast"/>
          <w:jc w:val="center"/>
        </w:trPr>
        <w:tc>
          <w:tcPr>
            <w:tcW w:w="8910"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right="400" w:firstLine="4590" w:firstLineChars="2550"/>
              <w:rPr>
                <w:rFonts w:ascii="宋体" w:hAnsi="宋体" w:cs="宋体"/>
                <w:sz w:val="18"/>
                <w:szCs w:val="18"/>
              </w:rPr>
            </w:pPr>
            <w:r>
              <w:rPr>
                <w:rFonts w:hint="eastAsia" w:ascii="宋体" w:hAnsi="宋体" w:cs="宋体"/>
                <w:sz w:val="18"/>
                <w:szCs w:val="18"/>
              </w:rPr>
              <w:t xml:space="preserve">         研究者签名：</w:t>
            </w:r>
          </w:p>
          <w:p>
            <w:pPr>
              <w:spacing w:line="360" w:lineRule="auto"/>
              <w:ind w:right="400" w:firstLine="4590" w:firstLineChars="2550"/>
              <w:rPr>
                <w:rFonts w:ascii="宋体" w:hAnsi="宋体" w:cs="宋体"/>
                <w:sz w:val="18"/>
                <w:szCs w:val="18"/>
              </w:rPr>
            </w:pPr>
            <w:r>
              <w:rPr>
                <w:rFonts w:hint="eastAsia" w:ascii="宋体" w:hAnsi="宋体" w:cs="宋体"/>
                <w:sz w:val="18"/>
                <w:szCs w:val="18"/>
              </w:rPr>
              <w:t xml:space="preserve">          申请日期：</w:t>
            </w:r>
          </w:p>
        </w:tc>
      </w:tr>
    </w:tbl>
    <w:p>
      <w:pPr>
        <w:rPr>
          <w:rFonts w:ascii="Cambria" w:hAnsi="仿宋" w:eastAsia="仿宋" w:cs="仿宋"/>
          <w:b/>
          <w:bCs/>
          <w:color w:val="000000"/>
          <w:szCs w:val="21"/>
        </w:rPr>
        <w:sectPr>
          <w:pgSz w:w="11900" w:h="16838"/>
          <w:pgMar w:top="567" w:right="1134" w:bottom="1134" w:left="1418" w:header="1418" w:footer="1134" w:gutter="0"/>
          <w:cols w:space="720" w:num="1"/>
          <w:formProt w:val="0"/>
          <w:docGrid w:linePitch="286" w:charSpace="0"/>
        </w:sectPr>
      </w:pPr>
      <w:r>
        <w:rPr>
          <w:rFonts w:hint="eastAsia" w:ascii="Cambria" w:hAnsi="仿宋" w:eastAsia="仿宋" w:cs="仿宋"/>
          <w:b/>
          <w:bCs/>
          <w:color w:val="000000"/>
        </w:rPr>
        <mc:AlternateContent>
          <mc:Choice Requires="wps">
            <w:drawing>
              <wp:anchor distT="0" distB="0" distL="114300" distR="114300" simplePos="0" relativeHeight="251659264" behindDoc="1" locked="0" layoutInCell="0" allowOverlap="1">
                <wp:simplePos x="0" y="0"/>
                <wp:positionH relativeFrom="column">
                  <wp:posOffset>6125845</wp:posOffset>
                </wp:positionH>
                <wp:positionV relativeFrom="paragraph">
                  <wp:posOffset>-8890</wp:posOffset>
                </wp:positionV>
                <wp:extent cx="12700" cy="12065"/>
                <wp:effectExtent l="0" t="0" r="0" b="0"/>
                <wp:wrapNone/>
                <wp:docPr id="87" name="矩形 46"/>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a:noFill/>
                        </a:ln>
                        <a:effectLst/>
                      </wps:spPr>
                      <wps:txbx>
                        <w:txbxContent>
                          <w:p/>
                        </w:txbxContent>
                      </wps:txbx>
                      <wps:bodyPr/>
                    </wps:wsp>
                  </a:graphicData>
                </a:graphic>
              </wp:anchor>
            </w:drawing>
          </mc:Choice>
          <mc:Fallback>
            <w:pict>
              <v:rect id="矩形 46" o:spid="_x0000_s1026" o:spt="1" style="position:absolute;left:0pt;margin-left:482.35pt;margin-top:-0.7pt;height:0.95pt;width:1pt;z-index:-251657216;mso-width-relative:page;mso-height-relative:page;" fillcolor="#000000" filled="t" stroked="f" coordsize="21600,21600" o:allowincell="f" o:gfxdata="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5ADmzXAAAABwEAAA8AAAAAAAAAAQAgAAAAIgAAAGRycy9kb3ducmV2LnhtbFBLAQIUABQA&#10;AAAIAIdO4kCU+atbuAEAAHQDAAAOAAAAAAAAAAEAIAAAACYBAABkcnMvZTJvRG9jLnhtbFBLBQYA&#10;AAAABgAGAFkBAABQBQAAAAA=&#10;">
                <v:fill on="t" focussize="0,0"/>
                <v:stroke on="f"/>
                <v:imagedata o:title=""/>
                <o:lock v:ext="edit" aspectratio="f"/>
                <v:textbox>
                  <w:txbxContent>
                    <w:p/>
                  </w:txbxContent>
                </v:textbox>
              </v:rect>
            </w:pict>
          </mc:Fallback>
        </mc:AlternateContent>
      </w:r>
    </w:p>
    <w:p>
      <w:pPr>
        <w:pStyle w:val="101"/>
        <w:tabs>
          <w:tab w:val="clear" w:pos="360"/>
        </w:tabs>
        <w:spacing w:before="240" w:after="240"/>
      </w:pPr>
      <w:r>
        <w:rPr>
          <w:rFonts w:hint="eastAsia"/>
        </w:rPr>
        <w:t>年度/定期跟踪审查申请表模板</w:t>
      </w:r>
    </w:p>
    <w:p>
      <w:pPr>
        <w:pStyle w:val="26"/>
        <w:rPr>
          <w:rFonts w:ascii="黑体" w:hAnsi="黑体" w:eastAsia="黑体" w:cs="黑体"/>
        </w:rPr>
      </w:pPr>
      <w:r>
        <w:rPr>
          <w:rFonts w:hint="eastAsia"/>
        </w:rPr>
        <w:t>年度/定期跟踪审查申请表模板见表A</w:t>
      </w:r>
      <w:r>
        <w:t>.18。</w:t>
      </w:r>
    </w:p>
    <w:p>
      <w:pPr>
        <w:pStyle w:val="146"/>
        <w:spacing w:before="120" w:after="120"/>
      </w:pPr>
      <w:r>
        <w:rPr>
          <w:rFonts w:hint="eastAsia"/>
        </w:rPr>
        <w:t>年度/定期跟踪审查申请表模版</w:t>
      </w:r>
    </w:p>
    <w:tbl>
      <w:tblPr>
        <w:tblStyle w:val="38"/>
        <w:tblW w:w="9526"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849"/>
        <w:gridCol w:w="845"/>
        <w:gridCol w:w="2161"/>
        <w:gridCol w:w="1880"/>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项目名称</w:t>
            </w:r>
          </w:p>
        </w:tc>
        <w:tc>
          <w:tcPr>
            <w:tcW w:w="7826" w:type="dxa"/>
            <w:gridSpan w:val="3"/>
            <w:vAlign w:val="center"/>
          </w:tcPr>
          <w:p>
            <w:pPr>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伦理批件号</w:t>
            </w:r>
          </w:p>
        </w:tc>
        <w:tc>
          <w:tcPr>
            <w:tcW w:w="7826" w:type="dxa"/>
            <w:gridSpan w:val="3"/>
            <w:vAlign w:val="center"/>
          </w:tcPr>
          <w:p>
            <w:pPr>
              <w:jc w:val="center"/>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申办者</w:t>
            </w:r>
          </w:p>
        </w:tc>
        <w:tc>
          <w:tcPr>
            <w:tcW w:w="7826" w:type="dxa"/>
            <w:gridSpan w:val="3"/>
            <w:vAlign w:val="center"/>
          </w:tcPr>
          <w:p>
            <w:pPr>
              <w:jc w:val="center"/>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方案版本号</w:t>
            </w:r>
          </w:p>
        </w:tc>
        <w:tc>
          <w:tcPr>
            <w:tcW w:w="2161" w:type="dxa"/>
            <w:vAlign w:val="center"/>
          </w:tcPr>
          <w:p>
            <w:pPr>
              <w:rPr>
                <w:rFonts w:ascii="宋体" w:hAnsi="宋体" w:cs="宋体"/>
                <w:snapToGrid w:val="0"/>
                <w:color w:val="000000"/>
                <w:kern w:val="0"/>
                <w:sz w:val="18"/>
                <w:szCs w:val="18"/>
              </w:rPr>
            </w:pPr>
          </w:p>
        </w:tc>
        <w:tc>
          <w:tcPr>
            <w:tcW w:w="1880"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方案版本日期</w:t>
            </w:r>
          </w:p>
        </w:tc>
        <w:tc>
          <w:tcPr>
            <w:tcW w:w="3785" w:type="dxa"/>
            <w:vAlign w:val="center"/>
          </w:tcPr>
          <w:p>
            <w:pPr>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知情同意书版本号</w:t>
            </w:r>
          </w:p>
        </w:tc>
        <w:tc>
          <w:tcPr>
            <w:tcW w:w="2161" w:type="dxa"/>
            <w:vAlign w:val="center"/>
          </w:tcPr>
          <w:p>
            <w:pPr>
              <w:rPr>
                <w:rFonts w:ascii="宋体" w:hAnsi="宋体" w:cs="宋体"/>
                <w:snapToGrid w:val="0"/>
                <w:color w:val="000000"/>
                <w:kern w:val="0"/>
                <w:sz w:val="18"/>
                <w:szCs w:val="18"/>
              </w:rPr>
            </w:pPr>
          </w:p>
        </w:tc>
        <w:tc>
          <w:tcPr>
            <w:tcW w:w="1880"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知情同意书版本日期</w:t>
            </w:r>
          </w:p>
        </w:tc>
        <w:tc>
          <w:tcPr>
            <w:tcW w:w="3785" w:type="dxa"/>
            <w:vAlign w:val="center"/>
          </w:tcPr>
          <w:p>
            <w:pPr>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74" w:hRule="atLeast"/>
        </w:trPr>
        <w:tc>
          <w:tcPr>
            <w:tcW w:w="1694" w:type="dxa"/>
            <w:gridSpan w:val="2"/>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主要研究者</w:t>
            </w:r>
          </w:p>
        </w:tc>
        <w:tc>
          <w:tcPr>
            <w:tcW w:w="2161" w:type="dxa"/>
            <w:vAlign w:val="center"/>
          </w:tcPr>
          <w:p>
            <w:pPr>
              <w:rPr>
                <w:rFonts w:ascii="宋体" w:hAnsi="宋体" w:cs="宋体"/>
                <w:snapToGrid w:val="0"/>
                <w:color w:val="000000"/>
                <w:kern w:val="0"/>
                <w:sz w:val="18"/>
                <w:szCs w:val="18"/>
              </w:rPr>
            </w:pPr>
          </w:p>
        </w:tc>
        <w:tc>
          <w:tcPr>
            <w:tcW w:w="1880"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主审委员</w:t>
            </w:r>
          </w:p>
        </w:tc>
        <w:tc>
          <w:tcPr>
            <w:tcW w:w="3785" w:type="dxa"/>
            <w:vAlign w:val="center"/>
          </w:tcPr>
          <w:p>
            <w:pPr>
              <w:rPr>
                <w:rFonts w:ascii="宋体" w:hAnsi="宋体" w:cs="宋体"/>
                <w:snapToGrid w:val="0"/>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26" w:type="dxa"/>
            <w:gridSpan w:val="6"/>
            <w:shd w:val="pct10" w:color="auto" w:fill="auto"/>
            <w:vAlign w:val="center"/>
          </w:tcPr>
          <w:p>
            <w:pPr>
              <w:spacing w:line="360" w:lineRule="auto"/>
              <w:rPr>
                <w:rFonts w:ascii="宋体" w:hAnsi="宋体"/>
                <w:sz w:val="18"/>
                <w:szCs w:val="18"/>
              </w:rPr>
            </w:pPr>
            <w:r>
              <w:rPr>
                <w:rFonts w:hint="eastAsia" w:ascii="宋体" w:hAnsi="宋体"/>
                <w:sz w:val="18"/>
                <w:szCs w:val="18"/>
              </w:rPr>
              <w:t>一、研究进展情况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26" w:type="dxa"/>
            <w:gridSpan w:val="6"/>
            <w:vAlign w:val="center"/>
          </w:tcPr>
          <w:p>
            <w:pPr>
              <w:spacing w:line="360" w:lineRule="auto"/>
              <w:rPr>
                <w:rFonts w:ascii="宋体" w:hAnsi="宋体"/>
                <w:sz w:val="18"/>
                <w:szCs w:val="18"/>
              </w:rPr>
            </w:pPr>
            <w:r>
              <w:rPr>
                <w:rFonts w:hint="eastAsia" w:ascii="宋体" w:hAnsi="宋体"/>
                <w:sz w:val="18"/>
                <w:szCs w:val="18"/>
              </w:rPr>
              <w:t xml:space="preserve">□研究尚未启动  </w:t>
            </w:r>
            <w:r>
              <w:rPr>
                <w:rFonts w:hint="eastAsia" w:ascii="宋体" w:hAnsi="宋体"/>
                <w:sz w:val="18"/>
                <w:szCs w:val="18"/>
              </w:rPr>
              <w:sym w:font="Wingdings 2" w:char="00A3"/>
            </w:r>
            <w:r>
              <w:rPr>
                <w:rFonts w:hint="eastAsia" w:ascii="宋体" w:hAnsi="宋体"/>
                <w:sz w:val="18"/>
                <w:szCs w:val="18"/>
              </w:rPr>
              <w:t xml:space="preserve">尚未入组  </w:t>
            </w:r>
            <w:r>
              <w:rPr>
                <w:rFonts w:hint="eastAsia" w:ascii="宋体" w:hAnsi="宋体"/>
                <w:sz w:val="18"/>
                <w:szCs w:val="18"/>
              </w:rPr>
              <w:sym w:font="Wingdings 2" w:char="00A3"/>
            </w:r>
            <w:r>
              <w:rPr>
                <w:rFonts w:hint="eastAsia" w:ascii="宋体" w:hAnsi="宋体"/>
                <w:sz w:val="18"/>
                <w:szCs w:val="18"/>
              </w:rPr>
              <w:t>正在实施</w:t>
            </w:r>
          </w:p>
          <w:p>
            <w:pPr>
              <w:rPr>
                <w:rFonts w:ascii="宋体" w:hAnsi="宋体"/>
                <w:sz w:val="18"/>
                <w:szCs w:val="18"/>
              </w:rPr>
            </w:pPr>
            <w:r>
              <w:rPr>
                <w:rFonts w:hint="eastAsia" w:ascii="宋体" w:hAnsi="宋体"/>
                <w:sz w:val="18"/>
                <w:szCs w:val="18"/>
              </w:rPr>
              <w:t>□暂停/终止   □研究已结束（注：请及时提交结题报告）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26" w:type="dxa"/>
            <w:gridSpan w:val="6"/>
            <w:shd w:val="pct10" w:color="auto" w:fill="auto"/>
            <w:vAlign w:val="center"/>
          </w:tcPr>
          <w:p>
            <w:pPr>
              <w:spacing w:line="360" w:lineRule="auto"/>
              <w:rPr>
                <w:rFonts w:ascii="宋体" w:hAnsi="宋体"/>
                <w:sz w:val="18"/>
                <w:szCs w:val="18"/>
              </w:rPr>
            </w:pPr>
            <w:r>
              <w:rPr>
                <w:rFonts w:hint="eastAsia" w:ascii="宋体" w:hAnsi="宋体"/>
                <w:sz w:val="18"/>
                <w:szCs w:val="18"/>
              </w:rPr>
              <w:t>二、申请报告内容（自初始审查或上一次年度/定期跟踪审查以来）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vAlign w:val="center"/>
          </w:tcPr>
          <w:p>
            <w:pPr>
              <w:spacing w:line="360" w:lineRule="auto"/>
              <w:jc w:val="center"/>
              <w:rPr>
                <w:rFonts w:ascii="宋体" w:hAnsi="宋体"/>
                <w:sz w:val="18"/>
                <w:szCs w:val="18"/>
              </w:rPr>
            </w:pPr>
            <w:r>
              <w:rPr>
                <w:rFonts w:hint="eastAsia" w:ascii="宋体" w:hAnsi="宋体"/>
                <w:sz w:val="18"/>
                <w:szCs w:val="18"/>
              </w:rPr>
              <w:t>1</w:t>
            </w:r>
          </w:p>
        </w:tc>
        <w:tc>
          <w:tcPr>
            <w:tcW w:w="8671" w:type="dxa"/>
            <w:gridSpan w:val="4"/>
            <w:vAlign w:val="center"/>
          </w:tcPr>
          <w:p>
            <w:pPr>
              <w:spacing w:line="360" w:lineRule="auto"/>
              <w:rPr>
                <w:rFonts w:ascii="宋体" w:hAnsi="宋体"/>
                <w:sz w:val="18"/>
                <w:szCs w:val="18"/>
                <w:u w:val="single"/>
              </w:rPr>
            </w:pPr>
            <w:r>
              <w:rPr>
                <w:rFonts w:hint="eastAsia" w:ascii="宋体" w:hAnsi="宋体"/>
                <w:sz w:val="18"/>
                <w:szCs w:val="18"/>
              </w:rPr>
              <w:t>伦理委员会批准的入选受试者例数：</w:t>
            </w:r>
            <w:r>
              <w:rPr>
                <w:rFonts w:hint="eastAsia" w:ascii="宋体" w:hAnsi="宋体"/>
                <w:sz w:val="18"/>
                <w:szCs w:val="18"/>
                <w:u w:val="single"/>
              </w:rPr>
              <w:t xml:space="preserve">    </w:t>
            </w:r>
            <w:r>
              <w:rPr>
                <w:rFonts w:hint="eastAsia" w:ascii="宋体" w:hAnsi="宋体"/>
                <w:sz w:val="18"/>
                <w:szCs w:val="18"/>
              </w:rPr>
              <w:t>已入组例数：</w:t>
            </w:r>
            <w:r>
              <w:rPr>
                <w:rFonts w:hint="eastAsia" w:ascii="宋体" w:hAnsi="宋体"/>
                <w:sz w:val="18"/>
                <w:szCs w:val="18"/>
                <w:u w:val="single"/>
              </w:rPr>
              <w:t xml:space="preserve">    </w:t>
            </w:r>
            <w:r>
              <w:rPr>
                <w:rFonts w:hint="eastAsia" w:ascii="宋体" w:hAnsi="宋体"/>
                <w:sz w:val="18"/>
                <w:szCs w:val="18"/>
              </w:rPr>
              <w:t xml:space="preserve"> 完成观察例数：</w:t>
            </w:r>
            <w:r>
              <w:rPr>
                <w:rFonts w:hint="eastAsia" w:ascii="宋体" w:hAnsi="宋体"/>
                <w:sz w:val="18"/>
                <w:szCs w:val="18"/>
                <w:u w:val="single"/>
              </w:rPr>
              <w:t xml:space="preserve">     </w:t>
            </w:r>
          </w:p>
          <w:p>
            <w:pPr>
              <w:spacing w:line="360" w:lineRule="auto"/>
              <w:rPr>
                <w:rFonts w:ascii="宋体" w:hAnsi="宋体"/>
                <w:sz w:val="18"/>
                <w:szCs w:val="18"/>
              </w:rPr>
            </w:pPr>
            <w:r>
              <w:rPr>
                <w:rFonts w:hint="eastAsia" w:ascii="宋体" w:hAnsi="宋体"/>
                <w:sz w:val="18"/>
                <w:szCs w:val="18"/>
              </w:rPr>
              <w:t>提前退出例数及原因：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vAlign w:val="center"/>
          </w:tcPr>
          <w:p>
            <w:pPr>
              <w:spacing w:line="360" w:lineRule="auto"/>
              <w:jc w:val="center"/>
              <w:rPr>
                <w:rFonts w:ascii="宋体" w:hAnsi="宋体"/>
                <w:sz w:val="18"/>
                <w:szCs w:val="18"/>
              </w:rPr>
            </w:pPr>
            <w:r>
              <w:rPr>
                <w:rFonts w:hint="eastAsia" w:ascii="宋体" w:hAnsi="宋体"/>
                <w:sz w:val="18"/>
                <w:szCs w:val="18"/>
              </w:rPr>
              <w:t>2</w:t>
            </w:r>
          </w:p>
        </w:tc>
        <w:tc>
          <w:tcPr>
            <w:tcW w:w="8671" w:type="dxa"/>
            <w:gridSpan w:val="4"/>
            <w:vAlign w:val="center"/>
          </w:tcPr>
          <w:p>
            <w:pPr>
              <w:spacing w:line="360" w:lineRule="auto"/>
              <w:rPr>
                <w:rFonts w:ascii="宋体" w:hAnsi="宋体"/>
                <w:sz w:val="18"/>
                <w:szCs w:val="18"/>
              </w:rPr>
            </w:pPr>
            <w:r>
              <w:rPr>
                <w:rFonts w:hint="eastAsia" w:ascii="宋体" w:hAnsi="宋体"/>
                <w:sz w:val="18"/>
                <w:szCs w:val="18"/>
              </w:rPr>
              <w:t>是否出现严重不良事件？</w:t>
            </w:r>
          </w:p>
          <w:p>
            <w:pPr>
              <w:spacing w:line="360" w:lineRule="auto"/>
              <w:rPr>
                <w:rFonts w:ascii="宋体" w:hAnsi="宋体"/>
                <w:sz w:val="18"/>
                <w:szCs w:val="18"/>
              </w:rPr>
            </w:pPr>
            <w:r>
              <w:rPr>
                <w:rFonts w:hint="eastAsia" w:ascii="宋体" w:hAnsi="宋体"/>
                <w:sz w:val="18"/>
                <w:szCs w:val="18"/>
              </w:rPr>
              <w:t>□是  （如果是，是否及时上报 □是   □否 ）</w:t>
            </w:r>
          </w:p>
          <w:p>
            <w:pPr>
              <w:spacing w:line="360" w:lineRule="auto"/>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vAlign w:val="center"/>
          </w:tcPr>
          <w:p>
            <w:pPr>
              <w:spacing w:line="360" w:lineRule="auto"/>
              <w:jc w:val="center"/>
              <w:rPr>
                <w:rFonts w:ascii="宋体" w:hAnsi="宋体"/>
                <w:sz w:val="18"/>
                <w:szCs w:val="18"/>
              </w:rPr>
            </w:pPr>
            <w:r>
              <w:rPr>
                <w:rFonts w:hint="eastAsia" w:ascii="宋体" w:hAnsi="宋体"/>
                <w:sz w:val="18"/>
                <w:szCs w:val="18"/>
              </w:rPr>
              <w:t>3</w:t>
            </w:r>
          </w:p>
        </w:tc>
        <w:tc>
          <w:tcPr>
            <w:tcW w:w="8671" w:type="dxa"/>
            <w:gridSpan w:val="4"/>
            <w:vAlign w:val="center"/>
          </w:tcPr>
          <w:p>
            <w:pPr>
              <w:spacing w:line="360" w:lineRule="auto"/>
              <w:rPr>
                <w:rFonts w:ascii="宋体" w:hAnsi="宋体"/>
                <w:sz w:val="18"/>
                <w:szCs w:val="18"/>
              </w:rPr>
            </w:pPr>
            <w:r>
              <w:rPr>
                <w:rFonts w:hint="eastAsia" w:ascii="宋体" w:hAnsi="宋体"/>
                <w:sz w:val="18"/>
                <w:szCs w:val="18"/>
              </w:rPr>
              <w:t>是否出现非预期事件？</w:t>
            </w:r>
          </w:p>
          <w:p>
            <w:pPr>
              <w:spacing w:line="360" w:lineRule="auto"/>
              <w:rPr>
                <w:rFonts w:ascii="宋体" w:hAnsi="宋体"/>
                <w:sz w:val="18"/>
                <w:szCs w:val="18"/>
              </w:rPr>
            </w:pPr>
            <w:r>
              <w:rPr>
                <w:rFonts w:hint="eastAsia" w:ascii="宋体" w:hAnsi="宋体"/>
                <w:sz w:val="18"/>
                <w:szCs w:val="18"/>
              </w:rPr>
              <w:t>□是  （如果是，是否及时上报 □是   □否 ）</w:t>
            </w:r>
          </w:p>
          <w:p>
            <w:pPr>
              <w:spacing w:line="360" w:lineRule="auto"/>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vAlign w:val="center"/>
          </w:tcPr>
          <w:p>
            <w:pPr>
              <w:spacing w:line="360" w:lineRule="auto"/>
              <w:jc w:val="center"/>
              <w:rPr>
                <w:rFonts w:ascii="宋体" w:hAnsi="宋体"/>
                <w:sz w:val="18"/>
                <w:szCs w:val="18"/>
              </w:rPr>
            </w:pPr>
            <w:r>
              <w:rPr>
                <w:rFonts w:hint="eastAsia" w:ascii="宋体" w:hAnsi="宋体"/>
                <w:sz w:val="18"/>
                <w:szCs w:val="18"/>
              </w:rPr>
              <w:t>4</w:t>
            </w:r>
          </w:p>
        </w:tc>
        <w:tc>
          <w:tcPr>
            <w:tcW w:w="8671" w:type="dxa"/>
            <w:gridSpan w:val="4"/>
            <w:vAlign w:val="center"/>
          </w:tcPr>
          <w:p>
            <w:pPr>
              <w:spacing w:line="360" w:lineRule="auto"/>
              <w:rPr>
                <w:rFonts w:ascii="宋体" w:hAnsi="宋体"/>
                <w:sz w:val="18"/>
                <w:szCs w:val="18"/>
              </w:rPr>
            </w:pPr>
            <w:r>
              <w:rPr>
                <w:rFonts w:hint="eastAsia" w:ascii="宋体" w:hAnsi="宋体"/>
                <w:sz w:val="18"/>
                <w:szCs w:val="18"/>
              </w:rPr>
              <w:t>是否出现SUSAR？</w:t>
            </w:r>
          </w:p>
          <w:p>
            <w:pPr>
              <w:spacing w:line="360" w:lineRule="auto"/>
              <w:rPr>
                <w:rFonts w:ascii="宋体" w:hAnsi="宋体"/>
                <w:sz w:val="18"/>
                <w:szCs w:val="18"/>
              </w:rPr>
            </w:pPr>
            <w:r>
              <w:rPr>
                <w:rFonts w:hint="eastAsia" w:ascii="宋体" w:hAnsi="宋体"/>
                <w:sz w:val="18"/>
                <w:szCs w:val="18"/>
              </w:rPr>
              <w:t>□是  （如果是，是否及时上报 □是   □否 ）</w:t>
            </w:r>
          </w:p>
          <w:p>
            <w:pPr>
              <w:spacing w:line="360" w:lineRule="auto"/>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vAlign w:val="center"/>
          </w:tcPr>
          <w:p>
            <w:pPr>
              <w:spacing w:line="360" w:lineRule="auto"/>
              <w:jc w:val="center"/>
              <w:rPr>
                <w:rFonts w:ascii="宋体" w:hAnsi="宋体"/>
                <w:sz w:val="18"/>
                <w:szCs w:val="18"/>
              </w:rPr>
            </w:pPr>
            <w:r>
              <w:rPr>
                <w:rFonts w:hint="eastAsia" w:ascii="宋体" w:hAnsi="宋体"/>
                <w:sz w:val="18"/>
                <w:szCs w:val="18"/>
              </w:rPr>
              <w:t>5</w:t>
            </w:r>
          </w:p>
        </w:tc>
        <w:tc>
          <w:tcPr>
            <w:tcW w:w="8671" w:type="dxa"/>
            <w:gridSpan w:val="4"/>
            <w:vAlign w:val="center"/>
          </w:tcPr>
          <w:p>
            <w:pPr>
              <w:spacing w:line="360" w:lineRule="auto"/>
              <w:rPr>
                <w:rFonts w:ascii="宋体" w:hAnsi="宋体"/>
                <w:sz w:val="18"/>
                <w:szCs w:val="18"/>
              </w:rPr>
            </w:pPr>
            <w:r>
              <w:rPr>
                <w:rFonts w:hint="eastAsia" w:ascii="宋体" w:hAnsi="宋体"/>
                <w:sz w:val="18"/>
                <w:szCs w:val="18"/>
              </w:rPr>
              <w:t>研究中是否存在不依从/违背方案？</w:t>
            </w:r>
          </w:p>
          <w:p>
            <w:pPr>
              <w:spacing w:line="360" w:lineRule="auto"/>
              <w:rPr>
                <w:rFonts w:ascii="宋体" w:hAnsi="宋体"/>
                <w:sz w:val="18"/>
                <w:szCs w:val="18"/>
              </w:rPr>
            </w:pPr>
            <w:r>
              <w:rPr>
                <w:rFonts w:hint="eastAsia" w:ascii="宋体" w:hAnsi="宋体"/>
                <w:sz w:val="18"/>
                <w:szCs w:val="18"/>
              </w:rPr>
              <w:t>□是  （如果是，是否及时上报 □是   □否 ）</w:t>
            </w:r>
          </w:p>
          <w:p>
            <w:pPr>
              <w:spacing w:line="360" w:lineRule="auto"/>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vAlign w:val="center"/>
          </w:tcPr>
          <w:p>
            <w:pPr>
              <w:spacing w:line="360" w:lineRule="auto"/>
              <w:jc w:val="center"/>
              <w:rPr>
                <w:rFonts w:ascii="宋体" w:hAnsi="宋体"/>
                <w:sz w:val="18"/>
                <w:szCs w:val="18"/>
              </w:rPr>
            </w:pPr>
            <w:r>
              <w:rPr>
                <w:rFonts w:hint="eastAsia" w:ascii="宋体" w:hAnsi="宋体"/>
                <w:sz w:val="18"/>
                <w:szCs w:val="18"/>
              </w:rPr>
              <w:t>6</w:t>
            </w:r>
          </w:p>
        </w:tc>
        <w:tc>
          <w:tcPr>
            <w:tcW w:w="8671" w:type="dxa"/>
            <w:gridSpan w:val="4"/>
            <w:vAlign w:val="center"/>
          </w:tcPr>
          <w:p>
            <w:pPr>
              <w:spacing w:line="360" w:lineRule="auto"/>
              <w:rPr>
                <w:rFonts w:ascii="宋体" w:hAnsi="宋体"/>
                <w:sz w:val="18"/>
                <w:szCs w:val="18"/>
              </w:rPr>
            </w:pPr>
            <w:r>
              <w:rPr>
                <w:rFonts w:hint="eastAsia" w:ascii="宋体" w:hAnsi="宋体"/>
                <w:sz w:val="18"/>
                <w:szCs w:val="18"/>
              </w:rPr>
              <w:t>是否有提交修正案？□是 （如未提交，请同时提交）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vAlign w:val="center"/>
          </w:tcPr>
          <w:p>
            <w:pPr>
              <w:spacing w:line="360" w:lineRule="auto"/>
              <w:jc w:val="center"/>
              <w:rPr>
                <w:rFonts w:ascii="宋体" w:hAnsi="宋体"/>
                <w:sz w:val="18"/>
                <w:szCs w:val="18"/>
              </w:rPr>
            </w:pPr>
            <w:r>
              <w:rPr>
                <w:rFonts w:hint="eastAsia" w:ascii="宋体" w:hAnsi="宋体"/>
                <w:sz w:val="18"/>
                <w:szCs w:val="18"/>
              </w:rPr>
              <w:t>7</w:t>
            </w:r>
          </w:p>
        </w:tc>
        <w:tc>
          <w:tcPr>
            <w:tcW w:w="8671" w:type="dxa"/>
            <w:gridSpan w:val="4"/>
            <w:vAlign w:val="center"/>
          </w:tcPr>
          <w:p>
            <w:pPr>
              <w:spacing w:line="360" w:lineRule="auto"/>
              <w:rPr>
                <w:rFonts w:ascii="宋体" w:hAnsi="宋体"/>
                <w:sz w:val="18"/>
                <w:szCs w:val="18"/>
              </w:rPr>
            </w:pPr>
            <w:r>
              <w:rPr>
                <w:rFonts w:hint="eastAsia" w:ascii="宋体" w:hAnsi="宋体"/>
                <w:sz w:val="18"/>
                <w:szCs w:val="18"/>
              </w:rPr>
              <w:t>是否出现受试者抱怨？□是（例数：   ）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gridSpan w:val="2"/>
            <w:vAlign w:val="center"/>
          </w:tcPr>
          <w:p>
            <w:pPr>
              <w:spacing w:line="360" w:lineRule="auto"/>
              <w:jc w:val="center"/>
              <w:rPr>
                <w:rFonts w:ascii="宋体" w:hAnsi="宋体"/>
                <w:sz w:val="18"/>
                <w:szCs w:val="18"/>
              </w:rPr>
            </w:pPr>
            <w:r>
              <w:rPr>
                <w:rFonts w:hint="eastAsia" w:ascii="宋体" w:hAnsi="宋体"/>
                <w:sz w:val="18"/>
                <w:szCs w:val="18"/>
              </w:rPr>
              <w:t>8</w:t>
            </w:r>
          </w:p>
        </w:tc>
        <w:tc>
          <w:tcPr>
            <w:tcW w:w="8671" w:type="dxa"/>
            <w:gridSpan w:val="4"/>
            <w:vAlign w:val="center"/>
          </w:tcPr>
          <w:p>
            <w:pPr>
              <w:spacing w:line="360" w:lineRule="auto"/>
              <w:rPr>
                <w:rFonts w:ascii="宋体" w:hAnsi="宋体"/>
                <w:sz w:val="18"/>
                <w:szCs w:val="18"/>
              </w:rPr>
            </w:pPr>
            <w:r>
              <w:rPr>
                <w:rFonts w:hint="eastAsia" w:ascii="宋体" w:hAnsi="宋体"/>
                <w:sz w:val="18"/>
                <w:szCs w:val="18"/>
              </w:rPr>
              <w:t>是否有中期的结果？□是   □否</w:t>
            </w:r>
          </w:p>
          <w:p>
            <w:pPr>
              <w:spacing w:line="360" w:lineRule="auto"/>
              <w:rPr>
                <w:rFonts w:ascii="宋体" w:hAnsi="宋体"/>
                <w:sz w:val="18"/>
                <w:szCs w:val="18"/>
              </w:rPr>
            </w:pPr>
            <w:r>
              <w:rPr>
                <w:rFonts w:hint="eastAsia" w:ascii="宋体" w:hAnsi="宋体"/>
                <w:sz w:val="18"/>
                <w:szCs w:val="18"/>
              </w:rPr>
              <w:t>是否有多中心试验报告？□是   □否</w:t>
            </w:r>
          </w:p>
        </w:tc>
      </w:tr>
    </w:tbl>
    <w:p>
      <w:pPr>
        <w:spacing w:before="120" w:beforeLines="50" w:after="120" w:afterLines="50"/>
        <w:jc w:val="center"/>
        <w:rPr>
          <w:rFonts w:ascii="黑体" w:hAnsi="黑体" w:eastAsia="黑体"/>
        </w:rPr>
      </w:pPr>
      <w:r>
        <w:rPr>
          <w:rFonts w:hint="eastAsia" w:ascii="黑体" w:hAnsi="黑体" w:eastAsia="黑体"/>
        </w:rPr>
        <w:t>表A.18　年度/定期跟踪审查申请表模版（续）</w:t>
      </w:r>
    </w:p>
    <w:tbl>
      <w:tblPr>
        <w:tblStyle w:val="38"/>
        <w:tblW w:w="9526"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86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vAlign w:val="center"/>
          </w:tcPr>
          <w:p>
            <w:pPr>
              <w:spacing w:line="360" w:lineRule="auto"/>
              <w:jc w:val="center"/>
              <w:rPr>
                <w:rFonts w:ascii="宋体" w:hAnsi="宋体"/>
                <w:sz w:val="18"/>
                <w:szCs w:val="18"/>
              </w:rPr>
            </w:pPr>
            <w:r>
              <w:rPr>
                <w:rFonts w:hint="eastAsia" w:ascii="宋体" w:hAnsi="宋体"/>
                <w:sz w:val="18"/>
                <w:szCs w:val="18"/>
              </w:rPr>
              <w:t>9</w:t>
            </w:r>
          </w:p>
        </w:tc>
        <w:tc>
          <w:tcPr>
            <w:tcW w:w="8671" w:type="dxa"/>
            <w:vAlign w:val="center"/>
          </w:tcPr>
          <w:p>
            <w:pPr>
              <w:spacing w:line="360" w:lineRule="auto"/>
              <w:rPr>
                <w:rFonts w:ascii="宋体" w:hAnsi="宋体"/>
                <w:sz w:val="18"/>
                <w:szCs w:val="18"/>
              </w:rPr>
            </w:pPr>
            <w:r>
              <w:rPr>
                <w:rFonts w:hint="eastAsia" w:ascii="宋体" w:hAnsi="宋体"/>
                <w:sz w:val="18"/>
                <w:szCs w:val="18"/>
              </w:rPr>
              <w:t>是否有其它关于本研究的新信息，尤其是关于试验风险的信息？</w:t>
            </w:r>
          </w:p>
          <w:p>
            <w:pPr>
              <w:spacing w:line="360" w:lineRule="auto"/>
              <w:rPr>
                <w:rFonts w:ascii="宋体" w:hAnsi="宋体"/>
                <w:sz w:val="18"/>
                <w:szCs w:val="18"/>
              </w:rPr>
            </w:pPr>
            <w:r>
              <w:rPr>
                <w:rFonts w:hint="eastAsia" w:ascii="宋体" w:hAnsi="宋体"/>
                <w:sz w:val="18"/>
                <w:szCs w:val="18"/>
              </w:rPr>
              <w:t>□是（请另附页说明）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vAlign w:val="center"/>
          </w:tcPr>
          <w:p>
            <w:pPr>
              <w:spacing w:line="360" w:lineRule="auto"/>
              <w:jc w:val="center"/>
              <w:rPr>
                <w:rFonts w:ascii="宋体" w:hAnsi="宋体"/>
                <w:sz w:val="18"/>
                <w:szCs w:val="18"/>
              </w:rPr>
            </w:pPr>
            <w:r>
              <w:rPr>
                <w:rFonts w:hint="eastAsia" w:ascii="宋体" w:hAnsi="宋体"/>
                <w:sz w:val="18"/>
                <w:szCs w:val="18"/>
              </w:rPr>
              <w:t>10</w:t>
            </w:r>
          </w:p>
        </w:tc>
        <w:tc>
          <w:tcPr>
            <w:tcW w:w="8671" w:type="dxa"/>
            <w:vAlign w:val="center"/>
          </w:tcPr>
          <w:p>
            <w:pPr>
              <w:spacing w:line="360" w:lineRule="auto"/>
              <w:rPr>
                <w:rFonts w:ascii="宋体" w:hAnsi="宋体"/>
                <w:sz w:val="18"/>
                <w:szCs w:val="18"/>
              </w:rPr>
            </w:pPr>
            <w:r>
              <w:rPr>
                <w:rFonts w:hint="eastAsia" w:ascii="宋体" w:hAnsi="宋体"/>
                <w:sz w:val="18"/>
                <w:szCs w:val="18"/>
              </w:rPr>
              <w:t>是否有任何数据与安全监察委员会的报告？□是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vAlign w:val="center"/>
          </w:tcPr>
          <w:p>
            <w:pPr>
              <w:spacing w:line="360" w:lineRule="auto"/>
              <w:jc w:val="center"/>
              <w:rPr>
                <w:rFonts w:ascii="宋体" w:hAnsi="宋体"/>
                <w:sz w:val="18"/>
                <w:szCs w:val="18"/>
              </w:rPr>
            </w:pPr>
            <w:r>
              <w:rPr>
                <w:rFonts w:hint="eastAsia" w:ascii="宋体" w:hAnsi="宋体"/>
                <w:sz w:val="18"/>
                <w:szCs w:val="18"/>
              </w:rPr>
              <w:t>11</w:t>
            </w:r>
          </w:p>
        </w:tc>
        <w:tc>
          <w:tcPr>
            <w:tcW w:w="8671" w:type="dxa"/>
            <w:vAlign w:val="center"/>
          </w:tcPr>
          <w:p>
            <w:pPr>
              <w:spacing w:line="360" w:lineRule="auto"/>
              <w:rPr>
                <w:rFonts w:ascii="宋体" w:hAnsi="宋体"/>
                <w:sz w:val="18"/>
                <w:szCs w:val="18"/>
              </w:rPr>
            </w:pPr>
            <w:r>
              <w:rPr>
                <w:rFonts w:hint="eastAsia" w:ascii="宋体" w:hAnsi="宋体"/>
                <w:sz w:val="18"/>
                <w:szCs w:val="18"/>
              </w:rPr>
              <w:t>本研究风险/受益比是否发生改变？□是（请另附页说明）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vAlign w:val="center"/>
          </w:tcPr>
          <w:p>
            <w:pPr>
              <w:spacing w:line="360" w:lineRule="auto"/>
              <w:jc w:val="center"/>
              <w:rPr>
                <w:rFonts w:ascii="宋体" w:hAnsi="宋体"/>
                <w:sz w:val="18"/>
                <w:szCs w:val="18"/>
              </w:rPr>
            </w:pPr>
            <w:r>
              <w:rPr>
                <w:rFonts w:hint="eastAsia" w:ascii="宋体" w:hAnsi="宋体"/>
                <w:sz w:val="18"/>
                <w:szCs w:val="18"/>
              </w:rPr>
              <w:t>12</w:t>
            </w:r>
          </w:p>
        </w:tc>
        <w:tc>
          <w:tcPr>
            <w:tcW w:w="8671" w:type="dxa"/>
            <w:vAlign w:val="center"/>
          </w:tcPr>
          <w:p>
            <w:pPr>
              <w:spacing w:line="360" w:lineRule="auto"/>
              <w:rPr>
                <w:rFonts w:ascii="宋体" w:hAnsi="宋体"/>
                <w:sz w:val="18"/>
                <w:szCs w:val="18"/>
              </w:rPr>
            </w:pPr>
            <w:r>
              <w:rPr>
                <w:rFonts w:hint="eastAsia" w:ascii="宋体" w:hAnsi="宋体"/>
                <w:sz w:val="18"/>
                <w:szCs w:val="18"/>
              </w:rPr>
              <w:t>研究相关的利益冲突是否发生改变？□是（请另附页说明）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vAlign w:val="center"/>
          </w:tcPr>
          <w:p>
            <w:pPr>
              <w:spacing w:line="360" w:lineRule="auto"/>
              <w:jc w:val="center"/>
              <w:rPr>
                <w:rFonts w:ascii="宋体" w:hAnsi="宋体"/>
                <w:sz w:val="18"/>
                <w:szCs w:val="18"/>
              </w:rPr>
            </w:pPr>
            <w:r>
              <w:rPr>
                <w:rFonts w:hint="eastAsia" w:ascii="宋体" w:hAnsi="宋体"/>
                <w:sz w:val="18"/>
                <w:szCs w:val="18"/>
              </w:rPr>
              <w:t>13</w:t>
            </w:r>
          </w:p>
        </w:tc>
        <w:tc>
          <w:tcPr>
            <w:tcW w:w="8671" w:type="dxa"/>
            <w:vAlign w:val="center"/>
          </w:tcPr>
          <w:p>
            <w:pPr>
              <w:spacing w:line="360" w:lineRule="auto"/>
              <w:rPr>
                <w:rFonts w:ascii="宋体" w:hAnsi="宋体"/>
                <w:sz w:val="18"/>
                <w:szCs w:val="18"/>
              </w:rPr>
            </w:pPr>
            <w:r>
              <w:rPr>
                <w:rFonts w:hint="eastAsia" w:ascii="宋体" w:hAnsi="宋体"/>
                <w:sz w:val="18"/>
                <w:szCs w:val="18"/>
              </w:rPr>
              <w:t>是否已获得研究的初步结果？□是，请说明（可能与受试者继续参与研究意愿相关的任何重大发现都必须通过及时更新知情同意书传达给受试者）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855" w:type="dxa"/>
            <w:vAlign w:val="center"/>
          </w:tcPr>
          <w:p>
            <w:pPr>
              <w:spacing w:line="360" w:lineRule="auto"/>
              <w:jc w:val="center"/>
              <w:rPr>
                <w:rFonts w:ascii="宋体" w:hAnsi="宋体"/>
                <w:sz w:val="18"/>
                <w:szCs w:val="18"/>
              </w:rPr>
            </w:pPr>
            <w:r>
              <w:rPr>
                <w:rFonts w:hint="eastAsia" w:ascii="宋体" w:hAnsi="宋体"/>
                <w:sz w:val="18"/>
                <w:szCs w:val="18"/>
              </w:rPr>
              <w:t>14</w:t>
            </w:r>
          </w:p>
        </w:tc>
        <w:tc>
          <w:tcPr>
            <w:tcW w:w="8671" w:type="dxa"/>
            <w:vAlign w:val="center"/>
          </w:tcPr>
          <w:p>
            <w:pPr>
              <w:spacing w:line="360" w:lineRule="auto"/>
              <w:rPr>
                <w:rFonts w:ascii="宋体" w:hAnsi="宋体"/>
                <w:sz w:val="18"/>
                <w:szCs w:val="18"/>
              </w:rPr>
            </w:pPr>
            <w:r>
              <w:rPr>
                <w:rFonts w:hint="eastAsia" w:ascii="宋体" w:hAnsi="宋体"/>
                <w:sz w:val="18"/>
                <w:szCs w:val="18"/>
              </w:rPr>
              <w:t>此课题是否有文章或出版物发表？□是（请以附件形式提交）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9526" w:type="dxa"/>
            <w:gridSpan w:val="2"/>
            <w:vAlign w:val="center"/>
          </w:tcPr>
          <w:p>
            <w:pPr>
              <w:spacing w:line="360" w:lineRule="auto"/>
              <w:rPr>
                <w:rFonts w:ascii="宋体" w:hAnsi="宋体"/>
                <w:sz w:val="18"/>
                <w:szCs w:val="18"/>
              </w:rPr>
            </w:pPr>
            <w:r>
              <w:rPr>
                <w:rFonts w:hint="eastAsia" w:ascii="宋体" w:hAnsi="宋体"/>
                <w:sz w:val="18"/>
                <w:szCs w:val="18"/>
              </w:rPr>
              <w:t>研究者声明：我将按照相关法规指南以及伦理委员会要求开展临床研究。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9526" w:type="dxa"/>
            <w:gridSpan w:val="2"/>
            <w:vAlign w:val="center"/>
          </w:tcPr>
          <w:p>
            <w:pPr>
              <w:spacing w:before="240" w:beforeLines="100" w:line="360" w:lineRule="auto"/>
              <w:jc w:val="center"/>
              <w:rPr>
                <w:rFonts w:ascii="宋体" w:hAnsi="宋体"/>
                <w:sz w:val="18"/>
                <w:szCs w:val="18"/>
              </w:rPr>
            </w:pPr>
            <w:r>
              <w:rPr>
                <w:rFonts w:hint="eastAsia" w:ascii="宋体" w:hAnsi="宋体"/>
                <w:sz w:val="18"/>
                <w:szCs w:val="18"/>
              </w:rPr>
              <w:t xml:space="preserve">                   研究者签名：</w:t>
            </w:r>
          </w:p>
          <w:p>
            <w:pPr>
              <w:spacing w:line="360" w:lineRule="auto"/>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申请日期：</w:t>
            </w:r>
          </w:p>
        </w:tc>
      </w:tr>
    </w:tbl>
    <w:p>
      <w:pPr>
        <w:jc w:val="center"/>
        <w:rPr>
          <w:rFonts w:ascii="黑体" w:hAnsi="黑体" w:eastAsia="黑体" w:cs="黑体"/>
        </w:rPr>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年度/定期跟踪审查评审表模板</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26"/>
      </w:pPr>
      <w:r>
        <w:rPr>
          <w:rFonts w:hint="eastAsia"/>
        </w:rPr>
        <w:t>年度/定期跟踪审查评审表模板见表A</w:t>
      </w:r>
      <w:r>
        <w:t>.19。</w:t>
      </w:r>
    </w:p>
    <w:p>
      <w:pPr>
        <w:pStyle w:val="146"/>
        <w:spacing w:before="120" w:after="120"/>
      </w:pPr>
      <w:r>
        <w:rPr>
          <w:rFonts w:hint="eastAsia"/>
        </w:rPr>
        <w:t>年度/定期跟踪审查评审表模板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508"/>
        <w:gridCol w:w="2122"/>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项目名称</w:t>
            </w:r>
          </w:p>
        </w:tc>
        <w:tc>
          <w:tcPr>
            <w:tcW w:w="7513" w:type="dxa"/>
            <w:gridSpan w:val="3"/>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伦理批件号</w:t>
            </w:r>
          </w:p>
        </w:tc>
        <w:tc>
          <w:tcPr>
            <w:tcW w:w="7513" w:type="dxa"/>
            <w:gridSpan w:val="3"/>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申办者</w:t>
            </w:r>
          </w:p>
        </w:tc>
        <w:tc>
          <w:tcPr>
            <w:tcW w:w="7513" w:type="dxa"/>
            <w:gridSpan w:val="3"/>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240" w:after="240"/>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3"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方案版本号</w:t>
            </w:r>
          </w:p>
        </w:tc>
        <w:tc>
          <w:tcPr>
            <w:tcW w:w="2508" w:type="dxa"/>
            <w:vAlign w:val="center"/>
          </w:tcPr>
          <w:p>
            <w:pPr>
              <w:rPr>
                <w:rFonts w:ascii="宋体" w:hAnsi="宋体" w:cs="宋体"/>
                <w:snapToGrid w:val="0"/>
                <w:color w:val="000000"/>
                <w:kern w:val="0"/>
                <w:sz w:val="18"/>
                <w:szCs w:val="18"/>
              </w:rPr>
            </w:pPr>
          </w:p>
        </w:tc>
        <w:tc>
          <w:tcPr>
            <w:tcW w:w="2122"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方案版本日期</w:t>
            </w:r>
          </w:p>
        </w:tc>
        <w:tc>
          <w:tcPr>
            <w:tcW w:w="2883" w:type="dxa"/>
            <w:vAlign w:val="center"/>
          </w:tcPr>
          <w:p>
            <w:pPr>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3"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知情同意书版本号</w:t>
            </w:r>
          </w:p>
        </w:tc>
        <w:tc>
          <w:tcPr>
            <w:tcW w:w="2508" w:type="dxa"/>
            <w:vAlign w:val="center"/>
          </w:tcPr>
          <w:p>
            <w:pPr>
              <w:rPr>
                <w:rFonts w:ascii="宋体" w:hAnsi="宋体" w:cs="宋体"/>
                <w:snapToGrid w:val="0"/>
                <w:color w:val="000000"/>
                <w:kern w:val="0"/>
                <w:sz w:val="18"/>
                <w:szCs w:val="18"/>
              </w:rPr>
            </w:pPr>
          </w:p>
        </w:tc>
        <w:tc>
          <w:tcPr>
            <w:tcW w:w="2122"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知情同意书版本日期</w:t>
            </w:r>
          </w:p>
        </w:tc>
        <w:tc>
          <w:tcPr>
            <w:tcW w:w="2883" w:type="dxa"/>
            <w:vAlign w:val="center"/>
          </w:tcPr>
          <w:p>
            <w:pPr>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3"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主要研究者</w:t>
            </w:r>
          </w:p>
        </w:tc>
        <w:tc>
          <w:tcPr>
            <w:tcW w:w="2508" w:type="dxa"/>
            <w:vAlign w:val="center"/>
          </w:tcPr>
          <w:p>
            <w:pPr>
              <w:rPr>
                <w:rFonts w:ascii="宋体" w:hAnsi="宋体" w:cs="宋体"/>
                <w:snapToGrid w:val="0"/>
                <w:color w:val="000000"/>
                <w:kern w:val="0"/>
                <w:sz w:val="18"/>
                <w:szCs w:val="18"/>
              </w:rPr>
            </w:pPr>
          </w:p>
        </w:tc>
        <w:tc>
          <w:tcPr>
            <w:tcW w:w="2122"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主审委员</w:t>
            </w:r>
          </w:p>
        </w:tc>
        <w:tc>
          <w:tcPr>
            <w:tcW w:w="2883" w:type="dxa"/>
            <w:vAlign w:val="center"/>
          </w:tcPr>
          <w:p>
            <w:pPr>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1843"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审查要素</w:t>
            </w:r>
          </w:p>
        </w:tc>
        <w:tc>
          <w:tcPr>
            <w:tcW w:w="7513" w:type="dxa"/>
            <w:gridSpan w:val="3"/>
            <w:vAlign w:val="center"/>
          </w:tcPr>
          <w:p>
            <w:pPr>
              <w:rPr>
                <w:rFonts w:ascii="宋体" w:hAnsi="宋体" w:cs="宋体"/>
                <w:snapToGrid w:val="0"/>
                <w:color w:val="000000"/>
                <w:kern w:val="0"/>
                <w:sz w:val="18"/>
                <w:szCs w:val="18"/>
              </w:rPr>
            </w:pPr>
            <w:r>
              <w:rPr>
                <w:rFonts w:hint="eastAsia" w:ascii="宋体" w:hAnsi="宋体" w:cs="宋体"/>
                <w:snapToGrid w:val="0"/>
                <w:color w:val="000000"/>
                <w:kern w:val="0"/>
                <w:sz w:val="18"/>
                <w:szCs w:val="18"/>
              </w:rPr>
              <w:t>是否存在影响研究进行的情况：□是</w:t>
            </w:r>
            <w:r>
              <w:rPr>
                <w:rFonts w:ascii="宋体" w:hAnsi="宋体" w:cs="宋体"/>
                <w:snapToGrid w:val="0"/>
                <w:color w:val="000000"/>
                <w:kern w:val="0"/>
                <w:sz w:val="18"/>
                <w:szCs w:val="18"/>
              </w:rPr>
              <w:t xml:space="preserve"> </w:t>
            </w:r>
            <w:r>
              <w:rPr>
                <w:rFonts w:hint="eastAsia" w:ascii="宋体" w:hAnsi="宋体" w:cs="宋体"/>
                <w:snapToGrid w:val="0"/>
                <w:color w:val="000000"/>
                <w:kern w:val="0"/>
                <w:sz w:val="18"/>
                <w:szCs w:val="18"/>
              </w:rPr>
              <w:t>□否</w:t>
            </w:r>
          </w:p>
          <w:p>
            <w:pP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严重不良事件、非预期事件或方案规定必须报告的重要医学事件已经及时报告：□不适用</w:t>
            </w:r>
            <w:r>
              <w:rPr>
                <w:rFonts w:ascii="宋体" w:hAnsi="宋体" w:cs="宋体"/>
                <w:snapToGrid w:val="0"/>
                <w:color w:val="000000"/>
                <w:kern w:val="0"/>
                <w:sz w:val="18"/>
                <w:szCs w:val="18"/>
              </w:rPr>
              <w:t xml:space="preserve">    </w:t>
            </w:r>
            <w:r>
              <w:rPr>
                <w:rFonts w:hint="eastAsia" w:ascii="宋体" w:hAnsi="宋体" w:cs="宋体"/>
                <w:snapToGrid w:val="0"/>
                <w:color w:val="000000"/>
                <w:kern w:val="0"/>
                <w:sz w:val="18"/>
                <w:szCs w:val="18"/>
              </w:rPr>
              <w:t>□是  □否</w:t>
            </w:r>
          </w:p>
          <w:p>
            <w:pPr>
              <w:rPr>
                <w:rFonts w:ascii="宋体" w:hAnsi="宋体" w:cs="宋体"/>
                <w:snapToGrid w:val="0"/>
                <w:color w:val="000000"/>
                <w:kern w:val="0"/>
                <w:sz w:val="18"/>
                <w:szCs w:val="18"/>
              </w:rPr>
            </w:pPr>
            <w:r>
              <w:rPr>
                <w:rFonts w:hint="eastAsia" w:ascii="宋体" w:hAnsi="宋体" w:cs="宋体"/>
                <w:snapToGrid w:val="0"/>
                <w:color w:val="000000"/>
                <w:kern w:val="0"/>
                <w:sz w:val="18"/>
                <w:szCs w:val="18"/>
              </w:rPr>
              <w:t>研究过程中是否有文件变更？并已递交伦理委员会审查并获批：□不适用</w:t>
            </w:r>
            <w:r>
              <w:rPr>
                <w:rFonts w:ascii="宋体" w:hAnsi="宋体" w:cs="宋体"/>
                <w:snapToGrid w:val="0"/>
                <w:color w:val="000000"/>
                <w:kern w:val="0"/>
                <w:sz w:val="18"/>
                <w:szCs w:val="18"/>
              </w:rPr>
              <w:t xml:space="preserve"> </w:t>
            </w:r>
            <w:r>
              <w:rPr>
                <w:rFonts w:hint="eastAsia" w:ascii="宋体" w:hAnsi="宋体" w:cs="宋体"/>
                <w:snapToGrid w:val="0"/>
                <w:color w:val="000000"/>
                <w:kern w:val="0"/>
                <w:sz w:val="18"/>
                <w:szCs w:val="18"/>
              </w:rPr>
              <w:t>□是  □否</w:t>
            </w:r>
          </w:p>
          <w:p>
            <w:pPr>
              <w:rPr>
                <w:rFonts w:ascii="宋体" w:hAnsi="宋体" w:cs="宋体"/>
                <w:snapToGrid w:val="0"/>
                <w:color w:val="000000"/>
                <w:kern w:val="0"/>
                <w:sz w:val="18"/>
                <w:szCs w:val="18"/>
              </w:rPr>
            </w:pPr>
            <w:r>
              <w:rPr>
                <w:rFonts w:hint="eastAsia" w:ascii="宋体" w:hAnsi="宋体" w:cs="宋体"/>
                <w:snapToGrid w:val="0"/>
                <w:color w:val="000000"/>
                <w:kern w:val="0"/>
                <w:sz w:val="18"/>
                <w:szCs w:val="18"/>
              </w:rPr>
              <w:t>研究的风险是否超过预期：□是  □否</w:t>
            </w:r>
          </w:p>
          <w:p>
            <w:pPr>
              <w:rPr>
                <w:rFonts w:ascii="宋体" w:hAnsi="宋体" w:cs="宋体"/>
                <w:snapToGrid w:val="0"/>
                <w:color w:val="000000"/>
                <w:kern w:val="0"/>
                <w:sz w:val="18"/>
                <w:szCs w:val="18"/>
              </w:rPr>
            </w:pPr>
            <w:r>
              <w:rPr>
                <w:rFonts w:hint="eastAsia" w:ascii="宋体" w:hAnsi="宋体" w:cs="宋体"/>
                <w:snapToGrid w:val="0"/>
                <w:color w:val="000000"/>
                <w:kern w:val="0"/>
                <w:sz w:val="18"/>
                <w:szCs w:val="18"/>
              </w:rPr>
              <w:t>是否存在影响研究风险与受益的任何新信息、新进展：□是</w:t>
            </w:r>
            <w:r>
              <w:rPr>
                <w:rFonts w:ascii="宋体" w:hAnsi="宋体" w:cs="宋体"/>
                <w:snapToGrid w:val="0"/>
                <w:color w:val="000000"/>
                <w:kern w:val="0"/>
                <w:sz w:val="18"/>
                <w:szCs w:val="18"/>
              </w:rPr>
              <w:t xml:space="preserve"> </w:t>
            </w:r>
            <w:r>
              <w:rPr>
                <w:rFonts w:hint="eastAsia" w:ascii="宋体" w:hAnsi="宋体" w:cs="宋体"/>
                <w:snapToGrid w:val="0"/>
                <w:color w:val="000000"/>
                <w:kern w:val="0"/>
                <w:sz w:val="18"/>
                <w:szCs w:val="18"/>
              </w:rPr>
              <w:t>□否</w:t>
            </w:r>
          </w:p>
          <w:p>
            <w:pPr>
              <w:rPr>
                <w:rFonts w:ascii="宋体" w:hAnsi="宋体" w:cs="宋体"/>
                <w:snapToGrid w:val="0"/>
                <w:color w:val="000000"/>
                <w:kern w:val="0"/>
                <w:sz w:val="18"/>
                <w:szCs w:val="18"/>
              </w:rPr>
            </w:pPr>
            <w:r>
              <w:rPr>
                <w:rFonts w:hint="eastAsia" w:ascii="宋体" w:hAnsi="宋体" w:cs="宋体"/>
                <w:snapToGrid w:val="0"/>
                <w:color w:val="000000"/>
                <w:kern w:val="0"/>
                <w:sz w:val="18"/>
                <w:szCs w:val="18"/>
              </w:rPr>
              <w:t>研究中是否存在影响受试者权益的问题：□是</w:t>
            </w:r>
            <w:r>
              <w:rPr>
                <w:rFonts w:ascii="宋体" w:hAnsi="宋体" w:cs="宋体"/>
                <w:snapToGrid w:val="0"/>
                <w:color w:val="000000"/>
                <w:kern w:val="0"/>
                <w:sz w:val="18"/>
                <w:szCs w:val="18"/>
              </w:rPr>
              <w:t xml:space="preserve"> </w:t>
            </w:r>
            <w:r>
              <w:rPr>
                <w:rFonts w:hint="eastAsia" w:ascii="宋体" w:hAnsi="宋体" w:cs="宋体"/>
                <w:snapToGrid w:val="0"/>
                <w:color w:val="000000"/>
                <w:kern w:val="0"/>
                <w:sz w:val="18"/>
                <w:szCs w:val="18"/>
              </w:rPr>
              <w:t>□否</w:t>
            </w:r>
          </w:p>
          <w:p>
            <w:pPr>
              <w:rPr>
                <w:rFonts w:ascii="宋体" w:hAnsi="宋体" w:cs="宋体"/>
                <w:snapToGrid w:val="0"/>
                <w:color w:val="000000"/>
                <w:kern w:val="0"/>
                <w:sz w:val="18"/>
                <w:szCs w:val="18"/>
              </w:rPr>
            </w:pPr>
            <w:r>
              <w:rPr>
                <w:rFonts w:hint="eastAsia" w:ascii="宋体" w:hAnsi="宋体" w:cs="宋体"/>
                <w:snapToGrid w:val="0"/>
                <w:color w:val="000000"/>
                <w:kern w:val="0"/>
                <w:sz w:val="18"/>
                <w:szCs w:val="18"/>
              </w:rPr>
              <w:t>是否同意延长伦理审查批件有效期：□不适用 □是</w:t>
            </w:r>
            <w:r>
              <w:rPr>
                <w:rFonts w:ascii="宋体" w:hAnsi="宋体" w:cs="宋体"/>
                <w:snapToGrid w:val="0"/>
                <w:color w:val="000000"/>
                <w:kern w:val="0"/>
                <w:sz w:val="18"/>
                <w:szCs w:val="18"/>
              </w:rPr>
              <w:t xml:space="preserve"> </w:t>
            </w:r>
            <w:r>
              <w:rPr>
                <w:rFonts w:hint="eastAsia" w:ascii="宋体" w:hAnsi="宋体" w:cs="宋体"/>
                <w:snapToGrid w:val="0"/>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主审委员声明</w:t>
            </w:r>
          </w:p>
        </w:tc>
        <w:tc>
          <w:tcPr>
            <w:tcW w:w="7513" w:type="dxa"/>
            <w:gridSpan w:val="3"/>
            <w:vAlign w:val="center"/>
          </w:tcPr>
          <w:p>
            <w:pPr>
              <w:rPr>
                <w:rFonts w:ascii="宋体" w:hAnsi="宋体" w:cs="宋体"/>
                <w:snapToGrid w:val="0"/>
                <w:color w:val="000000"/>
                <w:kern w:val="0"/>
                <w:sz w:val="18"/>
                <w:szCs w:val="18"/>
              </w:rPr>
            </w:pPr>
            <w:r>
              <w:rPr>
                <w:rFonts w:hint="eastAsia" w:ascii="宋体" w:hAnsi="宋体" w:cs="宋体"/>
                <w:snapToGrid w:val="0"/>
                <w:color w:val="000000"/>
                <w:kern w:val="0"/>
                <w:sz w:val="18"/>
                <w:szCs w:val="18"/>
              </w:rPr>
              <w:t>作为审查人员</w:t>
            </w:r>
            <w:r>
              <w:rPr>
                <w:rFonts w:hint="eastAsia" w:ascii="宋体" w:hAnsi="宋体" w:cs="宋体"/>
                <w:snapToGrid w:val="0"/>
                <w:kern w:val="0"/>
                <w:sz w:val="18"/>
                <w:szCs w:val="18"/>
              </w:rPr>
              <w:t>，</w:t>
            </w:r>
            <w:r>
              <w:rPr>
                <w:rFonts w:hint="eastAsia" w:ascii="宋体" w:hAnsi="宋体" w:cs="宋体"/>
                <w:snapToGrid w:val="0"/>
                <w:color w:val="000000"/>
                <w:kern w:val="0"/>
                <w:sz w:val="18"/>
                <w:szCs w:val="18"/>
              </w:rPr>
              <w:t>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审查意见</w:t>
            </w:r>
          </w:p>
        </w:tc>
        <w:tc>
          <w:tcPr>
            <w:tcW w:w="7513" w:type="dxa"/>
            <w:gridSpan w:val="3"/>
            <w:vAlign w:val="center"/>
          </w:tcPr>
          <w:p>
            <w:pPr>
              <w:spacing w:line="36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建议（非“同意”情况下填写）：</w:t>
            </w:r>
          </w:p>
          <w:p>
            <w:pPr>
              <w:spacing w:line="360" w:lineRule="auto"/>
              <w:rPr>
                <w:rFonts w:ascii="宋体" w:hAnsi="宋体" w:cs="宋体"/>
                <w:snapToGrid w:val="0"/>
                <w:color w:val="000000"/>
                <w:kern w:val="0"/>
                <w:sz w:val="18"/>
                <w:szCs w:val="18"/>
              </w:rPr>
            </w:pPr>
          </w:p>
          <w:p>
            <w:pPr>
              <w:spacing w:line="360" w:lineRule="auto"/>
              <w:rPr>
                <w:rFonts w:ascii="宋体" w:hAnsi="宋体" w:cs="宋体"/>
                <w:snapToGrid w:val="0"/>
                <w:color w:val="000000"/>
                <w:kern w:val="0"/>
                <w:sz w:val="18"/>
                <w:szCs w:val="18"/>
              </w:rPr>
            </w:pPr>
          </w:p>
          <w:p>
            <w:pPr>
              <w:spacing w:line="360" w:lineRule="auto"/>
              <w:rPr>
                <w:rFonts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tcBorders>
              <w:bottom w:val="single" w:color="auto" w:sz="4" w:space="0"/>
            </w:tcBorders>
            <w:vAlign w:val="center"/>
          </w:tcPr>
          <w:p>
            <w:pPr>
              <w:jc w:val="center"/>
              <w:rPr>
                <w:rFonts w:ascii="宋体" w:hAnsi="宋体" w:cs="宋体"/>
                <w:snapToGrid w:val="0"/>
                <w:color w:val="000000"/>
                <w:kern w:val="0"/>
                <w:sz w:val="18"/>
                <w:szCs w:val="18"/>
              </w:rPr>
            </w:pPr>
          </w:p>
        </w:tc>
        <w:tc>
          <w:tcPr>
            <w:tcW w:w="7513" w:type="dxa"/>
            <w:gridSpan w:val="3"/>
            <w:tcBorders>
              <w:bottom w:val="single" w:color="auto" w:sz="4" w:space="0"/>
            </w:tcBorders>
            <w:vAlign w:val="center"/>
          </w:tcPr>
          <w:p>
            <w:pPr>
              <w:spacing w:line="360" w:lineRule="auto"/>
              <w:rPr>
                <w:rFonts w:ascii="宋体" w:hAnsi="宋体" w:cs="宋体"/>
                <w:snapToGrid w:val="0"/>
                <w:color w:val="000000"/>
                <w:kern w:val="0"/>
                <w:sz w:val="18"/>
                <w:szCs w:val="18"/>
              </w:rPr>
            </w:pPr>
            <w:r>
              <w:rPr>
                <w:rFonts w:hint="eastAsia" w:ascii="宋体" w:hAnsi="宋体" w:cs="宋体"/>
                <w:snapToGrid w:val="0"/>
                <w:color w:val="000000"/>
                <w:kern w:val="0"/>
                <w:sz w:val="18"/>
                <w:szCs w:val="18"/>
              </w:rPr>
              <w:t>□同意（研究继续进行）□修改后同意 □暂停或者终止研究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tcBorders>
              <w:bottom w:val="single" w:color="auto" w:sz="4" w:space="0"/>
            </w:tcBorders>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跟踪审查</w:t>
            </w:r>
          </w:p>
        </w:tc>
        <w:tc>
          <w:tcPr>
            <w:tcW w:w="7513" w:type="dxa"/>
            <w:gridSpan w:val="3"/>
            <w:tcBorders>
              <w:bottom w:val="single" w:color="auto" w:sz="4" w:space="0"/>
            </w:tcBorders>
            <w:vAlign w:val="center"/>
          </w:tcPr>
          <w:p>
            <w:pPr>
              <w:spacing w:line="360" w:lineRule="auto"/>
              <w:rPr>
                <w:rFonts w:ascii="宋体" w:hAnsi="宋体" w:cs="宋体"/>
                <w:snapToGrid w:val="0"/>
                <w:color w:val="000000"/>
                <w:kern w:val="0"/>
                <w:sz w:val="18"/>
                <w:szCs w:val="18"/>
                <w:u w:val="single"/>
              </w:rPr>
            </w:pPr>
            <w:r>
              <w:rPr>
                <w:rFonts w:hint="eastAsia" w:ascii="宋体" w:hAnsi="宋体" w:cs="宋体"/>
                <w:snapToGrid w:val="0"/>
                <w:color w:val="000000"/>
                <w:kern w:val="0"/>
                <w:sz w:val="18"/>
                <w:szCs w:val="18"/>
              </w:rPr>
              <w:t>同意的跟踪审查频率</w:t>
            </w:r>
            <w:r>
              <w:rPr>
                <w:rFonts w:hint="eastAsia" w:ascii="宋体" w:hAnsi="宋体" w:cs="宋体"/>
                <w:snapToGrid w:val="0"/>
                <w:color w:val="000000"/>
                <w:kern w:val="0"/>
                <w:sz w:val="18"/>
                <w:szCs w:val="18"/>
                <w:u w:val="single"/>
              </w:rPr>
              <w:t xml:space="preserve">       </w:t>
            </w:r>
            <w:r>
              <w:rPr>
                <w:rFonts w:hint="eastAsia" w:ascii="宋体" w:hAnsi="宋体" w:cs="宋体"/>
                <w:snapToGrid w:val="0"/>
                <w:color w:val="000000"/>
                <w:kern w:val="0"/>
                <w:sz w:val="18"/>
                <w:szCs w:val="18"/>
              </w:rPr>
              <w:t>个月</w:t>
            </w:r>
          </w:p>
          <w:p>
            <w:pPr>
              <w:spacing w:line="360" w:lineRule="auto"/>
              <w:rPr>
                <w:rFonts w:ascii="宋体" w:hAnsi="宋体" w:cs="宋体"/>
                <w:snapToGrid w:val="0"/>
                <w:color w:val="000000"/>
                <w:kern w:val="0"/>
                <w:sz w:val="18"/>
                <w:szCs w:val="18"/>
                <w:u w:val="single"/>
              </w:rPr>
            </w:pPr>
            <w:r>
              <w:rPr>
                <w:rFonts w:hint="eastAsia" w:ascii="宋体" w:hAnsi="宋体" w:cs="宋体"/>
                <w:snapToGrid w:val="0"/>
                <w:color w:val="000000"/>
                <w:kern w:val="0"/>
                <w:sz w:val="18"/>
                <w:szCs w:val="18"/>
              </w:rPr>
              <w:t>是否改变跟踪审查频率：</w:t>
            </w:r>
            <w:r>
              <w:rPr>
                <w:rFonts w:hint="eastAsia" w:ascii="宋体" w:hAnsi="宋体" w:cs="宋体"/>
                <w:snapToGrid w:val="0"/>
                <w:color w:val="000000"/>
                <w:kern w:val="0"/>
                <w:sz w:val="18"/>
                <w:szCs w:val="18"/>
              </w:rPr>
              <w:sym w:font="Times New Roman" w:char="0000"/>
            </w:r>
            <w:r>
              <w:rPr>
                <w:rFonts w:hint="eastAsia" w:ascii="宋体" w:hAnsi="宋体" w:cs="宋体"/>
                <w:snapToGrid w:val="0"/>
                <w:color w:val="000000"/>
                <w:kern w:val="0"/>
                <w:sz w:val="18"/>
                <w:szCs w:val="18"/>
              </w:rPr>
              <w:t>□是  □否        修正跟踪审查频率</w:t>
            </w:r>
            <w:r>
              <w:rPr>
                <w:rFonts w:hint="eastAsia" w:ascii="宋体" w:hAnsi="宋体" w:cs="宋体"/>
                <w:snapToGrid w:val="0"/>
                <w:color w:val="000000"/>
                <w:kern w:val="0"/>
                <w:sz w:val="18"/>
                <w:szCs w:val="18"/>
                <w:u w:val="single"/>
              </w:rPr>
              <w:t xml:space="preserve">       </w:t>
            </w:r>
            <w:r>
              <w:rPr>
                <w:rFonts w:hint="eastAsia" w:ascii="宋体" w:hAnsi="宋体" w:cs="宋体"/>
                <w:snapToGrid w:val="0"/>
                <w:color w:val="000000"/>
                <w:kern w:val="0"/>
                <w:sz w:val="18"/>
                <w:szCs w:val="1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napToGrid w:val="0"/>
                <w:color w:val="000000"/>
                <w:kern w:val="0"/>
                <w:sz w:val="18"/>
                <w:szCs w:val="18"/>
              </w:rPr>
            </w:pPr>
            <w:r>
              <w:rPr>
                <w:rFonts w:hint="eastAsia" w:ascii="宋体" w:hAnsi="宋体" w:cs="宋体"/>
                <w:snapToGrid w:val="0"/>
                <w:color w:val="000000"/>
                <w:kern w:val="0"/>
                <w:sz w:val="18"/>
                <w:szCs w:val="18"/>
              </w:rPr>
              <w:t>主审委员签名</w:t>
            </w:r>
          </w:p>
        </w:tc>
        <w:tc>
          <w:tcPr>
            <w:tcW w:w="7513" w:type="dxa"/>
            <w:gridSpan w:val="3"/>
            <w:tcBorders>
              <w:top w:val="single" w:color="auto" w:sz="4" w:space="0"/>
              <w:left w:val="single" w:color="auto" w:sz="4" w:space="0"/>
              <w:bottom w:val="single" w:color="auto" w:sz="4" w:space="0"/>
              <w:right w:val="single" w:color="auto" w:sz="4" w:space="0"/>
            </w:tcBorders>
            <w:vAlign w:val="bottom"/>
          </w:tcPr>
          <w:p>
            <w:pPr>
              <w:jc w:val="right"/>
              <w:rPr>
                <w:rFonts w:ascii="宋体" w:hAnsi="宋体" w:cs="宋体"/>
                <w:snapToGrid w:val="0"/>
                <w:color w:val="000000"/>
                <w:kern w:val="0"/>
                <w:sz w:val="18"/>
                <w:szCs w:val="18"/>
              </w:rPr>
            </w:pPr>
          </w:p>
          <w:p>
            <w:pPr>
              <w:ind w:right="420"/>
              <w:rPr>
                <w:rFonts w:ascii="宋体" w:hAnsi="宋体" w:cs="宋体"/>
                <w:snapToGrid w:val="0"/>
                <w:color w:val="000000"/>
                <w:kern w:val="0"/>
                <w:sz w:val="18"/>
                <w:szCs w:val="18"/>
              </w:rPr>
            </w:pPr>
          </w:p>
          <w:p>
            <w:pPr>
              <w:jc w:val="right"/>
              <w:rPr>
                <w:rFonts w:ascii="宋体" w:hAnsi="宋体" w:cs="宋体"/>
                <w:snapToGrid w:val="0"/>
                <w:color w:val="000000"/>
                <w:kern w:val="0"/>
                <w:sz w:val="18"/>
                <w:szCs w:val="18"/>
              </w:rPr>
            </w:pPr>
            <w:r>
              <w:rPr>
                <w:rFonts w:hint="eastAsia" w:ascii="宋体" w:hAnsi="宋体" w:cs="宋体"/>
                <w:snapToGrid w:val="0"/>
                <w:color w:val="000000"/>
                <w:kern w:val="0"/>
                <w:sz w:val="18"/>
                <w:szCs w:val="18"/>
              </w:rPr>
              <w:t>XXXX伦理委员会</w:t>
            </w:r>
          </w:p>
          <w:p>
            <w:pPr>
              <w:wordWrap w:val="0"/>
              <w:jc w:val="right"/>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年    月    日</w:t>
            </w:r>
          </w:p>
          <w:p>
            <w:pPr>
              <w:jc w:val="right"/>
              <w:rPr>
                <w:rFonts w:ascii="宋体" w:hAnsi="宋体" w:cs="宋体"/>
                <w:snapToGrid w:val="0"/>
                <w:color w:val="000000"/>
                <w:kern w:val="0"/>
                <w:sz w:val="18"/>
                <w:szCs w:val="18"/>
              </w:rPr>
            </w:pPr>
            <w:r>
              <w:rPr>
                <w:rFonts w:hint="eastAsia" w:ascii="宋体" w:hAnsi="宋体" w:cs="宋体"/>
                <w:snapToGrid w:val="0"/>
                <w:color w:val="000000"/>
                <w:kern w:val="0"/>
                <w:sz w:val="18"/>
                <w:szCs w:val="18"/>
              </w:rPr>
              <w:t xml:space="preserve">    </w:t>
            </w:r>
          </w:p>
        </w:tc>
      </w:tr>
    </w:tbl>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bookmarkStart w:id="291" w:name="_Toc21435"/>
      <w:bookmarkStart w:id="292" w:name="_Toc28207"/>
      <w:bookmarkStart w:id="293" w:name="_Toc6640"/>
      <w:bookmarkStart w:id="294" w:name="_Toc606"/>
      <w:bookmarkStart w:id="295" w:name="_Toc4405"/>
      <w:bookmarkStart w:id="296" w:name="_Toc23979"/>
      <w:bookmarkStart w:id="297" w:name="_Toc27931"/>
      <w:bookmarkStart w:id="298" w:name="_Toc25570570"/>
      <w:bookmarkStart w:id="299" w:name="_Toc31694"/>
      <w:bookmarkStart w:id="300" w:name="_Toc15431"/>
      <w:bookmarkStart w:id="301" w:name="_Toc27200"/>
      <w:bookmarkStart w:id="302" w:name="_Toc10924"/>
      <w:bookmarkStart w:id="303" w:name="_Toc25397394"/>
      <w:bookmarkStart w:id="304" w:name="_Toc18778"/>
      <w:bookmarkStart w:id="305" w:name="_Toc21541"/>
    </w:p>
    <w:p>
      <w:pPr>
        <w:pStyle w:val="101"/>
        <w:tabs>
          <w:tab w:val="clear" w:pos="360"/>
        </w:tabs>
        <w:spacing w:before="240" w:after="240"/>
      </w:pPr>
      <w:r>
        <w:rPr>
          <w:rFonts w:hint="eastAsia"/>
        </w:rPr>
        <w:t>修正案审查申请表模板</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26"/>
      </w:pPr>
      <w:r>
        <w:rPr>
          <w:rFonts w:hint="eastAsia"/>
        </w:rPr>
        <w:t>修正案审查申请表模板见表A</w:t>
      </w:r>
      <w:r>
        <w:t>.20。</w:t>
      </w:r>
    </w:p>
    <w:p>
      <w:pPr>
        <w:pStyle w:val="146"/>
        <w:spacing w:before="120" w:after="120"/>
      </w:pPr>
      <w:r>
        <w:rPr>
          <w:rFonts w:hint="eastAsia"/>
        </w:rPr>
        <w:t>修正案审查申请表模板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410"/>
        <w:gridCol w:w="2018"/>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项目名称</w:t>
            </w:r>
          </w:p>
        </w:tc>
        <w:tc>
          <w:tcPr>
            <w:tcW w:w="7088"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方案版本号</w:t>
            </w:r>
          </w:p>
        </w:tc>
        <w:tc>
          <w:tcPr>
            <w:tcW w:w="2410" w:type="dxa"/>
          </w:tcPr>
          <w:p>
            <w:pPr>
              <w:spacing w:line="360" w:lineRule="auto"/>
              <w:rPr>
                <w:rFonts w:ascii="宋体" w:hAnsi="宋体" w:cs="仿宋"/>
                <w:color w:val="000000"/>
                <w:sz w:val="18"/>
                <w:szCs w:val="18"/>
              </w:rPr>
            </w:pPr>
          </w:p>
        </w:tc>
        <w:tc>
          <w:tcPr>
            <w:tcW w:w="2018" w:type="dxa"/>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方案版本日期</w:t>
            </w:r>
          </w:p>
        </w:tc>
        <w:tc>
          <w:tcPr>
            <w:tcW w:w="2660" w:type="dxa"/>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26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知情同意书版本号</w:t>
            </w:r>
          </w:p>
        </w:tc>
        <w:tc>
          <w:tcPr>
            <w:tcW w:w="2410" w:type="dxa"/>
          </w:tcPr>
          <w:p>
            <w:pPr>
              <w:spacing w:line="360" w:lineRule="auto"/>
              <w:rPr>
                <w:rFonts w:ascii="宋体" w:hAnsi="宋体" w:cs="仿宋"/>
                <w:color w:val="000000"/>
                <w:sz w:val="18"/>
                <w:szCs w:val="18"/>
              </w:rPr>
            </w:pPr>
          </w:p>
        </w:tc>
        <w:tc>
          <w:tcPr>
            <w:tcW w:w="201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知情同意书版本日期</w:t>
            </w:r>
          </w:p>
        </w:tc>
        <w:tc>
          <w:tcPr>
            <w:tcW w:w="2660"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26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伦理审查批件号</w:t>
            </w:r>
          </w:p>
        </w:tc>
        <w:tc>
          <w:tcPr>
            <w:tcW w:w="2410" w:type="dxa"/>
          </w:tcPr>
          <w:p>
            <w:pPr>
              <w:spacing w:line="360" w:lineRule="auto"/>
              <w:rPr>
                <w:rFonts w:ascii="宋体" w:hAnsi="宋体" w:cs="仿宋"/>
                <w:color w:val="000000"/>
                <w:sz w:val="18"/>
                <w:szCs w:val="18"/>
              </w:rPr>
            </w:pPr>
          </w:p>
        </w:tc>
        <w:tc>
          <w:tcPr>
            <w:tcW w:w="201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主要研究者</w:t>
            </w:r>
          </w:p>
        </w:tc>
        <w:tc>
          <w:tcPr>
            <w:tcW w:w="2660"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一、一般信息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提出修正者：□项目资助方   □研究中心   □主要研究者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 xml:space="preserve">修正类别：□研究设计  □研究步骤   □受试者例数   □纳入排除标准  □干预措施 </w:t>
            </w:r>
          </w:p>
          <w:p>
            <w:pPr>
              <w:spacing w:line="360" w:lineRule="auto"/>
              <w:rPr>
                <w:rFonts w:ascii="宋体" w:hAnsi="宋体" w:cs="仿宋"/>
                <w:color w:val="000000"/>
                <w:sz w:val="18"/>
                <w:szCs w:val="18"/>
                <w:u w:val="single"/>
              </w:rPr>
            </w:pPr>
            <w:r>
              <w:rPr>
                <w:rFonts w:hint="eastAsia" w:ascii="宋体" w:hAnsi="宋体" w:cs="仿宋"/>
                <w:color w:val="000000"/>
                <w:sz w:val="18"/>
                <w:szCs w:val="18"/>
              </w:rPr>
              <w:t>□知情同意书   □招募材料   □其它：</w:t>
            </w:r>
            <w:r>
              <w:rPr>
                <w:rFonts w:hint="eastAsia" w:ascii="宋体" w:hAnsi="宋体" w:cs="仿宋"/>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为了避免对受试者造成紧急伤害</w:t>
            </w:r>
            <w:r>
              <w:rPr>
                <w:rFonts w:hint="eastAsia" w:ascii="宋体" w:hAnsi="宋体" w:cs="宋体"/>
                <w:sz w:val="18"/>
                <w:szCs w:val="18"/>
              </w:rPr>
              <w:t>，</w:t>
            </w:r>
            <w:r>
              <w:rPr>
                <w:rFonts w:hint="eastAsia" w:ascii="宋体" w:hAnsi="宋体" w:cs="仿宋"/>
                <w:color w:val="000000"/>
                <w:sz w:val="18"/>
                <w:szCs w:val="18"/>
              </w:rPr>
              <w:t>在提交伦理委员会审查批准之前对方案进行了修改并实施：□是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356" w:type="dxa"/>
            <w:gridSpan w:val="4"/>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二、修正的具体内容和修正原因（请描述）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9356" w:type="dxa"/>
            <w:gridSpan w:val="4"/>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4"/>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三、修正案对研究的影响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修正案是否增加研究的预期风险：□是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修正案是否降低受试者预期受益：□是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修正案是否涉及弱势群体：□是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修正案是否增加受试者参加研究的持续时间或花费：□是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如果研究已经开始</w:t>
            </w:r>
            <w:r>
              <w:rPr>
                <w:rFonts w:hint="eastAsia" w:ascii="宋体" w:hAnsi="宋体" w:cs="宋体"/>
                <w:sz w:val="18"/>
                <w:szCs w:val="18"/>
              </w:rPr>
              <w:t>，</w:t>
            </w:r>
            <w:r>
              <w:rPr>
                <w:rFonts w:hint="eastAsia" w:ascii="宋体" w:hAnsi="宋体" w:cs="仿宋"/>
                <w:color w:val="000000"/>
                <w:sz w:val="18"/>
                <w:szCs w:val="18"/>
              </w:rPr>
              <w:t>修正案是否对已经纳入的受试者造成影响：□是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在研受试者是否需要重新获得知情同意：□是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6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研究者签字</w:t>
            </w:r>
          </w:p>
        </w:tc>
        <w:tc>
          <w:tcPr>
            <w:tcW w:w="7088" w:type="dxa"/>
            <w:gridSpan w:val="3"/>
          </w:tcPr>
          <w:p>
            <w:pPr>
              <w:spacing w:line="360" w:lineRule="auto"/>
              <w:rPr>
                <w:rFonts w:ascii="宋体" w:hAnsi="宋体" w:cs="仿宋"/>
                <w:color w:val="000000"/>
                <w:sz w:val="18"/>
                <w:szCs w:val="18"/>
              </w:rPr>
            </w:pPr>
          </w:p>
          <w:p>
            <w:pPr>
              <w:spacing w:line="360" w:lineRule="auto"/>
              <w:jc w:val="right"/>
              <w:rPr>
                <w:rFonts w:ascii="宋体" w:hAnsi="宋体" w:cs="仿宋"/>
                <w:color w:val="000000"/>
                <w:sz w:val="18"/>
                <w:szCs w:val="18"/>
              </w:rPr>
            </w:pPr>
            <w:r>
              <w:rPr>
                <w:rFonts w:hint="eastAsia" w:ascii="宋体" w:hAnsi="宋体" w:cs="仿宋"/>
                <w:color w:val="000000"/>
                <w:sz w:val="18"/>
                <w:szCs w:val="18"/>
              </w:rPr>
              <w:t>年    月    日</w:t>
            </w:r>
          </w:p>
        </w:tc>
      </w:tr>
    </w:tbl>
    <w:p>
      <w:pPr>
        <w:pStyle w:val="26"/>
      </w:pPr>
    </w:p>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bookmarkStart w:id="306" w:name="_Toc9348"/>
      <w:bookmarkStart w:id="307" w:name="_Toc10690"/>
      <w:bookmarkStart w:id="308" w:name="_Toc2860"/>
      <w:bookmarkStart w:id="309" w:name="_Toc19497"/>
      <w:bookmarkStart w:id="310" w:name="_Toc15003"/>
      <w:bookmarkStart w:id="311" w:name="_Toc1728"/>
      <w:bookmarkStart w:id="312" w:name="_Toc8445"/>
      <w:bookmarkStart w:id="313" w:name="_Toc18916"/>
      <w:bookmarkStart w:id="314" w:name="_Toc25397405"/>
      <w:bookmarkStart w:id="315" w:name="_Toc9934"/>
      <w:bookmarkStart w:id="316" w:name="_Toc10892"/>
      <w:bookmarkStart w:id="317" w:name="_Toc25570581"/>
      <w:bookmarkStart w:id="318" w:name="_Toc18406"/>
      <w:bookmarkStart w:id="319" w:name="_Toc17903"/>
      <w:bookmarkStart w:id="320" w:name="_Toc26960"/>
      <w:bookmarkStart w:id="321" w:name="_Toc2720"/>
      <w:bookmarkStart w:id="322" w:name="_Toc7196"/>
      <w:bookmarkStart w:id="323" w:name="_Toc12737"/>
    </w:p>
    <w:p>
      <w:pPr>
        <w:pStyle w:val="101"/>
        <w:tabs>
          <w:tab w:val="clear" w:pos="360"/>
        </w:tabs>
        <w:spacing w:before="240" w:after="240"/>
      </w:pPr>
      <w:r>
        <w:rPr>
          <w:rFonts w:hint="eastAsia"/>
        </w:rPr>
        <w:t>修正案审查评审表模板</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26"/>
      </w:pPr>
      <w:r>
        <w:rPr>
          <w:rFonts w:hint="eastAsia"/>
        </w:rPr>
        <w:t>修正案审查评审表模板见表A</w:t>
      </w:r>
      <w:r>
        <w:t>.21。</w:t>
      </w:r>
    </w:p>
    <w:p>
      <w:pPr>
        <w:pStyle w:val="146"/>
        <w:spacing w:before="120" w:after="120"/>
      </w:pPr>
      <w:r>
        <w:rPr>
          <w:rFonts w:hint="eastAsia"/>
        </w:rPr>
        <w:t>修正案审查评审表模板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394"/>
        <w:gridCol w:w="1136"/>
        <w:gridCol w:w="334"/>
        <w:gridCol w:w="1515"/>
        <w:gridCol w:w="300"/>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513" w:type="dxa"/>
            <w:gridSpan w:val="6"/>
            <w:tcBorders>
              <w:top w:val="single" w:color="auto" w:sz="4" w:space="0"/>
              <w:left w:val="single" w:color="auto" w:sz="4" w:space="0"/>
              <w:bottom w:val="single" w:color="auto" w:sz="4" w:space="0"/>
              <w:right w:val="single" w:color="auto" w:sz="4" w:space="0"/>
            </w:tcBorders>
            <w:vAlign w:val="bottom"/>
          </w:tcPr>
          <w:p>
            <w:pPr>
              <w:spacing w:line="360" w:lineRule="auto"/>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spacing w:line="360" w:lineRule="auto"/>
              <w:jc w:val="center"/>
              <w:rPr>
                <w:rFonts w:ascii="宋体" w:hAnsi="宋体" w:cs="仿宋"/>
                <w:snapToGrid w:val="0"/>
                <w:color w:val="000000"/>
                <w:kern w:val="0"/>
                <w:sz w:val="18"/>
                <w:szCs w:val="18"/>
              </w:rPr>
            </w:pPr>
            <w:r>
              <w:rPr>
                <w:rFonts w:hint="eastAsia" w:ascii="宋体" w:hAnsi="宋体" w:cs="仿宋"/>
                <w:color w:val="000000"/>
                <w:sz w:val="18"/>
                <w:szCs w:val="18"/>
              </w:rPr>
              <w:t>方案版本号</w:t>
            </w:r>
          </w:p>
        </w:tc>
        <w:tc>
          <w:tcPr>
            <w:tcW w:w="2530" w:type="dxa"/>
            <w:gridSpan w:val="2"/>
          </w:tcPr>
          <w:p>
            <w:pPr>
              <w:spacing w:line="360" w:lineRule="auto"/>
              <w:rPr>
                <w:rFonts w:ascii="宋体" w:hAnsi="宋体" w:cs="仿宋"/>
                <w:snapToGrid w:val="0"/>
                <w:color w:val="000000"/>
                <w:kern w:val="0"/>
                <w:sz w:val="18"/>
                <w:szCs w:val="18"/>
              </w:rPr>
            </w:pPr>
          </w:p>
        </w:tc>
        <w:tc>
          <w:tcPr>
            <w:tcW w:w="2149" w:type="dxa"/>
            <w:gridSpan w:val="3"/>
          </w:tcPr>
          <w:p>
            <w:pPr>
              <w:spacing w:line="360" w:lineRule="auto"/>
              <w:jc w:val="center"/>
            </w:pPr>
            <w:r>
              <w:rPr>
                <w:rFonts w:hint="eastAsia" w:ascii="宋体" w:hAnsi="宋体" w:cs="仿宋"/>
                <w:color w:val="000000"/>
                <w:sz w:val="18"/>
                <w:szCs w:val="18"/>
              </w:rPr>
              <w:t>方案版本日期</w:t>
            </w:r>
          </w:p>
        </w:tc>
        <w:tc>
          <w:tcPr>
            <w:tcW w:w="2834"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spacing w:line="360" w:lineRule="auto"/>
              <w:jc w:val="center"/>
              <w:rPr>
                <w:rFonts w:ascii="宋体" w:hAnsi="宋体" w:cs="仿宋"/>
                <w:snapToGrid w:val="0"/>
                <w:color w:val="000000"/>
                <w:kern w:val="0"/>
                <w:sz w:val="18"/>
                <w:szCs w:val="18"/>
              </w:rPr>
            </w:pPr>
            <w:r>
              <w:rPr>
                <w:rFonts w:hint="eastAsia" w:ascii="宋体" w:hAnsi="宋体" w:cs="仿宋"/>
                <w:color w:val="000000"/>
                <w:sz w:val="18"/>
                <w:szCs w:val="18"/>
              </w:rPr>
              <w:t>知情同意书版本号</w:t>
            </w:r>
          </w:p>
        </w:tc>
        <w:tc>
          <w:tcPr>
            <w:tcW w:w="2530" w:type="dxa"/>
            <w:gridSpan w:val="2"/>
          </w:tcPr>
          <w:p>
            <w:pPr>
              <w:spacing w:line="360" w:lineRule="auto"/>
              <w:rPr>
                <w:rFonts w:ascii="宋体" w:hAnsi="宋体" w:cs="仿宋"/>
                <w:snapToGrid w:val="0"/>
                <w:color w:val="000000"/>
                <w:kern w:val="0"/>
                <w:sz w:val="18"/>
                <w:szCs w:val="18"/>
              </w:rPr>
            </w:pPr>
          </w:p>
        </w:tc>
        <w:tc>
          <w:tcPr>
            <w:tcW w:w="2149" w:type="dxa"/>
            <w:gridSpan w:val="3"/>
            <w:vAlign w:val="center"/>
          </w:tcPr>
          <w:p>
            <w:pPr>
              <w:spacing w:line="360" w:lineRule="auto"/>
              <w:jc w:val="center"/>
              <w:rPr>
                <w:rFonts w:ascii="宋体" w:hAnsi="宋体" w:cs="仿宋"/>
                <w:snapToGrid w:val="0"/>
                <w:color w:val="000000"/>
                <w:kern w:val="0"/>
                <w:sz w:val="18"/>
                <w:szCs w:val="18"/>
              </w:rPr>
            </w:pPr>
            <w:r>
              <w:rPr>
                <w:rFonts w:hint="eastAsia" w:ascii="宋体" w:hAnsi="宋体" w:cs="仿宋"/>
                <w:color w:val="000000"/>
                <w:sz w:val="18"/>
                <w:szCs w:val="18"/>
              </w:rPr>
              <w:t>知情同意书版本日期</w:t>
            </w:r>
          </w:p>
        </w:tc>
        <w:tc>
          <w:tcPr>
            <w:tcW w:w="2834" w:type="dxa"/>
            <w:vAlign w:val="center"/>
          </w:tcPr>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spacing w:line="360" w:lineRule="auto"/>
              <w:jc w:val="center"/>
              <w:rPr>
                <w:rFonts w:ascii="宋体" w:hAnsi="宋体" w:cs="仿宋"/>
                <w:snapToGrid w:val="0"/>
                <w:color w:val="000000"/>
                <w:kern w:val="0"/>
                <w:sz w:val="18"/>
                <w:szCs w:val="18"/>
              </w:rPr>
            </w:pPr>
            <w:r>
              <w:rPr>
                <w:rFonts w:hint="eastAsia" w:ascii="宋体" w:hAnsi="宋体" w:cs="仿宋"/>
                <w:color w:val="000000"/>
                <w:sz w:val="18"/>
                <w:szCs w:val="18"/>
              </w:rPr>
              <w:t>伦理审查批件号</w:t>
            </w:r>
          </w:p>
        </w:tc>
        <w:tc>
          <w:tcPr>
            <w:tcW w:w="2530" w:type="dxa"/>
            <w:gridSpan w:val="2"/>
          </w:tcPr>
          <w:p>
            <w:pPr>
              <w:spacing w:line="360" w:lineRule="auto"/>
              <w:rPr>
                <w:rFonts w:ascii="宋体" w:hAnsi="宋体" w:cs="仿宋"/>
                <w:snapToGrid w:val="0"/>
                <w:color w:val="000000"/>
                <w:kern w:val="0"/>
                <w:sz w:val="18"/>
                <w:szCs w:val="18"/>
              </w:rPr>
            </w:pPr>
          </w:p>
        </w:tc>
        <w:tc>
          <w:tcPr>
            <w:tcW w:w="2149" w:type="dxa"/>
            <w:gridSpan w:val="3"/>
            <w:vAlign w:val="center"/>
          </w:tcPr>
          <w:p>
            <w:pPr>
              <w:spacing w:line="360" w:lineRule="auto"/>
              <w:jc w:val="center"/>
              <w:rPr>
                <w:rFonts w:ascii="宋体" w:hAnsi="宋体" w:cs="仿宋"/>
                <w:snapToGrid w:val="0"/>
                <w:color w:val="000000"/>
                <w:kern w:val="0"/>
                <w:sz w:val="18"/>
                <w:szCs w:val="18"/>
              </w:rPr>
            </w:pPr>
            <w:r>
              <w:rPr>
                <w:rFonts w:hint="eastAsia" w:ascii="宋体" w:hAnsi="宋体" w:cs="仿宋"/>
                <w:color w:val="000000"/>
                <w:sz w:val="18"/>
                <w:szCs w:val="18"/>
              </w:rPr>
              <w:t>主要研究者</w:t>
            </w:r>
          </w:p>
        </w:tc>
        <w:tc>
          <w:tcPr>
            <w:tcW w:w="2834" w:type="dxa"/>
            <w:vAlign w:val="center"/>
          </w:tcPr>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审查文件</w:t>
            </w:r>
          </w:p>
        </w:tc>
        <w:tc>
          <w:tcPr>
            <w:tcW w:w="7513" w:type="dxa"/>
            <w:gridSpan w:val="6"/>
            <w:vAlign w:val="center"/>
          </w:tcPr>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审查要素</w:t>
            </w:r>
          </w:p>
        </w:tc>
        <w:tc>
          <w:tcPr>
            <w:tcW w:w="7513" w:type="dxa"/>
            <w:gridSpan w:val="6"/>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拟申请修改的内容和修改原因是否符合相关法规和伦理原则：□是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拟申请修改的内容是否改变了研究的风险获益比：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拟申请修改的内容是否对受试者权益与安全有影响：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拟申请修改的内容是否增加了受试者参加研究的风险和负担： </w:t>
            </w:r>
            <w:r>
              <w:rPr>
                <w:rFonts w:hint="eastAsia" w:ascii="宋体" w:hAnsi="宋体" w:cs="仿宋"/>
                <w:snapToGrid w:val="0"/>
                <w:color w:val="000000"/>
                <w:kern w:val="0"/>
                <w:sz w:val="18"/>
                <w:szCs w:val="18"/>
              </w:rPr>
              <w:sym w:font="Wingdings 2" w:char="00A3"/>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为了避免对受试者造成紧急伤害，在提交伦理委员会审查批准前对方案进行了修改并实施是合理的： □不适用</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方案修正是否需要同时修改知情同意书：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修正的知情同意书是否符合完全告知、充分理解、自主选择的原则：□不适用</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知情同意书的修改是否需要重新获得知情同意：□不适用</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研究团队是否具备满足研究变动所需要相关资质和资源：□是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主审委员声明</w:t>
            </w:r>
          </w:p>
        </w:tc>
        <w:tc>
          <w:tcPr>
            <w:tcW w:w="7513" w:type="dxa"/>
            <w:gridSpan w:val="6"/>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作为审查人员</w:t>
            </w:r>
            <w:r>
              <w:rPr>
                <w:rFonts w:hint="eastAsia" w:ascii="宋体" w:hAnsi="宋体" w:cs="宋体"/>
                <w:snapToGrid w:val="0"/>
                <w:kern w:val="0"/>
                <w:sz w:val="18"/>
                <w:szCs w:val="18"/>
              </w:rPr>
              <w:t>，</w:t>
            </w:r>
            <w:r>
              <w:rPr>
                <w:rFonts w:hint="eastAsia" w:ascii="宋体" w:hAnsi="宋体" w:cs="仿宋"/>
                <w:snapToGrid w:val="0"/>
                <w:color w:val="000000"/>
                <w:kern w:val="0"/>
                <w:sz w:val="18"/>
                <w:szCs w:val="18"/>
              </w:rPr>
              <w:t>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1394"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w:t>
            </w:r>
          </w:p>
        </w:tc>
        <w:tc>
          <w:tcPr>
            <w:tcW w:w="1470" w:type="dxa"/>
            <w:gridSpan w:val="2"/>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不同意</w:t>
            </w:r>
          </w:p>
        </w:tc>
        <w:tc>
          <w:tcPr>
            <w:tcW w:w="151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修改后同意</w:t>
            </w:r>
          </w:p>
        </w:tc>
        <w:tc>
          <w:tcPr>
            <w:tcW w:w="3134" w:type="dxa"/>
            <w:gridSpan w:val="2"/>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暂停或者终止研究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843" w:type="dxa"/>
            <w:vMerge w:val="continue"/>
            <w:vAlign w:val="center"/>
          </w:tcPr>
          <w:p>
            <w:pPr>
              <w:jc w:val="center"/>
              <w:rPr>
                <w:rFonts w:ascii="宋体" w:hAnsi="宋体" w:cs="仿宋"/>
                <w:snapToGrid w:val="0"/>
                <w:color w:val="000000"/>
                <w:kern w:val="0"/>
                <w:sz w:val="18"/>
                <w:szCs w:val="18"/>
              </w:rPr>
            </w:pPr>
          </w:p>
        </w:tc>
        <w:tc>
          <w:tcPr>
            <w:tcW w:w="1394" w:type="dxa"/>
            <w:vAlign w:val="center"/>
          </w:tcPr>
          <w:p>
            <w:pPr>
              <w:rPr>
                <w:rFonts w:ascii="宋体" w:hAnsi="宋体" w:cs="仿宋"/>
                <w:snapToGrid w:val="0"/>
                <w:color w:val="000000"/>
                <w:kern w:val="0"/>
                <w:sz w:val="18"/>
                <w:szCs w:val="18"/>
              </w:rPr>
            </w:pPr>
          </w:p>
        </w:tc>
        <w:tc>
          <w:tcPr>
            <w:tcW w:w="1470" w:type="dxa"/>
            <w:gridSpan w:val="2"/>
            <w:vAlign w:val="center"/>
          </w:tcPr>
          <w:p>
            <w:pPr>
              <w:rPr>
                <w:rFonts w:ascii="宋体" w:hAnsi="宋体" w:cs="仿宋"/>
                <w:snapToGrid w:val="0"/>
                <w:color w:val="000000"/>
                <w:kern w:val="0"/>
                <w:sz w:val="18"/>
                <w:szCs w:val="18"/>
              </w:rPr>
            </w:pPr>
          </w:p>
        </w:tc>
        <w:tc>
          <w:tcPr>
            <w:tcW w:w="1515" w:type="dxa"/>
            <w:vAlign w:val="center"/>
          </w:tcPr>
          <w:p>
            <w:pPr>
              <w:rPr>
                <w:rFonts w:ascii="宋体" w:hAnsi="宋体" w:cs="仿宋"/>
                <w:snapToGrid w:val="0"/>
                <w:color w:val="000000"/>
                <w:kern w:val="0"/>
                <w:sz w:val="18"/>
                <w:szCs w:val="18"/>
              </w:rPr>
            </w:pPr>
          </w:p>
        </w:tc>
        <w:tc>
          <w:tcPr>
            <w:tcW w:w="3134" w:type="dxa"/>
            <w:gridSpan w:val="2"/>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vMerge w:val="continue"/>
            <w:vAlign w:val="center"/>
          </w:tcPr>
          <w:p>
            <w:pPr>
              <w:jc w:val="center"/>
              <w:rPr>
                <w:rFonts w:ascii="宋体" w:hAnsi="宋体" w:cs="仿宋"/>
                <w:snapToGrid w:val="0"/>
                <w:color w:val="000000"/>
                <w:kern w:val="0"/>
                <w:sz w:val="18"/>
                <w:szCs w:val="18"/>
              </w:rPr>
            </w:pPr>
          </w:p>
        </w:tc>
        <w:tc>
          <w:tcPr>
            <w:tcW w:w="7513" w:type="dxa"/>
            <w:gridSpan w:val="6"/>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建议（非“同意”情况下填写）：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vAlign w:val="center"/>
          </w:tcPr>
          <w:p>
            <w:pPr>
              <w:jc w:val="center"/>
              <w:rPr>
                <w:rFonts w:ascii="宋体" w:hAnsi="宋体" w:cs="仿宋"/>
                <w:snapToGrid w:val="0"/>
                <w:color w:val="000000"/>
                <w:kern w:val="0"/>
                <w:sz w:val="18"/>
                <w:szCs w:val="18"/>
              </w:rPr>
            </w:pPr>
          </w:p>
        </w:tc>
        <w:tc>
          <w:tcPr>
            <w:tcW w:w="7513" w:type="dxa"/>
            <w:gridSpan w:val="6"/>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是否改变跟踪审查频率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  修正跟踪审查频率</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主审委员签名</w:t>
            </w:r>
          </w:p>
        </w:tc>
        <w:tc>
          <w:tcPr>
            <w:tcW w:w="7513" w:type="dxa"/>
            <w:gridSpan w:val="6"/>
            <w:vAlign w:val="bottom"/>
          </w:tcPr>
          <w:p>
            <w:pPr>
              <w:wordWrap w:val="0"/>
              <w:jc w:val="right"/>
              <w:rPr>
                <w:rFonts w:ascii="宋体" w:hAnsi="宋体" w:cs="仿宋"/>
                <w:snapToGrid w:val="0"/>
                <w:color w:val="000000"/>
                <w:kern w:val="0"/>
                <w:sz w:val="18"/>
                <w:szCs w:val="18"/>
              </w:rPr>
            </w:pPr>
          </w:p>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XXXX伦理委员会</w:t>
            </w:r>
          </w:p>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年    月    日    </w:t>
            </w:r>
          </w:p>
        </w:tc>
      </w:tr>
    </w:tbl>
    <w:p>
      <w:pPr>
        <w:pStyle w:val="26"/>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严重不良事件审查申请表模板</w:t>
      </w:r>
    </w:p>
    <w:p>
      <w:pPr>
        <w:pStyle w:val="26"/>
      </w:pPr>
      <w:r>
        <w:rPr>
          <w:rFonts w:hint="eastAsia"/>
        </w:rPr>
        <w:t>严重不良事件审查申请表模板见表A</w:t>
      </w:r>
      <w:r>
        <w:t>.22。</w:t>
      </w:r>
    </w:p>
    <w:p>
      <w:pPr>
        <w:pStyle w:val="146"/>
        <w:spacing w:before="120" w:after="120"/>
      </w:pPr>
      <w:r>
        <w:rPr>
          <w:rFonts w:hint="eastAsia"/>
        </w:rPr>
        <w:t>严重不良事件审查申请表模板</w:t>
      </w:r>
    </w:p>
    <w:tbl>
      <w:tblPr>
        <w:tblStyle w:val="38"/>
        <w:tblW w:w="935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1657"/>
        <w:gridCol w:w="2595"/>
        <w:gridCol w:w="1945"/>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35" w:hRule="atLeast"/>
        </w:trPr>
        <w:tc>
          <w:tcPr>
            <w:tcW w:w="1657" w:type="dxa"/>
            <w:vAlign w:val="center"/>
          </w:tcPr>
          <w:p>
            <w:pPr>
              <w:widowControl/>
              <w:ind w:left="-540"/>
              <w:jc w:val="center"/>
              <w:rPr>
                <w:rFonts w:ascii="宋体" w:hAnsi="宋体" w:cs="仿宋"/>
                <w:color w:val="000000"/>
                <w:kern w:val="0"/>
                <w:sz w:val="18"/>
                <w:szCs w:val="18"/>
              </w:rPr>
            </w:pPr>
            <w:r>
              <w:rPr>
                <w:rFonts w:hint="eastAsia" w:ascii="宋体" w:hAnsi="宋体" w:cs="仿宋"/>
                <w:color w:val="000000"/>
                <w:kern w:val="0"/>
                <w:sz w:val="18"/>
                <w:szCs w:val="18"/>
              </w:rPr>
              <w:t>报告类型</w:t>
            </w:r>
          </w:p>
        </w:tc>
        <w:tc>
          <w:tcPr>
            <w:tcW w:w="4540" w:type="dxa"/>
            <w:gridSpan w:val="2"/>
            <w:vAlign w:val="center"/>
          </w:tcPr>
          <w:p>
            <w:pPr>
              <w:widowControl/>
              <w:ind w:left="-540"/>
              <w:jc w:val="center"/>
              <w:rPr>
                <w:rFonts w:ascii="宋体" w:hAnsi="宋体" w:cs="仿宋"/>
                <w:color w:val="000000"/>
                <w:kern w:val="0"/>
                <w:sz w:val="18"/>
                <w:szCs w:val="18"/>
              </w:rPr>
            </w:pPr>
            <w:bookmarkStart w:id="324" w:name="OLE_LINK1"/>
            <w:r>
              <w:rPr>
                <w:rFonts w:hint="eastAsia" w:ascii="宋体" w:hAnsi="宋体" w:cs="仿宋"/>
                <w:color w:val="000000"/>
                <w:sz w:val="18"/>
                <w:szCs w:val="18"/>
              </w:rPr>
              <w:t>□</w:t>
            </w:r>
            <w:bookmarkEnd w:id="324"/>
            <w:r>
              <w:rPr>
                <w:rFonts w:hint="eastAsia" w:ascii="宋体" w:hAnsi="宋体" w:cs="仿宋"/>
                <w:color w:val="000000"/>
                <w:kern w:val="0"/>
                <w:sz w:val="18"/>
                <w:szCs w:val="18"/>
              </w:rPr>
              <w:t>首次报告  </w:t>
            </w:r>
            <w:r>
              <w:rPr>
                <w:rFonts w:hint="eastAsia" w:ascii="宋体" w:hAnsi="宋体" w:cs="仿宋"/>
                <w:color w:val="000000"/>
                <w:sz w:val="18"/>
                <w:szCs w:val="18"/>
              </w:rPr>
              <w:t>□</w:t>
            </w:r>
            <w:r>
              <w:rPr>
                <w:rFonts w:hint="eastAsia" w:ascii="宋体" w:hAnsi="宋体" w:cs="仿宋"/>
                <w:color w:val="000000"/>
                <w:kern w:val="0"/>
                <w:sz w:val="18"/>
                <w:szCs w:val="18"/>
              </w:rPr>
              <w:t>随访报告  </w:t>
            </w:r>
            <w:r>
              <w:rPr>
                <w:rFonts w:hint="eastAsia" w:ascii="宋体" w:hAnsi="宋体" w:cs="仿宋"/>
                <w:color w:val="000000"/>
                <w:sz w:val="18"/>
                <w:szCs w:val="18"/>
              </w:rPr>
              <w:t>□</w:t>
            </w:r>
            <w:r>
              <w:rPr>
                <w:rFonts w:hint="eastAsia" w:ascii="宋体" w:hAnsi="宋体" w:cs="仿宋"/>
                <w:color w:val="000000"/>
                <w:kern w:val="0"/>
                <w:sz w:val="18"/>
                <w:szCs w:val="18"/>
              </w:rPr>
              <w:t>总结报告</w:t>
            </w:r>
          </w:p>
        </w:tc>
        <w:tc>
          <w:tcPr>
            <w:tcW w:w="3159" w:type="dxa"/>
            <w:vAlign w:val="center"/>
          </w:tcPr>
          <w:p>
            <w:pPr>
              <w:widowControl/>
              <w:rPr>
                <w:rFonts w:ascii="宋体" w:hAnsi="宋体" w:cs="仿宋"/>
                <w:color w:val="000000"/>
                <w:kern w:val="0"/>
                <w:sz w:val="18"/>
                <w:szCs w:val="18"/>
              </w:rPr>
            </w:pPr>
            <w:r>
              <w:rPr>
                <w:rFonts w:hint="eastAsia" w:ascii="宋体" w:hAnsi="宋体" w:cs="仿宋"/>
                <w:color w:val="000000"/>
                <w:kern w:val="0"/>
                <w:sz w:val="18"/>
                <w:szCs w:val="18"/>
              </w:rPr>
              <w:t>报告时间：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伦理审查批件号</w:t>
            </w:r>
          </w:p>
        </w:tc>
        <w:tc>
          <w:tcPr>
            <w:tcW w:w="4540" w:type="dxa"/>
            <w:gridSpan w:val="2"/>
          </w:tcPr>
          <w:p>
            <w:pPr>
              <w:widowControl/>
              <w:spacing w:before="100" w:after="100"/>
              <w:rPr>
                <w:rFonts w:ascii="宋体" w:hAnsi="宋体" w:cs="仿宋"/>
                <w:color w:val="000000"/>
                <w:kern w:val="0"/>
                <w:sz w:val="18"/>
                <w:szCs w:val="18"/>
              </w:rPr>
            </w:pPr>
          </w:p>
        </w:tc>
        <w:tc>
          <w:tcPr>
            <w:tcW w:w="3159" w:type="dxa"/>
          </w:tcPr>
          <w:p>
            <w:pPr>
              <w:widowControl/>
              <w:spacing w:before="100" w:after="100"/>
              <w:rPr>
                <w:rFonts w:ascii="宋体" w:hAnsi="宋体"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项目名称</w:t>
            </w:r>
          </w:p>
        </w:tc>
        <w:tc>
          <w:tcPr>
            <w:tcW w:w="4540" w:type="dxa"/>
            <w:gridSpan w:val="2"/>
          </w:tcPr>
          <w:p>
            <w:pPr>
              <w:widowControl/>
              <w:spacing w:before="100" w:after="100"/>
              <w:rPr>
                <w:rFonts w:ascii="宋体" w:hAnsi="宋体" w:cs="仿宋"/>
                <w:color w:val="000000"/>
                <w:kern w:val="0"/>
                <w:sz w:val="18"/>
                <w:szCs w:val="18"/>
              </w:rPr>
            </w:pPr>
          </w:p>
        </w:tc>
        <w:tc>
          <w:tcPr>
            <w:tcW w:w="3159" w:type="dxa"/>
          </w:tcPr>
          <w:p>
            <w:pPr>
              <w:widowControl/>
              <w:spacing w:before="100" w:after="100"/>
              <w:rPr>
                <w:rFonts w:ascii="宋体" w:hAnsi="宋体"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项目负责人</w:t>
            </w:r>
          </w:p>
        </w:tc>
        <w:tc>
          <w:tcPr>
            <w:tcW w:w="4540" w:type="dxa"/>
            <w:gridSpan w:val="2"/>
          </w:tcPr>
          <w:p>
            <w:pPr>
              <w:widowControl/>
              <w:spacing w:before="100" w:after="100"/>
              <w:rPr>
                <w:rFonts w:ascii="宋体" w:hAnsi="宋体" w:cs="仿宋"/>
                <w:color w:val="000000"/>
                <w:kern w:val="0"/>
                <w:sz w:val="18"/>
                <w:szCs w:val="18"/>
                <w:shd w:val="pct10" w:color="auto" w:fill="FFFFFF"/>
              </w:rPr>
            </w:pPr>
          </w:p>
        </w:tc>
        <w:tc>
          <w:tcPr>
            <w:tcW w:w="3159" w:type="dxa"/>
          </w:tcPr>
          <w:p>
            <w:pPr>
              <w:widowControl/>
              <w:spacing w:before="100" w:after="100"/>
              <w:rPr>
                <w:rFonts w:ascii="宋体" w:hAnsi="宋体"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研究涉及试验药物/器械/干预措施</w:t>
            </w:r>
          </w:p>
        </w:tc>
        <w:tc>
          <w:tcPr>
            <w:tcW w:w="7699" w:type="dxa"/>
            <w:gridSpan w:val="3"/>
          </w:tcPr>
          <w:p>
            <w:pPr>
              <w:widowControl/>
              <w:spacing w:before="100" w:after="100"/>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药物：</w:t>
            </w:r>
            <w:r>
              <w:rPr>
                <w:rFonts w:hint="eastAsia" w:ascii="宋体" w:hAnsi="宋体" w:cs="仿宋"/>
                <w:color w:val="000000"/>
                <w:sz w:val="18"/>
                <w:szCs w:val="18"/>
              </w:rPr>
              <w:t>□</w:t>
            </w:r>
            <w:r>
              <w:rPr>
                <w:rFonts w:hint="eastAsia" w:ascii="宋体" w:hAnsi="宋体" w:cs="仿宋"/>
                <w:color w:val="000000"/>
                <w:kern w:val="0"/>
                <w:sz w:val="18"/>
                <w:szCs w:val="18"/>
              </w:rPr>
              <w:t xml:space="preserve">中药  </w:t>
            </w:r>
            <w:r>
              <w:rPr>
                <w:rFonts w:hint="eastAsia" w:ascii="宋体" w:hAnsi="宋体" w:cs="仿宋"/>
                <w:color w:val="000000"/>
                <w:sz w:val="18"/>
                <w:szCs w:val="18"/>
              </w:rPr>
              <w:t>□</w:t>
            </w:r>
            <w:r>
              <w:rPr>
                <w:rFonts w:hint="eastAsia" w:ascii="宋体" w:hAnsi="宋体" w:cs="仿宋"/>
                <w:color w:val="000000"/>
                <w:kern w:val="0"/>
                <w:sz w:val="18"/>
                <w:szCs w:val="18"/>
              </w:rPr>
              <w:t xml:space="preserve">化学药 </w:t>
            </w:r>
            <w:r>
              <w:rPr>
                <w:rFonts w:hint="eastAsia" w:ascii="宋体" w:hAnsi="宋体" w:cs="仿宋"/>
                <w:color w:val="000000"/>
                <w:sz w:val="18"/>
                <w:szCs w:val="18"/>
              </w:rPr>
              <w:t>□</w:t>
            </w:r>
            <w:r>
              <w:rPr>
                <w:rFonts w:hint="eastAsia" w:ascii="宋体" w:hAnsi="宋体" w:cs="仿宋"/>
                <w:color w:val="000000"/>
                <w:kern w:val="0"/>
                <w:sz w:val="18"/>
                <w:szCs w:val="18"/>
              </w:rPr>
              <w:t xml:space="preserve">治疗用生物制品 </w:t>
            </w:r>
            <w:r>
              <w:rPr>
                <w:rFonts w:hint="eastAsia" w:ascii="宋体" w:hAnsi="宋体" w:cs="仿宋"/>
                <w:color w:val="000000"/>
                <w:sz w:val="18"/>
                <w:szCs w:val="18"/>
              </w:rPr>
              <w:t>□</w:t>
            </w:r>
            <w:r>
              <w:rPr>
                <w:rFonts w:hint="eastAsia" w:ascii="宋体" w:hAnsi="宋体" w:cs="仿宋"/>
                <w:color w:val="000000"/>
                <w:kern w:val="0"/>
                <w:sz w:val="18"/>
                <w:szCs w:val="18"/>
              </w:rPr>
              <w:t>预防用生物制品 </w:t>
            </w:r>
            <w:r>
              <w:rPr>
                <w:rFonts w:hint="eastAsia" w:ascii="宋体" w:hAnsi="宋体" w:cs="仿宋"/>
                <w:color w:val="000000"/>
                <w:sz w:val="18"/>
                <w:szCs w:val="18"/>
              </w:rPr>
              <w:t>□</w:t>
            </w:r>
            <w:r>
              <w:rPr>
                <w:rFonts w:hint="eastAsia" w:ascii="宋体" w:hAnsi="宋体" w:cs="仿宋"/>
                <w:color w:val="000000"/>
                <w:kern w:val="0"/>
                <w:sz w:val="18"/>
                <w:szCs w:val="18"/>
              </w:rPr>
              <w:t>其它</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 xml:space="preserve">     </w:t>
            </w:r>
            <w:r>
              <w:rPr>
                <w:rFonts w:ascii="宋体" w:hAnsi="宋体" w:cs="仿宋"/>
                <w:color w:val="000000"/>
                <w:kern w:val="0"/>
                <w:sz w:val="18"/>
                <w:szCs w:val="18"/>
              </w:rPr>
              <w:t xml:space="preserve"> </w:t>
            </w:r>
            <w:r>
              <w:rPr>
                <w:rFonts w:hint="eastAsia" w:ascii="宋体" w:hAnsi="宋体" w:cs="仿宋"/>
                <w:color w:val="000000"/>
                <w:kern w:val="0"/>
                <w:sz w:val="18"/>
                <w:szCs w:val="18"/>
              </w:rPr>
              <w:t xml:space="preserve">  </w:t>
            </w:r>
            <w:r>
              <w:rPr>
                <w:rFonts w:hint="eastAsia" w:ascii="宋体" w:hAnsi="宋体" w:cs="仿宋"/>
                <w:color w:val="000000"/>
                <w:sz w:val="18"/>
                <w:szCs w:val="18"/>
              </w:rPr>
              <w:t>□</w:t>
            </w:r>
            <w:r>
              <w:rPr>
                <w:rFonts w:hint="eastAsia" w:ascii="宋体" w:hAnsi="宋体" w:cs="仿宋"/>
                <w:color w:val="000000"/>
                <w:kern w:val="0"/>
                <w:sz w:val="18"/>
                <w:szCs w:val="18"/>
              </w:rPr>
              <w:t>Ⅰ期  </w:t>
            </w:r>
            <w:r>
              <w:rPr>
                <w:rFonts w:hint="eastAsia" w:ascii="宋体" w:hAnsi="宋体" w:cs="仿宋"/>
                <w:color w:val="000000"/>
                <w:sz w:val="18"/>
                <w:szCs w:val="18"/>
              </w:rPr>
              <w:t>□</w:t>
            </w:r>
            <w:r>
              <w:rPr>
                <w:rFonts w:hint="eastAsia" w:ascii="宋体" w:hAnsi="宋体" w:cs="仿宋"/>
                <w:color w:val="000000"/>
                <w:kern w:val="0"/>
                <w:sz w:val="18"/>
                <w:szCs w:val="18"/>
              </w:rPr>
              <w:t xml:space="preserve">Ⅱ期  </w:t>
            </w:r>
            <w:r>
              <w:rPr>
                <w:rFonts w:hint="eastAsia" w:ascii="宋体" w:hAnsi="宋体" w:cs="仿宋"/>
                <w:color w:val="000000"/>
                <w:sz w:val="18"/>
                <w:szCs w:val="18"/>
              </w:rPr>
              <w:t>□</w:t>
            </w:r>
            <w:r>
              <w:rPr>
                <w:rFonts w:hint="eastAsia" w:ascii="宋体" w:hAnsi="宋体" w:cs="仿宋"/>
                <w:color w:val="000000"/>
                <w:kern w:val="0"/>
                <w:sz w:val="18"/>
                <w:szCs w:val="18"/>
              </w:rPr>
              <w:t xml:space="preserve">Ⅲ 期   </w:t>
            </w:r>
            <w:r>
              <w:rPr>
                <w:rFonts w:hint="eastAsia" w:ascii="宋体" w:hAnsi="宋体" w:cs="仿宋"/>
                <w:color w:val="000000"/>
                <w:sz w:val="18"/>
                <w:szCs w:val="18"/>
              </w:rPr>
              <w:t>□</w:t>
            </w:r>
            <w:r>
              <w:rPr>
                <w:rFonts w:hint="eastAsia" w:ascii="宋体" w:hAnsi="宋体" w:cs="仿宋"/>
                <w:color w:val="000000"/>
                <w:kern w:val="0"/>
                <w:sz w:val="18"/>
                <w:szCs w:val="18"/>
              </w:rPr>
              <w:t xml:space="preserve">Ⅳ期  </w:t>
            </w:r>
            <w:r>
              <w:rPr>
                <w:rFonts w:hint="eastAsia" w:ascii="宋体" w:hAnsi="宋体" w:cs="仿宋"/>
                <w:color w:val="000000"/>
                <w:sz w:val="18"/>
                <w:szCs w:val="18"/>
              </w:rPr>
              <w:t>□</w:t>
            </w:r>
            <w:r>
              <w:rPr>
                <w:rFonts w:hint="eastAsia" w:ascii="宋体" w:hAnsi="宋体" w:cs="仿宋"/>
                <w:color w:val="000000"/>
                <w:kern w:val="0"/>
                <w:sz w:val="18"/>
                <w:szCs w:val="18"/>
              </w:rPr>
              <w:t xml:space="preserve">生物等效性试验 </w:t>
            </w:r>
            <w:r>
              <w:rPr>
                <w:rFonts w:hint="eastAsia" w:ascii="宋体" w:hAnsi="宋体" w:cs="仿宋"/>
                <w:color w:val="000000"/>
                <w:sz w:val="18"/>
                <w:szCs w:val="18"/>
              </w:rPr>
              <w:t>□</w:t>
            </w:r>
            <w:r>
              <w:rPr>
                <w:rFonts w:hint="eastAsia" w:ascii="宋体" w:hAnsi="宋体" w:cs="仿宋"/>
                <w:color w:val="000000"/>
                <w:kern w:val="0"/>
                <w:sz w:val="18"/>
                <w:szCs w:val="18"/>
              </w:rPr>
              <w:t>临床验证</w:t>
            </w:r>
          </w:p>
          <w:p>
            <w:pPr>
              <w:widowControl/>
              <w:spacing w:before="100" w:after="100"/>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医疗器械</w:t>
            </w:r>
          </w:p>
          <w:p>
            <w:pPr>
              <w:widowControl/>
              <w:spacing w:before="100" w:after="100"/>
              <w:rPr>
                <w:rFonts w:ascii="宋体" w:hAnsi="宋体" w:cs="仿宋"/>
                <w:color w:val="000000"/>
                <w:kern w:val="0"/>
                <w:sz w:val="18"/>
                <w:szCs w:val="18"/>
                <w:u w:val="single"/>
              </w:rPr>
            </w:pPr>
            <w:r>
              <w:rPr>
                <w:rFonts w:hint="eastAsia" w:ascii="宋体" w:hAnsi="宋体" w:cs="仿宋"/>
                <w:color w:val="000000"/>
                <w:sz w:val="18"/>
                <w:szCs w:val="18"/>
              </w:rPr>
              <w:t>□</w:t>
            </w:r>
            <w:r>
              <w:rPr>
                <w:rFonts w:hint="eastAsia" w:ascii="宋体" w:hAnsi="宋体" w:cs="仿宋"/>
                <w:color w:val="000000"/>
                <w:kern w:val="0"/>
                <w:sz w:val="18"/>
                <w:szCs w:val="18"/>
              </w:rPr>
              <w:t>其他干预措施请描述：</w:t>
            </w:r>
            <w:r>
              <w:rPr>
                <w:rFonts w:hint="eastAsia" w:ascii="宋体" w:hAnsi="宋体" w:cs="仿宋"/>
                <w:color w:val="000000"/>
                <w:kern w:val="0"/>
                <w:sz w:val="18"/>
                <w:szCs w:val="18"/>
                <w:u w:val="single"/>
              </w:rPr>
              <w:t xml:space="preserve">                        </w:t>
            </w:r>
            <w:r>
              <w:rPr>
                <w:rFonts w:hint="eastAsia" w:ascii="宋体" w:hAnsi="宋体" w:cs="仿宋"/>
                <w:color w:val="000000"/>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740" w:hRule="atLeast"/>
        </w:trPr>
        <w:tc>
          <w:tcPr>
            <w:tcW w:w="1657" w:type="dxa"/>
            <w:vMerge w:val="restart"/>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受试者基本情况</w:t>
            </w:r>
          </w:p>
        </w:tc>
        <w:tc>
          <w:tcPr>
            <w:tcW w:w="2595" w:type="dxa"/>
          </w:tcPr>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 xml:space="preserve">姓名拼音首字母缩写或编码: </w:t>
            </w:r>
          </w:p>
        </w:tc>
        <w:tc>
          <w:tcPr>
            <w:tcW w:w="1945" w:type="dxa"/>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出生日期:</w:t>
            </w:r>
            <w:r>
              <w:rPr>
                <w:rFonts w:hint="eastAsia" w:ascii="宋体" w:hAnsi="宋体" w:cs="仿宋"/>
                <w:color w:val="000000"/>
                <w:kern w:val="0"/>
                <w:sz w:val="18"/>
                <w:szCs w:val="18"/>
              </w:rPr>
              <w:softHyphen/>
            </w:r>
            <w:r>
              <w:rPr>
                <w:rFonts w:hint="eastAsia" w:ascii="宋体" w:hAnsi="宋体" w:cs="仿宋"/>
                <w:color w:val="000000"/>
                <w:kern w:val="0"/>
                <w:sz w:val="18"/>
                <w:szCs w:val="18"/>
              </w:rPr>
              <w:softHyphen/>
            </w:r>
            <w:r>
              <w:rPr>
                <w:rFonts w:hint="eastAsia" w:ascii="宋体" w:hAnsi="宋体" w:cs="仿宋"/>
                <w:color w:val="000000"/>
                <w:kern w:val="0"/>
                <w:sz w:val="18"/>
                <w:szCs w:val="18"/>
              </w:rPr>
              <w:softHyphen/>
            </w:r>
            <w:r>
              <w:rPr>
                <w:rFonts w:hint="eastAsia" w:ascii="宋体" w:hAnsi="宋体" w:cs="仿宋"/>
                <w:color w:val="000000"/>
                <w:kern w:val="0"/>
                <w:sz w:val="18"/>
                <w:szCs w:val="18"/>
              </w:rPr>
              <w:softHyphen/>
            </w:r>
          </w:p>
          <w:p>
            <w:pPr>
              <w:widowControl/>
              <w:spacing w:before="100" w:after="100"/>
              <w:ind w:firstLine="360" w:firstLineChars="200"/>
              <w:rPr>
                <w:rFonts w:ascii="宋体" w:hAnsi="宋体" w:cs="仿宋"/>
                <w:color w:val="000000"/>
                <w:kern w:val="0"/>
                <w:sz w:val="18"/>
                <w:szCs w:val="18"/>
              </w:rPr>
            </w:pPr>
            <w:r>
              <w:rPr>
                <w:rFonts w:hint="eastAsia" w:ascii="宋体" w:hAnsi="宋体" w:cs="仿宋"/>
                <w:color w:val="000000"/>
                <w:kern w:val="0"/>
                <w:sz w:val="18"/>
                <w:szCs w:val="18"/>
              </w:rPr>
              <w:t>年   月   日</w:t>
            </w:r>
          </w:p>
        </w:tc>
        <w:tc>
          <w:tcPr>
            <w:tcW w:w="3159" w:type="dxa"/>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性别:</w:t>
            </w:r>
          </w:p>
          <w:p>
            <w:pPr>
              <w:widowControl/>
              <w:spacing w:before="100" w:after="100"/>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 xml:space="preserve">男 </w:t>
            </w:r>
            <w:r>
              <w:rPr>
                <w:rFonts w:hint="eastAsia" w:ascii="宋体" w:hAnsi="宋体" w:cs="仿宋"/>
                <w:color w:val="000000"/>
                <w:sz w:val="18"/>
                <w:szCs w:val="18"/>
              </w:rPr>
              <w:t>□</w:t>
            </w:r>
            <w:r>
              <w:rPr>
                <w:rFonts w:hint="eastAsia" w:ascii="宋体" w:hAnsi="宋体" w:cs="仿宋"/>
                <w:color w:val="000000"/>
                <w:kern w:val="0"/>
                <w:sz w:val="18"/>
                <w:szCs w:val="18"/>
              </w:rPr>
              <w:t>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1657" w:type="dxa"/>
            <w:vMerge w:val="continue"/>
            <w:vAlign w:val="center"/>
          </w:tcPr>
          <w:p>
            <w:pPr>
              <w:widowControl/>
              <w:rPr>
                <w:rFonts w:ascii="宋体" w:hAnsi="宋体" w:cs="仿宋"/>
                <w:color w:val="000000"/>
                <w:kern w:val="0"/>
                <w:sz w:val="18"/>
                <w:szCs w:val="18"/>
              </w:rPr>
            </w:pPr>
          </w:p>
        </w:tc>
        <w:tc>
          <w:tcPr>
            <w:tcW w:w="7699" w:type="dxa"/>
            <w:gridSpan w:val="3"/>
          </w:tcPr>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合并疾病及治疗：</w:t>
            </w:r>
            <w:r>
              <w:rPr>
                <w:rFonts w:hint="eastAsia" w:ascii="宋体" w:hAnsi="宋体" w:cs="仿宋"/>
                <w:color w:val="000000"/>
                <w:sz w:val="18"/>
                <w:szCs w:val="18"/>
              </w:rPr>
              <w:t>□</w:t>
            </w:r>
            <w:r>
              <w:rPr>
                <w:rFonts w:hint="eastAsia" w:ascii="宋体" w:hAnsi="宋体" w:cs="仿宋"/>
                <w:color w:val="000000"/>
                <w:kern w:val="0"/>
                <w:sz w:val="18"/>
                <w:szCs w:val="18"/>
              </w:rPr>
              <w:t xml:space="preserve">有  </w:t>
            </w:r>
            <w:r>
              <w:rPr>
                <w:rFonts w:hint="eastAsia" w:ascii="宋体" w:hAnsi="宋体" w:cs="仿宋"/>
                <w:color w:val="000000"/>
                <w:sz w:val="18"/>
                <w:szCs w:val="18"/>
              </w:rPr>
              <w:t>□</w:t>
            </w:r>
            <w:r>
              <w:rPr>
                <w:rFonts w:hint="eastAsia" w:ascii="宋体" w:hAnsi="宋体" w:cs="仿宋"/>
                <w:color w:val="000000"/>
                <w:kern w:val="0"/>
                <w:sz w:val="18"/>
                <w:szCs w:val="18"/>
              </w:rPr>
              <w:t>无</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 xml:space="preserve">1. 疾病：          治疗药物：          用法用量：     </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 xml:space="preserve">2. 疾病：          治疗药物：          用法用量：     </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3. 疾病：          治疗药物：</w:t>
            </w:r>
            <w:r>
              <w:rPr>
                <w:rFonts w:hint="eastAsia" w:ascii="宋体" w:hAnsi="宋体" w:cs="仿宋"/>
                <w:color w:val="000000"/>
                <w:kern w:val="0"/>
                <w:sz w:val="18"/>
                <w:szCs w:val="18"/>
              </w:rPr>
              <w:fldChar w:fldCharType="begin">
                <w:ffData>
                  <w:name w:val="Text27"/>
                  <w:enabled/>
                  <w:calcOnExit w:val="0"/>
                  <w:textInput/>
                </w:ffData>
              </w:fldChar>
            </w:r>
            <w:bookmarkStart w:id="325" w:name="Text27"/>
            <w:r>
              <w:rPr>
                <w:rFonts w:hint="eastAsia" w:ascii="宋体" w:hAnsi="宋体" w:cs="仿宋"/>
                <w:color w:val="000000"/>
                <w:kern w:val="0"/>
                <w:sz w:val="18"/>
                <w:szCs w:val="18"/>
              </w:rPr>
              <w:instrText xml:space="preserve"> FORMTEXT </w:instrText>
            </w:r>
            <w:r>
              <w:rPr>
                <w:rFonts w:ascii="宋体" w:hAnsi="宋体" w:cs="仿宋"/>
                <w:color w:val="000000"/>
                <w:kern w:val="0"/>
                <w:sz w:val="18"/>
                <w:szCs w:val="18"/>
              </w:rPr>
              <w:fldChar w:fldCharType="separate"/>
            </w:r>
            <w:r>
              <w:rPr>
                <w:rFonts w:hint="eastAsia" w:ascii="宋体" w:hAnsi="宋体" w:cs="仿宋"/>
                <w:color w:val="000000"/>
                <w:kern w:val="0"/>
                <w:sz w:val="18"/>
                <w:szCs w:val="18"/>
              </w:rPr>
              <w:fldChar w:fldCharType="end"/>
            </w:r>
            <w:bookmarkEnd w:id="325"/>
            <w:r>
              <w:rPr>
                <w:rFonts w:hint="eastAsia" w:ascii="宋体" w:hAnsi="宋体" w:cs="仿宋"/>
                <w:color w:val="000000"/>
                <w:kern w:val="0"/>
                <w:sz w:val="18"/>
                <w:szCs w:val="18"/>
              </w:rPr>
              <w:t xml:space="preserve">          用法用量：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64"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严重不良事件的医学术语(诊断)</w:t>
            </w:r>
          </w:p>
        </w:tc>
        <w:tc>
          <w:tcPr>
            <w:tcW w:w="7699" w:type="dxa"/>
            <w:gridSpan w:val="3"/>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15"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严重不良事件情况</w:t>
            </w:r>
          </w:p>
        </w:tc>
        <w:tc>
          <w:tcPr>
            <w:tcW w:w="7699" w:type="dxa"/>
            <w:gridSpan w:val="3"/>
          </w:tcPr>
          <w:p>
            <w:pPr>
              <w:widowControl/>
              <w:spacing w:before="100" w:after="100"/>
              <w:jc w:val="left"/>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死亡  死亡日期      年     月     日</w:t>
            </w:r>
          </w:p>
          <w:p>
            <w:pPr>
              <w:widowControl/>
              <w:spacing w:before="100" w:after="100"/>
              <w:jc w:val="left"/>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 xml:space="preserve">导致住院  </w:t>
            </w:r>
            <w:r>
              <w:rPr>
                <w:rFonts w:hint="eastAsia" w:ascii="宋体" w:hAnsi="宋体" w:cs="仿宋"/>
                <w:color w:val="000000"/>
                <w:sz w:val="18"/>
                <w:szCs w:val="18"/>
              </w:rPr>
              <w:t>□</w:t>
            </w:r>
            <w:r>
              <w:rPr>
                <w:rFonts w:hint="eastAsia" w:ascii="宋体" w:hAnsi="宋体" w:cs="仿宋"/>
                <w:color w:val="000000"/>
                <w:kern w:val="0"/>
                <w:sz w:val="18"/>
                <w:szCs w:val="18"/>
              </w:rPr>
              <w:t xml:space="preserve">延长住院时间  </w:t>
            </w:r>
            <w:r>
              <w:rPr>
                <w:rFonts w:hint="eastAsia" w:ascii="宋体" w:hAnsi="宋体" w:cs="仿宋"/>
                <w:color w:val="000000"/>
                <w:sz w:val="18"/>
                <w:szCs w:val="18"/>
              </w:rPr>
              <w:t>□</w:t>
            </w:r>
            <w:r>
              <w:rPr>
                <w:rFonts w:hint="eastAsia" w:ascii="宋体" w:hAnsi="宋体" w:cs="仿宋"/>
                <w:color w:val="000000"/>
                <w:kern w:val="0"/>
                <w:sz w:val="18"/>
                <w:szCs w:val="18"/>
              </w:rPr>
              <w:t>伤残  </w:t>
            </w:r>
            <w:r>
              <w:rPr>
                <w:rFonts w:hint="eastAsia" w:ascii="宋体" w:hAnsi="宋体" w:cs="仿宋"/>
                <w:color w:val="000000"/>
                <w:sz w:val="18"/>
                <w:szCs w:val="18"/>
              </w:rPr>
              <w:t>□</w:t>
            </w:r>
            <w:r>
              <w:rPr>
                <w:rFonts w:hint="eastAsia" w:ascii="宋体" w:hAnsi="宋体" w:cs="仿宋"/>
                <w:color w:val="000000"/>
                <w:kern w:val="0"/>
                <w:sz w:val="18"/>
                <w:szCs w:val="18"/>
              </w:rPr>
              <w:t>功能障碍</w:t>
            </w:r>
          </w:p>
          <w:p>
            <w:pPr>
              <w:widowControl/>
              <w:spacing w:before="100" w:after="100"/>
              <w:jc w:val="left"/>
              <w:rPr>
                <w:rFonts w:ascii="宋体" w:hAnsi="宋体" w:cs="仿宋"/>
                <w:color w:val="000000"/>
                <w:kern w:val="0"/>
                <w:sz w:val="18"/>
                <w:szCs w:val="18"/>
                <w:u w:val="single"/>
              </w:rPr>
            </w:pPr>
            <w:r>
              <w:rPr>
                <w:rFonts w:hint="eastAsia" w:ascii="宋体" w:hAnsi="宋体" w:cs="仿宋"/>
                <w:color w:val="000000"/>
                <w:sz w:val="18"/>
                <w:szCs w:val="18"/>
              </w:rPr>
              <w:t>□</w:t>
            </w:r>
            <w:r>
              <w:rPr>
                <w:rFonts w:hint="eastAsia" w:ascii="宋体" w:hAnsi="宋体" w:cs="仿宋"/>
                <w:color w:val="000000"/>
                <w:kern w:val="0"/>
                <w:sz w:val="18"/>
                <w:szCs w:val="18"/>
              </w:rPr>
              <w:t xml:space="preserve">导致先天畸形  </w:t>
            </w:r>
            <w:r>
              <w:rPr>
                <w:rFonts w:hint="eastAsia" w:ascii="宋体" w:hAnsi="宋体" w:cs="仿宋"/>
                <w:color w:val="000000"/>
                <w:sz w:val="18"/>
                <w:szCs w:val="18"/>
              </w:rPr>
              <w:t>□</w:t>
            </w:r>
            <w:r>
              <w:rPr>
                <w:rFonts w:hint="eastAsia" w:ascii="宋体" w:hAnsi="宋体" w:cs="仿宋"/>
                <w:color w:val="000000"/>
                <w:kern w:val="0"/>
                <w:sz w:val="18"/>
                <w:szCs w:val="18"/>
              </w:rPr>
              <w:t>危及生命  </w:t>
            </w:r>
            <w:r>
              <w:rPr>
                <w:rFonts w:hint="eastAsia" w:ascii="宋体" w:hAnsi="宋体" w:cs="仿宋"/>
                <w:color w:val="000000"/>
                <w:sz w:val="18"/>
                <w:szCs w:val="18"/>
              </w:rPr>
              <w:t>□</w:t>
            </w:r>
            <w:r>
              <w:rPr>
                <w:rFonts w:hint="eastAsia" w:ascii="宋体" w:hAnsi="宋体" w:cs="仿宋"/>
                <w:color w:val="000000"/>
                <w:kern w:val="0"/>
                <w:sz w:val="18"/>
                <w:szCs w:val="18"/>
              </w:rPr>
              <w:t>其它</w:t>
            </w:r>
            <w:r>
              <w:rPr>
                <w:rFonts w:hint="eastAsia" w:ascii="宋体" w:hAnsi="宋体" w:cs="仿宋"/>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6197" w:type="dxa"/>
            <w:gridSpan w:val="3"/>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严重不良事件发生时间      年     月     日</w:t>
            </w:r>
          </w:p>
        </w:tc>
        <w:tc>
          <w:tcPr>
            <w:tcW w:w="3159" w:type="dxa"/>
            <w:vAlign w:val="center"/>
          </w:tcPr>
          <w:p>
            <w:pPr>
              <w:widowControl/>
              <w:spacing w:before="100" w:after="100"/>
              <w:ind w:left="720" w:hanging="720" w:hangingChars="400"/>
              <w:rPr>
                <w:rFonts w:ascii="宋体" w:hAnsi="宋体" w:cs="仿宋"/>
                <w:color w:val="000000"/>
                <w:kern w:val="0"/>
                <w:sz w:val="18"/>
                <w:szCs w:val="18"/>
              </w:rPr>
            </w:pPr>
            <w:r>
              <w:rPr>
                <w:rFonts w:hint="eastAsia" w:ascii="宋体" w:hAnsi="宋体" w:cs="仿宋"/>
                <w:color w:val="000000"/>
                <w:kern w:val="0"/>
                <w:sz w:val="18"/>
                <w:szCs w:val="18"/>
              </w:rPr>
              <w:t>研究者获知时间：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对试验用药/器械等干预采取的措施</w:t>
            </w:r>
          </w:p>
        </w:tc>
        <w:tc>
          <w:tcPr>
            <w:tcW w:w="7699" w:type="dxa"/>
            <w:gridSpan w:val="3"/>
            <w:vAlign w:val="center"/>
          </w:tcPr>
          <w:p>
            <w:pPr>
              <w:widowControl/>
              <w:spacing w:before="100" w:after="100"/>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继续使用  </w:t>
            </w:r>
            <w:r>
              <w:rPr>
                <w:rFonts w:hint="eastAsia" w:ascii="宋体" w:hAnsi="宋体" w:cs="仿宋"/>
                <w:color w:val="000000"/>
                <w:sz w:val="18"/>
                <w:szCs w:val="18"/>
              </w:rPr>
              <w:t>□</w:t>
            </w:r>
            <w:r>
              <w:rPr>
                <w:rFonts w:hint="eastAsia" w:ascii="宋体" w:hAnsi="宋体" w:cs="仿宋"/>
                <w:color w:val="000000"/>
                <w:kern w:val="0"/>
                <w:sz w:val="18"/>
                <w:szCs w:val="18"/>
              </w:rPr>
              <w:t>减小剂量  </w:t>
            </w:r>
            <w:r>
              <w:rPr>
                <w:rFonts w:hint="eastAsia" w:ascii="宋体" w:hAnsi="宋体" w:cs="仿宋"/>
                <w:color w:val="000000"/>
                <w:sz w:val="18"/>
                <w:szCs w:val="18"/>
              </w:rPr>
              <w:t>□</w:t>
            </w:r>
            <w:r>
              <w:rPr>
                <w:rFonts w:hint="eastAsia" w:ascii="宋体" w:hAnsi="宋体" w:cs="仿宋"/>
                <w:color w:val="000000"/>
                <w:kern w:val="0"/>
                <w:sz w:val="18"/>
                <w:szCs w:val="18"/>
              </w:rPr>
              <w:t>暂停后又恢复  </w:t>
            </w:r>
            <w:r>
              <w:rPr>
                <w:rFonts w:hint="eastAsia" w:ascii="宋体" w:hAnsi="宋体" w:cs="仿宋"/>
                <w:color w:val="000000"/>
                <w:sz w:val="18"/>
                <w:szCs w:val="18"/>
              </w:rPr>
              <w:t>□</w:t>
            </w:r>
            <w:r>
              <w:rPr>
                <w:rFonts w:hint="eastAsia" w:ascii="宋体" w:hAnsi="宋体" w:cs="仿宋"/>
                <w:color w:val="000000"/>
                <w:kern w:val="0"/>
                <w:sz w:val="18"/>
                <w:szCs w:val="18"/>
              </w:rPr>
              <w:t>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严重不良事件转归</w:t>
            </w:r>
          </w:p>
        </w:tc>
        <w:tc>
          <w:tcPr>
            <w:tcW w:w="7699" w:type="dxa"/>
            <w:gridSpan w:val="3"/>
          </w:tcPr>
          <w:p>
            <w:pPr>
              <w:widowControl/>
              <w:spacing w:before="100" w:after="100"/>
              <w:jc w:val="left"/>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症状消失（后遗症  </w:t>
            </w:r>
            <w:r>
              <w:rPr>
                <w:rFonts w:hint="eastAsia" w:ascii="宋体" w:hAnsi="宋体" w:cs="仿宋"/>
                <w:color w:val="000000"/>
                <w:sz w:val="18"/>
                <w:szCs w:val="18"/>
              </w:rPr>
              <w:t>□</w:t>
            </w:r>
            <w:r>
              <w:rPr>
                <w:rFonts w:hint="eastAsia" w:ascii="宋体" w:hAnsi="宋体" w:cs="仿宋"/>
                <w:color w:val="000000"/>
                <w:kern w:val="0"/>
                <w:sz w:val="18"/>
                <w:szCs w:val="18"/>
              </w:rPr>
              <w:t>有  </w:t>
            </w:r>
            <w:r>
              <w:rPr>
                <w:rFonts w:hint="eastAsia" w:ascii="宋体" w:hAnsi="宋体" w:cs="仿宋"/>
                <w:color w:val="000000"/>
                <w:sz w:val="18"/>
                <w:szCs w:val="18"/>
              </w:rPr>
              <w:t>□</w:t>
            </w:r>
            <w:r>
              <w:rPr>
                <w:rFonts w:hint="eastAsia" w:ascii="宋体" w:hAnsi="宋体" w:cs="仿宋"/>
                <w:color w:val="000000"/>
                <w:kern w:val="0"/>
                <w:sz w:val="18"/>
                <w:szCs w:val="18"/>
              </w:rPr>
              <w:t xml:space="preserve">无） </w:t>
            </w:r>
            <w:r>
              <w:rPr>
                <w:rFonts w:hint="eastAsia" w:ascii="宋体" w:hAnsi="宋体" w:cs="仿宋"/>
                <w:color w:val="000000"/>
                <w:sz w:val="18"/>
                <w:szCs w:val="18"/>
              </w:rPr>
              <w:t>□</w:t>
            </w:r>
            <w:r>
              <w:rPr>
                <w:rFonts w:hint="eastAsia" w:ascii="宋体" w:hAnsi="宋体" w:cs="仿宋"/>
                <w:color w:val="000000"/>
                <w:kern w:val="0"/>
                <w:sz w:val="18"/>
                <w:szCs w:val="18"/>
              </w:rPr>
              <w:t>症状持续  </w:t>
            </w:r>
          </w:p>
          <w:p>
            <w:pPr>
              <w:widowControl/>
              <w:spacing w:before="100" w:after="100"/>
              <w:jc w:val="left"/>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死亡  死亡日期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严重不良事件与研究的关系</w:t>
            </w:r>
          </w:p>
        </w:tc>
        <w:tc>
          <w:tcPr>
            <w:tcW w:w="7699" w:type="dxa"/>
            <w:gridSpan w:val="3"/>
            <w:vAlign w:val="center"/>
          </w:tcPr>
          <w:p>
            <w:pPr>
              <w:widowControl/>
              <w:spacing w:before="100" w:after="100"/>
              <w:rPr>
                <w:rFonts w:ascii="宋体" w:hAnsi="宋体" w:cs="仿宋"/>
                <w:color w:val="000000"/>
                <w:kern w:val="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肯定有关  </w:t>
            </w:r>
            <w:r>
              <w:rPr>
                <w:rFonts w:hint="eastAsia" w:ascii="宋体" w:hAnsi="宋体" w:cs="仿宋"/>
                <w:color w:val="000000"/>
                <w:sz w:val="18"/>
                <w:szCs w:val="18"/>
              </w:rPr>
              <w:t>□</w:t>
            </w:r>
            <w:r>
              <w:rPr>
                <w:rFonts w:hint="eastAsia" w:ascii="宋体" w:hAnsi="宋体" w:cs="仿宋"/>
                <w:color w:val="000000"/>
                <w:kern w:val="0"/>
                <w:sz w:val="18"/>
                <w:szCs w:val="18"/>
              </w:rPr>
              <w:t>可能有关   </w:t>
            </w:r>
            <w:r>
              <w:rPr>
                <w:rFonts w:hint="eastAsia" w:ascii="宋体" w:hAnsi="宋体" w:cs="仿宋"/>
                <w:color w:val="000000"/>
                <w:sz w:val="18"/>
                <w:szCs w:val="18"/>
              </w:rPr>
              <w:t>□</w:t>
            </w:r>
            <w:r>
              <w:rPr>
                <w:rFonts w:hint="eastAsia" w:ascii="宋体" w:hAnsi="宋体" w:cs="仿宋"/>
                <w:color w:val="000000"/>
                <w:kern w:val="0"/>
                <w:sz w:val="18"/>
                <w:szCs w:val="18"/>
              </w:rPr>
              <w:t>可能无关  </w:t>
            </w:r>
            <w:r>
              <w:rPr>
                <w:rFonts w:hint="eastAsia" w:ascii="宋体" w:hAnsi="宋体" w:cs="仿宋"/>
                <w:color w:val="000000"/>
                <w:sz w:val="18"/>
                <w:szCs w:val="18"/>
              </w:rPr>
              <w:t>□</w:t>
            </w:r>
            <w:r>
              <w:rPr>
                <w:rFonts w:hint="eastAsia" w:ascii="宋体" w:hAnsi="宋体" w:cs="仿宋"/>
                <w:color w:val="000000"/>
                <w:kern w:val="0"/>
                <w:sz w:val="18"/>
                <w:szCs w:val="18"/>
              </w:rPr>
              <w:t xml:space="preserve">肯定无关  </w:t>
            </w:r>
            <w:r>
              <w:rPr>
                <w:rFonts w:hint="eastAsia" w:ascii="宋体" w:hAnsi="宋体" w:cs="仿宋"/>
                <w:color w:val="000000"/>
                <w:sz w:val="18"/>
                <w:szCs w:val="18"/>
              </w:rPr>
              <w:t>□</w:t>
            </w:r>
            <w:r>
              <w:rPr>
                <w:rFonts w:hint="eastAsia" w:ascii="宋体" w:hAnsi="宋体" w:cs="仿宋"/>
                <w:color w:val="000000"/>
                <w:kern w:val="0"/>
                <w:sz w:val="18"/>
                <w:szCs w:val="18"/>
              </w:rPr>
              <w:t>无法判定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657" w:type="dxa"/>
            <w:vAlign w:val="center"/>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严重不良事件报道情况</w:t>
            </w:r>
          </w:p>
        </w:tc>
        <w:tc>
          <w:tcPr>
            <w:tcW w:w="7699" w:type="dxa"/>
            <w:gridSpan w:val="3"/>
          </w:tcPr>
          <w:p>
            <w:pPr>
              <w:widowControl/>
              <w:spacing w:before="100" w:after="100"/>
              <w:rPr>
                <w:rFonts w:ascii="宋体" w:hAnsi="宋体" w:cs="仿宋"/>
                <w:color w:val="000000"/>
                <w:kern w:val="0"/>
                <w:sz w:val="18"/>
                <w:szCs w:val="18"/>
              </w:rPr>
            </w:pPr>
            <w:r>
              <w:rPr>
                <w:rFonts w:hint="eastAsia" w:ascii="宋体" w:hAnsi="宋体" w:cs="仿宋"/>
                <w:color w:val="000000"/>
                <w:kern w:val="0"/>
                <w:sz w:val="18"/>
                <w:szCs w:val="18"/>
              </w:rPr>
              <w:t>国内：  </w:t>
            </w:r>
            <w:r>
              <w:rPr>
                <w:rFonts w:hint="eastAsia" w:ascii="宋体" w:hAnsi="宋体" w:cs="仿宋"/>
                <w:color w:val="000000"/>
                <w:sz w:val="18"/>
                <w:szCs w:val="18"/>
              </w:rPr>
              <w:t>□</w:t>
            </w:r>
            <w:r>
              <w:rPr>
                <w:rFonts w:hint="eastAsia" w:ascii="宋体" w:hAnsi="宋体" w:cs="仿宋"/>
                <w:color w:val="000000"/>
                <w:kern w:val="0"/>
                <w:sz w:val="18"/>
                <w:szCs w:val="18"/>
              </w:rPr>
              <w:t>有  </w:t>
            </w:r>
            <w:r>
              <w:rPr>
                <w:rFonts w:hint="eastAsia" w:ascii="宋体" w:hAnsi="宋体" w:cs="仿宋"/>
                <w:color w:val="000000"/>
                <w:sz w:val="18"/>
                <w:szCs w:val="18"/>
              </w:rPr>
              <w:t>□</w:t>
            </w:r>
            <w:r>
              <w:rPr>
                <w:rFonts w:hint="eastAsia" w:ascii="宋体" w:hAnsi="宋体" w:cs="仿宋"/>
                <w:color w:val="000000"/>
                <w:kern w:val="0"/>
                <w:sz w:val="18"/>
                <w:szCs w:val="18"/>
              </w:rPr>
              <w:t>无  </w:t>
            </w:r>
            <w:r>
              <w:rPr>
                <w:rFonts w:hint="eastAsia" w:ascii="宋体" w:hAnsi="宋体" w:cs="仿宋"/>
                <w:color w:val="000000"/>
                <w:sz w:val="18"/>
                <w:szCs w:val="18"/>
              </w:rPr>
              <w:t>□</w:t>
            </w:r>
            <w:r>
              <w:rPr>
                <w:rFonts w:hint="eastAsia" w:ascii="宋体" w:hAnsi="宋体" w:cs="仿宋"/>
                <w:color w:val="000000"/>
                <w:kern w:val="0"/>
                <w:sz w:val="18"/>
                <w:szCs w:val="18"/>
              </w:rPr>
              <w:t>不详；      国外：  </w:t>
            </w:r>
            <w:r>
              <w:rPr>
                <w:rFonts w:hint="eastAsia" w:ascii="宋体" w:hAnsi="宋体" w:cs="仿宋"/>
                <w:color w:val="000000"/>
                <w:sz w:val="18"/>
                <w:szCs w:val="18"/>
              </w:rPr>
              <w:t>□</w:t>
            </w:r>
            <w:r>
              <w:rPr>
                <w:rFonts w:hint="eastAsia" w:ascii="宋体" w:hAnsi="宋体" w:cs="仿宋"/>
                <w:color w:val="000000"/>
                <w:kern w:val="0"/>
                <w:sz w:val="18"/>
                <w:szCs w:val="18"/>
              </w:rPr>
              <w:t>有  </w:t>
            </w:r>
            <w:r>
              <w:rPr>
                <w:rFonts w:hint="eastAsia" w:ascii="宋体" w:hAnsi="宋体" w:cs="仿宋"/>
                <w:color w:val="000000"/>
                <w:sz w:val="18"/>
                <w:szCs w:val="18"/>
              </w:rPr>
              <w:t>□</w:t>
            </w:r>
            <w:r>
              <w:rPr>
                <w:rFonts w:hint="eastAsia" w:ascii="宋体" w:hAnsi="宋体" w:cs="仿宋"/>
                <w:color w:val="000000"/>
                <w:kern w:val="0"/>
                <w:sz w:val="18"/>
                <w:szCs w:val="18"/>
              </w:rPr>
              <w:t>无  </w:t>
            </w:r>
            <w:r>
              <w:rPr>
                <w:rFonts w:hint="eastAsia" w:ascii="宋体" w:hAnsi="宋体" w:cs="仿宋"/>
                <w:color w:val="000000"/>
                <w:sz w:val="18"/>
                <w:szCs w:val="18"/>
              </w:rPr>
              <w:t>□</w:t>
            </w:r>
            <w:r>
              <w:rPr>
                <w:rFonts w:hint="eastAsia" w:ascii="宋体" w:hAnsi="宋体" w:cs="仿宋"/>
                <w:color w:val="000000"/>
                <w:kern w:val="0"/>
                <w:sz w:val="18"/>
                <w:szCs w:val="18"/>
              </w:rPr>
              <w:t>不详</w:t>
            </w:r>
          </w:p>
        </w:tc>
      </w:tr>
    </w:tbl>
    <w:p>
      <w:pPr>
        <w:spacing w:before="120" w:beforeLines="50" w:after="120" w:afterLines="50"/>
        <w:rPr>
          <w:rFonts w:ascii="黑体" w:hAnsi="黑体" w:eastAsia="黑体"/>
        </w:rPr>
      </w:pPr>
    </w:p>
    <w:p>
      <w:pPr>
        <w:spacing w:before="120" w:beforeLines="50" w:after="120" w:afterLines="50"/>
        <w:jc w:val="center"/>
        <w:rPr>
          <w:rFonts w:ascii="黑体" w:hAnsi="黑体" w:eastAsia="黑体"/>
        </w:rPr>
      </w:pPr>
    </w:p>
    <w:p>
      <w:pPr>
        <w:spacing w:before="120" w:beforeLines="50" w:after="120" w:afterLines="50"/>
        <w:jc w:val="center"/>
        <w:rPr>
          <w:rFonts w:ascii="黑体" w:hAnsi="黑体" w:eastAsia="黑体"/>
        </w:rPr>
      </w:pPr>
      <w:r>
        <w:rPr>
          <w:rFonts w:hint="eastAsia" w:ascii="黑体" w:hAnsi="黑体" w:eastAsia="黑体"/>
        </w:rPr>
        <w:t>表A.22　严重不良事件审查申请表模板（续）</w:t>
      </w:r>
    </w:p>
    <w:tbl>
      <w:tblPr>
        <w:tblStyle w:val="38"/>
        <w:tblW w:w="9356"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7170" w:hRule="atLeast"/>
        </w:trPr>
        <w:tc>
          <w:tcPr>
            <w:tcW w:w="9356" w:type="dxa"/>
          </w:tcPr>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严重不良事件发生及处理的详细情况：</w:t>
            </w:r>
          </w:p>
          <w:p>
            <w:pPr>
              <w:widowControl/>
              <w:spacing w:before="100" w:after="100"/>
              <w:jc w:val="left"/>
              <w:rPr>
                <w:rFonts w:ascii="宋体" w:hAnsi="宋体" w:cs="仿宋"/>
                <w:color w:val="000000"/>
                <w:kern w:val="0"/>
                <w:sz w:val="18"/>
                <w:szCs w:val="18"/>
                <w:shd w:val="pct10" w:color="auto" w:fill="FFFFFF"/>
              </w:rPr>
            </w:pPr>
            <w:r>
              <w:rPr>
                <w:rFonts w:hint="eastAsia" w:ascii="宋体" w:hAnsi="宋体" w:cs="仿宋"/>
                <w:color w:val="000000"/>
                <w:kern w:val="0"/>
                <w:sz w:val="18"/>
                <w:szCs w:val="18"/>
                <w:shd w:val="pct10" w:color="auto" w:fill="FFFFFF"/>
              </w:rPr>
              <w:t>（“首次报告”应包含但不应仅限于以下信息）</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1、患者入组编号</w:t>
            </w:r>
            <w:r>
              <w:rPr>
                <w:rFonts w:hint="eastAsia" w:ascii="宋体" w:hAnsi="宋体" w:cs="宋体"/>
                <w:color w:val="000000"/>
                <w:kern w:val="0"/>
                <w:sz w:val="18"/>
                <w:szCs w:val="18"/>
              </w:rPr>
              <w:t>、</w:t>
            </w:r>
            <w:r>
              <w:rPr>
                <w:rFonts w:hint="eastAsia" w:ascii="宋体" w:hAnsi="宋体" w:cs="仿宋"/>
                <w:color w:val="000000"/>
                <w:kern w:val="0"/>
                <w:sz w:val="18"/>
                <w:szCs w:val="18"/>
              </w:rPr>
              <w:t>入组时间和入组临床试验名称（编号）</w:t>
            </w:r>
            <w:r>
              <w:rPr>
                <w:rFonts w:hint="eastAsia" w:ascii="宋体" w:hAnsi="宋体" w:cs="宋体"/>
                <w:color w:val="000000"/>
                <w:kern w:val="0"/>
                <w:sz w:val="18"/>
                <w:szCs w:val="18"/>
              </w:rPr>
              <w:t>、</w:t>
            </w:r>
            <w:r>
              <w:rPr>
                <w:rFonts w:hint="eastAsia" w:ascii="宋体" w:hAnsi="宋体" w:cs="仿宋"/>
                <w:color w:val="000000"/>
                <w:kern w:val="0"/>
                <w:sz w:val="18"/>
                <w:szCs w:val="18"/>
              </w:rPr>
              <w:t>患者疾病诊断和既往重要病史或合并疾病</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2、入组后已完成的疗程和发生严重不良事件前的末次干预事件</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3、发生严重不良事件前的相关症状、体征、程度分级、所做的相关检查和治疗的情况</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4、确认为严重不良事件后的详细救治过程</w:t>
            </w:r>
            <w:r>
              <w:rPr>
                <w:rFonts w:hint="eastAsia" w:ascii="宋体" w:hAnsi="宋体" w:cs="宋体"/>
                <w:color w:val="000000"/>
                <w:kern w:val="0"/>
                <w:sz w:val="18"/>
                <w:szCs w:val="18"/>
              </w:rPr>
              <w:t>，</w:t>
            </w:r>
            <w:r>
              <w:rPr>
                <w:rFonts w:hint="eastAsia" w:ascii="宋体" w:hAnsi="宋体" w:cs="仿宋"/>
                <w:color w:val="000000"/>
                <w:kern w:val="0"/>
                <w:sz w:val="18"/>
                <w:szCs w:val="18"/>
              </w:rPr>
              <w:t>有助于证实严重不良事件严重性的检查结果等</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5、研究者判断该严重不良事件与研究的相关性</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6、其他</w:t>
            </w:r>
          </w:p>
          <w:p>
            <w:pPr>
              <w:widowControl/>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 xml:space="preserve">   </w:t>
            </w:r>
          </w:p>
          <w:p>
            <w:pPr>
              <w:widowControl/>
              <w:spacing w:before="100" w:after="100"/>
              <w:jc w:val="left"/>
              <w:rPr>
                <w:rFonts w:ascii="宋体" w:hAnsi="宋体" w:cs="仿宋"/>
                <w:color w:val="000000"/>
                <w:kern w:val="0"/>
                <w:sz w:val="18"/>
                <w:szCs w:val="18"/>
                <w:shd w:val="pct10" w:color="auto" w:fill="FFFFFF"/>
              </w:rPr>
            </w:pPr>
            <w:r>
              <w:rPr>
                <w:rFonts w:hint="eastAsia" w:ascii="宋体" w:hAnsi="宋体" w:cs="仿宋"/>
                <w:color w:val="000000"/>
                <w:kern w:val="0"/>
                <w:sz w:val="18"/>
                <w:szCs w:val="18"/>
                <w:shd w:val="pct10" w:color="auto" w:fill="FFFFFF"/>
              </w:rPr>
              <w:t>（“随访或总结报告”应包含但不应仅限于以下信息）</w:t>
            </w:r>
          </w:p>
          <w:p>
            <w:pPr>
              <w:widowControl/>
              <w:numPr>
                <w:ilvl w:val="0"/>
                <w:numId w:val="56"/>
              </w:numPr>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患者入组编号</w:t>
            </w:r>
            <w:r>
              <w:rPr>
                <w:rFonts w:hint="eastAsia" w:ascii="宋体" w:hAnsi="宋体" w:cs="宋体"/>
                <w:color w:val="000000"/>
                <w:kern w:val="0"/>
                <w:sz w:val="18"/>
                <w:szCs w:val="18"/>
              </w:rPr>
              <w:t>、</w:t>
            </w:r>
            <w:r>
              <w:rPr>
                <w:rFonts w:hint="eastAsia" w:ascii="宋体" w:hAnsi="宋体" w:cs="仿宋"/>
                <w:color w:val="000000"/>
                <w:kern w:val="0"/>
                <w:sz w:val="18"/>
                <w:szCs w:val="18"/>
              </w:rPr>
              <w:t>入组时间和入组临床试验名称</w:t>
            </w:r>
            <w:r>
              <w:rPr>
                <w:rFonts w:hint="eastAsia" w:ascii="宋体" w:hAnsi="宋体" w:cs="宋体"/>
                <w:color w:val="000000"/>
                <w:kern w:val="0"/>
                <w:sz w:val="18"/>
                <w:szCs w:val="18"/>
              </w:rPr>
              <w:t>、</w:t>
            </w:r>
            <w:r>
              <w:rPr>
                <w:rFonts w:hint="eastAsia" w:ascii="宋体" w:hAnsi="宋体" w:cs="仿宋"/>
                <w:color w:val="000000"/>
                <w:kern w:val="0"/>
                <w:sz w:val="18"/>
                <w:szCs w:val="18"/>
              </w:rPr>
              <w:t>患者疾病诊断</w:t>
            </w:r>
          </w:p>
          <w:p>
            <w:pPr>
              <w:widowControl/>
              <w:numPr>
                <w:ilvl w:val="0"/>
                <w:numId w:val="56"/>
              </w:numPr>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自首次报告后</w:t>
            </w:r>
            <w:r>
              <w:rPr>
                <w:rFonts w:hint="eastAsia" w:ascii="宋体" w:hAnsi="宋体" w:cs="宋体"/>
                <w:color w:val="000000"/>
                <w:kern w:val="0"/>
                <w:sz w:val="18"/>
                <w:szCs w:val="18"/>
              </w:rPr>
              <w:t>，</w:t>
            </w:r>
            <w:r>
              <w:rPr>
                <w:rFonts w:hint="eastAsia" w:ascii="宋体" w:hAnsi="宋体" w:cs="仿宋"/>
                <w:color w:val="000000"/>
                <w:kern w:val="0"/>
                <w:sz w:val="18"/>
                <w:szCs w:val="18"/>
              </w:rPr>
              <w:t>该严重不良事件发生的转归、治疗及相关检查情况</w:t>
            </w:r>
          </w:p>
          <w:p>
            <w:pPr>
              <w:widowControl/>
              <w:numPr>
                <w:ilvl w:val="0"/>
                <w:numId w:val="56"/>
              </w:numPr>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再次评价该严重不良事件与研究的相关性</w:t>
            </w:r>
          </w:p>
          <w:p>
            <w:pPr>
              <w:widowControl/>
              <w:numPr>
                <w:ilvl w:val="0"/>
                <w:numId w:val="56"/>
              </w:numPr>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明确是否恢复治疗或退出试验</w:t>
            </w:r>
          </w:p>
          <w:p>
            <w:pPr>
              <w:widowControl/>
              <w:numPr>
                <w:ilvl w:val="0"/>
                <w:numId w:val="56"/>
              </w:numPr>
              <w:spacing w:before="100" w:after="100"/>
              <w:jc w:val="left"/>
              <w:rPr>
                <w:rFonts w:ascii="宋体" w:hAnsi="宋体" w:cs="仿宋"/>
                <w:color w:val="000000"/>
                <w:kern w:val="0"/>
                <w:sz w:val="18"/>
                <w:szCs w:val="18"/>
              </w:rPr>
            </w:pPr>
            <w:r>
              <w:rPr>
                <w:rFonts w:hint="eastAsia" w:ascii="宋体" w:hAnsi="宋体" w:cs="仿宋"/>
                <w:color w:val="000000"/>
                <w:kern w:val="0"/>
                <w:sz w:val="18"/>
                <w:szCs w:val="18"/>
              </w:rPr>
              <w:t>其他</w:t>
            </w:r>
          </w:p>
          <w:p>
            <w:pPr>
              <w:widowControl/>
              <w:spacing w:before="100" w:after="100"/>
              <w:jc w:val="left"/>
              <w:rPr>
                <w:rFonts w:ascii="宋体" w:hAnsi="宋体" w:cs="仿宋"/>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7" w:hRule="atLeast"/>
        </w:trPr>
        <w:tc>
          <w:tcPr>
            <w:tcW w:w="9356" w:type="dxa"/>
          </w:tcPr>
          <w:p>
            <w:pPr>
              <w:rPr>
                <w:rFonts w:ascii="宋体" w:hAnsi="宋体" w:cs="仿宋"/>
                <w:color w:val="000000"/>
                <w:kern w:val="0"/>
                <w:sz w:val="18"/>
                <w:szCs w:val="18"/>
              </w:rPr>
            </w:pPr>
            <w:r>
              <w:rPr>
                <w:rFonts w:hint="eastAsia" w:ascii="宋体" w:hAnsi="宋体" w:cs="仿宋"/>
                <w:color w:val="000000"/>
                <w:kern w:val="0"/>
                <w:sz w:val="18"/>
                <w:szCs w:val="18"/>
              </w:rPr>
              <w:t xml:space="preserve">报告单位名称：         报告人职务/职称：            报告人签名：     </w:t>
            </w:r>
          </w:p>
          <w:p>
            <w:pPr>
              <w:pStyle w:val="26"/>
              <w:ind w:firstLine="0" w:firstLineChars="0"/>
            </w:pPr>
            <w:r>
              <w:rPr>
                <w:rFonts w:hint="eastAsia" w:hAnsi="宋体" w:cs="仿宋"/>
                <w:color w:val="000000"/>
                <w:sz w:val="18"/>
                <w:szCs w:val="18"/>
              </w:rPr>
              <w:t>严重不良事件报表必须由项目的主要研究者签字若主要研究者不在医疗机构则必须电话告知并在报告中说明。</w:t>
            </w:r>
          </w:p>
        </w:tc>
      </w:tr>
    </w:tbl>
    <w:p>
      <w:pPr>
        <w:pStyle w:val="26"/>
      </w:pPr>
    </w:p>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bookmarkStart w:id="326" w:name="_Toc13763"/>
      <w:bookmarkStart w:id="327" w:name="_Toc25397396"/>
      <w:bookmarkStart w:id="328" w:name="_Toc7084"/>
      <w:bookmarkStart w:id="329" w:name="_Toc5891"/>
      <w:bookmarkStart w:id="330" w:name="_Toc8949"/>
      <w:bookmarkStart w:id="331" w:name="_Toc4097"/>
      <w:bookmarkStart w:id="332" w:name="_Toc23378"/>
      <w:bookmarkStart w:id="333" w:name="_Toc16907"/>
      <w:bookmarkStart w:id="334" w:name="_Toc26784"/>
      <w:bookmarkStart w:id="335" w:name="_Toc30292"/>
      <w:bookmarkStart w:id="336" w:name="_Toc25570572"/>
      <w:bookmarkStart w:id="337" w:name="_Toc22765"/>
      <w:bookmarkStart w:id="338" w:name="_Toc17513"/>
      <w:bookmarkStart w:id="339" w:name="_Toc23909"/>
      <w:bookmarkStart w:id="340" w:name="_Toc27484"/>
    </w:p>
    <w:p>
      <w:pPr>
        <w:pStyle w:val="101"/>
        <w:tabs>
          <w:tab w:val="clear" w:pos="360"/>
        </w:tabs>
        <w:spacing w:before="240" w:after="240"/>
      </w:pPr>
      <w:r>
        <w:rPr>
          <w:rFonts w:hint="eastAsia"/>
        </w:rPr>
        <w:t>非预期事件审查申请表模</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hint="eastAsia"/>
        </w:rPr>
        <w:t>板</w:t>
      </w:r>
    </w:p>
    <w:p>
      <w:pPr>
        <w:pStyle w:val="26"/>
      </w:pPr>
      <w:r>
        <w:rPr>
          <w:rFonts w:hint="eastAsia"/>
        </w:rPr>
        <w:t>非预期事件审查申请表模板见表A</w:t>
      </w:r>
      <w:r>
        <w:t>.23。</w:t>
      </w:r>
    </w:p>
    <w:p>
      <w:pPr>
        <w:pStyle w:val="146"/>
        <w:spacing w:before="120" w:after="120"/>
      </w:pPr>
      <w:r>
        <w:rPr>
          <w:rFonts w:hint="eastAsia"/>
        </w:rPr>
        <w:t>非预期事件审查申请表模板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403"/>
        <w:gridCol w:w="2128"/>
        <w:gridCol w:w="2252"/>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50" w:type="dxa"/>
            <w:gridSpan w:val="2"/>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项目名称</w:t>
            </w:r>
          </w:p>
        </w:tc>
        <w:tc>
          <w:tcPr>
            <w:tcW w:w="6806" w:type="dxa"/>
            <w:gridSpan w:val="3"/>
          </w:tcPr>
          <w:p>
            <w:pPr>
              <w:spacing w:before="120" w:beforeLines="50"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550" w:type="dxa"/>
            <w:gridSpan w:val="2"/>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方案版本号</w:t>
            </w:r>
          </w:p>
        </w:tc>
        <w:tc>
          <w:tcPr>
            <w:tcW w:w="2128" w:type="dxa"/>
          </w:tcPr>
          <w:p>
            <w:pPr>
              <w:spacing w:line="360" w:lineRule="auto"/>
              <w:rPr>
                <w:rFonts w:ascii="宋体" w:hAnsi="宋体" w:cs="仿宋"/>
                <w:color w:val="000000"/>
                <w:sz w:val="18"/>
                <w:szCs w:val="18"/>
              </w:rPr>
            </w:pPr>
          </w:p>
        </w:tc>
        <w:tc>
          <w:tcPr>
            <w:tcW w:w="2252"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方案版本日期</w:t>
            </w:r>
          </w:p>
        </w:tc>
        <w:tc>
          <w:tcPr>
            <w:tcW w:w="2426" w:type="dxa"/>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50" w:type="dxa"/>
            <w:gridSpan w:val="2"/>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知情同意书版本号</w:t>
            </w:r>
          </w:p>
        </w:tc>
        <w:tc>
          <w:tcPr>
            <w:tcW w:w="2128" w:type="dxa"/>
          </w:tcPr>
          <w:p>
            <w:pPr>
              <w:spacing w:line="360" w:lineRule="auto"/>
              <w:rPr>
                <w:rFonts w:ascii="宋体" w:hAnsi="宋体" w:cs="仿宋"/>
                <w:color w:val="000000"/>
                <w:sz w:val="18"/>
                <w:szCs w:val="18"/>
              </w:rPr>
            </w:pPr>
          </w:p>
        </w:tc>
        <w:tc>
          <w:tcPr>
            <w:tcW w:w="2252"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知情同意书版本日期</w:t>
            </w:r>
          </w:p>
        </w:tc>
        <w:tc>
          <w:tcPr>
            <w:tcW w:w="2426"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50" w:type="dxa"/>
            <w:gridSpan w:val="2"/>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伦理审查批件号</w:t>
            </w:r>
          </w:p>
        </w:tc>
        <w:tc>
          <w:tcPr>
            <w:tcW w:w="2128" w:type="dxa"/>
          </w:tcPr>
          <w:p>
            <w:pPr>
              <w:spacing w:line="360" w:lineRule="auto"/>
              <w:rPr>
                <w:rFonts w:ascii="宋体" w:hAnsi="宋体" w:cs="仿宋"/>
                <w:color w:val="000000"/>
                <w:sz w:val="18"/>
                <w:szCs w:val="18"/>
              </w:rPr>
            </w:pPr>
          </w:p>
        </w:tc>
        <w:tc>
          <w:tcPr>
            <w:tcW w:w="2252"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主要研究者</w:t>
            </w:r>
          </w:p>
        </w:tc>
        <w:tc>
          <w:tcPr>
            <w:tcW w:w="2426"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56" w:type="dxa"/>
            <w:gridSpan w:val="5"/>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一、非预期事件的情况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56" w:type="dxa"/>
            <w:gridSpan w:val="5"/>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请描述事件情况与原因发生日期/发现日期/发现途径等：</w:t>
            </w:r>
          </w:p>
          <w:p>
            <w:pPr>
              <w:spacing w:line="360" w:lineRule="auto"/>
              <w:rPr>
                <w:rFonts w:ascii="宋体" w:hAnsi="宋体" w:cs="仿宋"/>
                <w:color w:val="000000"/>
                <w:sz w:val="18"/>
                <w:szCs w:val="18"/>
              </w:rPr>
            </w:pPr>
          </w:p>
          <w:p>
            <w:pPr>
              <w:spacing w:line="360" w:lineRule="auto"/>
              <w:rPr>
                <w:rFonts w:ascii="宋体" w:hAnsi="宋体" w:cs="仿宋"/>
                <w:color w:val="000000"/>
                <w:sz w:val="18"/>
                <w:szCs w:val="18"/>
              </w:rPr>
            </w:pPr>
            <w:r>
              <w:rPr>
                <w:rFonts w:hint="eastAsia" w:ascii="宋体" w:hAnsi="宋体" w:cs="仿宋"/>
                <w:color w:val="000000"/>
                <w:sz w:val="18"/>
                <w:szCs w:val="18"/>
              </w:rPr>
              <w:t>与研究的相关性：</w:t>
            </w:r>
          </w:p>
          <w:p>
            <w:pPr>
              <w:spacing w:line="360" w:lineRule="auto"/>
              <w:rPr>
                <w:rFonts w:ascii="宋体" w:hAnsi="宋体" w:cs="仿宋"/>
                <w:color w:val="000000"/>
                <w:sz w:val="18"/>
                <w:szCs w:val="18"/>
              </w:rPr>
            </w:pPr>
            <w:r>
              <w:rPr>
                <w:rFonts w:hint="eastAsia" w:ascii="宋体" w:hAnsi="宋体" w:cs="仿宋"/>
                <w:color w:val="000000"/>
                <w:sz w:val="18"/>
                <w:szCs w:val="18"/>
              </w:rPr>
              <w:t>□</w:t>
            </w:r>
            <w:r>
              <w:rPr>
                <w:rFonts w:hint="eastAsia" w:ascii="宋体" w:hAnsi="宋体" w:cs="仿宋"/>
                <w:color w:val="000000"/>
                <w:kern w:val="0"/>
                <w:sz w:val="18"/>
                <w:szCs w:val="18"/>
              </w:rPr>
              <w:t>有关  </w:t>
            </w:r>
            <w:r>
              <w:rPr>
                <w:rFonts w:hint="eastAsia" w:ascii="宋体" w:hAnsi="宋体" w:cs="仿宋"/>
                <w:color w:val="000000"/>
                <w:sz w:val="18"/>
                <w:szCs w:val="18"/>
              </w:rPr>
              <w:t>□</w:t>
            </w:r>
            <w:r>
              <w:rPr>
                <w:rFonts w:hint="eastAsia" w:ascii="宋体" w:hAnsi="宋体" w:cs="仿宋"/>
                <w:color w:val="000000"/>
                <w:kern w:val="0"/>
                <w:sz w:val="18"/>
                <w:szCs w:val="18"/>
              </w:rPr>
              <w:t>可能有关   </w:t>
            </w:r>
            <w:r>
              <w:rPr>
                <w:rFonts w:hint="eastAsia" w:ascii="宋体" w:hAnsi="宋体" w:cs="仿宋"/>
                <w:color w:val="000000"/>
                <w:sz w:val="18"/>
                <w:szCs w:val="18"/>
              </w:rPr>
              <w:t>□</w:t>
            </w:r>
            <w:r>
              <w:rPr>
                <w:rFonts w:hint="eastAsia" w:ascii="宋体" w:hAnsi="宋体" w:cs="仿宋"/>
                <w:color w:val="000000"/>
                <w:kern w:val="0"/>
                <w:sz w:val="18"/>
                <w:szCs w:val="18"/>
              </w:rPr>
              <w:t xml:space="preserve">无关   </w:t>
            </w:r>
            <w:r>
              <w:rPr>
                <w:rFonts w:hint="eastAsia" w:ascii="宋体" w:hAnsi="宋体" w:cs="仿宋"/>
                <w:color w:val="000000"/>
                <w:sz w:val="18"/>
                <w:szCs w:val="18"/>
              </w:rPr>
              <w:t>□</w:t>
            </w:r>
            <w:r>
              <w:rPr>
                <w:rFonts w:hint="eastAsia" w:ascii="宋体" w:hAnsi="宋体" w:cs="仿宋"/>
                <w:color w:val="000000"/>
                <w:kern w:val="0"/>
                <w:sz w:val="18"/>
                <w:szCs w:val="18"/>
              </w:rPr>
              <w:t>无法判定</w:t>
            </w:r>
          </w:p>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56" w:type="dxa"/>
            <w:gridSpan w:val="5"/>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二、非预期事件的影响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56" w:type="dxa"/>
            <w:gridSpan w:val="5"/>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是否影响受试者的安全：□是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56" w:type="dxa"/>
            <w:gridSpan w:val="5"/>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是否影响受试者的权益：□是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56" w:type="dxa"/>
            <w:gridSpan w:val="5"/>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是否对研究结果产生显著影响：□是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56" w:type="dxa"/>
            <w:gridSpan w:val="5"/>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三、非预期事件的处理措施（请描述）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356" w:type="dxa"/>
            <w:gridSpan w:val="5"/>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47"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研究者签字</w:t>
            </w:r>
          </w:p>
        </w:tc>
        <w:tc>
          <w:tcPr>
            <w:tcW w:w="7209" w:type="dxa"/>
            <w:gridSpan w:val="4"/>
          </w:tcPr>
          <w:p>
            <w:pPr>
              <w:spacing w:line="360" w:lineRule="auto"/>
              <w:rPr>
                <w:rFonts w:ascii="宋体" w:hAnsi="宋体" w:cs="仿宋"/>
                <w:color w:val="000000"/>
                <w:sz w:val="18"/>
                <w:szCs w:val="18"/>
              </w:rPr>
            </w:pPr>
          </w:p>
          <w:p>
            <w:pPr>
              <w:spacing w:line="360" w:lineRule="auto"/>
              <w:jc w:val="right"/>
              <w:rPr>
                <w:rFonts w:ascii="宋体" w:hAnsi="宋体" w:cs="仿宋"/>
                <w:color w:val="000000"/>
                <w:sz w:val="18"/>
                <w:szCs w:val="18"/>
              </w:rPr>
            </w:pPr>
            <w:r>
              <w:rPr>
                <w:rFonts w:hint="eastAsia" w:ascii="宋体" w:hAnsi="宋体" w:cs="仿宋"/>
                <w:color w:val="000000"/>
                <w:sz w:val="18"/>
                <w:szCs w:val="18"/>
              </w:rPr>
              <w:t>年    月    日</w:t>
            </w:r>
          </w:p>
        </w:tc>
      </w:tr>
    </w:tbl>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bookmarkStart w:id="341" w:name="_Toc10035"/>
      <w:bookmarkStart w:id="342" w:name="_Toc3155"/>
      <w:bookmarkStart w:id="343" w:name="_Toc15206"/>
      <w:bookmarkStart w:id="344" w:name="_Toc13725"/>
      <w:bookmarkStart w:id="345" w:name="_Toc17168"/>
      <w:bookmarkStart w:id="346" w:name="_Toc3325"/>
      <w:bookmarkStart w:id="347" w:name="_Toc9176"/>
      <w:bookmarkStart w:id="348" w:name="_Toc29859"/>
      <w:bookmarkStart w:id="349" w:name="_Toc25570582"/>
      <w:bookmarkStart w:id="350" w:name="_Toc2767"/>
      <w:bookmarkStart w:id="351" w:name="_Toc2777"/>
      <w:bookmarkStart w:id="352" w:name="_Toc32293"/>
      <w:bookmarkStart w:id="353" w:name="_Toc7371"/>
      <w:bookmarkStart w:id="354" w:name="_Toc12839"/>
      <w:bookmarkStart w:id="355" w:name="_Toc25397406"/>
    </w:p>
    <w:p>
      <w:pPr>
        <w:pStyle w:val="101"/>
        <w:tabs>
          <w:tab w:val="clear" w:pos="360"/>
        </w:tabs>
        <w:spacing w:before="240" w:after="240"/>
      </w:pPr>
      <w:r>
        <w:rPr>
          <w:rFonts w:hint="eastAsia"/>
        </w:rPr>
        <w:t>严重不良事件审查评审表模板</w:t>
      </w:r>
    </w:p>
    <w:p>
      <w:pPr>
        <w:pStyle w:val="26"/>
      </w:pPr>
      <w:r>
        <w:rPr>
          <w:rFonts w:hint="eastAsia"/>
        </w:rPr>
        <w:t>严重不良事件审查评审表模板见表A</w:t>
      </w:r>
      <w:r>
        <w:t>.24。</w:t>
      </w:r>
    </w:p>
    <w:p>
      <w:pPr>
        <w:pStyle w:val="146"/>
        <w:spacing w:before="120" w:after="120"/>
      </w:pPr>
      <w:r>
        <w:rPr>
          <w:rFonts w:hint="eastAsia"/>
        </w:rPr>
        <w:t>严重不良事件审查评审表模板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698"/>
        <w:gridCol w:w="2122"/>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371" w:type="dxa"/>
            <w:gridSpan w:val="3"/>
            <w:vAlign w:val="center"/>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伦理批件号</w:t>
            </w:r>
          </w:p>
        </w:tc>
        <w:tc>
          <w:tcPr>
            <w:tcW w:w="7371" w:type="dxa"/>
            <w:gridSpan w:val="3"/>
            <w:vAlign w:val="center"/>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申办者/资助方</w:t>
            </w:r>
          </w:p>
        </w:tc>
        <w:tc>
          <w:tcPr>
            <w:tcW w:w="7371" w:type="dxa"/>
            <w:gridSpan w:val="3"/>
            <w:vAlign w:val="center"/>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方案版本号</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方案版本日期</w:t>
            </w:r>
          </w:p>
        </w:tc>
        <w:tc>
          <w:tcPr>
            <w:tcW w:w="2551"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知情同意书版本号</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知情同意书版本日期</w:t>
            </w:r>
          </w:p>
        </w:tc>
        <w:tc>
          <w:tcPr>
            <w:tcW w:w="2551"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主要研究者</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w:t>
            </w:r>
          </w:p>
        </w:tc>
        <w:tc>
          <w:tcPr>
            <w:tcW w:w="2551"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不良事件的判断</w:t>
            </w:r>
          </w:p>
        </w:tc>
        <w:tc>
          <w:tcPr>
            <w:tcW w:w="7371"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不良事件程度的判断：□严重</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□非严重</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严重不良事件与研究干预相关性的判断：□相关</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□不相关</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□无法判断</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严重不良事件是否预期的判断：□预期</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□非预期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审查要素</w:t>
            </w:r>
          </w:p>
        </w:tc>
        <w:tc>
          <w:tcPr>
            <w:tcW w:w="7371"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严重不良事件是否影响研究预期风险与受益的判断：□是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受损伤的受试者的医疗保护措施是否合理：□是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其它受试者的医疗保护措施是否合理：□是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研究中是否存在影响受试者权益的问题：□是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研究是否需要修改方案或知情同意书：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研究是否需要再次获取受试者知情同意：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严重不良事件是否给受试者带来了额外的负担：□是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研究团队能力、资质是否符合继续进行研究的条件：□是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主审委员声明</w:t>
            </w:r>
          </w:p>
        </w:tc>
        <w:tc>
          <w:tcPr>
            <w:tcW w:w="7371"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作为审查人员</w:t>
            </w:r>
            <w:r>
              <w:rPr>
                <w:rFonts w:hint="eastAsia" w:ascii="宋体" w:hAnsi="宋体" w:cs="宋体"/>
                <w:snapToGrid w:val="0"/>
                <w:kern w:val="0"/>
                <w:sz w:val="18"/>
                <w:szCs w:val="18"/>
              </w:rPr>
              <w:t>，</w:t>
            </w:r>
            <w:r>
              <w:rPr>
                <w:rFonts w:hint="eastAsia" w:ascii="宋体" w:hAnsi="宋体" w:cs="仿宋"/>
                <w:snapToGrid w:val="0"/>
                <w:color w:val="000000"/>
                <w:kern w:val="0"/>
                <w:sz w:val="18"/>
                <w:szCs w:val="18"/>
              </w:rPr>
              <w:t>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7371"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建议（非“同意”情况下填写）：</w:t>
            </w:r>
          </w:p>
          <w:p>
            <w:pPr>
              <w:spacing w:line="360" w:lineRule="auto"/>
              <w:rPr>
                <w:rFonts w:ascii="宋体" w:hAnsi="宋体" w:cs="仿宋"/>
                <w:snapToGrid w:val="0"/>
                <w:color w:val="000000"/>
                <w:kern w:val="0"/>
                <w:sz w:val="18"/>
                <w:szCs w:val="18"/>
              </w:rPr>
            </w:pPr>
          </w:p>
          <w:p>
            <w:pPr>
              <w:spacing w:line="360" w:lineRule="auto"/>
              <w:rPr>
                <w:rFonts w:ascii="宋体" w:hAnsi="宋体" w:cs="仿宋"/>
                <w:snapToGrid w:val="0"/>
                <w:color w:val="000000"/>
                <w:kern w:val="0"/>
                <w:sz w:val="18"/>
                <w:szCs w:val="18"/>
              </w:rPr>
            </w:pPr>
          </w:p>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Merge w:val="continue"/>
            <w:vAlign w:val="center"/>
          </w:tcPr>
          <w:p>
            <w:pPr>
              <w:jc w:val="center"/>
              <w:rPr>
                <w:rFonts w:ascii="宋体" w:hAnsi="宋体" w:cs="仿宋"/>
                <w:snapToGrid w:val="0"/>
                <w:color w:val="000000"/>
                <w:kern w:val="0"/>
                <w:sz w:val="18"/>
                <w:szCs w:val="18"/>
              </w:rPr>
            </w:pPr>
          </w:p>
        </w:tc>
        <w:tc>
          <w:tcPr>
            <w:tcW w:w="7371"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□同意（研究继续进行，无需进一步采取措施）</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□修改方案</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□修改知情同意书或知情同意过程，如向正在参与或已完成的受试者提供额外信息；对尚在研究中的受试者重新进行知情同意 </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□实地访查 </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□暂停或者终止研究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跟踪审查</w:t>
            </w:r>
          </w:p>
        </w:tc>
        <w:tc>
          <w:tcPr>
            <w:tcW w:w="7371" w:type="dxa"/>
            <w:gridSpan w:val="3"/>
            <w:vAlign w:val="center"/>
          </w:tcPr>
          <w:p>
            <w:pPr>
              <w:spacing w:line="360" w:lineRule="auto"/>
              <w:rPr>
                <w:rFonts w:ascii="宋体" w:hAnsi="宋体" w:cs="仿宋"/>
                <w:snapToGrid w:val="0"/>
                <w:color w:val="000000"/>
                <w:kern w:val="0"/>
                <w:sz w:val="18"/>
                <w:szCs w:val="18"/>
                <w:u w:val="single"/>
              </w:rPr>
            </w:pPr>
            <w:r>
              <w:rPr>
                <w:rFonts w:hint="eastAsia" w:ascii="宋体" w:hAnsi="宋体" w:cs="仿宋"/>
                <w:snapToGrid w:val="0"/>
                <w:color w:val="000000"/>
                <w:kern w:val="0"/>
                <w:sz w:val="18"/>
                <w:szCs w:val="18"/>
              </w:rPr>
              <w:t>同意的跟踪审查频率</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个月</w:t>
            </w:r>
          </w:p>
          <w:p>
            <w:pPr>
              <w:spacing w:line="360" w:lineRule="auto"/>
              <w:rPr>
                <w:rFonts w:ascii="宋体" w:hAnsi="宋体" w:cs="仿宋"/>
                <w:snapToGrid w:val="0"/>
                <w:color w:val="000000"/>
                <w:kern w:val="0"/>
                <w:sz w:val="18"/>
                <w:szCs w:val="18"/>
                <w:u w:val="single"/>
              </w:rPr>
            </w:pPr>
            <w:r>
              <w:rPr>
                <w:rFonts w:hint="eastAsia" w:ascii="宋体" w:hAnsi="宋体" w:cs="仿宋"/>
                <w:snapToGrid w:val="0"/>
                <w:color w:val="000000"/>
                <w:kern w:val="0"/>
                <w:sz w:val="18"/>
                <w:szCs w:val="18"/>
              </w:rPr>
              <w:t>是否改变跟踪审查频率：□是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        修正跟踪审查频率</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985"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主审委员签名</w:t>
            </w:r>
          </w:p>
        </w:tc>
        <w:tc>
          <w:tcPr>
            <w:tcW w:w="7371" w:type="dxa"/>
            <w:gridSpan w:val="3"/>
            <w:vAlign w:val="bottom"/>
          </w:tcPr>
          <w:p>
            <w:pPr>
              <w:jc w:val="right"/>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XXXX伦理委员会</w:t>
            </w:r>
          </w:p>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年    月    日</w:t>
            </w: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w:t>
            </w:r>
          </w:p>
        </w:tc>
      </w:tr>
    </w:tbl>
    <w:p>
      <w:pPr>
        <w:spacing w:before="120" w:beforeLines="50" w:after="120" w:afterLines="50"/>
        <w:jc w:val="center"/>
        <w:rPr>
          <w:rFonts w:ascii="黑体" w:hAnsi="黑体" w:eastAsia="黑体"/>
        </w:rPr>
      </w:pPr>
    </w:p>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Pr>
        <w:pStyle w:val="101"/>
        <w:tabs>
          <w:tab w:val="clear" w:pos="360"/>
        </w:tabs>
        <w:spacing w:before="240" w:after="240"/>
      </w:pPr>
      <w:bookmarkStart w:id="356" w:name="_Toc6608"/>
      <w:bookmarkStart w:id="357" w:name="_Toc19650"/>
      <w:bookmarkStart w:id="358" w:name="_Toc22819"/>
      <w:bookmarkStart w:id="359" w:name="_Toc1873"/>
      <w:bookmarkStart w:id="360" w:name="_Toc590"/>
      <w:bookmarkStart w:id="361" w:name="_Toc16388"/>
      <w:bookmarkStart w:id="362" w:name="_Toc12075"/>
      <w:bookmarkStart w:id="363" w:name="_Toc6313"/>
      <w:bookmarkStart w:id="364" w:name="_Toc15242"/>
      <w:bookmarkStart w:id="365" w:name="_Toc23678"/>
      <w:bookmarkStart w:id="366" w:name="_Toc25570583"/>
      <w:bookmarkStart w:id="367" w:name="_Toc17340"/>
      <w:bookmarkStart w:id="368" w:name="_Toc25397407"/>
      <w:bookmarkStart w:id="369" w:name="_Toc29220"/>
      <w:bookmarkStart w:id="370" w:name="_Toc29614"/>
      <w:bookmarkStart w:id="371" w:name="_Toc20816"/>
      <w:bookmarkStart w:id="372" w:name="_Toc7332"/>
      <w:bookmarkStart w:id="373" w:name="_Toc21163"/>
      <w:r>
        <w:rPr>
          <w:rFonts w:hint="eastAsia"/>
        </w:rPr>
        <w:t>非预期事件审查评审表模板</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pPr>
        <w:pStyle w:val="26"/>
      </w:pPr>
      <w:r>
        <w:rPr>
          <w:rFonts w:hint="eastAsia"/>
        </w:rPr>
        <w:t>非预期事件审查评审表模板见表A</w:t>
      </w:r>
      <w:r>
        <w:t>.25。</w:t>
      </w:r>
    </w:p>
    <w:p>
      <w:pPr>
        <w:pStyle w:val="146"/>
        <w:spacing w:before="120" w:after="120"/>
      </w:pPr>
      <w:r>
        <w:rPr>
          <w:rFonts w:hint="eastAsia"/>
        </w:rPr>
        <w:t>非预期事件审查评审表模板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98"/>
        <w:gridCol w:w="212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51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伦理批件号</w:t>
            </w:r>
          </w:p>
        </w:tc>
        <w:tc>
          <w:tcPr>
            <w:tcW w:w="751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申办者/资助方</w:t>
            </w:r>
          </w:p>
        </w:tc>
        <w:tc>
          <w:tcPr>
            <w:tcW w:w="751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方案版本号</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方案版本日期</w:t>
            </w:r>
          </w:p>
        </w:tc>
        <w:tc>
          <w:tcPr>
            <w:tcW w:w="2693"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知情同意书版本号</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知情同意书版本日期</w:t>
            </w:r>
          </w:p>
        </w:tc>
        <w:tc>
          <w:tcPr>
            <w:tcW w:w="2693"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主要研究者</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w:t>
            </w:r>
          </w:p>
        </w:tc>
        <w:tc>
          <w:tcPr>
            <w:tcW w:w="2693"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非预期事件的判断</w:t>
            </w:r>
          </w:p>
        </w:tc>
        <w:tc>
          <w:tcPr>
            <w:tcW w:w="751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是否预期的判断：□预期</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□非预期</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与研究相关性的判断：□相关</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□可能相关</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□不相关</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□无法判断</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让受试者或他人承担风险增大：□是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审查要素</w:t>
            </w:r>
          </w:p>
        </w:tc>
        <w:tc>
          <w:tcPr>
            <w:tcW w:w="751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非预期事件是否影响研究预期风险与受益的判断： □是 □否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受损伤的受试者的医疗保护措施是否合理： □是 □否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其它受试者的医疗保护措施是否合理： □是 □否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研究中是否存在影响受试者权益的问题： □是 □否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研究是否需要修改方案或知情同意书： □是 □否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研究是否需要再次获取受试者知情同意： □是 □否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非预期事件是否给受试者带来了额外的负担： □是 □否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研究团队能力、资质是否符合继续进行研究的条件：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主审委员声明</w:t>
            </w:r>
          </w:p>
        </w:tc>
        <w:tc>
          <w:tcPr>
            <w:tcW w:w="751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作为审查人员我与该研究项目之间不存在影响独立、公正评审的利益冲突。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7513"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建议（非“同意”情况下填写）：</w:t>
            </w:r>
          </w:p>
          <w:p>
            <w:pPr>
              <w:spacing w:line="360" w:lineRule="auto"/>
              <w:rPr>
                <w:rFonts w:ascii="宋体" w:hAnsi="宋体" w:cs="仿宋"/>
                <w:snapToGrid w:val="0"/>
                <w:color w:val="000000"/>
                <w:kern w:val="0"/>
                <w:sz w:val="18"/>
                <w:szCs w:val="18"/>
              </w:rPr>
            </w:pPr>
          </w:p>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vAlign w:val="center"/>
          </w:tcPr>
          <w:p>
            <w:pPr>
              <w:jc w:val="center"/>
              <w:rPr>
                <w:rFonts w:ascii="宋体" w:hAnsi="宋体" w:cs="仿宋"/>
                <w:snapToGrid w:val="0"/>
                <w:color w:val="000000"/>
                <w:kern w:val="0"/>
                <w:sz w:val="18"/>
                <w:szCs w:val="18"/>
              </w:rPr>
            </w:pPr>
          </w:p>
        </w:tc>
        <w:tc>
          <w:tcPr>
            <w:tcW w:w="7513"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□同意（研究继续进行，无需进一步采取措施）</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□修改方案</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□修改知情同意书或知情同意过程，如向正在参与或已完成的受试者提供额外信息；对尚在研究中的受试者重新进行知情同意 </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□实地访查 </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□暂停或者终止研究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跟踪审查</w:t>
            </w:r>
          </w:p>
        </w:tc>
        <w:tc>
          <w:tcPr>
            <w:tcW w:w="7513" w:type="dxa"/>
            <w:gridSpan w:val="3"/>
            <w:vAlign w:val="center"/>
          </w:tcPr>
          <w:p>
            <w:pPr>
              <w:spacing w:line="360" w:lineRule="auto"/>
              <w:rPr>
                <w:rFonts w:ascii="宋体" w:hAnsi="宋体" w:cs="仿宋"/>
                <w:snapToGrid w:val="0"/>
                <w:color w:val="000000"/>
                <w:kern w:val="0"/>
                <w:sz w:val="18"/>
                <w:szCs w:val="18"/>
                <w:u w:val="single"/>
              </w:rPr>
            </w:pPr>
            <w:r>
              <w:rPr>
                <w:rFonts w:hint="eastAsia" w:ascii="宋体" w:hAnsi="宋体" w:cs="仿宋"/>
                <w:snapToGrid w:val="0"/>
                <w:color w:val="000000"/>
                <w:kern w:val="0"/>
                <w:sz w:val="18"/>
                <w:szCs w:val="18"/>
              </w:rPr>
              <w:t>同意的跟踪审查频率</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个月</w:t>
            </w:r>
          </w:p>
          <w:p>
            <w:pPr>
              <w:spacing w:line="360" w:lineRule="auto"/>
              <w:rPr>
                <w:rFonts w:ascii="宋体" w:hAnsi="宋体" w:cs="仿宋"/>
                <w:snapToGrid w:val="0"/>
                <w:color w:val="000000"/>
                <w:kern w:val="0"/>
                <w:sz w:val="18"/>
                <w:szCs w:val="18"/>
                <w:u w:val="single"/>
              </w:rPr>
            </w:pPr>
            <w:r>
              <w:rPr>
                <w:rFonts w:hint="eastAsia" w:ascii="宋体" w:hAnsi="宋体" w:cs="仿宋"/>
                <w:snapToGrid w:val="0"/>
                <w:color w:val="000000"/>
                <w:kern w:val="0"/>
                <w:sz w:val="18"/>
                <w:szCs w:val="18"/>
              </w:rPr>
              <w:t>是否改变跟踪审查频率：□是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        修正跟踪审查频率</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主审委员签名</w:t>
            </w:r>
          </w:p>
        </w:tc>
        <w:tc>
          <w:tcPr>
            <w:tcW w:w="7513" w:type="dxa"/>
            <w:gridSpan w:val="3"/>
            <w:vAlign w:val="bottom"/>
          </w:tcPr>
          <w:p>
            <w:pPr>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XXXX伦理委员会</w:t>
            </w:r>
          </w:p>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年    月    日</w:t>
            </w: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w:t>
            </w:r>
          </w:p>
        </w:tc>
      </w:tr>
    </w:tbl>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bookmarkStart w:id="374" w:name="_Toc25570573"/>
      <w:bookmarkStart w:id="375" w:name="_Toc31761"/>
      <w:bookmarkStart w:id="376" w:name="_Toc11068"/>
      <w:bookmarkStart w:id="377" w:name="_Toc31572"/>
      <w:bookmarkStart w:id="378" w:name="_Toc24238"/>
      <w:bookmarkStart w:id="379" w:name="_Toc25397397"/>
      <w:bookmarkStart w:id="380" w:name="_Toc26315"/>
      <w:bookmarkStart w:id="381" w:name="_Toc10242"/>
      <w:bookmarkStart w:id="382" w:name="_Toc651"/>
      <w:bookmarkStart w:id="383" w:name="_Toc28508"/>
    </w:p>
    <w:p>
      <w:pPr>
        <w:pStyle w:val="101"/>
        <w:tabs>
          <w:tab w:val="clear" w:pos="360"/>
        </w:tabs>
        <w:spacing w:before="240" w:after="240"/>
      </w:pPr>
      <w:r>
        <w:rPr>
          <w:rFonts w:hint="eastAsia"/>
        </w:rPr>
        <w:t>不依从/违背方案审查申请表模板</w:t>
      </w:r>
      <w:bookmarkEnd w:id="374"/>
      <w:bookmarkEnd w:id="375"/>
      <w:bookmarkEnd w:id="376"/>
      <w:bookmarkEnd w:id="377"/>
      <w:bookmarkEnd w:id="378"/>
      <w:bookmarkEnd w:id="379"/>
      <w:bookmarkEnd w:id="380"/>
      <w:bookmarkEnd w:id="381"/>
      <w:bookmarkEnd w:id="382"/>
      <w:bookmarkEnd w:id="383"/>
    </w:p>
    <w:p>
      <w:pPr>
        <w:pStyle w:val="26"/>
      </w:pPr>
      <w:r>
        <w:rPr>
          <w:rFonts w:hint="eastAsia"/>
        </w:rPr>
        <w:t>不依从/违背方案审查申请表模板见表A</w:t>
      </w:r>
      <w:r>
        <w:t>.26。</w:t>
      </w:r>
    </w:p>
    <w:p>
      <w:pPr>
        <w:pStyle w:val="146"/>
        <w:spacing w:before="120" w:after="120"/>
      </w:pPr>
      <w:r>
        <w:rPr>
          <w:rFonts w:hint="eastAsia"/>
        </w:rPr>
        <w:t>不依从/违背方案审查申请表模板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403"/>
        <w:gridCol w:w="1986"/>
        <w:gridCol w:w="2394"/>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jc w:val="center"/>
              <w:rPr>
                <w:rFonts w:ascii="宋体" w:hAnsi="宋体" w:eastAsia="宋体" w:cs="仿宋"/>
                <w:color w:val="000000"/>
                <w:sz w:val="18"/>
                <w:szCs w:val="18"/>
              </w:rPr>
            </w:pPr>
            <w:r>
              <w:rPr>
                <w:rFonts w:hint="eastAsia" w:ascii="宋体" w:hAnsi="宋体" w:eastAsia="宋体" w:cs="仿宋"/>
                <w:color w:val="000000"/>
                <w:sz w:val="18"/>
                <w:szCs w:val="18"/>
              </w:rPr>
              <w:t>项目名称</w:t>
            </w:r>
          </w:p>
        </w:tc>
        <w:tc>
          <w:tcPr>
            <w:tcW w:w="6806" w:type="dxa"/>
            <w:gridSpan w:val="3"/>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ind w:firstLine="126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550" w:type="dxa"/>
            <w:gridSpan w:val="2"/>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方案版本号</w:t>
            </w:r>
          </w:p>
        </w:tc>
        <w:tc>
          <w:tcPr>
            <w:tcW w:w="1986" w:type="dxa"/>
          </w:tcPr>
          <w:p>
            <w:pPr>
              <w:spacing w:line="360" w:lineRule="auto"/>
              <w:rPr>
                <w:rFonts w:ascii="宋体" w:hAnsi="宋体" w:cs="仿宋"/>
                <w:color w:val="000000"/>
                <w:sz w:val="18"/>
                <w:szCs w:val="18"/>
              </w:rPr>
            </w:pPr>
          </w:p>
        </w:tc>
        <w:tc>
          <w:tcPr>
            <w:tcW w:w="2394"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方案版本日期</w:t>
            </w:r>
          </w:p>
        </w:tc>
        <w:tc>
          <w:tcPr>
            <w:tcW w:w="2426" w:type="dxa"/>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550" w:type="dxa"/>
            <w:gridSpan w:val="2"/>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知情同意书版本号</w:t>
            </w:r>
          </w:p>
        </w:tc>
        <w:tc>
          <w:tcPr>
            <w:tcW w:w="1986" w:type="dxa"/>
          </w:tcPr>
          <w:p>
            <w:pPr>
              <w:spacing w:line="360" w:lineRule="auto"/>
              <w:rPr>
                <w:rFonts w:ascii="宋体" w:hAnsi="宋体" w:cs="仿宋"/>
                <w:color w:val="000000"/>
                <w:sz w:val="18"/>
                <w:szCs w:val="18"/>
              </w:rPr>
            </w:pPr>
          </w:p>
        </w:tc>
        <w:tc>
          <w:tcPr>
            <w:tcW w:w="2394"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知情同意书版本日期</w:t>
            </w:r>
          </w:p>
        </w:tc>
        <w:tc>
          <w:tcPr>
            <w:tcW w:w="2426"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50" w:type="dxa"/>
            <w:gridSpan w:val="2"/>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伦理审查批件号</w:t>
            </w:r>
          </w:p>
        </w:tc>
        <w:tc>
          <w:tcPr>
            <w:tcW w:w="1986" w:type="dxa"/>
          </w:tcPr>
          <w:p>
            <w:pPr>
              <w:spacing w:line="360" w:lineRule="auto"/>
              <w:rPr>
                <w:rFonts w:ascii="宋体" w:hAnsi="宋体" w:cs="仿宋"/>
                <w:color w:val="000000"/>
                <w:sz w:val="18"/>
                <w:szCs w:val="18"/>
              </w:rPr>
            </w:pPr>
          </w:p>
        </w:tc>
        <w:tc>
          <w:tcPr>
            <w:tcW w:w="2394"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主要研究者</w:t>
            </w:r>
          </w:p>
        </w:tc>
        <w:tc>
          <w:tcPr>
            <w:tcW w:w="2426"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56" w:type="dxa"/>
            <w:gridSpan w:val="5"/>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一、不依从/违背方案的情况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356" w:type="dxa"/>
            <w:gridSpan w:val="5"/>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不依从/违背方案事件（请描述事件情况与原因发生日期/发现日期/发现途径等）：</w:t>
            </w:r>
          </w:p>
          <w:p>
            <w:pPr>
              <w:spacing w:line="360" w:lineRule="auto"/>
              <w:rPr>
                <w:rFonts w:ascii="宋体" w:hAnsi="宋体" w:cs="仿宋"/>
                <w:color w:val="000000"/>
                <w:sz w:val="18"/>
                <w:szCs w:val="18"/>
              </w:rPr>
            </w:pPr>
          </w:p>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56" w:type="dxa"/>
            <w:gridSpan w:val="5"/>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二、违背方案的影响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56" w:type="dxa"/>
            <w:gridSpan w:val="5"/>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是否影响受试者的安全：□是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56" w:type="dxa"/>
            <w:gridSpan w:val="5"/>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是否影响受试者的权益：□是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356" w:type="dxa"/>
            <w:gridSpan w:val="5"/>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是否对研究结果产生显著影响：□是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356" w:type="dxa"/>
            <w:gridSpan w:val="5"/>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三、违背方案的处理措施（请描述）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9356" w:type="dxa"/>
            <w:gridSpan w:val="5"/>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147"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研究者签字</w:t>
            </w:r>
          </w:p>
        </w:tc>
        <w:tc>
          <w:tcPr>
            <w:tcW w:w="7209" w:type="dxa"/>
            <w:gridSpan w:val="4"/>
          </w:tcPr>
          <w:p>
            <w:pPr>
              <w:spacing w:line="360" w:lineRule="auto"/>
              <w:rPr>
                <w:rFonts w:ascii="宋体" w:hAnsi="宋体" w:cs="仿宋"/>
                <w:color w:val="000000"/>
                <w:sz w:val="18"/>
                <w:szCs w:val="18"/>
              </w:rPr>
            </w:pPr>
          </w:p>
          <w:p>
            <w:pPr>
              <w:spacing w:line="360" w:lineRule="auto"/>
              <w:jc w:val="right"/>
              <w:rPr>
                <w:rFonts w:ascii="宋体" w:hAnsi="宋体" w:cs="仿宋"/>
                <w:color w:val="000000"/>
                <w:sz w:val="18"/>
                <w:szCs w:val="18"/>
              </w:rPr>
            </w:pPr>
            <w:r>
              <w:rPr>
                <w:rFonts w:hint="eastAsia" w:ascii="宋体" w:hAnsi="宋体" w:cs="仿宋"/>
                <w:color w:val="000000"/>
                <w:sz w:val="18"/>
                <w:szCs w:val="18"/>
              </w:rPr>
              <w:t>年    月    日</w:t>
            </w:r>
          </w:p>
        </w:tc>
      </w:tr>
    </w:tbl>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不依从/违背方案审查评审表模板</w:t>
      </w:r>
    </w:p>
    <w:p>
      <w:pPr>
        <w:pStyle w:val="26"/>
      </w:pPr>
      <w:r>
        <w:rPr>
          <w:rFonts w:hint="eastAsia"/>
        </w:rPr>
        <w:t>不依从/违背方案审查评审表模板见表A</w:t>
      </w:r>
      <w:r>
        <w:t>.27。</w:t>
      </w:r>
    </w:p>
    <w:p>
      <w:pPr>
        <w:pStyle w:val="146"/>
        <w:spacing w:before="120" w:after="120"/>
      </w:pPr>
      <w:r>
        <w:rPr>
          <w:rFonts w:hint="eastAsia"/>
        </w:rPr>
        <w:t>不依从/违背方案审查评审表模板</w:t>
      </w:r>
    </w:p>
    <w:tbl>
      <w:tblPr>
        <w:tblStyle w:val="3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2646"/>
        <w:gridCol w:w="2122"/>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67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7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伦理批件号</w:t>
            </w:r>
          </w:p>
        </w:tc>
        <w:tc>
          <w:tcPr>
            <w:tcW w:w="767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方案版本号</w:t>
            </w:r>
          </w:p>
        </w:tc>
        <w:tc>
          <w:tcPr>
            <w:tcW w:w="2646"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方案版本日期</w:t>
            </w:r>
          </w:p>
        </w:tc>
        <w:tc>
          <w:tcPr>
            <w:tcW w:w="2905"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知情同意书版本号</w:t>
            </w:r>
          </w:p>
        </w:tc>
        <w:tc>
          <w:tcPr>
            <w:tcW w:w="2646"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知情同意书版本日期</w:t>
            </w:r>
          </w:p>
        </w:tc>
        <w:tc>
          <w:tcPr>
            <w:tcW w:w="2905"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主要研究者</w:t>
            </w:r>
          </w:p>
        </w:tc>
        <w:tc>
          <w:tcPr>
            <w:tcW w:w="2646"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w:t>
            </w:r>
          </w:p>
        </w:tc>
        <w:tc>
          <w:tcPr>
            <w:tcW w:w="2905"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67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审查要素</w:t>
            </w:r>
          </w:p>
        </w:tc>
        <w:tc>
          <w:tcPr>
            <w:tcW w:w="767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不依从/违背方案事件是否对研究的科学性造成影响：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是否影响受试者的安全和权益：□是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是否改变了研究的风险获益：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是否增加了不必要的风险：</w:t>
            </w:r>
            <w:r>
              <w:rPr>
                <w:rFonts w:hint="eastAsia" w:ascii="宋体" w:hAnsi="宋体" w:cs="仿宋"/>
                <w:snapToGrid w:val="0"/>
                <w:color w:val="000000"/>
                <w:kern w:val="0"/>
                <w:sz w:val="18"/>
                <w:szCs w:val="18"/>
              </w:rPr>
              <w:sym w:font="Times New Roman" w:char="0000"/>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发生不依从/违背方案事件的原因，是否需要修订方案或加强研究质量控制，团队能力建设：</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sym w:font="Wingdings 2" w:char="00A3"/>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主审委员声明</w:t>
            </w:r>
          </w:p>
        </w:tc>
        <w:tc>
          <w:tcPr>
            <w:tcW w:w="767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作为审查人员</w:t>
            </w:r>
            <w:r>
              <w:rPr>
                <w:rFonts w:hint="eastAsia" w:ascii="宋体" w:hAnsi="宋体" w:cs="宋体"/>
                <w:snapToGrid w:val="0"/>
                <w:kern w:val="0"/>
                <w:sz w:val="18"/>
                <w:szCs w:val="18"/>
              </w:rPr>
              <w:t>，</w:t>
            </w:r>
            <w:r>
              <w:rPr>
                <w:rFonts w:hint="eastAsia" w:ascii="宋体" w:hAnsi="宋体" w:cs="仿宋"/>
                <w:snapToGrid w:val="0"/>
                <w:color w:val="000000"/>
                <w:kern w:val="0"/>
                <w:sz w:val="18"/>
                <w:szCs w:val="18"/>
              </w:rPr>
              <w:t>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1678"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7673"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建议（非“同意”情况下填写）：</w:t>
            </w:r>
          </w:p>
          <w:p>
            <w:pPr>
              <w:spacing w:line="360" w:lineRule="auto"/>
              <w:rPr>
                <w:rFonts w:ascii="宋体" w:hAnsi="宋体" w:cs="仿宋"/>
                <w:snapToGrid w:val="0"/>
                <w:color w:val="000000"/>
                <w:kern w:val="0"/>
                <w:sz w:val="18"/>
                <w:szCs w:val="18"/>
              </w:rPr>
            </w:pPr>
          </w:p>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678" w:type="dxa"/>
            <w:vMerge w:val="continue"/>
            <w:vAlign w:val="center"/>
          </w:tcPr>
          <w:p>
            <w:pPr>
              <w:jc w:val="center"/>
              <w:rPr>
                <w:rFonts w:ascii="宋体" w:hAnsi="宋体" w:cs="仿宋"/>
                <w:snapToGrid w:val="0"/>
                <w:color w:val="000000"/>
                <w:kern w:val="0"/>
                <w:sz w:val="18"/>
                <w:szCs w:val="18"/>
              </w:rPr>
            </w:pPr>
          </w:p>
        </w:tc>
        <w:tc>
          <w:tcPr>
            <w:tcW w:w="7673"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□同意（研究继续进行，无需进一步采取措施）  </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□需要重新获取知情同意 </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□对研究团队进行培训</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□需要修改方案和/或修改知情同意书</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□需要实地访查   </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□暂停或者终止研究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7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跟踪审查</w:t>
            </w:r>
          </w:p>
        </w:tc>
        <w:tc>
          <w:tcPr>
            <w:tcW w:w="7673" w:type="dxa"/>
            <w:gridSpan w:val="3"/>
            <w:vAlign w:val="center"/>
          </w:tcPr>
          <w:p>
            <w:pPr>
              <w:spacing w:line="360" w:lineRule="auto"/>
              <w:rPr>
                <w:rFonts w:ascii="宋体" w:hAnsi="宋体" w:cs="仿宋"/>
                <w:snapToGrid w:val="0"/>
                <w:color w:val="000000"/>
                <w:kern w:val="0"/>
                <w:sz w:val="18"/>
                <w:szCs w:val="18"/>
                <w:u w:val="single"/>
              </w:rPr>
            </w:pPr>
            <w:r>
              <w:rPr>
                <w:rFonts w:hint="eastAsia" w:ascii="宋体" w:hAnsi="宋体" w:cs="仿宋"/>
                <w:snapToGrid w:val="0"/>
                <w:color w:val="000000"/>
                <w:kern w:val="0"/>
                <w:sz w:val="18"/>
                <w:szCs w:val="18"/>
              </w:rPr>
              <w:t>同意的跟踪审查频率</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个月</w:t>
            </w:r>
          </w:p>
          <w:p>
            <w:pPr>
              <w:spacing w:line="360" w:lineRule="auto"/>
              <w:rPr>
                <w:rFonts w:ascii="宋体" w:hAnsi="宋体" w:cs="仿宋"/>
                <w:snapToGrid w:val="0"/>
                <w:color w:val="000000"/>
                <w:kern w:val="0"/>
                <w:sz w:val="18"/>
                <w:szCs w:val="18"/>
                <w:u w:val="single"/>
              </w:rPr>
            </w:pPr>
            <w:r>
              <w:rPr>
                <w:rFonts w:hint="eastAsia" w:ascii="宋体" w:hAnsi="宋体" w:cs="仿宋"/>
                <w:snapToGrid w:val="0"/>
                <w:color w:val="000000"/>
                <w:kern w:val="0"/>
                <w:sz w:val="18"/>
                <w:szCs w:val="18"/>
              </w:rPr>
              <w:t>是否改变跟踪审查频率：□是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        修正跟踪审查频率</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1678"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主审委员签名</w:t>
            </w:r>
          </w:p>
        </w:tc>
        <w:tc>
          <w:tcPr>
            <w:tcW w:w="7673" w:type="dxa"/>
            <w:gridSpan w:val="3"/>
            <w:vAlign w:val="bottom"/>
          </w:tcPr>
          <w:p>
            <w:pPr>
              <w:jc w:val="right"/>
              <w:rPr>
                <w:rFonts w:ascii="宋体" w:hAnsi="宋体" w:cs="仿宋"/>
                <w:snapToGrid w:val="0"/>
                <w:color w:val="000000"/>
                <w:kern w:val="0"/>
                <w:sz w:val="18"/>
                <w:szCs w:val="18"/>
              </w:rPr>
            </w:pPr>
          </w:p>
          <w:p>
            <w:pPr>
              <w:ind w:right="420"/>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XXXX伦理委员会</w:t>
            </w:r>
          </w:p>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年    月    日</w:t>
            </w: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w:t>
            </w:r>
          </w:p>
        </w:tc>
      </w:tr>
    </w:tbl>
    <w:p>
      <w:pPr>
        <w:pStyle w:val="26"/>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暂停/终止临床研究审查申请表模板</w:t>
      </w:r>
    </w:p>
    <w:p>
      <w:pPr>
        <w:pStyle w:val="26"/>
      </w:pPr>
      <w:r>
        <w:rPr>
          <w:rFonts w:hint="eastAsia"/>
        </w:rPr>
        <w:t>暂停/终止临床研究审查申请表模板见表A</w:t>
      </w:r>
      <w:r>
        <w:t>.28。</w:t>
      </w:r>
    </w:p>
    <w:p>
      <w:pPr>
        <w:pStyle w:val="146"/>
        <w:spacing w:before="120" w:after="120"/>
      </w:pPr>
      <w:r>
        <w:rPr>
          <w:rFonts w:hint="eastAsia"/>
        </w:rPr>
        <w:t>暂停/终止临床研究审查申请表模板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843"/>
        <w:gridCol w:w="72"/>
        <w:gridCol w:w="2386"/>
        <w:gridCol w:w="9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项目名称</w:t>
            </w:r>
          </w:p>
        </w:tc>
        <w:tc>
          <w:tcPr>
            <w:tcW w:w="6946" w:type="dxa"/>
            <w:gridSpan w:val="5"/>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410"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方案版本号</w:t>
            </w:r>
          </w:p>
        </w:tc>
        <w:tc>
          <w:tcPr>
            <w:tcW w:w="1915" w:type="dxa"/>
            <w:gridSpan w:val="2"/>
          </w:tcPr>
          <w:p>
            <w:pPr>
              <w:spacing w:line="360" w:lineRule="auto"/>
              <w:rPr>
                <w:rFonts w:ascii="宋体" w:hAnsi="宋体" w:cs="仿宋"/>
                <w:color w:val="000000"/>
                <w:sz w:val="18"/>
                <w:szCs w:val="18"/>
              </w:rPr>
            </w:pPr>
          </w:p>
        </w:tc>
        <w:tc>
          <w:tcPr>
            <w:tcW w:w="238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方案版本日期</w:t>
            </w:r>
          </w:p>
        </w:tc>
        <w:tc>
          <w:tcPr>
            <w:tcW w:w="2645" w:type="dxa"/>
            <w:gridSpan w:val="2"/>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410"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知情同意书版本号</w:t>
            </w:r>
          </w:p>
        </w:tc>
        <w:tc>
          <w:tcPr>
            <w:tcW w:w="1915" w:type="dxa"/>
            <w:gridSpan w:val="2"/>
          </w:tcPr>
          <w:p>
            <w:pPr>
              <w:spacing w:line="360" w:lineRule="auto"/>
              <w:rPr>
                <w:rFonts w:ascii="宋体" w:hAnsi="宋体" w:cs="仿宋"/>
                <w:color w:val="000000"/>
                <w:sz w:val="18"/>
                <w:szCs w:val="18"/>
              </w:rPr>
            </w:pPr>
          </w:p>
        </w:tc>
        <w:tc>
          <w:tcPr>
            <w:tcW w:w="238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知情同意书版本日期</w:t>
            </w:r>
          </w:p>
        </w:tc>
        <w:tc>
          <w:tcPr>
            <w:tcW w:w="2645" w:type="dxa"/>
            <w:gridSpan w:val="2"/>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410"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伦理审查批件号</w:t>
            </w:r>
          </w:p>
        </w:tc>
        <w:tc>
          <w:tcPr>
            <w:tcW w:w="1915" w:type="dxa"/>
            <w:gridSpan w:val="2"/>
          </w:tcPr>
          <w:p>
            <w:pPr>
              <w:spacing w:line="360" w:lineRule="auto"/>
              <w:rPr>
                <w:rFonts w:ascii="宋体" w:hAnsi="宋体" w:cs="仿宋"/>
                <w:color w:val="000000"/>
                <w:sz w:val="18"/>
                <w:szCs w:val="18"/>
              </w:rPr>
            </w:pPr>
          </w:p>
        </w:tc>
        <w:tc>
          <w:tcPr>
            <w:tcW w:w="2386"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主要研究者</w:t>
            </w:r>
          </w:p>
        </w:tc>
        <w:tc>
          <w:tcPr>
            <w:tcW w:w="2645" w:type="dxa"/>
            <w:gridSpan w:val="2"/>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56" w:type="dxa"/>
            <w:gridSpan w:val="6"/>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一、一般信息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研究开始日期</w:t>
            </w:r>
          </w:p>
        </w:tc>
        <w:tc>
          <w:tcPr>
            <w:tcW w:w="1915" w:type="dxa"/>
            <w:gridSpan w:val="2"/>
            <w:vAlign w:val="center"/>
          </w:tcPr>
          <w:p>
            <w:pPr>
              <w:spacing w:line="360" w:lineRule="auto"/>
              <w:rPr>
                <w:rFonts w:ascii="宋体" w:hAnsi="宋体" w:cs="仿宋"/>
                <w:color w:val="000000"/>
                <w:sz w:val="18"/>
                <w:szCs w:val="18"/>
              </w:rPr>
            </w:pPr>
          </w:p>
        </w:tc>
        <w:tc>
          <w:tcPr>
            <w:tcW w:w="2386"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研究暂停/终止日期</w:t>
            </w:r>
          </w:p>
        </w:tc>
        <w:tc>
          <w:tcPr>
            <w:tcW w:w="2645" w:type="dxa"/>
            <w:gridSpan w:val="2"/>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56" w:type="dxa"/>
            <w:gridSpan w:val="6"/>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二、受试者信息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计划研究总例数</w:t>
            </w:r>
          </w:p>
        </w:tc>
        <w:tc>
          <w:tcPr>
            <w:tcW w:w="1843" w:type="dxa"/>
            <w:vAlign w:val="center"/>
          </w:tcPr>
          <w:p>
            <w:pPr>
              <w:spacing w:line="360" w:lineRule="auto"/>
              <w:rPr>
                <w:rFonts w:ascii="宋体" w:hAnsi="宋体" w:cs="仿宋"/>
                <w:color w:val="000000"/>
                <w:sz w:val="18"/>
                <w:szCs w:val="18"/>
              </w:rPr>
            </w:pPr>
          </w:p>
        </w:tc>
        <w:tc>
          <w:tcPr>
            <w:tcW w:w="2551" w:type="dxa"/>
            <w:gridSpan w:val="3"/>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已入组例数</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完成观察例数</w:t>
            </w:r>
          </w:p>
        </w:tc>
        <w:tc>
          <w:tcPr>
            <w:tcW w:w="1843" w:type="dxa"/>
            <w:vAlign w:val="center"/>
          </w:tcPr>
          <w:p>
            <w:pPr>
              <w:spacing w:line="360" w:lineRule="auto"/>
              <w:rPr>
                <w:rFonts w:ascii="宋体" w:hAnsi="宋体" w:cs="仿宋"/>
                <w:color w:val="000000"/>
                <w:sz w:val="18"/>
                <w:szCs w:val="18"/>
              </w:rPr>
            </w:pPr>
          </w:p>
        </w:tc>
        <w:tc>
          <w:tcPr>
            <w:tcW w:w="2551" w:type="dxa"/>
            <w:gridSpan w:val="3"/>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提前退出例数</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严重不良事件例数</w:t>
            </w:r>
          </w:p>
        </w:tc>
        <w:tc>
          <w:tcPr>
            <w:tcW w:w="1843" w:type="dxa"/>
            <w:vAlign w:val="center"/>
          </w:tcPr>
          <w:p>
            <w:pPr>
              <w:spacing w:line="360" w:lineRule="auto"/>
              <w:rPr>
                <w:rFonts w:ascii="宋体" w:hAnsi="宋体" w:cs="仿宋"/>
                <w:color w:val="000000"/>
                <w:sz w:val="18"/>
                <w:szCs w:val="18"/>
              </w:rPr>
            </w:pPr>
          </w:p>
        </w:tc>
        <w:tc>
          <w:tcPr>
            <w:tcW w:w="2551" w:type="dxa"/>
            <w:gridSpan w:val="3"/>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已报告的严重不良事件例数</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356" w:type="dxa"/>
            <w:gridSpan w:val="6"/>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三、暂停/终止研究的原因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356" w:type="dxa"/>
            <w:gridSpan w:val="6"/>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356" w:type="dxa"/>
            <w:gridSpan w:val="6"/>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四、有序终止研究的程序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1" w:hRule="atLeast"/>
        </w:trPr>
        <w:tc>
          <w:tcPr>
            <w:tcW w:w="9356" w:type="dxa"/>
            <w:gridSpan w:val="6"/>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是否要求召回已完成研究的受试者进行随访□是   □否</w:t>
            </w:r>
          </w:p>
          <w:p>
            <w:pPr>
              <w:spacing w:line="360" w:lineRule="auto"/>
              <w:rPr>
                <w:rFonts w:ascii="宋体" w:hAnsi="宋体" w:cs="仿宋"/>
                <w:color w:val="000000"/>
                <w:sz w:val="18"/>
                <w:szCs w:val="18"/>
                <w:u w:val="single"/>
              </w:rPr>
            </w:pPr>
            <w:r>
              <w:rPr>
                <w:rFonts w:hint="eastAsia" w:ascii="宋体" w:hAnsi="宋体" w:cs="仿宋"/>
                <w:color w:val="000000"/>
                <w:sz w:val="18"/>
                <w:szCs w:val="18"/>
              </w:rPr>
              <w:t>是否通知在研的受试者</w:t>
            </w:r>
            <w:r>
              <w:rPr>
                <w:rFonts w:hint="eastAsia" w:ascii="宋体" w:hAnsi="宋体" w:cs="宋体"/>
                <w:sz w:val="18"/>
                <w:szCs w:val="18"/>
              </w:rPr>
              <w:t>，</w:t>
            </w:r>
            <w:r>
              <w:rPr>
                <w:rFonts w:hint="eastAsia" w:ascii="宋体" w:hAnsi="宋体" w:cs="仿宋"/>
                <w:color w:val="000000"/>
                <w:sz w:val="18"/>
                <w:szCs w:val="18"/>
              </w:rPr>
              <w:t>研究已经提前终止□是   □否（请说明可附页）</w:t>
            </w:r>
            <w:r>
              <w:rPr>
                <w:rFonts w:hint="eastAsia" w:ascii="宋体" w:hAnsi="宋体" w:cs="仿宋"/>
                <w:color w:val="000000"/>
                <w:sz w:val="18"/>
                <w:szCs w:val="18"/>
                <w:u w:val="single"/>
              </w:rPr>
              <w:t xml:space="preserve">                              </w:t>
            </w:r>
          </w:p>
          <w:p>
            <w:pPr>
              <w:spacing w:line="360" w:lineRule="auto"/>
              <w:rPr>
                <w:rFonts w:ascii="宋体" w:hAnsi="宋体" w:cs="仿宋"/>
                <w:color w:val="000000"/>
                <w:sz w:val="18"/>
                <w:szCs w:val="18"/>
                <w:u w:val="single"/>
              </w:rPr>
            </w:pPr>
            <w:r>
              <w:rPr>
                <w:rFonts w:hint="eastAsia" w:ascii="宋体" w:hAnsi="宋体" w:cs="仿宋"/>
                <w:color w:val="000000"/>
                <w:sz w:val="18"/>
                <w:szCs w:val="18"/>
                <w:u w:val="single"/>
              </w:rPr>
              <w:t xml:space="preserve">                                                                               </w:t>
            </w:r>
          </w:p>
          <w:p>
            <w:pPr>
              <w:spacing w:line="360" w:lineRule="auto"/>
              <w:rPr>
                <w:rFonts w:ascii="宋体" w:hAnsi="宋体" w:cs="仿宋"/>
                <w:color w:val="000000"/>
                <w:sz w:val="18"/>
                <w:szCs w:val="18"/>
                <w:u w:val="single"/>
              </w:rPr>
            </w:pPr>
            <w:r>
              <w:rPr>
                <w:rFonts w:hint="eastAsia" w:ascii="宋体" w:hAnsi="宋体" w:cs="仿宋"/>
                <w:color w:val="000000"/>
                <w:sz w:val="18"/>
                <w:szCs w:val="18"/>
              </w:rPr>
              <w:t>在研受试者是否提前终止研究□是   □否（请说明可附页）</w:t>
            </w:r>
            <w:r>
              <w:rPr>
                <w:rFonts w:hint="eastAsia" w:ascii="宋体" w:hAnsi="宋体" w:cs="仿宋"/>
                <w:color w:val="000000"/>
                <w:sz w:val="18"/>
                <w:szCs w:val="18"/>
                <w:u w:val="single"/>
              </w:rPr>
              <w:t xml:space="preserve">                                          </w:t>
            </w:r>
          </w:p>
          <w:p>
            <w:pPr>
              <w:spacing w:line="360" w:lineRule="auto"/>
              <w:rPr>
                <w:rFonts w:ascii="宋体" w:hAnsi="宋体" w:cs="仿宋"/>
                <w:color w:val="000000"/>
                <w:sz w:val="18"/>
                <w:szCs w:val="18"/>
                <w:u w:val="single"/>
              </w:rPr>
            </w:pPr>
            <w:r>
              <w:rPr>
                <w:rFonts w:hint="eastAsia" w:ascii="宋体" w:hAnsi="宋体" w:cs="仿宋"/>
                <w:color w:val="000000"/>
                <w:sz w:val="18"/>
                <w:szCs w:val="18"/>
              </w:rPr>
              <w:t>提前终止研究受试者的后续医疗与随访安排</w:t>
            </w:r>
            <w:r>
              <w:rPr>
                <w:rFonts w:hint="eastAsia" w:ascii="宋体" w:hAnsi="宋体" w:cs="宋体"/>
                <w:sz w:val="18"/>
                <w:szCs w:val="18"/>
              </w:rPr>
              <w:t xml:space="preserve">   </w:t>
            </w:r>
            <w:r>
              <w:rPr>
                <w:rFonts w:hint="eastAsia" w:ascii="宋体" w:hAnsi="宋体" w:cs="仿宋"/>
                <w:color w:val="000000"/>
                <w:sz w:val="18"/>
                <w:szCs w:val="18"/>
              </w:rPr>
              <w:t>□转入常规治疗  □有针对性地安排随访检查与后续治疗（请说明可附页）</w:t>
            </w:r>
            <w:r>
              <w:rPr>
                <w:rFonts w:hint="eastAsia" w:ascii="宋体" w:hAnsi="宋体" w:cs="仿宋"/>
                <w:color w:val="000000"/>
                <w:sz w:val="18"/>
                <w:szCs w:val="18"/>
                <w:u w:val="single"/>
              </w:rPr>
              <w:t xml:space="preserve">                                                                     </w:t>
            </w:r>
          </w:p>
          <w:p>
            <w:pPr>
              <w:spacing w:line="360" w:lineRule="auto"/>
              <w:rPr>
                <w:rFonts w:ascii="宋体" w:hAnsi="宋体" w:cs="仿宋"/>
                <w:color w:val="000000"/>
                <w:sz w:val="18"/>
                <w:szCs w:val="18"/>
                <w:u w:val="single"/>
              </w:rPr>
            </w:pPr>
            <w:r>
              <w:rPr>
                <w:rFonts w:hint="eastAsia" w:ascii="宋体" w:hAnsi="宋体" w:cs="仿宋"/>
                <w:color w:val="00000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56" w:type="dxa"/>
            <w:gridSpan w:val="6"/>
            <w:vAlign w:val="center"/>
          </w:tcPr>
          <w:p>
            <w:pPr>
              <w:spacing w:line="360" w:lineRule="auto"/>
              <w:jc w:val="left"/>
              <w:rPr>
                <w:rFonts w:ascii="宋体" w:hAnsi="宋体" w:cs="仿宋"/>
                <w:color w:val="000000"/>
                <w:sz w:val="18"/>
                <w:szCs w:val="18"/>
              </w:rPr>
            </w:pPr>
            <w:r>
              <w:rPr>
                <w:rFonts w:hint="eastAsia" w:ascii="宋体" w:hAnsi="宋体" w:cs="仿宋"/>
                <w:color w:val="000000"/>
                <w:sz w:val="18"/>
                <w:szCs w:val="18"/>
              </w:rPr>
              <w:t>项目在接受审查时完成的出版物清单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410"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研究者签字</w:t>
            </w:r>
          </w:p>
        </w:tc>
        <w:tc>
          <w:tcPr>
            <w:tcW w:w="6946" w:type="dxa"/>
            <w:gridSpan w:val="5"/>
          </w:tcPr>
          <w:p>
            <w:pPr>
              <w:spacing w:line="360" w:lineRule="auto"/>
              <w:rPr>
                <w:rFonts w:ascii="宋体" w:hAnsi="宋体" w:cs="仿宋"/>
                <w:color w:val="000000"/>
                <w:sz w:val="18"/>
                <w:szCs w:val="18"/>
              </w:rPr>
            </w:pPr>
          </w:p>
          <w:p>
            <w:pPr>
              <w:spacing w:line="360" w:lineRule="auto"/>
              <w:jc w:val="right"/>
              <w:rPr>
                <w:rFonts w:ascii="宋体" w:hAnsi="宋体" w:cs="仿宋"/>
                <w:color w:val="000000"/>
                <w:sz w:val="18"/>
                <w:szCs w:val="18"/>
              </w:rPr>
            </w:pPr>
            <w:r>
              <w:rPr>
                <w:rFonts w:hint="eastAsia" w:ascii="宋体" w:hAnsi="宋体" w:cs="仿宋"/>
                <w:color w:val="000000"/>
                <w:sz w:val="18"/>
                <w:szCs w:val="18"/>
              </w:rPr>
              <w:t>年    月    日</w:t>
            </w:r>
          </w:p>
        </w:tc>
      </w:tr>
    </w:tbl>
    <w:p>
      <w:pPr>
        <w:pStyle w:val="26"/>
      </w:pPr>
    </w:p>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bookmarkStart w:id="384" w:name="_Toc17406"/>
      <w:bookmarkStart w:id="385" w:name="_Toc25570585"/>
      <w:bookmarkStart w:id="386" w:name="_Toc8255"/>
      <w:bookmarkStart w:id="387" w:name="_Toc27440"/>
      <w:bookmarkStart w:id="388" w:name="_Toc32056"/>
      <w:bookmarkStart w:id="389" w:name="_Toc25397409"/>
      <w:bookmarkStart w:id="390" w:name="_Toc28798"/>
      <w:bookmarkStart w:id="391" w:name="_Toc1405"/>
      <w:bookmarkStart w:id="392" w:name="_Toc3430"/>
      <w:bookmarkStart w:id="393" w:name="_Toc23166"/>
      <w:bookmarkStart w:id="394" w:name="_Toc31613"/>
      <w:bookmarkStart w:id="395" w:name="_Toc29449"/>
      <w:bookmarkStart w:id="396" w:name="_Toc28164"/>
      <w:bookmarkStart w:id="397" w:name="_Toc28223"/>
      <w:bookmarkStart w:id="398" w:name="_Toc32314"/>
      <w:bookmarkStart w:id="399" w:name="_Toc22709"/>
      <w:bookmarkStart w:id="400" w:name="_Toc20891"/>
      <w:bookmarkStart w:id="401" w:name="_Toc20186"/>
    </w:p>
    <w:p>
      <w:pPr>
        <w:pStyle w:val="101"/>
        <w:tabs>
          <w:tab w:val="clear" w:pos="360"/>
        </w:tabs>
        <w:spacing w:before="240" w:after="240"/>
      </w:pPr>
      <w:r>
        <w:rPr>
          <w:rFonts w:hint="eastAsia"/>
        </w:rPr>
        <w:t>暂停/终止研究审查评审表模板</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pPr>
        <w:pStyle w:val="26"/>
      </w:pPr>
      <w:r>
        <w:rPr>
          <w:rFonts w:hint="eastAsia"/>
        </w:rPr>
        <w:t>暂停/终止研究审查评审表模板见表A</w:t>
      </w:r>
      <w:r>
        <w:t>.29。</w:t>
      </w:r>
    </w:p>
    <w:p>
      <w:pPr>
        <w:pStyle w:val="146"/>
        <w:spacing w:before="120" w:after="120"/>
      </w:pPr>
      <w:r>
        <w:rPr>
          <w:rFonts w:hint="eastAsia"/>
        </w:rPr>
        <w:t>暂停/终止研究审查评审表模板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531"/>
        <w:gridCol w:w="2122"/>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51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伦理批件号</w:t>
            </w:r>
          </w:p>
        </w:tc>
        <w:tc>
          <w:tcPr>
            <w:tcW w:w="751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方案版本号</w:t>
            </w:r>
          </w:p>
        </w:tc>
        <w:tc>
          <w:tcPr>
            <w:tcW w:w="2531"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方案版本日期</w:t>
            </w:r>
          </w:p>
        </w:tc>
        <w:tc>
          <w:tcPr>
            <w:tcW w:w="2860"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知情同意书版本号</w:t>
            </w:r>
          </w:p>
        </w:tc>
        <w:tc>
          <w:tcPr>
            <w:tcW w:w="2531"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知情同意书版本日期</w:t>
            </w:r>
          </w:p>
        </w:tc>
        <w:tc>
          <w:tcPr>
            <w:tcW w:w="2860"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主要研究者</w:t>
            </w:r>
          </w:p>
        </w:tc>
        <w:tc>
          <w:tcPr>
            <w:tcW w:w="2531"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w:t>
            </w:r>
          </w:p>
        </w:tc>
        <w:tc>
          <w:tcPr>
            <w:tcW w:w="2860"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审查要素</w:t>
            </w:r>
          </w:p>
        </w:tc>
        <w:tc>
          <w:tcPr>
            <w:tcW w:w="751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暂停/终止已批准研究的理由是否充分：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受试者的安全与权益是否得到保证：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对受试者后续的医疗与随访措施是否合适：□是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是否有必要采取进一步保护受试者的措施：□是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前期研究数据的处置是否恰当：□是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主审委员声明</w:t>
            </w:r>
          </w:p>
        </w:tc>
        <w:tc>
          <w:tcPr>
            <w:tcW w:w="751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作为审查人员</w:t>
            </w:r>
            <w:r>
              <w:rPr>
                <w:rFonts w:hint="eastAsia" w:ascii="宋体" w:hAnsi="宋体" w:cs="宋体"/>
                <w:snapToGrid w:val="0"/>
                <w:kern w:val="0"/>
                <w:sz w:val="18"/>
                <w:szCs w:val="18"/>
              </w:rPr>
              <w:t>，</w:t>
            </w:r>
            <w:r>
              <w:rPr>
                <w:rFonts w:hint="eastAsia" w:ascii="宋体" w:hAnsi="宋体" w:cs="仿宋"/>
                <w:snapToGrid w:val="0"/>
                <w:color w:val="000000"/>
                <w:kern w:val="0"/>
                <w:sz w:val="18"/>
                <w:szCs w:val="18"/>
              </w:rPr>
              <w:t>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7513"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建议（非“同意”情况下填写）：</w:t>
            </w:r>
          </w:p>
          <w:p>
            <w:pPr>
              <w:spacing w:line="360" w:lineRule="auto"/>
              <w:rPr>
                <w:rFonts w:ascii="宋体" w:hAnsi="宋体" w:cs="仿宋"/>
                <w:snapToGrid w:val="0"/>
                <w:color w:val="000000"/>
                <w:kern w:val="0"/>
                <w:sz w:val="18"/>
                <w:szCs w:val="18"/>
              </w:rPr>
            </w:pPr>
          </w:p>
          <w:p>
            <w:pPr>
              <w:spacing w:line="360" w:lineRule="auto"/>
              <w:rPr>
                <w:rFonts w:ascii="宋体" w:hAnsi="宋体" w:cs="仿宋"/>
                <w:snapToGrid w:val="0"/>
                <w:color w:val="000000"/>
                <w:kern w:val="0"/>
                <w:sz w:val="18"/>
                <w:szCs w:val="18"/>
              </w:rPr>
            </w:pPr>
          </w:p>
          <w:p>
            <w:pPr>
              <w:spacing w:line="360" w:lineRule="auto"/>
              <w:rPr>
                <w:rFonts w:ascii="宋体" w:hAnsi="宋体" w:cs="仿宋"/>
                <w:snapToGrid w:val="0"/>
                <w:color w:val="000000"/>
                <w:kern w:val="0"/>
                <w:sz w:val="18"/>
                <w:szCs w:val="18"/>
              </w:rPr>
            </w:pPr>
          </w:p>
          <w:p>
            <w:pPr>
              <w:spacing w:line="360" w:lineRule="auto"/>
              <w:rPr>
                <w:rFonts w:ascii="宋体" w:hAnsi="宋体" w:cs="仿宋"/>
                <w:snapToGrid w:val="0"/>
                <w:color w:val="000000"/>
                <w:kern w:val="0"/>
                <w:sz w:val="18"/>
                <w:szCs w:val="18"/>
              </w:rPr>
            </w:pPr>
          </w:p>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vAlign w:val="center"/>
          </w:tcPr>
          <w:p>
            <w:pPr>
              <w:jc w:val="center"/>
              <w:rPr>
                <w:rFonts w:ascii="宋体" w:hAnsi="宋体" w:cs="仿宋"/>
                <w:snapToGrid w:val="0"/>
                <w:color w:val="000000"/>
                <w:kern w:val="0"/>
                <w:sz w:val="18"/>
                <w:szCs w:val="18"/>
              </w:rPr>
            </w:pPr>
          </w:p>
        </w:tc>
        <w:tc>
          <w:tcPr>
            <w:tcW w:w="7513"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□同意暂停/终止研究  □建议采取相应保护受试者措施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主审委员签名</w:t>
            </w:r>
          </w:p>
        </w:tc>
        <w:tc>
          <w:tcPr>
            <w:tcW w:w="7513" w:type="dxa"/>
            <w:gridSpan w:val="3"/>
            <w:vAlign w:val="bottom"/>
          </w:tcPr>
          <w:p>
            <w:pPr>
              <w:jc w:val="right"/>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XXXX伦理委员会</w:t>
            </w:r>
          </w:p>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年    月    日</w:t>
            </w: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w:t>
            </w:r>
          </w:p>
        </w:tc>
      </w:tr>
    </w:tbl>
    <w:p>
      <w:pPr>
        <w:pStyle w:val="26"/>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结题审查申请表模板</w:t>
      </w:r>
    </w:p>
    <w:p>
      <w:pPr>
        <w:pStyle w:val="26"/>
      </w:pPr>
      <w:r>
        <w:rPr>
          <w:rFonts w:hint="eastAsia"/>
        </w:rPr>
        <w:t>结题审查申请表模板见表A</w:t>
      </w:r>
      <w:r>
        <w:t>.30。</w:t>
      </w:r>
    </w:p>
    <w:p>
      <w:pPr>
        <w:pStyle w:val="146"/>
        <w:spacing w:before="120" w:after="120"/>
      </w:pPr>
      <w:r>
        <w:rPr>
          <w:rFonts w:hint="eastAsia"/>
        </w:rPr>
        <w:t>结题审查申请表模板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1926"/>
        <w:gridCol w:w="2268"/>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项目名称</w:t>
            </w:r>
          </w:p>
        </w:tc>
        <w:tc>
          <w:tcPr>
            <w:tcW w:w="6746"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伦理批件号</w:t>
            </w:r>
          </w:p>
        </w:tc>
        <w:tc>
          <w:tcPr>
            <w:tcW w:w="6746" w:type="dxa"/>
            <w:gridSpan w:val="3"/>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610"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方案版本号</w:t>
            </w:r>
          </w:p>
        </w:tc>
        <w:tc>
          <w:tcPr>
            <w:tcW w:w="1926" w:type="dxa"/>
          </w:tcPr>
          <w:p>
            <w:pPr>
              <w:spacing w:line="360" w:lineRule="auto"/>
              <w:rPr>
                <w:rFonts w:ascii="宋体" w:hAnsi="宋体" w:cs="仿宋"/>
                <w:color w:val="000000"/>
                <w:sz w:val="18"/>
                <w:szCs w:val="18"/>
              </w:rPr>
            </w:pPr>
          </w:p>
        </w:tc>
        <w:tc>
          <w:tcPr>
            <w:tcW w:w="226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方案版本日期</w:t>
            </w:r>
          </w:p>
        </w:tc>
        <w:tc>
          <w:tcPr>
            <w:tcW w:w="2552" w:type="dxa"/>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610"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知情同意书版本号</w:t>
            </w:r>
          </w:p>
        </w:tc>
        <w:tc>
          <w:tcPr>
            <w:tcW w:w="1926" w:type="dxa"/>
          </w:tcPr>
          <w:p>
            <w:pPr>
              <w:spacing w:line="360" w:lineRule="auto"/>
              <w:rPr>
                <w:rFonts w:ascii="宋体" w:hAnsi="宋体" w:cs="仿宋"/>
                <w:color w:val="000000"/>
                <w:sz w:val="18"/>
                <w:szCs w:val="18"/>
              </w:rPr>
            </w:pPr>
          </w:p>
        </w:tc>
        <w:tc>
          <w:tcPr>
            <w:tcW w:w="226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知情同意书版本日期</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10"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伦理审查批件号</w:t>
            </w:r>
          </w:p>
        </w:tc>
        <w:tc>
          <w:tcPr>
            <w:tcW w:w="1926" w:type="dxa"/>
          </w:tcPr>
          <w:p>
            <w:pPr>
              <w:spacing w:line="360" w:lineRule="auto"/>
              <w:rPr>
                <w:rFonts w:ascii="宋体" w:hAnsi="宋体" w:cs="仿宋"/>
                <w:color w:val="000000"/>
                <w:sz w:val="18"/>
                <w:szCs w:val="18"/>
              </w:rPr>
            </w:pPr>
          </w:p>
        </w:tc>
        <w:tc>
          <w:tcPr>
            <w:tcW w:w="2268"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主要研究者</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356" w:type="dxa"/>
            <w:gridSpan w:val="4"/>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一、受试者情况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6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计划研究总例数</w:t>
            </w:r>
          </w:p>
        </w:tc>
        <w:tc>
          <w:tcPr>
            <w:tcW w:w="1926" w:type="dxa"/>
            <w:vAlign w:val="center"/>
          </w:tcPr>
          <w:p>
            <w:pPr>
              <w:spacing w:line="360" w:lineRule="auto"/>
              <w:rPr>
                <w:rFonts w:ascii="宋体" w:hAnsi="宋体" w:cs="仿宋"/>
                <w:color w:val="000000"/>
                <w:sz w:val="18"/>
                <w:szCs w:val="18"/>
              </w:rPr>
            </w:pPr>
          </w:p>
        </w:tc>
        <w:tc>
          <w:tcPr>
            <w:tcW w:w="2268"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已入组例数</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6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完成观察例数</w:t>
            </w:r>
          </w:p>
        </w:tc>
        <w:tc>
          <w:tcPr>
            <w:tcW w:w="1926" w:type="dxa"/>
            <w:vAlign w:val="center"/>
          </w:tcPr>
          <w:p>
            <w:pPr>
              <w:spacing w:line="360" w:lineRule="auto"/>
              <w:rPr>
                <w:rFonts w:ascii="宋体" w:hAnsi="宋体" w:cs="仿宋"/>
                <w:color w:val="000000"/>
                <w:sz w:val="18"/>
                <w:szCs w:val="18"/>
              </w:rPr>
            </w:pPr>
          </w:p>
        </w:tc>
        <w:tc>
          <w:tcPr>
            <w:tcW w:w="2268"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提前退出例数</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严重不良事件例数</w:t>
            </w:r>
          </w:p>
        </w:tc>
        <w:tc>
          <w:tcPr>
            <w:tcW w:w="1926" w:type="dxa"/>
            <w:vAlign w:val="center"/>
          </w:tcPr>
          <w:p>
            <w:pPr>
              <w:spacing w:line="360" w:lineRule="auto"/>
              <w:rPr>
                <w:rFonts w:ascii="宋体" w:hAnsi="宋体" w:cs="仿宋"/>
                <w:color w:val="000000"/>
                <w:sz w:val="18"/>
                <w:szCs w:val="18"/>
              </w:rPr>
            </w:pPr>
          </w:p>
        </w:tc>
        <w:tc>
          <w:tcPr>
            <w:tcW w:w="2268"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已报告的严重不良</w:t>
            </w:r>
          </w:p>
          <w:p>
            <w:pPr>
              <w:spacing w:line="360" w:lineRule="auto"/>
              <w:rPr>
                <w:rFonts w:ascii="宋体" w:hAnsi="宋体" w:cs="仿宋"/>
                <w:color w:val="000000"/>
                <w:sz w:val="18"/>
                <w:szCs w:val="18"/>
              </w:rPr>
            </w:pPr>
            <w:r>
              <w:rPr>
                <w:rFonts w:hint="eastAsia" w:ascii="宋体" w:hAnsi="宋体" w:cs="仿宋"/>
                <w:color w:val="000000"/>
                <w:sz w:val="18"/>
                <w:szCs w:val="18"/>
              </w:rPr>
              <w:t>事件例数</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已停止招募受试者</w:t>
            </w:r>
          </w:p>
        </w:tc>
        <w:tc>
          <w:tcPr>
            <w:tcW w:w="1926"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   □否</w:t>
            </w:r>
          </w:p>
        </w:tc>
        <w:tc>
          <w:tcPr>
            <w:tcW w:w="2268"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所有参与者已完成研究的干预措施</w:t>
            </w:r>
          </w:p>
        </w:tc>
        <w:tc>
          <w:tcPr>
            <w:tcW w:w="2552"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所有参与者已完成研究的随访</w:t>
            </w:r>
          </w:p>
        </w:tc>
        <w:tc>
          <w:tcPr>
            <w:tcW w:w="1926"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   □否</w:t>
            </w:r>
          </w:p>
        </w:tc>
        <w:tc>
          <w:tcPr>
            <w:tcW w:w="2268"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已完成研究的数据分析</w:t>
            </w:r>
          </w:p>
        </w:tc>
        <w:tc>
          <w:tcPr>
            <w:tcW w:w="2552"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356" w:type="dxa"/>
            <w:gridSpan w:val="4"/>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二、研究情况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610"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研究开始日期</w:t>
            </w:r>
          </w:p>
        </w:tc>
        <w:tc>
          <w:tcPr>
            <w:tcW w:w="1926" w:type="dxa"/>
            <w:vAlign w:val="center"/>
          </w:tcPr>
          <w:p>
            <w:pPr>
              <w:spacing w:line="360" w:lineRule="auto"/>
              <w:rPr>
                <w:rFonts w:ascii="宋体" w:hAnsi="宋体" w:cs="仿宋"/>
                <w:color w:val="000000"/>
                <w:sz w:val="18"/>
                <w:szCs w:val="18"/>
              </w:rPr>
            </w:pPr>
          </w:p>
        </w:tc>
        <w:tc>
          <w:tcPr>
            <w:tcW w:w="2268" w:type="dxa"/>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最后1例完成研究日期</w:t>
            </w:r>
          </w:p>
        </w:tc>
        <w:tc>
          <w:tcPr>
            <w:tcW w:w="2552" w:type="dxa"/>
            <w:vAlign w:val="center"/>
          </w:tcPr>
          <w:p>
            <w:pPr>
              <w:spacing w:line="360" w:lineRule="auto"/>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是否存在与研究干预相关的、非预期的严重不良事件：</w:t>
            </w:r>
          </w:p>
          <w:p>
            <w:pPr>
              <w:spacing w:line="360" w:lineRule="auto"/>
              <w:rPr>
                <w:rFonts w:ascii="宋体" w:hAnsi="宋体" w:cs="仿宋"/>
                <w:color w:val="000000"/>
                <w:sz w:val="18"/>
                <w:szCs w:val="18"/>
              </w:rPr>
            </w:pPr>
            <w:r>
              <w:rPr>
                <w:rFonts w:hint="eastAsia" w:ascii="宋体" w:hAnsi="宋体" w:cs="仿宋"/>
                <w:color w:val="000000"/>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研究中是否存在影响受试者权益的问题：</w:t>
            </w:r>
          </w:p>
          <w:p>
            <w:pPr>
              <w:spacing w:line="360" w:lineRule="auto"/>
              <w:rPr>
                <w:rFonts w:ascii="宋体" w:hAnsi="宋体" w:cs="仿宋"/>
                <w:color w:val="000000"/>
                <w:sz w:val="18"/>
                <w:szCs w:val="18"/>
              </w:rPr>
            </w:pPr>
            <w:r>
              <w:rPr>
                <w:rFonts w:hint="eastAsia" w:ascii="宋体" w:hAnsi="宋体" w:cs="仿宋"/>
                <w:color w:val="000000"/>
                <w:sz w:val="18"/>
                <w:szCs w:val="18"/>
              </w:rPr>
              <w:t>□是（请说明）</w:t>
            </w:r>
            <w:r>
              <w:rPr>
                <w:rFonts w:hint="eastAsia" w:ascii="宋体" w:hAnsi="宋体" w:cs="仿宋"/>
                <w:color w:val="000000"/>
                <w:sz w:val="18"/>
                <w:szCs w:val="18"/>
                <w:u w:val="single"/>
              </w:rPr>
              <w:t xml:space="preserve">                </w:t>
            </w:r>
            <w:r>
              <w:rPr>
                <w:rFonts w:hint="eastAsia" w:ascii="宋体" w:hAnsi="宋体" w:cs="仿宋"/>
                <w:color w:val="00000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356" w:type="dxa"/>
            <w:gridSpan w:val="4"/>
            <w:vAlign w:val="center"/>
          </w:tcPr>
          <w:p>
            <w:pPr>
              <w:spacing w:line="360" w:lineRule="auto"/>
              <w:rPr>
                <w:rFonts w:ascii="宋体" w:hAnsi="宋体" w:cs="仿宋"/>
                <w:color w:val="000000"/>
                <w:sz w:val="18"/>
                <w:szCs w:val="18"/>
              </w:rPr>
            </w:pPr>
            <w:r>
              <w:rPr>
                <w:rFonts w:hint="eastAsia" w:ascii="宋体" w:hAnsi="宋体" w:cs="仿宋"/>
                <w:color w:val="000000"/>
                <w:sz w:val="18"/>
                <w:szCs w:val="18"/>
              </w:rPr>
              <w:t>严重不良事件或方案规定必须报告的重要医学时间已经及时报告：</w:t>
            </w:r>
          </w:p>
          <w:p>
            <w:pPr>
              <w:spacing w:line="360" w:lineRule="auto"/>
              <w:rPr>
                <w:rFonts w:ascii="宋体" w:hAnsi="宋体" w:cs="仿宋"/>
                <w:color w:val="000000"/>
                <w:sz w:val="18"/>
                <w:szCs w:val="18"/>
              </w:rPr>
            </w:pPr>
            <w:r>
              <w:rPr>
                <w:rFonts w:hint="eastAsia" w:ascii="宋体" w:hAnsi="宋体" w:cs="仿宋"/>
                <w:color w:val="000000"/>
                <w:sz w:val="18"/>
                <w:szCs w:val="18"/>
              </w:rPr>
              <w:t>□是   □否   □不适用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10" w:type="dxa"/>
            <w:vAlign w:val="center"/>
          </w:tcPr>
          <w:p>
            <w:pPr>
              <w:spacing w:line="360" w:lineRule="auto"/>
              <w:jc w:val="center"/>
              <w:rPr>
                <w:rFonts w:ascii="宋体" w:hAnsi="宋体" w:cs="仿宋"/>
                <w:color w:val="000000"/>
                <w:sz w:val="18"/>
                <w:szCs w:val="18"/>
              </w:rPr>
            </w:pPr>
            <w:r>
              <w:rPr>
                <w:rFonts w:hint="eastAsia" w:ascii="宋体" w:hAnsi="宋体" w:cs="仿宋"/>
                <w:color w:val="000000"/>
                <w:sz w:val="18"/>
                <w:szCs w:val="18"/>
              </w:rPr>
              <w:t>研究者签字</w:t>
            </w:r>
          </w:p>
        </w:tc>
        <w:tc>
          <w:tcPr>
            <w:tcW w:w="6746" w:type="dxa"/>
            <w:gridSpan w:val="3"/>
          </w:tcPr>
          <w:p>
            <w:pPr>
              <w:spacing w:line="360" w:lineRule="auto"/>
              <w:rPr>
                <w:rFonts w:ascii="宋体" w:hAnsi="宋体" w:cs="仿宋"/>
                <w:color w:val="000000"/>
                <w:sz w:val="18"/>
                <w:szCs w:val="18"/>
              </w:rPr>
            </w:pPr>
          </w:p>
          <w:p>
            <w:pPr>
              <w:spacing w:line="360" w:lineRule="auto"/>
              <w:rPr>
                <w:rFonts w:ascii="宋体" w:hAnsi="宋体" w:cs="仿宋"/>
                <w:color w:val="000000"/>
                <w:sz w:val="18"/>
                <w:szCs w:val="18"/>
              </w:rPr>
            </w:pPr>
            <w:r>
              <w:rPr>
                <w:rFonts w:hint="eastAsia" w:ascii="宋体" w:hAnsi="宋体" w:cs="仿宋"/>
                <w:color w:val="000000"/>
                <w:sz w:val="18"/>
                <w:szCs w:val="18"/>
              </w:rPr>
              <w:t xml:space="preserve">                                             </w:t>
            </w:r>
          </w:p>
          <w:p>
            <w:pPr>
              <w:spacing w:line="360" w:lineRule="auto"/>
              <w:jc w:val="right"/>
              <w:rPr>
                <w:rFonts w:ascii="宋体" w:hAnsi="宋体" w:cs="仿宋"/>
                <w:color w:val="000000"/>
                <w:sz w:val="18"/>
                <w:szCs w:val="18"/>
              </w:rPr>
            </w:pPr>
            <w:r>
              <w:rPr>
                <w:rFonts w:hint="eastAsia" w:ascii="宋体" w:hAnsi="宋体" w:cs="仿宋"/>
                <w:color w:val="000000"/>
                <w:sz w:val="18"/>
                <w:szCs w:val="18"/>
              </w:rPr>
              <w:t>年    月    日</w:t>
            </w:r>
          </w:p>
        </w:tc>
      </w:tr>
    </w:tbl>
    <w:p>
      <w:pPr>
        <w:pStyle w:val="26"/>
      </w:pPr>
    </w:p>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结题审查评审表模板</w:t>
      </w:r>
    </w:p>
    <w:p>
      <w:pPr>
        <w:pStyle w:val="26"/>
      </w:pPr>
      <w:r>
        <w:rPr>
          <w:rFonts w:hint="eastAsia"/>
        </w:rPr>
        <w:t>结题审查评审表模板见表A</w:t>
      </w:r>
      <w:r>
        <w:t>.31。</w:t>
      </w:r>
    </w:p>
    <w:p>
      <w:pPr>
        <w:pStyle w:val="146"/>
        <w:spacing w:before="120" w:after="120"/>
      </w:pPr>
      <w:r>
        <w:rPr>
          <w:rFonts w:hint="eastAsia"/>
        </w:rPr>
        <w:t>结题审查评审表模板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698"/>
        <w:gridCol w:w="212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51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伦理批件号</w:t>
            </w:r>
          </w:p>
        </w:tc>
        <w:tc>
          <w:tcPr>
            <w:tcW w:w="7513" w:type="dxa"/>
            <w:gridSpan w:val="3"/>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方案版本号</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方案版本日期</w:t>
            </w:r>
          </w:p>
        </w:tc>
        <w:tc>
          <w:tcPr>
            <w:tcW w:w="2693"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知情同意书版本号</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知情同意书版本日期</w:t>
            </w:r>
          </w:p>
        </w:tc>
        <w:tc>
          <w:tcPr>
            <w:tcW w:w="2693"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主要研究者</w:t>
            </w:r>
          </w:p>
        </w:tc>
        <w:tc>
          <w:tcPr>
            <w:tcW w:w="2698" w:type="dxa"/>
            <w:vAlign w:val="center"/>
          </w:tcPr>
          <w:p>
            <w:pPr>
              <w:rPr>
                <w:rFonts w:ascii="宋体" w:hAnsi="宋体" w:cs="仿宋"/>
                <w:snapToGrid w:val="0"/>
                <w:color w:val="000000"/>
                <w:kern w:val="0"/>
                <w:sz w:val="18"/>
                <w:szCs w:val="18"/>
              </w:rPr>
            </w:pPr>
          </w:p>
        </w:tc>
        <w:tc>
          <w:tcPr>
            <w:tcW w:w="2122"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w:t>
            </w:r>
          </w:p>
        </w:tc>
        <w:tc>
          <w:tcPr>
            <w:tcW w:w="2693" w:type="dxa"/>
            <w:vAlign w:val="center"/>
          </w:tcPr>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审查要素</w:t>
            </w:r>
          </w:p>
        </w:tc>
        <w:tc>
          <w:tcPr>
            <w:tcW w:w="751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研究是否遵循方案和伦理委员会要求开展： □是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最近一次年度跟踪审查至今，是否发生了严重不良事件、非预期事件、违背方案事件等影响受试者安全和权益的事件：□不适用</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是否需要对受试者进行必要的跟踪随访：□不适用</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研究相关信息是否按要求及时反馈给受试者： □不适用</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研究是否存在其他需要继续跟进的可能影响受试者的问题： □不适用</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□是</w:t>
            </w:r>
            <w:r>
              <w:rPr>
                <w:rFonts w:ascii="宋体" w:hAnsi="宋体" w:cs="仿宋"/>
                <w:snapToGrid w:val="0"/>
                <w:color w:val="000000"/>
                <w:kern w:val="0"/>
                <w:sz w:val="18"/>
                <w:szCs w:val="18"/>
              </w:rPr>
              <w:t xml:space="preserve"> </w:t>
            </w:r>
            <w:r>
              <w:rPr>
                <w:rFonts w:hint="eastAsia" w:ascii="宋体" w:hAnsi="宋体" w:cs="仿宋"/>
                <w:snapToGrid w:val="0"/>
                <w:color w:val="000000"/>
                <w:kern w:val="0"/>
                <w:sz w:val="18"/>
                <w:szCs w:val="18"/>
              </w:rPr>
              <w:t>□否</w:t>
            </w:r>
          </w:p>
          <w:p>
            <w:pP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主审委员声明</w:t>
            </w:r>
          </w:p>
        </w:tc>
        <w:tc>
          <w:tcPr>
            <w:tcW w:w="7513" w:type="dxa"/>
            <w:gridSpan w:val="3"/>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作为审查人员</w:t>
            </w:r>
            <w:r>
              <w:rPr>
                <w:rFonts w:hint="eastAsia" w:ascii="宋体" w:hAnsi="宋体" w:cs="宋体"/>
                <w:snapToGrid w:val="0"/>
                <w:kern w:val="0"/>
                <w:sz w:val="18"/>
                <w:szCs w:val="18"/>
              </w:rPr>
              <w:t>，</w:t>
            </w:r>
            <w:r>
              <w:rPr>
                <w:rFonts w:hint="eastAsia" w:ascii="宋体" w:hAnsi="宋体" w:cs="仿宋"/>
                <w:snapToGrid w:val="0"/>
                <w:color w:val="000000"/>
                <w:kern w:val="0"/>
                <w:sz w:val="18"/>
                <w:szCs w:val="18"/>
              </w:rPr>
              <w:t>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7513"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建议（非“同意”情况下填写）：</w:t>
            </w:r>
          </w:p>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3" w:type="dxa"/>
            <w:vMerge w:val="continue"/>
            <w:vAlign w:val="center"/>
          </w:tcPr>
          <w:p>
            <w:pPr>
              <w:jc w:val="center"/>
              <w:rPr>
                <w:rFonts w:ascii="宋体" w:hAnsi="宋体" w:cs="仿宋"/>
                <w:snapToGrid w:val="0"/>
                <w:color w:val="000000"/>
                <w:kern w:val="0"/>
                <w:sz w:val="18"/>
                <w:szCs w:val="18"/>
              </w:rPr>
            </w:pPr>
          </w:p>
        </w:tc>
        <w:tc>
          <w:tcPr>
            <w:tcW w:w="7513" w:type="dxa"/>
            <w:gridSpan w:val="3"/>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□同意结题  □要求进一步采取保护受试者的措施</w:t>
            </w:r>
            <w:r>
              <w:rPr>
                <w:rFonts w:hint="eastAsia" w:ascii="宋体" w:hAnsi="宋体" w:cs="仿宋"/>
                <w:snapToGrid w:val="0"/>
                <w:color w:val="000000"/>
                <w:kern w:val="0"/>
                <w:sz w:val="18"/>
                <w:szCs w:val="18"/>
              </w:rPr>
              <w:sym w:font="Times New Roman" w:char="0000"/>
            </w:r>
            <w:r>
              <w:rPr>
                <w:rFonts w:hint="eastAsia" w:ascii="宋体" w:hAnsi="宋体" w:cs="仿宋"/>
                <w:snapToGrid w:val="0"/>
                <w:color w:val="000000"/>
                <w:kern w:val="0"/>
                <w:sz w:val="18"/>
                <w:szCs w:val="18"/>
              </w:rPr>
              <w:t>□对实施情况进行实地访查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1843"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主审委员签名</w:t>
            </w:r>
          </w:p>
        </w:tc>
        <w:tc>
          <w:tcPr>
            <w:tcW w:w="7513" w:type="dxa"/>
            <w:gridSpan w:val="3"/>
            <w:vAlign w:val="bottom"/>
          </w:tcPr>
          <w:p>
            <w:pPr>
              <w:jc w:val="right"/>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XXXX伦理委员会</w:t>
            </w:r>
          </w:p>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年    月    日</w:t>
            </w: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w:t>
            </w:r>
          </w:p>
        </w:tc>
      </w:tr>
    </w:tbl>
    <w:p>
      <w:pPr>
        <w:pStyle w:val="26"/>
      </w:pPr>
    </w:p>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受试者抱怨记录表模板</w:t>
      </w:r>
    </w:p>
    <w:p>
      <w:pPr>
        <w:pStyle w:val="26"/>
      </w:pPr>
      <w:r>
        <w:rPr>
          <w:rFonts w:hint="eastAsia"/>
        </w:rPr>
        <w:t>受试者抱怨记录表模板见表A</w:t>
      </w:r>
      <w:r>
        <w:t>.32。</w:t>
      </w:r>
    </w:p>
    <w:p>
      <w:pPr>
        <w:pStyle w:val="146"/>
        <w:spacing w:before="120" w:after="120"/>
      </w:pPr>
      <w:r>
        <w:rPr>
          <w:rFonts w:hint="eastAsia"/>
        </w:rPr>
        <w:t>受试者抱怨记录表模板</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771"/>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参加项目名称</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主要研究者</w:t>
            </w:r>
          </w:p>
        </w:tc>
        <w:tc>
          <w:tcPr>
            <w:tcW w:w="70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gridSpan w:val="3"/>
          </w:tcPr>
          <w:p>
            <w:pPr>
              <w:spacing w:line="360" w:lineRule="auto"/>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抱怨记录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3" w:type="dxa"/>
            <w:gridSpan w:val="2"/>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受理日期：</w:t>
            </w:r>
          </w:p>
        </w:tc>
        <w:tc>
          <w:tcPr>
            <w:tcW w:w="4317" w:type="dxa"/>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受理方式：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43" w:type="dxa"/>
            <w:gridSpan w:val="2"/>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受试者姓名：</w:t>
            </w:r>
          </w:p>
        </w:tc>
        <w:tc>
          <w:tcPr>
            <w:tcW w:w="4317" w:type="dxa"/>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9060" w:type="dxa"/>
            <w:gridSpan w:val="3"/>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抱怨的问题：</w:t>
            </w:r>
          </w:p>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9060" w:type="dxa"/>
            <w:gridSpan w:val="3"/>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抱怨的事项：</w:t>
            </w:r>
          </w:p>
          <w:p>
            <w:pPr>
              <w:spacing w:line="360" w:lineRule="auto"/>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9060" w:type="dxa"/>
            <w:gridSpan w:val="3"/>
            <w:tcBorders>
              <w:bottom w:val="single" w:color="auto" w:sz="4" w:space="0"/>
            </w:tcBorders>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受理人签名：                                                                                                  </w:t>
            </w:r>
          </w:p>
          <w:p>
            <w:pPr>
              <w:spacing w:line="360" w:lineRule="auto"/>
              <w:ind w:firstLine="4500" w:firstLineChars="250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gridSpan w:val="3"/>
            <w:vAlign w:val="center"/>
          </w:tcPr>
          <w:p>
            <w:pPr>
              <w:spacing w:line="360" w:lineRule="auto"/>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抱怨处理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1972" w:type="dxa"/>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处理意见</w:t>
            </w:r>
          </w:p>
        </w:tc>
        <w:tc>
          <w:tcPr>
            <w:tcW w:w="7088" w:type="dxa"/>
            <w:gridSpan w:val="2"/>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□无需采取进一步</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□研究提交不依从/违背方案报告；并按要求采取整改措施</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□研究提交严重不良事件/非预期事件报告，并按要求采取整改措施</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□对研究团队进行培训</w:t>
            </w:r>
          </w:p>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□其他，请说明：</w:t>
            </w:r>
            <w:r>
              <w:rPr>
                <w:rFonts w:hint="eastAsia" w:ascii="宋体" w:hAnsi="宋体" w:cs="仿宋"/>
                <w:snapToGrid w:val="0"/>
                <w:color w:val="000000"/>
                <w:kern w:val="0"/>
                <w:sz w:val="18"/>
                <w:szCs w:val="1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1972" w:type="dxa"/>
            <w:vAlign w:val="center"/>
          </w:tcPr>
          <w:p>
            <w:pPr>
              <w:spacing w:line="360" w:lineRule="auto"/>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承办人签名 </w:t>
            </w:r>
          </w:p>
        </w:tc>
        <w:tc>
          <w:tcPr>
            <w:tcW w:w="7088" w:type="dxa"/>
            <w:gridSpan w:val="2"/>
            <w:vAlign w:val="center"/>
          </w:tcPr>
          <w:p>
            <w:pPr>
              <w:spacing w:line="360" w:lineRule="auto"/>
              <w:jc w:val="right"/>
              <w:rPr>
                <w:rFonts w:ascii="宋体" w:hAnsi="宋体" w:cs="仿宋"/>
                <w:snapToGrid w:val="0"/>
                <w:color w:val="000000"/>
                <w:kern w:val="0"/>
                <w:sz w:val="18"/>
                <w:szCs w:val="18"/>
              </w:rPr>
            </w:pPr>
          </w:p>
          <w:p>
            <w:pPr>
              <w:spacing w:line="360" w:lineRule="auto"/>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年    月    日</w:t>
            </w:r>
          </w:p>
        </w:tc>
      </w:tr>
    </w:tbl>
    <w:p>
      <w:pPr>
        <w:pStyle w:val="101"/>
        <w:spacing w:before="240" w:after="240"/>
      </w:pPr>
      <w:bookmarkStart w:id="402" w:name="_Toc9715"/>
      <w:bookmarkStart w:id="403" w:name="_Toc32227"/>
      <w:bookmarkStart w:id="404" w:name="_Toc26121"/>
      <w:bookmarkStart w:id="405" w:name="_Toc23101"/>
      <w:bookmarkStart w:id="406" w:name="_Toc22728"/>
      <w:bookmarkStart w:id="407" w:name="_Toc10757"/>
      <w:bookmarkStart w:id="408" w:name="_Toc27404"/>
      <w:bookmarkStart w:id="409" w:name="_Toc28894"/>
      <w:bookmarkStart w:id="410" w:name="_Toc28345"/>
      <w:bookmarkStart w:id="411" w:name="_Toc25397418"/>
      <w:bookmarkStart w:id="412" w:name="_Toc17514"/>
      <w:bookmarkStart w:id="413" w:name="_Toc29804"/>
      <w:bookmarkStart w:id="414" w:name="_Toc25570595"/>
      <w:bookmarkStart w:id="415" w:name="_Toc11348"/>
      <w:bookmarkStart w:id="416" w:name="_Toc19671"/>
      <w:bookmarkStart w:id="417" w:name="_Toc12681"/>
      <w:bookmarkStart w:id="418" w:name="_Toc7226"/>
      <w:bookmarkStart w:id="419" w:name="_Toc18917"/>
      <w:r>
        <w:rPr>
          <w:rFonts w:hint="eastAsia"/>
        </w:rPr>
        <w:t>实地访查报告模板</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pPr>
        <w:pStyle w:val="26"/>
      </w:pPr>
      <w:r>
        <w:rPr>
          <w:rFonts w:hint="eastAsia"/>
        </w:rPr>
        <w:t>实地访查报告模板见表A</w:t>
      </w:r>
      <w:r>
        <w:t>.33。</w:t>
      </w:r>
    </w:p>
    <w:p>
      <w:pPr>
        <w:pStyle w:val="146"/>
        <w:spacing w:before="120" w:after="120"/>
      </w:pPr>
      <w:r>
        <w:rPr>
          <w:rFonts w:hint="eastAsia"/>
        </w:rPr>
        <w:t>实地访查报告模板</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项目伦理批件号</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主要研究者</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实地访查时间</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开始时间：                  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参加人员</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实地访查原因</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本次实地访查的情况（过程与发现）</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结论与意见</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□同意研究继续进行</w:t>
            </w:r>
          </w:p>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□研究团队采取整改措施,具体建议包括：</w:t>
            </w:r>
          </w:p>
          <w:p>
            <w:pPr>
              <w:pStyle w:val="101"/>
              <w:numPr>
                <w:ilvl w:val="0"/>
                <w:numId w:val="0"/>
              </w:numPr>
              <w:spacing w:before="240" w:after="240"/>
              <w:rPr>
                <w:rFonts w:ascii="宋体" w:hAnsi="宋体" w:eastAsia="宋体" w:cs="仿宋"/>
                <w:snapToGrid w:val="0"/>
                <w:color w:val="000000"/>
                <w:kern w:val="0"/>
                <w:sz w:val="18"/>
                <w:szCs w:val="18"/>
              </w:rPr>
            </w:pPr>
          </w:p>
          <w:p>
            <w:pPr>
              <w:pStyle w:val="101"/>
              <w:numPr>
                <w:ilvl w:val="0"/>
                <w:numId w:val="0"/>
              </w:numPr>
              <w:spacing w:before="240" w:after="240"/>
              <w:rPr>
                <w:rFonts w:ascii="宋体" w:hAnsi="宋体" w:eastAsia="宋体" w:cs="仿宋"/>
                <w:snapToGrid w:val="0"/>
                <w:color w:val="000000"/>
                <w:kern w:val="0"/>
                <w:sz w:val="18"/>
                <w:szCs w:val="18"/>
              </w:rPr>
            </w:pPr>
          </w:p>
          <w:p>
            <w:pPr>
              <w:pStyle w:val="101"/>
              <w:numPr>
                <w:ilvl w:val="0"/>
                <w:numId w:val="0"/>
              </w:numPr>
              <w:spacing w:before="240" w:after="240"/>
              <w:rPr>
                <w:rFonts w:ascii="宋体" w:hAnsi="宋体" w:eastAsia="宋体" w:cs="仿宋"/>
                <w:snapToGrid w:val="0"/>
                <w:color w:val="000000"/>
                <w:kern w:val="0"/>
                <w:sz w:val="18"/>
                <w:szCs w:val="18"/>
              </w:rPr>
            </w:pPr>
          </w:p>
          <w:p>
            <w:pPr>
              <w:pStyle w:val="101"/>
              <w:numPr>
                <w:ilvl w:val="0"/>
                <w:numId w:val="0"/>
              </w:numPr>
              <w:spacing w:before="240" w:after="240"/>
              <w:rPr>
                <w:rFonts w:ascii="宋体" w:hAnsi="宋体" w:eastAsia="宋体" w:cs="仿宋"/>
                <w:snapToGrid w:val="0"/>
                <w:color w:val="000000"/>
                <w:kern w:val="0"/>
                <w:sz w:val="18"/>
                <w:szCs w:val="18"/>
              </w:rPr>
            </w:pPr>
          </w:p>
          <w:p>
            <w:pPr>
              <w:pStyle w:val="101"/>
              <w:numPr>
                <w:ilvl w:val="0"/>
                <w:numId w:val="0"/>
              </w:numPr>
              <w:spacing w:before="240" w:after="240"/>
              <w:rPr>
                <w:rFonts w:ascii="宋体" w:hAnsi="宋体" w:eastAsia="宋体" w:cs="仿宋"/>
                <w:snapToGrid w:val="0"/>
                <w:color w:val="000000"/>
                <w:kern w:val="0"/>
                <w:sz w:val="18"/>
                <w:szCs w:val="18"/>
              </w:rPr>
            </w:pPr>
          </w:p>
          <w:p>
            <w:pPr>
              <w:pStyle w:val="101"/>
              <w:numPr>
                <w:ilvl w:val="0"/>
                <w:numId w:val="0"/>
              </w:numPr>
              <w:spacing w:before="240" w:after="240"/>
              <w:rPr>
                <w:rFonts w:ascii="宋体" w:hAnsi="宋体" w:eastAsia="宋体" w:cs="仿宋"/>
                <w:snapToGrid w:val="0"/>
                <w:color w:val="000000"/>
                <w:kern w:val="0"/>
                <w:sz w:val="18"/>
                <w:szCs w:val="18"/>
              </w:rPr>
            </w:pPr>
          </w:p>
          <w:p>
            <w:pPr>
              <w:pStyle w:val="101"/>
              <w:numPr>
                <w:ilvl w:val="0"/>
                <w:numId w:val="0"/>
              </w:numPr>
              <w:spacing w:before="240" w:after="240"/>
              <w:rPr>
                <w:rFonts w:ascii="宋体" w:hAnsi="宋体" w:eastAsia="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访查人员签名</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211" w:type="dxa"/>
            <w:tcBorders>
              <w:top w:val="single" w:color="auto" w:sz="4" w:space="0"/>
              <w:left w:val="single" w:color="auto" w:sz="4" w:space="0"/>
              <w:bottom w:val="single" w:color="auto" w:sz="4" w:space="0"/>
              <w:right w:val="single" w:color="auto" w:sz="4" w:space="0"/>
            </w:tcBorders>
            <w:vAlign w:val="center"/>
          </w:tcPr>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报告人签名</w:t>
            </w:r>
          </w:p>
        </w:tc>
        <w:tc>
          <w:tcPr>
            <w:tcW w:w="6849" w:type="dxa"/>
            <w:tcBorders>
              <w:top w:val="single" w:color="auto" w:sz="4" w:space="0"/>
              <w:left w:val="single" w:color="auto" w:sz="4" w:space="0"/>
              <w:bottom w:val="single" w:color="auto" w:sz="4" w:space="0"/>
              <w:right w:val="single" w:color="auto" w:sz="4" w:space="0"/>
            </w:tcBorders>
          </w:tcPr>
          <w:p>
            <w:pPr>
              <w:pStyle w:val="101"/>
              <w:numPr>
                <w:ilvl w:val="0"/>
                <w:numId w:val="0"/>
              </w:numPr>
              <w:spacing w:before="240" w:after="240"/>
              <w:rPr>
                <w:rFonts w:ascii="宋体" w:hAnsi="宋体" w:eastAsia="宋体" w:cs="仿宋"/>
                <w:snapToGrid w:val="0"/>
                <w:color w:val="000000"/>
                <w:kern w:val="0"/>
                <w:sz w:val="18"/>
                <w:szCs w:val="18"/>
              </w:rPr>
            </w:pPr>
          </w:p>
          <w:p>
            <w:pPr>
              <w:pStyle w:val="101"/>
              <w:numPr>
                <w:ilvl w:val="0"/>
                <w:numId w:val="0"/>
              </w:numPr>
              <w:spacing w:before="240" w:after="240"/>
              <w:rPr>
                <w:rFonts w:ascii="宋体" w:hAnsi="宋体" w:eastAsia="宋体" w:cs="仿宋"/>
                <w:snapToGrid w:val="0"/>
                <w:color w:val="000000"/>
                <w:kern w:val="0"/>
                <w:sz w:val="18"/>
                <w:szCs w:val="18"/>
              </w:rPr>
            </w:pPr>
            <w:r>
              <w:rPr>
                <w:rFonts w:hint="eastAsia" w:ascii="宋体" w:hAnsi="宋体" w:eastAsia="宋体" w:cs="仿宋"/>
                <w:snapToGrid w:val="0"/>
                <w:color w:val="000000"/>
                <w:kern w:val="0"/>
                <w:sz w:val="18"/>
                <w:szCs w:val="18"/>
              </w:rPr>
              <w:t>年    月    日</w:t>
            </w:r>
          </w:p>
        </w:tc>
      </w:tr>
    </w:tbl>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伦理审查受理通知模板</w:t>
      </w:r>
    </w:p>
    <w:p>
      <w:pPr>
        <w:pStyle w:val="26"/>
      </w:pPr>
      <w:r>
        <w:rPr>
          <w:rFonts w:hint="eastAsia"/>
        </w:rPr>
        <w:t>伦理审查受理通知模板见表A</w:t>
      </w:r>
      <w:r>
        <w:t>.34。</w:t>
      </w:r>
    </w:p>
    <w:p>
      <w:pPr>
        <w:pStyle w:val="146"/>
        <w:spacing w:before="120" w:after="120"/>
      </w:pPr>
      <w:r>
        <w:rPr>
          <w:rFonts w:hint="eastAsia"/>
        </w:rPr>
        <w:t>伦理审查受理通知模板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r>
              <w:rPr>
                <w:rFonts w:hint="eastAsia" w:ascii="宋体" w:hAnsi="宋体" w:eastAsia="宋体" w:cs="仿宋"/>
                <w:color w:val="000000"/>
                <w:sz w:val="18"/>
                <w:szCs w:val="18"/>
              </w:rPr>
              <w:t>研究者</w:t>
            </w:r>
          </w:p>
        </w:tc>
        <w:tc>
          <w:tcPr>
            <w:tcW w:w="7041"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r>
              <w:rPr>
                <w:rFonts w:hint="eastAsia" w:ascii="宋体" w:hAnsi="宋体" w:eastAsia="宋体" w:cs="仿宋"/>
                <w:color w:val="000000"/>
                <w:sz w:val="18"/>
                <w:szCs w:val="18"/>
              </w:rPr>
              <w:t>研究单位/科室</w:t>
            </w:r>
          </w:p>
        </w:tc>
        <w:tc>
          <w:tcPr>
            <w:tcW w:w="7041"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r>
              <w:rPr>
                <w:rFonts w:hint="eastAsia" w:ascii="宋体" w:hAnsi="宋体" w:eastAsia="宋体" w:cs="仿宋"/>
                <w:color w:val="000000"/>
                <w:sz w:val="18"/>
                <w:szCs w:val="18"/>
              </w:rPr>
              <w:t>项目名称</w:t>
            </w:r>
          </w:p>
        </w:tc>
        <w:tc>
          <w:tcPr>
            <w:tcW w:w="7041"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r>
              <w:rPr>
                <w:rFonts w:hint="eastAsia" w:ascii="宋体" w:hAnsi="宋体" w:eastAsia="宋体" w:cs="仿宋"/>
                <w:color w:val="000000"/>
                <w:sz w:val="18"/>
                <w:szCs w:val="18"/>
              </w:rPr>
              <w:t>申请受理号</w:t>
            </w:r>
          </w:p>
        </w:tc>
        <w:tc>
          <w:tcPr>
            <w:tcW w:w="7041"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5"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r>
              <w:rPr>
                <w:rFonts w:hint="eastAsia" w:ascii="宋体" w:hAnsi="宋体" w:eastAsia="宋体" w:cs="仿宋"/>
                <w:color w:val="000000"/>
                <w:sz w:val="18"/>
                <w:szCs w:val="18"/>
              </w:rPr>
              <w:t>受理项目类型</w:t>
            </w:r>
          </w:p>
        </w:tc>
        <w:tc>
          <w:tcPr>
            <w:tcW w:w="7041" w:type="dxa"/>
            <w:tcBorders>
              <w:top w:val="single" w:color="auto" w:sz="4" w:space="0"/>
              <w:left w:val="single" w:color="auto" w:sz="4" w:space="0"/>
              <w:bottom w:val="single" w:color="auto" w:sz="4" w:space="0"/>
              <w:right w:val="single" w:color="auto" w:sz="4" w:space="0"/>
            </w:tcBorders>
          </w:tcPr>
          <w:p>
            <w:pPr>
              <w:pStyle w:val="101"/>
              <w:numPr>
                <w:ilvl w:val="1"/>
                <w:numId w:val="0"/>
              </w:numPr>
              <w:spacing w:before="240" w:after="240"/>
              <w:rPr>
                <w:rFonts w:ascii="宋体" w:hAnsi="宋体" w:eastAsia="宋体" w:cs="仿宋"/>
                <w:color w:val="000000"/>
                <w:sz w:val="18"/>
                <w:szCs w:val="18"/>
              </w:rPr>
            </w:pPr>
            <w:r>
              <w:rPr>
                <w:rFonts w:hint="eastAsia" w:ascii="宋体" w:hAnsi="宋体" w:eastAsia="宋体" w:cs="仿宋"/>
                <w:color w:val="000000"/>
                <w:sz w:val="18"/>
                <w:szCs w:val="18"/>
              </w:rPr>
              <w:t xml:space="preserve">□初始审查            </w:t>
            </w:r>
            <w:r>
              <w:rPr>
                <w:rFonts w:hint="eastAsia" w:ascii="宋体" w:hAnsi="宋体" w:eastAsia="宋体" w:cs="仿宋"/>
                <w:color w:val="000000"/>
                <w:sz w:val="18"/>
                <w:szCs w:val="18"/>
              </w:rPr>
              <w:fldChar w:fldCharType="begin"/>
            </w:r>
            <w:r>
              <w:rPr>
                <w:rFonts w:hint="eastAsia" w:ascii="宋体" w:hAnsi="宋体" w:eastAsia="宋体" w:cs="仿宋"/>
                <w:color w:val="000000"/>
                <w:sz w:val="18"/>
                <w:szCs w:val="18"/>
              </w:rPr>
              <w:instrText xml:space="preserve"> DOCVARIABLE  rdo$rdoIRB3018_2\* MERGEFORMAT </w:instrText>
            </w:r>
            <w:r>
              <w:rPr>
                <w:rFonts w:hint="eastAsia" w:ascii="宋体" w:hAnsi="宋体" w:eastAsia="宋体" w:cs="仿宋"/>
                <w:color w:val="000000"/>
                <w:sz w:val="18"/>
                <w:szCs w:val="18"/>
              </w:rPr>
              <w:fldChar w:fldCharType="end"/>
            </w:r>
          </w:p>
          <w:p>
            <w:pPr>
              <w:pStyle w:val="101"/>
              <w:numPr>
                <w:ilvl w:val="1"/>
                <w:numId w:val="0"/>
              </w:numPr>
              <w:spacing w:before="240" w:after="240"/>
              <w:rPr>
                <w:rStyle w:val="47"/>
                <w:rFonts w:ascii="宋体" w:hAnsi="宋体" w:eastAsia="宋体" w:cs="仿宋"/>
                <w:color w:val="000000"/>
                <w:sz w:val="18"/>
                <w:szCs w:val="18"/>
              </w:rPr>
            </w:pPr>
            <w:r>
              <w:rPr>
                <w:rFonts w:hint="eastAsia" w:ascii="宋体" w:hAnsi="宋体" w:eastAsia="宋体" w:cs="仿宋"/>
                <w:color w:val="000000"/>
                <w:sz w:val="18"/>
                <w:szCs w:val="18"/>
              </w:rPr>
              <w:t xml:space="preserve">□跟踪审查 </w:t>
            </w:r>
          </w:p>
          <w:p>
            <w:pPr>
              <w:pStyle w:val="101"/>
              <w:numPr>
                <w:ilvl w:val="1"/>
                <w:numId w:val="0"/>
              </w:numPr>
              <w:spacing w:before="240" w:after="240"/>
              <w:ind w:firstLine="360" w:firstLineChars="200"/>
              <w:rPr>
                <w:rFonts w:ascii="宋体" w:hAnsi="宋体" w:eastAsia="宋体" w:cs="仿宋"/>
                <w:color w:val="000000"/>
                <w:sz w:val="18"/>
                <w:szCs w:val="18"/>
              </w:rPr>
            </w:pPr>
            <w:r>
              <w:rPr>
                <w:rFonts w:hint="eastAsia" w:ascii="宋体" w:hAnsi="宋体" w:eastAsia="宋体" w:cs="仿宋"/>
                <w:color w:val="000000"/>
                <w:sz w:val="18"/>
                <w:szCs w:val="18"/>
              </w:rPr>
              <w:t>□年度/定期跟踪审查</w:t>
            </w:r>
          </w:p>
          <w:p>
            <w:pPr>
              <w:pStyle w:val="101"/>
              <w:numPr>
                <w:ilvl w:val="1"/>
                <w:numId w:val="0"/>
              </w:numPr>
              <w:spacing w:before="240" w:after="240"/>
              <w:ind w:firstLine="360" w:firstLineChars="200"/>
              <w:rPr>
                <w:rFonts w:ascii="宋体" w:hAnsi="宋体" w:eastAsia="宋体" w:cs="仿宋"/>
                <w:color w:val="000000"/>
                <w:sz w:val="18"/>
                <w:szCs w:val="18"/>
              </w:rPr>
            </w:pPr>
            <w:r>
              <w:rPr>
                <w:rFonts w:hint="eastAsia" w:ascii="宋体" w:hAnsi="宋体" w:eastAsia="宋体" w:cs="仿宋"/>
                <w:color w:val="000000"/>
                <w:sz w:val="18"/>
                <w:szCs w:val="18"/>
              </w:rPr>
              <w:t>□修正案审查</w:t>
            </w:r>
          </w:p>
          <w:p>
            <w:pPr>
              <w:pStyle w:val="101"/>
              <w:numPr>
                <w:ilvl w:val="1"/>
                <w:numId w:val="0"/>
              </w:numPr>
              <w:spacing w:before="240" w:after="240"/>
              <w:ind w:firstLine="360" w:firstLineChars="200"/>
              <w:rPr>
                <w:rFonts w:ascii="宋体" w:hAnsi="宋体" w:eastAsia="宋体" w:cs="仿宋"/>
                <w:color w:val="000000"/>
                <w:sz w:val="18"/>
                <w:szCs w:val="18"/>
              </w:rPr>
            </w:pPr>
            <w:r>
              <w:rPr>
                <w:rFonts w:hint="eastAsia" w:ascii="宋体" w:hAnsi="宋体" w:eastAsia="宋体" w:cs="仿宋"/>
                <w:color w:val="000000"/>
                <w:sz w:val="18"/>
                <w:szCs w:val="18"/>
              </w:rPr>
              <w:sym w:font="Wingdings 2" w:char="00A3"/>
            </w:r>
            <w:r>
              <w:rPr>
                <w:rFonts w:hint="eastAsia" w:ascii="宋体" w:hAnsi="宋体" w:eastAsia="宋体" w:cs="仿宋"/>
                <w:color w:val="000000"/>
                <w:sz w:val="18"/>
                <w:szCs w:val="18"/>
              </w:rPr>
              <w:t>严重不良事件和非预期事件报告审查</w:t>
            </w:r>
          </w:p>
          <w:p>
            <w:pPr>
              <w:pStyle w:val="101"/>
              <w:numPr>
                <w:ilvl w:val="1"/>
                <w:numId w:val="0"/>
              </w:numPr>
              <w:spacing w:before="240" w:after="240"/>
              <w:ind w:firstLine="360" w:firstLineChars="200"/>
              <w:rPr>
                <w:rFonts w:ascii="宋体" w:hAnsi="宋体" w:eastAsia="宋体" w:cs="仿宋"/>
                <w:color w:val="000000"/>
                <w:sz w:val="18"/>
                <w:szCs w:val="18"/>
              </w:rPr>
            </w:pPr>
            <w:r>
              <w:rPr>
                <w:rFonts w:hint="eastAsia" w:ascii="宋体" w:hAnsi="宋体" w:eastAsia="宋体" w:cs="仿宋"/>
                <w:color w:val="000000"/>
                <w:sz w:val="18"/>
                <w:szCs w:val="18"/>
              </w:rPr>
              <w:t xml:space="preserve">□不依从/违背方案事件审查   </w:t>
            </w:r>
          </w:p>
          <w:p>
            <w:pPr>
              <w:pStyle w:val="101"/>
              <w:numPr>
                <w:ilvl w:val="1"/>
                <w:numId w:val="0"/>
              </w:numPr>
              <w:spacing w:before="240" w:after="240"/>
              <w:ind w:firstLine="360" w:firstLineChars="200"/>
              <w:rPr>
                <w:rFonts w:ascii="宋体" w:hAnsi="宋体" w:eastAsia="宋体" w:cs="仿宋"/>
                <w:color w:val="000000"/>
                <w:sz w:val="18"/>
                <w:szCs w:val="18"/>
              </w:rPr>
            </w:pPr>
            <w:r>
              <w:rPr>
                <w:rFonts w:hint="eastAsia" w:ascii="宋体" w:hAnsi="宋体" w:eastAsia="宋体" w:cs="仿宋"/>
                <w:color w:val="000000"/>
                <w:sz w:val="18"/>
                <w:szCs w:val="18"/>
              </w:rPr>
              <w:sym w:font="Wingdings 2" w:char="00A3"/>
            </w:r>
            <w:r>
              <w:rPr>
                <w:rFonts w:hint="eastAsia" w:ascii="宋体" w:hAnsi="宋体" w:eastAsia="宋体" w:cs="仿宋"/>
                <w:color w:val="000000"/>
                <w:sz w:val="18"/>
                <w:szCs w:val="18"/>
              </w:rPr>
              <w:t xml:space="preserve">暂停或终止已批准研究审查 </w:t>
            </w:r>
          </w:p>
          <w:p>
            <w:pPr>
              <w:pStyle w:val="101"/>
              <w:numPr>
                <w:ilvl w:val="1"/>
                <w:numId w:val="0"/>
              </w:numPr>
              <w:spacing w:before="240" w:after="240"/>
              <w:ind w:firstLine="360" w:firstLineChars="200"/>
              <w:rPr>
                <w:rFonts w:ascii="宋体" w:hAnsi="宋体" w:eastAsia="宋体" w:cs="仿宋"/>
                <w:color w:val="000000"/>
                <w:sz w:val="18"/>
                <w:szCs w:val="18"/>
              </w:rPr>
            </w:pPr>
            <w:r>
              <w:rPr>
                <w:rFonts w:hint="eastAsia" w:ascii="宋体" w:hAnsi="宋体" w:eastAsia="宋体" w:cs="仿宋"/>
                <w:color w:val="000000"/>
                <w:sz w:val="18"/>
                <w:szCs w:val="18"/>
              </w:rPr>
              <w:sym w:font="Wingdings 2" w:char="00A3"/>
            </w:r>
            <w:r>
              <w:rPr>
                <w:rFonts w:hint="eastAsia" w:ascii="宋体" w:hAnsi="宋体" w:eastAsia="宋体" w:cs="仿宋"/>
                <w:color w:val="000000"/>
                <w:sz w:val="18"/>
                <w:szCs w:val="18"/>
              </w:rPr>
              <w:t>结题审查</w:t>
            </w:r>
          </w:p>
          <w:p>
            <w:pPr>
              <w:pStyle w:val="101"/>
              <w:numPr>
                <w:ilvl w:val="1"/>
                <w:numId w:val="0"/>
              </w:numPr>
              <w:spacing w:before="240" w:after="240"/>
              <w:ind w:firstLine="360" w:firstLineChars="200"/>
              <w:rPr>
                <w:rFonts w:ascii="宋体" w:hAnsi="宋体" w:eastAsia="宋体" w:cs="仿宋"/>
                <w:color w:val="000000"/>
                <w:sz w:val="18"/>
                <w:szCs w:val="18"/>
              </w:rPr>
            </w:pPr>
            <w:r>
              <w:rPr>
                <w:rFonts w:hint="eastAsia" w:ascii="宋体" w:hAnsi="宋体" w:eastAsia="宋体" w:cs="仿宋"/>
                <w:color w:val="000000"/>
                <w:sz w:val="18"/>
                <w:szCs w:val="18"/>
              </w:rPr>
              <w:sym w:font="Wingdings 2" w:char="00A3"/>
            </w:r>
            <w:r>
              <w:rPr>
                <w:rFonts w:hint="eastAsia" w:ascii="宋体" w:hAnsi="宋体" w:eastAsia="宋体" w:cs="仿宋"/>
                <w:color w:val="000000"/>
                <w:sz w:val="18"/>
                <w:szCs w:val="18"/>
              </w:rPr>
              <w:t>受试者抱怨</w:t>
            </w:r>
          </w:p>
          <w:p>
            <w:pPr>
              <w:pStyle w:val="101"/>
              <w:numPr>
                <w:ilvl w:val="1"/>
                <w:numId w:val="0"/>
              </w:numPr>
              <w:spacing w:before="240" w:after="240"/>
              <w:ind w:firstLine="360" w:firstLineChars="200"/>
              <w:rPr>
                <w:rFonts w:ascii="宋体" w:hAnsi="宋体" w:eastAsia="宋体" w:cs="仿宋"/>
                <w:color w:val="000000"/>
                <w:sz w:val="18"/>
                <w:szCs w:val="18"/>
              </w:rPr>
            </w:pPr>
            <w:r>
              <w:rPr>
                <w:rFonts w:hint="eastAsia" w:ascii="宋体" w:hAnsi="宋体" w:eastAsia="宋体" w:cs="仿宋"/>
                <w:color w:val="000000"/>
                <w:sz w:val="18"/>
                <w:szCs w:val="18"/>
              </w:rPr>
              <w:sym w:font="Wingdings 2" w:char="00A3"/>
            </w:r>
            <w:r>
              <w:rPr>
                <w:rFonts w:hint="eastAsia" w:ascii="宋体" w:hAnsi="宋体" w:eastAsia="宋体" w:cs="仿宋"/>
                <w:color w:val="000000"/>
                <w:sz w:val="18"/>
                <w:szCs w:val="18"/>
              </w:rPr>
              <w:t>实地访查</w:t>
            </w:r>
          </w:p>
          <w:p>
            <w:pPr>
              <w:pStyle w:val="101"/>
              <w:numPr>
                <w:ilvl w:val="1"/>
                <w:numId w:val="0"/>
              </w:numPr>
              <w:spacing w:before="240" w:after="240"/>
              <w:rPr>
                <w:rFonts w:ascii="宋体" w:hAnsi="宋体" w:eastAsia="宋体" w:cs="仿宋"/>
                <w:color w:val="000000"/>
                <w:sz w:val="18"/>
                <w:szCs w:val="18"/>
              </w:rPr>
            </w:pPr>
            <w:r>
              <w:rPr>
                <w:rFonts w:hint="eastAsia" w:ascii="宋体" w:hAnsi="宋体" w:eastAsia="宋体" w:cs="仿宋"/>
                <w:color w:val="000000"/>
                <w:sz w:val="18"/>
                <w:szCs w:val="18"/>
              </w:rPr>
              <w:fldChar w:fldCharType="begin"/>
            </w:r>
            <w:r>
              <w:rPr>
                <w:rFonts w:hint="eastAsia" w:ascii="宋体" w:hAnsi="宋体" w:eastAsia="宋体" w:cs="仿宋"/>
                <w:color w:val="000000"/>
                <w:sz w:val="18"/>
                <w:szCs w:val="18"/>
              </w:rPr>
              <w:instrText xml:space="preserve"> DOCVARIABLE  rdo$rdoIRB3018_3\* MERGEFORMAT </w:instrText>
            </w:r>
            <w:r>
              <w:rPr>
                <w:rFonts w:hint="eastAsia" w:ascii="宋体" w:hAnsi="宋体" w:eastAsia="宋体" w:cs="仿宋"/>
                <w:color w:val="000000"/>
                <w:sz w:val="18"/>
                <w:szCs w:val="18"/>
              </w:rPr>
              <w:fldChar w:fldCharType="end"/>
            </w:r>
            <w:r>
              <w:rPr>
                <w:rFonts w:hint="eastAsia" w:ascii="宋体" w:hAnsi="宋体" w:eastAsia="宋体" w:cs="仿宋"/>
                <w:color w:val="000000"/>
                <w:sz w:val="18"/>
                <w:szCs w:val="18"/>
              </w:rPr>
              <w:sym w:font="Wingdings 2" w:char="00A3"/>
            </w:r>
            <w:r>
              <w:rPr>
                <w:rFonts w:hint="eastAsia" w:ascii="宋体" w:hAnsi="宋体" w:eastAsia="宋体" w:cs="仿宋"/>
                <w:color w:val="000000"/>
                <w:sz w:val="18"/>
                <w:szCs w:val="18"/>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r>
              <w:rPr>
                <w:rFonts w:hint="eastAsia" w:ascii="宋体" w:hAnsi="宋体" w:eastAsia="宋体" w:cs="仿宋"/>
                <w:color w:val="000000"/>
                <w:sz w:val="18"/>
                <w:szCs w:val="18"/>
              </w:rPr>
              <w:t>申请材料</w:t>
            </w:r>
          </w:p>
        </w:tc>
        <w:tc>
          <w:tcPr>
            <w:tcW w:w="7041"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r>
              <w:rPr>
                <w:rFonts w:hint="eastAsia" w:ascii="宋体" w:hAnsi="宋体" w:eastAsia="宋体" w:cs="仿宋"/>
                <w:color w:val="000000"/>
                <w:sz w:val="18"/>
                <w:szCs w:val="18"/>
              </w:rPr>
              <w:t>审查形式</w:t>
            </w:r>
          </w:p>
        </w:tc>
        <w:tc>
          <w:tcPr>
            <w:tcW w:w="7041"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r>
              <w:rPr>
                <w:rFonts w:hint="eastAsia" w:ascii="宋体" w:hAnsi="宋体" w:eastAsia="宋体" w:cs="仿宋"/>
                <w:color w:val="000000"/>
                <w:sz w:val="18"/>
                <w:szCs w:val="18"/>
              </w:rPr>
              <w:t>□ 会议审查</w:t>
            </w:r>
            <w:r>
              <w:rPr>
                <w:rFonts w:hint="eastAsia" w:ascii="宋体" w:hAnsi="宋体" w:eastAsia="宋体" w:cs="仿宋"/>
                <w:color w:val="000000"/>
                <w:sz w:val="18"/>
                <w:szCs w:val="18"/>
              </w:rPr>
              <w:tab/>
            </w:r>
            <w:r>
              <w:rPr>
                <w:rFonts w:hint="eastAsia" w:ascii="宋体" w:hAnsi="宋体" w:eastAsia="宋体" w:cs="仿宋"/>
                <w:color w:val="000000"/>
                <w:sz w:val="18"/>
                <w:szCs w:val="18"/>
              </w:rPr>
              <w:t>□ 简易审查</w:t>
            </w:r>
            <w:r>
              <w:rPr>
                <w:rFonts w:hint="eastAsia" w:ascii="宋体" w:hAnsi="宋体" w:eastAsia="宋体" w:cs="仿宋"/>
                <w:color w:val="000000"/>
                <w:sz w:val="18"/>
                <w:szCs w:val="18"/>
              </w:rPr>
              <w:tab/>
            </w:r>
            <w:r>
              <w:rPr>
                <w:rFonts w:hint="eastAsia" w:ascii="宋体" w:hAnsi="宋体" w:eastAsia="宋体" w:cs="仿宋"/>
                <w:color w:val="000000"/>
                <w:sz w:val="18"/>
                <w:szCs w:val="18"/>
              </w:rPr>
              <w:t>□ 紧急会议审查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r>
              <w:rPr>
                <w:rFonts w:hint="eastAsia" w:ascii="宋体" w:hAnsi="宋体" w:eastAsia="宋体" w:cs="仿宋"/>
                <w:color w:val="000000"/>
                <w:sz w:val="18"/>
                <w:szCs w:val="18"/>
              </w:rPr>
              <w:t>预定审查日期</w:t>
            </w:r>
          </w:p>
        </w:tc>
        <w:tc>
          <w:tcPr>
            <w:tcW w:w="7041"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r>
              <w:rPr>
                <w:rFonts w:hint="eastAsia" w:ascii="宋体" w:hAnsi="宋体" w:eastAsia="宋体" w:cs="仿宋"/>
                <w:color w:val="000000"/>
                <w:sz w:val="18"/>
                <w:szCs w:val="18"/>
              </w:rPr>
              <w:t>预定审查地点</w:t>
            </w:r>
          </w:p>
        </w:tc>
        <w:tc>
          <w:tcPr>
            <w:tcW w:w="7041"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r>
              <w:rPr>
                <w:rFonts w:hint="eastAsia" w:ascii="宋体" w:hAnsi="宋体" w:eastAsia="宋体" w:cs="仿宋"/>
                <w:color w:val="000000"/>
                <w:sz w:val="18"/>
                <w:szCs w:val="18"/>
              </w:rPr>
              <w:t>受理人签字</w:t>
            </w:r>
          </w:p>
        </w:tc>
        <w:tc>
          <w:tcPr>
            <w:tcW w:w="7041"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5"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r>
              <w:rPr>
                <w:rFonts w:hint="eastAsia" w:ascii="宋体" w:hAnsi="宋体" w:eastAsia="宋体" w:cs="仿宋"/>
                <w:color w:val="000000"/>
                <w:sz w:val="18"/>
                <w:szCs w:val="18"/>
              </w:rPr>
              <w:t>受理日期</w:t>
            </w:r>
          </w:p>
        </w:tc>
        <w:tc>
          <w:tcPr>
            <w:tcW w:w="7041" w:type="dxa"/>
            <w:tcBorders>
              <w:top w:val="single" w:color="auto" w:sz="4" w:space="0"/>
              <w:left w:val="single" w:color="auto" w:sz="4" w:space="0"/>
              <w:bottom w:val="single" w:color="auto" w:sz="4" w:space="0"/>
              <w:right w:val="single" w:color="auto" w:sz="4" w:space="0"/>
            </w:tcBorders>
            <w:vAlign w:val="center"/>
          </w:tcPr>
          <w:p>
            <w:pPr>
              <w:pStyle w:val="101"/>
              <w:numPr>
                <w:ilvl w:val="1"/>
                <w:numId w:val="0"/>
              </w:numPr>
              <w:spacing w:before="0" w:beforeLines="0" w:after="0" w:afterLines="0"/>
              <w:rPr>
                <w:rFonts w:ascii="宋体" w:hAnsi="宋体" w:eastAsia="宋体" w:cs="仿宋"/>
                <w:color w:val="000000"/>
                <w:sz w:val="18"/>
                <w:szCs w:val="18"/>
              </w:rPr>
            </w:pPr>
          </w:p>
        </w:tc>
      </w:tr>
    </w:tbl>
    <w:p>
      <w:pPr>
        <w:pStyle w:val="101"/>
        <w:tabs>
          <w:tab w:val="clear" w:pos="360"/>
        </w:tabs>
        <w:spacing w:before="240" w:after="240"/>
        <w:sectPr>
          <w:pgSz w:w="11900" w:h="16838"/>
          <w:pgMar w:top="567" w:right="1134" w:bottom="1134" w:left="1418" w:header="1418" w:footer="1134" w:gutter="0"/>
          <w:cols w:space="720" w:num="1"/>
          <w:formProt w:val="0"/>
          <w:docGrid w:linePitch="286" w:charSpace="0"/>
        </w:sectPr>
      </w:pPr>
    </w:p>
    <w:p>
      <w:pPr>
        <w:pStyle w:val="101"/>
        <w:tabs>
          <w:tab w:val="clear" w:pos="360"/>
        </w:tabs>
        <w:spacing w:before="240" w:after="240"/>
      </w:pPr>
      <w:r>
        <w:rPr>
          <w:rFonts w:hint="eastAsia"/>
        </w:rPr>
        <w:t>复审申请表模板</w:t>
      </w:r>
    </w:p>
    <w:p>
      <w:pPr>
        <w:pStyle w:val="26"/>
      </w:pPr>
      <w:r>
        <w:rPr>
          <w:rFonts w:hint="eastAsia"/>
        </w:rPr>
        <w:t>复审申请表模板见表A</w:t>
      </w:r>
      <w:r>
        <w:t>.35。</w:t>
      </w:r>
    </w:p>
    <w:p>
      <w:pPr>
        <w:pStyle w:val="146"/>
        <w:spacing w:before="120" w:after="120"/>
      </w:pPr>
      <w:r>
        <w:rPr>
          <w:rFonts w:hint="eastAsia"/>
        </w:rPr>
        <w:t>复审申请表模板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2"/>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18"/>
                <w:szCs w:val="18"/>
              </w:rPr>
            </w:pPr>
            <w:r>
              <w:rPr>
                <w:rFonts w:hint="eastAsia" w:ascii="宋体" w:hAnsi="宋体" w:cs="仿宋"/>
                <w:color w:val="000000"/>
                <w:sz w:val="18"/>
                <w:szCs w:val="18"/>
              </w:rPr>
              <w:t>项目名称</w:t>
            </w:r>
          </w:p>
        </w:tc>
        <w:tc>
          <w:tcPr>
            <w:tcW w:w="7374" w:type="dxa"/>
            <w:tcBorders>
              <w:top w:val="single" w:color="auto" w:sz="4" w:space="0"/>
              <w:left w:val="single" w:color="auto" w:sz="4" w:space="0"/>
              <w:bottom w:val="single" w:color="auto" w:sz="4" w:space="0"/>
              <w:right w:val="single" w:color="auto" w:sz="4" w:space="0"/>
            </w:tcBorders>
          </w:tcPr>
          <w:p>
            <w:pP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18"/>
                <w:szCs w:val="18"/>
              </w:rPr>
            </w:pPr>
            <w:r>
              <w:rPr>
                <w:rFonts w:hint="eastAsia" w:ascii="宋体" w:hAnsi="宋体" w:cs="仿宋"/>
                <w:color w:val="000000"/>
                <w:sz w:val="18"/>
                <w:szCs w:val="18"/>
              </w:rPr>
              <w:t>伦理审查意见号</w:t>
            </w:r>
          </w:p>
        </w:tc>
        <w:tc>
          <w:tcPr>
            <w:tcW w:w="7374" w:type="dxa"/>
            <w:tcBorders>
              <w:top w:val="single" w:color="auto" w:sz="4" w:space="0"/>
              <w:left w:val="single" w:color="auto" w:sz="4" w:space="0"/>
              <w:bottom w:val="single" w:color="auto" w:sz="4" w:space="0"/>
              <w:right w:val="single" w:color="auto" w:sz="4" w:space="0"/>
            </w:tcBorders>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18"/>
                <w:szCs w:val="18"/>
              </w:rPr>
            </w:pPr>
            <w:r>
              <w:rPr>
                <w:rFonts w:hint="eastAsia" w:ascii="宋体" w:hAnsi="宋体" w:cs="仿宋"/>
                <w:color w:val="000000"/>
                <w:sz w:val="18"/>
                <w:szCs w:val="18"/>
              </w:rPr>
              <w:t>主要研究者</w:t>
            </w:r>
          </w:p>
        </w:tc>
        <w:tc>
          <w:tcPr>
            <w:tcW w:w="7374" w:type="dxa"/>
            <w:tcBorders>
              <w:top w:val="single" w:color="auto" w:sz="4" w:space="0"/>
              <w:left w:val="single" w:color="auto" w:sz="4" w:space="0"/>
              <w:bottom w:val="single" w:color="auto" w:sz="4" w:space="0"/>
              <w:right w:val="single" w:color="auto" w:sz="4" w:space="0"/>
            </w:tcBorders>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18"/>
                <w:szCs w:val="18"/>
              </w:rPr>
            </w:pPr>
            <w:r>
              <w:rPr>
                <w:rFonts w:hint="eastAsia" w:ascii="宋体" w:hAnsi="宋体" w:cs="仿宋"/>
                <w:color w:val="000000"/>
                <w:sz w:val="18"/>
                <w:szCs w:val="18"/>
              </w:rPr>
              <w:t>送审文件</w:t>
            </w:r>
          </w:p>
        </w:tc>
        <w:tc>
          <w:tcPr>
            <w:tcW w:w="7374" w:type="dxa"/>
            <w:tcBorders>
              <w:top w:val="single" w:color="auto" w:sz="4" w:space="0"/>
              <w:left w:val="single" w:color="auto" w:sz="4" w:space="0"/>
              <w:bottom w:val="single" w:color="auto" w:sz="4" w:space="0"/>
              <w:right w:val="single" w:color="auto" w:sz="4" w:space="0"/>
            </w:tcBorders>
          </w:tcPr>
          <w:p>
            <w:pPr>
              <w:jc w:val="left"/>
              <w:rPr>
                <w:rFonts w:ascii="宋体" w:hAnsi="宋体" w:cs="仿宋"/>
                <w:color w:val="000000"/>
                <w:sz w:val="18"/>
                <w:szCs w:val="18"/>
              </w:rPr>
            </w:pPr>
            <w:r>
              <w:rPr>
                <w:rFonts w:hint="eastAsia" w:ascii="宋体" w:hAnsi="宋体" w:cs="仿宋"/>
                <w:color w:val="000000"/>
                <w:sz w:val="18"/>
                <w:szCs w:val="18"/>
              </w:rPr>
              <w:t>□方案（版本号：     版本日期：）</w:t>
            </w:r>
          </w:p>
          <w:p>
            <w:pPr>
              <w:jc w:val="left"/>
              <w:rPr>
                <w:rFonts w:ascii="宋体" w:hAnsi="宋体" w:cs="仿宋"/>
                <w:color w:val="000000"/>
                <w:sz w:val="18"/>
                <w:szCs w:val="18"/>
              </w:rPr>
            </w:pPr>
            <w:r>
              <w:rPr>
                <w:rFonts w:hint="eastAsia" w:ascii="宋体" w:hAnsi="宋体" w:cs="仿宋"/>
                <w:color w:val="000000"/>
                <w:sz w:val="18"/>
                <w:szCs w:val="18"/>
              </w:rPr>
              <w:t>□知情同意书（版本号：     版本日期：）</w:t>
            </w:r>
          </w:p>
          <w:p>
            <w:pPr>
              <w:jc w:val="left"/>
              <w:rPr>
                <w:rFonts w:ascii="宋体" w:hAnsi="宋体" w:cs="仿宋"/>
                <w:color w:val="000000"/>
                <w:sz w:val="18"/>
                <w:szCs w:val="18"/>
              </w:rPr>
            </w:pPr>
            <w:r>
              <w:rPr>
                <w:rFonts w:hint="eastAsia" w:ascii="宋体" w:hAnsi="宋体" w:cs="仿宋"/>
                <w:color w:val="000000"/>
                <w:sz w:val="18"/>
                <w:szCs w:val="18"/>
              </w:rPr>
              <w:t xml:space="preserve">□招募材料   </w:t>
            </w:r>
          </w:p>
          <w:p>
            <w:pPr>
              <w:jc w:val="left"/>
              <w:rPr>
                <w:rFonts w:ascii="宋体" w:hAnsi="宋体" w:cs="仿宋"/>
                <w:color w:val="000000"/>
                <w:sz w:val="18"/>
                <w:szCs w:val="18"/>
              </w:rPr>
            </w:pPr>
            <w:r>
              <w:rPr>
                <w:rFonts w:hint="eastAsia" w:ascii="宋体" w:hAnsi="宋体" w:cs="仿宋"/>
                <w:color w:val="000000"/>
                <w:sz w:val="18"/>
                <w:szCs w:val="18"/>
              </w:rPr>
              <w:t>□其他文件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18"/>
                <w:szCs w:val="18"/>
              </w:rPr>
            </w:pPr>
            <w:r>
              <w:rPr>
                <w:rFonts w:hint="eastAsia" w:ascii="宋体" w:hAnsi="宋体" w:cs="仿宋"/>
                <w:color w:val="000000"/>
                <w:sz w:val="18"/>
                <w:szCs w:val="18"/>
              </w:rPr>
              <w:t>修正情况</w:t>
            </w:r>
          </w:p>
        </w:tc>
        <w:tc>
          <w:tcPr>
            <w:tcW w:w="7374" w:type="dxa"/>
            <w:tcBorders>
              <w:top w:val="single" w:color="auto" w:sz="4" w:space="0"/>
              <w:left w:val="single" w:color="auto" w:sz="4" w:space="0"/>
              <w:bottom w:val="single" w:color="auto" w:sz="4" w:space="0"/>
              <w:right w:val="single" w:color="auto" w:sz="4" w:space="0"/>
            </w:tcBorders>
          </w:tcPr>
          <w:p>
            <w:pPr>
              <w:jc w:val="left"/>
              <w:rPr>
                <w:rFonts w:ascii="宋体" w:hAnsi="宋体" w:cs="仿宋"/>
                <w:color w:val="000000"/>
                <w:sz w:val="18"/>
                <w:szCs w:val="18"/>
              </w:rPr>
            </w:pPr>
            <w:r>
              <w:rPr>
                <w:rFonts w:hint="eastAsia" w:ascii="宋体" w:hAnsi="宋体" w:cs="仿宋"/>
                <w:color w:val="000000"/>
                <w:sz w:val="18"/>
                <w:szCs w:val="18"/>
              </w:rPr>
              <w:t>完全按伦理审查意见修改的部分：</w:t>
            </w:r>
          </w:p>
          <w:p>
            <w:pPr>
              <w:jc w:val="left"/>
              <w:rPr>
                <w:rFonts w:ascii="宋体" w:hAnsi="宋体" w:cs="仿宋"/>
                <w:color w:val="000000"/>
                <w:sz w:val="18"/>
                <w:szCs w:val="18"/>
              </w:rPr>
            </w:pPr>
          </w:p>
          <w:p>
            <w:pPr>
              <w:jc w:val="left"/>
              <w:rPr>
                <w:rFonts w:ascii="宋体" w:hAnsi="宋体" w:cs="仿宋"/>
                <w:color w:val="000000"/>
                <w:sz w:val="18"/>
                <w:szCs w:val="18"/>
              </w:rPr>
            </w:pPr>
          </w:p>
          <w:p>
            <w:pPr>
              <w:jc w:val="left"/>
              <w:rPr>
                <w:rFonts w:ascii="宋体" w:hAnsi="宋体" w:cs="仿宋"/>
                <w:color w:val="000000"/>
                <w:sz w:val="18"/>
                <w:szCs w:val="18"/>
              </w:rPr>
            </w:pPr>
            <w:r>
              <w:rPr>
                <w:rFonts w:hint="eastAsia" w:ascii="宋体" w:hAnsi="宋体" w:cs="仿宋"/>
                <w:color w:val="000000"/>
                <w:sz w:val="18"/>
                <w:szCs w:val="18"/>
              </w:rPr>
              <w:t>参考伦理审查意见修改的部分：</w:t>
            </w:r>
          </w:p>
          <w:p>
            <w:pPr>
              <w:jc w:val="left"/>
              <w:rPr>
                <w:rFonts w:ascii="宋体" w:hAnsi="宋体" w:cs="仿宋"/>
                <w:color w:val="000000"/>
                <w:sz w:val="18"/>
                <w:szCs w:val="18"/>
              </w:rPr>
            </w:pPr>
          </w:p>
          <w:p>
            <w:pPr>
              <w:jc w:val="left"/>
              <w:rPr>
                <w:rFonts w:ascii="宋体" w:hAnsi="宋体" w:cs="仿宋"/>
                <w:color w:val="000000"/>
                <w:sz w:val="18"/>
                <w:szCs w:val="18"/>
              </w:rPr>
            </w:pPr>
          </w:p>
          <w:p>
            <w:pPr>
              <w:jc w:val="left"/>
              <w:rPr>
                <w:rFonts w:ascii="宋体" w:hAnsi="宋体" w:cs="仿宋"/>
                <w:color w:val="000000"/>
                <w:sz w:val="18"/>
                <w:szCs w:val="18"/>
              </w:rPr>
            </w:pPr>
            <w:r>
              <w:rPr>
                <w:rFonts w:hint="eastAsia" w:ascii="宋体" w:hAnsi="宋体" w:cs="仿宋"/>
                <w:color w:val="000000"/>
                <w:sz w:val="18"/>
                <w:szCs w:val="18"/>
              </w:rPr>
              <w:t>没有按伦理审查意见进行修改的说明：</w:t>
            </w:r>
          </w:p>
          <w:p>
            <w:pPr>
              <w:jc w:val="left"/>
              <w:rPr>
                <w:rFonts w:ascii="宋体" w:hAnsi="宋体" w:cs="仿宋"/>
                <w:color w:val="000000"/>
                <w:sz w:val="18"/>
                <w:szCs w:val="18"/>
              </w:rPr>
            </w:pPr>
          </w:p>
          <w:p>
            <w:pPr>
              <w:jc w:val="left"/>
              <w:rPr>
                <w:rFonts w:ascii="宋体" w:hAnsi="宋体" w:cs="仿宋"/>
                <w:color w:val="000000"/>
                <w:sz w:val="18"/>
                <w:szCs w:val="18"/>
              </w:rPr>
            </w:pPr>
          </w:p>
          <w:p>
            <w:pPr>
              <w:jc w:val="left"/>
              <w:rPr>
                <w:rFonts w:ascii="宋体" w:hAnsi="宋体" w:cs="仿宋"/>
                <w:color w:val="000000"/>
                <w:sz w:val="18"/>
                <w:szCs w:val="18"/>
              </w:rPr>
            </w:pPr>
            <w:r>
              <w:rPr>
                <w:rFonts w:hint="eastAsia" w:ascii="宋体" w:hAnsi="宋体" w:cs="仿宋"/>
                <w:color w:val="000000"/>
                <w:sz w:val="18"/>
                <w:szCs w:val="18"/>
              </w:rPr>
              <w:t>其他需要说明的地方：</w:t>
            </w:r>
          </w:p>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color w:val="000000"/>
                <w:sz w:val="18"/>
                <w:szCs w:val="18"/>
              </w:rPr>
            </w:pPr>
            <w:r>
              <w:rPr>
                <w:rFonts w:hint="eastAsia" w:ascii="宋体" w:hAnsi="宋体" w:cs="仿宋"/>
                <w:color w:val="000000"/>
                <w:sz w:val="18"/>
                <w:szCs w:val="18"/>
              </w:rPr>
              <w:t>研究者签字</w:t>
            </w:r>
          </w:p>
        </w:tc>
        <w:tc>
          <w:tcPr>
            <w:tcW w:w="7374" w:type="dxa"/>
            <w:tcBorders>
              <w:top w:val="single" w:color="auto" w:sz="4" w:space="0"/>
              <w:left w:val="single" w:color="auto" w:sz="4" w:space="0"/>
              <w:bottom w:val="single" w:color="auto" w:sz="4" w:space="0"/>
              <w:right w:val="single" w:color="auto" w:sz="4" w:space="0"/>
            </w:tcBorders>
          </w:tcPr>
          <w:p>
            <w:pPr>
              <w:jc w:val="center"/>
              <w:rPr>
                <w:rFonts w:ascii="宋体" w:hAnsi="宋体" w:cs="仿宋"/>
                <w:color w:val="000000"/>
                <w:sz w:val="18"/>
                <w:szCs w:val="18"/>
              </w:rPr>
            </w:pPr>
          </w:p>
          <w:p>
            <w:pPr>
              <w:jc w:val="center"/>
              <w:rPr>
                <w:rFonts w:ascii="宋体" w:hAnsi="宋体" w:cs="仿宋"/>
                <w:color w:val="000000"/>
                <w:sz w:val="18"/>
                <w:szCs w:val="18"/>
              </w:rPr>
            </w:pPr>
            <w:r>
              <w:rPr>
                <w:rFonts w:hint="eastAsia" w:ascii="宋体" w:hAnsi="宋体" w:cs="仿宋"/>
                <w:color w:val="000000"/>
                <w:sz w:val="18"/>
                <w:szCs w:val="18"/>
              </w:rPr>
              <w:t xml:space="preserve">                                                年    月    日</w:t>
            </w:r>
          </w:p>
        </w:tc>
      </w:tr>
    </w:tbl>
    <w:p>
      <w:pPr>
        <w:pStyle w:val="26"/>
        <w:ind w:firstLine="0" w:firstLineChars="0"/>
      </w:pPr>
    </w:p>
    <w:p>
      <w:pPr>
        <w:pStyle w:val="101"/>
        <w:tabs>
          <w:tab w:val="clear" w:pos="360"/>
        </w:tabs>
        <w:spacing w:before="240" w:after="240"/>
        <w:ind w:firstLine="1260"/>
        <w:sectPr>
          <w:pgSz w:w="11900" w:h="16838"/>
          <w:pgMar w:top="567" w:right="1134" w:bottom="1134" w:left="1418" w:header="1418" w:footer="1134" w:gutter="0"/>
          <w:cols w:space="720" w:num="1"/>
          <w:formProt w:val="0"/>
          <w:docGrid w:linePitch="286" w:charSpace="0"/>
        </w:sectPr>
      </w:pPr>
      <w:bookmarkStart w:id="420" w:name="_Toc25570597"/>
    </w:p>
    <w:p>
      <w:pPr>
        <w:pStyle w:val="101"/>
        <w:spacing w:before="312" w:after="312"/>
      </w:pPr>
      <w:r>
        <w:rPr>
          <w:rFonts w:hint="eastAsia"/>
        </w:rPr>
        <w:t>复审评审表模板</w:t>
      </w:r>
    </w:p>
    <w:p>
      <w:pPr>
        <w:pStyle w:val="26"/>
      </w:pPr>
      <w:r>
        <w:rPr>
          <w:rFonts w:hint="eastAsia"/>
        </w:rPr>
        <w:t>复审评审表模板见表A</w:t>
      </w:r>
      <w:r>
        <w:t>.36。</w:t>
      </w:r>
    </w:p>
    <w:p>
      <w:pPr>
        <w:pStyle w:val="146"/>
        <w:spacing w:before="156" w:after="156"/>
      </w:pPr>
      <w:r>
        <w:rPr>
          <w:rFonts w:hint="eastAsia"/>
        </w:rPr>
        <w:t>复审评审表模板</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19"/>
        <w:gridCol w:w="1095"/>
        <w:gridCol w:w="1455"/>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项目名称</w:t>
            </w:r>
          </w:p>
        </w:tc>
        <w:tc>
          <w:tcPr>
            <w:tcW w:w="7655"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伦理审查意见号</w:t>
            </w:r>
          </w:p>
        </w:tc>
        <w:tc>
          <w:tcPr>
            <w:tcW w:w="7655"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主要研究者</w:t>
            </w:r>
          </w:p>
        </w:tc>
        <w:tc>
          <w:tcPr>
            <w:tcW w:w="7655"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审查文件</w:t>
            </w:r>
          </w:p>
        </w:tc>
        <w:tc>
          <w:tcPr>
            <w:tcW w:w="7655" w:type="dxa"/>
            <w:gridSpan w:val="4"/>
            <w:tcBorders>
              <w:top w:val="single" w:color="auto" w:sz="4" w:space="0"/>
              <w:left w:val="single" w:color="auto" w:sz="4" w:space="0"/>
              <w:bottom w:val="single" w:color="auto" w:sz="4" w:space="0"/>
              <w:right w:val="single" w:color="auto" w:sz="4" w:space="0"/>
            </w:tcBorders>
            <w:vAlign w:val="bottom"/>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原文件：</w:t>
            </w:r>
          </w:p>
          <w:p>
            <w:pPr>
              <w:jc w:val="left"/>
              <w:rPr>
                <w:rFonts w:ascii="宋体" w:hAnsi="宋体" w:cs="仿宋"/>
                <w:snapToGrid w:val="0"/>
                <w:color w:val="000000"/>
                <w:kern w:val="0"/>
                <w:sz w:val="18"/>
                <w:szCs w:val="18"/>
              </w:rPr>
            </w:pPr>
          </w:p>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修改后文件：</w:t>
            </w:r>
          </w:p>
          <w:p>
            <w:pPr>
              <w:jc w:val="left"/>
              <w:rPr>
                <w:rFonts w:ascii="宋体" w:hAnsi="宋体" w:cs="仿宋"/>
                <w:snapToGrid w:val="0"/>
                <w:color w:val="000000"/>
                <w:kern w:val="0"/>
                <w:sz w:val="18"/>
                <w:szCs w:val="18"/>
              </w:rPr>
            </w:pPr>
          </w:p>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其他文件：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w:t>
            </w:r>
          </w:p>
        </w:tc>
        <w:tc>
          <w:tcPr>
            <w:tcW w:w="7655" w:type="dxa"/>
            <w:gridSpan w:val="4"/>
            <w:tcBorders>
              <w:top w:val="single" w:color="auto" w:sz="4" w:space="0"/>
              <w:left w:val="single" w:color="auto" w:sz="4" w:space="0"/>
              <w:bottom w:val="single" w:color="auto" w:sz="4" w:space="0"/>
              <w:right w:val="single" w:color="auto" w:sz="4" w:space="0"/>
            </w:tcBorders>
            <w:vAlign w:val="bottom"/>
          </w:tcPr>
          <w:p>
            <w:pPr>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主审委员声明</w:t>
            </w:r>
          </w:p>
        </w:tc>
        <w:tc>
          <w:tcPr>
            <w:tcW w:w="765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宋体" w:hAnsi="宋体" w:cs="仿宋"/>
                <w:snapToGrid w:val="0"/>
                <w:color w:val="000000"/>
                <w:kern w:val="0"/>
                <w:sz w:val="18"/>
                <w:szCs w:val="18"/>
              </w:rPr>
            </w:pPr>
            <w:r>
              <w:rPr>
                <w:rFonts w:hint="eastAsia" w:ascii="宋体" w:hAnsi="宋体" w:cs="仿宋"/>
                <w:snapToGrid w:val="0"/>
                <w:color w:val="000000"/>
                <w:kern w:val="0"/>
                <w:sz w:val="18"/>
                <w:szCs w:val="18"/>
              </w:rPr>
              <w:t>作为审查人员，我与该研究项目之间不存在影响独立、公正评审的利益冲突。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审查意见</w:t>
            </w:r>
          </w:p>
        </w:tc>
        <w:tc>
          <w:tcPr>
            <w:tcW w:w="76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所作修改是否符合伦理委员会的要求          □是     □否</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是否认可对伦理委员会建议所作的说明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vAlign w:val="center"/>
          </w:tcPr>
          <w:p>
            <w:pPr>
              <w:jc w:val="center"/>
              <w:rPr>
                <w:rFonts w:ascii="宋体" w:hAnsi="宋体" w:cs="仿宋"/>
                <w:snapToGrid w:val="0"/>
                <w:color w:val="000000"/>
                <w:kern w:val="0"/>
                <w:sz w:val="18"/>
                <w:szCs w:val="18"/>
              </w:rPr>
            </w:pPr>
          </w:p>
        </w:tc>
        <w:tc>
          <w:tcPr>
            <w:tcW w:w="819" w:type="dxa"/>
            <w:vAlign w:val="center"/>
          </w:tcPr>
          <w:p>
            <w:pPr>
              <w:spacing w:line="360" w:lineRule="auto"/>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w:t>
            </w:r>
          </w:p>
        </w:tc>
        <w:tc>
          <w:tcPr>
            <w:tcW w:w="1095" w:type="dxa"/>
            <w:vAlign w:val="center"/>
          </w:tcPr>
          <w:p>
            <w:pPr>
              <w:spacing w:line="360" w:lineRule="auto"/>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不同意</w:t>
            </w:r>
          </w:p>
        </w:tc>
        <w:tc>
          <w:tcPr>
            <w:tcW w:w="1455" w:type="dxa"/>
            <w:vAlign w:val="center"/>
          </w:tcPr>
          <w:p>
            <w:pPr>
              <w:spacing w:line="360" w:lineRule="auto"/>
              <w:jc w:val="center"/>
              <w:rPr>
                <w:rFonts w:ascii="宋体" w:hAnsi="宋体" w:cs="仿宋"/>
                <w:snapToGrid w:val="0"/>
                <w:color w:val="000000"/>
                <w:kern w:val="0"/>
                <w:sz w:val="18"/>
                <w:szCs w:val="18"/>
              </w:rPr>
            </w:pPr>
            <w:r>
              <w:rPr>
                <w:rFonts w:hint="eastAsia" w:ascii="宋体" w:hAnsi="宋体" w:cs="仿宋"/>
                <w:color w:val="000000"/>
                <w:sz w:val="18"/>
                <w:szCs w:val="18"/>
              </w:rPr>
              <w:t>修改后同意</w:t>
            </w:r>
          </w:p>
        </w:tc>
        <w:tc>
          <w:tcPr>
            <w:tcW w:w="4286" w:type="dxa"/>
            <w:vAlign w:val="center"/>
          </w:tcPr>
          <w:p>
            <w:pPr>
              <w:spacing w:line="360" w:lineRule="auto"/>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建议会议审查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vAlign w:val="center"/>
          </w:tcPr>
          <w:p>
            <w:pPr>
              <w:jc w:val="center"/>
              <w:rPr>
                <w:rFonts w:ascii="宋体" w:hAnsi="宋体" w:cs="仿宋"/>
                <w:snapToGrid w:val="0"/>
                <w:color w:val="000000"/>
                <w:kern w:val="0"/>
                <w:sz w:val="18"/>
                <w:szCs w:val="18"/>
              </w:rPr>
            </w:pPr>
          </w:p>
        </w:tc>
        <w:tc>
          <w:tcPr>
            <w:tcW w:w="819" w:type="dxa"/>
          </w:tcPr>
          <w:p>
            <w:pPr>
              <w:rPr>
                <w:rFonts w:ascii="宋体" w:hAnsi="宋体" w:cs="仿宋"/>
                <w:snapToGrid w:val="0"/>
                <w:color w:val="000000"/>
                <w:kern w:val="0"/>
                <w:sz w:val="18"/>
                <w:szCs w:val="18"/>
              </w:rPr>
            </w:pPr>
          </w:p>
        </w:tc>
        <w:tc>
          <w:tcPr>
            <w:tcW w:w="1095" w:type="dxa"/>
          </w:tcPr>
          <w:p>
            <w:pPr>
              <w:rPr>
                <w:rFonts w:ascii="宋体" w:hAnsi="宋体" w:cs="仿宋"/>
                <w:snapToGrid w:val="0"/>
                <w:color w:val="000000"/>
                <w:kern w:val="0"/>
                <w:sz w:val="18"/>
                <w:szCs w:val="18"/>
              </w:rPr>
            </w:pPr>
          </w:p>
        </w:tc>
        <w:tc>
          <w:tcPr>
            <w:tcW w:w="1455" w:type="dxa"/>
          </w:tcPr>
          <w:p>
            <w:pPr>
              <w:rPr>
                <w:rFonts w:ascii="宋体" w:hAnsi="宋体" w:cs="仿宋"/>
                <w:color w:val="000000"/>
                <w:sz w:val="18"/>
                <w:szCs w:val="18"/>
              </w:rPr>
            </w:pPr>
          </w:p>
        </w:tc>
        <w:tc>
          <w:tcPr>
            <w:tcW w:w="4286" w:type="dxa"/>
          </w:tcPr>
          <w:p>
            <w:pPr>
              <w:jc w:val="center"/>
              <w:rPr>
                <w:rFonts w:ascii="宋体" w:hAnsi="宋体" w:cs="仿宋"/>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1" w:type="dxa"/>
            <w:vMerge w:val="continue"/>
            <w:vAlign w:val="center"/>
          </w:tcPr>
          <w:p>
            <w:pPr>
              <w:jc w:val="center"/>
              <w:rPr>
                <w:rFonts w:ascii="宋体" w:hAnsi="宋体" w:cs="仿宋"/>
                <w:snapToGrid w:val="0"/>
                <w:color w:val="000000"/>
                <w:kern w:val="0"/>
                <w:sz w:val="18"/>
                <w:szCs w:val="18"/>
              </w:rPr>
            </w:pPr>
          </w:p>
        </w:tc>
        <w:tc>
          <w:tcPr>
            <w:tcW w:w="7655" w:type="dxa"/>
            <w:gridSpan w:val="4"/>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建议（非“同意”情况下填写）：</w:t>
            </w:r>
          </w:p>
          <w:p>
            <w:pPr>
              <w:ind w:firstLine="360" w:firstLineChars="200"/>
              <w:jc w:val="center"/>
              <w:rPr>
                <w:rFonts w:ascii="宋体" w:hAnsi="宋体" w:cs="仿宋"/>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01" w:type="dxa"/>
            <w:vMerge w:val="restart"/>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年度/定期跟踪</w:t>
            </w:r>
          </w:p>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审查频率</w:t>
            </w:r>
          </w:p>
        </w:tc>
        <w:tc>
          <w:tcPr>
            <w:tcW w:w="7655" w:type="dxa"/>
            <w:gridSpan w:val="4"/>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□3个月   □6个月   □12个月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701" w:type="dxa"/>
            <w:vMerge w:val="continue"/>
            <w:vAlign w:val="center"/>
          </w:tcPr>
          <w:p>
            <w:pPr>
              <w:jc w:val="center"/>
              <w:rPr>
                <w:rFonts w:ascii="宋体" w:hAnsi="宋体" w:cs="仿宋"/>
                <w:snapToGrid w:val="0"/>
                <w:color w:val="000000"/>
                <w:kern w:val="0"/>
                <w:sz w:val="18"/>
                <w:szCs w:val="18"/>
              </w:rPr>
            </w:pPr>
          </w:p>
        </w:tc>
        <w:tc>
          <w:tcPr>
            <w:tcW w:w="7655" w:type="dxa"/>
            <w:gridSpan w:val="4"/>
            <w:vAlign w:val="center"/>
          </w:tcPr>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同意的跟踪审查频率</w:t>
            </w:r>
            <w:r>
              <w:rPr>
                <w:rFonts w:hint="eastAsia" w:ascii="宋体" w:hAnsi="宋体" w:cs="仿宋"/>
                <w:snapToGrid w:val="0"/>
                <w:color w:val="000000"/>
                <w:kern w:val="0"/>
                <w:sz w:val="18"/>
                <w:szCs w:val="18"/>
                <w:u w:val="single"/>
              </w:rPr>
              <w:t xml:space="preserve">         </w:t>
            </w:r>
            <w:r>
              <w:rPr>
                <w:rFonts w:hint="eastAsia" w:ascii="宋体" w:hAnsi="宋体" w:cs="仿宋"/>
                <w:snapToGrid w:val="0"/>
                <w:color w:val="000000"/>
                <w:kern w:val="0"/>
                <w:sz w:val="18"/>
                <w:szCs w:val="18"/>
              </w:rPr>
              <w:t xml:space="preserve">     是否改变原跟踪审查频率□是     □否   </w:t>
            </w:r>
          </w:p>
          <w:p>
            <w:pPr>
              <w:rPr>
                <w:rFonts w:ascii="宋体" w:hAnsi="宋体" w:cs="仿宋"/>
                <w:snapToGrid w:val="0"/>
                <w:color w:val="000000"/>
                <w:kern w:val="0"/>
                <w:sz w:val="18"/>
                <w:szCs w:val="18"/>
              </w:rPr>
            </w:pPr>
            <w:r>
              <w:rPr>
                <w:rFonts w:hint="eastAsia" w:ascii="宋体" w:hAnsi="宋体" w:cs="仿宋"/>
                <w:snapToGrid w:val="0"/>
                <w:color w:val="000000"/>
                <w:kern w:val="0"/>
                <w:sz w:val="18"/>
                <w:szCs w:val="18"/>
              </w:rPr>
              <w:t>□3个月   □6个月   □12个月   □无（跟踪审查后的复审适用）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701" w:type="dxa"/>
            <w:vAlign w:val="center"/>
          </w:tcPr>
          <w:p>
            <w:pPr>
              <w:jc w:val="center"/>
              <w:rPr>
                <w:rFonts w:ascii="宋体" w:hAnsi="宋体" w:cs="仿宋"/>
                <w:snapToGrid w:val="0"/>
                <w:color w:val="000000"/>
                <w:kern w:val="0"/>
                <w:sz w:val="18"/>
                <w:szCs w:val="18"/>
              </w:rPr>
            </w:pPr>
            <w:r>
              <w:rPr>
                <w:rFonts w:hint="eastAsia" w:ascii="宋体" w:hAnsi="宋体" w:cs="仿宋"/>
                <w:snapToGrid w:val="0"/>
                <w:color w:val="000000"/>
                <w:kern w:val="0"/>
                <w:sz w:val="18"/>
                <w:szCs w:val="18"/>
              </w:rPr>
              <w:t>主审委员签名</w:t>
            </w:r>
          </w:p>
        </w:tc>
        <w:tc>
          <w:tcPr>
            <w:tcW w:w="7655" w:type="dxa"/>
            <w:gridSpan w:val="4"/>
            <w:vAlign w:val="bottom"/>
          </w:tcPr>
          <w:p>
            <w:pPr>
              <w:jc w:val="right"/>
              <w:rPr>
                <w:rFonts w:ascii="宋体" w:hAnsi="宋体" w:cs="仿宋"/>
                <w:snapToGrid w:val="0"/>
                <w:color w:val="000000"/>
                <w:kern w:val="0"/>
                <w:sz w:val="18"/>
                <w:szCs w:val="18"/>
              </w:rPr>
            </w:pPr>
          </w:p>
          <w:p>
            <w:pPr>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XXXX伦理委员会            </w:t>
            </w:r>
          </w:p>
          <w:p>
            <w:pPr>
              <w:wordWrap w:val="0"/>
              <w:jc w:val="right"/>
              <w:rPr>
                <w:rFonts w:ascii="宋体" w:hAnsi="宋体" w:cs="仿宋"/>
                <w:snapToGrid w:val="0"/>
                <w:color w:val="000000"/>
                <w:kern w:val="0"/>
                <w:sz w:val="18"/>
                <w:szCs w:val="18"/>
              </w:rPr>
            </w:pPr>
            <w:r>
              <w:rPr>
                <w:rFonts w:hint="eastAsia" w:ascii="宋体" w:hAnsi="宋体" w:cs="仿宋"/>
                <w:snapToGrid w:val="0"/>
                <w:color w:val="000000"/>
                <w:kern w:val="0"/>
                <w:sz w:val="18"/>
                <w:szCs w:val="18"/>
              </w:rPr>
              <w:t xml:space="preserve">    年    月    日</w:t>
            </w:r>
          </w:p>
        </w:tc>
      </w:t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420"/>
    </w:tbl>
    <w:p>
      <w:pPr>
        <w:pStyle w:val="172"/>
        <w:ind w:left="623"/>
      </w:pPr>
    </w:p>
    <w:p>
      <w:pPr>
        <w:pStyle w:val="87"/>
        <w:tabs>
          <w:tab w:val="left" w:pos="0"/>
        </w:tabs>
      </w:pPr>
    </w:p>
    <w:p>
      <w:pPr>
        <w:pStyle w:val="110"/>
        <w:tabs>
          <w:tab w:val="clear" w:pos="360"/>
        </w:tabs>
      </w:pPr>
      <w:r>
        <w:br w:type="textWrapping"/>
      </w:r>
      <w:bookmarkStart w:id="421" w:name="_Toc50393645"/>
      <w:bookmarkStart w:id="422" w:name="_Toc48289595"/>
      <w:bookmarkStart w:id="423" w:name="_Toc48642463"/>
      <w:r>
        <w:rPr>
          <w:rFonts w:hint="eastAsia"/>
        </w:rPr>
        <w:t>（资料性附录）</w:t>
      </w:r>
      <w:r>
        <w:br w:type="textWrapping"/>
      </w:r>
      <w:r>
        <w:rPr>
          <w:rFonts w:hint="eastAsia"/>
        </w:rPr>
        <w:t>伦理委员会职责分工</w:t>
      </w:r>
      <w:bookmarkEnd w:id="421"/>
      <w:bookmarkEnd w:id="422"/>
      <w:bookmarkEnd w:id="423"/>
    </w:p>
    <w:p>
      <w:pPr>
        <w:pStyle w:val="101"/>
        <w:spacing w:before="312" w:after="312"/>
      </w:pPr>
      <w:r>
        <w:rPr>
          <w:rFonts w:hint="eastAsia"/>
        </w:rPr>
        <w:t>主任委员</w:t>
      </w:r>
    </w:p>
    <w:p>
      <w:pPr>
        <w:pStyle w:val="26"/>
      </w:pPr>
      <w:r>
        <w:rPr>
          <w:rFonts w:hint="eastAsia"/>
        </w:rPr>
        <w:t>主任委员工作职责包括以下内容：</w:t>
      </w:r>
    </w:p>
    <w:p>
      <w:pPr>
        <w:pStyle w:val="128"/>
        <w:numPr>
          <w:ilvl w:val="0"/>
          <w:numId w:val="57"/>
        </w:numPr>
      </w:pPr>
      <w:r>
        <w:rPr>
          <w:rFonts w:hint="eastAsia"/>
        </w:rPr>
        <w:t>全面负责和协调伦理委员会工作；</w:t>
      </w:r>
    </w:p>
    <w:p>
      <w:pPr>
        <w:pStyle w:val="128"/>
        <w:numPr>
          <w:ilvl w:val="0"/>
          <w:numId w:val="57"/>
        </w:numPr>
      </w:pPr>
      <w:r>
        <w:rPr>
          <w:rFonts w:hint="eastAsia"/>
        </w:rPr>
        <w:t>负责批准邀请独立顾问 ；</w:t>
      </w:r>
    </w:p>
    <w:p>
      <w:pPr>
        <w:pStyle w:val="128"/>
        <w:numPr>
          <w:ilvl w:val="0"/>
          <w:numId w:val="57"/>
        </w:numPr>
      </w:pPr>
      <w:r>
        <w:rPr>
          <w:rFonts w:hint="eastAsia"/>
        </w:rPr>
        <w:t>主持伦理委员会会议，必要时，召集紧急会议，对项目进行伦理审查；</w:t>
      </w:r>
    </w:p>
    <w:p>
      <w:pPr>
        <w:pStyle w:val="128"/>
        <w:numPr>
          <w:ilvl w:val="0"/>
          <w:numId w:val="57"/>
        </w:numPr>
      </w:pPr>
      <w:r>
        <w:rPr>
          <w:rFonts w:hint="eastAsia"/>
        </w:rPr>
        <w:t>组织制定并批准伦理委员会工作制度和标准操作规程；</w:t>
      </w:r>
    </w:p>
    <w:p>
      <w:pPr>
        <w:pStyle w:val="128"/>
        <w:numPr>
          <w:ilvl w:val="0"/>
          <w:numId w:val="57"/>
        </w:numPr>
      </w:pPr>
      <w:r>
        <w:rPr>
          <w:rFonts w:hint="eastAsia"/>
        </w:rPr>
        <w:t>管理利益冲突：确保委员与审查项目之间不存在利益冲突；</w:t>
      </w:r>
    </w:p>
    <w:p>
      <w:pPr>
        <w:pStyle w:val="128"/>
        <w:numPr>
          <w:ilvl w:val="0"/>
          <w:numId w:val="57"/>
        </w:numPr>
      </w:pPr>
      <w:r>
        <w:rPr>
          <w:rFonts w:hint="eastAsia"/>
        </w:rPr>
        <w:t>负责审核并签署会议议程、会议记录、伦理审查决定文件（包括伦理批件和意见函等）；</w:t>
      </w:r>
    </w:p>
    <w:p>
      <w:pPr>
        <w:pStyle w:val="128"/>
        <w:numPr>
          <w:ilvl w:val="0"/>
          <w:numId w:val="57"/>
        </w:numPr>
      </w:pPr>
      <w:r>
        <w:rPr>
          <w:rFonts w:hint="eastAsia"/>
        </w:rPr>
        <w:t>负责审核伦理委员会年度工作总结和其他相关事宜，如经费预算等，并向机构领导汇报；</w:t>
      </w:r>
    </w:p>
    <w:p>
      <w:pPr>
        <w:pStyle w:val="128"/>
        <w:numPr>
          <w:ilvl w:val="0"/>
          <w:numId w:val="57"/>
        </w:numPr>
      </w:pPr>
      <w:r>
        <w:rPr>
          <w:rFonts w:hint="eastAsia"/>
        </w:rPr>
        <w:t>负责伦理委员会的持续质量改进，建立内部评估机制，对委员、秘书及办公室工作人员胜任能力进行定期的评估和考核；组织伦理委员会接受卫生行政部门、市场监管部门等监督管理和其委托第三方的外部评估；</w:t>
      </w:r>
    </w:p>
    <w:p>
      <w:pPr>
        <w:pStyle w:val="128"/>
        <w:numPr>
          <w:ilvl w:val="0"/>
          <w:numId w:val="57"/>
        </w:numPr>
      </w:pPr>
      <w:r>
        <w:rPr>
          <w:rFonts w:hint="eastAsia"/>
        </w:rPr>
        <w:t>及时通告国际国内新颁布和制定的相关政策和伦理准则，保证委员有学习提高审查能力的机会，以便加强对伦理准则和规范的理解。</w:t>
      </w:r>
    </w:p>
    <w:p>
      <w:pPr>
        <w:pStyle w:val="101"/>
        <w:spacing w:before="312" w:after="312"/>
      </w:pPr>
      <w:r>
        <w:rPr>
          <w:rFonts w:hint="eastAsia"/>
        </w:rPr>
        <w:t>副主任委员</w:t>
      </w:r>
    </w:p>
    <w:p>
      <w:pPr>
        <w:pStyle w:val="26"/>
      </w:pPr>
      <w:r>
        <w:rPr>
          <w:rFonts w:hint="eastAsia"/>
        </w:rPr>
        <w:t>副主任委员工作职责主要是在主任委员缺席时，接受主任委员委托处理B</w:t>
      </w:r>
      <w:r>
        <w:t>.1</w:t>
      </w:r>
      <w:r>
        <w:rPr>
          <w:rFonts w:hint="eastAsia"/>
        </w:rPr>
        <w:t>中的a</w:t>
      </w:r>
      <w:r>
        <w:t>)</w:t>
      </w:r>
      <w:r>
        <w:rPr>
          <w:rFonts w:hint="eastAsia"/>
        </w:rPr>
        <w:t>-i</w:t>
      </w:r>
      <w:r>
        <w:t>)</w:t>
      </w:r>
      <w:r>
        <w:rPr>
          <w:rFonts w:hint="eastAsia"/>
        </w:rPr>
        <w:t>项的相关事宜，并负责代理行使主任委员职责。</w:t>
      </w:r>
    </w:p>
    <w:p>
      <w:pPr>
        <w:pStyle w:val="101"/>
        <w:tabs>
          <w:tab w:val="clear" w:pos="360"/>
        </w:tabs>
        <w:spacing w:before="312" w:after="312"/>
      </w:pPr>
      <w:r>
        <w:rPr>
          <w:rFonts w:hint="eastAsia"/>
        </w:rPr>
        <w:t>委员</w:t>
      </w:r>
    </w:p>
    <w:p>
      <w:pPr>
        <w:pStyle w:val="26"/>
      </w:pPr>
      <w:r>
        <w:rPr>
          <w:rFonts w:hint="eastAsia"/>
        </w:rPr>
        <w:t>委员的工作职责包括以下内容：</w:t>
      </w:r>
    </w:p>
    <w:p>
      <w:pPr>
        <w:pStyle w:val="128"/>
        <w:numPr>
          <w:ilvl w:val="0"/>
          <w:numId w:val="58"/>
        </w:numPr>
      </w:pPr>
      <w:r>
        <w:rPr>
          <w:rFonts w:hint="eastAsia"/>
        </w:rPr>
        <w:t>同意公开其姓名、职业和机构隶属关系；</w:t>
      </w:r>
    </w:p>
    <w:p>
      <w:pPr>
        <w:pStyle w:val="128"/>
        <w:numPr>
          <w:ilvl w:val="0"/>
          <w:numId w:val="58"/>
        </w:numPr>
      </w:pPr>
      <w:r>
        <w:rPr>
          <w:rFonts w:hint="eastAsia"/>
        </w:rPr>
        <w:t>参加伦理委员会会议：审查、讨论、表决提交审查的研究项目；</w:t>
      </w:r>
    </w:p>
    <w:p>
      <w:pPr>
        <w:pStyle w:val="128"/>
        <w:numPr>
          <w:ilvl w:val="0"/>
          <w:numId w:val="58"/>
        </w:numPr>
      </w:pPr>
      <w:r>
        <w:rPr>
          <w:rFonts w:hint="eastAsia"/>
        </w:rPr>
        <w:t>按时完成分配的审查任务；</w:t>
      </w:r>
    </w:p>
    <w:p>
      <w:pPr>
        <w:pStyle w:val="128"/>
        <w:numPr>
          <w:ilvl w:val="0"/>
          <w:numId w:val="58"/>
        </w:numPr>
      </w:pPr>
      <w:r>
        <w:rPr>
          <w:rFonts w:hint="eastAsia"/>
        </w:rPr>
        <w:t>对伦理委员会机密信息保密，签署有关审查项目研究方案、受试者信息和相关事宜的保密协议；</w:t>
      </w:r>
    </w:p>
    <w:p>
      <w:pPr>
        <w:pStyle w:val="128"/>
        <w:numPr>
          <w:ilvl w:val="0"/>
          <w:numId w:val="58"/>
        </w:numPr>
      </w:pPr>
      <w:r>
        <w:rPr>
          <w:rFonts w:hint="eastAsia"/>
        </w:rPr>
        <w:t>遵守有关利益冲突的规定，签署利益冲突声明；</w:t>
      </w:r>
    </w:p>
    <w:p>
      <w:pPr>
        <w:pStyle w:val="128"/>
        <w:numPr>
          <w:ilvl w:val="0"/>
          <w:numId w:val="58"/>
        </w:numPr>
      </w:pPr>
      <w:r>
        <w:rPr>
          <w:rFonts w:hint="eastAsia"/>
        </w:rPr>
        <w:t>接受包括伦理内容在内的相关继续教育和培训，不断提高审查能力。</w:t>
      </w:r>
    </w:p>
    <w:p>
      <w:pPr>
        <w:pStyle w:val="101"/>
        <w:tabs>
          <w:tab w:val="clear" w:pos="360"/>
        </w:tabs>
        <w:spacing w:before="312" w:after="312"/>
      </w:pPr>
      <w:r>
        <w:rPr>
          <w:rFonts w:hint="eastAsia"/>
        </w:rPr>
        <w:t>秘书和工作人员</w:t>
      </w:r>
    </w:p>
    <w:p>
      <w:pPr>
        <w:pStyle w:val="26"/>
      </w:pPr>
      <w:r>
        <w:rPr>
          <w:rFonts w:hint="eastAsia"/>
        </w:rPr>
        <w:t>秘书和工作人员的工作职责包括以下内容：</w:t>
      </w:r>
    </w:p>
    <w:p>
      <w:pPr>
        <w:pStyle w:val="128"/>
        <w:numPr>
          <w:ilvl w:val="0"/>
          <w:numId w:val="59"/>
        </w:numPr>
      </w:pPr>
      <w:r>
        <w:rPr>
          <w:rFonts w:hint="eastAsia"/>
        </w:rPr>
        <w:t>负责伦理委员会日常事务性工作；</w:t>
      </w:r>
    </w:p>
    <w:p>
      <w:pPr>
        <w:pStyle w:val="128"/>
        <w:numPr>
          <w:ilvl w:val="0"/>
          <w:numId w:val="59"/>
        </w:numPr>
      </w:pPr>
      <w:r>
        <w:rPr>
          <w:rFonts w:hint="eastAsia"/>
        </w:rPr>
        <w:t>负责起草、修改、提供伦理委员会标准操作规程；</w:t>
      </w:r>
    </w:p>
    <w:p>
      <w:pPr>
        <w:pStyle w:val="128"/>
        <w:numPr>
          <w:ilvl w:val="0"/>
          <w:numId w:val="59"/>
        </w:numPr>
      </w:pPr>
      <w:r>
        <w:rPr>
          <w:rFonts w:hint="eastAsia"/>
        </w:rPr>
        <w:t>负责审核申报材料的完整性并受理伦理审查申请；</w:t>
      </w:r>
    </w:p>
    <w:p>
      <w:pPr>
        <w:pStyle w:val="128"/>
        <w:numPr>
          <w:ilvl w:val="0"/>
          <w:numId w:val="59"/>
        </w:numPr>
      </w:pPr>
      <w:r>
        <w:rPr>
          <w:rFonts w:hint="eastAsia"/>
        </w:rPr>
        <w:t>定期安排伦理委员会会议，准备、提供审查材料；</w:t>
      </w:r>
    </w:p>
    <w:p>
      <w:pPr>
        <w:pStyle w:val="128"/>
        <w:numPr>
          <w:ilvl w:val="0"/>
          <w:numId w:val="59"/>
        </w:numPr>
      </w:pPr>
      <w:r>
        <w:rPr>
          <w:rFonts w:hint="eastAsia"/>
        </w:rPr>
        <w:t>负责整理会议记录，并在下次审查会议上进行通报；</w:t>
      </w:r>
    </w:p>
    <w:p>
      <w:pPr>
        <w:pStyle w:val="128"/>
        <w:numPr>
          <w:ilvl w:val="0"/>
          <w:numId w:val="59"/>
        </w:numPr>
      </w:pPr>
      <w:r>
        <w:rPr>
          <w:rFonts w:hint="eastAsia"/>
        </w:rPr>
        <w:t>根据审查意见撰写通知函或批件，交由主任委员或副主任委员审批；</w:t>
      </w:r>
    </w:p>
    <w:p>
      <w:pPr>
        <w:pStyle w:val="128"/>
        <w:numPr>
          <w:ilvl w:val="0"/>
          <w:numId w:val="59"/>
        </w:numPr>
      </w:pPr>
      <w:r>
        <w:rPr>
          <w:rFonts w:hint="eastAsia"/>
        </w:rPr>
        <w:t>建立并实时更新伦理委员会审查项目跟踪记录，实施审查项目全流程管理，确保伦理委员会对所有审查项目做到全流程审查；</w:t>
      </w:r>
    </w:p>
    <w:p>
      <w:pPr>
        <w:pStyle w:val="128"/>
        <w:numPr>
          <w:ilvl w:val="0"/>
          <w:numId w:val="59"/>
        </w:numPr>
      </w:pPr>
      <w:r>
        <w:rPr>
          <w:rFonts w:hint="eastAsia"/>
        </w:rPr>
        <w:t>与伦理委员会委员、主要研究者、申办者、相关部门及其他研究中心伦理委员会等的沟通与协调；受理受试者抱怨，并按相关操作流程推进处理；</w:t>
      </w:r>
    </w:p>
    <w:p>
      <w:pPr>
        <w:pStyle w:val="128"/>
        <w:numPr>
          <w:ilvl w:val="0"/>
          <w:numId w:val="59"/>
        </w:numPr>
      </w:pPr>
      <w:r>
        <w:rPr>
          <w:rFonts w:hint="eastAsia"/>
        </w:rPr>
        <w:t>起草伦理委员会年度计划和总结，交主任委员审核；</w:t>
      </w:r>
    </w:p>
    <w:p>
      <w:pPr>
        <w:pStyle w:val="128"/>
        <w:numPr>
          <w:ilvl w:val="0"/>
          <w:numId w:val="59"/>
        </w:numPr>
      </w:pPr>
      <w:r>
        <w:rPr>
          <w:rFonts w:hint="eastAsia"/>
        </w:rPr>
        <w:t>保存伦理委员会财务收支记录；</w:t>
      </w:r>
    </w:p>
    <w:p>
      <w:pPr>
        <w:pStyle w:val="128"/>
        <w:numPr>
          <w:ilvl w:val="0"/>
          <w:numId w:val="59"/>
        </w:numPr>
      </w:pPr>
      <w:r>
        <w:rPr>
          <w:rFonts w:hint="eastAsia"/>
        </w:rPr>
        <w:t>负责文件档案的归档和管理；</w:t>
      </w:r>
    </w:p>
    <w:p>
      <w:pPr>
        <w:pStyle w:val="128"/>
        <w:numPr>
          <w:ilvl w:val="0"/>
          <w:numId w:val="59"/>
        </w:numPr>
      </w:pPr>
      <w:r>
        <w:rPr>
          <w:rFonts w:hint="eastAsia"/>
        </w:rPr>
        <w:t>跟踪涉及人的生物医学研究审查相关的最新进展，为伦理审查及教育培训提供相关最新信息；</w:t>
      </w:r>
    </w:p>
    <w:p>
      <w:pPr>
        <w:pStyle w:val="128"/>
        <w:numPr>
          <w:ilvl w:val="0"/>
          <w:numId w:val="59"/>
        </w:numPr>
      </w:pPr>
      <w:r>
        <w:rPr>
          <w:rFonts w:hint="eastAsia"/>
        </w:rPr>
        <w:t>签署保密承诺和利益冲突声明；</w:t>
      </w:r>
    </w:p>
    <w:p>
      <w:pPr>
        <w:pStyle w:val="128"/>
        <w:numPr>
          <w:ilvl w:val="0"/>
          <w:numId w:val="59"/>
        </w:numPr>
      </w:pPr>
      <w:r>
        <w:rPr>
          <w:rFonts w:hint="eastAsia"/>
        </w:rPr>
        <w:t>组织参加伦理相关培训。</w:t>
      </w:r>
    </w:p>
    <w:p>
      <w:pPr>
        <w:pStyle w:val="128"/>
        <w:numPr>
          <w:ilvl w:val="0"/>
          <w:numId w:val="0"/>
        </w:numPr>
        <w:spacing w:before="78" w:after="78"/>
        <w:ind w:left="833" w:hanging="408"/>
      </w:pPr>
    </w:p>
    <w:p>
      <w:pPr>
        <w:pStyle w:val="172"/>
        <w:ind w:left="623"/>
      </w:pPr>
    </w:p>
    <w:p>
      <w:pPr>
        <w:pStyle w:val="87"/>
        <w:tabs>
          <w:tab w:val="left" w:pos="0"/>
        </w:tabs>
      </w:pPr>
    </w:p>
    <w:p>
      <w:pPr>
        <w:pStyle w:val="110"/>
        <w:tabs>
          <w:tab w:val="clear" w:pos="360"/>
        </w:tabs>
      </w:pPr>
      <w:r>
        <w:br w:type="textWrapping"/>
      </w:r>
      <w:bookmarkStart w:id="424" w:name="_Toc48642464"/>
      <w:bookmarkStart w:id="425" w:name="_Toc50393646"/>
      <w:bookmarkStart w:id="426" w:name="_Toc48289596"/>
      <w:r>
        <w:rPr>
          <w:rFonts w:hint="eastAsia"/>
        </w:rPr>
        <w:t>（规范性附录）</w:t>
      </w:r>
      <w:r>
        <w:br w:type="textWrapping"/>
      </w:r>
      <w:r>
        <w:rPr>
          <w:rFonts w:hint="eastAsia"/>
        </w:rPr>
        <w:t>各类审查方式的流程</w:t>
      </w:r>
      <w:bookmarkEnd w:id="424"/>
      <w:bookmarkEnd w:id="425"/>
      <w:bookmarkEnd w:id="426"/>
    </w:p>
    <w:p>
      <w:pPr>
        <w:pStyle w:val="101"/>
        <w:tabs>
          <w:tab w:val="clear" w:pos="360"/>
        </w:tabs>
        <w:spacing w:before="312" w:after="312"/>
      </w:pPr>
      <w:r>
        <w:rPr>
          <w:rFonts w:hint="eastAsia"/>
        </w:rPr>
        <w:t>会议审查和紧急会议审查</w:t>
      </w:r>
    </w:p>
    <w:p>
      <w:pPr>
        <w:pStyle w:val="108"/>
        <w:tabs>
          <w:tab w:val="clear" w:pos="360"/>
        </w:tabs>
        <w:spacing w:before="156" w:after="156"/>
      </w:pPr>
      <w:r>
        <w:rPr>
          <w:rFonts w:hint="eastAsia"/>
        </w:rPr>
        <w:t>会议前</w:t>
      </w:r>
    </w:p>
    <w:p>
      <w:pPr>
        <w:pStyle w:val="88"/>
      </w:pPr>
      <w:r>
        <w:rPr>
          <w:rFonts w:hint="eastAsia"/>
        </w:rPr>
        <w:t>伦理委员会秘书应提前确定参会人员符合以下法定到会人数要求（如存在利益冲突的委员需进行回避，不能参与表决）：</w:t>
      </w:r>
    </w:p>
    <w:p>
      <w:pPr>
        <w:pStyle w:val="115"/>
      </w:pPr>
      <w:r>
        <w:rPr>
          <w:rFonts w:hint="eastAsia"/>
        </w:rPr>
        <w:t>到会委员专业应包括医药专业、非医药专业；</w:t>
      </w:r>
    </w:p>
    <w:p>
      <w:pPr>
        <w:pStyle w:val="115"/>
      </w:pPr>
      <w:r>
        <w:rPr>
          <w:rFonts w:hint="eastAsia"/>
        </w:rPr>
        <w:t>委员应包括独立于开展研究单位之外的人员；</w:t>
      </w:r>
    </w:p>
    <w:p>
      <w:pPr>
        <w:pStyle w:val="115"/>
      </w:pPr>
      <w:r>
        <w:rPr>
          <w:rFonts w:hint="eastAsia"/>
        </w:rPr>
        <w:t>委员应涵盖不同性别的人员；</w:t>
      </w:r>
    </w:p>
    <w:p>
      <w:pPr>
        <w:pStyle w:val="115"/>
      </w:pPr>
      <w:r>
        <w:rPr>
          <w:rFonts w:hint="eastAsia"/>
        </w:rPr>
        <w:t>最少到会委员人数应不少于委员总数的2/3。</w:t>
      </w:r>
    </w:p>
    <w:p>
      <w:pPr>
        <w:pStyle w:val="88"/>
      </w:pPr>
      <w:r>
        <w:rPr>
          <w:rFonts w:hint="eastAsia"/>
        </w:rPr>
        <w:t>必要时，伦理委员会可根据需要邀请无利益冲突的独立顾问。独立顾问在接受邀请时，应签署保密承诺和利益冲突声明。独立顾问对所审查项目的具体问题提供咨询意见，并填写《独立顾问咨询记录表》（模板参见附录A的表A.4），不参与表决。</w:t>
      </w:r>
    </w:p>
    <w:p>
      <w:pPr>
        <w:pStyle w:val="88"/>
      </w:pPr>
      <w:r>
        <w:rPr>
          <w:rFonts w:hint="eastAsia"/>
        </w:rPr>
        <w:t>伦理委员会秘书应根据专业相关、伦理问题相关以及社会文化背景相关等原则为每个项目指定至少2名主审委员，经主任委员审核同意。主审委员不得与所审查项目存在利益冲突。</w:t>
      </w:r>
    </w:p>
    <w:p>
      <w:pPr>
        <w:pStyle w:val="88"/>
      </w:pPr>
      <w:r>
        <w:rPr>
          <w:rFonts w:hint="eastAsia"/>
        </w:rPr>
        <w:t>伦理委员会秘书应在审查会前至少5个工作日将审查资料、会议通知送达参会委员。</w:t>
      </w:r>
    </w:p>
    <w:p>
      <w:pPr>
        <w:pStyle w:val="88"/>
      </w:pPr>
      <w:r>
        <w:rPr>
          <w:rFonts w:hint="eastAsia"/>
        </w:rPr>
        <w:t>主审委员应在审查会议开始前，完成审查工作，并填写主审评审表。</w:t>
      </w:r>
    </w:p>
    <w:p>
      <w:pPr>
        <w:pStyle w:val="88"/>
      </w:pPr>
      <w:r>
        <w:rPr>
          <w:rFonts w:hint="eastAsia"/>
        </w:rPr>
        <w:t>伦理委员会秘书应提前准备好会场、录音设备以及会议文件。会议文件宜包括以下内容：</w:t>
      </w:r>
    </w:p>
    <w:p>
      <w:pPr>
        <w:pStyle w:val="128"/>
        <w:numPr>
          <w:ilvl w:val="0"/>
          <w:numId w:val="60"/>
        </w:numPr>
      </w:pPr>
      <w:r>
        <w:rPr>
          <w:rFonts w:hint="eastAsia"/>
        </w:rPr>
        <w:t>会议议程；</w:t>
      </w:r>
    </w:p>
    <w:p>
      <w:pPr>
        <w:pStyle w:val="128"/>
        <w:numPr>
          <w:ilvl w:val="0"/>
          <w:numId w:val="61"/>
        </w:numPr>
      </w:pPr>
      <w:r>
        <w:rPr>
          <w:rFonts w:hint="eastAsia"/>
        </w:rPr>
        <w:t>签到表；</w:t>
      </w:r>
    </w:p>
    <w:p>
      <w:pPr>
        <w:pStyle w:val="128"/>
        <w:numPr>
          <w:ilvl w:val="0"/>
          <w:numId w:val="61"/>
        </w:numPr>
      </w:pPr>
      <w:r>
        <w:rPr>
          <w:rFonts w:hint="eastAsia"/>
        </w:rPr>
        <w:t>委员审评意见（投票表）（模板参见附录A表A.</w:t>
      </w:r>
      <w:r>
        <w:t>5）</w:t>
      </w:r>
      <w:r>
        <w:rPr>
          <w:rFonts w:hint="eastAsia"/>
        </w:rPr>
        <w:t>；</w:t>
      </w:r>
    </w:p>
    <w:p>
      <w:pPr>
        <w:pStyle w:val="128"/>
        <w:numPr>
          <w:ilvl w:val="0"/>
          <w:numId w:val="61"/>
        </w:numPr>
      </w:pPr>
      <w:r>
        <w:rPr>
          <w:rFonts w:hint="eastAsia"/>
        </w:rPr>
        <w:t>评审表；</w:t>
      </w:r>
    </w:p>
    <w:p>
      <w:pPr>
        <w:pStyle w:val="128"/>
        <w:numPr>
          <w:ilvl w:val="0"/>
          <w:numId w:val="61"/>
        </w:numPr>
      </w:pPr>
      <w:r>
        <w:rPr>
          <w:rFonts w:hint="eastAsia"/>
        </w:rPr>
        <w:t>上次会议纪要（模板参见附录A表A</w:t>
      </w:r>
      <w:r>
        <w:t>.6</w:t>
      </w:r>
      <w:r>
        <w:rPr>
          <w:rFonts w:hint="eastAsia"/>
        </w:rPr>
        <w:t>）；</w:t>
      </w:r>
    </w:p>
    <w:p>
      <w:pPr>
        <w:pStyle w:val="128"/>
        <w:numPr>
          <w:ilvl w:val="0"/>
          <w:numId w:val="61"/>
        </w:numPr>
      </w:pPr>
      <w:r>
        <w:rPr>
          <w:rFonts w:hint="eastAsia"/>
        </w:rPr>
        <w:t>项目审查资料等。</w:t>
      </w:r>
    </w:p>
    <w:p>
      <w:pPr>
        <w:pStyle w:val="108"/>
        <w:tabs>
          <w:tab w:val="clear" w:pos="360"/>
        </w:tabs>
        <w:spacing w:before="156" w:after="156"/>
      </w:pPr>
      <w:r>
        <w:rPr>
          <w:rFonts w:hint="eastAsia"/>
        </w:rPr>
        <w:t>会议中</w:t>
      </w:r>
    </w:p>
    <w:p>
      <w:pPr>
        <w:pStyle w:val="88"/>
      </w:pPr>
      <w:r>
        <w:rPr>
          <w:rFonts w:hint="eastAsia"/>
        </w:rPr>
        <w:t>参会人员应准时到会并签到。不能现场出席的委员，在确保研究信息的保密以及所处环境具备必要私密性的前提下，可通过网络远程全程参加会议、发表审查意见、充分参与讨论并做出审查决定。</w:t>
      </w:r>
    </w:p>
    <w:p>
      <w:pPr>
        <w:pStyle w:val="88"/>
      </w:pPr>
      <w:r>
        <w:rPr>
          <w:rFonts w:hint="eastAsia"/>
        </w:rPr>
        <w:t>一般情况下，由主任委员担当会议主席并主持会议。当主任委员缺席会议或与审查项目有利益冲突时，应由副主任委员或主任委员指定其他委员担任会议主席并主持会议。</w:t>
      </w:r>
    </w:p>
    <w:p>
      <w:pPr>
        <w:pStyle w:val="88"/>
      </w:pPr>
      <w:r>
        <w:rPr>
          <w:rFonts w:hint="eastAsia"/>
        </w:rPr>
        <w:t>在会议开始前，会议主持人应先提醒利益冲突声明和回避，并核准法定到会人数和参会委员组成。</w:t>
      </w:r>
    </w:p>
    <w:p>
      <w:pPr>
        <w:pStyle w:val="88"/>
      </w:pPr>
      <w:r>
        <w:rPr>
          <w:rFonts w:hint="eastAsia"/>
        </w:rPr>
        <w:t>会议议程应按以下流程进行：</w:t>
      </w:r>
    </w:p>
    <w:p>
      <w:pPr>
        <w:pStyle w:val="128"/>
        <w:numPr>
          <w:ilvl w:val="0"/>
          <w:numId w:val="62"/>
        </w:numPr>
      </w:pPr>
      <w:r>
        <w:rPr>
          <w:rFonts w:hint="eastAsia"/>
        </w:rPr>
        <w:t>第一步：会议通报，内容包括但不限于：</w:t>
      </w:r>
    </w:p>
    <w:p>
      <w:pPr>
        <w:pStyle w:val="94"/>
        <w:numPr>
          <w:ilvl w:val="0"/>
          <w:numId w:val="0"/>
        </w:numPr>
        <w:ind w:left="840"/>
      </w:pPr>
      <w:r>
        <w:rPr>
          <w:rFonts w:hint="eastAsia"/>
        </w:rPr>
        <w:t>1）上次会议纪要；</w:t>
      </w:r>
    </w:p>
    <w:p>
      <w:pPr>
        <w:pStyle w:val="94"/>
        <w:numPr>
          <w:ilvl w:val="0"/>
          <w:numId w:val="0"/>
        </w:numPr>
        <w:ind w:left="840"/>
        <w:rPr>
          <w:szCs w:val="22"/>
        </w:rPr>
      </w:pPr>
      <w:r>
        <w:rPr>
          <w:rFonts w:hint="eastAsia"/>
          <w:szCs w:val="22"/>
        </w:rPr>
        <w:t>2）受试者抱怨；</w:t>
      </w:r>
    </w:p>
    <w:p>
      <w:pPr>
        <w:pStyle w:val="94"/>
        <w:numPr>
          <w:ilvl w:val="0"/>
          <w:numId w:val="0"/>
        </w:numPr>
        <w:ind w:left="840"/>
        <w:rPr>
          <w:szCs w:val="22"/>
        </w:rPr>
      </w:pPr>
      <w:r>
        <w:rPr>
          <w:rFonts w:hint="eastAsia"/>
          <w:szCs w:val="22"/>
        </w:rPr>
        <w:t>3）实地访查；</w:t>
      </w:r>
    </w:p>
    <w:p>
      <w:pPr>
        <w:pStyle w:val="94"/>
        <w:numPr>
          <w:ilvl w:val="0"/>
          <w:numId w:val="0"/>
        </w:numPr>
        <w:ind w:left="840"/>
        <w:rPr>
          <w:szCs w:val="22"/>
        </w:rPr>
      </w:pPr>
      <w:r>
        <w:rPr>
          <w:rFonts w:hint="eastAsia"/>
          <w:szCs w:val="22"/>
        </w:rPr>
        <w:t>4）简易审查结果（如有）。</w:t>
      </w:r>
    </w:p>
    <w:p>
      <w:pPr>
        <w:pStyle w:val="128"/>
        <w:numPr>
          <w:ilvl w:val="0"/>
          <w:numId w:val="62"/>
        </w:numPr>
      </w:pPr>
      <w:r>
        <w:rPr>
          <w:rFonts w:hint="eastAsia"/>
        </w:rPr>
        <w:t>第二步：可邀请主要研究者到会报告研究方案以及方案中涉及的伦理问题，并回答委员提问；</w:t>
      </w:r>
    </w:p>
    <w:p>
      <w:pPr>
        <w:pStyle w:val="128"/>
        <w:numPr>
          <w:ilvl w:val="0"/>
          <w:numId w:val="62"/>
        </w:numPr>
      </w:pPr>
      <w:r>
        <w:rPr>
          <w:rFonts w:hint="eastAsia"/>
        </w:rPr>
        <w:t>第三步：会议主席请研究者和与该项目有利益冲突委员以及其他人员退场；</w:t>
      </w:r>
    </w:p>
    <w:p>
      <w:pPr>
        <w:pStyle w:val="128"/>
        <w:numPr>
          <w:ilvl w:val="0"/>
          <w:numId w:val="62"/>
        </w:numPr>
      </w:pPr>
      <w:r>
        <w:rPr>
          <w:rFonts w:hint="eastAsia"/>
        </w:rPr>
        <w:t>第四步：主审委员根据初始审查评审表中的要素逐项报告其对研究方案和知情同意的审查意见；</w:t>
      </w:r>
    </w:p>
    <w:p>
      <w:pPr>
        <w:pStyle w:val="128"/>
        <w:numPr>
          <w:ilvl w:val="0"/>
          <w:numId w:val="62"/>
        </w:numPr>
      </w:pPr>
      <w:r>
        <w:rPr>
          <w:rFonts w:hint="eastAsia"/>
        </w:rPr>
        <w:t>第四步：参会委员对审查要点进行全面审查和充分讨论，会议主席对讨论的问题进行归纳、小结，并发出投票动议。未参加或未全程参加审查会议的委员不得由其他委员代替投票；</w:t>
      </w:r>
    </w:p>
    <w:p>
      <w:pPr>
        <w:pStyle w:val="128"/>
        <w:numPr>
          <w:ilvl w:val="0"/>
          <w:numId w:val="62"/>
        </w:numPr>
      </w:pPr>
      <w:r>
        <w:rPr>
          <w:rFonts w:hint="eastAsia"/>
        </w:rPr>
        <w:t>第五步：投票。伦理审查会议应以投票表决的方式做出决定，并应以超过全体委员半数意见作为伦理委员会审查决定。</w:t>
      </w:r>
    </w:p>
    <w:p>
      <w:pPr>
        <w:pStyle w:val="128"/>
        <w:numPr>
          <w:ilvl w:val="0"/>
          <w:numId w:val="62"/>
        </w:numPr>
      </w:pPr>
      <w:r>
        <w:rPr>
          <w:rFonts w:hint="eastAsia"/>
        </w:rPr>
        <w:t>第六步：由委员对项目的结果进行投票，填写委员审评意见（投票表）；</w:t>
      </w:r>
    </w:p>
    <w:p>
      <w:pPr>
        <w:pStyle w:val="128"/>
        <w:numPr>
          <w:ilvl w:val="0"/>
          <w:numId w:val="62"/>
        </w:numPr>
      </w:pPr>
      <w:r>
        <w:rPr>
          <w:rFonts w:hint="eastAsia"/>
        </w:rPr>
        <w:t>第七步：由会议主席公布审查决定。</w:t>
      </w:r>
    </w:p>
    <w:p>
      <w:pPr>
        <w:pStyle w:val="166"/>
      </w:pPr>
      <w:r>
        <w:rPr>
          <w:rFonts w:hint="eastAsia"/>
        </w:rPr>
        <w:t>秘书应做好会议记录，并全程录音。</w:t>
      </w:r>
    </w:p>
    <w:p>
      <w:pPr>
        <w:pStyle w:val="89"/>
        <w:spacing w:before="156" w:after="156"/>
      </w:pPr>
      <w:r>
        <w:rPr>
          <w:rFonts w:hint="eastAsia"/>
        </w:rPr>
        <w:t>会议后</w:t>
      </w:r>
    </w:p>
    <w:p>
      <w:pPr>
        <w:pStyle w:val="166"/>
      </w:pPr>
      <w:r>
        <w:rPr>
          <w:rFonts w:hint="eastAsia"/>
        </w:rPr>
        <w:t>秘书在会议结束后应将会议的讨论和决定整理成会议纪要。会议纪要经参会委员审阅无异议后由主任或副主任委员签字并存档，且在下次审查会议上通报本次会议纪要。</w:t>
      </w:r>
    </w:p>
    <w:p>
      <w:pPr>
        <w:pStyle w:val="166"/>
      </w:pPr>
      <w:r>
        <w:rPr>
          <w:rFonts w:hint="eastAsia"/>
        </w:rPr>
        <w:t>秘书根据审查决定准备批件或意见函（模板参见附录A表A.</w:t>
      </w:r>
      <w:r>
        <w:t>7</w:t>
      </w:r>
      <w:r>
        <w:rPr>
          <w:rFonts w:hint="eastAsia"/>
        </w:rPr>
        <w:t>和表A</w:t>
      </w:r>
      <w:r>
        <w:t>.8</w:t>
      </w:r>
      <w:r>
        <w:rPr>
          <w:rFonts w:hint="eastAsia"/>
        </w:rPr>
        <w:t>）。</w:t>
      </w:r>
    </w:p>
    <w:p>
      <w:pPr>
        <w:pStyle w:val="166"/>
      </w:pPr>
      <w:r>
        <w:rPr>
          <w:rFonts w:hint="eastAsia"/>
        </w:rPr>
        <w:t>秘书应按照7.5和8.1的要求对审查决定进行传达和资料文件归档。</w:t>
      </w:r>
    </w:p>
    <w:p>
      <w:pPr>
        <w:pStyle w:val="101"/>
        <w:tabs>
          <w:tab w:val="clear" w:pos="360"/>
        </w:tabs>
        <w:spacing w:before="312" w:after="312"/>
      </w:pPr>
      <w:r>
        <w:rPr>
          <w:rFonts w:hint="eastAsia"/>
        </w:rPr>
        <w:t>简易审查</w:t>
      </w:r>
    </w:p>
    <w:p>
      <w:pPr>
        <w:pStyle w:val="108"/>
        <w:spacing w:before="0" w:beforeLines="0" w:after="0" w:afterLines="0"/>
        <w:rPr>
          <w:rFonts w:ascii="宋体" w:hAnsi="宋体" w:eastAsia="宋体"/>
        </w:rPr>
      </w:pPr>
      <w:r>
        <w:rPr>
          <w:rFonts w:hint="eastAsia" w:ascii="宋体" w:hAnsi="宋体" w:eastAsia="宋体"/>
        </w:rPr>
        <w:t>第一步，由伦理委员会主任或副主任委员（当主任委员无法行使权力时）或伦理委员会办公室主任（如设有伦理委员会办公室），为审查项目指定至少2名有相关专业背景和经验的委员担任主审委员，对研究项目进行简易程序审查。</w:t>
      </w:r>
    </w:p>
    <w:p>
      <w:pPr>
        <w:pStyle w:val="108"/>
        <w:spacing w:before="0" w:beforeLines="0" w:after="0" w:afterLines="0"/>
        <w:rPr>
          <w:rFonts w:ascii="宋体" w:hAnsi="宋体" w:eastAsia="宋体"/>
        </w:rPr>
      </w:pPr>
      <w:r>
        <w:rPr>
          <w:rFonts w:hint="eastAsia" w:ascii="宋体" w:hAnsi="宋体" w:eastAsia="宋体"/>
        </w:rPr>
        <w:t>第二步，秘书负责收集主审委员的评审表，整理、综合委员审评意见形成《简易审查主审综合意见表》（模板参见附录A表A.9），并根据审查决定准备批件或意见函。</w:t>
      </w:r>
    </w:p>
    <w:p>
      <w:pPr>
        <w:pStyle w:val="108"/>
        <w:spacing w:before="0" w:beforeLines="0" w:after="0" w:afterLines="0"/>
        <w:rPr>
          <w:rFonts w:ascii="宋体" w:hAnsi="宋体" w:eastAsia="宋体"/>
        </w:rPr>
      </w:pPr>
      <w:r>
        <w:rPr>
          <w:rFonts w:hint="eastAsia" w:ascii="宋体" w:hAnsi="宋体" w:eastAsia="宋体"/>
        </w:rPr>
        <w:t>第三步，根据主审意见，按以下要求推进后续工作：</w:t>
      </w:r>
    </w:p>
    <w:p>
      <w:pPr>
        <w:pStyle w:val="128"/>
        <w:numPr>
          <w:ilvl w:val="0"/>
          <w:numId w:val="63"/>
        </w:numPr>
      </w:pPr>
      <w:r>
        <w:rPr>
          <w:rFonts w:hint="eastAsia"/>
        </w:rPr>
        <w:t>主审意见为“批准”时，由主任委员审核签发伦理审查批件；</w:t>
      </w:r>
    </w:p>
    <w:p>
      <w:pPr>
        <w:pStyle w:val="128"/>
        <w:numPr>
          <w:ilvl w:val="0"/>
          <w:numId w:val="63"/>
        </w:numPr>
        <w:rPr>
          <w:szCs w:val="21"/>
        </w:rPr>
      </w:pPr>
      <w:r>
        <w:rPr>
          <w:rFonts w:hint="eastAsia"/>
        </w:rPr>
        <w:t>主审意见为“修改后同意”时，应由主任委员审核签发伦理审查意见通知函，直至复审通过后再签发</w:t>
      </w:r>
      <w:r>
        <w:rPr>
          <w:rFonts w:hint="eastAsia"/>
          <w:szCs w:val="21"/>
        </w:rPr>
        <w:t>伦理审查批件。并在下次审查会议上通报简易审查结果；</w:t>
      </w:r>
    </w:p>
    <w:p>
      <w:pPr>
        <w:pStyle w:val="128"/>
        <w:numPr>
          <w:ilvl w:val="0"/>
          <w:numId w:val="63"/>
        </w:numPr>
        <w:rPr>
          <w:szCs w:val="21"/>
        </w:rPr>
      </w:pPr>
      <w:r>
        <w:rPr>
          <w:rFonts w:hint="eastAsia"/>
        </w:rPr>
        <w:t>主审</w:t>
      </w:r>
      <w:r>
        <w:rPr>
          <w:rFonts w:hint="eastAsia"/>
          <w:szCs w:val="21"/>
        </w:rPr>
        <w:t>意见有下列情形之一的，简易审查项目应转入会议审查：</w:t>
      </w:r>
    </w:p>
    <w:p>
      <w:pPr>
        <w:pStyle w:val="94"/>
        <w:numPr>
          <w:ilvl w:val="0"/>
          <w:numId w:val="0"/>
        </w:numPr>
        <w:ind w:left="840"/>
      </w:pPr>
      <w:r>
        <w:rPr>
          <w:rFonts w:hint="eastAsia"/>
        </w:rPr>
        <w:t>1）两名主审委员的意见不一致，且出现“不同意”时；</w:t>
      </w:r>
    </w:p>
    <w:p>
      <w:pPr>
        <w:pStyle w:val="94"/>
        <w:numPr>
          <w:ilvl w:val="0"/>
          <w:numId w:val="0"/>
        </w:numPr>
        <w:ind w:left="840"/>
      </w:pPr>
      <w:r>
        <w:rPr>
          <w:rFonts w:hint="eastAsia"/>
          <w:szCs w:val="21"/>
        </w:rPr>
        <w:t>2）主审委员提出需要会议审查。</w:t>
      </w:r>
    </w:p>
    <w:p>
      <w:pPr>
        <w:pStyle w:val="108"/>
        <w:spacing w:before="0" w:beforeLines="0" w:after="0" w:afterLines="0"/>
        <w:rPr>
          <w:rFonts w:ascii="宋体" w:hAnsi="宋体" w:eastAsia="宋体"/>
        </w:rPr>
      </w:pPr>
      <w:r>
        <w:rPr>
          <w:rFonts w:hint="eastAsia" w:ascii="宋体" w:hAnsi="宋体" w:eastAsia="宋体"/>
        </w:rPr>
        <w:t>第四步，应按照7.5和8.1的要求传达审查决定和资料文件归档。</w:t>
      </w:r>
    </w:p>
    <w:p>
      <w:pPr>
        <w:pStyle w:val="108"/>
        <w:spacing w:before="0" w:beforeLines="0" w:after="0" w:afterLines="0"/>
        <w:rPr>
          <w:rFonts w:ascii="宋体" w:hAnsi="宋体" w:eastAsia="宋体"/>
        </w:rPr>
      </w:pPr>
      <w:r>
        <w:rPr>
          <w:rFonts w:hint="eastAsia" w:ascii="宋体" w:hAnsi="宋体" w:eastAsia="宋体"/>
        </w:rPr>
        <w:t>应按照7.5和8.1的要求对审查决定进行传达和资料文件归档，必要时应立即传达审查决定。</w:t>
      </w:r>
    </w:p>
    <w:p>
      <w:pPr>
        <w:pStyle w:val="172"/>
      </w:pPr>
    </w:p>
    <w:p>
      <w:pPr>
        <w:pStyle w:val="87"/>
      </w:pPr>
    </w:p>
    <w:p>
      <w:pPr>
        <w:pStyle w:val="110"/>
      </w:pPr>
      <w:r>
        <w:br w:type="textWrapping"/>
      </w:r>
      <w:bookmarkStart w:id="427" w:name="_Toc50393647"/>
      <w:r>
        <w:rPr>
          <w:rFonts w:hint="eastAsia"/>
        </w:rPr>
        <w:t>（规范性附录）</w:t>
      </w:r>
      <w:r>
        <w:br w:type="textWrapping"/>
      </w:r>
      <w:r>
        <w:rPr>
          <w:rFonts w:hint="eastAsia"/>
        </w:rPr>
        <w:t>知情同意的审查要点</w:t>
      </w:r>
      <w:bookmarkEnd w:id="427"/>
    </w:p>
    <w:p>
      <w:pPr>
        <w:pStyle w:val="101"/>
        <w:tabs>
          <w:tab w:val="clear" w:pos="360"/>
        </w:tabs>
        <w:spacing w:before="312" w:after="312"/>
      </w:pPr>
      <w:r>
        <w:rPr>
          <w:rFonts w:hint="eastAsia"/>
        </w:rPr>
        <w:t>知情同意书的审查要点</w:t>
      </w:r>
    </w:p>
    <w:p>
      <w:pPr>
        <w:pStyle w:val="26"/>
      </w:pPr>
      <w:r>
        <w:rPr>
          <w:rFonts w:hint="eastAsia"/>
        </w:rPr>
        <w:t>知情同意书的审查要点包括但不限于：</w:t>
      </w:r>
    </w:p>
    <w:p>
      <w:pPr>
        <w:pStyle w:val="128"/>
        <w:numPr>
          <w:ilvl w:val="0"/>
          <w:numId w:val="64"/>
        </w:numPr>
      </w:pPr>
      <w:r>
        <w:rPr>
          <w:rFonts w:hint="eastAsia"/>
        </w:rPr>
        <w:t>研究目的、基本研究内容、流程、方法及研究时限；</w:t>
      </w:r>
    </w:p>
    <w:p>
      <w:pPr>
        <w:pStyle w:val="128"/>
        <w:numPr>
          <w:ilvl w:val="0"/>
          <w:numId w:val="64"/>
        </w:numPr>
      </w:pPr>
      <w:r>
        <w:rPr>
          <w:rFonts w:hint="eastAsia"/>
        </w:rPr>
        <w:t>研究者基本信息及研究机构资质；</w:t>
      </w:r>
    </w:p>
    <w:p>
      <w:pPr>
        <w:pStyle w:val="128"/>
        <w:numPr>
          <w:ilvl w:val="0"/>
          <w:numId w:val="64"/>
        </w:numPr>
      </w:pPr>
      <w:r>
        <w:rPr>
          <w:rFonts w:hint="eastAsia"/>
        </w:rPr>
        <w:t>研究可能给受试者、相关人员和社会带来的益处，以及可能给受试者带来的不适和风险；</w:t>
      </w:r>
    </w:p>
    <w:p>
      <w:pPr>
        <w:pStyle w:val="128"/>
        <w:numPr>
          <w:ilvl w:val="0"/>
          <w:numId w:val="64"/>
        </w:numPr>
      </w:pPr>
      <w:r>
        <w:rPr>
          <w:rFonts w:hint="eastAsia"/>
        </w:rPr>
        <w:t>对受试者的保护措施；</w:t>
      </w:r>
    </w:p>
    <w:p>
      <w:pPr>
        <w:pStyle w:val="128"/>
        <w:numPr>
          <w:ilvl w:val="0"/>
          <w:numId w:val="64"/>
        </w:numPr>
      </w:pPr>
      <w:r>
        <w:rPr>
          <w:rFonts w:hint="eastAsia"/>
        </w:rPr>
        <w:t xml:space="preserve">研究数据和受试者个人资料的保密范围和措施； </w:t>
      </w:r>
    </w:p>
    <w:p>
      <w:pPr>
        <w:pStyle w:val="128"/>
        <w:numPr>
          <w:ilvl w:val="0"/>
          <w:numId w:val="64"/>
        </w:numPr>
      </w:pPr>
      <w:r>
        <w:rPr>
          <w:rFonts w:hint="eastAsia"/>
        </w:rPr>
        <w:t>受试者的权利，包括自愿参加和随时退出、知情、同意或不同意、保密、补偿、受损害时获得免费治疗和赔偿、新信息的获取、新版本知情同意书的再次签署、获得知情同意书等；</w:t>
      </w:r>
    </w:p>
    <w:p>
      <w:pPr>
        <w:pStyle w:val="128"/>
        <w:numPr>
          <w:ilvl w:val="0"/>
          <w:numId w:val="64"/>
        </w:numPr>
      </w:pPr>
      <w:r>
        <w:rPr>
          <w:rFonts w:hint="eastAsia"/>
        </w:rPr>
        <w:t>受试者在参与研究前、研究后和研究过程中的注意事项；</w:t>
      </w:r>
    </w:p>
    <w:p>
      <w:pPr>
        <w:pStyle w:val="128"/>
        <w:numPr>
          <w:ilvl w:val="0"/>
          <w:numId w:val="64"/>
        </w:numPr>
      </w:pPr>
      <w:r>
        <w:rPr>
          <w:rFonts w:hint="eastAsia"/>
        </w:rPr>
        <w:t>研究者联系人和方式、伦理审查委员会联系人和方式、发生问题时的联系人和联系方式；</w:t>
      </w:r>
    </w:p>
    <w:p>
      <w:pPr>
        <w:pStyle w:val="128"/>
        <w:numPr>
          <w:ilvl w:val="0"/>
          <w:numId w:val="64"/>
        </w:numPr>
      </w:pPr>
      <w:r>
        <w:rPr>
          <w:rFonts w:hint="eastAsia"/>
        </w:rPr>
        <w:t>研究时间和受试者大致的人数；</w:t>
      </w:r>
    </w:p>
    <w:p>
      <w:pPr>
        <w:pStyle w:val="128"/>
        <w:numPr>
          <w:ilvl w:val="0"/>
          <w:numId w:val="64"/>
        </w:numPr>
      </w:pPr>
      <w:r>
        <w:rPr>
          <w:rFonts w:hint="eastAsia"/>
        </w:rPr>
        <w:t>研究结果是否会反馈受试者；</w:t>
      </w:r>
    </w:p>
    <w:p>
      <w:pPr>
        <w:pStyle w:val="128"/>
        <w:numPr>
          <w:ilvl w:val="0"/>
          <w:numId w:val="64"/>
        </w:numPr>
      </w:pPr>
      <w:r>
        <w:rPr>
          <w:rFonts w:hint="eastAsia"/>
        </w:rPr>
        <w:t>告知受试者可能的替代治疗及其主要的受益和风险；</w:t>
      </w:r>
    </w:p>
    <w:p>
      <w:pPr>
        <w:pStyle w:val="128"/>
        <w:numPr>
          <w:ilvl w:val="0"/>
          <w:numId w:val="64"/>
        </w:numPr>
      </w:pPr>
      <w:r>
        <w:rPr>
          <w:rFonts w:hint="eastAsia"/>
        </w:rPr>
        <w:t>有新的可能影响受试者继续参加研究的信息时，将及时告知受试者或者其监护人；</w:t>
      </w:r>
    </w:p>
    <w:p>
      <w:pPr>
        <w:pStyle w:val="128"/>
        <w:numPr>
          <w:ilvl w:val="0"/>
          <w:numId w:val="64"/>
        </w:numPr>
      </w:pPr>
      <w:r>
        <w:rPr>
          <w:rFonts w:hint="eastAsia"/>
        </w:rPr>
        <w:t>受试者可能被终止研究的情况以及理由；</w:t>
      </w:r>
    </w:p>
    <w:p>
      <w:pPr>
        <w:pStyle w:val="128"/>
        <w:numPr>
          <w:ilvl w:val="0"/>
          <w:numId w:val="64"/>
        </w:numPr>
      </w:pPr>
      <w:r>
        <w:rPr>
          <w:rFonts w:hint="eastAsia"/>
        </w:rPr>
        <w:t>涉及人的生物样本采集的，还应当包括样本的保藏、利用（包括是否直接用于产品开发）、对外提供、销毁处理等相关内容；</w:t>
      </w:r>
    </w:p>
    <w:p>
      <w:pPr>
        <w:pStyle w:val="128"/>
        <w:numPr>
          <w:ilvl w:val="0"/>
          <w:numId w:val="64"/>
        </w:numPr>
      </w:pPr>
      <w:r>
        <w:rPr>
          <w:rFonts w:hint="eastAsia"/>
        </w:rPr>
        <w:t>知情同意书中不能采用使受试者或者其监护人放弃其合法权益的内容，也不能含有为研究者和临床试验机构、申办者及其代理机构免除其应当负责任的内容；</w:t>
      </w:r>
    </w:p>
    <w:p>
      <w:pPr>
        <w:pStyle w:val="128"/>
        <w:numPr>
          <w:ilvl w:val="0"/>
          <w:numId w:val="64"/>
        </w:numPr>
      </w:pPr>
      <w:r>
        <w:rPr>
          <w:rFonts w:hint="eastAsia"/>
        </w:rPr>
        <w:t>知情同意书告知的信息是否完整和充分，且与方案一致；</w:t>
      </w:r>
    </w:p>
    <w:p>
      <w:pPr>
        <w:pStyle w:val="128"/>
        <w:numPr>
          <w:ilvl w:val="0"/>
          <w:numId w:val="64"/>
        </w:numPr>
      </w:pPr>
      <w:r>
        <w:rPr>
          <w:rFonts w:hint="eastAsia"/>
        </w:rPr>
        <w:t>语言措辞是否通俗易懂，符合潜在受试者群体的理解水平和当地的文化习俗；且言语表达不存在诱导或胁迫。</w:t>
      </w:r>
    </w:p>
    <w:p>
      <w:pPr>
        <w:pStyle w:val="101"/>
        <w:tabs>
          <w:tab w:val="clear" w:pos="360"/>
        </w:tabs>
        <w:spacing w:before="312" w:after="312"/>
      </w:pPr>
      <w:r>
        <w:rPr>
          <w:rFonts w:hint="eastAsia"/>
        </w:rPr>
        <w:t>知情同意过程审查要点</w:t>
      </w:r>
    </w:p>
    <w:p>
      <w:pPr>
        <w:pStyle w:val="26"/>
      </w:pPr>
      <w:r>
        <w:rPr>
          <w:rFonts w:hint="eastAsia"/>
        </w:rPr>
        <w:t>知情同意过程的审查要点包括但不限于：</w:t>
      </w:r>
    </w:p>
    <w:p>
      <w:pPr>
        <w:pStyle w:val="128"/>
        <w:numPr>
          <w:ilvl w:val="0"/>
          <w:numId w:val="65"/>
        </w:numPr>
      </w:pPr>
      <w:r>
        <w:rPr>
          <w:rFonts w:hint="eastAsia"/>
        </w:rPr>
        <w:t>获取知情同意的研究者是否恰当，避免受试者受到不必要的胁迫；</w:t>
      </w:r>
    </w:p>
    <w:p>
      <w:pPr>
        <w:pStyle w:val="128"/>
        <w:numPr>
          <w:ilvl w:val="0"/>
          <w:numId w:val="65"/>
        </w:numPr>
      </w:pPr>
      <w:r>
        <w:rPr>
          <w:rFonts w:hint="eastAsia"/>
        </w:rPr>
        <w:t>获取知情同意的研究者是否具备相应资质，且经过必要的培训；</w:t>
      </w:r>
    </w:p>
    <w:p>
      <w:pPr>
        <w:pStyle w:val="128"/>
        <w:numPr>
          <w:ilvl w:val="0"/>
          <w:numId w:val="65"/>
        </w:numPr>
      </w:pPr>
      <w:r>
        <w:rPr>
          <w:rFonts w:hint="eastAsia"/>
        </w:rPr>
        <w:t>获取知情同意的时间是否恰当，能否保障受试者有充分的时间考虑，必要时，应确保受试者有时间跟家人或医生进行充分的交流和沟通；</w:t>
      </w:r>
    </w:p>
    <w:p>
      <w:pPr>
        <w:pStyle w:val="128"/>
        <w:numPr>
          <w:ilvl w:val="0"/>
          <w:numId w:val="65"/>
        </w:numPr>
      </w:pPr>
      <w:r>
        <w:rPr>
          <w:rFonts w:hint="eastAsia"/>
        </w:rPr>
        <w:t>获取知情同意的地点是否恰当，是否能确保受试者的隐私；</w:t>
      </w:r>
    </w:p>
    <w:p>
      <w:pPr>
        <w:pStyle w:val="128"/>
        <w:numPr>
          <w:ilvl w:val="0"/>
          <w:numId w:val="65"/>
        </w:numPr>
      </w:pPr>
      <w:r>
        <w:rPr>
          <w:rFonts w:hint="eastAsia"/>
        </w:rPr>
        <w:t>获取知情同意的流程是否合理，是否有利于确保受试者做出自愿知情同意，例如，避免与临床手术的知情同意混淆等；</w:t>
      </w:r>
    </w:p>
    <w:p>
      <w:pPr>
        <w:pStyle w:val="128"/>
        <w:numPr>
          <w:ilvl w:val="0"/>
          <w:numId w:val="65"/>
        </w:numPr>
      </w:pPr>
      <w:r>
        <w:rPr>
          <w:rFonts w:hint="eastAsia"/>
        </w:rPr>
        <w:t>对于无行为能力、限制行为能力和无法自己做出决定的弱势人群的签署过程合理，应一并得到其监护人或法定代理人的书面知情同意；具备完全民事行为能力但不能读写的受试者，知情同意的过程应有公平见证人见证；如果受试者是已经具备做出决定能力的未成年人（8周岁以上的未成年人），必要时，应同时获得其认同。</w:t>
      </w:r>
    </w:p>
    <w:p>
      <w:pPr>
        <w:pStyle w:val="101"/>
        <w:tabs>
          <w:tab w:val="clear" w:pos="360"/>
        </w:tabs>
        <w:spacing w:before="312" w:after="312"/>
      </w:pPr>
      <w:r>
        <w:rPr>
          <w:rFonts w:hint="eastAsia"/>
        </w:rPr>
        <w:t>免除知情同意审查要点</w:t>
      </w:r>
    </w:p>
    <w:p>
      <w:pPr>
        <w:pStyle w:val="26"/>
      </w:pPr>
      <w:r>
        <w:t>项目</w:t>
      </w:r>
      <w:r>
        <w:rPr>
          <w:rFonts w:hint="eastAsia"/>
        </w:rPr>
        <w:t>可</w:t>
      </w:r>
      <w:r>
        <w:t>免除知情同意的</w:t>
      </w:r>
      <w:r>
        <w:rPr>
          <w:rFonts w:hint="eastAsia"/>
        </w:rPr>
        <w:t>，应根据免除知情同意申请表（模板参见附录A的表A.</w:t>
      </w:r>
      <w:r>
        <w:t>16</w:t>
      </w:r>
      <w:r>
        <w:rPr>
          <w:rFonts w:hint="eastAsia"/>
        </w:rPr>
        <w:t>），审查</w:t>
      </w:r>
      <w:r>
        <w:t>是否满足以下要求</w:t>
      </w:r>
      <w:r>
        <w:rPr>
          <w:rFonts w:hint="eastAsia"/>
        </w:rPr>
        <w:t>：</w:t>
      </w:r>
    </w:p>
    <w:p>
      <w:pPr>
        <w:pStyle w:val="128"/>
        <w:numPr>
          <w:ilvl w:val="0"/>
          <w:numId w:val="66"/>
        </w:numPr>
      </w:pPr>
      <w:r>
        <w:rPr>
          <w:rFonts w:hint="eastAsia"/>
        </w:rPr>
        <w:t>研究不大于最小风险；</w:t>
      </w:r>
    </w:p>
    <w:p>
      <w:pPr>
        <w:pStyle w:val="128"/>
        <w:numPr>
          <w:ilvl w:val="0"/>
          <w:numId w:val="66"/>
        </w:numPr>
      </w:pPr>
      <w:r>
        <w:rPr>
          <w:rFonts w:hint="eastAsia"/>
        </w:rPr>
        <w:t>利用以往临床诊疗和疾病监测中获得的健康信息和/或生物标本进行的研究；</w:t>
      </w:r>
    </w:p>
    <w:p>
      <w:pPr>
        <w:pStyle w:val="128"/>
        <w:numPr>
          <w:ilvl w:val="0"/>
          <w:numId w:val="66"/>
        </w:numPr>
      </w:pPr>
      <w:r>
        <w:rPr>
          <w:rFonts w:hint="eastAsia"/>
        </w:rPr>
        <w:t>免除知情同意不会对受试者的权利产生不利影响；</w:t>
      </w:r>
    </w:p>
    <w:p>
      <w:pPr>
        <w:pStyle w:val="128"/>
        <w:numPr>
          <w:ilvl w:val="0"/>
          <w:numId w:val="66"/>
        </w:numPr>
      </w:pPr>
      <w:r>
        <w:rPr>
          <w:rFonts w:hint="eastAsia"/>
        </w:rPr>
        <w:t>不免除知情同意，研究无法实际开展；</w:t>
      </w:r>
    </w:p>
    <w:p>
      <w:pPr>
        <w:pStyle w:val="128"/>
        <w:numPr>
          <w:ilvl w:val="0"/>
          <w:numId w:val="66"/>
        </w:numPr>
      </w:pPr>
      <w:r>
        <w:rPr>
          <w:rFonts w:hint="eastAsia"/>
        </w:rPr>
        <w:t>不涉及后续随访或再次获取受试者信息；</w:t>
      </w:r>
    </w:p>
    <w:p>
      <w:pPr>
        <w:pStyle w:val="128"/>
        <w:numPr>
          <w:ilvl w:val="0"/>
          <w:numId w:val="66"/>
        </w:numPr>
      </w:pPr>
      <w:r>
        <w:rPr>
          <w:rFonts w:hint="eastAsia"/>
        </w:rPr>
        <w:t>研究项目不涉及个人隐私和商业利益的；</w:t>
      </w:r>
    </w:p>
    <w:p>
      <w:pPr>
        <w:pStyle w:val="128"/>
        <w:numPr>
          <w:ilvl w:val="0"/>
          <w:numId w:val="66"/>
        </w:numPr>
      </w:pPr>
      <w:r>
        <w:rPr>
          <w:rFonts w:hint="eastAsia"/>
        </w:rPr>
        <w:t>如涉及既往研究数据的二次使用，本次研究须符合原始知情同意的条件。</w:t>
      </w:r>
    </w:p>
    <w:p>
      <w:pPr>
        <w:pStyle w:val="101"/>
        <w:tabs>
          <w:tab w:val="clear" w:pos="360"/>
        </w:tabs>
        <w:spacing w:before="312" w:after="312"/>
      </w:pPr>
      <w:r>
        <w:rPr>
          <w:rFonts w:hint="eastAsia"/>
        </w:rPr>
        <w:t>免除签署知情同意书审查要点</w:t>
      </w:r>
    </w:p>
    <w:p>
      <w:pPr>
        <w:pStyle w:val="26"/>
      </w:pPr>
      <w:r>
        <w:t>项目</w:t>
      </w:r>
      <w:r>
        <w:rPr>
          <w:rFonts w:hint="eastAsia"/>
        </w:rPr>
        <w:t>可免除签署</w:t>
      </w:r>
      <w:r>
        <w:t>知情同意书的</w:t>
      </w:r>
      <w:r>
        <w:rPr>
          <w:rFonts w:hint="eastAsia"/>
        </w:rPr>
        <w:t>，除按照D.2的要求审核知情同意过程外，还</w:t>
      </w:r>
      <w:r>
        <w:t>应根据</w:t>
      </w:r>
      <w:r>
        <w:rPr>
          <w:rFonts w:hint="eastAsia"/>
        </w:rPr>
        <w:t>免除知情同意签字申请表（模板参见附录A的表A.</w:t>
      </w:r>
      <w:r>
        <w:t>17</w:t>
      </w:r>
      <w:r>
        <w:rPr>
          <w:rFonts w:hint="eastAsia"/>
        </w:rPr>
        <w:t>），审查是否符合以下条件：</w:t>
      </w:r>
    </w:p>
    <w:p>
      <w:pPr>
        <w:pStyle w:val="128"/>
        <w:numPr>
          <w:ilvl w:val="0"/>
          <w:numId w:val="67"/>
        </w:numPr>
      </w:pPr>
      <w:r>
        <w:rPr>
          <w:rFonts w:hint="eastAsia"/>
        </w:rPr>
        <w:t>研究不大于最小风险；</w:t>
      </w:r>
    </w:p>
    <w:p>
      <w:pPr>
        <w:pStyle w:val="128"/>
        <w:numPr>
          <w:ilvl w:val="0"/>
          <w:numId w:val="67"/>
        </w:numPr>
      </w:pPr>
      <w:r>
        <w:rPr>
          <w:rFonts w:hint="eastAsia"/>
        </w:rPr>
        <w:t>当签署知情同意书会对受试者的隐私造成威胁，且联系受试者真实身份和研究的唯一记录是知情同意书。例如：敏感问题研究等。</w:t>
      </w:r>
    </w:p>
    <w:p>
      <w:pPr>
        <w:pStyle w:val="163"/>
      </w:pPr>
      <w:bookmarkStart w:id="428" w:name="_Toc50393648"/>
      <w:bookmarkStart w:id="429" w:name="BKCKWX"/>
      <w:r>
        <w:rPr>
          <w:rFonts w:hint="eastAsia"/>
        </w:rPr>
        <w:t>参</w:t>
      </w:r>
      <w:r>
        <w:rPr>
          <w:rFonts w:hAnsi="黑体"/>
        </w:rPr>
        <w:t> </w:t>
      </w:r>
      <w:r>
        <w:rPr>
          <w:rFonts w:hint="eastAsia"/>
        </w:rPr>
        <w:t>考</w:t>
      </w:r>
      <w:r>
        <w:rPr>
          <w:rFonts w:hAnsi="黑体"/>
        </w:rPr>
        <w:t> </w:t>
      </w:r>
      <w:r>
        <w:rPr>
          <w:rFonts w:hint="eastAsia"/>
        </w:rPr>
        <w:t>文</w:t>
      </w:r>
      <w:r>
        <w:rPr>
          <w:rFonts w:hAnsi="黑体"/>
        </w:rPr>
        <w:t> </w:t>
      </w:r>
      <w:r>
        <w:rPr>
          <w:rFonts w:hint="eastAsia"/>
        </w:rPr>
        <w:t>献</w:t>
      </w:r>
      <w:bookmarkEnd w:id="428"/>
      <w:bookmarkEnd w:id="429"/>
    </w:p>
    <w:p>
      <w:pPr>
        <w:pStyle w:val="26"/>
        <w:tabs>
          <w:tab w:val="left" w:pos="840"/>
          <w:tab w:val="clear" w:pos="4201"/>
          <w:tab w:val="clear" w:pos="9298"/>
        </w:tabs>
      </w:pPr>
      <w:r>
        <w:rPr>
          <w:rFonts w:hint="eastAsia"/>
        </w:rPr>
        <w:t>[</w:t>
      </w:r>
      <w:r>
        <w:t>1]</w:t>
      </w:r>
      <w:r>
        <w:rPr>
          <w:rFonts w:hint="eastAsia"/>
        </w:rPr>
        <w:t>《赫尔辛基宣言》</w:t>
      </w:r>
    </w:p>
    <w:p>
      <w:pPr>
        <w:pStyle w:val="26"/>
        <w:tabs>
          <w:tab w:val="left" w:pos="840"/>
          <w:tab w:val="clear" w:pos="4201"/>
          <w:tab w:val="clear" w:pos="9298"/>
        </w:tabs>
      </w:pPr>
      <w:r>
        <w:rPr>
          <w:rFonts w:hint="eastAsia"/>
        </w:rPr>
        <w:t>[</w:t>
      </w:r>
      <w:r>
        <w:t>2]</w:t>
      </w:r>
      <w:r>
        <w:rPr>
          <w:rFonts w:hint="eastAsia"/>
        </w:rPr>
        <w:t>《中华人民共和国人类遗传资源管理条例》</w:t>
      </w:r>
    </w:p>
    <w:p>
      <w:pPr>
        <w:pStyle w:val="26"/>
      </w:pPr>
    </w:p>
    <w:p>
      <w:pPr>
        <w:pStyle w:val="84"/>
      </w:pPr>
      <w:r>
        <w:t>_________________________________</w:t>
      </w:r>
    </w:p>
    <w:sectPr>
      <w:pgSz w:w="11906" w:h="16838"/>
      <w:pgMar w:top="567" w:right="1134" w:bottom="1134" w:left="1418" w:header="1418" w:footer="1134" w:gutter="0"/>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Webdings">
    <w:panose1 w:val="05030102010509060703"/>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7"/>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r>
      <w:t>DB4403/T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D4FC70"/>
    <w:multiLevelType w:val="singleLevel"/>
    <w:tmpl w:val="98D4FC70"/>
    <w:lvl w:ilvl="0" w:tentative="0">
      <w:start w:val="1"/>
      <w:numFmt w:val="decimal"/>
      <w:suff w:val="space"/>
      <w:lvlText w:val="%1."/>
      <w:lvlJc w:val="left"/>
    </w:lvl>
  </w:abstractNum>
  <w:abstractNum w:abstractNumId="1">
    <w:nsid w:val="01B413C5"/>
    <w:multiLevelType w:val="multilevel"/>
    <w:tmpl w:val="01B413C5"/>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shd w:val="clear" w:color="auto" w:fill="auto"/>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01C20E77"/>
    <w:multiLevelType w:val="multilevel"/>
    <w:tmpl w:val="01C20E77"/>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shd w:val="clear" w:color="auto" w:fill="auto"/>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
    <w:nsid w:val="054F67A8"/>
    <w:multiLevelType w:val="multilevel"/>
    <w:tmpl w:val="054F67A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069125E3"/>
    <w:multiLevelType w:val="multilevel"/>
    <w:tmpl w:val="069125E3"/>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5">
    <w:nsid w:val="079102AD"/>
    <w:multiLevelType w:val="multilevel"/>
    <w:tmpl w:val="079102AD"/>
    <w:lvl w:ilvl="0" w:tentative="0">
      <w:start w:val="1"/>
      <w:numFmt w:val="decimal"/>
      <w:pStyle w:val="14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93C6778"/>
    <w:multiLevelType w:val="multilevel"/>
    <w:tmpl w:val="093C6778"/>
    <w:lvl w:ilvl="0" w:tentative="0">
      <w:start w:val="1"/>
      <w:numFmt w:val="decimal"/>
      <w:pStyle w:val="53"/>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AE367E9"/>
    <w:multiLevelType w:val="multilevel"/>
    <w:tmpl w:val="0AE367E9"/>
    <w:lvl w:ilvl="0" w:tentative="0">
      <w:start w:val="1"/>
      <w:numFmt w:val="none"/>
      <w:pStyle w:val="9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DDE2B46"/>
    <w:multiLevelType w:val="multilevel"/>
    <w:tmpl w:val="0DDE2B46"/>
    <w:lvl w:ilvl="0" w:tentative="0">
      <w:start w:val="1"/>
      <w:numFmt w:val="lowerLetter"/>
      <w:pStyle w:val="16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60037DD"/>
    <w:multiLevelType w:val="multilevel"/>
    <w:tmpl w:val="160037DD"/>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172C334E"/>
    <w:multiLevelType w:val="multilevel"/>
    <w:tmpl w:val="172C334E"/>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1">
    <w:nsid w:val="1DBF583A"/>
    <w:multiLevelType w:val="multilevel"/>
    <w:tmpl w:val="1DBF583A"/>
    <w:lvl w:ilvl="0" w:tentative="0">
      <w:start w:val="1"/>
      <w:numFmt w:val="decimal"/>
      <w:pStyle w:val="14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2">
    <w:nsid w:val="1E8D5143"/>
    <w:multiLevelType w:val="multilevel"/>
    <w:tmpl w:val="1E8D5143"/>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C91163"/>
    <w:multiLevelType w:val="multilevel"/>
    <w:tmpl w:val="1FC91163"/>
    <w:lvl w:ilvl="0" w:tentative="0">
      <w:start w:val="1"/>
      <w:numFmt w:val="decimal"/>
      <w:pStyle w:val="1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85"/>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0" w:firstLine="0"/>
      </w:pPr>
      <w:rPr>
        <w:rFonts w:hint="eastAsia" w:ascii="黑体" w:hAnsi="Times New Roman" w:eastAsia="黑体"/>
        <w:b w:val="0"/>
        <w:i w:val="0"/>
        <w:sz w:val="21"/>
      </w:rPr>
    </w:lvl>
    <w:lvl w:ilvl="4" w:tentative="0">
      <w:start w:val="1"/>
      <w:numFmt w:val="decimal"/>
      <w:pStyle w:val="96"/>
      <w:suff w:val="nothing"/>
      <w:lvlText w:val="%1.%2.%3.%4.%5　"/>
      <w:lvlJc w:val="left"/>
      <w:pPr>
        <w:ind w:left="0" w:firstLine="0"/>
      </w:pPr>
      <w:rPr>
        <w:rFonts w:hint="eastAsia" w:ascii="黑体" w:hAnsi="Times New Roman" w:eastAsia="黑体"/>
        <w:b w:val="0"/>
        <w:i w:val="0"/>
        <w:sz w:val="21"/>
      </w:rPr>
    </w:lvl>
    <w:lvl w:ilvl="5" w:tentative="0">
      <w:start w:val="1"/>
      <w:numFmt w:val="decimal"/>
      <w:pStyle w:val="15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22DC0D92"/>
    <w:multiLevelType w:val="multilevel"/>
    <w:tmpl w:val="22DC0D92"/>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2A7C0F4A"/>
    <w:multiLevelType w:val="multilevel"/>
    <w:tmpl w:val="2A7C0F4A"/>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6">
    <w:nsid w:val="2A8F7113"/>
    <w:multiLevelType w:val="multilevel"/>
    <w:tmpl w:val="2A8F7113"/>
    <w:lvl w:ilvl="0" w:tentative="0">
      <w:start w:val="1"/>
      <w:numFmt w:val="upperLetter"/>
      <w:pStyle w:val="172"/>
      <w:suff w:val="space"/>
      <w:lvlText w:val="%1"/>
      <w:lvlJc w:val="left"/>
      <w:pPr>
        <w:ind w:left="623" w:hanging="425"/>
      </w:pPr>
      <w:rPr>
        <w:rFonts w:hint="eastAsia"/>
      </w:rPr>
    </w:lvl>
    <w:lvl w:ilvl="1" w:tentative="0">
      <w:start w:val="1"/>
      <w:numFmt w:val="decimal"/>
      <w:pStyle w:val="12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2C5917C3"/>
    <w:multiLevelType w:val="multilevel"/>
    <w:tmpl w:val="2C5917C3"/>
    <w:lvl w:ilvl="0" w:tentative="0">
      <w:start w:val="1"/>
      <w:numFmt w:val="none"/>
      <w:pStyle w:val="115"/>
      <w:suff w:val="nothing"/>
      <w:lvlText w:val="%1——"/>
      <w:lvlJc w:val="left"/>
      <w:pPr>
        <w:ind w:left="833" w:hanging="408"/>
      </w:pPr>
      <w:rPr>
        <w:rFonts w:hint="eastAsia"/>
      </w:rPr>
    </w:lvl>
    <w:lvl w:ilvl="1" w:tentative="0">
      <w:start w:val="1"/>
      <w:numFmt w:val="bullet"/>
      <w:pStyle w:val="116"/>
      <w:lvlText w:val=""/>
      <w:lvlJc w:val="left"/>
      <w:pPr>
        <w:tabs>
          <w:tab w:val="left" w:pos="760"/>
        </w:tabs>
        <w:ind w:left="1264" w:hanging="413"/>
      </w:pPr>
      <w:rPr>
        <w:rFonts w:hint="default" w:ascii="Symbol" w:hAnsi="Symbol"/>
        <w:color w:val="auto"/>
      </w:rPr>
    </w:lvl>
    <w:lvl w:ilvl="2" w:tentative="0">
      <w:start w:val="1"/>
      <w:numFmt w:val="bullet"/>
      <w:pStyle w:val="1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8">
    <w:nsid w:val="2D8632CA"/>
    <w:multiLevelType w:val="multilevel"/>
    <w:tmpl w:val="2D8632CA"/>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shd w:val="clear" w:color="auto" w:fill="auto"/>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9">
    <w:nsid w:val="2D88790B"/>
    <w:multiLevelType w:val="multilevel"/>
    <w:tmpl w:val="2D88790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3CDB6CF8"/>
    <w:multiLevelType w:val="multilevel"/>
    <w:tmpl w:val="3CDB6CF8"/>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1">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2">
    <w:nsid w:val="3E0F1021"/>
    <w:multiLevelType w:val="multilevel"/>
    <w:tmpl w:val="3E0F1021"/>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shd w:val="clear" w:color="auto" w:fill="auto"/>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3">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4B733A5F"/>
    <w:multiLevelType w:val="multilevel"/>
    <w:tmpl w:val="4B733A5F"/>
    <w:lvl w:ilvl="0" w:tentative="0">
      <w:start w:val="1"/>
      <w:numFmt w:val="decimal"/>
      <w:pStyle w:val="16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5">
    <w:nsid w:val="4D7A159E"/>
    <w:multiLevelType w:val="multilevel"/>
    <w:tmpl w:val="4D7A159E"/>
    <w:lvl w:ilvl="0" w:tentative="0">
      <w:start w:val="1"/>
      <w:numFmt w:val="lowerLetter"/>
      <w:pStyle w:val="12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4"/>
      <w:lvlText w:val="%2)"/>
      <w:lvlJc w:val="left"/>
      <w:pPr>
        <w:tabs>
          <w:tab w:val="left" w:pos="1260"/>
        </w:tabs>
        <w:ind w:left="1259" w:hanging="419"/>
      </w:pPr>
      <w:rPr>
        <w:rFonts w:hint="eastAsia"/>
      </w:rPr>
    </w:lvl>
    <w:lvl w:ilvl="2" w:tentative="0">
      <w:start w:val="1"/>
      <w:numFmt w:val="decimal"/>
      <w:pStyle w:val="12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538442D9"/>
    <w:multiLevelType w:val="multilevel"/>
    <w:tmpl w:val="538442D9"/>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7">
    <w:nsid w:val="557C2AF5"/>
    <w:multiLevelType w:val="multilevel"/>
    <w:tmpl w:val="557C2AF5"/>
    <w:lvl w:ilvl="0" w:tentative="0">
      <w:start w:val="1"/>
      <w:numFmt w:val="decimal"/>
      <w:pStyle w:val="13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57286BD9"/>
    <w:multiLevelType w:val="multilevel"/>
    <w:tmpl w:val="57286BD9"/>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9">
    <w:nsid w:val="58992AE2"/>
    <w:multiLevelType w:val="multilevel"/>
    <w:tmpl w:val="58992AE2"/>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shd w:val="clear" w:color="auto" w:fill="auto"/>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0">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14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1">
    <w:nsid w:val="612D45BD"/>
    <w:multiLevelType w:val="multilevel"/>
    <w:tmpl w:val="612D45BD"/>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2">
    <w:nsid w:val="62C02278"/>
    <w:multiLevelType w:val="multilevel"/>
    <w:tmpl w:val="62C02278"/>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shd w:val="clear" w:color="auto" w:fill="auto"/>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3">
    <w:nsid w:val="646260FA"/>
    <w:multiLevelType w:val="multilevel"/>
    <w:tmpl w:val="646260FA"/>
    <w:lvl w:ilvl="0" w:tentative="0">
      <w:start w:val="1"/>
      <w:numFmt w:val="decimal"/>
      <w:pStyle w:val="17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4">
    <w:nsid w:val="657D3FBC"/>
    <w:multiLevelType w:val="multilevel"/>
    <w:tmpl w:val="657D3FBC"/>
    <w:lvl w:ilvl="0" w:tentative="0">
      <w:start w:val="1"/>
      <w:numFmt w:val="upperLetter"/>
      <w:pStyle w:val="11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5">
    <w:nsid w:val="694A7973"/>
    <w:multiLevelType w:val="multilevel"/>
    <w:tmpl w:val="694A7973"/>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shd w:val="clear" w:color="auto" w:fill="auto"/>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36">
    <w:nsid w:val="6D6C07CD"/>
    <w:multiLevelType w:val="multilevel"/>
    <w:tmpl w:val="6D6C07CD"/>
    <w:lvl w:ilvl="0" w:tentative="0">
      <w:start w:val="1"/>
      <w:numFmt w:val="lowerLetter"/>
      <w:pStyle w:val="150"/>
      <w:lvlText w:val="%1)"/>
      <w:lvlJc w:val="left"/>
      <w:pPr>
        <w:tabs>
          <w:tab w:val="left" w:pos="839"/>
        </w:tabs>
        <w:ind w:left="839" w:hanging="419"/>
      </w:pPr>
      <w:rPr>
        <w:rFonts w:hint="eastAsia" w:ascii="宋体" w:eastAsia="宋体"/>
        <w:b w:val="0"/>
        <w:i w:val="0"/>
        <w:sz w:val="21"/>
      </w:rPr>
    </w:lvl>
    <w:lvl w:ilvl="1" w:tentative="0">
      <w:start w:val="1"/>
      <w:numFmt w:val="decimal"/>
      <w:pStyle w:val="13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7">
    <w:nsid w:val="702E5D95"/>
    <w:multiLevelType w:val="multilevel"/>
    <w:tmpl w:val="702E5D95"/>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736717C0"/>
    <w:multiLevelType w:val="multilevel"/>
    <w:tmpl w:val="736717C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75D40833"/>
    <w:multiLevelType w:val="multilevel"/>
    <w:tmpl w:val="75D40833"/>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color w:val="000000"/>
        <w:shd w:val="clear" w:color="auto" w:fill="auto"/>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40">
    <w:nsid w:val="7A47380C"/>
    <w:multiLevelType w:val="multilevel"/>
    <w:tmpl w:val="7A47380C"/>
    <w:lvl w:ilvl="0" w:tentative="0">
      <w:start w:val="1"/>
      <w:numFmt w:val="lowerLetter"/>
      <w:lvlText w:val="%1)"/>
      <w:lvlJc w:val="left"/>
      <w:pPr>
        <w:tabs>
          <w:tab w:val="left" w:pos="840"/>
        </w:tabs>
        <w:ind w:left="833" w:hanging="408"/>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21"/>
  </w:num>
  <w:num w:numId="2">
    <w:abstractNumId w:val="6"/>
  </w:num>
  <w:num w:numId="3">
    <w:abstractNumId w:val="13"/>
  </w:num>
  <w:num w:numId="4">
    <w:abstractNumId w:val="30"/>
  </w:num>
  <w:num w:numId="5">
    <w:abstractNumId w:val="7"/>
  </w:num>
  <w:num w:numId="6">
    <w:abstractNumId w:val="25"/>
  </w:num>
  <w:num w:numId="7">
    <w:abstractNumId w:val="34"/>
  </w:num>
  <w:num w:numId="8">
    <w:abstractNumId w:val="17"/>
  </w:num>
  <w:num w:numId="9">
    <w:abstractNumId w:val="16"/>
  </w:num>
  <w:num w:numId="10">
    <w:abstractNumId w:val="27"/>
  </w:num>
  <w:num w:numId="11">
    <w:abstractNumId w:val="36"/>
  </w:num>
  <w:num w:numId="12">
    <w:abstractNumId w:val="5"/>
  </w:num>
  <w:num w:numId="13">
    <w:abstractNumId w:val="11"/>
  </w:num>
  <w:num w:numId="14">
    <w:abstractNumId w:val="24"/>
  </w:num>
  <w:num w:numId="15">
    <w:abstractNumId w:val="8"/>
  </w:num>
  <w:num w:numId="16">
    <w:abstractNumId w:val="3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12"/>
  </w:num>
  <w:num w:numId="56">
    <w:abstractNumId w:val="38"/>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 w:numId="65">
    <w:abstractNumId w:val="32"/>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6B"/>
    <w:rsid w:val="00000244"/>
    <w:rsid w:val="0000185F"/>
    <w:rsid w:val="0000586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2A59"/>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3807"/>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87DD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2F2FE3"/>
    <w:rsid w:val="00301F39"/>
    <w:rsid w:val="00304463"/>
    <w:rsid w:val="00325926"/>
    <w:rsid w:val="00327A8A"/>
    <w:rsid w:val="00336610"/>
    <w:rsid w:val="00341CB6"/>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E6601"/>
    <w:rsid w:val="003F4EE0"/>
    <w:rsid w:val="00402153"/>
    <w:rsid w:val="00402FC1"/>
    <w:rsid w:val="00425082"/>
    <w:rsid w:val="00431DEB"/>
    <w:rsid w:val="00446B29"/>
    <w:rsid w:val="00453F9A"/>
    <w:rsid w:val="00471E91"/>
    <w:rsid w:val="00474675"/>
    <w:rsid w:val="0047470C"/>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6542"/>
    <w:rsid w:val="006504F4"/>
    <w:rsid w:val="00654BC9"/>
    <w:rsid w:val="006552FD"/>
    <w:rsid w:val="00663AF3"/>
    <w:rsid w:val="00666B6C"/>
    <w:rsid w:val="00681151"/>
    <w:rsid w:val="00682682"/>
    <w:rsid w:val="00682702"/>
    <w:rsid w:val="00692368"/>
    <w:rsid w:val="006A2EBC"/>
    <w:rsid w:val="006A5EA0"/>
    <w:rsid w:val="006A783B"/>
    <w:rsid w:val="006A7B33"/>
    <w:rsid w:val="006B4E13"/>
    <w:rsid w:val="006B75DD"/>
    <w:rsid w:val="006C67E0"/>
    <w:rsid w:val="006C7ABA"/>
    <w:rsid w:val="006D0D60"/>
    <w:rsid w:val="006D1122"/>
    <w:rsid w:val="006D3C00"/>
    <w:rsid w:val="006E3675"/>
    <w:rsid w:val="006E4A7F"/>
    <w:rsid w:val="006F1DBC"/>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35DB3"/>
    <w:rsid w:val="0083617B"/>
    <w:rsid w:val="008371BD"/>
    <w:rsid w:val="008504A8"/>
    <w:rsid w:val="0085282E"/>
    <w:rsid w:val="0087198C"/>
    <w:rsid w:val="00872C1F"/>
    <w:rsid w:val="00873B42"/>
    <w:rsid w:val="008856D8"/>
    <w:rsid w:val="00892E82"/>
    <w:rsid w:val="008C1B58"/>
    <w:rsid w:val="008C39AE"/>
    <w:rsid w:val="008C590D"/>
    <w:rsid w:val="008E031B"/>
    <w:rsid w:val="008E7029"/>
    <w:rsid w:val="008E7EF6"/>
    <w:rsid w:val="008F1F98"/>
    <w:rsid w:val="008F6758"/>
    <w:rsid w:val="009040DD"/>
    <w:rsid w:val="00905B47"/>
    <w:rsid w:val="0091331C"/>
    <w:rsid w:val="009150E8"/>
    <w:rsid w:val="00926299"/>
    <w:rsid w:val="009279DE"/>
    <w:rsid w:val="00930116"/>
    <w:rsid w:val="0094212C"/>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1EA6"/>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378E7"/>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A8C"/>
    <w:rsid w:val="00B636A8"/>
    <w:rsid w:val="00B665C6"/>
    <w:rsid w:val="00B805AF"/>
    <w:rsid w:val="00B8246B"/>
    <w:rsid w:val="00B869EC"/>
    <w:rsid w:val="00B9397A"/>
    <w:rsid w:val="00B9633D"/>
    <w:rsid w:val="00BA2EBE"/>
    <w:rsid w:val="00BB0F28"/>
    <w:rsid w:val="00BB458A"/>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7AB"/>
    <w:rsid w:val="00C65BCC"/>
    <w:rsid w:val="00C66970"/>
    <w:rsid w:val="00C8691C"/>
    <w:rsid w:val="00CA168A"/>
    <w:rsid w:val="00CA357E"/>
    <w:rsid w:val="00CA44F9"/>
    <w:rsid w:val="00CA4A69"/>
    <w:rsid w:val="00CC3E0C"/>
    <w:rsid w:val="00CC58D3"/>
    <w:rsid w:val="00CC784D"/>
    <w:rsid w:val="00D0337B"/>
    <w:rsid w:val="00D04E0B"/>
    <w:rsid w:val="00D079B2"/>
    <w:rsid w:val="00D114E9"/>
    <w:rsid w:val="00D32930"/>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17AAC"/>
    <w:rsid w:val="00E24EB4"/>
    <w:rsid w:val="00E320ED"/>
    <w:rsid w:val="00E33AFB"/>
    <w:rsid w:val="00E34218"/>
    <w:rsid w:val="00E46282"/>
    <w:rsid w:val="00E5216E"/>
    <w:rsid w:val="00E52F72"/>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81D29"/>
    <w:rsid w:val="00F91C4D"/>
    <w:rsid w:val="00F92FD9"/>
    <w:rsid w:val="00FA6684"/>
    <w:rsid w:val="00FA731E"/>
    <w:rsid w:val="00FB2B38"/>
    <w:rsid w:val="00FC6358"/>
    <w:rsid w:val="00FD320D"/>
    <w:rsid w:val="00FE23DE"/>
    <w:rsid w:val="00FE2F1A"/>
    <w:rsid w:val="04A9353B"/>
    <w:rsid w:val="133024D2"/>
    <w:rsid w:val="3EAE7B46"/>
    <w:rsid w:val="41F50641"/>
    <w:rsid w:val="4F5F2067"/>
    <w:rsid w:val="657625E4"/>
    <w:rsid w:val="6E402CE5"/>
    <w:rsid w:val="7CAA1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qFormat="1" w:unhideWhenUsed="0" w:uiPriority="39" w:semiHidden="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99"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0"/>
    <w:pPr>
      <w:keepNext/>
      <w:keepLines/>
      <w:spacing w:line="578" w:lineRule="auto"/>
      <w:outlineLvl w:val="0"/>
    </w:pPr>
    <w:rPr>
      <w:rFonts w:ascii="Calibri" w:hAnsi="Calibri"/>
      <w:b/>
      <w:bCs/>
      <w:kern w:val="44"/>
      <w:sz w:val="32"/>
      <w:szCs w:val="44"/>
    </w:rPr>
  </w:style>
  <w:style w:type="paragraph" w:styleId="3">
    <w:name w:val="heading 2"/>
    <w:basedOn w:val="1"/>
    <w:next w:val="1"/>
    <w:link w:val="77"/>
    <w:qFormat/>
    <w:uiPriority w:val="0"/>
    <w:pPr>
      <w:keepNext/>
      <w:keepLines/>
      <w:spacing w:line="360" w:lineRule="auto"/>
      <w:outlineLvl w:val="1"/>
    </w:pPr>
    <w:rPr>
      <w:rFonts w:ascii="Arial" w:hAnsi="Arial"/>
      <w:b/>
      <w:sz w:val="28"/>
    </w:rPr>
  </w:style>
  <w:style w:type="paragraph" w:styleId="4">
    <w:name w:val="heading 3"/>
    <w:basedOn w:val="1"/>
    <w:next w:val="1"/>
    <w:link w:val="49"/>
    <w:qFormat/>
    <w:uiPriority w:val="0"/>
    <w:pPr>
      <w:keepNext/>
      <w:keepLines/>
      <w:spacing w:before="260" w:after="260" w:line="413" w:lineRule="auto"/>
      <w:outlineLvl w:val="2"/>
    </w:pPr>
    <w:rPr>
      <w:rFonts w:ascii="Calibri" w:hAnsi="Calibri"/>
      <w:b/>
      <w:sz w:val="32"/>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uiPriority w:val="0"/>
    <w:pPr>
      <w:tabs>
        <w:tab w:val="right" w:leader="dot" w:pos="9241"/>
      </w:tabs>
      <w:ind w:firstLine="505" w:firstLineChars="500"/>
      <w:jc w:val="left"/>
    </w:pPr>
    <w:rPr>
      <w:rFonts w:ascii="宋体"/>
      <w:szCs w:val="21"/>
    </w:rPr>
  </w:style>
  <w:style w:type="paragraph" w:styleId="6">
    <w:name w:val="index 8"/>
    <w:basedOn w:val="1"/>
    <w:next w:val="1"/>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uiPriority w:val="0"/>
    <w:pPr>
      <w:ind w:left="1050" w:hanging="210"/>
      <w:jc w:val="left"/>
    </w:pPr>
    <w:rPr>
      <w:rFonts w:ascii="Calibri" w:hAnsi="Calibri"/>
      <w:sz w:val="20"/>
      <w:szCs w:val="20"/>
    </w:rPr>
  </w:style>
  <w:style w:type="paragraph" w:styleId="9">
    <w:name w:val="Document Map"/>
    <w:basedOn w:val="1"/>
    <w:link w:val="74"/>
    <w:qFormat/>
    <w:uiPriority w:val="0"/>
    <w:pPr>
      <w:shd w:val="clear" w:color="auto" w:fill="000080"/>
    </w:pPr>
  </w:style>
  <w:style w:type="paragraph" w:styleId="10">
    <w:name w:val="annotation text"/>
    <w:basedOn w:val="1"/>
    <w:link w:val="80"/>
    <w:qFormat/>
    <w:uiPriority w:val="99"/>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81"/>
    <w:qFormat/>
    <w:uiPriority w:val="0"/>
    <w:rPr>
      <w:rFonts w:ascii="宋体" w:hAnsi="宋体" w:cs="宋体"/>
      <w:sz w:val="24"/>
      <w:lang w:val="zh-CN" w:bidi="zh-CN"/>
    </w:rPr>
  </w:style>
  <w:style w:type="paragraph" w:styleId="13">
    <w:name w:val="index 4"/>
    <w:basedOn w:val="1"/>
    <w:next w:val="1"/>
    <w:qFormat/>
    <w:uiPriority w:val="0"/>
    <w:pPr>
      <w:ind w:left="840" w:hanging="210"/>
      <w:jc w:val="left"/>
    </w:pPr>
    <w:rPr>
      <w:rFonts w:ascii="Calibri" w:hAnsi="Calibri"/>
      <w:sz w:val="20"/>
      <w:szCs w:val="20"/>
    </w:rPr>
  </w:style>
  <w:style w:type="paragraph" w:styleId="14">
    <w:name w:val="toc 5"/>
    <w:basedOn w:val="1"/>
    <w:next w:val="1"/>
    <w:semiHidden/>
    <w:uiPriority w:val="0"/>
    <w:pPr>
      <w:tabs>
        <w:tab w:val="right" w:leader="dot" w:pos="9241"/>
      </w:tabs>
      <w:ind w:firstLine="300" w:firstLineChars="300"/>
      <w:jc w:val="left"/>
    </w:pPr>
    <w:rPr>
      <w:rFonts w:ascii="宋体"/>
      <w:szCs w:val="21"/>
    </w:rPr>
  </w:style>
  <w:style w:type="paragraph" w:styleId="15">
    <w:name w:val="toc 3"/>
    <w:basedOn w:val="1"/>
    <w:next w:val="1"/>
    <w:qFormat/>
    <w:uiPriority w:val="39"/>
    <w:pPr>
      <w:tabs>
        <w:tab w:val="right" w:leader="dot" w:pos="9241"/>
      </w:tabs>
      <w:ind w:firstLine="102" w:firstLineChars="100"/>
      <w:jc w:val="left"/>
    </w:pPr>
    <w:rPr>
      <w:rFonts w:ascii="宋体"/>
      <w:szCs w:val="21"/>
    </w:rPr>
  </w:style>
  <w:style w:type="paragraph" w:styleId="16">
    <w:name w:val="toc 8"/>
    <w:basedOn w:val="1"/>
    <w:next w:val="1"/>
    <w:semiHidden/>
    <w:uiPriority w:val="0"/>
    <w:pPr>
      <w:tabs>
        <w:tab w:val="right" w:leader="dot" w:pos="9241"/>
      </w:tabs>
      <w:ind w:firstLine="607" w:firstLineChars="600"/>
      <w:jc w:val="left"/>
    </w:pPr>
    <w:rPr>
      <w:rFonts w:ascii="宋体"/>
      <w:szCs w:val="21"/>
    </w:rPr>
  </w:style>
  <w:style w:type="paragraph" w:styleId="17">
    <w:name w:val="index 3"/>
    <w:basedOn w:val="1"/>
    <w:next w:val="1"/>
    <w:uiPriority w:val="0"/>
    <w:pPr>
      <w:ind w:left="630" w:hanging="210"/>
      <w:jc w:val="left"/>
    </w:pPr>
    <w:rPr>
      <w:rFonts w:ascii="Calibri" w:hAnsi="Calibri"/>
      <w:sz w:val="20"/>
      <w:szCs w:val="20"/>
    </w:rPr>
  </w:style>
  <w:style w:type="paragraph" w:styleId="18">
    <w:name w:val="endnote text"/>
    <w:basedOn w:val="1"/>
    <w:link w:val="62"/>
    <w:semiHidden/>
    <w:uiPriority w:val="0"/>
    <w:pPr>
      <w:snapToGrid w:val="0"/>
      <w:jc w:val="left"/>
    </w:pPr>
  </w:style>
  <w:style w:type="paragraph" w:styleId="19">
    <w:name w:val="Balloon Text"/>
    <w:basedOn w:val="1"/>
    <w:link w:val="61"/>
    <w:uiPriority w:val="99"/>
    <w:rPr>
      <w:kern w:val="0"/>
      <w:sz w:val="16"/>
      <w:szCs w:val="16"/>
    </w:rPr>
  </w:style>
  <w:style w:type="paragraph" w:styleId="20">
    <w:name w:val="footer"/>
    <w:basedOn w:val="1"/>
    <w:link w:val="56"/>
    <w:qFormat/>
    <w:uiPriority w:val="0"/>
    <w:pPr>
      <w:snapToGrid w:val="0"/>
      <w:ind w:right="210" w:rightChars="100"/>
      <w:jc w:val="right"/>
    </w:pPr>
    <w:rPr>
      <w:sz w:val="18"/>
      <w:szCs w:val="18"/>
    </w:rPr>
  </w:style>
  <w:style w:type="paragraph" w:styleId="21">
    <w:name w:val="header"/>
    <w:basedOn w:val="1"/>
    <w:link w:val="78"/>
    <w:qFormat/>
    <w:uiPriority w:val="0"/>
    <w:pPr>
      <w:snapToGrid w:val="0"/>
      <w:jc w:val="left"/>
    </w:pPr>
    <w:rPr>
      <w:sz w:val="18"/>
      <w:szCs w:val="18"/>
    </w:rPr>
  </w:style>
  <w:style w:type="paragraph" w:styleId="22">
    <w:name w:val="toc 1"/>
    <w:basedOn w:val="1"/>
    <w:next w:val="1"/>
    <w:uiPriority w:val="39"/>
    <w:pPr>
      <w:tabs>
        <w:tab w:val="right" w:leader="dot" w:pos="9241"/>
      </w:tabs>
      <w:spacing w:before="25" w:beforeLines="25" w:after="25" w:afterLines="25"/>
      <w:jc w:val="left"/>
    </w:pPr>
    <w:rPr>
      <w:rFonts w:ascii="宋体"/>
      <w:szCs w:val="21"/>
    </w:rPr>
  </w:style>
  <w:style w:type="paragraph" w:styleId="23">
    <w:name w:val="toc 4"/>
    <w:basedOn w:val="1"/>
    <w:next w:val="1"/>
    <w:semiHidden/>
    <w:qFormat/>
    <w:uiPriority w:val="0"/>
    <w:pPr>
      <w:tabs>
        <w:tab w:val="right" w:leader="dot" w:pos="9241"/>
      </w:tabs>
      <w:ind w:firstLine="198" w:firstLineChars="200"/>
      <w:jc w:val="left"/>
    </w:pPr>
    <w:rPr>
      <w:rFonts w:ascii="宋体"/>
      <w:szCs w:val="21"/>
    </w:rPr>
  </w:style>
  <w:style w:type="paragraph" w:styleId="24">
    <w:name w:val="index heading"/>
    <w:basedOn w:val="1"/>
    <w:next w:val="25"/>
    <w:uiPriority w:val="0"/>
    <w:pPr>
      <w:spacing w:before="120" w:after="120"/>
      <w:jc w:val="center"/>
    </w:pPr>
    <w:rPr>
      <w:rFonts w:ascii="Calibri" w:hAnsi="Calibri"/>
      <w:b/>
      <w:bCs/>
      <w:iCs/>
      <w:szCs w:val="20"/>
    </w:rPr>
  </w:style>
  <w:style w:type="paragraph" w:styleId="25">
    <w:name w:val="index 1"/>
    <w:basedOn w:val="1"/>
    <w:next w:val="26"/>
    <w:uiPriority w:val="0"/>
    <w:pPr>
      <w:tabs>
        <w:tab w:val="right" w:leader="dot" w:pos="9299"/>
      </w:tabs>
      <w:jc w:val="left"/>
    </w:pPr>
    <w:rPr>
      <w:rFonts w:ascii="宋体"/>
      <w:szCs w:val="21"/>
    </w:rPr>
  </w:style>
  <w:style w:type="paragraph" w:customStyle="1" w:styleId="26">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Subtitle"/>
    <w:basedOn w:val="1"/>
    <w:next w:val="1"/>
    <w:link w:val="79"/>
    <w:qFormat/>
    <w:uiPriority w:val="0"/>
    <w:pPr>
      <w:spacing w:before="240" w:after="60" w:line="312" w:lineRule="auto"/>
      <w:jc w:val="center"/>
      <w:outlineLvl w:val="1"/>
    </w:pPr>
    <w:rPr>
      <w:rFonts w:ascii="Cambria" w:hAnsi="Cambria"/>
      <w:b/>
      <w:bCs/>
      <w:kern w:val="28"/>
      <w:sz w:val="32"/>
      <w:szCs w:val="32"/>
    </w:rPr>
  </w:style>
  <w:style w:type="paragraph" w:styleId="28">
    <w:name w:val="footnote text"/>
    <w:basedOn w:val="1"/>
    <w:link w:val="64"/>
    <w:uiPriority w:val="0"/>
    <w:pPr>
      <w:numPr>
        <w:ilvl w:val="0"/>
        <w:numId w:val="1"/>
      </w:numPr>
      <w:snapToGrid w:val="0"/>
      <w:jc w:val="left"/>
    </w:pPr>
    <w:rPr>
      <w:rFonts w:ascii="宋体"/>
      <w:sz w:val="18"/>
      <w:szCs w:val="18"/>
    </w:rPr>
  </w:style>
  <w:style w:type="paragraph" w:styleId="29">
    <w:name w:val="toc 6"/>
    <w:basedOn w:val="1"/>
    <w:next w:val="1"/>
    <w:semiHidden/>
    <w:uiPriority w:val="0"/>
    <w:pPr>
      <w:tabs>
        <w:tab w:val="right" w:leader="dot" w:pos="9241"/>
      </w:tabs>
      <w:ind w:firstLine="403" w:firstLineChars="400"/>
      <w:jc w:val="left"/>
    </w:pPr>
    <w:rPr>
      <w:rFonts w:ascii="宋体"/>
      <w:szCs w:val="21"/>
    </w:rPr>
  </w:style>
  <w:style w:type="paragraph" w:styleId="30">
    <w:name w:val="index 7"/>
    <w:basedOn w:val="1"/>
    <w:next w:val="1"/>
    <w:uiPriority w:val="0"/>
    <w:pPr>
      <w:ind w:left="1470" w:hanging="210"/>
      <w:jc w:val="left"/>
    </w:pPr>
    <w:rPr>
      <w:rFonts w:ascii="Calibri" w:hAnsi="Calibri"/>
      <w:sz w:val="20"/>
      <w:szCs w:val="20"/>
    </w:rPr>
  </w:style>
  <w:style w:type="paragraph" w:styleId="31">
    <w:name w:val="index 9"/>
    <w:basedOn w:val="1"/>
    <w:next w:val="1"/>
    <w:uiPriority w:val="0"/>
    <w:pPr>
      <w:ind w:left="1890" w:hanging="210"/>
      <w:jc w:val="left"/>
    </w:pPr>
    <w:rPr>
      <w:rFonts w:ascii="Calibri" w:hAnsi="Calibri"/>
      <w:sz w:val="20"/>
      <w:szCs w:val="20"/>
    </w:rPr>
  </w:style>
  <w:style w:type="paragraph" w:styleId="32">
    <w:name w:val="toc 2"/>
    <w:basedOn w:val="1"/>
    <w:next w:val="1"/>
    <w:uiPriority w:val="0"/>
    <w:pPr>
      <w:tabs>
        <w:tab w:val="right" w:leader="dot" w:pos="9241"/>
      </w:tabs>
    </w:pPr>
    <w:rPr>
      <w:rFonts w:ascii="宋体"/>
      <w:szCs w:val="21"/>
    </w:rPr>
  </w:style>
  <w:style w:type="paragraph" w:styleId="33">
    <w:name w:val="toc 9"/>
    <w:basedOn w:val="1"/>
    <w:next w:val="1"/>
    <w:semiHidden/>
    <w:uiPriority w:val="0"/>
    <w:pPr>
      <w:ind w:left="1470"/>
      <w:jc w:val="left"/>
    </w:pPr>
    <w:rPr>
      <w:sz w:val="20"/>
      <w:szCs w:val="20"/>
    </w:rPr>
  </w:style>
  <w:style w:type="paragraph" w:styleId="34">
    <w:name w:val="Normal (Web)"/>
    <w:basedOn w:val="1"/>
    <w:uiPriority w:val="0"/>
    <w:pPr>
      <w:spacing w:before="100" w:beforeAutospacing="1" w:after="100" w:afterAutospacing="1"/>
      <w:jc w:val="left"/>
    </w:pPr>
    <w:rPr>
      <w:rFonts w:ascii="Calibri" w:hAnsi="Calibri"/>
      <w:kern w:val="0"/>
      <w:sz w:val="24"/>
    </w:rPr>
  </w:style>
  <w:style w:type="paragraph" w:styleId="35">
    <w:name w:val="index 2"/>
    <w:basedOn w:val="1"/>
    <w:next w:val="1"/>
    <w:uiPriority w:val="0"/>
    <w:pPr>
      <w:ind w:left="420" w:hanging="210"/>
      <w:jc w:val="left"/>
    </w:pPr>
    <w:rPr>
      <w:rFonts w:ascii="Calibri" w:hAnsi="Calibri"/>
      <w:sz w:val="20"/>
      <w:szCs w:val="20"/>
    </w:rPr>
  </w:style>
  <w:style w:type="paragraph" w:styleId="36">
    <w:name w:val="Title"/>
    <w:basedOn w:val="1"/>
    <w:next w:val="1"/>
    <w:link w:val="58"/>
    <w:qFormat/>
    <w:uiPriority w:val="0"/>
    <w:pPr>
      <w:spacing w:before="240" w:after="60"/>
      <w:jc w:val="center"/>
      <w:outlineLvl w:val="0"/>
    </w:pPr>
    <w:rPr>
      <w:rFonts w:ascii="Cambria" w:hAnsi="Cambria"/>
      <w:b/>
      <w:bCs/>
      <w:sz w:val="32"/>
      <w:szCs w:val="32"/>
    </w:rPr>
  </w:style>
  <w:style w:type="paragraph" w:styleId="37">
    <w:name w:val="annotation subject"/>
    <w:basedOn w:val="10"/>
    <w:next w:val="10"/>
    <w:link w:val="82"/>
    <w:qFormat/>
    <w:uiPriority w:val="99"/>
    <w:rPr>
      <w:b/>
      <w:bCs/>
      <w:kern w:val="0"/>
      <w:sz w:val="20"/>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uiPriority w:val="0"/>
    <w:rPr>
      <w:b/>
    </w:rPr>
  </w:style>
  <w:style w:type="character" w:styleId="42">
    <w:name w:val="endnote reference"/>
    <w:semiHidden/>
    <w:uiPriority w:val="99"/>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qFormat/>
    <w:uiPriority w:val="0"/>
    <w:rPr>
      <w:rFonts w:cs="Times New Roman"/>
      <w:i/>
    </w:rPr>
  </w:style>
  <w:style w:type="character" w:styleId="46">
    <w:name w:val="Hyperlink"/>
    <w:uiPriority w:val="99"/>
    <w:rPr>
      <w:color w:val="0000FF"/>
      <w:spacing w:val="0"/>
      <w:w w:val="100"/>
      <w:szCs w:val="21"/>
      <w:u w:val="single"/>
      <w:lang w:val="en-US" w:eastAsia="zh-CN"/>
    </w:rPr>
  </w:style>
  <w:style w:type="character" w:styleId="47">
    <w:name w:val="annotation reference"/>
    <w:uiPriority w:val="0"/>
    <w:rPr>
      <w:rFonts w:cs="Times New Roman"/>
      <w:sz w:val="21"/>
    </w:rPr>
  </w:style>
  <w:style w:type="character" w:styleId="48">
    <w:name w:val="footnote reference"/>
    <w:semiHidden/>
    <w:uiPriority w:val="0"/>
    <w:rPr>
      <w:vertAlign w:val="superscript"/>
    </w:rPr>
  </w:style>
  <w:style w:type="character" w:customStyle="1" w:styleId="49">
    <w:name w:val="标题 3 Char"/>
    <w:link w:val="4"/>
    <w:qFormat/>
    <w:uiPriority w:val="0"/>
    <w:rPr>
      <w:rFonts w:ascii="Calibri" w:hAnsi="Calibri"/>
      <w:b/>
      <w:kern w:val="2"/>
      <w:sz w:val="32"/>
      <w:szCs w:val="24"/>
    </w:rPr>
  </w:style>
  <w:style w:type="character" w:customStyle="1" w:styleId="50">
    <w:name w:val="副标题 Char1"/>
    <w:uiPriority w:val="0"/>
    <w:rPr>
      <w:rFonts w:ascii="Calibri Light" w:hAnsi="Calibri Light" w:cs="Times New Roman"/>
      <w:b/>
      <w:bCs/>
      <w:kern w:val="28"/>
      <w:sz w:val="32"/>
      <w:szCs w:val="32"/>
    </w:rPr>
  </w:style>
  <w:style w:type="character" w:customStyle="1" w:styleId="51">
    <w:name w:val="段 Char"/>
    <w:link w:val="26"/>
    <w:qFormat/>
    <w:uiPriority w:val="0"/>
    <w:rPr>
      <w:rFonts w:ascii="宋体"/>
      <w:sz w:val="21"/>
      <w:lang w:val="en-US" w:eastAsia="zh-CN" w:bidi="ar-SA"/>
    </w:rPr>
  </w:style>
  <w:style w:type="character" w:customStyle="1" w:styleId="52">
    <w:name w:val="首示例 Char"/>
    <w:link w:val="53"/>
    <w:uiPriority w:val="0"/>
    <w:rPr>
      <w:rFonts w:ascii="宋体" w:hAnsi="宋体"/>
      <w:kern w:val="2"/>
      <w:sz w:val="18"/>
      <w:szCs w:val="18"/>
    </w:rPr>
  </w:style>
  <w:style w:type="paragraph" w:customStyle="1" w:styleId="53">
    <w:name w:val="首示例"/>
    <w:next w:val="26"/>
    <w:link w:val="52"/>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54">
    <w:name w:val="附录公式 Char"/>
    <w:basedOn w:val="51"/>
    <w:link w:val="55"/>
    <w:uiPriority w:val="0"/>
    <w:rPr>
      <w:rFonts w:ascii="宋体"/>
      <w:sz w:val="21"/>
      <w:lang w:val="en-US" w:eastAsia="zh-CN" w:bidi="ar-SA"/>
    </w:rPr>
  </w:style>
  <w:style w:type="paragraph" w:customStyle="1" w:styleId="55">
    <w:name w:val="附录公式"/>
    <w:basedOn w:val="26"/>
    <w:next w:val="26"/>
    <w:link w:val="54"/>
    <w:qFormat/>
    <w:uiPriority w:val="0"/>
  </w:style>
  <w:style w:type="character" w:customStyle="1" w:styleId="56">
    <w:name w:val="页脚 Char"/>
    <w:link w:val="20"/>
    <w:qFormat/>
    <w:uiPriority w:val="0"/>
    <w:rPr>
      <w:kern w:val="2"/>
      <w:sz w:val="18"/>
      <w:szCs w:val="18"/>
    </w:rPr>
  </w:style>
  <w:style w:type="character" w:customStyle="1" w:styleId="57">
    <w:name w:val="批注主题 Char1"/>
    <w:uiPriority w:val="0"/>
    <w:rPr>
      <w:b/>
      <w:bCs/>
      <w:kern w:val="2"/>
      <w:sz w:val="21"/>
      <w:szCs w:val="24"/>
    </w:rPr>
  </w:style>
  <w:style w:type="character" w:customStyle="1" w:styleId="58">
    <w:name w:val="标题 Char"/>
    <w:link w:val="36"/>
    <w:uiPriority w:val="0"/>
    <w:rPr>
      <w:rFonts w:ascii="Cambria" w:hAnsi="Cambria"/>
      <w:b/>
      <w:bCs/>
      <w:kern w:val="2"/>
      <w:sz w:val="32"/>
      <w:szCs w:val="32"/>
    </w:rPr>
  </w:style>
  <w:style w:type="character" w:customStyle="1" w:styleId="59">
    <w:name w:val="发布"/>
    <w:uiPriority w:val="0"/>
    <w:rPr>
      <w:rFonts w:ascii="黑体" w:eastAsia="黑体"/>
      <w:spacing w:val="85"/>
      <w:w w:val="100"/>
      <w:position w:val="3"/>
      <w:sz w:val="28"/>
      <w:szCs w:val="28"/>
    </w:rPr>
  </w:style>
  <w:style w:type="character" w:customStyle="1" w:styleId="60">
    <w:name w:val="页脚 字符"/>
    <w:uiPriority w:val="99"/>
    <w:rPr>
      <w:kern w:val="2"/>
      <w:sz w:val="18"/>
      <w:szCs w:val="18"/>
    </w:rPr>
  </w:style>
  <w:style w:type="character" w:customStyle="1" w:styleId="61">
    <w:name w:val="批注框文本 Char"/>
    <w:link w:val="19"/>
    <w:uiPriority w:val="99"/>
    <w:rPr>
      <w:sz w:val="16"/>
      <w:szCs w:val="16"/>
    </w:rPr>
  </w:style>
  <w:style w:type="character" w:customStyle="1" w:styleId="62">
    <w:name w:val="尾注文本 Char"/>
    <w:link w:val="18"/>
    <w:semiHidden/>
    <w:uiPriority w:val="0"/>
    <w:rPr>
      <w:kern w:val="2"/>
      <w:sz w:val="21"/>
      <w:szCs w:val="24"/>
    </w:rPr>
  </w:style>
  <w:style w:type="character" w:customStyle="1" w:styleId="63">
    <w:name w:val="fontstyle01"/>
    <w:uiPriority w:val="0"/>
    <w:rPr>
      <w:rFonts w:hint="eastAsia" w:ascii="宋体" w:hAnsi="宋体" w:eastAsia="宋体"/>
      <w:color w:val="000000"/>
      <w:sz w:val="22"/>
      <w:szCs w:val="22"/>
    </w:rPr>
  </w:style>
  <w:style w:type="character" w:customStyle="1" w:styleId="64">
    <w:name w:val="脚注文本 Char"/>
    <w:link w:val="28"/>
    <w:uiPriority w:val="0"/>
    <w:rPr>
      <w:rFonts w:ascii="宋体"/>
      <w:kern w:val="2"/>
      <w:sz w:val="18"/>
      <w:szCs w:val="18"/>
    </w:rPr>
  </w:style>
  <w:style w:type="character" w:customStyle="1" w:styleId="65">
    <w:name w:val="标题 1 字符"/>
    <w:qFormat/>
    <w:uiPriority w:val="99"/>
    <w:rPr>
      <w:b/>
      <w:bCs/>
      <w:kern w:val="44"/>
      <w:sz w:val="44"/>
      <w:szCs w:val="44"/>
    </w:rPr>
  </w:style>
  <w:style w:type="character" w:customStyle="1" w:styleId="66">
    <w:name w:val="访问过的超链接1"/>
    <w:uiPriority w:val="99"/>
    <w:rPr>
      <w:color w:val="800080"/>
      <w:u w:val="single"/>
    </w:rPr>
  </w:style>
  <w:style w:type="character" w:customStyle="1" w:styleId="67">
    <w:name w:val="批注框文本 字符"/>
    <w:uiPriority w:val="0"/>
    <w:rPr>
      <w:kern w:val="2"/>
      <w:sz w:val="18"/>
      <w:szCs w:val="18"/>
    </w:rPr>
  </w:style>
  <w:style w:type="character" w:customStyle="1" w:styleId="68">
    <w:name w:val="正文文本 Char2"/>
    <w:uiPriority w:val="0"/>
    <w:rPr>
      <w:kern w:val="2"/>
      <w:sz w:val="21"/>
      <w:szCs w:val="24"/>
    </w:rPr>
  </w:style>
  <w:style w:type="character" w:customStyle="1" w:styleId="69">
    <w:name w:val="文档结构图 字符"/>
    <w:uiPriority w:val="0"/>
    <w:rPr>
      <w:rFonts w:ascii="宋体"/>
      <w:kern w:val="2"/>
      <w:sz w:val="18"/>
      <w:szCs w:val="18"/>
    </w:rPr>
  </w:style>
  <w:style w:type="character" w:customStyle="1" w:styleId="70">
    <w:name w:val="正文文本 Char1"/>
    <w:uiPriority w:val="0"/>
    <w:rPr>
      <w:kern w:val="2"/>
      <w:sz w:val="21"/>
      <w:szCs w:val="24"/>
    </w:rPr>
  </w:style>
  <w:style w:type="character" w:customStyle="1" w:styleId="71">
    <w:name w:val="标题 1 Char"/>
    <w:link w:val="2"/>
    <w:qFormat/>
    <w:uiPriority w:val="0"/>
    <w:rPr>
      <w:rFonts w:ascii="Calibri" w:hAnsi="Calibri"/>
      <w:b/>
      <w:bCs/>
      <w:kern w:val="44"/>
      <w:sz w:val="32"/>
      <w:szCs w:val="44"/>
    </w:rPr>
  </w:style>
  <w:style w:type="character" w:customStyle="1" w:styleId="72">
    <w:name w:val="标题 Char1"/>
    <w:uiPriority w:val="0"/>
    <w:rPr>
      <w:rFonts w:ascii="Calibri Light" w:hAnsi="Calibri Light" w:cs="Times New Roman"/>
      <w:b/>
      <w:bCs/>
      <w:kern w:val="2"/>
      <w:sz w:val="32"/>
      <w:szCs w:val="32"/>
    </w:rPr>
  </w:style>
  <w:style w:type="character" w:customStyle="1" w:styleId="73">
    <w:name w:val="批注主题 字符"/>
    <w:qFormat/>
    <w:uiPriority w:val="0"/>
    <w:rPr>
      <w:b/>
      <w:bCs/>
      <w:kern w:val="2"/>
      <w:sz w:val="21"/>
      <w:szCs w:val="24"/>
    </w:rPr>
  </w:style>
  <w:style w:type="character" w:customStyle="1" w:styleId="74">
    <w:name w:val="文档结构图 Char"/>
    <w:link w:val="9"/>
    <w:qFormat/>
    <w:uiPriority w:val="0"/>
    <w:rPr>
      <w:kern w:val="2"/>
      <w:sz w:val="21"/>
      <w:szCs w:val="24"/>
      <w:shd w:val="clear" w:color="auto" w:fill="000080"/>
    </w:rPr>
  </w:style>
  <w:style w:type="character" w:customStyle="1" w:styleId="75">
    <w:name w:val="批注文字 字符"/>
    <w:uiPriority w:val="0"/>
    <w:rPr>
      <w:kern w:val="2"/>
      <w:sz w:val="21"/>
      <w:szCs w:val="24"/>
    </w:rPr>
  </w:style>
  <w:style w:type="character" w:customStyle="1" w:styleId="76">
    <w:name w:val="批注框文本 Char1"/>
    <w:uiPriority w:val="0"/>
    <w:rPr>
      <w:kern w:val="2"/>
      <w:sz w:val="18"/>
      <w:szCs w:val="18"/>
    </w:rPr>
  </w:style>
  <w:style w:type="character" w:customStyle="1" w:styleId="77">
    <w:name w:val="标题 2 Char"/>
    <w:link w:val="3"/>
    <w:uiPriority w:val="0"/>
    <w:rPr>
      <w:rFonts w:ascii="Arial" w:hAnsi="Arial"/>
      <w:b/>
      <w:kern w:val="2"/>
      <w:sz w:val="28"/>
      <w:szCs w:val="24"/>
    </w:rPr>
  </w:style>
  <w:style w:type="character" w:customStyle="1" w:styleId="78">
    <w:name w:val="页眉 Char"/>
    <w:link w:val="21"/>
    <w:qFormat/>
    <w:uiPriority w:val="0"/>
    <w:rPr>
      <w:kern w:val="2"/>
      <w:sz w:val="18"/>
      <w:szCs w:val="18"/>
    </w:rPr>
  </w:style>
  <w:style w:type="character" w:customStyle="1" w:styleId="79">
    <w:name w:val="副标题 Char"/>
    <w:link w:val="27"/>
    <w:uiPriority w:val="0"/>
    <w:rPr>
      <w:rFonts w:ascii="Cambria" w:hAnsi="Cambria"/>
      <w:b/>
      <w:bCs/>
      <w:kern w:val="28"/>
      <w:sz w:val="32"/>
      <w:szCs w:val="32"/>
    </w:rPr>
  </w:style>
  <w:style w:type="character" w:customStyle="1" w:styleId="80">
    <w:name w:val="批注文字 Char"/>
    <w:link w:val="10"/>
    <w:uiPriority w:val="0"/>
    <w:rPr>
      <w:kern w:val="2"/>
      <w:sz w:val="21"/>
      <w:szCs w:val="24"/>
    </w:rPr>
  </w:style>
  <w:style w:type="character" w:customStyle="1" w:styleId="81">
    <w:name w:val="正文文本 Char"/>
    <w:link w:val="12"/>
    <w:uiPriority w:val="0"/>
    <w:rPr>
      <w:rFonts w:ascii="宋体" w:hAnsi="宋体" w:cs="宋体"/>
      <w:kern w:val="2"/>
      <w:sz w:val="24"/>
      <w:szCs w:val="24"/>
      <w:lang w:val="zh-CN" w:bidi="zh-CN"/>
    </w:rPr>
  </w:style>
  <w:style w:type="character" w:customStyle="1" w:styleId="82">
    <w:name w:val="批注主题 Char"/>
    <w:link w:val="37"/>
    <w:uiPriority w:val="99"/>
    <w:rPr>
      <w:b/>
      <w:bCs/>
      <w:szCs w:val="24"/>
    </w:rPr>
  </w:style>
  <w:style w:type="paragraph" w:customStyle="1" w:styleId="83">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84">
    <w:name w:val="终结线"/>
    <w:basedOn w:val="1"/>
    <w:uiPriority w:val="0"/>
    <w:pPr>
      <w:framePr w:hSpace="181" w:vSpace="181" w:wrap="around" w:vAnchor="text" w:hAnchor="margin" w:xAlign="center" w:y="285"/>
    </w:pPr>
  </w:style>
  <w:style w:type="paragraph" w:customStyle="1" w:styleId="85">
    <w:name w:val="二级条标题"/>
    <w:basedOn w:val="86"/>
    <w:next w:val="26"/>
    <w:qFormat/>
    <w:uiPriority w:val="99"/>
    <w:pPr>
      <w:numPr>
        <w:ilvl w:val="2"/>
      </w:numPr>
      <w:spacing w:before="50" w:after="50"/>
      <w:outlineLvl w:val="3"/>
    </w:pPr>
  </w:style>
  <w:style w:type="paragraph" w:customStyle="1" w:styleId="86">
    <w:name w:val="一级条标题"/>
    <w:next w:val="26"/>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87">
    <w:name w:val="附录表标号"/>
    <w:basedOn w:val="1"/>
    <w:next w:val="26"/>
    <w:uiPriority w:val="0"/>
    <w:pPr>
      <w:numPr>
        <w:ilvl w:val="0"/>
        <w:numId w:val="4"/>
      </w:numPr>
      <w:tabs>
        <w:tab w:val="clear" w:pos="0"/>
      </w:tabs>
      <w:spacing w:line="14" w:lineRule="exact"/>
      <w:ind w:left="811" w:hanging="448"/>
      <w:jc w:val="center"/>
      <w:outlineLvl w:val="0"/>
    </w:pPr>
    <w:rPr>
      <w:color w:val="FFFFFF"/>
    </w:rPr>
  </w:style>
  <w:style w:type="paragraph" w:customStyle="1" w:styleId="88">
    <w:name w:val="附录二级无"/>
    <w:basedOn w:val="89"/>
    <w:uiPriority w:val="0"/>
    <w:pPr>
      <w:tabs>
        <w:tab w:val="left" w:pos="360"/>
      </w:tabs>
      <w:spacing w:before="0" w:beforeLines="0" w:after="0" w:afterLines="0"/>
    </w:pPr>
    <w:rPr>
      <w:rFonts w:ascii="宋体" w:eastAsia="宋体"/>
      <w:szCs w:val="21"/>
    </w:rPr>
  </w:style>
  <w:style w:type="paragraph" w:customStyle="1" w:styleId="89">
    <w:name w:val="附录二级条标题"/>
    <w:basedOn w:val="1"/>
    <w:next w:val="26"/>
    <w:uiPriority w:val="0"/>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0">
    <w:name w:val="示例"/>
    <w:next w:val="91"/>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91">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92">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3">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数字编号列项（二级）"/>
    <w:uiPriority w:val="0"/>
    <w:pPr>
      <w:numPr>
        <w:ilvl w:val="1"/>
        <w:numId w:val="6"/>
      </w:numPr>
      <w:jc w:val="both"/>
    </w:pPr>
    <w:rPr>
      <w:rFonts w:ascii="宋体" w:hAnsi="Times New Roman" w:eastAsia="宋体" w:cs="Times New Roman"/>
      <w:sz w:val="21"/>
      <w:lang w:val="en-US" w:eastAsia="zh-CN" w:bidi="ar-SA"/>
    </w:rPr>
  </w:style>
  <w:style w:type="paragraph" w:customStyle="1" w:styleId="9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6">
    <w:name w:val="四级条标题"/>
    <w:basedOn w:val="97"/>
    <w:next w:val="26"/>
    <w:qFormat/>
    <w:uiPriority w:val="0"/>
    <w:pPr>
      <w:numPr>
        <w:ilvl w:val="4"/>
      </w:numPr>
      <w:outlineLvl w:val="5"/>
    </w:pPr>
  </w:style>
  <w:style w:type="paragraph" w:customStyle="1" w:styleId="97">
    <w:name w:val="三级条标题"/>
    <w:basedOn w:val="85"/>
    <w:next w:val="26"/>
    <w:qFormat/>
    <w:uiPriority w:val="0"/>
    <w:pPr>
      <w:numPr>
        <w:ilvl w:val="3"/>
      </w:numPr>
      <w:outlineLvl w:val="4"/>
    </w:pPr>
  </w:style>
  <w:style w:type="paragraph" w:customStyle="1" w:styleId="98">
    <w:name w:val="附录五级条标题"/>
    <w:basedOn w:val="99"/>
    <w:next w:val="26"/>
    <w:uiPriority w:val="0"/>
    <w:pPr>
      <w:tabs>
        <w:tab w:val="left" w:pos="360"/>
      </w:tabs>
      <w:outlineLvl w:val="6"/>
    </w:pPr>
  </w:style>
  <w:style w:type="paragraph" w:customStyle="1" w:styleId="99">
    <w:name w:val="附录四级条标题"/>
    <w:basedOn w:val="100"/>
    <w:next w:val="26"/>
    <w:uiPriority w:val="0"/>
    <w:pPr>
      <w:tabs>
        <w:tab w:val="left" w:pos="360"/>
      </w:tabs>
      <w:outlineLvl w:val="5"/>
    </w:pPr>
  </w:style>
  <w:style w:type="paragraph" w:customStyle="1" w:styleId="100">
    <w:name w:val="附录三级条标题"/>
    <w:basedOn w:val="89"/>
    <w:next w:val="26"/>
    <w:uiPriority w:val="0"/>
    <w:pPr>
      <w:outlineLvl w:val="4"/>
    </w:pPr>
  </w:style>
  <w:style w:type="paragraph" w:customStyle="1" w:styleId="101">
    <w:name w:val="附录章标题"/>
    <w:next w:val="26"/>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封面一致性程度标识2"/>
    <w:basedOn w:val="103"/>
    <w:uiPriority w:val="0"/>
    <w:pPr>
      <w:framePr w:y="4469"/>
    </w:pPr>
  </w:style>
  <w:style w:type="paragraph" w:customStyle="1" w:styleId="103">
    <w:name w:val="封面一致性程度标识"/>
    <w:basedOn w:val="104"/>
    <w:uiPriority w:val="0"/>
    <w:pPr>
      <w:spacing w:before="440"/>
    </w:pPr>
    <w:rPr>
      <w:rFonts w:ascii="宋体" w:eastAsia="宋体"/>
    </w:rPr>
  </w:style>
  <w:style w:type="paragraph" w:customStyle="1" w:styleId="104">
    <w:name w:val="封面标准英文名称"/>
    <w:basedOn w:val="93"/>
    <w:uiPriority w:val="0"/>
    <w:pPr>
      <w:spacing w:before="370" w:line="400" w:lineRule="exact"/>
    </w:pPr>
    <w:rPr>
      <w:rFonts w:ascii="Times New Roman"/>
      <w:sz w:val="28"/>
      <w:szCs w:val="28"/>
    </w:rPr>
  </w:style>
  <w:style w:type="paragraph" w:customStyle="1" w:styleId="105">
    <w:name w:val="参考文献、索引标题"/>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6">
    <w:name w:val="其他发布日期"/>
    <w:basedOn w:val="107"/>
    <w:uiPriority w:val="0"/>
    <w:pPr>
      <w:framePr w:vAnchor="page" w:hAnchor="text" w:x="1419"/>
    </w:pPr>
  </w:style>
  <w:style w:type="paragraph" w:customStyle="1" w:styleId="107">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8">
    <w:name w:val="附录一级条标题"/>
    <w:basedOn w:val="101"/>
    <w:next w:val="26"/>
    <w:uiPriority w:val="0"/>
    <w:pPr>
      <w:numPr>
        <w:ilvl w:val="2"/>
      </w:numPr>
      <w:autoSpaceDN w:val="0"/>
      <w:spacing w:before="50" w:beforeLines="50" w:after="50" w:afterLines="50"/>
      <w:outlineLvl w:val="2"/>
    </w:pPr>
  </w:style>
  <w:style w:type="paragraph" w:customStyle="1" w:styleId="109">
    <w:name w:val="封面标准名称2"/>
    <w:basedOn w:val="93"/>
    <w:uiPriority w:val="0"/>
    <w:pPr>
      <w:framePr w:y="4469"/>
      <w:spacing w:before="630" w:beforeLines="630"/>
    </w:pPr>
  </w:style>
  <w:style w:type="paragraph" w:customStyle="1" w:styleId="110">
    <w:name w:val="附录标识"/>
    <w:basedOn w:val="1"/>
    <w:next w:val="26"/>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1">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2">
    <w:name w:val="正文1"/>
    <w:qFormat/>
    <w:uiPriority w:val="0"/>
    <w:pPr>
      <w:jc w:val="both"/>
    </w:pPr>
    <w:rPr>
      <w:rFonts w:ascii="Calibri" w:hAnsi="Calibri" w:eastAsia="宋体" w:cs="Times New Roman"/>
      <w:kern w:val="2"/>
      <w:sz w:val="21"/>
      <w:szCs w:val="21"/>
      <w:lang w:val="en-US" w:eastAsia="zh-CN" w:bidi="ar-SA"/>
    </w:rPr>
  </w:style>
  <w:style w:type="paragraph" w:customStyle="1" w:styleId="113">
    <w:name w:val="标准书眉_偶数页"/>
    <w:basedOn w:val="114"/>
    <w:next w:val="1"/>
    <w:uiPriority w:val="0"/>
    <w:pPr>
      <w:tabs>
        <w:tab w:val="center" w:pos="4154"/>
        <w:tab w:val="right" w:pos="8306"/>
      </w:tabs>
      <w:jc w:val="left"/>
    </w:pPr>
  </w:style>
  <w:style w:type="paragraph" w:customStyle="1" w:styleId="1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5">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16">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1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8">
    <w:name w:val="三级无"/>
    <w:basedOn w:val="97"/>
    <w:qFormat/>
    <w:uiPriority w:val="99"/>
    <w:pPr>
      <w:spacing w:before="0" w:beforeLines="0" w:after="0" w:afterLines="0"/>
    </w:pPr>
    <w:rPr>
      <w:rFonts w:ascii="宋体" w:eastAsia="宋体"/>
    </w:rPr>
  </w:style>
  <w:style w:type="paragraph" w:customStyle="1" w:styleId="119">
    <w:name w:val="四级无"/>
    <w:basedOn w:val="96"/>
    <w:uiPriority w:val="0"/>
    <w:pPr>
      <w:spacing w:before="0" w:beforeLines="0" w:after="0" w:afterLines="0"/>
    </w:pPr>
    <w:rPr>
      <w:rFonts w:ascii="宋体" w:eastAsia="宋体"/>
    </w:rPr>
  </w:style>
  <w:style w:type="paragraph" w:customStyle="1" w:styleId="120">
    <w:name w:val="附录标题"/>
    <w:basedOn w:val="26"/>
    <w:next w:val="26"/>
    <w:uiPriority w:val="0"/>
    <w:pPr>
      <w:ind w:firstLine="0" w:firstLineChars="0"/>
      <w:jc w:val="center"/>
    </w:pPr>
    <w:rPr>
      <w:rFonts w:ascii="黑体" w:eastAsia="黑体"/>
    </w:rPr>
  </w:style>
  <w:style w:type="paragraph" w:customStyle="1" w:styleId="121">
    <w:name w:val="Table Paragraph"/>
    <w:basedOn w:val="1"/>
    <w:qFormat/>
    <w:uiPriority w:val="1"/>
    <w:pPr>
      <w:spacing w:before="1" w:line="289" w:lineRule="exact"/>
    </w:pPr>
    <w:rPr>
      <w:rFonts w:ascii="宋体" w:hAnsi="宋体" w:cs="宋体"/>
      <w:lang w:val="zh-CN" w:bidi="zh-CN"/>
    </w:rPr>
  </w:style>
  <w:style w:type="paragraph" w:customStyle="1" w:styleId="122">
    <w:name w:val="注：（正文）"/>
    <w:basedOn w:val="123"/>
    <w:next w:val="26"/>
    <w:qFormat/>
    <w:uiPriority w:val="0"/>
  </w:style>
  <w:style w:type="paragraph" w:customStyle="1" w:styleId="123">
    <w:name w:val="注："/>
    <w:next w:val="2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24">
    <w:name w:val="Revision"/>
    <w:unhideWhenUsed/>
    <w:uiPriority w:val="99"/>
    <w:rPr>
      <w:rFonts w:ascii="Calibri" w:hAnsi="Calibri" w:eastAsia="宋体" w:cs="Times New Roman"/>
      <w:kern w:val="2"/>
      <w:sz w:val="21"/>
      <w:szCs w:val="24"/>
      <w:lang w:val="en-US" w:eastAsia="zh-CN" w:bidi="ar-SA"/>
    </w:rPr>
  </w:style>
  <w:style w:type="paragraph" w:customStyle="1" w:styleId="125">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126">
    <w:name w:val="其他标准标志"/>
    <w:basedOn w:val="95"/>
    <w:uiPriority w:val="0"/>
    <w:pPr>
      <w:framePr w:w="6101" w:vAnchor="page" w:hAnchor="page" w:x="4673" w:y="942"/>
    </w:pPr>
    <w:rPr>
      <w:w w:val="130"/>
    </w:rPr>
  </w:style>
  <w:style w:type="paragraph" w:customStyle="1" w:styleId="127">
    <w:name w:val="发布部门"/>
    <w:next w:val="26"/>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8">
    <w:name w:val="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29">
    <w:name w:val="附录图标题"/>
    <w:basedOn w:val="1"/>
    <w:next w:val="26"/>
    <w:uiPriority w:val="0"/>
    <w:pPr>
      <w:numPr>
        <w:ilvl w:val="1"/>
        <w:numId w:val="9"/>
      </w:numPr>
      <w:tabs>
        <w:tab w:val="left" w:pos="363"/>
      </w:tabs>
      <w:spacing w:before="50" w:beforeLines="50" w:after="50" w:afterLines="50"/>
      <w:ind w:left="0" w:firstLine="0"/>
      <w:jc w:val="center"/>
    </w:pPr>
    <w:rPr>
      <w:rFonts w:ascii="黑体" w:eastAsia="黑体"/>
      <w:szCs w:val="21"/>
    </w:rPr>
  </w:style>
  <w:style w:type="paragraph" w:customStyle="1" w:styleId="13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1">
    <w:name w:val="正文图标题"/>
    <w:next w:val="26"/>
    <w:uiPriority w:val="0"/>
    <w:pPr>
      <w:numPr>
        <w:ilvl w:val="0"/>
        <w:numId w:val="10"/>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2">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3">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34">
    <w:name w:val="实施日期"/>
    <w:basedOn w:val="107"/>
    <w:qFormat/>
    <w:uiPriority w:val="0"/>
    <w:pPr>
      <w:framePr w:vAnchor="page" w:hAnchor="text"/>
      <w:jc w:val="right"/>
    </w:pPr>
  </w:style>
  <w:style w:type="paragraph" w:customStyle="1" w:styleId="135">
    <w:name w:val="示例后文字"/>
    <w:basedOn w:val="26"/>
    <w:next w:val="26"/>
    <w:qFormat/>
    <w:uiPriority w:val="0"/>
    <w:pPr>
      <w:ind w:firstLine="360"/>
    </w:pPr>
    <w:rPr>
      <w:sz w:val="18"/>
    </w:rPr>
  </w:style>
  <w:style w:type="paragraph" w:customStyle="1" w:styleId="136">
    <w:name w:val="封面正文"/>
    <w:uiPriority w:val="0"/>
    <w:pPr>
      <w:jc w:val="both"/>
    </w:pPr>
    <w:rPr>
      <w:rFonts w:ascii="Times New Roman" w:hAnsi="Times New Roman" w:eastAsia="宋体" w:cs="Times New Roman"/>
      <w:lang w:val="en-US" w:eastAsia="zh-CN" w:bidi="ar-SA"/>
    </w:rPr>
  </w:style>
  <w:style w:type="paragraph" w:customStyle="1" w:styleId="137">
    <w:name w:val="封面标准英文名称2"/>
    <w:basedOn w:val="104"/>
    <w:uiPriority w:val="0"/>
    <w:pPr>
      <w:framePr w:y="4469"/>
    </w:pPr>
  </w:style>
  <w:style w:type="paragraph" w:customStyle="1" w:styleId="138">
    <w:name w:val="附录一级无"/>
    <w:basedOn w:val="108"/>
    <w:uiPriority w:val="0"/>
    <w:pPr>
      <w:tabs>
        <w:tab w:val="clear" w:pos="360"/>
      </w:tabs>
      <w:spacing w:before="0" w:beforeLines="0" w:after="0" w:afterLines="0"/>
    </w:pPr>
    <w:rPr>
      <w:rFonts w:ascii="宋体" w:eastAsia="宋体"/>
      <w:szCs w:val="21"/>
    </w:rPr>
  </w:style>
  <w:style w:type="paragraph" w:customStyle="1" w:styleId="139">
    <w:name w:val="WPSOffice手动目录 1"/>
    <w:uiPriority w:val="0"/>
    <w:rPr>
      <w:rFonts w:ascii="Calibri" w:hAnsi="Calibri" w:eastAsia="宋体" w:cs="Times New Roman"/>
      <w:lang w:val="en-US" w:eastAsia="zh-CN" w:bidi="ar-SA"/>
    </w:rPr>
  </w:style>
  <w:style w:type="paragraph" w:customStyle="1" w:styleId="140">
    <w:name w:val="注×："/>
    <w:uiPriority w:val="0"/>
    <w:pPr>
      <w:widowControl w:val="0"/>
      <w:numPr>
        <w:ilvl w:val="0"/>
        <w:numId w:val="12"/>
      </w:numPr>
      <w:autoSpaceDE w:val="0"/>
      <w:autoSpaceDN w:val="0"/>
      <w:jc w:val="both"/>
    </w:pPr>
    <w:rPr>
      <w:rFonts w:ascii="宋体" w:hAnsi="Times New Roman" w:eastAsia="宋体" w:cs="Times New Roman"/>
      <w:sz w:val="18"/>
      <w:szCs w:val="18"/>
      <w:lang w:val="en-US" w:eastAsia="zh-CN" w:bidi="ar-SA"/>
    </w:rPr>
  </w:style>
  <w:style w:type="paragraph" w:customStyle="1" w:styleId="141">
    <w:name w:val="前言、引言标题"/>
    <w:next w:val="26"/>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2">
    <w:name w:val="图的脚注"/>
    <w:next w:val="2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3">
    <w:name w:val="图标脚注说明"/>
    <w:basedOn w:val="26"/>
    <w:uiPriority w:val="0"/>
    <w:pPr>
      <w:ind w:left="840" w:hanging="420" w:firstLineChars="0"/>
    </w:pPr>
    <w:rPr>
      <w:sz w:val="18"/>
      <w:szCs w:val="18"/>
    </w:rPr>
  </w:style>
  <w:style w:type="paragraph" w:customStyle="1" w:styleId="144">
    <w:name w:val="注×：（正文）"/>
    <w:qFormat/>
    <w:uiPriority w:val="0"/>
    <w:pPr>
      <w:numPr>
        <w:ilvl w:val="0"/>
        <w:numId w:val="13"/>
      </w:numPr>
      <w:jc w:val="both"/>
    </w:pPr>
    <w:rPr>
      <w:rFonts w:ascii="宋体" w:hAnsi="Times New Roman" w:eastAsia="宋体" w:cs="Times New Roman"/>
      <w:sz w:val="18"/>
      <w:szCs w:val="18"/>
      <w:lang w:val="en-US" w:eastAsia="zh-CN" w:bidi="ar-SA"/>
    </w:rPr>
  </w:style>
  <w:style w:type="paragraph" w:customStyle="1" w:styleId="145">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6">
    <w:name w:val="附录表标题"/>
    <w:basedOn w:val="1"/>
    <w:next w:val="26"/>
    <w:uiPriority w:val="0"/>
    <w:pPr>
      <w:numPr>
        <w:ilvl w:val="1"/>
        <w:numId w:val="4"/>
      </w:numPr>
      <w:tabs>
        <w:tab w:val="left" w:pos="180"/>
      </w:tabs>
      <w:spacing w:before="50" w:beforeLines="50" w:after="50" w:afterLines="50"/>
      <w:ind w:left="0" w:firstLine="0"/>
      <w:jc w:val="center"/>
    </w:pPr>
    <w:rPr>
      <w:rFonts w:ascii="黑体" w:eastAsia="黑体"/>
      <w:szCs w:val="21"/>
    </w:rPr>
  </w:style>
  <w:style w:type="paragraph" w:customStyle="1" w:styleId="147">
    <w:name w:val="二级无"/>
    <w:basedOn w:val="85"/>
    <w:uiPriority w:val="99"/>
    <w:pPr>
      <w:spacing w:before="0" w:beforeLines="0" w:after="0" w:afterLines="0"/>
    </w:pPr>
    <w:rPr>
      <w:rFonts w:ascii="宋体" w:eastAsia="宋体"/>
    </w:rPr>
  </w:style>
  <w:style w:type="paragraph" w:customStyle="1" w:styleId="148">
    <w:name w:val="章标题"/>
    <w:next w:val="26"/>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9">
    <w:name w:val="封面标准文稿类别"/>
    <w:basedOn w:val="103"/>
    <w:uiPriority w:val="0"/>
    <w:pPr>
      <w:spacing w:after="160" w:line="240" w:lineRule="auto"/>
    </w:pPr>
    <w:rPr>
      <w:sz w:val="24"/>
    </w:rPr>
  </w:style>
  <w:style w:type="paragraph" w:customStyle="1" w:styleId="150">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51">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2">
    <w:name w:val="条文脚注"/>
    <w:basedOn w:val="28"/>
    <w:uiPriority w:val="0"/>
    <w:pPr>
      <w:numPr>
        <w:numId w:val="0"/>
      </w:numPr>
      <w:jc w:val="both"/>
    </w:pPr>
  </w:style>
  <w:style w:type="paragraph" w:customStyle="1" w:styleId="153">
    <w:name w:val="五级条标题"/>
    <w:basedOn w:val="96"/>
    <w:next w:val="26"/>
    <w:uiPriority w:val="0"/>
    <w:pPr>
      <w:numPr>
        <w:ilvl w:val="5"/>
      </w:numPr>
      <w:outlineLvl w:val="6"/>
    </w:pPr>
  </w:style>
  <w:style w:type="paragraph" w:customStyle="1" w:styleId="154">
    <w:name w:val="其他发布部门"/>
    <w:basedOn w:val="127"/>
    <w:uiPriority w:val="0"/>
    <w:pPr>
      <w:framePr w:y="15310"/>
      <w:spacing w:line="0" w:lineRule="atLeast"/>
    </w:pPr>
    <w:rPr>
      <w:rFonts w:ascii="黑体" w:eastAsia="黑体"/>
      <w:b w:val="0"/>
    </w:rPr>
  </w:style>
  <w:style w:type="paragraph" w:customStyle="1" w:styleId="155">
    <w:name w:val="附录公式编号制表符"/>
    <w:basedOn w:val="1"/>
    <w:next w:val="26"/>
    <w:qFormat/>
    <w:uiPriority w:val="0"/>
    <w:pPr>
      <w:widowControl/>
      <w:tabs>
        <w:tab w:val="center" w:pos="4201"/>
        <w:tab w:val="right" w:leader="dot" w:pos="9298"/>
      </w:tabs>
      <w:autoSpaceDE w:val="0"/>
      <w:autoSpaceDN w:val="0"/>
    </w:pPr>
    <w:rPr>
      <w:rFonts w:ascii="宋体"/>
      <w:kern w:val="0"/>
      <w:szCs w:val="20"/>
    </w:rPr>
  </w:style>
  <w:style w:type="paragraph" w:customStyle="1" w:styleId="156">
    <w:name w:val="封面标准文稿编辑信息2"/>
    <w:basedOn w:val="157"/>
    <w:qFormat/>
    <w:uiPriority w:val="0"/>
    <w:pPr>
      <w:framePr w:y="4469"/>
    </w:pPr>
  </w:style>
  <w:style w:type="paragraph" w:customStyle="1" w:styleId="157">
    <w:name w:val="封面标准文稿编辑信息"/>
    <w:basedOn w:val="149"/>
    <w:uiPriority w:val="0"/>
    <w:pPr>
      <w:spacing w:before="180" w:line="180" w:lineRule="exact"/>
    </w:pPr>
    <w:rPr>
      <w:sz w:val="21"/>
    </w:rPr>
  </w:style>
  <w:style w:type="paragraph" w:styleId="158">
    <w:name w:val="List Paragraph"/>
    <w:basedOn w:val="1"/>
    <w:qFormat/>
    <w:uiPriority w:val="99"/>
    <w:pPr>
      <w:ind w:firstLine="420" w:firstLineChars="200"/>
    </w:pPr>
    <w:rPr>
      <w:rFonts w:ascii="Calibri" w:hAnsi="Calibri"/>
    </w:rPr>
  </w:style>
  <w:style w:type="paragraph" w:customStyle="1" w:styleId="159">
    <w:name w:val="列项◆（三级）"/>
    <w:basedOn w:val="1"/>
    <w:qFormat/>
    <w:uiPriority w:val="0"/>
    <w:pPr>
      <w:numPr>
        <w:ilvl w:val="2"/>
        <w:numId w:val="8"/>
      </w:numPr>
    </w:pPr>
    <w:rPr>
      <w:rFonts w:ascii="宋体"/>
      <w:szCs w:val="21"/>
    </w:rPr>
  </w:style>
  <w:style w:type="paragraph" w:customStyle="1" w:styleId="160">
    <w:name w:val="附录五级无"/>
    <w:basedOn w:val="98"/>
    <w:uiPriority w:val="0"/>
    <w:pPr>
      <w:tabs>
        <w:tab w:val="clear" w:pos="360"/>
      </w:tabs>
      <w:spacing w:before="0" w:beforeLines="0" w:after="0" w:afterLines="0"/>
    </w:pPr>
    <w:rPr>
      <w:rFonts w:ascii="宋体" w:eastAsia="宋体"/>
      <w:szCs w:val="21"/>
    </w:rPr>
  </w:style>
  <w:style w:type="paragraph" w:customStyle="1" w:styleId="161">
    <w:name w:val="其他实施日期"/>
    <w:basedOn w:val="134"/>
    <w:qFormat/>
    <w:uiPriority w:val="0"/>
  </w:style>
  <w:style w:type="paragraph" w:customStyle="1" w:styleId="16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3">
    <w:name w:val="参考文献"/>
    <w:basedOn w:val="1"/>
    <w:next w:val="26"/>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64">
    <w:name w:val="示例×："/>
    <w:basedOn w:val="148"/>
    <w:qFormat/>
    <w:uiPriority w:val="0"/>
    <w:pPr>
      <w:numPr>
        <w:numId w:val="14"/>
      </w:numPr>
      <w:spacing w:before="0" w:beforeLines="0" w:after="0" w:afterLines="0"/>
      <w:outlineLvl w:val="9"/>
    </w:pPr>
    <w:rPr>
      <w:rFonts w:ascii="宋体" w:eastAsia="宋体"/>
      <w:sz w:val="18"/>
      <w:szCs w:val="18"/>
    </w:rPr>
  </w:style>
  <w:style w:type="paragraph" w:customStyle="1" w:styleId="165">
    <w:name w:val="五级无"/>
    <w:basedOn w:val="153"/>
    <w:uiPriority w:val="0"/>
    <w:pPr>
      <w:spacing w:before="0" w:beforeLines="0" w:after="0" w:afterLines="0"/>
    </w:pPr>
    <w:rPr>
      <w:rFonts w:ascii="宋体" w:eastAsia="宋体"/>
    </w:rPr>
  </w:style>
  <w:style w:type="paragraph" w:customStyle="1" w:styleId="166">
    <w:name w:val="附录三级无"/>
    <w:basedOn w:val="100"/>
    <w:uiPriority w:val="0"/>
    <w:pPr>
      <w:tabs>
        <w:tab w:val="clear" w:pos="360"/>
      </w:tabs>
      <w:spacing w:before="0" w:beforeLines="0" w:after="0" w:afterLines="0"/>
    </w:pPr>
    <w:rPr>
      <w:rFonts w:ascii="宋体" w:eastAsia="宋体"/>
      <w:szCs w:val="21"/>
    </w:rPr>
  </w:style>
  <w:style w:type="paragraph" w:customStyle="1" w:styleId="167">
    <w:name w:val="图表脚注说明"/>
    <w:basedOn w:val="1"/>
    <w:uiPriority w:val="0"/>
    <w:pPr>
      <w:numPr>
        <w:ilvl w:val="0"/>
        <w:numId w:val="15"/>
      </w:numPr>
    </w:pPr>
    <w:rPr>
      <w:rFonts w:ascii="宋体"/>
      <w:sz w:val="18"/>
      <w:szCs w:val="18"/>
    </w:rPr>
  </w:style>
  <w:style w:type="paragraph" w:customStyle="1" w:styleId="168">
    <w:name w:val="正文公式编号制表符"/>
    <w:basedOn w:val="26"/>
    <w:next w:val="26"/>
    <w:qFormat/>
    <w:uiPriority w:val="0"/>
    <w:pPr>
      <w:ind w:firstLine="0" w:firstLineChars="0"/>
    </w:pPr>
  </w:style>
  <w:style w:type="paragraph" w:customStyle="1" w:styleId="169">
    <w:name w:val="附录四级无"/>
    <w:basedOn w:val="99"/>
    <w:uiPriority w:val="0"/>
    <w:pPr>
      <w:tabs>
        <w:tab w:val="clear" w:pos="360"/>
      </w:tabs>
      <w:spacing w:before="0" w:beforeLines="0" w:after="0" w:afterLines="0"/>
    </w:pPr>
    <w:rPr>
      <w:rFonts w:ascii="宋体" w:eastAsia="宋体"/>
      <w:szCs w:val="21"/>
    </w:rPr>
  </w:style>
  <w:style w:type="paragraph" w:customStyle="1" w:styleId="170">
    <w:name w:val="标准书眉一"/>
    <w:qFormat/>
    <w:uiPriority w:val="0"/>
    <w:pPr>
      <w:jc w:val="both"/>
    </w:pPr>
    <w:rPr>
      <w:rFonts w:ascii="Times New Roman" w:hAnsi="Times New Roman" w:eastAsia="宋体" w:cs="Times New Roman"/>
      <w:lang w:val="en-US" w:eastAsia="zh-CN" w:bidi="ar-SA"/>
    </w:rPr>
  </w:style>
  <w:style w:type="paragraph" w:customStyle="1" w:styleId="171">
    <w:name w:val="封面标准文稿类别2"/>
    <w:basedOn w:val="149"/>
    <w:uiPriority w:val="0"/>
    <w:pPr>
      <w:framePr w:y="4469"/>
    </w:pPr>
  </w:style>
  <w:style w:type="paragraph" w:customStyle="1" w:styleId="172">
    <w:name w:val="附录图标号"/>
    <w:basedOn w:val="1"/>
    <w:uiPriority w:val="0"/>
    <w:pPr>
      <w:keepNext/>
      <w:pageBreakBefore/>
      <w:widowControl/>
      <w:numPr>
        <w:ilvl w:val="0"/>
        <w:numId w:val="9"/>
      </w:numPr>
      <w:spacing w:line="14" w:lineRule="exact"/>
      <w:ind w:left="0" w:firstLine="363"/>
      <w:jc w:val="center"/>
      <w:outlineLvl w:val="0"/>
    </w:pPr>
    <w:rPr>
      <w:color w:val="FFFFFF"/>
    </w:rPr>
  </w:style>
  <w:style w:type="paragraph" w:customStyle="1" w:styleId="173">
    <w:name w:val="样式1"/>
    <w:basedOn w:val="3"/>
    <w:next w:val="1"/>
    <w:uiPriority w:val="0"/>
  </w:style>
  <w:style w:type="paragraph" w:customStyle="1" w:styleId="174">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75">
    <w:name w:val="一级无"/>
    <w:basedOn w:val="86"/>
    <w:uiPriority w:val="0"/>
    <w:pPr>
      <w:spacing w:before="0" w:beforeLines="0" w:after="0" w:afterLines="0"/>
    </w:pPr>
    <w:rPr>
      <w:rFonts w:ascii="宋体" w:eastAsia="宋体"/>
    </w:rPr>
  </w:style>
  <w:style w:type="paragraph" w:customStyle="1" w:styleId="176">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77">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78">
    <w:name w:val="正文表标题"/>
    <w:next w:val="26"/>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355;&#35745;&#22996;\&#20262;&#29702;&#23457;&#26597;\&#28041;&#21450;&#20154;&#30340;&#29983;&#29289;&#21307;&#23398;&#30740;&#31350;&#20262;&#29702;&#23457;&#26597;&#35268;&#33539;0911&#32456;&#2925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涉及人的生物医学研究伦理审查规范0911终版</Template>
  <Pages>66</Pages>
  <Words>6263</Words>
  <Characters>35705</Characters>
  <Lines>297</Lines>
  <Paragraphs>83</Paragraphs>
  <TotalTime>61</TotalTime>
  <ScaleCrop>false</ScaleCrop>
  <LinksUpToDate>false</LinksUpToDate>
  <CharactersWithSpaces>41885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2020-09-11T03:02:00Z</dcterms:created>
  <dcterms:modified xsi:type="dcterms:W3CDTF">2020-11-18T10:25:44Z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