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5B4AC4">
        <w:rPr>
          <w:rFonts w:ascii="宋体" w:hAnsi="宋体" w:hint="eastAsia"/>
          <w:b/>
          <w:bCs/>
          <w:color w:val="000000" w:themeColor="text1"/>
          <w:sz w:val="36"/>
          <w:szCs w:val="36"/>
        </w:rPr>
        <w:t>49</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5B4AC4">
        <w:rPr>
          <w:rFonts w:ascii="宋体" w:hAnsi="宋体" w:hint="eastAsia"/>
          <w:b/>
          <w:bCs/>
          <w:color w:val="000000" w:themeColor="text1"/>
          <w:sz w:val="28"/>
          <w:szCs w:val="28"/>
        </w:rPr>
        <w:t>49</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7973"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26"/>
        <w:gridCol w:w="709"/>
        <w:gridCol w:w="709"/>
        <w:gridCol w:w="850"/>
        <w:gridCol w:w="1843"/>
        <w:gridCol w:w="1196"/>
      </w:tblGrid>
      <w:tr w:rsidR="00AD4D0D" w:rsidRPr="005462B9" w:rsidTr="00AD4D0D">
        <w:trPr>
          <w:trHeight w:val="618"/>
          <w:jc w:val="center"/>
        </w:trPr>
        <w:tc>
          <w:tcPr>
            <w:tcW w:w="540" w:type="dxa"/>
            <w:vAlign w:val="center"/>
          </w:tcPr>
          <w:p w:rsidR="00AD4D0D" w:rsidRPr="005462B9" w:rsidRDefault="00AD4D0D" w:rsidP="00D655A3">
            <w:pPr>
              <w:jc w:val="center"/>
              <w:rPr>
                <w:rFonts w:ascii="宋体" w:hAnsi="宋体" w:cs="宋体"/>
                <w:b/>
                <w:kern w:val="0"/>
                <w:szCs w:val="21"/>
              </w:rPr>
            </w:pPr>
            <w:r>
              <w:rPr>
                <w:rFonts w:ascii="宋体" w:hAnsi="宋体" w:cs="宋体" w:hint="eastAsia"/>
                <w:b/>
                <w:kern w:val="0"/>
                <w:szCs w:val="21"/>
              </w:rPr>
              <w:t>序号</w:t>
            </w:r>
          </w:p>
        </w:tc>
        <w:tc>
          <w:tcPr>
            <w:tcW w:w="2126" w:type="dxa"/>
            <w:vAlign w:val="center"/>
          </w:tcPr>
          <w:p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AD4D0D" w:rsidRPr="005462B9" w:rsidRDefault="00AD4D0D"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850" w:type="dxa"/>
            <w:vAlign w:val="center"/>
          </w:tcPr>
          <w:p w:rsidR="00AD4D0D" w:rsidRPr="005462B9" w:rsidRDefault="00AD4D0D" w:rsidP="00205EFE">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196" w:type="dxa"/>
            <w:vAlign w:val="center"/>
          </w:tcPr>
          <w:p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备注</w:t>
            </w:r>
          </w:p>
        </w:tc>
      </w:tr>
      <w:tr w:rsidR="00AD4D0D" w:rsidRPr="005462B9" w:rsidTr="00AD4D0D">
        <w:trPr>
          <w:trHeight w:val="393"/>
          <w:jc w:val="center"/>
        </w:trPr>
        <w:tc>
          <w:tcPr>
            <w:tcW w:w="540" w:type="dxa"/>
            <w:vAlign w:val="center"/>
          </w:tcPr>
          <w:p w:rsidR="00AD4D0D" w:rsidRPr="00205EFE" w:rsidRDefault="00AD4D0D" w:rsidP="001C012D">
            <w:pPr>
              <w:jc w:val="center"/>
              <w:rPr>
                <w:kern w:val="0"/>
                <w:sz w:val="18"/>
                <w:szCs w:val="18"/>
              </w:rPr>
            </w:pPr>
            <w:r w:rsidRPr="00205EFE">
              <w:rPr>
                <w:rFonts w:hint="eastAsia"/>
                <w:kern w:val="0"/>
                <w:sz w:val="18"/>
                <w:szCs w:val="18"/>
              </w:rPr>
              <w:t>1</w:t>
            </w:r>
          </w:p>
        </w:tc>
        <w:tc>
          <w:tcPr>
            <w:tcW w:w="2126" w:type="dxa"/>
            <w:vAlign w:val="center"/>
          </w:tcPr>
          <w:p w:rsidR="00AD4D0D" w:rsidRPr="00205EFE" w:rsidRDefault="00AD4D0D" w:rsidP="001C012D">
            <w:pPr>
              <w:jc w:val="center"/>
              <w:rPr>
                <w:kern w:val="0"/>
                <w:sz w:val="18"/>
                <w:szCs w:val="18"/>
              </w:rPr>
            </w:pPr>
            <w:r>
              <w:rPr>
                <w:rFonts w:hint="eastAsia"/>
                <w:kern w:val="0"/>
                <w:sz w:val="18"/>
                <w:szCs w:val="18"/>
              </w:rPr>
              <w:t>视力筛查仪</w:t>
            </w:r>
          </w:p>
        </w:tc>
        <w:tc>
          <w:tcPr>
            <w:tcW w:w="709" w:type="dxa"/>
            <w:vAlign w:val="center"/>
          </w:tcPr>
          <w:p w:rsidR="00AD4D0D" w:rsidRPr="00205EFE" w:rsidRDefault="00AD4D0D" w:rsidP="00256462">
            <w:pPr>
              <w:jc w:val="center"/>
              <w:rPr>
                <w:kern w:val="0"/>
                <w:sz w:val="18"/>
                <w:szCs w:val="18"/>
              </w:rPr>
            </w:pPr>
            <w:r>
              <w:rPr>
                <w:rFonts w:hint="eastAsia"/>
                <w:kern w:val="0"/>
                <w:sz w:val="18"/>
                <w:szCs w:val="18"/>
              </w:rPr>
              <w:t>是</w:t>
            </w:r>
          </w:p>
        </w:tc>
        <w:tc>
          <w:tcPr>
            <w:tcW w:w="709" w:type="dxa"/>
            <w:vAlign w:val="center"/>
          </w:tcPr>
          <w:p w:rsidR="00AD4D0D" w:rsidRPr="00205EFE" w:rsidRDefault="00AD4D0D" w:rsidP="00047088">
            <w:pPr>
              <w:jc w:val="center"/>
              <w:rPr>
                <w:kern w:val="0"/>
                <w:sz w:val="18"/>
                <w:szCs w:val="18"/>
              </w:rPr>
            </w:pPr>
            <w:r>
              <w:rPr>
                <w:rFonts w:hint="eastAsia"/>
                <w:kern w:val="0"/>
                <w:sz w:val="18"/>
                <w:szCs w:val="18"/>
              </w:rPr>
              <w:t>1</w:t>
            </w:r>
          </w:p>
        </w:tc>
        <w:tc>
          <w:tcPr>
            <w:tcW w:w="850" w:type="dxa"/>
            <w:vAlign w:val="center"/>
          </w:tcPr>
          <w:p w:rsidR="00AD4D0D" w:rsidRPr="00205EFE" w:rsidRDefault="00AD4D0D" w:rsidP="008D62E2">
            <w:pPr>
              <w:jc w:val="center"/>
              <w:rPr>
                <w:kern w:val="0"/>
                <w:sz w:val="18"/>
                <w:szCs w:val="18"/>
              </w:rPr>
            </w:pPr>
            <w:r>
              <w:rPr>
                <w:rFonts w:hint="eastAsia"/>
                <w:kern w:val="0"/>
                <w:sz w:val="18"/>
                <w:szCs w:val="18"/>
              </w:rPr>
              <w:t>套</w:t>
            </w:r>
          </w:p>
        </w:tc>
        <w:tc>
          <w:tcPr>
            <w:tcW w:w="1843" w:type="dxa"/>
            <w:vAlign w:val="center"/>
          </w:tcPr>
          <w:p w:rsidR="00AD4D0D" w:rsidRPr="00205EFE" w:rsidRDefault="00AD4D0D" w:rsidP="00426499">
            <w:pPr>
              <w:jc w:val="center"/>
              <w:rPr>
                <w:kern w:val="0"/>
                <w:sz w:val="18"/>
                <w:szCs w:val="18"/>
              </w:rPr>
            </w:pPr>
            <w:r>
              <w:rPr>
                <w:kern w:val="0"/>
                <w:sz w:val="18"/>
                <w:szCs w:val="18"/>
              </w:rPr>
              <w:t>集团</w:t>
            </w:r>
            <w:r w:rsidRPr="00205EFE">
              <w:rPr>
                <w:kern w:val="0"/>
                <w:sz w:val="18"/>
                <w:szCs w:val="18"/>
              </w:rPr>
              <w:t>一院</w:t>
            </w:r>
            <w:r w:rsidRPr="00205EFE">
              <w:rPr>
                <w:rFonts w:hint="eastAsia"/>
                <w:kern w:val="0"/>
                <w:sz w:val="18"/>
                <w:szCs w:val="18"/>
              </w:rPr>
              <w:t>-</w:t>
            </w:r>
            <w:r>
              <w:rPr>
                <w:rFonts w:hint="eastAsia"/>
                <w:kern w:val="0"/>
                <w:sz w:val="18"/>
                <w:szCs w:val="18"/>
              </w:rPr>
              <w:t>布心社康</w:t>
            </w:r>
          </w:p>
        </w:tc>
        <w:tc>
          <w:tcPr>
            <w:tcW w:w="1196" w:type="dxa"/>
            <w:vAlign w:val="center"/>
          </w:tcPr>
          <w:p w:rsidR="00AD4D0D" w:rsidRDefault="00AD4D0D" w:rsidP="00AD4D0D">
            <w:pPr>
              <w:jc w:val="center"/>
              <w:rPr>
                <w:kern w:val="0"/>
                <w:sz w:val="18"/>
                <w:szCs w:val="18"/>
              </w:rPr>
            </w:pPr>
            <w:r>
              <w:rPr>
                <w:rFonts w:hint="eastAsia"/>
                <w:kern w:val="0"/>
                <w:sz w:val="18"/>
                <w:szCs w:val="18"/>
              </w:rPr>
              <w:t>具体要求</w:t>
            </w:r>
          </w:p>
          <w:p w:rsidR="00AD4D0D" w:rsidRPr="00061506" w:rsidRDefault="00AD4D0D" w:rsidP="00AD4D0D">
            <w:pPr>
              <w:jc w:val="center"/>
              <w:rPr>
                <w:kern w:val="0"/>
                <w:sz w:val="18"/>
                <w:szCs w:val="18"/>
              </w:rPr>
            </w:pPr>
            <w:r>
              <w:rPr>
                <w:rFonts w:hint="eastAsia"/>
                <w:kern w:val="0"/>
                <w:sz w:val="18"/>
                <w:szCs w:val="18"/>
              </w:rPr>
              <w:t>详见附件</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991A60">
        <w:rPr>
          <w:rFonts w:ascii="宋体" w:hAnsi="宋体" w:cs="Arial" w:hint="eastAsia"/>
          <w:color w:val="000000" w:themeColor="text1"/>
          <w:kern w:val="0"/>
          <w:szCs w:val="21"/>
        </w:rPr>
        <w:t>10</w:t>
      </w:r>
      <w:r w:rsidRPr="008248D6">
        <w:rPr>
          <w:rFonts w:ascii="宋体" w:hAnsi="宋体" w:cs="Arial" w:hint="eastAsia"/>
          <w:color w:val="000000" w:themeColor="text1"/>
          <w:kern w:val="0"/>
          <w:szCs w:val="21"/>
        </w:rPr>
        <w:t>月</w:t>
      </w:r>
      <w:r w:rsidR="00991A60">
        <w:rPr>
          <w:rFonts w:ascii="宋体" w:hAnsi="宋体" w:cs="Arial" w:hint="eastAsia"/>
          <w:color w:val="000000" w:themeColor="text1"/>
          <w:kern w:val="0"/>
          <w:szCs w:val="21"/>
        </w:rPr>
        <w:t>25</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002C453C">
        <w:rPr>
          <w:rFonts w:ascii="宋体" w:hAnsi="宋体" w:hint="eastAsia"/>
          <w:color w:val="FF0000"/>
          <w:szCs w:val="21"/>
        </w:rPr>
        <w:t>PDF</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00C33B2F">
        <w:rPr>
          <w:rFonts w:ascii="宋体" w:hAnsi="宋体" w:cs="Arial" w:hint="eastAsia"/>
          <w:color w:val="000000"/>
          <w:kern w:val="0"/>
          <w:szCs w:val="21"/>
        </w:rPr>
        <w:t>、魏老师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991A60">
        <w:rPr>
          <w:rFonts w:ascii="宋体" w:hAnsi="宋体" w:cs="Arial" w:hint="eastAsia"/>
          <w:color w:val="000000" w:themeColor="text1"/>
          <w:kern w:val="0"/>
          <w:szCs w:val="21"/>
        </w:rPr>
        <w:t>10</w:t>
      </w:r>
      <w:r w:rsidRPr="008248D6">
        <w:rPr>
          <w:rFonts w:ascii="宋体" w:hAnsi="宋体" w:cs="Arial" w:hint="eastAsia"/>
          <w:color w:val="000000" w:themeColor="text1"/>
          <w:kern w:val="0"/>
          <w:szCs w:val="21"/>
        </w:rPr>
        <w:t>月</w:t>
      </w:r>
      <w:r w:rsidR="00991A60">
        <w:rPr>
          <w:rFonts w:ascii="宋体" w:hAnsi="宋体" w:cs="Arial" w:hint="eastAsia"/>
          <w:color w:val="000000" w:themeColor="text1"/>
          <w:kern w:val="0"/>
          <w:szCs w:val="21"/>
        </w:rPr>
        <w:t>13</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21046C" w:rsidRPr="00543C9B" w:rsidRDefault="0021046C"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A25ABE" w:rsidRPr="0021046C" w:rsidRDefault="00A25ABE" w:rsidP="0021046C">
      <w:pPr>
        <w:widowControl/>
        <w:jc w:val="left"/>
        <w:rPr>
          <w:rFonts w:ascii="宋体" w:hAnsi="宋体" w:cs="Arial"/>
          <w:color w:val="000000"/>
          <w:kern w:val="0"/>
          <w:szCs w:val="21"/>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A25ABE" w:rsidRDefault="00A25ABE" w:rsidP="00762769">
      <w:pPr>
        <w:rPr>
          <w:rFonts w:ascii="宋体" w:hAnsi="宋体" w:cs="Arial"/>
          <w:color w:val="000000"/>
          <w:kern w:val="0"/>
          <w:szCs w:val="21"/>
        </w:rPr>
      </w:pPr>
    </w:p>
    <w:p w:rsidR="003F57E0" w:rsidRPr="002D35FB" w:rsidRDefault="003F57E0" w:rsidP="00762769">
      <w:pPr>
        <w:rPr>
          <w:rFonts w:ascii="宋体" w:hAnsi="宋体" w:cs="Arial"/>
          <w:color w:val="000000"/>
          <w:kern w:val="0"/>
          <w:szCs w:val="21"/>
        </w:rPr>
      </w:pPr>
    </w:p>
    <w:p w:rsidR="004E56DE" w:rsidRDefault="004E56DE" w:rsidP="00762769">
      <w:pPr>
        <w:rPr>
          <w:rFonts w:ascii="宋体" w:hAnsi="宋体" w:cs="Arial"/>
          <w:color w:val="000000"/>
          <w:kern w:val="0"/>
          <w:szCs w:val="21"/>
        </w:rPr>
      </w:pPr>
    </w:p>
    <w:p w:rsidR="00661E6C" w:rsidRPr="00A46352" w:rsidRDefault="00661E6C" w:rsidP="00661E6C">
      <w:pPr>
        <w:tabs>
          <w:tab w:val="left" w:pos="425"/>
        </w:tabs>
        <w:rPr>
          <w:rFonts w:ascii="宋体" w:hAnsi="宋体"/>
          <w:sz w:val="24"/>
        </w:rPr>
      </w:pPr>
      <w:r w:rsidRPr="00A46352">
        <w:rPr>
          <w:rFonts w:ascii="宋体" w:hAnsi="宋体" w:hint="eastAsia"/>
          <w:sz w:val="24"/>
        </w:rPr>
        <w:lastRenderedPageBreak/>
        <w:t>附件：</w:t>
      </w:r>
    </w:p>
    <w:p w:rsidR="00566883" w:rsidRPr="00621FD7" w:rsidRDefault="0041302D" w:rsidP="00566883">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 xml:space="preserve"> </w:t>
      </w:r>
      <w:r w:rsidR="00A46352">
        <w:rPr>
          <w:rFonts w:ascii="宋体" w:hAnsi="宋体" w:cs="Microsoft JhengHei" w:hint="eastAsia"/>
          <w:b/>
          <w:color w:val="000000" w:themeColor="text1"/>
          <w:sz w:val="32"/>
          <w:szCs w:val="32"/>
        </w:rPr>
        <w:t>视力筛查仪</w:t>
      </w:r>
    </w:p>
    <w:p w:rsidR="00B94453" w:rsidRDefault="00762769" w:rsidP="00317F23">
      <w:pPr>
        <w:tabs>
          <w:tab w:val="left" w:pos="425"/>
        </w:tabs>
        <w:rPr>
          <w:rFonts w:ascii="宋体" w:hAnsi="宋体"/>
          <w:szCs w:val="21"/>
        </w:rPr>
      </w:pPr>
      <w:r w:rsidRPr="00E31813">
        <w:rPr>
          <w:rFonts w:ascii="宋体" w:hAnsi="宋体" w:hint="eastAsia"/>
          <w:szCs w:val="21"/>
        </w:rPr>
        <w:t>【配置清单】</w:t>
      </w:r>
    </w:p>
    <w:p w:rsidR="00AC20E7" w:rsidRPr="00AC20E7" w:rsidRDefault="00AC20E7" w:rsidP="00AC20E7">
      <w:pPr>
        <w:pStyle w:val="af0"/>
        <w:numPr>
          <w:ilvl w:val="0"/>
          <w:numId w:val="39"/>
        </w:numPr>
        <w:spacing w:line="360" w:lineRule="auto"/>
        <w:ind w:left="426" w:firstLineChars="0"/>
        <w:rPr>
          <w:rFonts w:ascii="宋体" w:hAnsi="宋体"/>
          <w:sz w:val="24"/>
        </w:rPr>
      </w:pPr>
      <w:r w:rsidRPr="00AC20E7">
        <w:rPr>
          <w:rFonts w:ascii="宋体" w:hAnsi="宋体" w:hint="eastAsia"/>
          <w:sz w:val="24"/>
        </w:rPr>
        <w:t>主机一台；</w:t>
      </w:r>
    </w:p>
    <w:p w:rsidR="00AC20E7" w:rsidRPr="00AC20E7" w:rsidRDefault="00AC20E7" w:rsidP="00AC20E7">
      <w:pPr>
        <w:pStyle w:val="af0"/>
        <w:numPr>
          <w:ilvl w:val="0"/>
          <w:numId w:val="39"/>
        </w:numPr>
        <w:spacing w:line="360" w:lineRule="auto"/>
        <w:ind w:left="426" w:firstLineChars="0"/>
        <w:rPr>
          <w:rFonts w:ascii="宋体" w:hAnsi="宋体"/>
          <w:sz w:val="24"/>
        </w:rPr>
      </w:pPr>
      <w:r w:rsidRPr="00AC20E7">
        <w:rPr>
          <w:rFonts w:ascii="宋体" w:hAnsi="宋体" w:hint="eastAsia"/>
          <w:sz w:val="24"/>
        </w:rPr>
        <w:t>充电电源一个；</w:t>
      </w:r>
    </w:p>
    <w:p w:rsidR="00AC20E7" w:rsidRPr="00AC20E7" w:rsidRDefault="00AC20E7" w:rsidP="00AC20E7">
      <w:pPr>
        <w:pStyle w:val="af0"/>
        <w:numPr>
          <w:ilvl w:val="0"/>
          <w:numId w:val="39"/>
        </w:numPr>
        <w:spacing w:line="360" w:lineRule="auto"/>
        <w:ind w:left="426" w:firstLineChars="0"/>
        <w:rPr>
          <w:rFonts w:ascii="宋体" w:hAnsi="宋体"/>
          <w:sz w:val="24"/>
        </w:rPr>
      </w:pPr>
      <w:r w:rsidRPr="00AC20E7">
        <w:rPr>
          <w:rFonts w:ascii="宋体" w:hAnsi="宋体" w:hint="eastAsia"/>
          <w:sz w:val="24"/>
        </w:rPr>
        <w:t>中文说明书一本；</w:t>
      </w:r>
    </w:p>
    <w:p w:rsidR="00AC20E7" w:rsidRPr="00AC20E7" w:rsidRDefault="00AC20E7" w:rsidP="00AC20E7">
      <w:pPr>
        <w:pStyle w:val="af0"/>
        <w:numPr>
          <w:ilvl w:val="0"/>
          <w:numId w:val="39"/>
        </w:numPr>
        <w:spacing w:line="360" w:lineRule="auto"/>
        <w:ind w:left="426" w:firstLineChars="0"/>
        <w:rPr>
          <w:rFonts w:ascii="宋体" w:hAnsi="宋体"/>
          <w:sz w:val="24"/>
        </w:rPr>
      </w:pPr>
      <w:r w:rsidRPr="00AC20E7">
        <w:rPr>
          <w:rFonts w:ascii="宋体" w:hAnsi="宋体" w:hint="eastAsia"/>
          <w:sz w:val="24"/>
        </w:rPr>
        <w:t>擦镜布一块；</w:t>
      </w:r>
      <w:bookmarkStart w:id="4" w:name="_GoBack"/>
      <w:bookmarkEnd w:id="4"/>
    </w:p>
    <w:p w:rsidR="00AC20E7" w:rsidRDefault="00AC20E7" w:rsidP="00AC20E7">
      <w:pPr>
        <w:spacing w:line="360" w:lineRule="auto"/>
        <w:ind w:firstLineChars="50" w:firstLine="120"/>
        <w:rPr>
          <w:rFonts w:ascii="宋体" w:hAnsi="宋体"/>
          <w:sz w:val="24"/>
        </w:rPr>
      </w:pPr>
      <w:r>
        <w:rPr>
          <w:rFonts w:ascii="宋体" w:hAnsi="宋体" w:hint="eastAsia"/>
          <w:sz w:val="24"/>
        </w:rPr>
        <w:t>5、便携包一个；</w:t>
      </w:r>
    </w:p>
    <w:p w:rsidR="00AC20E7" w:rsidRPr="00E31813" w:rsidRDefault="00AC20E7" w:rsidP="00AC20E7">
      <w:pPr>
        <w:tabs>
          <w:tab w:val="left" w:pos="425"/>
        </w:tabs>
        <w:ind w:leftChars="-67" w:left="-141" w:firstLineChars="117" w:firstLine="281"/>
        <w:rPr>
          <w:rFonts w:ascii="宋体" w:hAnsi="宋体"/>
          <w:szCs w:val="21"/>
        </w:rPr>
      </w:pPr>
      <w:r>
        <w:rPr>
          <w:rFonts w:ascii="宋体" w:hAnsi="宋体" w:hint="eastAsia"/>
          <w:sz w:val="24"/>
        </w:rPr>
        <w:t>6、激光彩色打印机一台</w:t>
      </w:r>
    </w:p>
    <w:p w:rsidR="00C72336" w:rsidRPr="00E31813" w:rsidRDefault="00C72336" w:rsidP="00317F23">
      <w:pPr>
        <w:tabs>
          <w:tab w:val="left" w:pos="425"/>
        </w:tabs>
        <w:rPr>
          <w:rFonts w:ascii="宋体" w:hAnsi="宋体"/>
          <w:szCs w:val="21"/>
        </w:rPr>
      </w:pPr>
      <w:r w:rsidRPr="00E31813">
        <w:rPr>
          <w:rFonts w:ascii="宋体" w:hAnsi="宋体" w:hint="eastAsia"/>
          <w:szCs w:val="21"/>
        </w:rPr>
        <w:t>【</w:t>
      </w:r>
      <w:r w:rsidR="000D5A19" w:rsidRPr="00E31813">
        <w:rPr>
          <w:rFonts w:ascii="宋体" w:hAnsi="宋体" w:hint="eastAsia"/>
          <w:szCs w:val="21"/>
        </w:rPr>
        <w:t>功能要求</w:t>
      </w:r>
      <w:r w:rsidRPr="00E31813">
        <w:rPr>
          <w:rFonts w:ascii="宋体" w:hAnsi="宋体" w:hint="eastAsia"/>
          <w:szCs w:val="21"/>
        </w:rPr>
        <w:t>】</w:t>
      </w:r>
    </w:p>
    <w:p w:rsidR="00D217F1" w:rsidRPr="00E31813" w:rsidRDefault="006C3B70" w:rsidP="000E1443">
      <w:pPr>
        <w:tabs>
          <w:tab w:val="left" w:pos="425"/>
        </w:tabs>
        <w:ind w:firstLineChars="149" w:firstLine="313"/>
        <w:rPr>
          <w:rFonts w:ascii="宋体" w:hAnsi="宋体"/>
          <w:szCs w:val="21"/>
        </w:rPr>
      </w:pPr>
      <w:r>
        <w:rPr>
          <w:rFonts w:asciiTheme="majorEastAsia" w:eastAsiaTheme="majorEastAsia" w:hAnsiTheme="majorEastAsia" w:hint="eastAsia"/>
          <w:szCs w:val="21"/>
        </w:rPr>
        <w:t>能快速全面评估弱视风险，</w:t>
      </w:r>
      <w:r w:rsidR="00683629">
        <w:rPr>
          <w:rFonts w:asciiTheme="majorEastAsia" w:eastAsiaTheme="majorEastAsia" w:hAnsiTheme="majorEastAsia" w:hint="eastAsia"/>
          <w:szCs w:val="21"/>
        </w:rPr>
        <w:t>（1）</w:t>
      </w:r>
      <w:r>
        <w:rPr>
          <w:rFonts w:asciiTheme="majorEastAsia" w:eastAsiaTheme="majorEastAsia" w:hAnsiTheme="majorEastAsia" w:hint="eastAsia"/>
          <w:szCs w:val="21"/>
        </w:rPr>
        <w:t>双眼同时测量，速度快；</w:t>
      </w:r>
      <w:r w:rsidR="00683629">
        <w:rPr>
          <w:rFonts w:asciiTheme="majorEastAsia" w:eastAsiaTheme="majorEastAsia" w:hAnsiTheme="majorEastAsia" w:hint="eastAsia"/>
          <w:szCs w:val="21"/>
        </w:rPr>
        <w:t>（2）</w:t>
      </w:r>
      <w:r>
        <w:rPr>
          <w:rFonts w:asciiTheme="majorEastAsia" w:eastAsiaTheme="majorEastAsia" w:hAnsiTheme="majorEastAsia" w:hint="eastAsia"/>
          <w:szCs w:val="21"/>
        </w:rPr>
        <w:t>增加了斜视、瞳距、瞳孔大小测量功能；</w:t>
      </w:r>
      <w:r w:rsidR="00683629">
        <w:rPr>
          <w:rFonts w:asciiTheme="majorEastAsia" w:eastAsiaTheme="majorEastAsia" w:hAnsiTheme="majorEastAsia" w:hint="eastAsia"/>
          <w:szCs w:val="21"/>
        </w:rPr>
        <w:t>（3）</w:t>
      </w:r>
      <w:r>
        <w:rPr>
          <w:rFonts w:asciiTheme="majorEastAsia" w:eastAsiaTheme="majorEastAsia" w:hAnsiTheme="majorEastAsia" w:hint="eastAsia"/>
          <w:szCs w:val="21"/>
        </w:rPr>
        <w:t>能自定义标准值，超过设定值仪器自动提示；</w:t>
      </w:r>
      <w:r w:rsidR="00683629">
        <w:rPr>
          <w:rFonts w:asciiTheme="majorEastAsia" w:eastAsiaTheme="majorEastAsia" w:hAnsiTheme="majorEastAsia" w:hint="eastAsia"/>
          <w:szCs w:val="21"/>
        </w:rPr>
        <w:t>（4）</w:t>
      </w:r>
      <w:r>
        <w:rPr>
          <w:rFonts w:asciiTheme="majorEastAsia" w:eastAsiaTheme="majorEastAsia" w:hAnsiTheme="majorEastAsia" w:hint="eastAsia"/>
          <w:szCs w:val="21"/>
        </w:rPr>
        <w:t>能自动分析双眼视功能对称性，自动筛查弱视风险并给出转诊提示。可以做到了更省时、更科学，同时该设备根据国际儿科协会数据库研究制定的弱视风险评估标准，保证了筛查的准确性、敏感性和特异性。</w:t>
      </w:r>
      <w:r w:rsidR="007B1605" w:rsidRPr="00E31813">
        <w:rPr>
          <w:rFonts w:ascii="宋体" w:hAnsi="宋体"/>
          <w:szCs w:val="21"/>
        </w:rPr>
        <w:br/>
      </w:r>
      <w:r w:rsidR="00D217F1" w:rsidRPr="00E31813">
        <w:rPr>
          <w:rFonts w:ascii="宋体" w:hAnsi="宋体" w:hint="eastAsia"/>
          <w:szCs w:val="21"/>
        </w:rPr>
        <w:t>【技术参数】</w:t>
      </w:r>
    </w:p>
    <w:p w:rsidR="006C3B70" w:rsidRDefault="006C3B70" w:rsidP="006C3B70">
      <w:pPr>
        <w:spacing w:line="360" w:lineRule="auto"/>
        <w:jc w:val="left"/>
        <w:rPr>
          <w:rFonts w:ascii="宋体" w:hAnsi="宋体" w:cs="宋体"/>
          <w:szCs w:val="21"/>
        </w:rPr>
      </w:pPr>
      <w:r>
        <w:rPr>
          <w:rFonts w:ascii="宋体" w:hAnsi="宋体" w:cs="宋体" w:hint="eastAsia"/>
          <w:szCs w:val="21"/>
        </w:rPr>
        <w:t>1、产品名称：视力筛选仪或者视力筛查仪,以医疗器械注册证上产品名称为依据。</w:t>
      </w:r>
    </w:p>
    <w:p w:rsidR="006C3B70" w:rsidRDefault="006C3B70" w:rsidP="006C3B70">
      <w:pPr>
        <w:spacing w:line="360" w:lineRule="auto"/>
        <w:jc w:val="left"/>
        <w:rPr>
          <w:rFonts w:ascii="宋体" w:hAnsi="宋体" w:cs="宋体"/>
          <w:szCs w:val="21"/>
        </w:rPr>
      </w:pPr>
      <w:r>
        <w:rPr>
          <w:rFonts w:ascii="宋体" w:hAnsi="宋体" w:cs="宋体" w:hint="eastAsia"/>
          <w:szCs w:val="21"/>
        </w:rPr>
        <w:t>2、无线手持式双目设计，可筛查单眼/双眼，可直接在主机上中文输入病人信息，如ID、姓名、性别、出生日期</w:t>
      </w:r>
      <w:r w:rsidR="00822AB6">
        <w:rPr>
          <w:rFonts w:ascii="宋体" w:hAnsi="宋体" w:cs="宋体" w:hint="eastAsia"/>
          <w:szCs w:val="21"/>
        </w:rPr>
        <w:t>、</w:t>
      </w:r>
      <w:r>
        <w:rPr>
          <w:rFonts w:ascii="宋体" w:hAnsi="宋体" w:cs="宋体" w:hint="eastAsia"/>
          <w:szCs w:val="21"/>
        </w:rPr>
        <w:t>年龄和眼睛处方。</w:t>
      </w:r>
    </w:p>
    <w:p w:rsidR="006C3B70" w:rsidRDefault="006C3B70" w:rsidP="006C3B70">
      <w:pPr>
        <w:spacing w:line="360" w:lineRule="auto"/>
        <w:jc w:val="left"/>
        <w:rPr>
          <w:rFonts w:ascii="宋体" w:hAnsi="宋体" w:cs="宋体"/>
          <w:szCs w:val="21"/>
        </w:rPr>
      </w:pPr>
      <w:r>
        <w:rPr>
          <w:rFonts w:ascii="宋体" w:hAnsi="宋体" w:cs="宋体" w:hint="eastAsia"/>
          <w:szCs w:val="21"/>
        </w:rPr>
        <w:t>▲3、眼睛处方选择：裸眼、框架眼镜、隐形眼镜模式，并在不同模式下保存相应结果。</w:t>
      </w:r>
    </w:p>
    <w:p w:rsidR="006C3B70" w:rsidRDefault="006C3B70" w:rsidP="006C3B70">
      <w:pPr>
        <w:spacing w:line="360" w:lineRule="auto"/>
        <w:jc w:val="left"/>
        <w:rPr>
          <w:rFonts w:ascii="宋体" w:hAnsi="宋体" w:cs="宋体"/>
          <w:szCs w:val="21"/>
        </w:rPr>
      </w:pPr>
      <w:r>
        <w:rPr>
          <w:rFonts w:ascii="宋体" w:hAnsi="宋体" w:cs="宋体" w:hint="eastAsia"/>
          <w:szCs w:val="21"/>
        </w:rPr>
        <w:t>4、≥5.0英寸彩色触摸显示屏，显示屏分辨率≥800 × 480 像素，前倾显示屏与水平夹角≤45°，方便使用者以任何姿势操作。</w:t>
      </w:r>
    </w:p>
    <w:p w:rsidR="006C3B70" w:rsidRDefault="006C3B70" w:rsidP="006C3B70">
      <w:pPr>
        <w:spacing w:line="360" w:lineRule="auto"/>
        <w:jc w:val="left"/>
        <w:rPr>
          <w:rFonts w:ascii="宋体" w:hAnsi="宋体" w:cs="宋体"/>
          <w:szCs w:val="21"/>
        </w:rPr>
      </w:pPr>
      <w:r>
        <w:rPr>
          <w:rFonts w:ascii="宋体" w:hAnsi="宋体" w:cs="宋体" w:hint="eastAsia"/>
          <w:szCs w:val="21"/>
        </w:rPr>
        <w:t>5、筛查内容：屈光筛查、斜视、瞳孔大小及瞳距、矫正视力（框架眼镜和隐形眼镜的矫正视力）、屈光参差、瞳孔大小不等、凝视不对称。</w:t>
      </w:r>
    </w:p>
    <w:p w:rsidR="006C3B70" w:rsidRDefault="006C3B70" w:rsidP="006C3B70">
      <w:pPr>
        <w:spacing w:line="360" w:lineRule="auto"/>
        <w:jc w:val="left"/>
        <w:rPr>
          <w:rFonts w:ascii="宋体" w:hAnsi="宋体" w:cs="宋体"/>
          <w:szCs w:val="21"/>
        </w:rPr>
      </w:pPr>
      <w:r>
        <w:rPr>
          <w:rFonts w:ascii="宋体" w:hAnsi="宋体" w:cs="宋体" w:hint="eastAsia"/>
          <w:szCs w:val="21"/>
        </w:rPr>
        <w:t>6、测量和分析的检测结果超出设定的正常值时，机器自动给出潜在的风险提示，并以红色的中文显示测量结果，有效避免漏诊。</w:t>
      </w:r>
    </w:p>
    <w:p w:rsidR="006C3B70" w:rsidRDefault="006C3B70" w:rsidP="006C3B70">
      <w:pPr>
        <w:spacing w:line="360" w:lineRule="auto"/>
        <w:jc w:val="left"/>
        <w:rPr>
          <w:rFonts w:ascii="宋体" w:hAnsi="宋体" w:cs="宋体"/>
          <w:szCs w:val="21"/>
        </w:rPr>
      </w:pPr>
      <w:r>
        <w:rPr>
          <w:rFonts w:ascii="宋体" w:hAnsi="宋体" w:cs="宋体" w:hint="eastAsia"/>
          <w:szCs w:val="21"/>
        </w:rPr>
        <w:t>▲7、适用范围：适用于学校，诊所和医院,用于筛查评估六个月以上至成人，以医疗器械注册证上标注的“适用范围”为依据。</w:t>
      </w:r>
    </w:p>
    <w:p w:rsidR="006C3B70" w:rsidRDefault="006C3B70" w:rsidP="006C3B70">
      <w:pPr>
        <w:spacing w:line="360" w:lineRule="auto"/>
        <w:jc w:val="left"/>
        <w:rPr>
          <w:rFonts w:ascii="宋体" w:hAnsi="宋体" w:cs="宋体"/>
          <w:szCs w:val="21"/>
        </w:rPr>
      </w:pPr>
      <w:r>
        <w:rPr>
          <w:rFonts w:ascii="宋体" w:hAnsi="宋体" w:cs="宋体" w:hint="eastAsia"/>
          <w:szCs w:val="21"/>
        </w:rPr>
        <w:t>8、 球镜度测量范围：-7.50D至+7.50D，0.25D递增，精确度：-3.50D到3.50D ±0.50D；-7.50D到＜-3.50D ±1.00D；＞3.50D到7.50D ±1.00D。</w:t>
      </w:r>
    </w:p>
    <w:p w:rsidR="006C3B70" w:rsidRDefault="006C3B70" w:rsidP="006C3B70">
      <w:pPr>
        <w:spacing w:line="360" w:lineRule="auto"/>
        <w:jc w:val="left"/>
        <w:rPr>
          <w:rFonts w:ascii="宋体" w:hAnsi="宋体" w:cs="宋体"/>
          <w:szCs w:val="21"/>
        </w:rPr>
      </w:pPr>
      <w:r>
        <w:rPr>
          <w:rFonts w:ascii="宋体" w:hAnsi="宋体" w:cs="宋体" w:hint="eastAsia"/>
          <w:szCs w:val="21"/>
        </w:rPr>
        <w:t>9、柱镜度测量范围：0.00D到+3.00D，0.25D递增，精确度：-1.50D到1.50D ±0.50D；-3.00D到&lt;-1.50D ±1.00D ＞1.50D到3.00D ±1.00D。</w:t>
      </w:r>
    </w:p>
    <w:p w:rsidR="006C3B70" w:rsidRDefault="006C3B70" w:rsidP="006C3B70">
      <w:pPr>
        <w:spacing w:line="360" w:lineRule="auto"/>
        <w:jc w:val="left"/>
        <w:rPr>
          <w:rFonts w:ascii="宋体" w:hAnsi="宋体" w:cs="宋体"/>
          <w:szCs w:val="21"/>
        </w:rPr>
      </w:pPr>
      <w:r>
        <w:rPr>
          <w:rFonts w:ascii="宋体" w:hAnsi="宋体" w:cs="宋体" w:hint="eastAsia"/>
          <w:szCs w:val="21"/>
        </w:rPr>
        <w:t>10、轴位范围：1°到180°，1°递增，精确度：±10°（对于柱镜度＞0.5D）。</w:t>
      </w:r>
    </w:p>
    <w:p w:rsidR="006C3B70" w:rsidRDefault="006C3B70" w:rsidP="006C3B70">
      <w:pPr>
        <w:spacing w:line="360" w:lineRule="auto"/>
        <w:jc w:val="left"/>
        <w:rPr>
          <w:rFonts w:ascii="宋体" w:hAnsi="宋体" w:cs="宋体"/>
          <w:szCs w:val="21"/>
        </w:rPr>
      </w:pPr>
      <w:r>
        <w:rPr>
          <w:rFonts w:ascii="宋体" w:hAnsi="宋体" w:cs="宋体" w:hint="eastAsia"/>
          <w:szCs w:val="21"/>
        </w:rPr>
        <w:t>11、测量瞳孔直径范围：4.0mm - 9.0mm，0.1mm递增，精确度：±0.4mm。</w:t>
      </w:r>
    </w:p>
    <w:p w:rsidR="006C3B70" w:rsidRDefault="006C3B70" w:rsidP="006C3B70">
      <w:pPr>
        <w:spacing w:line="360" w:lineRule="auto"/>
        <w:jc w:val="left"/>
        <w:rPr>
          <w:rFonts w:ascii="宋体" w:hAnsi="宋体" w:cs="宋体"/>
          <w:szCs w:val="21"/>
        </w:rPr>
      </w:pPr>
      <w:r>
        <w:rPr>
          <w:rFonts w:ascii="宋体" w:hAnsi="宋体" w:cs="宋体" w:hint="eastAsia"/>
          <w:szCs w:val="21"/>
        </w:rPr>
        <w:t>12、测量瞳距范围：35mm到80mm，1mm递增，精确度：±1.5mm。</w:t>
      </w:r>
    </w:p>
    <w:p w:rsidR="006C3B70" w:rsidRDefault="006C3B70" w:rsidP="006C3B70">
      <w:pPr>
        <w:spacing w:line="360" w:lineRule="auto"/>
        <w:jc w:val="left"/>
        <w:rPr>
          <w:rFonts w:ascii="宋体" w:hAnsi="宋体" w:cs="宋体"/>
          <w:szCs w:val="21"/>
        </w:rPr>
      </w:pPr>
      <w:r>
        <w:rPr>
          <w:rFonts w:ascii="宋体" w:hAnsi="宋体" w:cs="宋体" w:hint="eastAsia"/>
          <w:szCs w:val="21"/>
        </w:rPr>
        <w:t>▲13、斜视测量：鼻、颞侧方向范围0°到20°，精确±1.5°；上、下方向范围0°到20°，</w:t>
      </w:r>
      <w:r>
        <w:rPr>
          <w:rFonts w:ascii="宋体" w:hAnsi="宋体" w:cs="宋体" w:hint="eastAsia"/>
          <w:szCs w:val="21"/>
        </w:rPr>
        <w:lastRenderedPageBreak/>
        <w:t>精确±1.5°,以医疗器械注册证上标注的“附件：产品技术要求”为依据。</w:t>
      </w:r>
    </w:p>
    <w:p w:rsidR="006C3B70" w:rsidRDefault="006C3B70" w:rsidP="006C3B70">
      <w:pPr>
        <w:spacing w:line="360" w:lineRule="auto"/>
        <w:jc w:val="left"/>
        <w:rPr>
          <w:rFonts w:ascii="宋体" w:hAnsi="宋体" w:cs="宋体"/>
          <w:szCs w:val="21"/>
        </w:rPr>
      </w:pPr>
      <w:r>
        <w:rPr>
          <w:rFonts w:ascii="宋体" w:hAnsi="宋体" w:cs="宋体" w:hint="eastAsia"/>
          <w:szCs w:val="21"/>
        </w:rPr>
        <w:t>14、主机可无线直连A4打印机，实现数据打印，可在打印报告的底部设置使用单位名称、地址电话等信息。</w:t>
      </w:r>
    </w:p>
    <w:p w:rsidR="006C3B70" w:rsidRDefault="006C3B70" w:rsidP="006C3B70">
      <w:pPr>
        <w:spacing w:line="360" w:lineRule="auto"/>
        <w:jc w:val="left"/>
        <w:rPr>
          <w:rFonts w:ascii="宋体" w:hAnsi="宋体" w:cs="宋体"/>
          <w:szCs w:val="21"/>
        </w:rPr>
      </w:pPr>
      <w:r>
        <w:rPr>
          <w:rFonts w:ascii="宋体" w:hAnsi="宋体" w:cs="宋体" w:hint="eastAsia"/>
          <w:szCs w:val="21"/>
        </w:rPr>
        <w:t>15、筛查的敏感性/特异性＞90%,提供不少于5篇医学期刊临床有效性报告证明其敏感性和特异性。</w:t>
      </w:r>
    </w:p>
    <w:p w:rsidR="006C3B70" w:rsidRDefault="006C3B70" w:rsidP="006C3B70">
      <w:pPr>
        <w:spacing w:line="360" w:lineRule="auto"/>
        <w:jc w:val="left"/>
        <w:rPr>
          <w:rFonts w:ascii="宋体" w:hAnsi="宋体" w:cs="宋体"/>
          <w:szCs w:val="21"/>
        </w:rPr>
      </w:pPr>
      <w:r>
        <w:rPr>
          <w:rFonts w:ascii="宋体" w:hAnsi="宋体" w:cs="宋体" w:hint="eastAsia"/>
          <w:szCs w:val="21"/>
        </w:rPr>
        <w:t>16、打印机接口：Wi-Fi / USB；数据接口：Wi-Fi / USB。</w:t>
      </w:r>
    </w:p>
    <w:p w:rsidR="006C3B70" w:rsidRDefault="006C3B70" w:rsidP="006C3B70">
      <w:pPr>
        <w:spacing w:line="360" w:lineRule="auto"/>
        <w:jc w:val="left"/>
        <w:rPr>
          <w:rFonts w:ascii="宋体" w:hAnsi="宋体" w:cs="宋体"/>
          <w:szCs w:val="21"/>
        </w:rPr>
      </w:pPr>
      <w:r>
        <w:rPr>
          <w:rFonts w:ascii="宋体" w:hAnsi="宋体" w:cs="宋体" w:hint="eastAsia"/>
          <w:szCs w:val="21"/>
        </w:rPr>
        <w:t>17、可从电脑批量输入、输出患者信息，提高筛查效率。</w:t>
      </w:r>
    </w:p>
    <w:p w:rsidR="006C3B70" w:rsidRDefault="006C3B70" w:rsidP="006C3B70">
      <w:pPr>
        <w:spacing w:line="360" w:lineRule="auto"/>
        <w:jc w:val="left"/>
        <w:rPr>
          <w:rFonts w:ascii="宋体" w:hAnsi="宋体" w:cs="宋体"/>
          <w:szCs w:val="21"/>
        </w:rPr>
      </w:pPr>
      <w:r>
        <w:rPr>
          <w:rFonts w:ascii="宋体" w:hAnsi="宋体" w:cs="宋体" w:hint="eastAsia"/>
          <w:szCs w:val="21"/>
        </w:rPr>
        <w:t>18、报告形式：自带粘贴的标签报告和A4纸彩色图文病历报告，图文报告显示彩色眼位照相图片，对超出正常范围的数值以红色标注，方便医生及患者解读。</w:t>
      </w:r>
    </w:p>
    <w:p w:rsidR="006C3B70" w:rsidRDefault="006C3B70" w:rsidP="006C3B70">
      <w:pPr>
        <w:spacing w:line="360" w:lineRule="auto"/>
        <w:jc w:val="left"/>
        <w:rPr>
          <w:rFonts w:ascii="宋体" w:hAnsi="宋体" w:cs="宋体"/>
          <w:szCs w:val="21"/>
        </w:rPr>
      </w:pPr>
      <w:r>
        <w:rPr>
          <w:rFonts w:ascii="宋体" w:hAnsi="宋体" w:cs="宋体" w:hint="eastAsia"/>
          <w:szCs w:val="21"/>
        </w:rPr>
        <w:t>19、供电方式：内置锂离子电池，可边充电边使用。</w:t>
      </w:r>
    </w:p>
    <w:p w:rsidR="006C3B70" w:rsidRDefault="006C3B70" w:rsidP="006C3B70">
      <w:pPr>
        <w:spacing w:line="360" w:lineRule="auto"/>
        <w:jc w:val="left"/>
        <w:rPr>
          <w:rFonts w:ascii="宋体" w:hAnsi="宋体" w:cs="宋体"/>
          <w:szCs w:val="21"/>
        </w:rPr>
      </w:pPr>
      <w:r>
        <w:rPr>
          <w:rFonts w:ascii="宋体" w:hAnsi="宋体" w:cs="宋体" w:hint="eastAsia"/>
          <w:szCs w:val="21"/>
        </w:rPr>
        <w:t>▲20、为保证信号免干扰设备的稳定性,产品如使用无线电发射信号技术则必须提供由国家工信部无线电管理局颁发的无线电发射设备型号核准证书。</w:t>
      </w:r>
    </w:p>
    <w:p w:rsidR="006C3B70" w:rsidRDefault="006C3B70" w:rsidP="006C3B70">
      <w:pPr>
        <w:spacing w:line="360" w:lineRule="auto"/>
        <w:jc w:val="left"/>
        <w:rPr>
          <w:rFonts w:ascii="宋体" w:hAnsi="宋体" w:cs="宋体"/>
          <w:szCs w:val="21"/>
        </w:rPr>
      </w:pPr>
      <w:r>
        <w:rPr>
          <w:rFonts w:ascii="宋体" w:hAnsi="宋体" w:cs="宋体" w:hint="eastAsia"/>
          <w:szCs w:val="21"/>
        </w:rPr>
        <w:t>21、具有屏保功能：如长时间不使用，屏幕将会变暗以节省电池电量，轻敲屏幕或按电源按钮可以“唤醒” 设备。</w:t>
      </w:r>
    </w:p>
    <w:p w:rsidR="006C3B70" w:rsidRDefault="006C3B70" w:rsidP="006C3B70">
      <w:pPr>
        <w:spacing w:line="360" w:lineRule="auto"/>
        <w:jc w:val="left"/>
        <w:rPr>
          <w:rFonts w:ascii="宋体" w:hAnsi="宋体" w:cs="宋体"/>
          <w:szCs w:val="21"/>
        </w:rPr>
      </w:pPr>
      <w:r>
        <w:rPr>
          <w:rFonts w:ascii="宋体" w:hAnsi="宋体" w:cs="宋体" w:hint="eastAsia"/>
          <w:szCs w:val="21"/>
        </w:rPr>
        <w:t>22、可以使用位于设备底部的螺纹固定座连接三脚架，将设备安装到标准摄影三脚架上</w:t>
      </w:r>
    </w:p>
    <w:p w:rsidR="006C3B70" w:rsidRDefault="006C3B70" w:rsidP="006C3B70">
      <w:pPr>
        <w:spacing w:line="360" w:lineRule="auto"/>
        <w:jc w:val="left"/>
        <w:rPr>
          <w:rFonts w:ascii="宋体" w:hAnsi="宋体" w:cs="宋体"/>
          <w:szCs w:val="21"/>
        </w:rPr>
      </w:pPr>
      <w:r>
        <w:rPr>
          <w:rFonts w:ascii="宋体" w:hAnsi="宋体" w:cs="宋体" w:hint="eastAsia"/>
          <w:szCs w:val="21"/>
        </w:rPr>
        <w:t>▲23、510豁免认证，视力筛选仪为510豁免产品，具有510豁免声明。</w:t>
      </w:r>
    </w:p>
    <w:p w:rsidR="006C3B70" w:rsidRDefault="006C3B70" w:rsidP="006C3B70">
      <w:pPr>
        <w:spacing w:line="360" w:lineRule="auto"/>
        <w:jc w:val="left"/>
        <w:rPr>
          <w:rFonts w:ascii="宋体" w:hAnsi="宋体" w:cs="宋体"/>
          <w:szCs w:val="21"/>
        </w:rPr>
      </w:pPr>
      <w:r>
        <w:rPr>
          <w:rFonts w:ascii="宋体" w:hAnsi="宋体" w:cs="宋体" w:hint="eastAsia"/>
          <w:szCs w:val="21"/>
        </w:rPr>
        <w:t>24、无线网络与WIFI功能：具有无线网络接口、具有WIFI功能，并且可以选择相应的安全类型：无、WEP 或 WPA。</w:t>
      </w:r>
    </w:p>
    <w:p w:rsidR="006C3B70" w:rsidRDefault="006C3B70" w:rsidP="006C3B70">
      <w:pPr>
        <w:spacing w:line="360" w:lineRule="auto"/>
        <w:jc w:val="left"/>
        <w:rPr>
          <w:rFonts w:ascii="宋体" w:hAnsi="宋体" w:cs="宋体"/>
          <w:szCs w:val="21"/>
        </w:rPr>
      </w:pPr>
      <w:r>
        <w:rPr>
          <w:rFonts w:ascii="宋体" w:hAnsi="宋体" w:cs="宋体" w:hint="eastAsia"/>
          <w:szCs w:val="21"/>
        </w:rPr>
        <w:t>25、设备使用频率：802.11b/g，2.402 千兆赫至 2.480 千兆赫。</w:t>
      </w:r>
    </w:p>
    <w:p w:rsidR="006C3B70" w:rsidRDefault="006C3B70" w:rsidP="006C3B70">
      <w:pPr>
        <w:spacing w:line="360" w:lineRule="auto"/>
        <w:jc w:val="left"/>
        <w:rPr>
          <w:rFonts w:ascii="宋体" w:hAnsi="宋体" w:cs="宋体"/>
          <w:szCs w:val="21"/>
        </w:rPr>
      </w:pPr>
      <w:r>
        <w:rPr>
          <w:rFonts w:ascii="宋体" w:hAnsi="宋体" w:cs="宋体" w:hint="eastAsia"/>
          <w:szCs w:val="21"/>
        </w:rPr>
        <w:t>26、仪器工作温度 (°C)：+10 至 +40，工作湿度：相对湿度 30% 至 95%。</w:t>
      </w:r>
    </w:p>
    <w:p w:rsidR="006C3B70" w:rsidRDefault="006C3B70" w:rsidP="006C3B70">
      <w:pPr>
        <w:spacing w:line="360" w:lineRule="auto"/>
        <w:jc w:val="left"/>
        <w:rPr>
          <w:rFonts w:ascii="宋体" w:hAnsi="宋体" w:cs="宋体"/>
          <w:szCs w:val="21"/>
        </w:rPr>
      </w:pPr>
      <w:r>
        <w:rPr>
          <w:rFonts w:ascii="宋体" w:hAnsi="宋体" w:cs="宋体" w:hint="eastAsia"/>
          <w:szCs w:val="21"/>
        </w:rPr>
        <w:t>27、软件支持后续升级，可以导入导出测量数据。</w:t>
      </w:r>
    </w:p>
    <w:p w:rsidR="006C3B70" w:rsidRDefault="006C3B70" w:rsidP="006C3B70">
      <w:pPr>
        <w:spacing w:line="360" w:lineRule="auto"/>
        <w:jc w:val="left"/>
        <w:rPr>
          <w:rFonts w:ascii="宋体" w:hAnsi="宋体" w:cs="宋体"/>
          <w:szCs w:val="21"/>
        </w:rPr>
      </w:pPr>
      <w:r>
        <w:rPr>
          <w:rFonts w:ascii="宋体" w:hAnsi="宋体" w:cs="宋体" w:hint="eastAsia"/>
          <w:szCs w:val="21"/>
        </w:rPr>
        <w:t xml:space="preserve">28、主机、打印机、电脑、手机等智能终端设备可通过网络互连，建立数据库，数据上传云端，实现数据永久保存，可为用户建立独立账户密码，方便查阅历史数据。 </w:t>
      </w:r>
    </w:p>
    <w:p w:rsidR="006C3B70" w:rsidRDefault="006C3B70" w:rsidP="006C3B70">
      <w:pPr>
        <w:spacing w:line="360" w:lineRule="auto"/>
        <w:jc w:val="left"/>
        <w:rPr>
          <w:rFonts w:ascii="宋体" w:hAnsi="宋体" w:cs="宋体"/>
          <w:szCs w:val="21"/>
        </w:rPr>
      </w:pPr>
      <w:r>
        <w:rPr>
          <w:rFonts w:ascii="宋体" w:hAnsi="宋体" w:cs="宋体" w:hint="eastAsia"/>
          <w:szCs w:val="21"/>
        </w:rPr>
        <w:t>29、手机通过网络连接,可直接扫描二维码，方便幼儿园学校等大批量筛查。</w:t>
      </w:r>
    </w:p>
    <w:p w:rsidR="006C3B70" w:rsidRDefault="006C3B70" w:rsidP="006C3B70">
      <w:pPr>
        <w:spacing w:line="360" w:lineRule="auto"/>
        <w:jc w:val="left"/>
        <w:rPr>
          <w:rFonts w:ascii="宋体" w:hAnsi="宋体" w:cs="宋体"/>
          <w:szCs w:val="21"/>
        </w:rPr>
      </w:pPr>
      <w:r>
        <w:rPr>
          <w:rFonts w:ascii="宋体" w:hAnsi="宋体" w:cs="宋体" w:hint="eastAsia"/>
          <w:szCs w:val="21"/>
        </w:rPr>
        <w:t>30、测试时间：3秒及以内时间完成每次测量。</w:t>
      </w:r>
    </w:p>
    <w:p w:rsidR="006C3B70" w:rsidRDefault="006C3B70" w:rsidP="006C3B70">
      <w:pPr>
        <w:spacing w:line="360" w:lineRule="auto"/>
        <w:jc w:val="left"/>
        <w:rPr>
          <w:rFonts w:ascii="宋体" w:hAnsi="宋体" w:cs="宋体"/>
          <w:szCs w:val="21"/>
        </w:rPr>
      </w:pPr>
      <w:r>
        <w:rPr>
          <w:rFonts w:ascii="宋体" w:hAnsi="宋体" w:cs="宋体" w:hint="eastAsia"/>
          <w:szCs w:val="21"/>
        </w:rPr>
        <w:t>31、注视方式：多彩交替灯光及雨林环境音效。</w:t>
      </w:r>
    </w:p>
    <w:p w:rsidR="006C3B70" w:rsidRDefault="006C3B70" w:rsidP="006C3B70">
      <w:pPr>
        <w:spacing w:line="360" w:lineRule="auto"/>
        <w:jc w:val="left"/>
        <w:rPr>
          <w:rFonts w:ascii="宋体" w:hAnsi="宋体" w:cs="宋体"/>
          <w:szCs w:val="21"/>
        </w:rPr>
      </w:pPr>
      <w:r>
        <w:rPr>
          <w:rFonts w:ascii="宋体" w:hAnsi="宋体" w:cs="宋体" w:hint="eastAsia"/>
          <w:szCs w:val="21"/>
        </w:rPr>
        <w:t>32、主机重量≤1.2KG,自配保护腕带预防掉落，可双手/单手操作。</w:t>
      </w:r>
    </w:p>
    <w:p w:rsidR="00A46352" w:rsidRPr="006C3B70" w:rsidRDefault="006C3B70" w:rsidP="006C3B70">
      <w:pPr>
        <w:widowControl/>
        <w:jc w:val="left"/>
        <w:rPr>
          <w:rFonts w:ascii="宋体" w:hAnsi="宋体" w:cs="Arial"/>
          <w:b/>
          <w:color w:val="000000"/>
          <w:kern w:val="0"/>
          <w:sz w:val="32"/>
          <w:szCs w:val="32"/>
        </w:rPr>
      </w:pPr>
      <w:r>
        <w:rPr>
          <w:rFonts w:ascii="宋体" w:hAnsi="宋体" w:cs="宋体" w:hint="eastAsia"/>
          <w:szCs w:val="21"/>
        </w:rPr>
        <w:t>33、设备已连接深圳市0-6岁眼健康管理系统平台并提供相关证明。</w:t>
      </w:r>
    </w:p>
    <w:p w:rsidR="00A46352" w:rsidRDefault="00A46352" w:rsidP="00774E61">
      <w:pPr>
        <w:widowControl/>
        <w:jc w:val="left"/>
        <w:rPr>
          <w:rFonts w:ascii="宋体" w:hAnsi="宋体" w:cs="Arial"/>
          <w:b/>
          <w:color w:val="000000"/>
          <w:kern w:val="0"/>
          <w:sz w:val="32"/>
          <w:szCs w:val="32"/>
        </w:rPr>
      </w:pPr>
    </w:p>
    <w:p w:rsidR="00A46352" w:rsidRDefault="00A46352" w:rsidP="00774E61">
      <w:pPr>
        <w:widowControl/>
        <w:jc w:val="left"/>
        <w:rPr>
          <w:rFonts w:ascii="宋体" w:hAnsi="宋体" w:cs="Arial"/>
          <w:b/>
          <w:color w:val="000000"/>
          <w:kern w:val="0"/>
          <w:sz w:val="32"/>
          <w:szCs w:val="32"/>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Pr>
          <w:rFonts w:ascii="宋体" w:hAnsi="宋体" w:cs="Arial"/>
          <w:b/>
          <w:color w:val="000000"/>
          <w:kern w:val="0"/>
          <w:sz w:val="32"/>
          <w:szCs w:val="32"/>
        </w:rPr>
        <w:br/>
      </w:r>
      <w:r w:rsidR="00277B5E" w:rsidRPr="00277B5E">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5B4AC4" w:rsidRDefault="005B4AC4">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sidR="005B4AC4">
        <w:rPr>
          <w:rFonts w:ascii="宋体" w:hAnsi="宋体" w:hint="eastAsia"/>
          <w:b/>
          <w:bCs/>
          <w:color w:val="000000"/>
          <w:sz w:val="24"/>
        </w:rPr>
        <w:t>49</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5B4AC4">
        <w:rPr>
          <w:rFonts w:ascii="宋体" w:hAnsi="宋体" w:hint="eastAsia"/>
          <w:b/>
          <w:bCs/>
          <w:color w:val="000000"/>
          <w:sz w:val="28"/>
          <w:szCs w:val="28"/>
        </w:rPr>
        <w:t>49</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E1B07"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sidRPr="00656799">
        <w:rPr>
          <w:rStyle w:val="1Char"/>
          <w:rFonts w:hint="eastAsia"/>
          <w:color w:val="FF0000"/>
          <w:szCs w:val="28"/>
        </w:rPr>
        <w:t>纸质</w:t>
      </w:r>
      <w:r w:rsidRPr="00656799">
        <w:rPr>
          <w:rStyle w:val="1Char"/>
          <w:color w:val="FF0000"/>
          <w:szCs w:val="28"/>
        </w:rPr>
        <w:t>胶装</w:t>
      </w:r>
      <w:r w:rsidR="00CB4F58" w:rsidRPr="00656799">
        <w:rPr>
          <w:rStyle w:val="1Char"/>
          <w:rFonts w:hint="eastAsia"/>
          <w:color w:val="FF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00937A68" w:rsidRPr="00937A68">
        <w:rPr>
          <w:rStyle w:val="1Char"/>
          <w:rFonts w:hint="eastAsia"/>
          <w:szCs w:val="28"/>
        </w:rPr>
        <w:t>纸质</w:t>
      </w:r>
      <w:r w:rsidR="00937A68" w:rsidRPr="00937A68">
        <w:rPr>
          <w:rStyle w:val="1Char"/>
          <w:szCs w:val="28"/>
        </w:rPr>
        <w:t>胶装</w:t>
      </w:r>
      <w:r w:rsidR="00937A68" w:rsidRPr="00937A68">
        <w:rPr>
          <w:rStyle w:val="1Char"/>
          <w:rFonts w:hint="eastAsia"/>
          <w:szCs w:val="28"/>
        </w:rPr>
        <w:t>封面</w:t>
      </w:r>
      <w:r w:rsidR="000342D0">
        <w:rPr>
          <w:rStyle w:val="1Char"/>
          <w:rFonts w:hint="eastAsia"/>
          <w:szCs w:val="28"/>
        </w:rPr>
        <w:t>)</w:t>
      </w:r>
      <w:r w:rsidRPr="009E1F92">
        <w:rPr>
          <w:rStyle w:val="1Char"/>
          <w:rFonts w:hint="eastAsia"/>
          <w:color w:val="000000"/>
          <w:szCs w:val="28"/>
        </w:rPr>
        <w:t>4</w:t>
      </w:r>
      <w:r w:rsidRPr="009E1F92">
        <w:rPr>
          <w:rStyle w:val="1Char"/>
          <w:rFonts w:hint="eastAsia"/>
          <w:color w:val="000000"/>
          <w:szCs w:val="28"/>
        </w:rPr>
        <w:t>份。</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rsidR="006B1809" w:rsidRPr="00B90B06" w:rsidRDefault="006B1809"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4C22D4" w:rsidRDefault="004C22D4" w:rsidP="004C22D4">
      <w:pPr>
        <w:spacing w:after="60"/>
        <w:ind w:left="420"/>
        <w:rPr>
          <w:rFonts w:ascii="宋体" w:hAnsi="宋体"/>
          <w:szCs w:val="21"/>
        </w:rPr>
      </w:pPr>
    </w:p>
    <w:p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rsidR="004C22D4" w:rsidRDefault="004C22D4" w:rsidP="00991A60">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Default="004C22D4" w:rsidP="00991A60">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Default="004C22D4" w:rsidP="00991A60">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991A60">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991A60">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991A60">
      <w:pPr>
        <w:spacing w:afterLines="25" w:line="300" w:lineRule="auto"/>
        <w:rPr>
          <w:color w:val="000000"/>
        </w:rPr>
      </w:pPr>
    </w:p>
    <w:p w:rsidR="004C22D4" w:rsidRDefault="004C22D4" w:rsidP="00991A60">
      <w:pPr>
        <w:spacing w:afterLines="25" w:line="300" w:lineRule="auto"/>
        <w:ind w:left="420"/>
        <w:rPr>
          <w:rFonts w:ascii="宋体" w:hAnsi="宋体" w:cs="Arial"/>
          <w:color w:val="000000"/>
          <w:szCs w:val="21"/>
        </w:rPr>
      </w:pPr>
    </w:p>
    <w:p w:rsidR="004C22D4" w:rsidRDefault="004C22D4" w:rsidP="00991A60">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991A60">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4C22D4" w:rsidRDefault="004C22D4" w:rsidP="00991A60">
      <w:pPr>
        <w:spacing w:afterLines="25" w:line="300" w:lineRule="auto"/>
        <w:ind w:left="420"/>
        <w:rPr>
          <w:rFonts w:cs="Arial"/>
          <w:b/>
          <w:color w:val="000000"/>
          <w:sz w:val="24"/>
        </w:rPr>
      </w:pPr>
    </w:p>
    <w:p w:rsidR="004C22D4" w:rsidRDefault="004C22D4" w:rsidP="00991A60">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991A60">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991A60">
            <w:pPr>
              <w:spacing w:afterLines="25" w:line="300" w:lineRule="auto"/>
              <w:rPr>
                <w:b/>
                <w:color w:val="000000"/>
                <w:sz w:val="28"/>
                <w:szCs w:val="28"/>
              </w:rPr>
            </w:pPr>
          </w:p>
        </w:tc>
      </w:tr>
    </w:tbl>
    <w:p w:rsidR="004C22D4" w:rsidRDefault="004C22D4" w:rsidP="00991A60">
      <w:pPr>
        <w:spacing w:afterLines="25" w:line="300" w:lineRule="auto"/>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991A60">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left="420"/>
              <w:jc w:val="center"/>
              <w:rPr>
                <w:b/>
                <w:color w:val="000000"/>
                <w:sz w:val="28"/>
                <w:szCs w:val="28"/>
              </w:rPr>
            </w:pPr>
          </w:p>
          <w:p w:rsidR="004C22D4" w:rsidRPr="00B317B6" w:rsidRDefault="004C22D4" w:rsidP="00991A60">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991A60">
            <w:pPr>
              <w:spacing w:afterLines="25" w:line="300" w:lineRule="auto"/>
              <w:rPr>
                <w:b/>
                <w:color w:val="000000"/>
                <w:sz w:val="28"/>
                <w:szCs w:val="28"/>
              </w:rPr>
            </w:pPr>
          </w:p>
        </w:tc>
      </w:tr>
    </w:tbl>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991A60">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261FA3" w:rsidRDefault="00261FA3" w:rsidP="00991A60">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991A60">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991A60">
      <w:pPr>
        <w:spacing w:afterLines="25" w:line="300" w:lineRule="auto"/>
        <w:ind w:left="420"/>
        <w:rPr>
          <w:rFonts w:cs="Arial"/>
          <w:color w:val="000000"/>
        </w:rPr>
      </w:pPr>
      <w:r>
        <w:rPr>
          <w:rFonts w:cs="Arial" w:hint="eastAsia"/>
          <w:color w:val="000000"/>
        </w:rPr>
        <w:t>一、公司简介</w:t>
      </w:r>
    </w:p>
    <w:p w:rsidR="004C22D4" w:rsidRDefault="004C22D4" w:rsidP="00991A60">
      <w:pPr>
        <w:spacing w:afterLines="25" w:line="300" w:lineRule="auto"/>
        <w:ind w:left="420"/>
        <w:rPr>
          <w:rFonts w:cs="Arial"/>
          <w:color w:val="000000"/>
        </w:rPr>
      </w:pPr>
      <w:r>
        <w:rPr>
          <w:rFonts w:cs="Arial" w:hint="eastAsia"/>
          <w:color w:val="000000"/>
        </w:rPr>
        <w:t>二、人员状况：</w:t>
      </w:r>
    </w:p>
    <w:p w:rsidR="004C22D4" w:rsidRDefault="004C22D4" w:rsidP="00991A60">
      <w:pPr>
        <w:spacing w:afterLines="25" w:line="300" w:lineRule="auto"/>
        <w:ind w:left="420"/>
        <w:rPr>
          <w:rFonts w:cs="Arial"/>
          <w:color w:val="000000"/>
        </w:rPr>
      </w:pPr>
      <w:r>
        <w:rPr>
          <w:rFonts w:cs="Arial" w:hint="eastAsia"/>
          <w:color w:val="000000"/>
        </w:rPr>
        <w:t>三、设备情况：</w:t>
      </w:r>
    </w:p>
    <w:p w:rsidR="004C22D4" w:rsidRDefault="004C22D4" w:rsidP="00991A60">
      <w:pPr>
        <w:spacing w:afterLines="25" w:line="300" w:lineRule="auto"/>
        <w:ind w:left="420"/>
        <w:rPr>
          <w:rFonts w:cs="Arial"/>
          <w:color w:val="000000"/>
        </w:rPr>
      </w:pPr>
      <w:r>
        <w:rPr>
          <w:rFonts w:cs="Arial" w:hint="eastAsia"/>
          <w:color w:val="000000"/>
        </w:rPr>
        <w:t>四、同类课题开发完成情况：</w:t>
      </w:r>
    </w:p>
    <w:p w:rsidR="004C22D4" w:rsidRDefault="004C22D4" w:rsidP="00991A60">
      <w:pPr>
        <w:spacing w:afterLines="25" w:line="300" w:lineRule="auto"/>
        <w:ind w:left="420"/>
        <w:rPr>
          <w:rFonts w:cs="Arial"/>
          <w:color w:val="000000"/>
        </w:rPr>
      </w:pPr>
      <w:r>
        <w:rPr>
          <w:rFonts w:cs="Arial" w:hint="eastAsia"/>
          <w:color w:val="000000"/>
        </w:rPr>
        <w:t>五、财务状况：</w:t>
      </w:r>
    </w:p>
    <w:p w:rsidR="004C22D4" w:rsidRDefault="004C22D4" w:rsidP="00991A60">
      <w:pPr>
        <w:spacing w:afterLines="25" w:line="300" w:lineRule="auto"/>
        <w:ind w:left="420"/>
        <w:rPr>
          <w:rFonts w:cs="Arial"/>
          <w:color w:val="000000"/>
        </w:rPr>
      </w:pPr>
    </w:p>
    <w:p w:rsidR="004C22D4" w:rsidRDefault="004C22D4" w:rsidP="00991A60">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991A60">
      <w:pPr>
        <w:spacing w:afterLines="25" w:line="300" w:lineRule="auto"/>
        <w:ind w:left="420"/>
        <w:rPr>
          <w:rFonts w:cs="Arial"/>
          <w:color w:val="000000"/>
        </w:rPr>
      </w:pPr>
    </w:p>
    <w:p w:rsidR="004C22D4" w:rsidRPr="00F659C4" w:rsidRDefault="004C22D4" w:rsidP="00991A60">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、深圳市宝安人民医院（集团)2021年第</w:t>
      </w:r>
      <w:r w:rsidR="002F628A">
        <w:rPr>
          <w:rFonts w:ascii="宋体" w:hAnsi="宋体" w:cs="宋体-18030" w:hint="eastAsia"/>
          <w:b/>
          <w:bCs/>
          <w:color w:val="000000"/>
          <w:sz w:val="28"/>
          <w:szCs w:val="28"/>
        </w:rPr>
        <w:t>49</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w:t>
      </w:r>
      <w:r w:rsidR="002F628A">
        <w:rPr>
          <w:rFonts w:ascii="宋体" w:hAnsi="宋体" w:hint="eastAsia"/>
          <w:bCs/>
          <w:color w:val="000000"/>
          <w:sz w:val="24"/>
        </w:rPr>
        <w:t>49</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399" w:rsidRDefault="00F27399">
      <w:r>
        <w:separator/>
      </w:r>
    </w:p>
  </w:endnote>
  <w:endnote w:type="continuationSeparator" w:id="1">
    <w:p w:rsidR="00F27399" w:rsidRDefault="00F27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399" w:rsidRDefault="00F27399">
      <w:r>
        <w:separator/>
      </w:r>
    </w:p>
  </w:footnote>
  <w:footnote w:type="continuationSeparator" w:id="1">
    <w:p w:rsidR="00F27399" w:rsidRDefault="00F27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C4" w:rsidRDefault="005B4AC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534398"/>
    <w:multiLevelType w:val="singleLevel"/>
    <w:tmpl w:val="3D534398"/>
    <w:lvl w:ilvl="0">
      <w:start w:val="1"/>
      <w:numFmt w:val="decimal"/>
      <w:suff w:val="space"/>
      <w:lvlText w:val="(%1)"/>
      <w:lvlJc w:val="left"/>
    </w:lvl>
  </w:abstractNum>
  <w:abstractNum w:abstractNumId="23">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2E63C83"/>
    <w:multiLevelType w:val="singleLevel"/>
    <w:tmpl w:val="42E63C83"/>
    <w:lvl w:ilvl="0">
      <w:start w:val="1"/>
      <w:numFmt w:val="chineseCounting"/>
      <w:suff w:val="nothing"/>
      <w:lvlText w:val="%1、"/>
      <w:lvlJc w:val="left"/>
      <w:rPr>
        <w:rFonts w:hint="eastAsia"/>
      </w:rPr>
    </w:lvl>
  </w:abstractNum>
  <w:abstractNum w:abstractNumId="25">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7">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28">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2">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3">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37">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4"/>
  </w:num>
  <w:num w:numId="3">
    <w:abstractNumId w:val="2"/>
  </w:num>
  <w:num w:numId="4">
    <w:abstractNumId w:val="22"/>
  </w:num>
  <w:num w:numId="5">
    <w:abstractNumId w:val="0"/>
  </w:num>
  <w:num w:numId="6">
    <w:abstractNumId w:val="25"/>
  </w:num>
  <w:num w:numId="7">
    <w:abstractNumId w:val="7"/>
  </w:num>
  <w:num w:numId="8">
    <w:abstractNumId w:val="30"/>
  </w:num>
  <w:num w:numId="9">
    <w:abstractNumId w:val="1"/>
  </w:num>
  <w:num w:numId="10">
    <w:abstractNumId w:val="27"/>
  </w:num>
  <w:num w:numId="11">
    <w:abstractNumId w:val="21"/>
  </w:num>
  <w:num w:numId="12">
    <w:abstractNumId w:val="6"/>
  </w:num>
  <w:num w:numId="13">
    <w:abstractNumId w:val="3"/>
  </w:num>
  <w:num w:numId="14">
    <w:abstractNumId w:val="19"/>
  </w:num>
  <w:num w:numId="15">
    <w:abstractNumId w:val="35"/>
  </w:num>
  <w:num w:numId="16">
    <w:abstractNumId w:val="20"/>
  </w:num>
  <w:num w:numId="17">
    <w:abstractNumId w:val="9"/>
  </w:num>
  <w:num w:numId="18">
    <w:abstractNumId w:val="29"/>
  </w:num>
  <w:num w:numId="19">
    <w:abstractNumId w:val="15"/>
  </w:num>
  <w:num w:numId="20">
    <w:abstractNumId w:val="32"/>
  </w:num>
  <w:num w:numId="21">
    <w:abstractNumId w:val="18"/>
  </w:num>
  <w:num w:numId="22">
    <w:abstractNumId w:val="31"/>
  </w:num>
  <w:num w:numId="23">
    <w:abstractNumId w:val="24"/>
  </w:num>
  <w:num w:numId="24">
    <w:abstractNumId w:val="4"/>
  </w:num>
  <w:num w:numId="25">
    <w:abstractNumId w:val="11"/>
  </w:num>
  <w:num w:numId="26">
    <w:abstractNumId w:val="23"/>
  </w:num>
  <w:num w:numId="27">
    <w:abstractNumId w:val="13"/>
  </w:num>
  <w:num w:numId="28">
    <w:abstractNumId w:val="5"/>
  </w:num>
  <w:num w:numId="29">
    <w:abstractNumId w:val="26"/>
  </w:num>
  <w:num w:numId="30">
    <w:abstractNumId w:val="37"/>
  </w:num>
  <w:num w:numId="31">
    <w:abstractNumId w:val="28"/>
  </w:num>
  <w:num w:numId="32">
    <w:abstractNumId w:val="8"/>
  </w:num>
  <w:num w:numId="33">
    <w:abstractNumId w:val="10"/>
  </w:num>
  <w:num w:numId="34">
    <w:abstractNumId w:val="33"/>
  </w:num>
  <w:num w:numId="35">
    <w:abstractNumId w:val="17"/>
  </w:num>
  <w:num w:numId="36">
    <w:abstractNumId w:val="12"/>
  </w:num>
  <w:num w:numId="37">
    <w:abstractNumId w:val="16"/>
  </w:num>
  <w:num w:numId="38">
    <w:abstractNumId w:val="36"/>
  </w:num>
  <w:num w:numId="39">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77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E7"/>
    <w:rsid w:val="0011318F"/>
    <w:rsid w:val="00113C8C"/>
    <w:rsid w:val="00113F0E"/>
    <w:rsid w:val="0011426E"/>
    <w:rsid w:val="001144E4"/>
    <w:rsid w:val="001156D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817"/>
    <w:rsid w:val="00204B6A"/>
    <w:rsid w:val="00204ED2"/>
    <w:rsid w:val="00204F05"/>
    <w:rsid w:val="0020548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5773"/>
    <w:rsid w:val="003060E5"/>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56B"/>
    <w:rsid w:val="005B4AC4"/>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8E12-B804-4D07-90DB-A2BE48CB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35</Pages>
  <Words>2018</Words>
  <Characters>11506</Characters>
  <Application>Microsoft Office Word</Application>
  <DocSecurity>0</DocSecurity>
  <PresentationFormat/>
  <Lines>95</Lines>
  <Paragraphs>26</Paragraphs>
  <Slides>0</Slides>
  <Notes>0</Notes>
  <HiddenSlides>0</HiddenSlides>
  <MMClips>0</MMClips>
  <ScaleCrop>false</ScaleCrop>
  <Company>lenovo</Company>
  <LinksUpToDate>false</LinksUpToDate>
  <CharactersWithSpaces>13498</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416</cp:revision>
  <cp:lastPrinted>2021-08-16T08:43:00Z</cp:lastPrinted>
  <dcterms:created xsi:type="dcterms:W3CDTF">2021-01-28T03:01:00Z</dcterms:created>
  <dcterms:modified xsi:type="dcterms:W3CDTF">2021-10-12T09:19:00Z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