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9</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r>
        <w:rPr>
          <w:rFonts w:hint="eastAsia" w:ascii="Times New Roman" w:hAnsi="Times New Roman" w:eastAsia="宋体"/>
          <w:kern w:val="0"/>
          <w:sz w:val="24"/>
          <w:szCs w:val="24"/>
          <w:lang w:val="en-US" w:eastAsia="zh-CN"/>
        </w:rPr>
        <w:t>急救服</w:t>
      </w:r>
    </w:p>
    <w:tbl>
      <w:tblPr>
        <w:tblStyle w:val="10"/>
        <w:tblW w:w="9565" w:type="dxa"/>
        <w:tblInd w:w="108" w:type="dxa"/>
        <w:tblLayout w:type="fixed"/>
        <w:tblCellMar>
          <w:top w:w="0" w:type="dxa"/>
          <w:left w:w="108" w:type="dxa"/>
          <w:bottom w:w="0" w:type="dxa"/>
          <w:right w:w="108" w:type="dxa"/>
        </w:tblCellMar>
      </w:tblPr>
      <w:tblGrid>
        <w:gridCol w:w="709"/>
        <w:gridCol w:w="2212"/>
        <w:gridCol w:w="780"/>
        <w:gridCol w:w="1926"/>
        <w:gridCol w:w="2167"/>
        <w:gridCol w:w="1771"/>
      </w:tblGrid>
      <w:tr w14:paraId="2A81067A">
        <w:tblPrEx>
          <w:tblCellMar>
            <w:top w:w="0" w:type="dxa"/>
            <w:left w:w="108" w:type="dxa"/>
            <w:bottom w:w="0" w:type="dxa"/>
            <w:right w:w="108" w:type="dxa"/>
          </w:tblCellMar>
        </w:tblPrEx>
        <w:trPr>
          <w:trHeight w:val="50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6FCB8C6">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序号</w:t>
            </w:r>
          </w:p>
        </w:tc>
        <w:tc>
          <w:tcPr>
            <w:tcW w:w="2212" w:type="dxa"/>
            <w:tcBorders>
              <w:top w:val="single" w:color="000000" w:sz="4" w:space="0"/>
              <w:left w:val="single" w:color="000000" w:sz="4" w:space="0"/>
              <w:bottom w:val="single" w:color="000000" w:sz="4" w:space="0"/>
              <w:right w:val="single" w:color="000000" w:sz="4" w:space="0"/>
            </w:tcBorders>
            <w:vAlign w:val="center"/>
          </w:tcPr>
          <w:p w14:paraId="10878A26">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lang w:val="en-US" w:eastAsia="zh-CN"/>
              </w:rPr>
              <w:t>货物</w:t>
            </w:r>
            <w:r>
              <w:rPr>
                <w:rFonts w:hint="eastAsia" w:ascii="Times New Roman" w:hAnsi="Times New Roman"/>
                <w:kern w:val="0"/>
                <w:sz w:val="24"/>
                <w:szCs w:val="24"/>
              </w:rPr>
              <w:t>名称</w:t>
            </w:r>
          </w:p>
        </w:tc>
        <w:tc>
          <w:tcPr>
            <w:tcW w:w="780" w:type="dxa"/>
            <w:tcBorders>
              <w:top w:val="single" w:color="000000" w:sz="4" w:space="0"/>
              <w:left w:val="single" w:color="000000" w:sz="4" w:space="0"/>
              <w:bottom w:val="single" w:color="000000" w:sz="4" w:space="0"/>
              <w:right w:val="single" w:color="auto" w:sz="4" w:space="0"/>
            </w:tcBorders>
            <w:vAlign w:val="center"/>
          </w:tcPr>
          <w:p w14:paraId="7E2BAA0E">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单位</w:t>
            </w:r>
          </w:p>
        </w:tc>
        <w:tc>
          <w:tcPr>
            <w:tcW w:w="1926" w:type="dxa"/>
            <w:tcBorders>
              <w:top w:val="single" w:color="000000" w:sz="4" w:space="0"/>
              <w:left w:val="single" w:color="auto" w:sz="4" w:space="0"/>
              <w:bottom w:val="single" w:color="000000" w:sz="4" w:space="0"/>
              <w:right w:val="single" w:color="000000" w:sz="4" w:space="0"/>
            </w:tcBorders>
            <w:shd w:val="clear" w:color="auto" w:fill="auto"/>
            <w:vAlign w:val="center"/>
          </w:tcPr>
          <w:p w14:paraId="4FB93A87">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最高单价（元）</w:t>
            </w:r>
          </w:p>
        </w:tc>
        <w:tc>
          <w:tcPr>
            <w:tcW w:w="2167" w:type="dxa"/>
            <w:tcBorders>
              <w:top w:val="single" w:color="000000" w:sz="4" w:space="0"/>
              <w:left w:val="single" w:color="000000" w:sz="4" w:space="0"/>
              <w:bottom w:val="single" w:color="000000" w:sz="4" w:space="0"/>
              <w:right w:val="single" w:color="auto" w:sz="4" w:space="0"/>
            </w:tcBorders>
            <w:vAlign w:val="center"/>
          </w:tcPr>
          <w:p w14:paraId="0FB829E0">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cs="Times New Roman"/>
                <w:b w:val="0"/>
                <w:bCs/>
                <w:sz w:val="24"/>
                <w:szCs w:val="24"/>
                <w:lang w:val="en-US" w:eastAsia="zh-CN"/>
              </w:rPr>
              <w:t>年</w:t>
            </w:r>
            <w:r>
              <w:rPr>
                <w:rFonts w:hint="eastAsia" w:ascii="Times New Roman" w:hAnsi="Times New Roman" w:eastAsia="宋体" w:cs="Times New Roman"/>
                <w:b w:val="0"/>
                <w:bCs/>
                <w:sz w:val="24"/>
                <w:szCs w:val="24"/>
                <w:lang w:val="en-US" w:eastAsia="zh-CN"/>
              </w:rPr>
              <w:t>支付限额（元）</w:t>
            </w:r>
          </w:p>
        </w:tc>
        <w:tc>
          <w:tcPr>
            <w:tcW w:w="1771" w:type="dxa"/>
            <w:tcBorders>
              <w:top w:val="single" w:color="000000" w:sz="4" w:space="0"/>
              <w:left w:val="single" w:color="000000" w:sz="4" w:space="0"/>
              <w:bottom w:val="single" w:color="000000" w:sz="4" w:space="0"/>
              <w:right w:val="single" w:color="000000" w:sz="4" w:space="0"/>
            </w:tcBorders>
            <w:vAlign w:val="center"/>
          </w:tcPr>
          <w:p w14:paraId="0A0FFE3B">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备注</w:t>
            </w:r>
          </w:p>
        </w:tc>
      </w:tr>
      <w:tr w14:paraId="1F6327FD">
        <w:tblPrEx>
          <w:tblCellMar>
            <w:top w:w="0" w:type="dxa"/>
            <w:left w:w="108" w:type="dxa"/>
            <w:bottom w:w="0" w:type="dxa"/>
            <w:right w:w="108" w:type="dxa"/>
          </w:tblCellMar>
        </w:tblPrEx>
        <w:trPr>
          <w:trHeight w:val="505" w:hRule="atLeast"/>
        </w:trPr>
        <w:tc>
          <w:tcPr>
            <w:tcW w:w="709" w:type="dxa"/>
            <w:vMerge w:val="restart"/>
            <w:tcBorders>
              <w:top w:val="single" w:color="000000" w:sz="4" w:space="0"/>
              <w:left w:val="single" w:color="000000" w:sz="4" w:space="0"/>
              <w:right w:val="single" w:color="000000" w:sz="4" w:space="0"/>
            </w:tcBorders>
            <w:vAlign w:val="center"/>
          </w:tcPr>
          <w:p w14:paraId="2807950A">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1</w:t>
            </w:r>
          </w:p>
        </w:tc>
        <w:tc>
          <w:tcPr>
            <w:tcW w:w="2212" w:type="dxa"/>
            <w:tcBorders>
              <w:top w:val="single" w:color="000000" w:sz="4" w:space="0"/>
              <w:left w:val="single" w:color="000000" w:sz="4" w:space="0"/>
              <w:bottom w:val="single" w:color="000000" w:sz="4" w:space="0"/>
              <w:right w:val="single" w:color="000000" w:sz="4" w:space="0"/>
            </w:tcBorders>
            <w:vAlign w:val="center"/>
          </w:tcPr>
          <w:p w14:paraId="3432D4E7">
            <w:pPr>
              <w:jc w:val="center"/>
              <w:rPr>
                <w:rFonts w:hint="eastAsia" w:ascii="Times New Roman" w:hAnsi="Times New Roman"/>
                <w:kern w:val="0"/>
                <w:sz w:val="24"/>
                <w:szCs w:val="24"/>
              </w:rPr>
            </w:pPr>
            <w:r>
              <w:rPr>
                <w:rFonts w:hint="eastAsia" w:asciiTheme="minorEastAsia" w:hAnsiTheme="minorEastAsia" w:eastAsiaTheme="minorEastAsia" w:cstheme="minorEastAsia"/>
                <w:b w:val="0"/>
                <w:bCs/>
                <w:sz w:val="24"/>
                <w:szCs w:val="24"/>
                <w:lang w:val="en-US" w:eastAsia="zh-CN"/>
              </w:rPr>
              <w:t>急救短袖T恤</w:t>
            </w:r>
          </w:p>
        </w:tc>
        <w:tc>
          <w:tcPr>
            <w:tcW w:w="780" w:type="dxa"/>
            <w:tcBorders>
              <w:top w:val="single" w:color="000000" w:sz="4" w:space="0"/>
              <w:left w:val="single" w:color="000000" w:sz="4" w:space="0"/>
              <w:bottom w:val="single" w:color="000000" w:sz="4" w:space="0"/>
              <w:right w:val="single" w:color="auto" w:sz="4" w:space="0"/>
            </w:tcBorders>
            <w:vAlign w:val="center"/>
          </w:tcPr>
          <w:p w14:paraId="5DB5F312">
            <w:pPr>
              <w:jc w:val="center"/>
              <w:rPr>
                <w:rFonts w:hint="eastAsia" w:ascii="Times New Roman" w:hAnsi="Times New Roman"/>
                <w:kern w:val="0"/>
                <w:sz w:val="24"/>
                <w:szCs w:val="24"/>
              </w:rPr>
            </w:pPr>
            <w:r>
              <w:rPr>
                <w:rFonts w:hint="eastAsia" w:asciiTheme="minorEastAsia" w:hAnsiTheme="minorEastAsia" w:eastAsiaTheme="minorEastAsia" w:cstheme="minorEastAsia"/>
                <w:b w:val="0"/>
                <w:bCs/>
                <w:sz w:val="24"/>
                <w:szCs w:val="24"/>
                <w:vertAlign w:val="baseline"/>
                <w:lang w:val="en-US" w:eastAsia="zh-CN"/>
              </w:rPr>
              <w:t>件</w:t>
            </w:r>
          </w:p>
        </w:tc>
        <w:tc>
          <w:tcPr>
            <w:tcW w:w="1926" w:type="dxa"/>
            <w:tcBorders>
              <w:top w:val="single" w:color="000000" w:sz="4" w:space="0"/>
              <w:left w:val="single" w:color="auto" w:sz="4" w:space="0"/>
              <w:bottom w:val="single" w:color="000000" w:sz="4" w:space="0"/>
              <w:right w:val="single" w:color="000000" w:sz="4" w:space="0"/>
            </w:tcBorders>
            <w:vAlign w:val="center"/>
          </w:tcPr>
          <w:p w14:paraId="71DF52E7">
            <w:pPr>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128.00</w:t>
            </w:r>
          </w:p>
        </w:tc>
        <w:tc>
          <w:tcPr>
            <w:tcW w:w="2167" w:type="dxa"/>
            <w:vMerge w:val="restart"/>
            <w:tcBorders>
              <w:top w:val="single" w:color="000000" w:sz="4" w:space="0"/>
              <w:left w:val="single" w:color="000000" w:sz="4" w:space="0"/>
              <w:right w:val="single" w:color="auto" w:sz="4" w:space="0"/>
            </w:tcBorders>
            <w:vAlign w:val="center"/>
          </w:tcPr>
          <w:p w14:paraId="1CF1BDFD">
            <w:pPr>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99462.00</w:t>
            </w:r>
          </w:p>
        </w:tc>
        <w:tc>
          <w:tcPr>
            <w:tcW w:w="1771" w:type="dxa"/>
            <w:vMerge w:val="restart"/>
            <w:tcBorders>
              <w:top w:val="single" w:color="000000" w:sz="4" w:space="0"/>
              <w:left w:val="single" w:color="000000" w:sz="4" w:space="0"/>
              <w:right w:val="single" w:color="000000" w:sz="4" w:space="0"/>
            </w:tcBorders>
            <w:vAlign w:val="center"/>
          </w:tcPr>
          <w:p w14:paraId="0DF64088">
            <w:pPr>
              <w:spacing w:line="276" w:lineRule="auto"/>
              <w:jc w:val="center"/>
              <w:rPr>
                <w:rFonts w:ascii="Times New Roman" w:hAnsi="Times New Roman"/>
                <w:kern w:val="0"/>
                <w:sz w:val="24"/>
                <w:szCs w:val="24"/>
              </w:rPr>
            </w:pPr>
            <w:r>
              <w:rPr>
                <w:rFonts w:hint="eastAsia" w:ascii="Times New Roman" w:hAnsi="Times New Roman"/>
                <w:kern w:val="0"/>
                <w:sz w:val="24"/>
                <w:szCs w:val="24"/>
              </w:rPr>
              <w:t>打包、国产</w:t>
            </w:r>
          </w:p>
        </w:tc>
      </w:tr>
      <w:tr w14:paraId="6D0F3441">
        <w:tblPrEx>
          <w:tblCellMar>
            <w:top w:w="0" w:type="dxa"/>
            <w:left w:w="108" w:type="dxa"/>
            <w:bottom w:w="0" w:type="dxa"/>
            <w:right w:w="108" w:type="dxa"/>
          </w:tblCellMar>
        </w:tblPrEx>
        <w:trPr>
          <w:trHeight w:val="505" w:hRule="atLeast"/>
        </w:trPr>
        <w:tc>
          <w:tcPr>
            <w:tcW w:w="709" w:type="dxa"/>
            <w:vMerge w:val="continue"/>
            <w:tcBorders>
              <w:left w:val="single" w:color="000000" w:sz="4" w:space="0"/>
              <w:right w:val="single" w:color="000000" w:sz="4" w:space="0"/>
            </w:tcBorders>
            <w:vAlign w:val="center"/>
          </w:tcPr>
          <w:p w14:paraId="11EEA7FF">
            <w:pPr>
              <w:widowControl/>
              <w:spacing w:line="276" w:lineRule="auto"/>
              <w:jc w:val="center"/>
              <w:rPr>
                <w:rFonts w:ascii="Times New Roman" w:hAnsi="Times New Roman"/>
                <w:kern w:val="0"/>
                <w:sz w:val="24"/>
                <w:szCs w:val="24"/>
              </w:rPr>
            </w:pPr>
          </w:p>
        </w:tc>
        <w:tc>
          <w:tcPr>
            <w:tcW w:w="2212" w:type="dxa"/>
            <w:tcBorders>
              <w:top w:val="single" w:color="000000" w:sz="4" w:space="0"/>
              <w:left w:val="single" w:color="000000" w:sz="4" w:space="0"/>
              <w:bottom w:val="single" w:color="000000" w:sz="4" w:space="0"/>
              <w:right w:val="single" w:color="000000" w:sz="4" w:space="0"/>
            </w:tcBorders>
            <w:vAlign w:val="center"/>
          </w:tcPr>
          <w:p w14:paraId="655517E7">
            <w:pPr>
              <w:jc w:val="center"/>
              <w:rPr>
                <w:rFonts w:hint="eastAsia" w:ascii="Times New Roman" w:hAnsi="Times New Roman"/>
                <w:kern w:val="0"/>
                <w:sz w:val="24"/>
                <w:szCs w:val="24"/>
              </w:rPr>
            </w:pPr>
            <w:r>
              <w:rPr>
                <w:rFonts w:hint="eastAsia" w:asciiTheme="minorEastAsia" w:hAnsiTheme="minorEastAsia" w:eastAsiaTheme="minorEastAsia" w:cstheme="minorEastAsia"/>
                <w:b w:val="0"/>
                <w:bCs/>
                <w:sz w:val="24"/>
                <w:szCs w:val="24"/>
                <w:lang w:val="en-US" w:eastAsia="zh-CN"/>
              </w:rPr>
              <w:t>急救长袖T恤</w:t>
            </w:r>
          </w:p>
        </w:tc>
        <w:tc>
          <w:tcPr>
            <w:tcW w:w="780" w:type="dxa"/>
            <w:tcBorders>
              <w:top w:val="single" w:color="000000" w:sz="4" w:space="0"/>
              <w:left w:val="single" w:color="000000" w:sz="4" w:space="0"/>
              <w:bottom w:val="single" w:color="000000" w:sz="4" w:space="0"/>
              <w:right w:val="single" w:color="auto" w:sz="4" w:space="0"/>
            </w:tcBorders>
            <w:vAlign w:val="center"/>
          </w:tcPr>
          <w:p w14:paraId="4AF1FF6A">
            <w:pPr>
              <w:jc w:val="center"/>
              <w:rPr>
                <w:rFonts w:hint="eastAsia" w:ascii="Times New Roman" w:hAnsi="Times New Roman"/>
                <w:kern w:val="0"/>
                <w:sz w:val="24"/>
                <w:szCs w:val="24"/>
              </w:rPr>
            </w:pPr>
            <w:r>
              <w:rPr>
                <w:rFonts w:hint="eastAsia" w:asciiTheme="minorEastAsia" w:hAnsiTheme="minorEastAsia" w:eastAsiaTheme="minorEastAsia" w:cstheme="minorEastAsia"/>
                <w:b w:val="0"/>
                <w:bCs/>
                <w:sz w:val="24"/>
                <w:szCs w:val="24"/>
                <w:vertAlign w:val="baseline"/>
                <w:lang w:val="en-US" w:eastAsia="zh-CN"/>
              </w:rPr>
              <w:t>件</w:t>
            </w:r>
          </w:p>
        </w:tc>
        <w:tc>
          <w:tcPr>
            <w:tcW w:w="1926" w:type="dxa"/>
            <w:tcBorders>
              <w:top w:val="single" w:color="000000" w:sz="4" w:space="0"/>
              <w:left w:val="single" w:color="auto" w:sz="4" w:space="0"/>
              <w:bottom w:val="single" w:color="000000" w:sz="4" w:space="0"/>
              <w:right w:val="single" w:color="000000" w:sz="4" w:space="0"/>
            </w:tcBorders>
            <w:vAlign w:val="center"/>
          </w:tcPr>
          <w:p w14:paraId="75CE2EBB">
            <w:pPr>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138.00</w:t>
            </w:r>
          </w:p>
        </w:tc>
        <w:tc>
          <w:tcPr>
            <w:tcW w:w="2167" w:type="dxa"/>
            <w:vMerge w:val="continue"/>
            <w:tcBorders>
              <w:left w:val="single" w:color="000000" w:sz="4" w:space="0"/>
              <w:right w:val="single" w:color="auto" w:sz="4" w:space="0"/>
            </w:tcBorders>
            <w:vAlign w:val="center"/>
          </w:tcPr>
          <w:p w14:paraId="65C87376">
            <w:pPr>
              <w:keepNext w:val="0"/>
              <w:keepLines w:val="0"/>
              <w:widowControl/>
              <w:suppressLineNumbers w:val="0"/>
              <w:jc w:val="center"/>
              <w:textAlignment w:val="center"/>
              <w:rPr>
                <w:rFonts w:hint="default" w:ascii="Times New Roman" w:hAnsi="Times New Roman"/>
                <w:kern w:val="0"/>
                <w:sz w:val="24"/>
                <w:szCs w:val="24"/>
                <w:lang w:val="en-US"/>
              </w:rPr>
            </w:pPr>
          </w:p>
        </w:tc>
        <w:tc>
          <w:tcPr>
            <w:tcW w:w="1771" w:type="dxa"/>
            <w:vMerge w:val="continue"/>
            <w:tcBorders>
              <w:left w:val="single" w:color="000000" w:sz="4" w:space="0"/>
              <w:right w:val="single" w:color="000000" w:sz="4" w:space="0"/>
            </w:tcBorders>
            <w:vAlign w:val="center"/>
          </w:tcPr>
          <w:p w14:paraId="4EC5D551">
            <w:pPr>
              <w:widowControl/>
              <w:spacing w:line="276" w:lineRule="auto"/>
              <w:jc w:val="center"/>
              <w:rPr>
                <w:rFonts w:ascii="Times New Roman" w:hAnsi="Times New Roman"/>
                <w:kern w:val="0"/>
                <w:sz w:val="24"/>
                <w:szCs w:val="24"/>
              </w:rPr>
            </w:pPr>
          </w:p>
        </w:tc>
      </w:tr>
      <w:tr w14:paraId="18C8A32D">
        <w:tblPrEx>
          <w:tblCellMar>
            <w:top w:w="0" w:type="dxa"/>
            <w:left w:w="108" w:type="dxa"/>
            <w:bottom w:w="0" w:type="dxa"/>
            <w:right w:w="108" w:type="dxa"/>
          </w:tblCellMar>
        </w:tblPrEx>
        <w:trPr>
          <w:trHeight w:val="505" w:hRule="atLeast"/>
        </w:trPr>
        <w:tc>
          <w:tcPr>
            <w:tcW w:w="709" w:type="dxa"/>
            <w:vMerge w:val="continue"/>
            <w:tcBorders>
              <w:left w:val="single" w:color="000000" w:sz="4" w:space="0"/>
              <w:right w:val="single" w:color="000000" w:sz="4" w:space="0"/>
            </w:tcBorders>
            <w:vAlign w:val="center"/>
          </w:tcPr>
          <w:p w14:paraId="067DD0BE">
            <w:pPr>
              <w:widowControl/>
              <w:spacing w:line="276" w:lineRule="auto"/>
              <w:jc w:val="center"/>
              <w:rPr>
                <w:rFonts w:ascii="Times New Roman" w:hAnsi="Times New Roman"/>
                <w:kern w:val="0"/>
                <w:sz w:val="24"/>
                <w:szCs w:val="24"/>
              </w:rPr>
            </w:pPr>
          </w:p>
        </w:tc>
        <w:tc>
          <w:tcPr>
            <w:tcW w:w="2212" w:type="dxa"/>
            <w:tcBorders>
              <w:top w:val="single" w:color="000000" w:sz="4" w:space="0"/>
              <w:left w:val="single" w:color="000000" w:sz="4" w:space="0"/>
              <w:bottom w:val="single" w:color="000000" w:sz="4" w:space="0"/>
              <w:right w:val="single" w:color="000000" w:sz="4" w:space="0"/>
            </w:tcBorders>
            <w:vAlign w:val="center"/>
          </w:tcPr>
          <w:p w14:paraId="4D022A3B">
            <w:pPr>
              <w:jc w:val="center"/>
              <w:rPr>
                <w:rFonts w:hint="eastAsia" w:ascii="Times New Roman" w:hAnsi="Times New Roman"/>
                <w:kern w:val="0"/>
                <w:sz w:val="24"/>
                <w:szCs w:val="24"/>
                <w:lang w:val="en-US" w:eastAsia="zh-CN"/>
              </w:rPr>
            </w:pPr>
            <w:r>
              <w:rPr>
                <w:rFonts w:hint="eastAsia" w:asciiTheme="minorEastAsia" w:hAnsiTheme="minorEastAsia" w:eastAsiaTheme="minorEastAsia" w:cstheme="minorEastAsia"/>
                <w:b w:val="0"/>
                <w:bCs/>
                <w:sz w:val="24"/>
                <w:szCs w:val="24"/>
                <w:lang w:val="en-US" w:eastAsia="zh-CN"/>
              </w:rPr>
              <w:t>夏季长裤</w:t>
            </w:r>
          </w:p>
        </w:tc>
        <w:tc>
          <w:tcPr>
            <w:tcW w:w="780" w:type="dxa"/>
            <w:tcBorders>
              <w:top w:val="single" w:color="000000" w:sz="4" w:space="0"/>
              <w:left w:val="single" w:color="000000" w:sz="4" w:space="0"/>
              <w:bottom w:val="single" w:color="000000" w:sz="4" w:space="0"/>
              <w:right w:val="single" w:color="auto" w:sz="4" w:space="0"/>
            </w:tcBorders>
            <w:vAlign w:val="center"/>
          </w:tcPr>
          <w:p w14:paraId="00F8FBAB">
            <w:pPr>
              <w:jc w:val="center"/>
              <w:rPr>
                <w:rFonts w:hint="eastAsia" w:ascii="Times New Roman" w:hAnsi="Times New Roman"/>
                <w:kern w:val="0"/>
                <w:sz w:val="24"/>
                <w:szCs w:val="24"/>
                <w:lang w:val="en-US" w:eastAsia="zh-CN"/>
              </w:rPr>
            </w:pPr>
            <w:r>
              <w:rPr>
                <w:rFonts w:hint="eastAsia" w:asciiTheme="minorEastAsia" w:hAnsiTheme="minorEastAsia" w:eastAsiaTheme="minorEastAsia" w:cstheme="minorEastAsia"/>
                <w:b w:val="0"/>
                <w:bCs/>
                <w:sz w:val="24"/>
                <w:szCs w:val="24"/>
                <w:vertAlign w:val="baseline"/>
                <w:lang w:val="en-US" w:eastAsia="zh-CN"/>
              </w:rPr>
              <w:t>件</w:t>
            </w:r>
          </w:p>
        </w:tc>
        <w:tc>
          <w:tcPr>
            <w:tcW w:w="1926" w:type="dxa"/>
            <w:tcBorders>
              <w:top w:val="single" w:color="000000" w:sz="4" w:space="0"/>
              <w:left w:val="single" w:color="auto" w:sz="4" w:space="0"/>
              <w:bottom w:val="single" w:color="000000" w:sz="4" w:space="0"/>
              <w:right w:val="single" w:color="000000" w:sz="4" w:space="0"/>
            </w:tcBorders>
            <w:vAlign w:val="center"/>
          </w:tcPr>
          <w:p w14:paraId="7EBAF278">
            <w:pPr>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185.00</w:t>
            </w:r>
          </w:p>
        </w:tc>
        <w:tc>
          <w:tcPr>
            <w:tcW w:w="2167" w:type="dxa"/>
            <w:vMerge w:val="continue"/>
            <w:tcBorders>
              <w:left w:val="single" w:color="000000" w:sz="4" w:space="0"/>
              <w:right w:val="single" w:color="auto" w:sz="4" w:space="0"/>
            </w:tcBorders>
            <w:vAlign w:val="center"/>
          </w:tcPr>
          <w:p w14:paraId="6F222FEE">
            <w:pPr>
              <w:keepNext w:val="0"/>
              <w:keepLines w:val="0"/>
              <w:widowControl/>
              <w:suppressLineNumbers w:val="0"/>
              <w:jc w:val="center"/>
              <w:textAlignment w:val="center"/>
              <w:rPr>
                <w:rFonts w:hint="default" w:ascii="Times New Roman" w:hAnsi="Times New Roman"/>
                <w:kern w:val="0"/>
                <w:sz w:val="24"/>
                <w:szCs w:val="24"/>
                <w:lang w:val="en-US" w:eastAsia="zh-CN"/>
              </w:rPr>
            </w:pPr>
          </w:p>
        </w:tc>
        <w:tc>
          <w:tcPr>
            <w:tcW w:w="1771" w:type="dxa"/>
            <w:vMerge w:val="continue"/>
            <w:tcBorders>
              <w:left w:val="single" w:color="000000" w:sz="4" w:space="0"/>
              <w:right w:val="single" w:color="000000" w:sz="4" w:space="0"/>
            </w:tcBorders>
            <w:vAlign w:val="center"/>
          </w:tcPr>
          <w:p w14:paraId="0BD3AF58">
            <w:pPr>
              <w:widowControl/>
              <w:spacing w:line="276" w:lineRule="auto"/>
              <w:jc w:val="center"/>
              <w:rPr>
                <w:rFonts w:ascii="Times New Roman" w:hAnsi="Times New Roman"/>
                <w:kern w:val="0"/>
                <w:sz w:val="24"/>
                <w:szCs w:val="24"/>
              </w:rPr>
            </w:pPr>
          </w:p>
        </w:tc>
      </w:tr>
      <w:tr w14:paraId="475BB7E0">
        <w:tblPrEx>
          <w:tblCellMar>
            <w:top w:w="0" w:type="dxa"/>
            <w:left w:w="108" w:type="dxa"/>
            <w:bottom w:w="0" w:type="dxa"/>
            <w:right w:w="108" w:type="dxa"/>
          </w:tblCellMar>
        </w:tblPrEx>
        <w:trPr>
          <w:trHeight w:val="505" w:hRule="atLeast"/>
        </w:trPr>
        <w:tc>
          <w:tcPr>
            <w:tcW w:w="709" w:type="dxa"/>
            <w:vMerge w:val="continue"/>
            <w:tcBorders>
              <w:left w:val="single" w:color="000000" w:sz="4" w:space="0"/>
              <w:right w:val="single" w:color="000000" w:sz="4" w:space="0"/>
            </w:tcBorders>
            <w:vAlign w:val="center"/>
          </w:tcPr>
          <w:p w14:paraId="509F6912">
            <w:pPr>
              <w:widowControl/>
              <w:spacing w:line="276" w:lineRule="auto"/>
              <w:jc w:val="center"/>
              <w:rPr>
                <w:rFonts w:ascii="Times New Roman" w:hAnsi="Times New Roman"/>
                <w:kern w:val="0"/>
                <w:sz w:val="24"/>
                <w:szCs w:val="24"/>
              </w:rPr>
            </w:pPr>
          </w:p>
        </w:tc>
        <w:tc>
          <w:tcPr>
            <w:tcW w:w="2212" w:type="dxa"/>
            <w:tcBorders>
              <w:top w:val="single" w:color="000000" w:sz="4" w:space="0"/>
              <w:left w:val="single" w:color="000000" w:sz="4" w:space="0"/>
              <w:bottom w:val="single" w:color="000000" w:sz="4" w:space="0"/>
              <w:right w:val="single" w:color="000000" w:sz="4" w:space="0"/>
            </w:tcBorders>
            <w:vAlign w:val="center"/>
          </w:tcPr>
          <w:p w14:paraId="20F8874C">
            <w:pPr>
              <w:jc w:val="center"/>
              <w:rPr>
                <w:rFonts w:hint="eastAsia" w:ascii="Times New Roman" w:hAnsi="Times New Roman"/>
                <w:kern w:val="0"/>
                <w:sz w:val="24"/>
                <w:szCs w:val="24"/>
                <w:lang w:val="en-US" w:eastAsia="zh-CN"/>
              </w:rPr>
            </w:pPr>
            <w:r>
              <w:rPr>
                <w:rFonts w:hint="eastAsia" w:asciiTheme="minorEastAsia" w:hAnsiTheme="minorEastAsia" w:eastAsiaTheme="minorEastAsia" w:cstheme="minorEastAsia"/>
                <w:b w:val="0"/>
                <w:bCs/>
                <w:sz w:val="24"/>
                <w:szCs w:val="24"/>
                <w:vertAlign w:val="baseline"/>
                <w:lang w:val="en-US" w:eastAsia="zh-CN"/>
              </w:rPr>
              <w:t>秋冬季长裤</w:t>
            </w:r>
          </w:p>
        </w:tc>
        <w:tc>
          <w:tcPr>
            <w:tcW w:w="780" w:type="dxa"/>
            <w:tcBorders>
              <w:top w:val="single" w:color="000000" w:sz="4" w:space="0"/>
              <w:left w:val="single" w:color="000000" w:sz="4" w:space="0"/>
              <w:bottom w:val="single" w:color="000000" w:sz="4" w:space="0"/>
              <w:right w:val="single" w:color="auto" w:sz="4" w:space="0"/>
            </w:tcBorders>
            <w:vAlign w:val="center"/>
          </w:tcPr>
          <w:p w14:paraId="01AB30C2">
            <w:pPr>
              <w:jc w:val="center"/>
              <w:rPr>
                <w:rFonts w:hint="eastAsia" w:ascii="Times New Roman" w:hAnsi="Times New Roman"/>
                <w:kern w:val="0"/>
                <w:sz w:val="24"/>
                <w:szCs w:val="24"/>
                <w:lang w:eastAsia="zh-CN"/>
              </w:rPr>
            </w:pPr>
            <w:r>
              <w:rPr>
                <w:rFonts w:hint="eastAsia" w:asciiTheme="minorEastAsia" w:hAnsiTheme="minorEastAsia" w:eastAsiaTheme="minorEastAsia" w:cstheme="minorEastAsia"/>
                <w:b w:val="0"/>
                <w:bCs/>
                <w:sz w:val="24"/>
                <w:szCs w:val="24"/>
                <w:vertAlign w:val="baseline"/>
                <w:lang w:val="en-US" w:eastAsia="zh-CN"/>
              </w:rPr>
              <w:t>件</w:t>
            </w:r>
          </w:p>
        </w:tc>
        <w:tc>
          <w:tcPr>
            <w:tcW w:w="1926" w:type="dxa"/>
            <w:tcBorders>
              <w:top w:val="single" w:color="000000" w:sz="4" w:space="0"/>
              <w:left w:val="single" w:color="auto" w:sz="4" w:space="0"/>
              <w:bottom w:val="single" w:color="000000" w:sz="4" w:space="0"/>
              <w:right w:val="single" w:color="000000" w:sz="4" w:space="0"/>
            </w:tcBorders>
            <w:vAlign w:val="center"/>
          </w:tcPr>
          <w:p w14:paraId="6B4C73DC">
            <w:pPr>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160.00</w:t>
            </w:r>
          </w:p>
        </w:tc>
        <w:tc>
          <w:tcPr>
            <w:tcW w:w="2167" w:type="dxa"/>
            <w:vMerge w:val="continue"/>
            <w:tcBorders>
              <w:left w:val="single" w:color="000000" w:sz="4" w:space="0"/>
              <w:right w:val="single" w:color="auto" w:sz="4" w:space="0"/>
            </w:tcBorders>
            <w:vAlign w:val="center"/>
          </w:tcPr>
          <w:p w14:paraId="19F2CC80">
            <w:pPr>
              <w:keepNext w:val="0"/>
              <w:keepLines w:val="0"/>
              <w:widowControl/>
              <w:suppressLineNumbers w:val="0"/>
              <w:jc w:val="center"/>
              <w:textAlignment w:val="center"/>
              <w:rPr>
                <w:rFonts w:hint="eastAsia" w:ascii="Times New Roman" w:hAnsi="Times New Roman"/>
                <w:kern w:val="0"/>
                <w:sz w:val="24"/>
                <w:szCs w:val="24"/>
                <w:lang w:val="en-US" w:eastAsia="zh-CN"/>
              </w:rPr>
            </w:pPr>
          </w:p>
        </w:tc>
        <w:tc>
          <w:tcPr>
            <w:tcW w:w="1771" w:type="dxa"/>
            <w:vMerge w:val="continue"/>
            <w:tcBorders>
              <w:left w:val="single" w:color="000000" w:sz="4" w:space="0"/>
              <w:right w:val="single" w:color="000000" w:sz="4" w:space="0"/>
            </w:tcBorders>
            <w:vAlign w:val="center"/>
          </w:tcPr>
          <w:p w14:paraId="23628A19">
            <w:pPr>
              <w:widowControl/>
              <w:spacing w:line="276" w:lineRule="auto"/>
              <w:jc w:val="center"/>
              <w:rPr>
                <w:rFonts w:ascii="Times New Roman" w:hAnsi="Times New Roman"/>
                <w:kern w:val="0"/>
                <w:sz w:val="24"/>
                <w:szCs w:val="24"/>
              </w:rPr>
            </w:pPr>
          </w:p>
        </w:tc>
      </w:tr>
      <w:tr w14:paraId="77E19DCA">
        <w:tblPrEx>
          <w:tblCellMar>
            <w:top w:w="0" w:type="dxa"/>
            <w:left w:w="108" w:type="dxa"/>
            <w:bottom w:w="0" w:type="dxa"/>
            <w:right w:w="108" w:type="dxa"/>
          </w:tblCellMar>
        </w:tblPrEx>
        <w:trPr>
          <w:trHeight w:val="505" w:hRule="atLeast"/>
        </w:trPr>
        <w:tc>
          <w:tcPr>
            <w:tcW w:w="709" w:type="dxa"/>
            <w:vMerge w:val="continue"/>
            <w:tcBorders>
              <w:left w:val="single" w:color="000000" w:sz="4" w:space="0"/>
              <w:right w:val="single" w:color="000000" w:sz="4" w:space="0"/>
            </w:tcBorders>
            <w:vAlign w:val="center"/>
          </w:tcPr>
          <w:p w14:paraId="2C3D4550">
            <w:pPr>
              <w:widowControl/>
              <w:spacing w:line="276" w:lineRule="auto"/>
              <w:jc w:val="center"/>
              <w:rPr>
                <w:rFonts w:ascii="Times New Roman" w:hAnsi="Times New Roman"/>
                <w:kern w:val="0"/>
                <w:sz w:val="24"/>
                <w:szCs w:val="24"/>
              </w:rPr>
            </w:pPr>
          </w:p>
        </w:tc>
        <w:tc>
          <w:tcPr>
            <w:tcW w:w="2212" w:type="dxa"/>
            <w:tcBorders>
              <w:top w:val="single" w:color="000000" w:sz="4" w:space="0"/>
              <w:left w:val="single" w:color="000000" w:sz="4" w:space="0"/>
              <w:bottom w:val="single" w:color="000000" w:sz="4" w:space="0"/>
              <w:right w:val="single" w:color="000000" w:sz="4" w:space="0"/>
            </w:tcBorders>
            <w:vAlign w:val="center"/>
          </w:tcPr>
          <w:p w14:paraId="06FDC7B8">
            <w:pPr>
              <w:jc w:val="center"/>
              <w:rPr>
                <w:rFonts w:hint="eastAsia" w:ascii="Times New Roman" w:hAnsi="Times New Roman"/>
                <w:kern w:val="0"/>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急救夹克外套</w:t>
            </w:r>
          </w:p>
        </w:tc>
        <w:tc>
          <w:tcPr>
            <w:tcW w:w="780" w:type="dxa"/>
            <w:tcBorders>
              <w:top w:val="single" w:color="000000" w:sz="4" w:space="0"/>
              <w:left w:val="single" w:color="000000" w:sz="4" w:space="0"/>
              <w:bottom w:val="single" w:color="000000" w:sz="4" w:space="0"/>
              <w:right w:val="single" w:color="auto" w:sz="4" w:space="0"/>
            </w:tcBorders>
            <w:vAlign w:val="center"/>
          </w:tcPr>
          <w:p w14:paraId="01C41EE3">
            <w:pPr>
              <w:jc w:val="center"/>
              <w:rPr>
                <w:rFonts w:hint="eastAsia" w:ascii="Times New Roman" w:hAnsi="Times New Roman"/>
                <w:kern w:val="0"/>
                <w:sz w:val="24"/>
                <w:szCs w:val="24"/>
                <w:lang w:eastAsia="zh-CN"/>
              </w:rPr>
            </w:pPr>
            <w:r>
              <w:rPr>
                <w:rFonts w:hint="eastAsia" w:asciiTheme="minorEastAsia" w:hAnsiTheme="minorEastAsia" w:eastAsiaTheme="minorEastAsia" w:cstheme="minorEastAsia"/>
                <w:b w:val="0"/>
                <w:bCs/>
                <w:sz w:val="24"/>
                <w:szCs w:val="24"/>
                <w:vertAlign w:val="baseline"/>
                <w:lang w:val="en-US" w:eastAsia="zh-CN"/>
              </w:rPr>
              <w:t>件</w:t>
            </w:r>
          </w:p>
        </w:tc>
        <w:tc>
          <w:tcPr>
            <w:tcW w:w="1926" w:type="dxa"/>
            <w:tcBorders>
              <w:top w:val="single" w:color="000000" w:sz="4" w:space="0"/>
              <w:left w:val="single" w:color="auto" w:sz="4" w:space="0"/>
              <w:bottom w:val="single" w:color="000000" w:sz="4" w:space="0"/>
              <w:right w:val="single" w:color="000000" w:sz="4" w:space="0"/>
            </w:tcBorders>
            <w:vAlign w:val="center"/>
          </w:tcPr>
          <w:p w14:paraId="7EA1DCBD">
            <w:pPr>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280.00</w:t>
            </w:r>
          </w:p>
        </w:tc>
        <w:tc>
          <w:tcPr>
            <w:tcW w:w="2167" w:type="dxa"/>
            <w:vMerge w:val="continue"/>
            <w:tcBorders>
              <w:left w:val="single" w:color="000000" w:sz="4" w:space="0"/>
              <w:right w:val="single" w:color="auto" w:sz="4" w:space="0"/>
            </w:tcBorders>
            <w:vAlign w:val="center"/>
          </w:tcPr>
          <w:p w14:paraId="73F4FC41">
            <w:pPr>
              <w:keepNext w:val="0"/>
              <w:keepLines w:val="0"/>
              <w:widowControl/>
              <w:suppressLineNumbers w:val="0"/>
              <w:jc w:val="center"/>
              <w:textAlignment w:val="center"/>
              <w:rPr>
                <w:rFonts w:hint="eastAsia" w:ascii="Times New Roman" w:hAnsi="Times New Roman"/>
                <w:kern w:val="0"/>
                <w:sz w:val="24"/>
                <w:szCs w:val="24"/>
                <w:lang w:val="en-US" w:eastAsia="zh-CN"/>
              </w:rPr>
            </w:pPr>
          </w:p>
        </w:tc>
        <w:tc>
          <w:tcPr>
            <w:tcW w:w="1771" w:type="dxa"/>
            <w:vMerge w:val="continue"/>
            <w:tcBorders>
              <w:left w:val="single" w:color="000000" w:sz="4" w:space="0"/>
              <w:right w:val="single" w:color="000000" w:sz="4" w:space="0"/>
            </w:tcBorders>
            <w:vAlign w:val="center"/>
          </w:tcPr>
          <w:p w14:paraId="245B335E">
            <w:pPr>
              <w:widowControl/>
              <w:spacing w:line="276" w:lineRule="auto"/>
              <w:jc w:val="center"/>
              <w:rPr>
                <w:rFonts w:ascii="Times New Roman" w:hAnsi="Times New Roman"/>
                <w:kern w:val="0"/>
                <w:sz w:val="24"/>
                <w:szCs w:val="24"/>
              </w:rPr>
            </w:pPr>
          </w:p>
        </w:tc>
      </w:tr>
      <w:tr w14:paraId="103E463D">
        <w:tblPrEx>
          <w:tblCellMar>
            <w:top w:w="0" w:type="dxa"/>
            <w:left w:w="108" w:type="dxa"/>
            <w:bottom w:w="0" w:type="dxa"/>
            <w:right w:w="108" w:type="dxa"/>
          </w:tblCellMar>
        </w:tblPrEx>
        <w:trPr>
          <w:trHeight w:val="505" w:hRule="atLeast"/>
        </w:trPr>
        <w:tc>
          <w:tcPr>
            <w:tcW w:w="709" w:type="dxa"/>
            <w:vMerge w:val="continue"/>
            <w:tcBorders>
              <w:left w:val="single" w:color="000000" w:sz="4" w:space="0"/>
              <w:bottom w:val="single" w:color="auto" w:sz="4" w:space="0"/>
              <w:right w:val="single" w:color="000000" w:sz="4" w:space="0"/>
            </w:tcBorders>
            <w:vAlign w:val="center"/>
          </w:tcPr>
          <w:p w14:paraId="160A6F1D">
            <w:pPr>
              <w:widowControl/>
              <w:spacing w:line="276" w:lineRule="auto"/>
              <w:jc w:val="center"/>
              <w:rPr>
                <w:rFonts w:ascii="Times New Roman" w:hAnsi="Times New Roman"/>
                <w:kern w:val="0"/>
                <w:sz w:val="24"/>
                <w:szCs w:val="24"/>
              </w:rPr>
            </w:pPr>
          </w:p>
        </w:tc>
        <w:tc>
          <w:tcPr>
            <w:tcW w:w="2212" w:type="dxa"/>
            <w:tcBorders>
              <w:top w:val="single" w:color="000000" w:sz="4" w:space="0"/>
              <w:left w:val="single" w:color="000000" w:sz="4" w:space="0"/>
              <w:bottom w:val="single" w:color="auto" w:sz="4" w:space="0"/>
              <w:right w:val="single" w:color="000000" w:sz="4" w:space="0"/>
            </w:tcBorders>
            <w:vAlign w:val="center"/>
          </w:tcPr>
          <w:p w14:paraId="7EDE8D84">
            <w:pPr>
              <w:jc w:val="center"/>
              <w:rPr>
                <w:rFonts w:hint="eastAsia" w:ascii="Times New Roman" w:hAnsi="Times New Roman"/>
                <w:kern w:val="0"/>
                <w:sz w:val="24"/>
                <w:szCs w:val="24"/>
                <w:lang w:val="en-US" w:eastAsia="zh-CN"/>
              </w:rPr>
            </w:pPr>
            <w:r>
              <w:rPr>
                <w:rFonts w:hint="eastAsia" w:asciiTheme="minorEastAsia" w:hAnsiTheme="minorEastAsia" w:eastAsiaTheme="minorEastAsia" w:cstheme="minorEastAsia"/>
                <w:b w:val="0"/>
                <w:bCs/>
                <w:sz w:val="24"/>
                <w:szCs w:val="24"/>
                <w:lang w:val="en-US" w:eastAsia="zh-CN"/>
              </w:rPr>
              <w:t>冬季大衣</w:t>
            </w:r>
          </w:p>
        </w:tc>
        <w:tc>
          <w:tcPr>
            <w:tcW w:w="780" w:type="dxa"/>
            <w:tcBorders>
              <w:top w:val="single" w:color="000000" w:sz="4" w:space="0"/>
              <w:left w:val="single" w:color="000000" w:sz="4" w:space="0"/>
              <w:bottom w:val="single" w:color="000000" w:sz="4" w:space="0"/>
              <w:right w:val="single" w:color="auto" w:sz="4" w:space="0"/>
            </w:tcBorders>
            <w:vAlign w:val="center"/>
          </w:tcPr>
          <w:p w14:paraId="36B281E9">
            <w:pPr>
              <w:jc w:val="center"/>
              <w:rPr>
                <w:rFonts w:hint="eastAsia" w:ascii="Times New Roman" w:hAnsi="Times New Roman"/>
                <w:kern w:val="0"/>
                <w:sz w:val="24"/>
                <w:szCs w:val="24"/>
                <w:lang w:eastAsia="zh-CN"/>
              </w:rPr>
            </w:pPr>
            <w:r>
              <w:rPr>
                <w:rFonts w:hint="eastAsia" w:asciiTheme="minorEastAsia" w:hAnsiTheme="minorEastAsia" w:eastAsiaTheme="minorEastAsia" w:cstheme="minorEastAsia"/>
                <w:b w:val="0"/>
                <w:bCs/>
                <w:sz w:val="24"/>
                <w:szCs w:val="24"/>
                <w:vertAlign w:val="baseline"/>
                <w:lang w:val="en-US" w:eastAsia="zh-CN"/>
              </w:rPr>
              <w:t>件</w:t>
            </w:r>
          </w:p>
        </w:tc>
        <w:tc>
          <w:tcPr>
            <w:tcW w:w="1926" w:type="dxa"/>
            <w:tcBorders>
              <w:top w:val="single" w:color="000000" w:sz="4" w:space="0"/>
              <w:left w:val="single" w:color="auto" w:sz="4" w:space="0"/>
              <w:bottom w:val="single" w:color="000000" w:sz="4" w:space="0"/>
              <w:right w:val="single" w:color="000000" w:sz="4" w:space="0"/>
            </w:tcBorders>
            <w:vAlign w:val="center"/>
          </w:tcPr>
          <w:p w14:paraId="5DD7B994">
            <w:pPr>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440.00</w:t>
            </w:r>
          </w:p>
        </w:tc>
        <w:tc>
          <w:tcPr>
            <w:tcW w:w="2167" w:type="dxa"/>
            <w:vMerge w:val="continue"/>
            <w:tcBorders>
              <w:left w:val="single" w:color="000000" w:sz="4" w:space="0"/>
              <w:bottom w:val="single" w:color="000000" w:sz="4" w:space="0"/>
              <w:right w:val="single" w:color="auto" w:sz="4" w:space="0"/>
            </w:tcBorders>
            <w:vAlign w:val="center"/>
          </w:tcPr>
          <w:p w14:paraId="0BB07CA6">
            <w:pPr>
              <w:keepNext w:val="0"/>
              <w:keepLines w:val="0"/>
              <w:widowControl/>
              <w:suppressLineNumbers w:val="0"/>
              <w:jc w:val="center"/>
              <w:textAlignment w:val="center"/>
              <w:rPr>
                <w:rFonts w:hint="eastAsia" w:ascii="Times New Roman" w:hAnsi="Times New Roman"/>
                <w:kern w:val="0"/>
                <w:sz w:val="24"/>
                <w:szCs w:val="24"/>
                <w:lang w:val="en-US" w:eastAsia="zh-CN"/>
              </w:rPr>
            </w:pPr>
          </w:p>
        </w:tc>
        <w:tc>
          <w:tcPr>
            <w:tcW w:w="1771" w:type="dxa"/>
            <w:vMerge w:val="continue"/>
            <w:tcBorders>
              <w:left w:val="single" w:color="000000" w:sz="4" w:space="0"/>
              <w:bottom w:val="single" w:color="auto" w:sz="4" w:space="0"/>
              <w:right w:val="single" w:color="000000" w:sz="4" w:space="0"/>
            </w:tcBorders>
            <w:vAlign w:val="center"/>
          </w:tcPr>
          <w:p w14:paraId="1198F0C7">
            <w:pPr>
              <w:widowControl/>
              <w:spacing w:line="276" w:lineRule="auto"/>
              <w:jc w:val="center"/>
              <w:rPr>
                <w:rFonts w:ascii="Times New Roman" w:hAnsi="Times New Roman"/>
                <w:kern w:val="0"/>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11</w:t>
      </w:r>
      <w:r>
        <w:rPr>
          <w:rFonts w:hint="eastAsia" w:ascii="Times New Roman" w:hAnsi="Times New Roman"/>
          <w:kern w:val="0"/>
          <w:sz w:val="24"/>
          <w:szCs w:val="24"/>
        </w:rPr>
        <w:t>月</w:t>
      </w:r>
      <w:r>
        <w:rPr>
          <w:rFonts w:hint="eastAsia" w:ascii="Times New Roman" w:hAnsi="Times New Roman"/>
          <w:kern w:val="0"/>
          <w:sz w:val="24"/>
          <w:szCs w:val="24"/>
          <w:lang w:val="en-US" w:eastAsia="zh-CN"/>
        </w:rPr>
        <w:t>3</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11</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11</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四</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bookmarkStart w:id="0" w:name="_GoBack"/>
      <w:bookmarkEnd w:id="0"/>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27</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2FA4182"/>
    <w:rsid w:val="05C300C9"/>
    <w:rsid w:val="069A2F2A"/>
    <w:rsid w:val="08B55215"/>
    <w:rsid w:val="09F06D11"/>
    <w:rsid w:val="0B266CF5"/>
    <w:rsid w:val="0B786831"/>
    <w:rsid w:val="0CDA1CF6"/>
    <w:rsid w:val="0EED5342"/>
    <w:rsid w:val="0FF657A6"/>
    <w:rsid w:val="13234267"/>
    <w:rsid w:val="13EF1601"/>
    <w:rsid w:val="16554305"/>
    <w:rsid w:val="170D7895"/>
    <w:rsid w:val="19DA3AE1"/>
    <w:rsid w:val="1E683A44"/>
    <w:rsid w:val="1FDB7534"/>
    <w:rsid w:val="217C5AED"/>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76722E"/>
    <w:rsid w:val="4DF36798"/>
    <w:rsid w:val="4FEA76E2"/>
    <w:rsid w:val="510500B3"/>
    <w:rsid w:val="51F515B8"/>
    <w:rsid w:val="51FE3FB3"/>
    <w:rsid w:val="53DC2107"/>
    <w:rsid w:val="53E37289"/>
    <w:rsid w:val="57FA213C"/>
    <w:rsid w:val="584F31A7"/>
    <w:rsid w:val="58885745"/>
    <w:rsid w:val="59194BFB"/>
    <w:rsid w:val="596B665E"/>
    <w:rsid w:val="5A9E6F82"/>
    <w:rsid w:val="5D7531C5"/>
    <w:rsid w:val="60826F7B"/>
    <w:rsid w:val="61F62246"/>
    <w:rsid w:val="649413DE"/>
    <w:rsid w:val="65C74A4E"/>
    <w:rsid w:val="664D6E37"/>
    <w:rsid w:val="67521811"/>
    <w:rsid w:val="683A55EE"/>
    <w:rsid w:val="6AAF78B9"/>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795</Words>
  <Characters>913</Characters>
  <Lines>6</Lines>
  <Paragraphs>1</Paragraphs>
  <TotalTime>6</TotalTime>
  <ScaleCrop>false</ScaleCrop>
  <LinksUpToDate>false</LinksUpToDate>
  <CharactersWithSpaces>971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2026-10-27T02:34:44Z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