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609</w:t>
      </w:r>
      <w:r>
        <w:rPr>
          <w:rFonts w:hint="eastAsia" w:ascii="宋体" w:hAnsi="宋体" w:cs="宋体"/>
          <w:b/>
          <w:bCs/>
          <w:color w:val="000000"/>
          <w:kern w:val="0"/>
          <w:sz w:val="24"/>
          <w:szCs w:val="24"/>
        </w:rPr>
        <w:t>-</w:t>
      </w:r>
      <w:r>
        <w:rPr>
          <w:rFonts w:hint="eastAsia" w:ascii="宋体" w:hAnsi="宋体" w:cs="宋体"/>
          <w:b/>
          <w:bCs/>
          <w:color w:val="000000"/>
          <w:kern w:val="0"/>
          <w:sz w:val="24"/>
          <w:szCs w:val="24"/>
          <w:lang w:val="en-US" w:eastAsia="zh-CN"/>
        </w:rPr>
        <w:t>11</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609</w:t>
      </w:r>
      <w:r>
        <w:rPr>
          <w:rFonts w:ascii="宋体" w:hAnsi="宋体" w:cs="宋体"/>
          <w:color w:val="000000"/>
          <w:kern w:val="0"/>
          <w:sz w:val="24"/>
          <w:szCs w:val="24"/>
        </w:rPr>
        <w:t>-</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），欢迎</w:t>
      </w:r>
      <w:bookmarkStart w:id="0" w:name="_GoBack"/>
      <w:bookmarkEnd w:id="0"/>
      <w:r>
        <w:rPr>
          <w:rFonts w:hint="eastAsia" w:ascii="宋体" w:hAnsi="宋体" w:cs="宋体"/>
          <w:color w:val="000000"/>
          <w:kern w:val="0"/>
          <w:sz w:val="24"/>
          <w:szCs w:val="24"/>
        </w:rPr>
        <w:t>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ascii="Times New Roman" w:hAnsi="Times New Roman" w:eastAsia="宋体"/>
          <w:kern w:val="0"/>
          <w:sz w:val="24"/>
          <w:szCs w:val="24"/>
          <w:lang w:val="en-US" w:eastAsia="zh-CN"/>
        </w:rPr>
        <w:t>卡匣等耗材一批</w:t>
      </w:r>
    </w:p>
    <w:tbl>
      <w:tblPr>
        <w:tblStyle w:val="10"/>
        <w:tblW w:w="9639" w:type="dxa"/>
        <w:tblInd w:w="52" w:type="dxa"/>
        <w:tblLayout w:type="fixed"/>
        <w:tblCellMar>
          <w:top w:w="0" w:type="dxa"/>
          <w:left w:w="108" w:type="dxa"/>
          <w:bottom w:w="0" w:type="dxa"/>
          <w:right w:w="108" w:type="dxa"/>
        </w:tblCellMar>
      </w:tblPr>
      <w:tblGrid>
        <w:gridCol w:w="762"/>
        <w:gridCol w:w="3580"/>
        <w:gridCol w:w="1097"/>
        <w:gridCol w:w="1779"/>
        <w:gridCol w:w="1221"/>
        <w:gridCol w:w="1200"/>
      </w:tblGrid>
      <w:tr w14:paraId="2209046D">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vAlign w:val="center"/>
          </w:tcPr>
          <w:p w14:paraId="1D2C605A">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3580" w:type="dxa"/>
            <w:tcBorders>
              <w:top w:val="single" w:color="000000" w:sz="4" w:space="0"/>
              <w:left w:val="single" w:color="000000" w:sz="4" w:space="0"/>
              <w:bottom w:val="single" w:color="000000" w:sz="4" w:space="0"/>
              <w:right w:val="single" w:color="000000" w:sz="4" w:space="0"/>
            </w:tcBorders>
            <w:vAlign w:val="center"/>
          </w:tcPr>
          <w:p w14:paraId="4C266FFF">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耗材名称</w:t>
            </w:r>
          </w:p>
        </w:tc>
        <w:tc>
          <w:tcPr>
            <w:tcW w:w="1097" w:type="dxa"/>
            <w:tcBorders>
              <w:top w:val="single" w:color="000000" w:sz="4" w:space="0"/>
              <w:left w:val="single" w:color="auto" w:sz="4" w:space="0"/>
              <w:bottom w:val="single" w:color="000000" w:sz="4" w:space="0"/>
              <w:right w:val="single" w:color="000000" w:sz="4" w:space="0"/>
            </w:tcBorders>
            <w:vAlign w:val="center"/>
          </w:tcPr>
          <w:p w14:paraId="2D2EE1BB">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单位</w:t>
            </w:r>
          </w:p>
        </w:tc>
        <w:tc>
          <w:tcPr>
            <w:tcW w:w="1779" w:type="dxa"/>
            <w:tcBorders>
              <w:top w:val="single" w:color="000000" w:sz="4" w:space="0"/>
              <w:left w:val="single" w:color="000000" w:sz="4" w:space="0"/>
              <w:bottom w:val="single" w:color="000000" w:sz="4" w:space="0"/>
              <w:right w:val="single" w:color="000000" w:sz="4" w:space="0"/>
            </w:tcBorders>
            <w:vAlign w:val="center"/>
          </w:tcPr>
          <w:p w14:paraId="72394C88">
            <w:pPr>
              <w:widowControl/>
              <w:spacing w:line="276" w:lineRule="auto"/>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最高单价（元）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3C6E482">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供货周期</w:t>
            </w:r>
          </w:p>
        </w:tc>
        <w:tc>
          <w:tcPr>
            <w:tcW w:w="1200" w:type="dxa"/>
            <w:tcBorders>
              <w:top w:val="single" w:color="000000" w:sz="4" w:space="0"/>
              <w:left w:val="single" w:color="000000" w:sz="4" w:space="0"/>
              <w:bottom w:val="single" w:color="000000" w:sz="4" w:space="0"/>
              <w:right w:val="single" w:color="000000" w:sz="4" w:space="0"/>
            </w:tcBorders>
            <w:vAlign w:val="center"/>
          </w:tcPr>
          <w:p w14:paraId="7A45A0C8">
            <w:pPr>
              <w:widowControl/>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备注</w:t>
            </w:r>
          </w:p>
        </w:tc>
      </w:tr>
      <w:tr w14:paraId="47A09178">
        <w:tblPrEx>
          <w:tblCellMar>
            <w:top w:w="0" w:type="dxa"/>
            <w:left w:w="108" w:type="dxa"/>
            <w:bottom w:w="0" w:type="dxa"/>
            <w:right w:w="108" w:type="dxa"/>
          </w:tblCellMar>
        </w:tblPrEx>
        <w:trPr>
          <w:trHeight w:val="334" w:hRule="atLeast"/>
        </w:trPr>
        <w:tc>
          <w:tcPr>
            <w:tcW w:w="762" w:type="dxa"/>
            <w:vMerge w:val="restart"/>
            <w:tcBorders>
              <w:left w:val="single" w:color="000000" w:sz="4" w:space="0"/>
              <w:right w:val="single" w:color="000000" w:sz="4" w:space="0"/>
            </w:tcBorders>
            <w:vAlign w:val="center"/>
          </w:tcPr>
          <w:p w14:paraId="587FA42A">
            <w:pPr>
              <w:spacing w:line="276" w:lineRule="auto"/>
              <w:jc w:val="center"/>
              <w:rPr>
                <w:rFonts w:ascii="宋体" w:hAnsi="宋体" w:cs="宋体"/>
                <w:color w:val="000000"/>
                <w:kern w:val="0"/>
                <w:sz w:val="24"/>
                <w:szCs w:val="24"/>
              </w:rPr>
            </w:pPr>
          </w:p>
          <w:p w14:paraId="00C07958">
            <w:pPr>
              <w:spacing w:line="276" w:lineRule="auto"/>
              <w:jc w:val="center"/>
              <w:rPr>
                <w:rFonts w:ascii="宋体" w:hAnsi="宋体" w:cs="宋体"/>
                <w:color w:val="000000"/>
                <w:kern w:val="0"/>
                <w:sz w:val="24"/>
                <w:szCs w:val="24"/>
              </w:rPr>
            </w:pPr>
            <w:r>
              <w:rPr>
                <w:rFonts w:hint="eastAsia" w:ascii="宋体" w:hAnsi="宋体" w:cs="宋体"/>
                <w:color w:val="000000"/>
                <w:kern w:val="0"/>
                <w:sz w:val="24"/>
                <w:szCs w:val="24"/>
              </w:rPr>
              <w:t>1</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B08C">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卡匣1</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3143E6E">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片</w:t>
            </w:r>
          </w:p>
        </w:tc>
        <w:tc>
          <w:tcPr>
            <w:tcW w:w="1779" w:type="dxa"/>
            <w:tcBorders>
              <w:top w:val="single" w:color="000000" w:sz="4" w:space="0"/>
              <w:left w:val="single" w:color="000000" w:sz="4" w:space="0"/>
              <w:bottom w:val="single" w:color="auto" w:sz="4" w:space="0"/>
              <w:right w:val="single" w:color="000000" w:sz="4" w:space="0"/>
            </w:tcBorders>
            <w:shd w:val="clear" w:color="auto" w:fill="auto"/>
            <w:vAlign w:val="center"/>
          </w:tcPr>
          <w:p w14:paraId="300EED1D">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690.00</w:t>
            </w:r>
          </w:p>
        </w:tc>
        <w:tc>
          <w:tcPr>
            <w:tcW w:w="1221" w:type="dxa"/>
            <w:vMerge w:val="restart"/>
            <w:tcBorders>
              <w:left w:val="single" w:color="000000" w:sz="4" w:space="0"/>
              <w:right w:val="single" w:color="000000" w:sz="4" w:space="0"/>
            </w:tcBorders>
            <w:vAlign w:val="center"/>
          </w:tcPr>
          <w:p w14:paraId="5E07D711">
            <w:pPr>
              <w:jc w:val="center"/>
              <w:rPr>
                <w:sz w:val="24"/>
                <w:szCs w:val="24"/>
              </w:rPr>
            </w:pPr>
            <w:r>
              <w:rPr>
                <w:rFonts w:hint="eastAsia" w:ascii="宋体" w:hAnsi="宋体" w:cs="宋体"/>
                <w:color w:val="000000"/>
                <w:kern w:val="0"/>
                <w:sz w:val="24"/>
                <w:szCs w:val="24"/>
              </w:rPr>
              <w:t>≤24个月</w:t>
            </w:r>
          </w:p>
        </w:tc>
        <w:tc>
          <w:tcPr>
            <w:tcW w:w="1200" w:type="dxa"/>
            <w:vMerge w:val="restart"/>
            <w:tcBorders>
              <w:left w:val="single" w:color="000000" w:sz="4" w:space="0"/>
              <w:right w:val="single" w:color="000000" w:sz="4" w:space="0"/>
            </w:tcBorders>
            <w:vAlign w:val="center"/>
          </w:tcPr>
          <w:p w14:paraId="4A7326D3">
            <w:pPr>
              <w:jc w:val="center"/>
              <w:rPr>
                <w:rFonts w:hint="eastAsia"/>
                <w:sz w:val="24"/>
                <w:szCs w:val="24"/>
              </w:rPr>
            </w:pPr>
            <w:r>
              <w:rPr>
                <w:rFonts w:hint="eastAsia"/>
                <w:sz w:val="24"/>
                <w:szCs w:val="24"/>
              </w:rPr>
              <w:t>打包</w:t>
            </w:r>
          </w:p>
          <w:p w14:paraId="4C1A7329">
            <w:pPr>
              <w:jc w:val="center"/>
              <w:rPr>
                <w:rFonts w:hint="default" w:eastAsia="宋体"/>
                <w:sz w:val="24"/>
                <w:szCs w:val="24"/>
                <w:lang w:val="en-US" w:eastAsia="zh-CN"/>
              </w:rPr>
            </w:pPr>
            <w:r>
              <w:rPr>
                <w:rFonts w:hint="eastAsia"/>
                <w:sz w:val="24"/>
                <w:szCs w:val="24"/>
                <w:lang w:val="en-US" w:eastAsia="zh-CN"/>
              </w:rPr>
              <w:t>接受进口</w:t>
            </w:r>
          </w:p>
        </w:tc>
      </w:tr>
      <w:tr w14:paraId="4D512C01">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4ACF31DB">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71D4">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 xml:space="preserve"> 卡匣2</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055723AA">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片</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62F2F7C8">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1650.00</w:t>
            </w:r>
          </w:p>
        </w:tc>
        <w:tc>
          <w:tcPr>
            <w:tcW w:w="1221" w:type="dxa"/>
            <w:vMerge w:val="continue"/>
            <w:tcBorders>
              <w:left w:val="single" w:color="000000" w:sz="4" w:space="0"/>
              <w:right w:val="single" w:color="000000" w:sz="4" w:space="0"/>
            </w:tcBorders>
            <w:vAlign w:val="center"/>
          </w:tcPr>
          <w:p w14:paraId="6BCC74D7">
            <w:pPr>
              <w:jc w:val="center"/>
              <w:rPr>
                <w:sz w:val="24"/>
                <w:szCs w:val="24"/>
              </w:rPr>
            </w:pPr>
          </w:p>
        </w:tc>
        <w:tc>
          <w:tcPr>
            <w:tcW w:w="1200" w:type="dxa"/>
            <w:vMerge w:val="continue"/>
            <w:tcBorders>
              <w:left w:val="single" w:color="000000" w:sz="4" w:space="0"/>
              <w:right w:val="single" w:color="000000" w:sz="4" w:space="0"/>
            </w:tcBorders>
            <w:vAlign w:val="bottom"/>
          </w:tcPr>
          <w:p w14:paraId="6199E98C">
            <w:pPr>
              <w:jc w:val="center"/>
              <w:rPr>
                <w:sz w:val="24"/>
                <w:szCs w:val="24"/>
              </w:rPr>
            </w:pPr>
          </w:p>
        </w:tc>
      </w:tr>
      <w:tr w14:paraId="12663C8E">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20BE9891">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CCC4">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过氧化氢低温等离子体灭菌用生物指示剂</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146264D">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支</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6E54DE91">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179.00</w:t>
            </w:r>
          </w:p>
        </w:tc>
        <w:tc>
          <w:tcPr>
            <w:tcW w:w="1221" w:type="dxa"/>
            <w:vMerge w:val="continue"/>
            <w:tcBorders>
              <w:left w:val="single" w:color="000000" w:sz="4" w:space="0"/>
              <w:right w:val="single" w:color="000000" w:sz="4" w:space="0"/>
            </w:tcBorders>
            <w:vAlign w:val="center"/>
          </w:tcPr>
          <w:p w14:paraId="21E65363">
            <w:pPr>
              <w:jc w:val="center"/>
              <w:rPr>
                <w:sz w:val="24"/>
                <w:szCs w:val="24"/>
              </w:rPr>
            </w:pPr>
          </w:p>
        </w:tc>
        <w:tc>
          <w:tcPr>
            <w:tcW w:w="1200" w:type="dxa"/>
            <w:vMerge w:val="continue"/>
            <w:tcBorders>
              <w:left w:val="single" w:color="000000" w:sz="4" w:space="0"/>
              <w:right w:val="single" w:color="000000" w:sz="4" w:space="0"/>
            </w:tcBorders>
            <w:vAlign w:val="bottom"/>
          </w:tcPr>
          <w:p w14:paraId="1DF678F2">
            <w:pPr>
              <w:jc w:val="center"/>
              <w:rPr>
                <w:sz w:val="24"/>
                <w:szCs w:val="24"/>
              </w:rPr>
            </w:pPr>
          </w:p>
        </w:tc>
      </w:tr>
      <w:tr w14:paraId="7F504787">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68746315">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78AC">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化学指示纸片</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31C5281">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张</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1AD0DB76">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1.20</w:t>
            </w:r>
          </w:p>
        </w:tc>
        <w:tc>
          <w:tcPr>
            <w:tcW w:w="1221" w:type="dxa"/>
            <w:vMerge w:val="continue"/>
            <w:tcBorders>
              <w:left w:val="single" w:color="000000" w:sz="4" w:space="0"/>
              <w:right w:val="single" w:color="000000" w:sz="4" w:space="0"/>
            </w:tcBorders>
            <w:vAlign w:val="center"/>
          </w:tcPr>
          <w:p w14:paraId="5DE40253">
            <w:pPr>
              <w:jc w:val="center"/>
              <w:rPr>
                <w:sz w:val="24"/>
                <w:szCs w:val="24"/>
              </w:rPr>
            </w:pPr>
          </w:p>
        </w:tc>
        <w:tc>
          <w:tcPr>
            <w:tcW w:w="1200" w:type="dxa"/>
            <w:vMerge w:val="continue"/>
            <w:tcBorders>
              <w:left w:val="single" w:color="000000" w:sz="4" w:space="0"/>
              <w:right w:val="single" w:color="000000" w:sz="4" w:space="0"/>
            </w:tcBorders>
            <w:vAlign w:val="bottom"/>
          </w:tcPr>
          <w:p w14:paraId="1814666D">
            <w:pPr>
              <w:jc w:val="center"/>
              <w:rPr>
                <w:sz w:val="24"/>
                <w:szCs w:val="24"/>
              </w:rPr>
            </w:pPr>
          </w:p>
        </w:tc>
      </w:tr>
      <w:tr w14:paraId="2A9CEDC4">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6376BFE1">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2A96">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化学指示胶带</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5E753E22">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27AB155B">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195.00</w:t>
            </w:r>
          </w:p>
        </w:tc>
        <w:tc>
          <w:tcPr>
            <w:tcW w:w="1221" w:type="dxa"/>
            <w:vMerge w:val="continue"/>
            <w:tcBorders>
              <w:left w:val="single" w:color="000000" w:sz="4" w:space="0"/>
              <w:right w:val="single" w:color="000000" w:sz="4" w:space="0"/>
            </w:tcBorders>
            <w:vAlign w:val="center"/>
          </w:tcPr>
          <w:p w14:paraId="3F74A911">
            <w:pPr>
              <w:jc w:val="center"/>
              <w:rPr>
                <w:sz w:val="24"/>
                <w:szCs w:val="24"/>
              </w:rPr>
            </w:pPr>
          </w:p>
        </w:tc>
        <w:tc>
          <w:tcPr>
            <w:tcW w:w="1200" w:type="dxa"/>
            <w:vMerge w:val="continue"/>
            <w:tcBorders>
              <w:left w:val="single" w:color="000000" w:sz="4" w:space="0"/>
              <w:right w:val="single" w:color="000000" w:sz="4" w:space="0"/>
            </w:tcBorders>
            <w:vAlign w:val="bottom"/>
          </w:tcPr>
          <w:p w14:paraId="6829607B">
            <w:pPr>
              <w:jc w:val="center"/>
              <w:rPr>
                <w:sz w:val="24"/>
                <w:szCs w:val="24"/>
              </w:rPr>
            </w:pPr>
          </w:p>
        </w:tc>
      </w:tr>
      <w:tr w14:paraId="2FE9CE15">
        <w:tblPrEx>
          <w:tblCellMar>
            <w:top w:w="0" w:type="dxa"/>
            <w:left w:w="108" w:type="dxa"/>
            <w:bottom w:w="0" w:type="dxa"/>
            <w:right w:w="108" w:type="dxa"/>
          </w:tblCellMar>
        </w:tblPrEx>
        <w:trPr>
          <w:trHeight w:val="366" w:hRule="atLeast"/>
        </w:trPr>
        <w:tc>
          <w:tcPr>
            <w:tcW w:w="762" w:type="dxa"/>
            <w:vMerge w:val="continue"/>
            <w:tcBorders>
              <w:left w:val="single" w:color="000000" w:sz="4" w:space="0"/>
              <w:right w:val="single" w:color="000000" w:sz="4" w:space="0"/>
            </w:tcBorders>
            <w:vAlign w:val="center"/>
          </w:tcPr>
          <w:p w14:paraId="2CEA04E6">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E605">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带化学指示条特卫强袋卷</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4358FD2">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auto" w:sz="4" w:space="0"/>
              <w:left w:val="single" w:color="000000" w:sz="4" w:space="0"/>
              <w:bottom w:val="single" w:color="000000" w:sz="4" w:space="0"/>
              <w:right w:val="single" w:color="000000" w:sz="4" w:space="0"/>
            </w:tcBorders>
            <w:shd w:val="clear" w:color="auto" w:fill="auto"/>
            <w:vAlign w:val="center"/>
          </w:tcPr>
          <w:p w14:paraId="57DFDB29">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415.00</w:t>
            </w:r>
          </w:p>
        </w:tc>
        <w:tc>
          <w:tcPr>
            <w:tcW w:w="1221" w:type="dxa"/>
            <w:vMerge w:val="continue"/>
            <w:tcBorders>
              <w:left w:val="single" w:color="000000" w:sz="4" w:space="0"/>
              <w:right w:val="single" w:color="000000" w:sz="4" w:space="0"/>
            </w:tcBorders>
            <w:vAlign w:val="center"/>
          </w:tcPr>
          <w:p w14:paraId="2FF0122D">
            <w:pPr>
              <w:jc w:val="center"/>
              <w:rPr>
                <w:sz w:val="24"/>
                <w:szCs w:val="24"/>
              </w:rPr>
            </w:pPr>
          </w:p>
        </w:tc>
        <w:tc>
          <w:tcPr>
            <w:tcW w:w="1200" w:type="dxa"/>
            <w:vMerge w:val="continue"/>
            <w:tcBorders>
              <w:left w:val="single" w:color="000000" w:sz="4" w:space="0"/>
              <w:right w:val="single" w:color="000000" w:sz="4" w:space="0"/>
            </w:tcBorders>
            <w:vAlign w:val="bottom"/>
          </w:tcPr>
          <w:p w14:paraId="74F1E4C5">
            <w:pPr>
              <w:jc w:val="center"/>
              <w:rPr>
                <w:sz w:val="24"/>
                <w:szCs w:val="24"/>
              </w:rPr>
            </w:pPr>
          </w:p>
        </w:tc>
      </w:tr>
      <w:tr w14:paraId="1C1A0BBD">
        <w:tblPrEx>
          <w:tblCellMar>
            <w:top w:w="0" w:type="dxa"/>
            <w:left w:w="108" w:type="dxa"/>
            <w:bottom w:w="0" w:type="dxa"/>
            <w:right w:w="108" w:type="dxa"/>
          </w:tblCellMar>
        </w:tblPrEx>
        <w:trPr>
          <w:trHeight w:val="280" w:hRule="atLeast"/>
        </w:trPr>
        <w:tc>
          <w:tcPr>
            <w:tcW w:w="762" w:type="dxa"/>
            <w:vMerge w:val="continue"/>
            <w:tcBorders>
              <w:left w:val="single" w:color="000000" w:sz="4" w:space="0"/>
              <w:right w:val="single" w:color="000000" w:sz="4" w:space="0"/>
            </w:tcBorders>
            <w:vAlign w:val="center"/>
          </w:tcPr>
          <w:p w14:paraId="121B69DF">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F633">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带化学指示条特卫强袋卷</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F26E9">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AFCA">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575.00</w:t>
            </w:r>
          </w:p>
        </w:tc>
        <w:tc>
          <w:tcPr>
            <w:tcW w:w="1221" w:type="dxa"/>
            <w:vMerge w:val="continue"/>
            <w:tcBorders>
              <w:left w:val="single" w:color="000000" w:sz="4" w:space="0"/>
              <w:right w:val="single" w:color="000000" w:sz="4" w:space="0"/>
            </w:tcBorders>
            <w:vAlign w:val="center"/>
          </w:tcPr>
          <w:p w14:paraId="545EF0EA">
            <w:pPr>
              <w:jc w:val="center"/>
              <w:rPr>
                <w:sz w:val="24"/>
                <w:szCs w:val="24"/>
              </w:rPr>
            </w:pPr>
          </w:p>
        </w:tc>
        <w:tc>
          <w:tcPr>
            <w:tcW w:w="1200" w:type="dxa"/>
            <w:vMerge w:val="continue"/>
            <w:tcBorders>
              <w:left w:val="single" w:color="000000" w:sz="4" w:space="0"/>
              <w:right w:val="single" w:color="000000" w:sz="4" w:space="0"/>
            </w:tcBorders>
            <w:vAlign w:val="bottom"/>
          </w:tcPr>
          <w:p w14:paraId="2DE75853">
            <w:pPr>
              <w:jc w:val="center"/>
              <w:rPr>
                <w:sz w:val="24"/>
                <w:szCs w:val="24"/>
              </w:rPr>
            </w:pPr>
          </w:p>
        </w:tc>
      </w:tr>
      <w:tr w14:paraId="3ED63CA3">
        <w:tblPrEx>
          <w:tblCellMar>
            <w:top w:w="0" w:type="dxa"/>
            <w:left w:w="108" w:type="dxa"/>
            <w:bottom w:w="0" w:type="dxa"/>
            <w:right w:w="108" w:type="dxa"/>
          </w:tblCellMar>
        </w:tblPrEx>
        <w:trPr>
          <w:trHeight w:val="354" w:hRule="atLeast"/>
        </w:trPr>
        <w:tc>
          <w:tcPr>
            <w:tcW w:w="762" w:type="dxa"/>
            <w:vMerge w:val="continue"/>
            <w:tcBorders>
              <w:left w:val="single" w:color="000000" w:sz="4" w:space="0"/>
              <w:right w:val="single" w:color="000000" w:sz="4" w:space="0"/>
            </w:tcBorders>
            <w:vAlign w:val="center"/>
          </w:tcPr>
          <w:p w14:paraId="13B1B6C8">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A5CB">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带化学指示条特卫强袋卷</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108C071">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F16F">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875.00</w:t>
            </w:r>
          </w:p>
        </w:tc>
        <w:tc>
          <w:tcPr>
            <w:tcW w:w="1221" w:type="dxa"/>
            <w:vMerge w:val="continue"/>
            <w:tcBorders>
              <w:left w:val="single" w:color="000000" w:sz="4" w:space="0"/>
              <w:right w:val="single" w:color="000000" w:sz="4" w:space="0"/>
            </w:tcBorders>
            <w:vAlign w:val="center"/>
          </w:tcPr>
          <w:p w14:paraId="0701F509">
            <w:pPr>
              <w:jc w:val="center"/>
              <w:rPr>
                <w:sz w:val="24"/>
                <w:szCs w:val="24"/>
              </w:rPr>
            </w:pPr>
          </w:p>
        </w:tc>
        <w:tc>
          <w:tcPr>
            <w:tcW w:w="1200" w:type="dxa"/>
            <w:vMerge w:val="continue"/>
            <w:tcBorders>
              <w:left w:val="single" w:color="000000" w:sz="4" w:space="0"/>
              <w:right w:val="single" w:color="000000" w:sz="4" w:space="0"/>
            </w:tcBorders>
            <w:vAlign w:val="bottom"/>
          </w:tcPr>
          <w:p w14:paraId="04B7B257">
            <w:pPr>
              <w:jc w:val="center"/>
              <w:rPr>
                <w:sz w:val="24"/>
                <w:szCs w:val="24"/>
              </w:rPr>
            </w:pPr>
          </w:p>
        </w:tc>
      </w:tr>
      <w:tr w14:paraId="6EB67D8E">
        <w:tblPrEx>
          <w:tblCellMar>
            <w:top w:w="0" w:type="dxa"/>
            <w:left w:w="108" w:type="dxa"/>
            <w:bottom w:w="0" w:type="dxa"/>
            <w:right w:w="108" w:type="dxa"/>
          </w:tblCellMar>
        </w:tblPrEx>
        <w:trPr>
          <w:trHeight w:val="351" w:hRule="atLeast"/>
        </w:trPr>
        <w:tc>
          <w:tcPr>
            <w:tcW w:w="762" w:type="dxa"/>
            <w:vMerge w:val="continue"/>
            <w:tcBorders>
              <w:left w:val="single" w:color="000000" w:sz="4" w:space="0"/>
              <w:right w:val="single" w:color="000000" w:sz="4" w:space="0"/>
            </w:tcBorders>
            <w:vAlign w:val="center"/>
          </w:tcPr>
          <w:p w14:paraId="5AA8BD95">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D5CD">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带化学指示条特卫强袋卷</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F3B3034">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5ADA">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1215.00</w:t>
            </w:r>
          </w:p>
        </w:tc>
        <w:tc>
          <w:tcPr>
            <w:tcW w:w="1221" w:type="dxa"/>
            <w:vMerge w:val="continue"/>
            <w:tcBorders>
              <w:left w:val="single" w:color="000000" w:sz="4" w:space="0"/>
              <w:right w:val="single" w:color="000000" w:sz="4" w:space="0"/>
            </w:tcBorders>
            <w:vAlign w:val="center"/>
          </w:tcPr>
          <w:p w14:paraId="11AC6541">
            <w:pPr>
              <w:jc w:val="center"/>
              <w:rPr>
                <w:sz w:val="24"/>
                <w:szCs w:val="24"/>
              </w:rPr>
            </w:pPr>
          </w:p>
        </w:tc>
        <w:tc>
          <w:tcPr>
            <w:tcW w:w="1200" w:type="dxa"/>
            <w:vMerge w:val="continue"/>
            <w:tcBorders>
              <w:left w:val="single" w:color="000000" w:sz="4" w:space="0"/>
              <w:right w:val="single" w:color="000000" w:sz="4" w:space="0"/>
            </w:tcBorders>
            <w:vAlign w:val="bottom"/>
          </w:tcPr>
          <w:p w14:paraId="7B47314C">
            <w:pPr>
              <w:jc w:val="center"/>
              <w:rPr>
                <w:sz w:val="24"/>
                <w:szCs w:val="24"/>
              </w:rPr>
            </w:pPr>
          </w:p>
        </w:tc>
      </w:tr>
      <w:tr w14:paraId="4E6AD02A">
        <w:tblPrEx>
          <w:tblCellMar>
            <w:top w:w="0" w:type="dxa"/>
            <w:left w:w="108" w:type="dxa"/>
            <w:bottom w:w="0" w:type="dxa"/>
            <w:right w:w="108" w:type="dxa"/>
          </w:tblCellMar>
        </w:tblPrEx>
        <w:trPr>
          <w:trHeight w:val="365" w:hRule="atLeast"/>
        </w:trPr>
        <w:tc>
          <w:tcPr>
            <w:tcW w:w="762" w:type="dxa"/>
            <w:vMerge w:val="continue"/>
            <w:tcBorders>
              <w:left w:val="single" w:color="000000" w:sz="4" w:space="0"/>
              <w:bottom w:val="single" w:color="auto" w:sz="4" w:space="0"/>
              <w:right w:val="single" w:color="000000" w:sz="4" w:space="0"/>
            </w:tcBorders>
            <w:vAlign w:val="center"/>
          </w:tcPr>
          <w:p w14:paraId="1E389D92">
            <w:pPr>
              <w:spacing w:line="276" w:lineRule="auto"/>
              <w:jc w:val="center"/>
              <w:rPr>
                <w:rFonts w:ascii="宋体" w:hAnsi="宋体" w:cs="宋体"/>
                <w:color w:val="000000"/>
                <w:kern w:val="0"/>
                <w:sz w:val="24"/>
                <w:szCs w:val="24"/>
              </w:rPr>
            </w:pPr>
          </w:p>
        </w:tc>
        <w:tc>
          <w:tcPr>
            <w:tcW w:w="3580" w:type="dxa"/>
            <w:tcBorders>
              <w:top w:val="single" w:color="000000" w:sz="4" w:space="0"/>
              <w:left w:val="single" w:color="000000" w:sz="4" w:space="0"/>
              <w:bottom w:val="single" w:color="auto" w:sz="4" w:space="0"/>
              <w:right w:val="single" w:color="000000" w:sz="4" w:space="0"/>
            </w:tcBorders>
            <w:shd w:val="clear" w:color="auto" w:fill="auto"/>
            <w:vAlign w:val="center"/>
          </w:tcPr>
          <w:p w14:paraId="0A91DE88">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带化学指示条特卫强袋卷</w:t>
            </w:r>
          </w:p>
        </w:tc>
        <w:tc>
          <w:tcPr>
            <w:tcW w:w="1097" w:type="dxa"/>
            <w:tcBorders>
              <w:top w:val="single" w:color="000000" w:sz="4" w:space="0"/>
              <w:left w:val="single" w:color="auto" w:sz="4" w:space="0"/>
              <w:bottom w:val="single" w:color="000000" w:sz="4" w:space="0"/>
              <w:right w:val="single" w:color="000000" w:sz="4" w:space="0"/>
            </w:tcBorders>
            <w:shd w:val="clear" w:color="auto" w:fill="auto"/>
            <w:vAlign w:val="center"/>
          </w:tcPr>
          <w:p w14:paraId="4484E709">
            <w:pPr>
              <w:widowControl/>
              <w:spacing w:line="276"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卷</w:t>
            </w:r>
          </w:p>
        </w:tc>
        <w:tc>
          <w:tcPr>
            <w:tcW w:w="1779" w:type="dxa"/>
            <w:tcBorders>
              <w:top w:val="single" w:color="000000" w:sz="4" w:space="0"/>
              <w:left w:val="single" w:color="000000" w:sz="4" w:space="0"/>
              <w:bottom w:val="single" w:color="auto" w:sz="4" w:space="0"/>
              <w:right w:val="single" w:color="000000" w:sz="4" w:space="0"/>
            </w:tcBorders>
            <w:shd w:val="clear" w:color="auto" w:fill="auto"/>
            <w:vAlign w:val="center"/>
          </w:tcPr>
          <w:p w14:paraId="22C3A130">
            <w:pPr>
              <w:widowControl/>
              <w:spacing w:line="276"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1315.00</w:t>
            </w:r>
          </w:p>
        </w:tc>
        <w:tc>
          <w:tcPr>
            <w:tcW w:w="1221" w:type="dxa"/>
            <w:vMerge w:val="continue"/>
            <w:tcBorders>
              <w:left w:val="single" w:color="000000" w:sz="4" w:space="0"/>
              <w:bottom w:val="single" w:color="auto" w:sz="4" w:space="0"/>
              <w:right w:val="single" w:color="000000" w:sz="4" w:space="0"/>
            </w:tcBorders>
            <w:vAlign w:val="center"/>
          </w:tcPr>
          <w:p w14:paraId="260A23ED">
            <w:pPr>
              <w:jc w:val="center"/>
              <w:rPr>
                <w:sz w:val="24"/>
                <w:szCs w:val="24"/>
              </w:rPr>
            </w:pPr>
          </w:p>
        </w:tc>
        <w:tc>
          <w:tcPr>
            <w:tcW w:w="1200" w:type="dxa"/>
            <w:vMerge w:val="continue"/>
            <w:tcBorders>
              <w:left w:val="single" w:color="000000" w:sz="4" w:space="0"/>
              <w:bottom w:val="single" w:color="auto" w:sz="4" w:space="0"/>
              <w:right w:val="single" w:color="000000" w:sz="4" w:space="0"/>
            </w:tcBorders>
            <w:vAlign w:val="bottom"/>
          </w:tcPr>
          <w:p w14:paraId="439F510F">
            <w:pPr>
              <w:jc w:val="center"/>
              <w:rPr>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8</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六</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76A83A26">
      <w:pPr>
        <w:autoSpaceDE w:val="0"/>
        <w:autoSpaceDN w:val="0"/>
        <w:adjustRightInd w:val="0"/>
        <w:spacing w:line="400" w:lineRule="exact"/>
        <w:ind w:right="360"/>
        <w:jc w:val="both"/>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23</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CD62942"/>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62F6BC7"/>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83A11C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szCs w:val="21"/>
    </w:rPr>
  </w:style>
  <w:style w:type="paragraph" w:styleId="3">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752</Words>
  <Characters>843</Characters>
  <Lines>6</Lines>
  <Paragraphs>1</Paragraphs>
  <TotalTime>1</TotalTime>
  <ScaleCrop>false</ScaleCrop>
  <LinksUpToDate>false</LinksUpToDate>
  <CharactersWithSpaces>901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2026-09-23T08:57:04Z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