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609</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4</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609</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bookmarkStart w:id="0" w:name="_GoBack"/>
      <w:bookmarkEnd w:id="0"/>
    </w:p>
    <w:tbl>
      <w:tblPr>
        <w:tblStyle w:val="11"/>
        <w:tblW w:w="9387" w:type="dxa"/>
        <w:tblInd w:w="141" w:type="dxa"/>
        <w:tblLayout w:type="fixed"/>
        <w:tblCellMar>
          <w:top w:w="0" w:type="dxa"/>
          <w:left w:w="108" w:type="dxa"/>
          <w:bottom w:w="0" w:type="dxa"/>
          <w:right w:w="108" w:type="dxa"/>
        </w:tblCellMar>
      </w:tblPr>
      <w:tblGrid>
        <w:gridCol w:w="842"/>
        <w:gridCol w:w="2216"/>
        <w:gridCol w:w="939"/>
        <w:gridCol w:w="1055"/>
        <w:gridCol w:w="2342"/>
        <w:gridCol w:w="1993"/>
      </w:tblGrid>
      <w:tr w14:paraId="720A2BD0">
        <w:tblPrEx>
          <w:tblCellMar>
            <w:top w:w="0" w:type="dxa"/>
            <w:left w:w="108" w:type="dxa"/>
            <w:bottom w:w="0" w:type="dxa"/>
            <w:right w:w="108" w:type="dxa"/>
          </w:tblCellMar>
        </w:tblPrEx>
        <w:trPr>
          <w:trHeight w:val="50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14:paraId="11F5532B">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216" w:type="dxa"/>
            <w:tcBorders>
              <w:top w:val="single" w:color="000000" w:sz="4" w:space="0"/>
              <w:left w:val="single" w:color="000000" w:sz="4" w:space="0"/>
              <w:bottom w:val="single" w:color="000000" w:sz="4" w:space="0"/>
              <w:right w:val="single" w:color="000000" w:sz="4" w:space="0"/>
            </w:tcBorders>
            <w:noWrap w:val="0"/>
            <w:vAlign w:val="center"/>
          </w:tcPr>
          <w:p w14:paraId="4BD3240D">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05E4F280">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1055" w:type="dxa"/>
            <w:tcBorders>
              <w:top w:val="single" w:color="000000" w:sz="4" w:space="0"/>
              <w:left w:val="single" w:color="000000" w:sz="4" w:space="0"/>
              <w:bottom w:val="single" w:color="000000" w:sz="4" w:space="0"/>
              <w:right w:val="single" w:color="000000" w:sz="4" w:space="0"/>
            </w:tcBorders>
            <w:noWrap w:val="0"/>
            <w:vAlign w:val="center"/>
          </w:tcPr>
          <w:p w14:paraId="5FC01274">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2342" w:type="dxa"/>
            <w:tcBorders>
              <w:top w:val="single" w:color="000000" w:sz="4" w:space="0"/>
              <w:left w:val="single" w:color="auto" w:sz="4" w:space="0"/>
              <w:bottom w:val="single" w:color="000000" w:sz="4" w:space="0"/>
              <w:right w:val="single" w:color="auto" w:sz="4" w:space="0"/>
            </w:tcBorders>
            <w:noWrap w:val="0"/>
            <w:vAlign w:val="center"/>
          </w:tcPr>
          <w:p w14:paraId="55BAC47A">
            <w:pPr>
              <w:widowControl/>
              <w:spacing w:line="276" w:lineRule="auto"/>
              <w:jc w:val="center"/>
              <w:rPr>
                <w:rFonts w:hint="eastAsia" w:ascii="Times New Roman" w:hAnsi="Times New Roman" w:eastAsia="宋体" w:cs="Times New Roman"/>
                <w:kern w:val="0"/>
                <w:sz w:val="24"/>
                <w:szCs w:val="24"/>
                <w:lang w:val="en-US" w:eastAsia="zh-CN"/>
              </w:rPr>
            </w:pPr>
            <w:r>
              <w:rPr>
                <w:rFonts w:hint="eastAsia" w:ascii="Times New Roman" w:hAnsi="Times New Roman" w:eastAsia="宋体"/>
                <w:kern w:val="0"/>
                <w:sz w:val="24"/>
                <w:szCs w:val="24"/>
                <w:lang w:val="en-US" w:eastAsia="zh-CN"/>
              </w:rPr>
              <w:t>年支付</w:t>
            </w:r>
            <w:r>
              <w:rPr>
                <w:rFonts w:hint="eastAsia" w:ascii="Times New Roman" w:hAnsi="Times New Roman" w:eastAsia="宋体"/>
                <w:kern w:val="0"/>
                <w:sz w:val="24"/>
                <w:szCs w:val="24"/>
              </w:rPr>
              <w:t>限额（元）</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77343A79">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0FA88366">
        <w:tblPrEx>
          <w:tblCellMar>
            <w:top w:w="0" w:type="dxa"/>
            <w:left w:w="108" w:type="dxa"/>
            <w:bottom w:w="0" w:type="dxa"/>
            <w:right w:w="108" w:type="dxa"/>
          </w:tblCellMar>
        </w:tblPrEx>
        <w:trPr>
          <w:trHeight w:val="50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14:paraId="3A5461C2">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1</w:t>
            </w:r>
          </w:p>
        </w:tc>
        <w:tc>
          <w:tcPr>
            <w:tcW w:w="2216"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年度窗帘采购</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3A592EB8">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w:t>
            </w:r>
          </w:p>
        </w:tc>
        <w:tc>
          <w:tcPr>
            <w:tcW w:w="1055" w:type="dxa"/>
            <w:tcBorders>
              <w:top w:val="single" w:color="000000" w:sz="4" w:space="0"/>
              <w:left w:val="single" w:color="000000" w:sz="4" w:space="0"/>
              <w:bottom w:val="single" w:color="000000" w:sz="4" w:space="0"/>
              <w:right w:val="single" w:color="000000" w:sz="4" w:space="0"/>
            </w:tcBorders>
            <w:noWrap w:val="0"/>
            <w:vAlign w:val="center"/>
          </w:tcPr>
          <w:p w14:paraId="3E39DF67">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批</w:t>
            </w:r>
          </w:p>
        </w:tc>
        <w:tc>
          <w:tcPr>
            <w:tcW w:w="2342" w:type="dxa"/>
            <w:tcBorders>
              <w:top w:val="single" w:color="000000" w:sz="4" w:space="0"/>
              <w:left w:val="single" w:color="auto" w:sz="4" w:space="0"/>
              <w:bottom w:val="single" w:color="000000" w:sz="4" w:space="0"/>
              <w:right w:val="single" w:color="auto" w:sz="4" w:space="0"/>
            </w:tcBorders>
            <w:noWrap w:val="0"/>
            <w:vAlign w:val="center"/>
          </w:tcPr>
          <w:p w14:paraId="389E09E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100000.00</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4B432769">
            <w:pPr>
              <w:widowControl/>
              <w:spacing w:line="276" w:lineRule="auto"/>
              <w:jc w:val="center"/>
              <w:rPr>
                <w:rFonts w:hint="eastAsia" w:ascii="Times New Roman" w:hAnsi="Times New Roman" w:eastAsia="宋体"/>
                <w:kern w:val="0"/>
                <w:sz w:val="24"/>
                <w:szCs w:val="24"/>
                <w:lang w:eastAsia="zh-CN"/>
              </w:rPr>
            </w:pPr>
            <w:r>
              <w:rPr>
                <w:rFonts w:hint="eastAsia" w:ascii="Times New Roman" w:hAnsi="Times New Roman" w:eastAsia="宋体"/>
                <w:kern w:val="0"/>
                <w:sz w:val="24"/>
                <w:szCs w:val="24"/>
                <w:lang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20</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20</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22</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2FA4182"/>
    <w:rsid w:val="05C300C9"/>
    <w:rsid w:val="069A2F2A"/>
    <w:rsid w:val="08B55215"/>
    <w:rsid w:val="09F06D11"/>
    <w:rsid w:val="0B266CF5"/>
    <w:rsid w:val="0B786831"/>
    <w:rsid w:val="0CDA1CF6"/>
    <w:rsid w:val="0EED5342"/>
    <w:rsid w:val="0FF657A6"/>
    <w:rsid w:val="13234267"/>
    <w:rsid w:val="13EF1601"/>
    <w:rsid w:val="16554305"/>
    <w:rsid w:val="170D7895"/>
    <w:rsid w:val="19DA3AE1"/>
    <w:rsid w:val="1B06706A"/>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645A02"/>
    <w:rsid w:val="377E3AD8"/>
    <w:rsid w:val="38337CCB"/>
    <w:rsid w:val="384F0510"/>
    <w:rsid w:val="39A54294"/>
    <w:rsid w:val="39EF7D0F"/>
    <w:rsid w:val="3B730650"/>
    <w:rsid w:val="3C21686B"/>
    <w:rsid w:val="3CE517CF"/>
    <w:rsid w:val="3DA0043E"/>
    <w:rsid w:val="3F817A20"/>
    <w:rsid w:val="4350450C"/>
    <w:rsid w:val="43C14556"/>
    <w:rsid w:val="46DF533E"/>
    <w:rsid w:val="48222984"/>
    <w:rsid w:val="4A356780"/>
    <w:rsid w:val="4AAA3568"/>
    <w:rsid w:val="4C0120B3"/>
    <w:rsid w:val="4D433897"/>
    <w:rsid w:val="4D76722E"/>
    <w:rsid w:val="4DF36798"/>
    <w:rsid w:val="4FEA76E2"/>
    <w:rsid w:val="510500B3"/>
    <w:rsid w:val="51F515B8"/>
    <w:rsid w:val="51FE3FB3"/>
    <w:rsid w:val="53DC2107"/>
    <w:rsid w:val="53E37289"/>
    <w:rsid w:val="57FA213C"/>
    <w:rsid w:val="584F31A7"/>
    <w:rsid w:val="59194BFB"/>
    <w:rsid w:val="596B665E"/>
    <w:rsid w:val="5A9E6F82"/>
    <w:rsid w:val="5D7531C5"/>
    <w:rsid w:val="60826F7B"/>
    <w:rsid w:val="61F62246"/>
    <w:rsid w:val="649413DE"/>
    <w:rsid w:val="65C74A4E"/>
    <w:rsid w:val="664D6E37"/>
    <w:rsid w:val="67521811"/>
    <w:rsid w:val="683A55EE"/>
    <w:rsid w:val="6AAF78B9"/>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Normal Indent"/>
    <w:basedOn w:val="1"/>
    <w:next w:val="6"/>
    <w:qFormat/>
    <w:uiPriority w:val="0"/>
    <w:pPr>
      <w:ind w:firstLine="420" w:firstLineChars="200"/>
    </w:pPr>
    <w:rPr>
      <w:szCs w:val="21"/>
    </w:rPr>
  </w:style>
  <w:style w:type="paragraph" w:styleId="6">
    <w:name w:val="Body Text Indent"/>
    <w:basedOn w:val="1"/>
    <w:unhideWhenUsed/>
    <w:qFormat/>
    <w:uiPriority w:val="99"/>
    <w:pPr>
      <w:spacing w:after="120"/>
      <w:ind w:left="420" w:leftChars="200"/>
    </w:pPr>
    <w:rPr>
      <w:kern w:val="0"/>
      <w:sz w:val="20"/>
      <w:szCs w:val="20"/>
    </w:rPr>
  </w:style>
  <w:style w:type="paragraph" w:styleId="7">
    <w:name w:val="Balloon Text"/>
    <w:basedOn w:val="1"/>
    <w:link w:val="1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页眉 Char"/>
    <w:link w:val="9"/>
    <w:qFormat/>
    <w:uiPriority w:val="99"/>
    <w:rPr>
      <w:kern w:val="2"/>
      <w:sz w:val="18"/>
      <w:szCs w:val="18"/>
    </w:rPr>
  </w:style>
  <w:style w:type="character" w:customStyle="1" w:styleId="16">
    <w:name w:val="页脚 Char"/>
    <w:link w:val="8"/>
    <w:qFormat/>
    <w:uiPriority w:val="99"/>
    <w:rPr>
      <w:kern w:val="2"/>
      <w:sz w:val="18"/>
      <w:szCs w:val="18"/>
    </w:rPr>
  </w:style>
  <w:style w:type="character" w:customStyle="1" w:styleId="17">
    <w:name w:val="批注框文本 Char"/>
    <w:link w:val="7"/>
    <w:semiHidden/>
    <w:qFormat/>
    <w:uiPriority w:val="99"/>
    <w:rPr>
      <w:kern w:val="2"/>
      <w:sz w:val="18"/>
      <w:szCs w:val="18"/>
    </w:rPr>
  </w:style>
  <w:style w:type="paragraph" w:styleId="18">
    <w:name w:val="List Paragraph"/>
    <w:basedOn w:val="1"/>
    <w:qFormat/>
    <w:uiPriority w:val="34"/>
    <w:pPr>
      <w:ind w:firstLine="420" w:firstLineChars="200"/>
    </w:p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752</Words>
  <Characters>842</Characters>
  <Lines>6</Lines>
  <Paragraphs>1</Paragraphs>
  <TotalTime>1</TotalTime>
  <ScaleCrop>false</ScaleCrop>
  <LinksUpToDate>false</LinksUpToDate>
  <CharactersWithSpaces>900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2026-09-14T09:22:33Z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