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609</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3</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609</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731"/>
        <w:gridCol w:w="2023"/>
        <w:gridCol w:w="1965"/>
        <w:gridCol w:w="1761"/>
        <w:gridCol w:w="1877"/>
        <w:gridCol w:w="1425"/>
      </w:tblGrid>
      <w:tr w14:paraId="0C22BF1C">
        <w:tblPrEx>
          <w:tblCellMar>
            <w:top w:w="0" w:type="dxa"/>
            <w:left w:w="108" w:type="dxa"/>
            <w:bottom w:w="0" w:type="dxa"/>
            <w:right w:w="108" w:type="dxa"/>
          </w:tblCellMar>
        </w:tblPrEx>
        <w:trPr>
          <w:trHeight w:val="580" w:hRule="atLeast"/>
        </w:trPr>
        <w:tc>
          <w:tcPr>
            <w:tcW w:w="731"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2023"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1965"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761" w:type="dxa"/>
            <w:tcBorders>
              <w:top w:val="single" w:color="000000" w:sz="4" w:space="0"/>
              <w:left w:val="single" w:color="000000" w:sz="4" w:space="0"/>
              <w:bottom w:val="single" w:color="000000" w:sz="4" w:space="0"/>
              <w:right w:val="single" w:color="auto" w:sz="4" w:space="0"/>
            </w:tcBorders>
            <w:vAlign w:val="center"/>
          </w:tcPr>
          <w:p w14:paraId="51958273">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最高支付限额</w:t>
            </w:r>
            <w:r>
              <w:rPr>
                <w:rFonts w:hint="eastAsia" w:ascii="宋体" w:hAnsi="宋体" w:eastAsia="宋体" w:cs="宋体"/>
                <w:color w:val="000000"/>
                <w:kern w:val="0"/>
                <w:sz w:val="24"/>
                <w:szCs w:val="24"/>
                <w:lang w:val="en-US" w:eastAsia="zh-CN"/>
              </w:rPr>
              <w:t>（元）</w:t>
            </w:r>
          </w:p>
        </w:tc>
        <w:tc>
          <w:tcPr>
            <w:tcW w:w="1877" w:type="dxa"/>
            <w:tcBorders>
              <w:top w:val="single" w:color="000000" w:sz="4" w:space="0"/>
              <w:left w:val="single" w:color="auto" w:sz="4" w:space="0"/>
              <w:bottom w:val="single" w:color="000000" w:sz="4" w:space="0"/>
              <w:right w:val="single" w:color="000000" w:sz="4" w:space="0"/>
            </w:tcBorders>
            <w:vAlign w:val="center"/>
          </w:tcPr>
          <w:p w14:paraId="66115AF2">
            <w:pPr>
              <w:widowControl/>
              <w:spacing w:line="276" w:lineRule="auto"/>
              <w:jc w:val="center"/>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最高支付比例（折扣率）</w:t>
            </w:r>
          </w:p>
        </w:tc>
        <w:tc>
          <w:tcPr>
            <w:tcW w:w="1425"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hint="eastAsia" w:ascii="宋体" w:hAnsi="宋体" w:eastAsia="宋体" w:cs="宋体"/>
                <w:color w:val="000000"/>
                <w:kern w:val="0"/>
                <w:sz w:val="24"/>
                <w:szCs w:val="24"/>
              </w:rPr>
            </w:pPr>
            <w:bookmarkStart w:id="0" w:name="_GoBack"/>
            <w:bookmarkEnd w:id="0"/>
            <w:r>
              <w:rPr>
                <w:rFonts w:hint="eastAsia" w:ascii="宋体" w:hAnsi="宋体" w:eastAsia="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731"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2023"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ascii="Calibri" w:hAnsi="Calibri" w:eastAsia="宋体" w:cs="Times New Roman"/>
                <w:b w:val="0"/>
                <w:bCs/>
                <w:sz w:val="24"/>
                <w:szCs w:val="24"/>
              </w:rPr>
              <w:t>药物基因组学和药物</w:t>
            </w:r>
            <w:r>
              <w:rPr>
                <w:rFonts w:hint="default" w:ascii="Calibri" w:hAnsi="Calibri" w:eastAsia="宋体" w:cs="Times New Roman"/>
                <w:b w:val="0"/>
                <w:bCs/>
                <w:sz w:val="24"/>
                <w:szCs w:val="24"/>
                <w:lang w:val="en-US"/>
              </w:rPr>
              <w:t>检测</w:t>
            </w:r>
            <w:r>
              <w:rPr>
                <w:rFonts w:hint="eastAsia" w:ascii="Calibri" w:hAnsi="Calibri" w:eastAsia="宋体" w:cs="Times New Roman"/>
                <w:b w:val="0"/>
                <w:bCs/>
                <w:sz w:val="24"/>
                <w:szCs w:val="24"/>
              </w:rPr>
              <w:t>服务</w:t>
            </w:r>
          </w:p>
        </w:tc>
        <w:tc>
          <w:tcPr>
            <w:tcW w:w="1965"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合同签订之日起一年</w:t>
            </w:r>
          </w:p>
        </w:tc>
        <w:tc>
          <w:tcPr>
            <w:tcW w:w="1761" w:type="dxa"/>
            <w:tcBorders>
              <w:top w:val="single" w:color="000000" w:sz="4" w:space="0"/>
              <w:left w:val="single" w:color="000000" w:sz="4" w:space="0"/>
              <w:bottom w:val="single" w:color="000000" w:sz="4" w:space="0"/>
              <w:right w:val="single" w:color="auto"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cs="宋体"/>
                <w:b w:val="0"/>
                <w:bCs/>
                <w:sz w:val="24"/>
                <w:szCs w:val="24"/>
                <w:lang w:val="en-US" w:eastAsia="zh-CN"/>
              </w:rPr>
              <w:t>475000</w:t>
            </w:r>
            <w:r>
              <w:rPr>
                <w:rFonts w:hint="eastAsia" w:ascii="宋体" w:hAnsi="宋体" w:eastAsia="宋体" w:cs="宋体"/>
                <w:color w:val="000000"/>
                <w:kern w:val="0"/>
                <w:sz w:val="24"/>
                <w:szCs w:val="24"/>
                <w:lang w:val="en-US" w:eastAsia="zh-CN"/>
              </w:rPr>
              <w:t>.00</w:t>
            </w:r>
          </w:p>
        </w:tc>
        <w:tc>
          <w:tcPr>
            <w:tcW w:w="1877" w:type="dxa"/>
            <w:tcBorders>
              <w:top w:val="single" w:color="000000" w:sz="4" w:space="0"/>
              <w:left w:val="single" w:color="auto" w:sz="4" w:space="0"/>
              <w:bottom w:val="single" w:color="000000" w:sz="4" w:space="0"/>
              <w:right w:val="single" w:color="000000" w:sz="4" w:space="0"/>
            </w:tcBorders>
            <w:vAlign w:val="center"/>
          </w:tcPr>
          <w:p w14:paraId="3FE6C8AA">
            <w:pPr>
              <w:widowControl/>
              <w:spacing w:line="276" w:lineRule="auto"/>
              <w:jc w:val="center"/>
              <w:rPr>
                <w:rFonts w:hint="eastAsia" w:ascii="宋体" w:hAnsi="宋体" w:cs="宋体"/>
                <w:b w:val="0"/>
                <w:bCs/>
                <w:sz w:val="24"/>
                <w:szCs w:val="24"/>
                <w:lang w:val="en-US" w:eastAsia="zh-CN"/>
              </w:rPr>
            </w:pPr>
            <w:r>
              <w:rPr>
                <w:rFonts w:hint="eastAsia" w:ascii="宋体" w:hAnsi="宋体" w:eastAsia="宋体" w:cs="宋体"/>
                <w:b w:val="0"/>
                <w:bCs/>
                <w:color w:val="auto"/>
                <w:sz w:val="24"/>
                <w:szCs w:val="24"/>
                <w:highlight w:val="none"/>
                <w:lang w:val="en-US" w:eastAsia="zh-CN"/>
              </w:rPr>
              <w:t>64%</w:t>
            </w:r>
          </w:p>
        </w:tc>
        <w:tc>
          <w:tcPr>
            <w:tcW w:w="1425" w:type="dxa"/>
            <w:tcBorders>
              <w:top w:val="single" w:color="000000" w:sz="4" w:space="0"/>
              <w:left w:val="single" w:color="000000" w:sz="4" w:space="0"/>
              <w:bottom w:val="single" w:color="000000" w:sz="4" w:space="0"/>
              <w:right w:val="single" w:color="000000" w:sz="4" w:space="0"/>
            </w:tcBorders>
            <w:vAlign w:val="center"/>
          </w:tcPr>
          <w:p w14:paraId="7A467934">
            <w:pPr>
              <w:widowControl/>
              <w:spacing w:line="276" w:lineRule="auto"/>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15</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四</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2FA4182"/>
    <w:rsid w:val="05C300C9"/>
    <w:rsid w:val="069A2F2A"/>
    <w:rsid w:val="08B55215"/>
    <w:rsid w:val="09C8593E"/>
    <w:rsid w:val="09F06D11"/>
    <w:rsid w:val="0B266CF5"/>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55F0DAC"/>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76722E"/>
    <w:rsid w:val="4DF36798"/>
    <w:rsid w:val="4FEA76E2"/>
    <w:rsid w:val="510500B3"/>
    <w:rsid w:val="51F515B8"/>
    <w:rsid w:val="51FE3FB3"/>
    <w:rsid w:val="53DC2107"/>
    <w:rsid w:val="53E37289"/>
    <w:rsid w:val="57FA213C"/>
    <w:rsid w:val="584F31A7"/>
    <w:rsid w:val="59194BFB"/>
    <w:rsid w:val="596B665E"/>
    <w:rsid w:val="5A9E6F82"/>
    <w:rsid w:val="5D7531C5"/>
    <w:rsid w:val="60826F7B"/>
    <w:rsid w:val="61F62246"/>
    <w:rsid w:val="649413DE"/>
    <w:rsid w:val="65C74A4E"/>
    <w:rsid w:val="664D6E37"/>
    <w:rsid w:val="67521811"/>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761</Words>
  <Characters>850</Characters>
  <Lines>6</Lines>
  <Paragraphs>1</Paragraphs>
  <TotalTime>0</TotalTime>
  <ScaleCrop>false</ScaleCrop>
  <LinksUpToDate>false</LinksUpToDate>
  <CharactersWithSpaces>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2026-09-08T02:35:11Z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