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613"/>
        <w:gridCol w:w="2055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55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608-03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highlight w:val="none"/>
              </w:rPr>
              <w:t>劳务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外包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服务</w:t>
            </w:r>
          </w:p>
        </w:tc>
        <w:tc>
          <w:tcPr>
            <w:tcW w:w="2055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深圳市天域人力资源有限公司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元/人/月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合同签订之日起一年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608-04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软式内镜专用多酶清洗剂</w:t>
            </w:r>
          </w:p>
        </w:tc>
        <w:tc>
          <w:tcPr>
            <w:tcW w:w="2055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深圳市众康医用科技有限公司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225</w:t>
            </w:r>
            <w:r>
              <w:rPr>
                <w:rFonts w:hint="eastAsia"/>
                <w:kern w:val="0"/>
                <w:sz w:val="24"/>
                <w:szCs w:val="24"/>
              </w:rPr>
              <w:t>元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/桶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≤24个月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64974CC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516757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72763A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8D94B14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308</Words>
  <Characters>443</Characters>
  <Lines>3</Lines>
  <Paragraphs>1</Paragraphs>
  <TotalTime>0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懒懒猫</cp:lastModifiedBy>
  <cp:lastPrinted>2026-02-10T08:20:00Z</cp:lastPrinted>
  <dcterms:modified xsi:type="dcterms:W3CDTF">2026-08-26T01:11:57Z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