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深圳市宝安区石岩人民医院2026年第19期GPS套装针(吸头)</w:t>
      </w:r>
      <w:r>
        <w:rPr>
          <w:rFonts w:hint="eastAsia" w:ascii="宋体" w:hAnsi="宋体" w:cs="宋体"/>
          <w:b/>
          <w:bCs/>
          <w:sz w:val="30"/>
          <w:szCs w:val="30"/>
          <w:lang w:val="en-US" w:eastAsia="zh-CN"/>
        </w:rPr>
        <w:t>采购</w:t>
      </w:r>
      <w:r>
        <w:rPr>
          <w:rFonts w:hint="eastAsia" w:ascii="宋体" w:hAnsi="宋体" w:cs="宋体"/>
          <w:b/>
          <w:bCs/>
          <w:sz w:val="30"/>
          <w:szCs w:val="30"/>
          <w:lang w:eastAsia="zh-CN"/>
        </w:rPr>
        <w:t>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采购编号:SYYYZBCG2026-19</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1219"/>
        <w:gridCol w:w="735"/>
        <w:gridCol w:w="1247"/>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1219"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735"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247"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GPS套装针(吸头)</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否</w:t>
            </w:r>
          </w:p>
        </w:tc>
        <w:tc>
          <w:tcPr>
            <w:tcW w:w="1219"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cs="宋体"/>
                <w:bCs/>
                <w:sz w:val="21"/>
                <w:szCs w:val="21"/>
                <w:lang w:val="en-US" w:eastAsia="zh-CN"/>
              </w:rPr>
            </w:pPr>
            <w:r>
              <w:rPr>
                <w:rFonts w:hint="eastAsia" w:ascii="宋体" w:hAnsi="宋体" w:cs="宋体"/>
                <w:bCs/>
                <w:sz w:val="21"/>
                <w:szCs w:val="21"/>
                <w:lang w:val="en-US" w:eastAsia="zh-CN"/>
              </w:rPr>
              <w:t>374400</w:t>
            </w:r>
          </w:p>
        </w:tc>
        <w:tc>
          <w:tcPr>
            <w:tcW w:w="735" w:type="dxa"/>
            <w:vAlign w:val="center"/>
          </w:tcPr>
          <w:p w14:paraId="3DB19F79">
            <w:pPr>
              <w:keepNext w:val="0"/>
              <w:keepLines w:val="0"/>
              <w:suppressLineNumbers w:val="0"/>
              <w:spacing w:before="0" w:beforeAutospacing="0" w:after="0" w:afterAutospacing="0"/>
              <w:ind w:left="0" w:leftChars="0" w:right="0" w:rightChars="0"/>
              <w:jc w:val="center"/>
              <w:rPr>
                <w:rFonts w:hint="default" w:ascii="宋体" w:hAnsi="宋体" w:cs="宋体"/>
                <w:bCs/>
                <w:sz w:val="21"/>
                <w:szCs w:val="21"/>
                <w:lang w:val="en-US" w:eastAsia="zh-CN"/>
              </w:rPr>
            </w:pPr>
            <w:r>
              <w:rPr>
                <w:rFonts w:hint="eastAsia" w:ascii="宋体" w:hAnsi="宋体" w:cs="宋体"/>
                <w:bCs/>
                <w:sz w:val="21"/>
                <w:szCs w:val="21"/>
                <w:lang w:val="en-US" w:eastAsia="zh-CN"/>
              </w:rPr>
              <w:t>支</w:t>
            </w:r>
          </w:p>
        </w:tc>
        <w:tc>
          <w:tcPr>
            <w:tcW w:w="1247"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cs="宋体"/>
                <w:bCs/>
                <w:sz w:val="21"/>
                <w:szCs w:val="21"/>
                <w:lang w:val="en-US" w:eastAsia="zh-CN"/>
              </w:rPr>
            </w:pPr>
            <w:r>
              <w:rPr>
                <w:rFonts w:hint="eastAsia" w:ascii="宋体" w:hAnsi="宋体" w:cs="宋体"/>
                <w:bCs/>
                <w:sz w:val="21"/>
                <w:szCs w:val="21"/>
                <w:lang w:val="en-US" w:eastAsia="zh-CN"/>
              </w:rPr>
              <w:t>检验科</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2"/>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cs="宋体"/>
          <w:b w:val="0"/>
          <w:bCs/>
          <w:color w:val="000000" w:themeColor="text1"/>
          <w:kern w:val="0"/>
          <w:szCs w:val="21"/>
          <w:lang w:val="en-US" w:eastAsia="zh-CN"/>
          <w14:textFill>
            <w14:solidFill>
              <w14:schemeClr w14:val="tx1"/>
            </w14:solidFill>
          </w14:textFill>
        </w:rPr>
        <w:t>月3</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24</w:t>
      </w:r>
      <w:bookmarkStart w:id="13" w:name="_GoBack"/>
      <w:bookmarkEnd w:id="13"/>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38119E5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01CFC7A8">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6BF85A7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3310906F">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5A9414CB">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内容</w:t>
      </w:r>
      <w:r>
        <w:rPr>
          <w:rFonts w:hint="eastAsia" w:ascii="宋体" w:hAnsi="宋体" w:eastAsia="宋体" w:cs="宋体"/>
          <w:color w:val="000000"/>
          <w:kern w:val="0"/>
          <w:sz w:val="21"/>
          <w:szCs w:val="21"/>
        </w:rPr>
        <w:t>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30D1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2F9DFA6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555AA062">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D893B5D">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44AB425E">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078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526A8428">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651E6218">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0C5CB47A">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35</w:t>
            </w:r>
          </w:p>
        </w:tc>
        <w:tc>
          <w:tcPr>
            <w:tcW w:w="5481" w:type="dxa"/>
            <w:noWrap w:val="0"/>
            <w:vAlign w:val="center"/>
          </w:tcPr>
          <w:p w14:paraId="14B1A2A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3050B0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7C30A77D">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3891308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b/>
                <w:bCs/>
                <w:color w:val="FF0000"/>
                <w:szCs w:val="21"/>
                <w:u w:val="single"/>
                <w:lang w:val="en-US" w:eastAsia="zh-CN"/>
              </w:rPr>
              <w:t>10</w:t>
            </w:r>
            <w:r>
              <w:rPr>
                <w:rFonts w:hint="eastAsia" w:ascii="宋体" w:hAnsi="宋体" w:cs="宋体"/>
                <w:szCs w:val="21"/>
              </w:rPr>
              <w:t>分；一般参数，未响应或每负偏离一项扣</w:t>
            </w:r>
            <w:r>
              <w:rPr>
                <w:rFonts w:hint="eastAsia" w:ascii="宋体" w:hAnsi="宋体" w:cs="宋体"/>
                <w:b/>
                <w:bCs/>
                <w:color w:val="FF0000"/>
                <w:szCs w:val="21"/>
                <w:u w:val="single"/>
                <w:lang w:val="en-US" w:eastAsia="zh-CN"/>
              </w:rPr>
              <w:t>5</w:t>
            </w:r>
            <w:r>
              <w:rPr>
                <w:rFonts w:hint="eastAsia" w:ascii="宋体" w:hAnsi="宋体" w:cs="宋体"/>
                <w:szCs w:val="21"/>
              </w:rPr>
              <w:t>分。扣完为止。</w:t>
            </w:r>
          </w:p>
          <w:p w14:paraId="3C01D65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BCB5E5F">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05894449">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E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7313477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58AF2A2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7E56B9BB">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10</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包括但不限于：包装耐用性</w:t>
            </w:r>
            <w:r>
              <w:rPr>
                <w:rFonts w:hint="eastAsia" w:ascii="宋体" w:hAnsi="宋体" w:cs="宋体"/>
                <w:szCs w:val="21"/>
              </w:rPr>
              <w:t>、</w:t>
            </w:r>
            <w:r>
              <w:rPr>
                <w:rFonts w:hint="eastAsia" w:ascii="宋体" w:hAnsi="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szCs w:val="21"/>
                <w:lang w:val="en-US" w:eastAsia="zh-CN"/>
              </w:rPr>
              <w:t>介绍方案</w:t>
            </w:r>
            <w:r>
              <w:rPr>
                <w:rFonts w:hint="eastAsia" w:ascii="宋体" w:hAnsi="宋体" w:cs="宋体"/>
                <w:szCs w:val="21"/>
              </w:rPr>
              <w:t>进行打分，</w:t>
            </w:r>
          </w:p>
          <w:p w14:paraId="760BFC42">
            <w:pPr>
              <w:pStyle w:val="31"/>
              <w:keepNext w:val="0"/>
              <w:keepLines w:val="0"/>
              <w:suppressLineNumbers w:val="0"/>
              <w:spacing w:before="0" w:beforeAutospacing="0" w:after="0" w:afterAutospacing="0"/>
              <w:ind w:left="0" w:right="0"/>
              <w:rPr>
                <w:rFonts w:hint="default" w:eastAsia="宋体"/>
                <w:lang w:val="en-US" w:eastAsia="zh-CN"/>
              </w:rPr>
            </w:pPr>
            <w:r>
              <w:rPr>
                <w:rFonts w:hint="eastAsia" w:ascii="宋体" w:hAnsi="宋体" w:cs="宋体"/>
                <w:szCs w:val="21"/>
                <w:lang w:val="en-US" w:eastAsia="zh-CN"/>
              </w:rPr>
              <w:t>1.</w:t>
            </w:r>
            <w:r>
              <w:rPr>
                <w:rFonts w:hint="eastAsia" w:ascii="宋体" w:hAnsi="宋体" w:eastAsia="宋体" w:cs="宋体"/>
                <w:color w:val="auto"/>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szCs w:val="21"/>
              </w:rPr>
            </w:pPr>
            <w:r>
              <w:rPr>
                <w:rFonts w:hint="eastAsia" w:ascii="宋体" w:hAnsi="宋体" w:cs="宋体"/>
                <w:szCs w:val="21"/>
              </w:rPr>
              <w:t>2.</w:t>
            </w:r>
            <w:r>
              <w:rPr>
                <w:rFonts w:hint="eastAsia" w:ascii="宋体" w:hAnsi="宋体" w:cs="宋体"/>
                <w:szCs w:val="21"/>
                <w:lang w:val="en-US" w:eastAsia="zh-CN"/>
              </w:rPr>
              <w:t>使用适配度</w:t>
            </w:r>
            <w:r>
              <w:rPr>
                <w:rFonts w:hint="eastAsia" w:ascii="宋体" w:hAnsi="宋体" w:cs="宋体"/>
                <w:szCs w:val="21"/>
              </w:rPr>
              <w:t>；</w:t>
            </w:r>
          </w:p>
          <w:p w14:paraId="2ABE8722">
            <w:pPr>
              <w:keepNext w:val="0"/>
              <w:keepLines w:val="0"/>
              <w:suppressLineNumbers w:val="0"/>
              <w:spacing w:before="0" w:beforeAutospacing="0" w:after="0" w:afterAutospacing="0" w:line="360" w:lineRule="exact"/>
              <w:ind w:left="0" w:right="0"/>
              <w:rPr>
                <w:rFonts w:hint="default" w:ascii="宋体" w:hAnsi="宋体" w:cs="宋体"/>
                <w:szCs w:val="21"/>
                <w:lang w:val="en-US"/>
              </w:rPr>
            </w:pPr>
            <w:r>
              <w:rPr>
                <w:rFonts w:hint="eastAsia" w:ascii="宋体" w:hAnsi="宋体" w:cs="宋体"/>
                <w:szCs w:val="21"/>
                <w:lang w:val="en-US" w:eastAsia="zh-CN"/>
              </w:rPr>
              <w:t>3.工艺和设计</w:t>
            </w:r>
            <w:r>
              <w:rPr>
                <w:rFonts w:hint="eastAsia" w:ascii="宋体" w:hAnsi="宋体" w:cs="宋体"/>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6</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2"/>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0A6FF1B9">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539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0310B569">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45EBC3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50AF049E">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14</w:t>
            </w:r>
          </w:p>
        </w:tc>
        <w:tc>
          <w:tcPr>
            <w:tcW w:w="5481" w:type="dxa"/>
            <w:noWrap w:val="0"/>
            <w:vAlign w:val="center"/>
          </w:tcPr>
          <w:p w14:paraId="50AFAC1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3F2DF3BE">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sz w:val="21"/>
                <w:szCs w:val="21"/>
              </w:rPr>
              <w:t>根据供应商的售后服务方案(包括但不限于服务具体方案，</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保障能力、配送响应及维护响应时间，</w:t>
            </w:r>
            <w:r>
              <w:rPr>
                <w:rFonts w:hint="eastAsia" w:ascii="宋体" w:hAnsi="宋体" w:eastAsia="宋体" w:cs="宋体"/>
                <w:color w:val="auto"/>
                <w:kern w:val="0"/>
                <w:szCs w:val="21"/>
                <w:lang w:val="en-US" w:eastAsia="zh-CN"/>
              </w:rPr>
              <w:t>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r>
              <w:rPr>
                <w:rFonts w:hint="eastAsia" w:hAnsi="宋体" w:cs="仿宋"/>
                <w:szCs w:val="21"/>
              </w:rPr>
              <w:t>快速响应机制</w:t>
            </w:r>
            <w:r>
              <w:rPr>
                <w:rFonts w:hint="eastAsia" w:ascii="宋体" w:hAnsi="宋体" w:eastAsia="宋体" w:cs="宋体"/>
                <w:sz w:val="21"/>
                <w:szCs w:val="21"/>
              </w:rPr>
              <w:t>)响应情况进行打分：</w:t>
            </w:r>
          </w:p>
          <w:p w14:paraId="0E80312D">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009C202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服务具体方案</w:t>
            </w:r>
            <w:r>
              <w:rPr>
                <w:rFonts w:hint="eastAsia" w:ascii="宋体" w:hAnsi="宋体" w:cs="宋体"/>
                <w:sz w:val="21"/>
                <w:szCs w:val="21"/>
                <w:lang w:eastAsia="zh-CN"/>
              </w:rPr>
              <w:t>；</w:t>
            </w:r>
          </w:p>
          <w:p w14:paraId="1036B24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w:t>
            </w:r>
            <w:r>
              <w:rPr>
                <w:rFonts w:hint="eastAsia" w:ascii="宋体" w:hAnsi="宋体" w:cs="宋体"/>
                <w:sz w:val="21"/>
                <w:szCs w:val="21"/>
                <w:lang w:eastAsia="zh-CN"/>
              </w:rPr>
              <w:t>；</w:t>
            </w:r>
          </w:p>
          <w:p w14:paraId="4A9BBCB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eastAsia="宋体" w:cs="宋体"/>
                <w:sz w:val="21"/>
                <w:szCs w:val="21"/>
              </w:rPr>
              <w:t>配送响应及维护响应时间</w:t>
            </w:r>
            <w:r>
              <w:rPr>
                <w:rFonts w:hint="eastAsia" w:ascii="宋体" w:hAnsi="宋体" w:cs="宋体"/>
                <w:sz w:val="21"/>
                <w:szCs w:val="21"/>
                <w:lang w:eastAsia="zh-CN"/>
              </w:rPr>
              <w:t>；</w:t>
            </w:r>
          </w:p>
          <w:p w14:paraId="786006ED">
            <w:pPr>
              <w:keepNext w:val="0"/>
              <w:keepLines w:val="0"/>
              <w:suppressLineNumbers w:val="0"/>
              <w:spacing w:before="0" w:beforeAutospacing="0" w:after="0" w:afterAutospacing="0"/>
              <w:ind w:left="0" w:right="-73" w:rightChars="-35"/>
              <w:jc w:val="left"/>
              <w:rPr>
                <w:rFonts w:hint="eastAsia"/>
                <w:lang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4）配送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p>
          <w:p w14:paraId="056DA9C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5</w:t>
            </w:r>
            <w:r>
              <w:rPr>
                <w:rFonts w:hint="eastAsia" w:ascii="宋体" w:hAnsi="宋体" w:cs="宋体"/>
                <w:sz w:val="21"/>
                <w:szCs w:val="21"/>
                <w:lang w:eastAsia="zh-CN"/>
              </w:rPr>
              <w:t>）</w:t>
            </w:r>
            <w:r>
              <w:rPr>
                <w:rFonts w:hint="eastAsia" w:hAnsi="宋体" w:cs="仿宋"/>
                <w:szCs w:val="21"/>
              </w:rPr>
              <w:t>建立快速响应机制</w:t>
            </w:r>
            <w:r>
              <w:rPr>
                <w:rFonts w:hint="eastAsia" w:hAnsi="宋体" w:cs="宋体"/>
                <w:sz w:val="21"/>
                <w:szCs w:val="21"/>
                <w:lang w:eastAsia="zh-CN"/>
              </w:rPr>
              <w:t>（</w:t>
            </w:r>
            <w:r>
              <w:rPr>
                <w:rFonts w:hint="eastAsia" w:hAnsi="宋体" w:cs="宋体"/>
                <w:sz w:val="21"/>
                <w:szCs w:val="21"/>
              </w:rPr>
              <w:t>一旦发生质量问题，</w:t>
            </w:r>
            <w:r>
              <w:rPr>
                <w:rFonts w:hint="eastAsia" w:hAnsi="宋体" w:cs="宋体"/>
                <w:sz w:val="21"/>
                <w:szCs w:val="21"/>
                <w:lang w:val="en-US" w:eastAsia="zh-CN"/>
              </w:rPr>
              <w:t>及时处理</w:t>
            </w:r>
            <w:r>
              <w:rPr>
                <w:rFonts w:hint="eastAsia" w:hAnsi="宋体" w:cs="宋体"/>
                <w:sz w:val="21"/>
                <w:szCs w:val="21"/>
              </w:rPr>
              <w:t>，并提出解决方案</w:t>
            </w:r>
            <w:r>
              <w:rPr>
                <w:rFonts w:hint="eastAsia" w:hAnsi="宋体" w:cs="宋体"/>
                <w:sz w:val="21"/>
                <w:szCs w:val="21"/>
                <w:lang w:eastAsia="zh-CN"/>
              </w:rPr>
              <w:t>）</w:t>
            </w:r>
            <w:r>
              <w:rPr>
                <w:rFonts w:hint="eastAsia" w:hAnsi="宋体" w:cs="宋体"/>
                <w:sz w:val="21"/>
                <w:szCs w:val="21"/>
              </w:rPr>
              <w:t>。</w:t>
            </w:r>
          </w:p>
          <w:p w14:paraId="1B9978A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10</w:t>
            </w:r>
            <w:r>
              <w:rPr>
                <w:rFonts w:hint="eastAsia" w:ascii="Times New Roman" w:hAnsi="宋体" w:eastAsia="宋体" w:cs="仿宋"/>
                <w:szCs w:val="21"/>
              </w:rPr>
              <w:t>分。</w:t>
            </w:r>
          </w:p>
          <w:p w14:paraId="05FEFDE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821F0AC">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197CF31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w:t>
            </w:r>
          </w:p>
          <w:p w14:paraId="50678DE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44075A84">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4E17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55983366">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3FAE13D7">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9DD3F59">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2F75D6F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29EF2ADF">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w:t>
            </w:r>
            <w:r>
              <w:rPr>
                <w:rFonts w:hint="eastAsia" w:ascii="宋体" w:hAnsi="宋体" w:eastAsia="宋体" w:cs="宋体"/>
                <w:szCs w:val="21"/>
              </w:rPr>
              <w:t>截止之日</w:t>
            </w:r>
            <w:r>
              <w:rPr>
                <w:rFonts w:hint="eastAsia" w:ascii="宋体" w:hAnsi="宋体" w:cs="宋体"/>
                <w:color w:val="FF0000"/>
                <w:szCs w:val="21"/>
                <w:u w:val="single"/>
                <w:lang w:val="en-US" w:eastAsia="zh-CN"/>
              </w:rPr>
              <w:t>GPS套装针(吸头)</w:t>
            </w:r>
            <w:r>
              <w:rPr>
                <w:rFonts w:hint="eastAsia" w:ascii="宋体" w:hAnsi="宋体" w:eastAsia="宋体" w:cs="宋体"/>
                <w:szCs w:val="21"/>
                <w:lang w:val="en-US" w:eastAsia="zh-CN"/>
              </w:rPr>
              <w:t>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2C56364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172B6178">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587D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797D8AD">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128CF79D">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74627635">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16EF30EF">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ACAD9C">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6C57F93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2223E829">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1D36611E">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3CBE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7A263FD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45A5E2DE">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291937D2">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GPS套装针(吸头)</w:t>
      </w:r>
    </w:p>
    <w:p w14:paraId="513B943E">
      <w:pPr>
        <w:pStyle w:val="3"/>
        <w:pageBreakBefore w:val="0"/>
        <w:numPr>
          <w:ilvl w:val="0"/>
          <w:numId w:val="1"/>
        </w:numPr>
        <w:kinsoku/>
        <w:wordWrap/>
        <w:overflowPunct/>
        <w:topLinePunct w:val="0"/>
        <w:autoSpaceDE/>
        <w:autoSpaceDN/>
        <w:bidi w:val="0"/>
        <w:spacing w:before="120" w:beforeAutospacing="0" w:after="0" w:afterAutospacing="0"/>
        <w:textAlignment w:val="auto"/>
        <w:rPr>
          <w:rFonts w:hint="eastAsia" w:ascii="宋体" w:hAnsi="宋体" w:eastAsia="宋体" w:cs="宋体"/>
          <w:b/>
          <w:bCs/>
          <w:kern w:val="44"/>
          <w:sz w:val="21"/>
          <w:szCs w:val="21"/>
          <w:lang w:val="en-US" w:eastAsia="zh-CN" w:bidi="ar-SA"/>
        </w:rPr>
      </w:pPr>
      <w:r>
        <w:rPr>
          <w:rFonts w:hint="eastAsia" w:ascii="宋体" w:hAnsi="宋体"/>
          <w:bCs/>
          <w:color w:val="FF0000"/>
          <w:sz w:val="24"/>
          <w:szCs w:val="24"/>
        </w:rPr>
        <w:sym w:font="Wingdings" w:char="F0AB"/>
      </w:r>
      <w:r>
        <w:rPr>
          <w:rFonts w:hint="eastAsia" w:ascii="宋体" w:hAnsi="宋体" w:eastAsia="宋体" w:cs="宋体"/>
          <w:b/>
          <w:bCs/>
          <w:kern w:val="44"/>
          <w:sz w:val="21"/>
          <w:szCs w:val="21"/>
          <w:lang w:val="en-US" w:eastAsia="zh-CN" w:bidi="ar-SA"/>
        </w:rPr>
        <w:t>采购清单：</w:t>
      </w:r>
    </w:p>
    <w:tbl>
      <w:tblPr>
        <w:tblStyle w:val="25"/>
        <w:tblW w:w="83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252"/>
        <w:gridCol w:w="1515"/>
        <w:gridCol w:w="825"/>
        <w:gridCol w:w="1184"/>
        <w:gridCol w:w="1485"/>
        <w:gridCol w:w="1692"/>
      </w:tblGrid>
      <w:tr w14:paraId="6784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612F003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1252" w:type="dxa"/>
            <w:vAlign w:val="center"/>
          </w:tcPr>
          <w:p w14:paraId="7D6DAAF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1515" w:type="dxa"/>
            <w:vAlign w:val="center"/>
          </w:tcPr>
          <w:p w14:paraId="767D703C">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预估数量</w:t>
            </w:r>
          </w:p>
        </w:tc>
        <w:tc>
          <w:tcPr>
            <w:tcW w:w="825" w:type="dxa"/>
            <w:vAlign w:val="center"/>
          </w:tcPr>
          <w:p w14:paraId="7BD8434F">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1184" w:type="dxa"/>
            <w:vAlign w:val="center"/>
          </w:tcPr>
          <w:p w14:paraId="42718853">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485" w:type="dxa"/>
            <w:vAlign w:val="center"/>
          </w:tcPr>
          <w:p w14:paraId="1E8E3B01">
            <w:pPr>
              <w:jc w:val="center"/>
              <w:rPr>
                <w:rFonts w:hint="default"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w:t>
            </w:r>
            <w:r>
              <w:rPr>
                <w:rFonts w:hint="eastAsia" w:ascii="宋体" w:hAnsi="宋体" w:cs="宋体"/>
                <w:b/>
                <w:color w:val="auto"/>
                <w:szCs w:val="21"/>
                <w:highlight w:val="none"/>
                <w:lang w:val="en-US" w:eastAsia="zh-CN"/>
              </w:rPr>
              <w:t>算金额</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692" w:type="dxa"/>
            <w:vAlign w:val="center"/>
          </w:tcPr>
          <w:p w14:paraId="22FEF039">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1AB1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35B4367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w:t>
            </w:r>
          </w:p>
        </w:tc>
        <w:tc>
          <w:tcPr>
            <w:tcW w:w="1252" w:type="dxa"/>
            <w:vAlign w:val="center"/>
          </w:tcPr>
          <w:p w14:paraId="37A3FEF4">
            <w:pPr>
              <w:spacing w:line="240" w:lineRule="auto"/>
              <w:jc w:val="center"/>
              <w:rPr>
                <w:rFonts w:hint="default" w:ascii="宋体" w:hAnsi="宋体" w:eastAsia="宋体"/>
                <w:b/>
                <w:color w:val="auto"/>
                <w:kern w:val="0"/>
                <w:szCs w:val="21"/>
                <w:highlight w:val="none"/>
                <w:vertAlign w:val="baseline"/>
                <w:lang w:val="en-US" w:eastAsia="zh-CN"/>
              </w:rPr>
            </w:pPr>
            <w:r>
              <w:rPr>
                <w:rFonts w:hint="eastAsia" w:ascii="宋体" w:hAnsi="宋体"/>
                <w:b/>
                <w:bCs w:val="0"/>
                <w:lang w:val="en-US" w:eastAsia="zh-CN"/>
              </w:rPr>
              <w:t>GPS套装针(吸头)</w:t>
            </w:r>
          </w:p>
        </w:tc>
        <w:tc>
          <w:tcPr>
            <w:tcW w:w="1515" w:type="dxa"/>
            <w:vAlign w:val="center"/>
          </w:tcPr>
          <w:p w14:paraId="57C0B7A9">
            <w:pPr>
              <w:spacing w:line="240" w:lineRule="auto"/>
              <w:ind w:firstLine="422" w:firstLineChars="200"/>
              <w:jc w:val="both"/>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374400</w:t>
            </w:r>
          </w:p>
        </w:tc>
        <w:tc>
          <w:tcPr>
            <w:tcW w:w="825" w:type="dxa"/>
            <w:vAlign w:val="center"/>
          </w:tcPr>
          <w:p w14:paraId="201B75B6">
            <w:pPr>
              <w:spacing w:line="240" w:lineRule="auto"/>
              <w:ind w:firstLine="211" w:firstLineChars="100"/>
              <w:jc w:val="both"/>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支</w:t>
            </w:r>
          </w:p>
        </w:tc>
        <w:tc>
          <w:tcPr>
            <w:tcW w:w="1184" w:type="dxa"/>
            <w:vAlign w:val="center"/>
          </w:tcPr>
          <w:p w14:paraId="3D07A003">
            <w:pPr>
              <w:spacing w:line="240" w:lineRule="auto"/>
              <w:ind w:firstLine="211" w:firstLineChars="100"/>
              <w:jc w:val="both"/>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0.49</w:t>
            </w:r>
          </w:p>
        </w:tc>
        <w:tc>
          <w:tcPr>
            <w:tcW w:w="1485" w:type="dxa"/>
            <w:vAlign w:val="center"/>
          </w:tcPr>
          <w:p w14:paraId="3CECDEAA">
            <w:pPr>
              <w:spacing w:line="240" w:lineRule="auto"/>
              <w:jc w:val="center"/>
              <w:rPr>
                <w:rFonts w:hint="default" w:ascii="宋体" w:hAnsi="宋体"/>
                <w:b/>
                <w:bCs/>
                <w:color w:val="auto"/>
                <w:kern w:val="0"/>
                <w:szCs w:val="21"/>
                <w:highlight w:val="none"/>
                <w:vertAlign w:val="baseline"/>
                <w:lang w:val="en-US" w:eastAsia="zh-CN"/>
              </w:rPr>
            </w:pPr>
            <w:r>
              <w:rPr>
                <w:rFonts w:hint="eastAsia" w:ascii="宋体" w:hAnsi="宋体"/>
                <w:b/>
                <w:bCs/>
                <w:color w:val="auto"/>
                <w:szCs w:val="21"/>
                <w:highlight w:val="none"/>
                <w:lang w:val="en-US" w:eastAsia="zh-CN"/>
              </w:rPr>
              <w:t>183456</w:t>
            </w:r>
          </w:p>
        </w:tc>
        <w:tc>
          <w:tcPr>
            <w:tcW w:w="1692" w:type="dxa"/>
            <w:vAlign w:val="center"/>
          </w:tcPr>
          <w:p w14:paraId="6D13D0F7">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与爱康</w:t>
            </w:r>
            <w:r>
              <w:rPr>
                <w:rFonts w:hint="eastAsia" w:ascii="宋体" w:hAnsi="宋体" w:eastAsia="宋体" w:cs="宋体"/>
                <w:b/>
                <w:bCs/>
              </w:rPr>
              <w:t>URANUS AE</w:t>
            </w:r>
            <w:r>
              <w:rPr>
                <w:rFonts w:hint="eastAsia" w:ascii="宋体" w:hAnsi="宋体" w:eastAsia="宋体" w:cs="宋体"/>
                <w:b/>
                <w:bCs/>
                <w:lang w:val="en-US" w:eastAsia="zh-CN"/>
              </w:rPr>
              <w:t xml:space="preserve"> </w:t>
            </w:r>
            <w:r>
              <w:rPr>
                <w:rFonts w:hint="eastAsia" w:ascii="宋体" w:hAnsi="宋体"/>
                <w:b/>
                <w:bCs/>
                <w:szCs w:val="21"/>
                <w:lang w:val="en-US" w:eastAsia="zh-CN"/>
              </w:rPr>
              <w:t>175全自动酶免仪</w:t>
            </w:r>
            <w:r>
              <w:rPr>
                <w:rFonts w:hint="eastAsia" w:ascii="宋体" w:hAnsi="宋体"/>
                <w:b/>
                <w:bCs/>
                <w:color w:val="auto"/>
                <w:kern w:val="0"/>
                <w:szCs w:val="21"/>
                <w:highlight w:val="none"/>
                <w:vertAlign w:val="baseline"/>
                <w:lang w:val="en-US" w:eastAsia="zh-CN"/>
              </w:rPr>
              <w:t>上</w:t>
            </w:r>
            <w:r>
              <w:rPr>
                <w:rFonts w:hint="eastAsia" w:ascii="宋体" w:hAnsi="宋体"/>
                <w:b/>
                <w:color w:val="auto"/>
                <w:kern w:val="0"/>
                <w:szCs w:val="21"/>
                <w:highlight w:val="none"/>
                <w:vertAlign w:val="baseline"/>
                <w:lang w:val="en-US" w:eastAsia="zh-CN"/>
              </w:rPr>
              <w:t>配套使用</w:t>
            </w:r>
          </w:p>
        </w:tc>
      </w:tr>
    </w:tbl>
    <w:p w14:paraId="2083556F">
      <w:pPr>
        <w:numPr>
          <w:ilvl w:val="0"/>
          <w:numId w:val="0"/>
        </w:numPr>
        <w:rPr>
          <w:rFonts w:hint="eastAsia"/>
          <w:lang w:val="en-US" w:eastAsia="zh-CN"/>
        </w:rPr>
      </w:pPr>
    </w:p>
    <w:p w14:paraId="2458F06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p>
    <w:p w14:paraId="544F95A5">
      <w:pPr>
        <w:rPr>
          <w:rFonts w:hint="eastAsia" w:ascii="宋体" w:hAnsi="宋体" w:eastAsia="宋体" w:cs="宋体"/>
          <w:sz w:val="21"/>
          <w:szCs w:val="21"/>
          <w:lang w:val="en-US" w:eastAsia="zh-CN"/>
        </w:rPr>
      </w:pPr>
      <w:r>
        <w:rPr>
          <w:rFonts w:hint="eastAsia" w:ascii="宋体" w:hAnsi="宋体" w:cs="宋体"/>
          <w:color w:val="FF0000"/>
          <w:sz w:val="21"/>
          <w:szCs w:val="21"/>
          <w:lang w:val="en-US" w:eastAsia="zh-CN"/>
        </w:rPr>
        <w:t>1</w:t>
      </w:r>
      <w:r>
        <w:rPr>
          <w:rFonts w:hint="eastAsia" w:ascii="宋体" w:hAnsi="宋体" w:eastAsia="宋体" w:cs="宋体"/>
          <w:color w:val="FF0000"/>
          <w:sz w:val="21"/>
          <w:szCs w:val="21"/>
          <w:lang w:val="en-US" w:eastAsia="zh-CN"/>
        </w:rPr>
        <w:t>.按实际产生（成交）数量结算；</w:t>
      </w:r>
    </w:p>
    <w:p w14:paraId="56A8BACC">
      <w:pPr>
        <w:numPr>
          <w:ilvl w:val="0"/>
          <w:numId w:val="0"/>
        </w:numPr>
        <w:rPr>
          <w:rFonts w:hint="eastAsia" w:ascii="宋体" w:hAnsi="宋体" w:eastAsia="宋体" w:cs="宋体"/>
          <w:sz w:val="21"/>
          <w:szCs w:val="21"/>
          <w:lang w:val="en-US" w:eastAsia="zh-CN"/>
        </w:rPr>
      </w:pPr>
      <w:r>
        <w:rPr>
          <w:rFonts w:hint="eastAsia" w:ascii="宋体" w:hAnsi="宋体" w:cs="宋体"/>
          <w:color w:val="FF0000"/>
          <w:sz w:val="21"/>
          <w:szCs w:val="21"/>
          <w:lang w:val="en-US" w:eastAsia="zh-CN"/>
        </w:rPr>
        <w:t>2.</w:t>
      </w:r>
      <w:r>
        <w:rPr>
          <w:rFonts w:hint="eastAsia" w:ascii="宋体" w:hAnsi="宋体" w:eastAsia="宋体" w:cs="宋体"/>
          <w:color w:val="FF0000"/>
          <w:sz w:val="21"/>
          <w:szCs w:val="21"/>
          <w:lang w:val="en-US" w:eastAsia="zh-CN"/>
        </w:rPr>
        <w:t>报价超预算金额，本项目废标。</w:t>
      </w:r>
    </w:p>
    <w:p w14:paraId="07150C4F">
      <w:pPr>
        <w:spacing w:line="240" w:lineRule="auto"/>
        <w:jc w:val="left"/>
        <w:rPr>
          <w:rFonts w:hint="eastAsia" w:ascii="Times New Roman" w:hAnsi="Times New Roman" w:eastAsia="宋体" w:cs="Times New Roman"/>
          <w:b w:val="0"/>
          <w:bCs/>
          <w:color w:val="00B050"/>
          <w:kern w:val="0"/>
          <w:szCs w:val="21"/>
          <w:highlight w:val="none"/>
          <w:lang w:val="en-US" w:eastAsia="zh-CN"/>
        </w:rPr>
      </w:pPr>
      <w:r>
        <w:rPr>
          <w:rFonts w:hint="eastAsia" w:ascii="宋体" w:hAnsi="宋体" w:cs="宋体"/>
          <w:b/>
          <w:bCs/>
          <w:kern w:val="44"/>
          <w:sz w:val="21"/>
          <w:szCs w:val="21"/>
          <w:lang w:val="en-US" w:eastAsia="zh-CN" w:bidi="ar-SA"/>
        </w:rPr>
        <w:t>二</w:t>
      </w:r>
      <w:r>
        <w:rPr>
          <w:rFonts w:hint="eastAsia" w:ascii="宋体" w:hAnsi="宋体" w:eastAsia="宋体" w:cs="宋体"/>
          <w:b/>
          <w:bCs/>
          <w:kern w:val="44"/>
          <w:sz w:val="21"/>
          <w:szCs w:val="21"/>
          <w:lang w:val="en-US" w:eastAsia="zh-CN" w:bidi="ar-SA"/>
        </w:rPr>
        <w:t>、技术要求：</w:t>
      </w:r>
      <w:r>
        <w:rPr>
          <w:rFonts w:hint="eastAsia" w:ascii="宋体" w:hAnsi="宋体" w:eastAsia="宋体" w:cs="宋体"/>
          <w:b w:val="0"/>
          <w:bCs w:val="0"/>
          <w:sz w:val="21"/>
          <w:szCs w:val="21"/>
          <w:lang w:val="en-US" w:eastAsia="zh-CN"/>
        </w:rPr>
        <w:br w:type="textWrapping"/>
      </w:r>
      <w:r>
        <w:rPr>
          <w:rFonts w:hint="eastAsia" w:ascii="宋体" w:hAnsi="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lang w:val="en-US" w:eastAsia="zh-CN"/>
        </w:rPr>
        <w:t>、</w:t>
      </w:r>
      <w:r>
        <w:rPr>
          <w:rFonts w:hint="eastAsia" w:ascii="宋体" w:hAnsi="宋体" w:eastAsia="宋体" w:cs="宋体"/>
          <w:kern w:val="0"/>
          <w:sz w:val="21"/>
          <w:szCs w:val="21"/>
        </w:rPr>
        <w:t>产品规格为</w:t>
      </w:r>
      <w:r>
        <w:rPr>
          <w:rFonts w:hint="default" w:ascii="Arial" w:hAnsi="Arial" w:eastAsia="宋体" w:cs="Arial"/>
          <w:color w:val="auto"/>
          <w:kern w:val="0"/>
          <w:sz w:val="21"/>
          <w:szCs w:val="21"/>
        </w:rPr>
        <w:t>≥</w:t>
      </w:r>
      <w:r>
        <w:rPr>
          <w:rFonts w:hint="eastAsia" w:ascii="宋体" w:hAnsi="宋体" w:eastAsia="宋体" w:cs="宋体"/>
          <w:kern w:val="0"/>
          <w:sz w:val="21"/>
          <w:szCs w:val="21"/>
        </w:rPr>
        <w:t>1000ul，透明的一次性吸头，洁净，在加样过程中</w:t>
      </w:r>
      <w:r>
        <w:rPr>
          <w:rFonts w:hint="eastAsia" w:ascii="宋体" w:hAnsi="宋体" w:cs="宋体"/>
          <w:kern w:val="0"/>
          <w:sz w:val="21"/>
          <w:szCs w:val="21"/>
          <w:lang w:val="en-US" w:eastAsia="zh-CN"/>
        </w:rPr>
        <w:t>能</w:t>
      </w:r>
      <w:r>
        <w:rPr>
          <w:rFonts w:hint="eastAsia" w:ascii="宋体" w:hAnsi="宋体" w:eastAsia="宋体" w:cs="宋体"/>
          <w:kern w:val="0"/>
          <w:sz w:val="21"/>
          <w:szCs w:val="21"/>
        </w:rPr>
        <w:t>人工观察监测</w:t>
      </w:r>
      <w:r>
        <w:rPr>
          <w:rFonts w:hint="eastAsia" w:ascii="宋体" w:hAnsi="宋体" w:cs="宋体"/>
          <w:kern w:val="0"/>
          <w:sz w:val="21"/>
          <w:szCs w:val="21"/>
          <w:lang w:eastAsia="zh-CN"/>
        </w:rPr>
        <w:t>。</w:t>
      </w:r>
      <w:r>
        <w:rPr>
          <w:rFonts w:hint="eastAsia" w:ascii="宋体" w:hAnsi="宋体" w:eastAsia="宋体" w:cs="宋体"/>
          <w:i w:val="0"/>
          <w:iCs w:val="0"/>
          <w:color w:val="000000"/>
          <w:sz w:val="21"/>
          <w:szCs w:val="21"/>
          <w:u w:val="none"/>
          <w:lang w:val="en-US" w:eastAsia="zh-CN"/>
        </w:rPr>
        <w:t xml:space="preserve">                                                                                 </w:t>
      </w:r>
      <w:r>
        <w:rPr>
          <w:rFonts w:hint="eastAsia"/>
          <w:color w:val="auto"/>
        </w:rPr>
        <w:t>▲</w:t>
      </w:r>
      <w:r>
        <w:rPr>
          <w:rFonts w:hint="eastAsia" w:ascii="宋体" w:hAnsi="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lang w:val="en-US" w:eastAsia="zh-CN"/>
        </w:rPr>
        <w:t>、</w:t>
      </w:r>
      <w:r>
        <w:rPr>
          <w:rFonts w:hint="eastAsia" w:ascii="宋体" w:hAnsi="宋体" w:eastAsia="宋体" w:cs="宋体"/>
          <w:kern w:val="0"/>
          <w:sz w:val="21"/>
          <w:szCs w:val="21"/>
        </w:rPr>
        <w:t>采用960支/条组合的独立密封包装；吸头盒装时，可一次性装载96支到针盒，无需一支支摆放到针盒</w:t>
      </w:r>
      <w:r>
        <w:rPr>
          <w:rFonts w:hint="eastAsia" w:ascii="宋体" w:hAnsi="宋体" w:cs="宋体"/>
          <w:kern w:val="0"/>
          <w:sz w:val="21"/>
          <w:szCs w:val="21"/>
          <w:lang w:eastAsia="zh-CN"/>
        </w:rPr>
        <w:t>。</w:t>
      </w:r>
      <w:r>
        <w:rPr>
          <w:rFonts w:hint="eastAsia" w:ascii="Calibri" w:hAnsi="Calibri" w:eastAsia="宋体" w:cs="Times New Roman"/>
          <w:b/>
          <w:bCs/>
          <w:color w:val="000000" w:themeColor="text1"/>
          <w:highlight w:val="none"/>
          <w14:textFill>
            <w14:solidFill>
              <w14:schemeClr w14:val="tx1"/>
            </w14:solidFill>
          </w14:textFill>
        </w:rPr>
        <w:t>（投标时提供产品技术白皮书或说明书或产品彩页</w:t>
      </w:r>
      <w:r>
        <w:rPr>
          <w:rFonts w:hint="eastAsia" w:ascii="Calibri" w:hAnsi="Calibri" w:eastAsia="宋体" w:cs="Times New Roman"/>
          <w:b/>
          <w:bCs/>
          <w:color w:val="000000" w:themeColor="text1"/>
          <w:highlight w:val="none"/>
          <w:lang w:val="en-US" w:eastAsia="zh-CN"/>
          <w14:textFill>
            <w14:solidFill>
              <w14:schemeClr w14:val="tx1"/>
            </w14:solidFill>
          </w14:textFill>
        </w:rPr>
        <w:t>扫描件</w:t>
      </w:r>
      <w:r>
        <w:rPr>
          <w:rFonts w:hint="eastAsia" w:ascii="Calibri" w:hAnsi="Calibri" w:eastAsia="宋体" w:cs="Times New Roman"/>
          <w:b/>
          <w:bCs/>
          <w:color w:val="000000" w:themeColor="text1"/>
          <w:highlight w:val="none"/>
          <w14:textFill>
            <w14:solidFill>
              <w14:schemeClr w14:val="tx1"/>
            </w14:solidFill>
          </w14:textFill>
        </w:rPr>
        <w:t>，注：对应参数在</w:t>
      </w:r>
      <w:r>
        <w:rPr>
          <w:rFonts w:hint="eastAsia" w:ascii="Calibri" w:hAnsi="Calibri" w:eastAsia="宋体" w:cs="Times New Roman"/>
          <w:b/>
          <w:bCs/>
          <w:color w:val="000000" w:themeColor="text1"/>
          <w:highlight w:val="none"/>
          <w:lang w:val="en-US" w:eastAsia="zh-CN"/>
          <w14:textFill>
            <w14:solidFill>
              <w14:schemeClr w14:val="tx1"/>
            </w14:solidFill>
          </w14:textFill>
        </w:rPr>
        <w:t>佐证材料</w:t>
      </w:r>
      <w:r>
        <w:rPr>
          <w:rFonts w:hint="eastAsia" w:ascii="Calibri" w:hAnsi="Calibri" w:eastAsia="宋体" w:cs="Times New Roman"/>
          <w:b/>
          <w:bCs/>
          <w:color w:val="000000" w:themeColor="text1"/>
          <w:highlight w:val="none"/>
          <w14:textFill>
            <w14:solidFill>
              <w14:schemeClr w14:val="tx1"/>
            </w14:solidFill>
          </w14:textFill>
        </w:rPr>
        <w:t>中进行标注，原件备查。）</w:t>
      </w:r>
    </w:p>
    <w:p w14:paraId="772A93CA">
      <w:pPr>
        <w:snapToGrid w:val="0"/>
        <w:spacing w:line="240" w:lineRule="auto"/>
        <w:rPr>
          <w:rFonts w:hint="eastAsia" w:ascii="宋体" w:hAnsi="宋体" w:eastAsia="宋体" w:cs="宋体"/>
          <w:color w:val="auto"/>
          <w:kern w:val="0"/>
          <w:sz w:val="21"/>
          <w:szCs w:val="21"/>
        </w:rPr>
      </w:pPr>
      <w:r>
        <w:rPr>
          <w:rFonts w:hint="eastAsia" w:cs="Times New Roman"/>
          <w:b w:val="0"/>
          <w:bCs/>
          <w:color w:val="auto"/>
          <w:kern w:val="0"/>
          <w:sz w:val="21"/>
          <w:szCs w:val="21"/>
          <w:lang w:val="en-US" w:eastAsia="zh-CN" w:bidi="ar-SA"/>
        </w:rPr>
        <w:t>3</w:t>
      </w:r>
      <w:r>
        <w:rPr>
          <w:rFonts w:hint="default" w:ascii="Times New Roman" w:hAnsi="Times New Roman" w:eastAsia="宋体" w:cs="Times New Roman"/>
          <w:b w:val="0"/>
          <w:bCs/>
          <w:color w:val="auto"/>
          <w:kern w:val="0"/>
          <w:sz w:val="21"/>
          <w:szCs w:val="21"/>
          <w:lang w:val="en-US" w:eastAsia="zh-CN" w:bidi="ar-SA"/>
        </w:rPr>
        <w:t>、</w:t>
      </w:r>
      <w:r>
        <w:rPr>
          <w:rFonts w:hint="eastAsia" w:ascii="宋体" w:hAnsi="宋体" w:eastAsia="宋体" w:cs="宋体"/>
          <w:kern w:val="0"/>
          <w:sz w:val="21"/>
          <w:szCs w:val="21"/>
        </w:rPr>
        <w:t>支持液面、凝块检测功能，能够通过吸头检测液面不足、凝块等问题。</w:t>
      </w:r>
      <w:r>
        <w:rPr>
          <w:rFonts w:hint="eastAsia" w:ascii="宋体" w:hAnsi="宋体" w:eastAsia="宋体" w:cs="宋体"/>
          <w:kern w:val="0"/>
          <w:sz w:val="21"/>
          <w:szCs w:val="21"/>
          <w:lang w:val="en-US" w:eastAsia="zh-CN"/>
        </w:rPr>
        <w:t xml:space="preserve">                                                                                                             </w:t>
      </w:r>
      <w:r>
        <w:rPr>
          <w:rFonts w:hint="eastAsia"/>
          <w:color w:val="auto"/>
        </w:rPr>
        <w:t>▲</w:t>
      </w:r>
      <w:r>
        <w:rPr>
          <w:rFonts w:hint="eastAsia" w:ascii="宋体" w:hAnsi="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lang w:val="en-US" w:eastAsia="zh-CN"/>
        </w:rPr>
        <w:t>、</w:t>
      </w:r>
      <w:r>
        <w:rPr>
          <w:rFonts w:hint="eastAsia" w:ascii="宋体" w:hAnsi="宋体" w:eastAsia="宋体" w:cs="宋体"/>
          <w:color w:val="auto"/>
          <w:kern w:val="0"/>
          <w:sz w:val="21"/>
          <w:szCs w:val="21"/>
        </w:rPr>
        <w:t>尺寸：长度为86.0mm，孔径Φ0.76mm，壁厚0.18mm，装载适配部分具备弹性，吸头装</w:t>
      </w:r>
    </w:p>
    <w:p w14:paraId="5A3DFA5D">
      <w:pPr>
        <w:pStyle w:val="6"/>
        <w:numPr>
          <w:ilvl w:val="0"/>
          <w:numId w:val="0"/>
        </w:numPr>
        <w:rPr>
          <w:rFonts w:hint="eastAsia" w:eastAsia="宋体"/>
          <w:color w:val="00B050"/>
          <w:lang w:val="en-US" w:eastAsia="zh-CN"/>
        </w:rPr>
      </w:pPr>
      <w:r>
        <w:rPr>
          <w:rFonts w:hint="eastAsia" w:ascii="宋体" w:hAnsi="宋体" w:eastAsia="宋体" w:cs="宋体"/>
          <w:kern w:val="0"/>
          <w:sz w:val="21"/>
          <w:szCs w:val="21"/>
        </w:rPr>
        <w:t>载后的</w:t>
      </w:r>
      <w:r>
        <w:rPr>
          <w:rFonts w:hint="eastAsia" w:ascii="宋体" w:hAnsi="宋体" w:eastAsia="宋体" w:cs="宋体"/>
          <w:kern w:val="0"/>
          <w:sz w:val="21"/>
          <w:szCs w:val="21"/>
          <w:lang w:val="en-US" w:eastAsia="zh-CN"/>
        </w:rPr>
        <w:t>具有</w:t>
      </w:r>
      <w:r>
        <w:rPr>
          <w:rFonts w:hint="eastAsia" w:ascii="宋体" w:hAnsi="宋体" w:eastAsia="宋体" w:cs="宋体"/>
          <w:kern w:val="0"/>
          <w:sz w:val="21"/>
          <w:szCs w:val="21"/>
        </w:rPr>
        <w:t>气密性</w:t>
      </w:r>
      <w:r>
        <w:rPr>
          <w:rFonts w:hint="eastAsia" w:ascii="宋体" w:hAnsi="宋体" w:cs="宋体"/>
          <w:kern w:val="0"/>
          <w:sz w:val="21"/>
          <w:szCs w:val="21"/>
          <w:lang w:eastAsia="zh-CN"/>
        </w:rPr>
        <w:t>。</w:t>
      </w:r>
    </w:p>
    <w:p w14:paraId="5ABBE5E0">
      <w:pPr>
        <w:snapToGrid w:val="0"/>
        <w:spacing w:line="240" w:lineRule="auto"/>
        <w:ind w:firstLine="420" w:firstLineChars="200"/>
        <w:rPr>
          <w:rFonts w:hint="eastAsia" w:ascii="宋体" w:hAnsi="宋体" w:cs="宋体"/>
          <w:i w:val="0"/>
          <w:iCs w:val="0"/>
          <w:color w:val="000000"/>
          <w:sz w:val="21"/>
          <w:szCs w:val="21"/>
          <w:u w:val="none"/>
          <w:lang w:val="en-US" w:eastAsia="zh-CN"/>
        </w:rPr>
      </w:pPr>
      <w:r>
        <w:rPr>
          <w:rFonts w:hint="eastAsia" w:ascii="宋体" w:hAnsi="宋体" w:eastAsia="宋体" w:cs="宋体"/>
          <w:kern w:val="0"/>
          <w:sz w:val="21"/>
          <w:szCs w:val="21"/>
          <w:lang w:val="en-US" w:eastAsia="zh-CN"/>
        </w:rPr>
        <w:t xml:space="preserve">                                                                                                     5、</w:t>
      </w:r>
      <w:r>
        <w:rPr>
          <w:rFonts w:hint="eastAsia" w:ascii="宋体" w:hAnsi="宋体" w:eastAsia="宋体" w:cs="宋体"/>
          <w:kern w:val="0"/>
          <w:sz w:val="21"/>
          <w:szCs w:val="21"/>
        </w:rPr>
        <w:t>可在室温下期储存（储存期</w:t>
      </w:r>
      <w:r>
        <w:rPr>
          <w:rFonts w:hint="default" w:ascii="宋体" w:hAnsi="宋体" w:eastAsia="宋体" w:cs="宋体"/>
          <w:kern w:val="0"/>
          <w:sz w:val="21"/>
          <w:szCs w:val="21"/>
        </w:rPr>
        <w:t>≥</w:t>
      </w:r>
      <w:r>
        <w:rPr>
          <w:rFonts w:hint="eastAsia" w:ascii="宋体" w:hAnsi="宋体" w:eastAsia="宋体" w:cs="宋体"/>
          <w:kern w:val="0"/>
          <w:sz w:val="21"/>
          <w:szCs w:val="21"/>
        </w:rPr>
        <w:t>24个月）</w:t>
      </w:r>
      <w:r>
        <w:rPr>
          <w:rFonts w:hint="eastAsia" w:ascii="宋体" w:hAnsi="宋体" w:eastAsia="宋体" w:cs="宋体"/>
          <w:kern w:val="0"/>
          <w:sz w:val="21"/>
          <w:szCs w:val="21"/>
          <w:lang w:val="en-US" w:eastAsia="zh-CN"/>
        </w:rPr>
        <w:t>。</w:t>
      </w:r>
    </w:p>
    <w:p w14:paraId="587E6AFF">
      <w:pPr>
        <w:snapToGrid w:val="0"/>
        <w:spacing w:line="240" w:lineRule="auto"/>
        <w:ind w:firstLine="420" w:firstLineChars="200"/>
        <w:rPr>
          <w:rFonts w:hint="eastAsia" w:ascii="宋体" w:hAnsi="宋体" w:eastAsia="宋体" w:cs="宋体"/>
          <w:b/>
          <w:bCs/>
          <w:kern w:val="2"/>
          <w:sz w:val="21"/>
          <w:szCs w:val="21"/>
          <w:lang w:val="en-US" w:eastAsia="zh-CN" w:bidi="ar-SA"/>
        </w:rPr>
      </w:pPr>
      <w:r>
        <w:rPr>
          <w:rFonts w:hint="eastAsia" w:ascii="宋体" w:hAnsi="宋体" w:eastAsia="宋体" w:cs="宋体"/>
          <w:bCs/>
          <w:color w:val="FF0000"/>
          <w:sz w:val="21"/>
          <w:szCs w:val="21"/>
        </w:rPr>
        <w:t>★</w:t>
      </w:r>
      <w:r>
        <w:rPr>
          <w:rFonts w:hint="eastAsia" w:ascii="宋体" w:hAnsi="宋体" w:eastAsia="宋体" w:cs="宋体"/>
          <w:b/>
          <w:bCs/>
          <w:color w:val="0000FF"/>
          <w:sz w:val="21"/>
          <w:szCs w:val="21"/>
          <w:highlight w:val="none"/>
          <w:lang w:val="en-US" w:eastAsia="zh-CN"/>
        </w:rPr>
        <w:t>四、商务及服务要求：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1、投标人对产品进行报价，本项目以投标人对本次招标的拟采购清单总金额作为报价评分依据。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0EE5234F">
      <w:pPr>
        <w:numPr>
          <w:ilvl w:val="0"/>
          <w:numId w:val="2"/>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日常需求时，采购人向供应商发出订货通知后，供应商应于一周内送达采购人指定地点，紧急情况下供应商需自接到采购人通知后24小时内送达采购人指定地点。</w:t>
      </w:r>
    </w:p>
    <w:p w14:paraId="73A5BEA5">
      <w:pPr>
        <w:numPr>
          <w:ilvl w:val="0"/>
          <w:numId w:val="0"/>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numPr>
          <w:ilvl w:val="0"/>
          <w:numId w:val="3"/>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所有货物运抵采购人收货地点的日期为交货日期（备用耗材以采购人使用日期为交货期）。</w:t>
      </w:r>
    </w:p>
    <w:p w14:paraId="3718DAE7">
      <w:pPr>
        <w:pStyle w:val="2"/>
        <w:rPr>
          <w:rFonts w:hint="default"/>
          <w:lang w:val="en-US" w:eastAsia="zh-CN"/>
        </w:rPr>
      </w:pPr>
      <w:r>
        <w:rPr>
          <w:rFonts w:hint="eastAsia" w:ascii="宋体" w:hAnsi="宋体" w:cs="宋体"/>
          <w:sz w:val="21"/>
          <w:szCs w:val="21"/>
          <w:lang w:val="en-US" w:eastAsia="zh-CN"/>
        </w:rPr>
        <w:t xml:space="preserve">   4.</w:t>
      </w:r>
      <w:r>
        <w:rPr>
          <w:rFonts w:hint="eastAsia" w:ascii="宋体" w:hAnsi="宋体" w:eastAsia="宋体" w:cs="宋体"/>
          <w:sz w:val="21"/>
          <w:szCs w:val="21"/>
          <w:lang w:val="en-US" w:eastAsia="zh-CN"/>
        </w:rPr>
        <w:t>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5C4FB19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1203D53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0D73DA7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12823BEC">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2BA033B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21F1517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4880008">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2B0D576">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p>
    <w:p w14:paraId="4CD4FEED">
      <w:pPr>
        <w:pStyle w:val="2"/>
        <w:rPr>
          <w:rFonts w:hint="eastAsia" w:ascii="宋体" w:hAnsi="宋体" w:eastAsia="宋体" w:cs="宋体"/>
          <w:sz w:val="21"/>
          <w:szCs w:val="21"/>
          <w:lang w:val="en-US" w:eastAsia="zh-CN"/>
        </w:rPr>
      </w:pPr>
    </w:p>
    <w:p w14:paraId="46FCED06">
      <w:pPr>
        <w:rPr>
          <w:rFonts w:hint="eastAsia" w:ascii="宋体" w:hAnsi="宋体" w:eastAsia="宋体" w:cs="宋体"/>
          <w:sz w:val="21"/>
          <w:szCs w:val="21"/>
          <w:lang w:val="en-US" w:eastAsia="zh-CN"/>
        </w:rPr>
      </w:pPr>
    </w:p>
    <w:p w14:paraId="1BBA672F">
      <w:pPr>
        <w:pStyle w:val="2"/>
        <w:rPr>
          <w:rFonts w:hint="eastAsia" w:ascii="宋体" w:hAnsi="宋体" w:eastAsia="宋体" w:cs="宋体"/>
          <w:sz w:val="21"/>
          <w:szCs w:val="21"/>
          <w:lang w:val="en-US" w:eastAsia="zh-CN"/>
        </w:rPr>
      </w:pPr>
    </w:p>
    <w:p w14:paraId="2B529BD0">
      <w:pPr>
        <w:rPr>
          <w:rFonts w:hint="eastAsia" w:ascii="宋体" w:hAnsi="宋体" w:eastAsia="宋体" w:cs="宋体"/>
          <w:sz w:val="21"/>
          <w:szCs w:val="21"/>
          <w:lang w:val="en-US" w:eastAsia="zh-CN"/>
        </w:rPr>
      </w:pPr>
    </w:p>
    <w:p w14:paraId="4B436791">
      <w:pPr>
        <w:pStyle w:val="2"/>
        <w:rPr>
          <w:rFonts w:hint="eastAsia" w:ascii="宋体" w:hAnsi="宋体" w:eastAsia="宋体" w:cs="宋体"/>
          <w:sz w:val="21"/>
          <w:szCs w:val="21"/>
          <w:lang w:val="en-US" w:eastAsia="zh-CN"/>
        </w:rPr>
      </w:pPr>
    </w:p>
    <w:p w14:paraId="6EA56DA1">
      <w:pPr>
        <w:rPr>
          <w:rFonts w:hint="eastAsia" w:ascii="宋体" w:hAnsi="宋体" w:eastAsia="宋体" w:cs="宋体"/>
          <w:sz w:val="21"/>
          <w:szCs w:val="21"/>
          <w:lang w:val="en-US" w:eastAsia="zh-CN"/>
        </w:rPr>
      </w:pPr>
    </w:p>
    <w:p w14:paraId="062F5C0D">
      <w:pPr>
        <w:pStyle w:val="2"/>
        <w:rPr>
          <w:rFonts w:hint="eastAsia" w:ascii="宋体" w:hAnsi="宋体" w:eastAsia="宋体" w:cs="宋体"/>
          <w:sz w:val="21"/>
          <w:szCs w:val="21"/>
          <w:lang w:val="en-US" w:eastAsia="zh-CN"/>
        </w:rPr>
      </w:pPr>
    </w:p>
    <w:p w14:paraId="487CC794">
      <w:pPr>
        <w:rPr>
          <w:rFonts w:hint="eastAsia" w:ascii="宋体" w:hAnsi="宋体" w:eastAsia="宋体" w:cs="宋体"/>
          <w:sz w:val="21"/>
          <w:szCs w:val="21"/>
          <w:lang w:val="en-US" w:eastAsia="zh-CN"/>
        </w:rPr>
      </w:pPr>
    </w:p>
    <w:p w14:paraId="50043C20">
      <w:pPr>
        <w:pStyle w:val="2"/>
        <w:rPr>
          <w:rFonts w:hint="eastAsia" w:ascii="宋体" w:hAnsi="宋体" w:eastAsia="宋体" w:cs="宋体"/>
          <w:sz w:val="21"/>
          <w:szCs w:val="21"/>
          <w:lang w:val="en-US" w:eastAsia="zh-CN"/>
        </w:rPr>
      </w:pPr>
    </w:p>
    <w:p w14:paraId="1C38E153">
      <w:pPr>
        <w:rPr>
          <w:rFonts w:hint="eastAsia" w:ascii="宋体" w:hAnsi="宋体" w:eastAsia="宋体" w:cs="宋体"/>
          <w:sz w:val="21"/>
          <w:szCs w:val="21"/>
          <w:lang w:val="en-US" w:eastAsia="zh-CN"/>
        </w:rPr>
      </w:pPr>
    </w:p>
    <w:p w14:paraId="409B1166">
      <w:pPr>
        <w:pStyle w:val="2"/>
        <w:rPr>
          <w:rFonts w:hint="eastAsia" w:ascii="宋体" w:hAnsi="宋体" w:eastAsia="宋体" w:cs="宋体"/>
          <w:sz w:val="21"/>
          <w:szCs w:val="21"/>
          <w:lang w:val="en-US" w:eastAsia="zh-CN"/>
        </w:rPr>
      </w:pPr>
    </w:p>
    <w:p w14:paraId="0905DDBC">
      <w:pPr>
        <w:rPr>
          <w:rFonts w:hint="eastAsia" w:ascii="宋体" w:hAnsi="宋体" w:eastAsia="宋体" w:cs="宋体"/>
          <w:sz w:val="21"/>
          <w:szCs w:val="21"/>
          <w:lang w:val="en-US" w:eastAsia="zh-CN"/>
        </w:rPr>
      </w:pPr>
    </w:p>
    <w:p w14:paraId="708A7402">
      <w:pPr>
        <w:pStyle w:val="2"/>
        <w:rPr>
          <w:rFonts w:hint="eastAsia" w:ascii="宋体" w:hAnsi="宋体" w:eastAsia="宋体" w:cs="宋体"/>
          <w:sz w:val="21"/>
          <w:szCs w:val="21"/>
          <w:lang w:val="en-US" w:eastAsia="zh-CN"/>
        </w:rPr>
      </w:pPr>
    </w:p>
    <w:p w14:paraId="11D6D7D1">
      <w:pPr>
        <w:rPr>
          <w:rFonts w:hint="eastAsia" w:ascii="宋体" w:hAnsi="宋体" w:eastAsia="宋体" w:cs="宋体"/>
          <w:sz w:val="21"/>
          <w:szCs w:val="21"/>
          <w:lang w:val="en-US" w:eastAsia="zh-CN"/>
        </w:rPr>
      </w:pPr>
    </w:p>
    <w:p w14:paraId="18EB7B50">
      <w:pPr>
        <w:pStyle w:val="2"/>
        <w:rPr>
          <w:rFonts w:hint="eastAsia" w:ascii="宋体" w:hAnsi="宋体" w:eastAsia="宋体" w:cs="宋体"/>
          <w:sz w:val="21"/>
          <w:szCs w:val="21"/>
          <w:lang w:val="en-US" w:eastAsia="zh-CN"/>
        </w:rPr>
      </w:pPr>
    </w:p>
    <w:p w14:paraId="4DE5B9AD">
      <w:pPr>
        <w:rPr>
          <w:rFonts w:hint="eastAsia" w:ascii="宋体" w:hAnsi="宋体" w:eastAsia="宋体" w:cs="宋体"/>
          <w:sz w:val="21"/>
          <w:szCs w:val="21"/>
          <w:lang w:val="en-US" w:eastAsia="zh-CN"/>
        </w:rPr>
      </w:pPr>
    </w:p>
    <w:p w14:paraId="38F6DBE7">
      <w:pPr>
        <w:pStyle w:val="2"/>
        <w:rPr>
          <w:rFonts w:hint="eastAsia" w:ascii="宋体" w:hAnsi="宋体" w:eastAsia="宋体" w:cs="宋体"/>
          <w:sz w:val="21"/>
          <w:szCs w:val="21"/>
          <w:lang w:val="en-US" w:eastAsia="zh-CN"/>
        </w:rPr>
      </w:pPr>
    </w:p>
    <w:p w14:paraId="12118ADF">
      <w:pPr>
        <w:rPr>
          <w:rFonts w:hint="eastAsia" w:ascii="宋体" w:hAnsi="宋体" w:eastAsia="宋体" w:cs="宋体"/>
          <w:sz w:val="21"/>
          <w:szCs w:val="21"/>
          <w:lang w:val="en-US" w:eastAsia="zh-CN"/>
        </w:rPr>
      </w:pPr>
    </w:p>
    <w:p w14:paraId="55686FB2">
      <w:pPr>
        <w:pStyle w:val="2"/>
        <w:rPr>
          <w:rFonts w:hint="eastAsia" w:ascii="宋体" w:hAnsi="宋体" w:eastAsia="宋体" w:cs="宋体"/>
          <w:sz w:val="21"/>
          <w:szCs w:val="21"/>
          <w:lang w:val="en-US" w:eastAsia="zh-CN"/>
        </w:rPr>
      </w:pPr>
    </w:p>
    <w:p w14:paraId="0916C563">
      <w:pPr>
        <w:rPr>
          <w:rFonts w:hint="eastAsia" w:ascii="宋体" w:hAnsi="宋体" w:eastAsia="宋体" w:cs="宋体"/>
          <w:sz w:val="21"/>
          <w:szCs w:val="21"/>
          <w:lang w:val="en-US" w:eastAsia="zh-CN"/>
        </w:rPr>
      </w:pPr>
    </w:p>
    <w:p w14:paraId="3128E298">
      <w:pPr>
        <w:pStyle w:val="2"/>
        <w:rPr>
          <w:rFonts w:hint="eastAsia" w:ascii="宋体" w:hAnsi="宋体" w:eastAsia="宋体" w:cs="宋体"/>
          <w:sz w:val="21"/>
          <w:szCs w:val="21"/>
          <w:lang w:val="en-US" w:eastAsia="zh-CN"/>
        </w:rPr>
      </w:pPr>
    </w:p>
    <w:p w14:paraId="5F7D8F8C">
      <w:pPr>
        <w:rPr>
          <w:rFonts w:hint="eastAsia" w:ascii="宋体" w:hAnsi="宋体" w:eastAsia="宋体" w:cs="宋体"/>
          <w:sz w:val="21"/>
          <w:szCs w:val="21"/>
          <w:lang w:val="en-US" w:eastAsia="zh-CN"/>
        </w:rPr>
      </w:pPr>
    </w:p>
    <w:p w14:paraId="12D30B77">
      <w:pPr>
        <w:pStyle w:val="2"/>
        <w:rPr>
          <w:rFonts w:hint="eastAsia" w:ascii="宋体" w:hAnsi="宋体" w:eastAsia="宋体" w:cs="宋体"/>
          <w:sz w:val="21"/>
          <w:szCs w:val="21"/>
          <w:lang w:val="en-US" w:eastAsia="zh-CN"/>
        </w:rPr>
      </w:pPr>
    </w:p>
    <w:p w14:paraId="12FAFE9E">
      <w:pPr>
        <w:rPr>
          <w:rFonts w:hint="eastAsia" w:ascii="宋体" w:hAnsi="宋体" w:eastAsia="宋体" w:cs="宋体"/>
          <w:sz w:val="21"/>
          <w:szCs w:val="21"/>
          <w:lang w:val="en-US" w:eastAsia="zh-CN"/>
        </w:rPr>
      </w:pPr>
    </w:p>
    <w:p w14:paraId="708EB948">
      <w:pPr>
        <w:pStyle w:val="2"/>
        <w:rPr>
          <w:rFonts w:hint="eastAsia" w:ascii="宋体" w:hAnsi="宋体" w:eastAsia="宋体" w:cs="宋体"/>
          <w:sz w:val="21"/>
          <w:szCs w:val="21"/>
          <w:lang w:val="en-US" w:eastAsia="zh-CN"/>
        </w:rPr>
      </w:pPr>
    </w:p>
    <w:p w14:paraId="6AB82094">
      <w:pPr>
        <w:rPr>
          <w:rFonts w:hint="eastAsia" w:ascii="宋体" w:hAnsi="宋体" w:eastAsia="宋体" w:cs="宋体"/>
          <w:sz w:val="21"/>
          <w:szCs w:val="21"/>
          <w:lang w:val="en-US" w:eastAsia="zh-CN"/>
        </w:rPr>
      </w:pPr>
    </w:p>
    <w:p w14:paraId="73EF4C6F">
      <w:pPr>
        <w:pStyle w:val="2"/>
        <w:rPr>
          <w:rFonts w:hint="eastAsia" w:ascii="宋体" w:hAnsi="宋体" w:eastAsia="宋体" w:cs="宋体"/>
          <w:sz w:val="21"/>
          <w:szCs w:val="21"/>
          <w:lang w:val="en-US" w:eastAsia="zh-CN"/>
        </w:rPr>
      </w:pPr>
    </w:p>
    <w:p w14:paraId="40A3BB22">
      <w:pPr>
        <w:rPr>
          <w:rFonts w:hint="eastAsia" w:ascii="宋体" w:hAnsi="宋体" w:eastAsia="宋体" w:cs="宋体"/>
          <w:sz w:val="21"/>
          <w:szCs w:val="21"/>
          <w:lang w:val="en-US" w:eastAsia="zh-CN"/>
        </w:rPr>
      </w:pPr>
    </w:p>
    <w:p w14:paraId="3D35AE2A">
      <w:pPr>
        <w:pStyle w:val="2"/>
        <w:rPr>
          <w:rFonts w:hint="eastAsia" w:ascii="宋体" w:hAnsi="宋体" w:eastAsia="宋体" w:cs="宋体"/>
          <w:sz w:val="21"/>
          <w:szCs w:val="21"/>
          <w:lang w:val="en-US" w:eastAsia="zh-CN"/>
        </w:rPr>
      </w:pPr>
    </w:p>
    <w:p w14:paraId="66FA1D9B">
      <w:pPr>
        <w:rPr>
          <w:rFonts w:hint="eastAsia"/>
          <w:lang w:val="en-US" w:eastAsia="zh-CN"/>
        </w:rPr>
      </w:pPr>
    </w:p>
    <w:p w14:paraId="63FA0519">
      <w:pPr>
        <w:rPr>
          <w:rFonts w:hint="eastAsia" w:ascii="宋体" w:hAnsi="宋体" w:eastAsia="宋体" w:cs="宋体"/>
          <w:sz w:val="21"/>
          <w:szCs w:val="21"/>
          <w:lang w:val="en-US" w:eastAsia="zh-CN"/>
        </w:rPr>
      </w:pPr>
    </w:p>
    <w:p w14:paraId="2E603DEC">
      <w:pPr>
        <w:snapToGrid w:val="0"/>
        <w:spacing w:line="240" w:lineRule="auto"/>
        <w:ind w:firstLine="480" w:firstLineChars="200"/>
        <w:rPr>
          <w:rFonts w:hint="eastAsia" w:ascii="宋体" w:hAnsi="宋体" w:eastAsia="宋体" w:cs="宋体"/>
          <w:sz w:val="24"/>
          <w:szCs w:val="24"/>
          <w:lang w:val="en-US" w:eastAsia="zh-CN"/>
        </w:rPr>
      </w:pPr>
    </w:p>
    <w:p w14:paraId="5B53A7CB">
      <w:pPr>
        <w:pStyle w:val="33"/>
        <w:ind w:firstLine="0" w:firstLineChars="0"/>
        <w:rPr>
          <w:rFonts w:cs="Arial" w:asciiTheme="minorEastAsia" w:hAnsiTheme="minorEastAsia" w:eastAsiaTheme="minorEastAsia"/>
          <w:b/>
          <w:color w:val="000000"/>
          <w:sz w:val="32"/>
          <w:szCs w:val="32"/>
        </w:rPr>
      </w:pPr>
    </w:p>
    <w:p w14:paraId="5F68F9C9">
      <w:pPr>
        <w:pStyle w:val="33"/>
        <w:ind w:firstLine="0" w:firstLineChars="0"/>
        <w:rPr>
          <w:rFonts w:cs="Arial" w:asciiTheme="minorEastAsia" w:hAnsiTheme="minorEastAsia" w:eastAsiaTheme="minorEastAsia"/>
          <w:b/>
          <w:color w:val="000000"/>
          <w:sz w:val="32"/>
          <w:szCs w:val="32"/>
        </w:rPr>
      </w:pPr>
    </w:p>
    <w:p w14:paraId="415AB852">
      <w:pPr>
        <w:pStyle w:val="33"/>
        <w:ind w:firstLine="0" w:firstLineChars="0"/>
        <w:rPr>
          <w:rFonts w:cs="Arial" w:asciiTheme="minorEastAsia" w:hAnsiTheme="minorEastAsia" w:eastAsiaTheme="minorEastAsia"/>
          <w:b/>
          <w:color w:val="000000"/>
          <w:sz w:val="32"/>
          <w:szCs w:val="32"/>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深圳市宝安区石岩人民医院2026年第19期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项目编号:SYYYZBCG2026-19</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15、提供通过“信用中国”网(www.creditchina.gov.cn)､中国政府采购网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16</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17</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435515295"/>
      <w:bookmarkStart w:id="7" w:name="_Toc24650"/>
      <w:bookmarkStart w:id="8" w:name="_Toc17479"/>
      <w:bookmarkStart w:id="9" w:name="_Toc435514855"/>
      <w:bookmarkStart w:id="10" w:name="_Toc275865606"/>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7A0C78F8">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4</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16、</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45101A06">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17</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深圳市宝安区石岩人民医院2026年第19期</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项目编号:SYYYZBCG2026-19</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4"/>
        <w:tblpPr w:leftFromText="180" w:rightFromText="180" w:vertAnchor="text" w:horzAnchor="margin" w:tblpXSpec="center" w:tblpY="626"/>
        <w:tblW w:w="8926"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564"/>
        <w:gridCol w:w="711"/>
        <w:gridCol w:w="1150"/>
        <w:gridCol w:w="1259"/>
        <w:gridCol w:w="690"/>
        <w:gridCol w:w="765"/>
        <w:gridCol w:w="1290"/>
        <w:gridCol w:w="106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564" w:type="dxa"/>
            <w:noWrap w:val="0"/>
            <w:vAlign w:val="center"/>
          </w:tcPr>
          <w:p w14:paraId="27533E7A">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711"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564" w:type="dxa"/>
            <w:noWrap w:val="0"/>
            <w:vAlign w:val="center"/>
          </w:tcPr>
          <w:p w14:paraId="0AD2FBBF">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1CAAB2B9">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59" w:type="dxa"/>
            <w:noWrap w:val="0"/>
            <w:vAlign w:val="center"/>
          </w:tcPr>
          <w:p w14:paraId="25A59E0E">
            <w:pPr>
              <w:keepNext w:val="0"/>
              <w:keepLines w:val="0"/>
              <w:widowControl/>
              <w:suppressLineNumbers w:val="0"/>
              <w:jc w:val="center"/>
              <w:textAlignment w:val="center"/>
              <w:rPr>
                <w:rFonts w:ascii="宋体" w:hAnsi="宋体"/>
                <w:szCs w:val="21"/>
              </w:rPr>
            </w:pPr>
          </w:p>
        </w:tc>
        <w:tc>
          <w:tcPr>
            <w:tcW w:w="690" w:type="dxa"/>
            <w:noWrap w:val="0"/>
            <w:vAlign w:val="top"/>
          </w:tcPr>
          <w:p w14:paraId="72DEA3A4">
            <w:pPr>
              <w:spacing w:line="360" w:lineRule="auto"/>
              <w:jc w:val="center"/>
              <w:rPr>
                <w:rFonts w:hint="eastAsia" w:ascii="宋体" w:hAnsi="宋体"/>
                <w:szCs w:val="21"/>
                <w:lang w:val="en-US" w:eastAsia="zh-CN"/>
              </w:rPr>
            </w:pPr>
          </w:p>
        </w:tc>
        <w:tc>
          <w:tcPr>
            <w:tcW w:w="765" w:type="dxa"/>
            <w:noWrap w:val="0"/>
            <w:vAlign w:val="center"/>
          </w:tcPr>
          <w:p w14:paraId="67182BA2">
            <w:pPr>
              <w:spacing w:line="360" w:lineRule="auto"/>
              <w:jc w:val="center"/>
              <w:rPr>
                <w:rFonts w:hint="eastAsia" w:ascii="宋体" w:hAnsi="宋体" w:eastAsia="宋体"/>
                <w:szCs w:val="21"/>
                <w:lang w:val="en-US" w:eastAsia="zh-CN"/>
              </w:rPr>
            </w:pPr>
          </w:p>
        </w:tc>
        <w:tc>
          <w:tcPr>
            <w:tcW w:w="1290" w:type="dxa"/>
            <w:noWrap w:val="0"/>
            <w:vAlign w:val="center"/>
          </w:tcPr>
          <w:p w14:paraId="7BC77AB6">
            <w:pPr>
              <w:spacing w:line="360" w:lineRule="auto"/>
              <w:jc w:val="center"/>
              <w:rPr>
                <w:rFonts w:ascii="宋体" w:hAnsi="宋体"/>
                <w:szCs w:val="21"/>
              </w:rPr>
            </w:pPr>
          </w:p>
        </w:tc>
        <w:tc>
          <w:tcPr>
            <w:tcW w:w="1065" w:type="dxa"/>
            <w:noWrap w:val="0"/>
            <w:vAlign w:val="center"/>
          </w:tcPr>
          <w:p w14:paraId="13C9901D">
            <w:pPr>
              <w:spacing w:line="360" w:lineRule="auto"/>
              <w:jc w:val="center"/>
              <w:rPr>
                <w:rFonts w:ascii="宋体" w:hAnsi="宋体"/>
                <w:szCs w:val="21"/>
              </w:rPr>
            </w:pPr>
          </w:p>
        </w:tc>
      </w:tr>
      <w:tr w14:paraId="6DB8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926" w:type="dxa"/>
            <w:gridSpan w:val="9"/>
            <w:noWrap w:val="0"/>
            <w:vAlign w:val="center"/>
          </w:tcPr>
          <w:p w14:paraId="7D23FA8F">
            <w:pPr>
              <w:spacing w:after="60"/>
              <w:jc w:val="both"/>
              <w:rPr>
                <w:rFonts w:ascii="宋体" w:hAnsi="宋体"/>
                <w:szCs w:val="21"/>
              </w:rPr>
            </w:pPr>
            <w:r>
              <w:rPr>
                <w:rFonts w:hint="eastAsia" w:ascii="宋体" w:hAnsi="宋体" w:eastAsia="宋体" w:cs="宋体"/>
                <w:color w:val="000000"/>
              </w:rPr>
              <w:t>此表可延长</w:t>
            </w:r>
          </w:p>
        </w:tc>
      </w:tr>
    </w:tbl>
    <w:p w14:paraId="256F7B7D">
      <w:pPr>
        <w:spacing w:line="320" w:lineRule="exact"/>
        <w:rPr>
          <w:rFonts w:ascii="宋体" w:hAnsi="宋体"/>
          <w:szCs w:val="21"/>
        </w:rPr>
      </w:pPr>
    </w:p>
    <w:p w14:paraId="1C22E6EE">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40581A29">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6099FB13">
      <w:pPr>
        <w:spacing w:after="60"/>
        <w:ind w:firstLine="420" w:firstLineChars="200"/>
        <w:rPr>
          <w:rFonts w:ascii="宋体" w:hAnsi="宋体"/>
        </w:rPr>
      </w:pPr>
    </w:p>
    <w:p w14:paraId="72BED546">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66EBB"/>
    <w:multiLevelType w:val="singleLevel"/>
    <w:tmpl w:val="B4066EBB"/>
    <w:lvl w:ilvl="0" w:tentative="0">
      <w:start w:val="1"/>
      <w:numFmt w:val="decimal"/>
      <w:lvlText w:val="%1."/>
      <w:lvlJc w:val="left"/>
      <w:pPr>
        <w:tabs>
          <w:tab w:val="left" w:pos="312"/>
        </w:tabs>
      </w:pPr>
    </w:lvl>
  </w:abstractNum>
  <w:abstractNum w:abstractNumId="1">
    <w:nsid w:val="10BD4A68"/>
    <w:multiLevelType w:val="singleLevel"/>
    <w:tmpl w:val="10BD4A68"/>
    <w:lvl w:ilvl="0" w:tentative="0">
      <w:start w:val="1"/>
      <w:numFmt w:val="chineseCounting"/>
      <w:suff w:val="nothing"/>
      <w:lvlText w:val="%1、"/>
      <w:lvlJc w:val="left"/>
      <w:rPr>
        <w:rFonts w:hint="eastAsia"/>
      </w:rPr>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6DE6D64D"/>
    <w:multiLevelType w:val="singleLevel"/>
    <w:tmpl w:val="6DE6D64D"/>
    <w:lvl w:ilvl="0" w:tentative="0">
      <w:start w:val="3"/>
      <w:numFmt w:val="decimal"/>
      <w:lvlText w:val="%1."/>
      <w:lvlJc w:val="left"/>
      <w:pPr>
        <w:tabs>
          <w:tab w:val="left" w:pos="312"/>
        </w:tabs>
      </w:pPr>
    </w:lvl>
  </w:abstractNum>
  <w:abstractNum w:abstractNumId="4">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B61B3"/>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494E"/>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243A71"/>
    <w:rsid w:val="01275B88"/>
    <w:rsid w:val="01320746"/>
    <w:rsid w:val="016043AA"/>
    <w:rsid w:val="01664283"/>
    <w:rsid w:val="01A04046"/>
    <w:rsid w:val="01A87AFF"/>
    <w:rsid w:val="01AF64BC"/>
    <w:rsid w:val="01B21119"/>
    <w:rsid w:val="01EA0A25"/>
    <w:rsid w:val="01F26FB9"/>
    <w:rsid w:val="02105DD0"/>
    <w:rsid w:val="02137F4C"/>
    <w:rsid w:val="023579C8"/>
    <w:rsid w:val="02365537"/>
    <w:rsid w:val="023A1380"/>
    <w:rsid w:val="02A05C6C"/>
    <w:rsid w:val="02A143D0"/>
    <w:rsid w:val="02A623F4"/>
    <w:rsid w:val="02AC47F6"/>
    <w:rsid w:val="031F4E6D"/>
    <w:rsid w:val="03550F8F"/>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EA06F1"/>
    <w:rsid w:val="05F65658"/>
    <w:rsid w:val="060F7B34"/>
    <w:rsid w:val="06311C08"/>
    <w:rsid w:val="064F28F7"/>
    <w:rsid w:val="065656BC"/>
    <w:rsid w:val="06606E3A"/>
    <w:rsid w:val="06947DDF"/>
    <w:rsid w:val="06A4344F"/>
    <w:rsid w:val="07235607"/>
    <w:rsid w:val="07256CD3"/>
    <w:rsid w:val="07536C1C"/>
    <w:rsid w:val="07750484"/>
    <w:rsid w:val="07AF7E3A"/>
    <w:rsid w:val="07CB416F"/>
    <w:rsid w:val="07D50310"/>
    <w:rsid w:val="08277A83"/>
    <w:rsid w:val="084148CC"/>
    <w:rsid w:val="086A76ED"/>
    <w:rsid w:val="087E6008"/>
    <w:rsid w:val="08CB0CA3"/>
    <w:rsid w:val="08DF3D52"/>
    <w:rsid w:val="08EE7F45"/>
    <w:rsid w:val="09015385"/>
    <w:rsid w:val="093F3971"/>
    <w:rsid w:val="094009C2"/>
    <w:rsid w:val="097E5C8C"/>
    <w:rsid w:val="09861D3A"/>
    <w:rsid w:val="09975CDD"/>
    <w:rsid w:val="09A03EDE"/>
    <w:rsid w:val="09A12E0A"/>
    <w:rsid w:val="09E0601E"/>
    <w:rsid w:val="09FE2D33"/>
    <w:rsid w:val="0A2B08CC"/>
    <w:rsid w:val="0A5F1762"/>
    <w:rsid w:val="0ABF5336"/>
    <w:rsid w:val="0ACF69F6"/>
    <w:rsid w:val="0AD42A6C"/>
    <w:rsid w:val="0ADB6776"/>
    <w:rsid w:val="0AE41BA8"/>
    <w:rsid w:val="0B0A6753"/>
    <w:rsid w:val="0B0C7351"/>
    <w:rsid w:val="0B6E5B51"/>
    <w:rsid w:val="0BF4035C"/>
    <w:rsid w:val="0BF66511"/>
    <w:rsid w:val="0C0249C1"/>
    <w:rsid w:val="0C026B10"/>
    <w:rsid w:val="0C546A8C"/>
    <w:rsid w:val="0C61289A"/>
    <w:rsid w:val="0CFD3DDF"/>
    <w:rsid w:val="0D0137BF"/>
    <w:rsid w:val="0D4231B6"/>
    <w:rsid w:val="0D476125"/>
    <w:rsid w:val="0D607708"/>
    <w:rsid w:val="0DA7141F"/>
    <w:rsid w:val="0DAD030B"/>
    <w:rsid w:val="0DB87CD2"/>
    <w:rsid w:val="0DEA30FF"/>
    <w:rsid w:val="0DFB52FC"/>
    <w:rsid w:val="0E415753"/>
    <w:rsid w:val="0E6E1608"/>
    <w:rsid w:val="0ED408A2"/>
    <w:rsid w:val="0EEF2A8D"/>
    <w:rsid w:val="0F065696"/>
    <w:rsid w:val="0F0C2F2C"/>
    <w:rsid w:val="0F1208A2"/>
    <w:rsid w:val="0F293116"/>
    <w:rsid w:val="0F467170"/>
    <w:rsid w:val="0F7B0BBA"/>
    <w:rsid w:val="0FAB78D4"/>
    <w:rsid w:val="0FCE0F47"/>
    <w:rsid w:val="0FD7617F"/>
    <w:rsid w:val="0FDA7A1E"/>
    <w:rsid w:val="0FE12519"/>
    <w:rsid w:val="0FE26120"/>
    <w:rsid w:val="0FFB6426"/>
    <w:rsid w:val="100B174F"/>
    <w:rsid w:val="108A1444"/>
    <w:rsid w:val="108B156E"/>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3E6317"/>
    <w:rsid w:val="13640A4D"/>
    <w:rsid w:val="136D6ABE"/>
    <w:rsid w:val="137C08A6"/>
    <w:rsid w:val="138342C3"/>
    <w:rsid w:val="138C7281"/>
    <w:rsid w:val="139060A4"/>
    <w:rsid w:val="13A60619"/>
    <w:rsid w:val="13B3440D"/>
    <w:rsid w:val="13BC6A8C"/>
    <w:rsid w:val="13EE5846"/>
    <w:rsid w:val="14201F34"/>
    <w:rsid w:val="143E4A1F"/>
    <w:rsid w:val="1469095F"/>
    <w:rsid w:val="14852908"/>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1492C"/>
    <w:rsid w:val="16D72D03"/>
    <w:rsid w:val="16F723A3"/>
    <w:rsid w:val="17193B6F"/>
    <w:rsid w:val="172C618F"/>
    <w:rsid w:val="17424826"/>
    <w:rsid w:val="175B7696"/>
    <w:rsid w:val="175C383F"/>
    <w:rsid w:val="1791646E"/>
    <w:rsid w:val="17CF144B"/>
    <w:rsid w:val="17E943D9"/>
    <w:rsid w:val="17F473A0"/>
    <w:rsid w:val="182B19A1"/>
    <w:rsid w:val="188E71BC"/>
    <w:rsid w:val="18B708FC"/>
    <w:rsid w:val="18C816C6"/>
    <w:rsid w:val="18DD5E89"/>
    <w:rsid w:val="195C4BF4"/>
    <w:rsid w:val="19651CA4"/>
    <w:rsid w:val="197C0007"/>
    <w:rsid w:val="19CD13C6"/>
    <w:rsid w:val="19D454DE"/>
    <w:rsid w:val="1A4D6620"/>
    <w:rsid w:val="1A7716A4"/>
    <w:rsid w:val="1A943556"/>
    <w:rsid w:val="1AAB623F"/>
    <w:rsid w:val="1AB258A4"/>
    <w:rsid w:val="1AC76DF0"/>
    <w:rsid w:val="1AE810AB"/>
    <w:rsid w:val="1B0B56E3"/>
    <w:rsid w:val="1B5F527B"/>
    <w:rsid w:val="1B826CAD"/>
    <w:rsid w:val="1BB33561"/>
    <w:rsid w:val="1BBE3026"/>
    <w:rsid w:val="1BBF631B"/>
    <w:rsid w:val="1BDA45A3"/>
    <w:rsid w:val="1C1B2640"/>
    <w:rsid w:val="1C281B11"/>
    <w:rsid w:val="1C3D2105"/>
    <w:rsid w:val="1C3F1570"/>
    <w:rsid w:val="1C4A1E12"/>
    <w:rsid w:val="1C813548"/>
    <w:rsid w:val="1C8F27F1"/>
    <w:rsid w:val="1CF82E88"/>
    <w:rsid w:val="1D273E9F"/>
    <w:rsid w:val="1D86647B"/>
    <w:rsid w:val="1DC454C9"/>
    <w:rsid w:val="1DE57900"/>
    <w:rsid w:val="1E105B1F"/>
    <w:rsid w:val="1E410640"/>
    <w:rsid w:val="1E4C2703"/>
    <w:rsid w:val="1E9F4EDC"/>
    <w:rsid w:val="1EA57C51"/>
    <w:rsid w:val="1EBA1E08"/>
    <w:rsid w:val="1EBE176F"/>
    <w:rsid w:val="1ED50026"/>
    <w:rsid w:val="1ED551F2"/>
    <w:rsid w:val="1ED701A5"/>
    <w:rsid w:val="1F1D16D5"/>
    <w:rsid w:val="1F277B72"/>
    <w:rsid w:val="1F380F69"/>
    <w:rsid w:val="1F6C5D0D"/>
    <w:rsid w:val="1F8C3FD1"/>
    <w:rsid w:val="1F951999"/>
    <w:rsid w:val="1F9A5FFD"/>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B1384"/>
    <w:rsid w:val="21AD2898"/>
    <w:rsid w:val="21C821E1"/>
    <w:rsid w:val="21EA7433"/>
    <w:rsid w:val="21F20627"/>
    <w:rsid w:val="223B7515"/>
    <w:rsid w:val="22452CD9"/>
    <w:rsid w:val="226C057B"/>
    <w:rsid w:val="2273608F"/>
    <w:rsid w:val="22984103"/>
    <w:rsid w:val="22A275AD"/>
    <w:rsid w:val="22C76102"/>
    <w:rsid w:val="23005595"/>
    <w:rsid w:val="23036D2C"/>
    <w:rsid w:val="233F4694"/>
    <w:rsid w:val="2395624F"/>
    <w:rsid w:val="2396465A"/>
    <w:rsid w:val="23AB06D1"/>
    <w:rsid w:val="23B63181"/>
    <w:rsid w:val="23DC0131"/>
    <w:rsid w:val="24065683"/>
    <w:rsid w:val="240A020C"/>
    <w:rsid w:val="242E18FB"/>
    <w:rsid w:val="24375C15"/>
    <w:rsid w:val="245A3E96"/>
    <w:rsid w:val="245F009A"/>
    <w:rsid w:val="246A53D5"/>
    <w:rsid w:val="247A690F"/>
    <w:rsid w:val="24B30B11"/>
    <w:rsid w:val="24D84CE9"/>
    <w:rsid w:val="24E92284"/>
    <w:rsid w:val="2511759F"/>
    <w:rsid w:val="256D6D05"/>
    <w:rsid w:val="25744C7A"/>
    <w:rsid w:val="263453F8"/>
    <w:rsid w:val="263C68E5"/>
    <w:rsid w:val="26400EBA"/>
    <w:rsid w:val="2650148C"/>
    <w:rsid w:val="269F2506"/>
    <w:rsid w:val="26A21003"/>
    <w:rsid w:val="26BC34E5"/>
    <w:rsid w:val="26DF58EA"/>
    <w:rsid w:val="26DF638E"/>
    <w:rsid w:val="26E86FA4"/>
    <w:rsid w:val="26F369E1"/>
    <w:rsid w:val="27220C9E"/>
    <w:rsid w:val="278A7B32"/>
    <w:rsid w:val="2793478A"/>
    <w:rsid w:val="27D26266"/>
    <w:rsid w:val="27DA025D"/>
    <w:rsid w:val="27FA6A3D"/>
    <w:rsid w:val="28011B74"/>
    <w:rsid w:val="2861644F"/>
    <w:rsid w:val="28683667"/>
    <w:rsid w:val="286F4204"/>
    <w:rsid w:val="287D074A"/>
    <w:rsid w:val="28832A7D"/>
    <w:rsid w:val="28B75145"/>
    <w:rsid w:val="28F76ACD"/>
    <w:rsid w:val="293164A9"/>
    <w:rsid w:val="29336DE1"/>
    <w:rsid w:val="29466E44"/>
    <w:rsid w:val="29B02846"/>
    <w:rsid w:val="2A491472"/>
    <w:rsid w:val="2A5F682C"/>
    <w:rsid w:val="2A7D214D"/>
    <w:rsid w:val="2A866380"/>
    <w:rsid w:val="2AA50EFC"/>
    <w:rsid w:val="2ACC5FDE"/>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A4738B"/>
    <w:rsid w:val="2EB44748"/>
    <w:rsid w:val="2EF3258C"/>
    <w:rsid w:val="2F36293F"/>
    <w:rsid w:val="2F7A5790"/>
    <w:rsid w:val="2F834F89"/>
    <w:rsid w:val="2F944BAA"/>
    <w:rsid w:val="2F9B5244"/>
    <w:rsid w:val="2FA02C29"/>
    <w:rsid w:val="2FEE46D7"/>
    <w:rsid w:val="30110A49"/>
    <w:rsid w:val="30220BB7"/>
    <w:rsid w:val="303435E0"/>
    <w:rsid w:val="304235BD"/>
    <w:rsid w:val="30674160"/>
    <w:rsid w:val="309B06AC"/>
    <w:rsid w:val="30A6499A"/>
    <w:rsid w:val="311F45E1"/>
    <w:rsid w:val="31387EE4"/>
    <w:rsid w:val="314074A8"/>
    <w:rsid w:val="31600B93"/>
    <w:rsid w:val="31A76597"/>
    <w:rsid w:val="31B42A02"/>
    <w:rsid w:val="321761DD"/>
    <w:rsid w:val="324A2A66"/>
    <w:rsid w:val="32A035D1"/>
    <w:rsid w:val="32D2354E"/>
    <w:rsid w:val="330B5D79"/>
    <w:rsid w:val="331C0AED"/>
    <w:rsid w:val="33274478"/>
    <w:rsid w:val="3333192C"/>
    <w:rsid w:val="33BC7EC4"/>
    <w:rsid w:val="34014456"/>
    <w:rsid w:val="34BA1016"/>
    <w:rsid w:val="34FC38DA"/>
    <w:rsid w:val="352F4FEE"/>
    <w:rsid w:val="355C665B"/>
    <w:rsid w:val="355D49EF"/>
    <w:rsid w:val="35D0755D"/>
    <w:rsid w:val="35E90F65"/>
    <w:rsid w:val="35F03248"/>
    <w:rsid w:val="35FD7D7F"/>
    <w:rsid w:val="36064F2B"/>
    <w:rsid w:val="36117B51"/>
    <w:rsid w:val="36282051"/>
    <w:rsid w:val="36490B63"/>
    <w:rsid w:val="36676D44"/>
    <w:rsid w:val="366B6DD7"/>
    <w:rsid w:val="36764774"/>
    <w:rsid w:val="368911B7"/>
    <w:rsid w:val="36D54A9B"/>
    <w:rsid w:val="36E06005"/>
    <w:rsid w:val="374061D6"/>
    <w:rsid w:val="376A08E2"/>
    <w:rsid w:val="37B44001"/>
    <w:rsid w:val="37B80232"/>
    <w:rsid w:val="37CF2E52"/>
    <w:rsid w:val="37EB241E"/>
    <w:rsid w:val="37EF5645"/>
    <w:rsid w:val="38451629"/>
    <w:rsid w:val="384E323D"/>
    <w:rsid w:val="386D2ED1"/>
    <w:rsid w:val="388574E5"/>
    <w:rsid w:val="388E2006"/>
    <w:rsid w:val="389067DF"/>
    <w:rsid w:val="38960196"/>
    <w:rsid w:val="391705BD"/>
    <w:rsid w:val="391C31AE"/>
    <w:rsid w:val="394413FB"/>
    <w:rsid w:val="398203D3"/>
    <w:rsid w:val="39832EE4"/>
    <w:rsid w:val="399F2BC2"/>
    <w:rsid w:val="39D23390"/>
    <w:rsid w:val="39D435F1"/>
    <w:rsid w:val="39DA5E98"/>
    <w:rsid w:val="3A015D92"/>
    <w:rsid w:val="3A306D57"/>
    <w:rsid w:val="3A676BB4"/>
    <w:rsid w:val="3A976388"/>
    <w:rsid w:val="3AB818AA"/>
    <w:rsid w:val="3AF43E0B"/>
    <w:rsid w:val="3AFD310B"/>
    <w:rsid w:val="3B3A1DA3"/>
    <w:rsid w:val="3B3D42BE"/>
    <w:rsid w:val="3B753098"/>
    <w:rsid w:val="3B8713C1"/>
    <w:rsid w:val="3BCA412D"/>
    <w:rsid w:val="3C4A6A2B"/>
    <w:rsid w:val="3C650E53"/>
    <w:rsid w:val="3C680688"/>
    <w:rsid w:val="3C757B77"/>
    <w:rsid w:val="3C823848"/>
    <w:rsid w:val="3C9F2ED3"/>
    <w:rsid w:val="3CDD15A3"/>
    <w:rsid w:val="3D0A18CB"/>
    <w:rsid w:val="3D4A6087"/>
    <w:rsid w:val="3D7B789B"/>
    <w:rsid w:val="3DAC5CA6"/>
    <w:rsid w:val="3DB50E5B"/>
    <w:rsid w:val="3DFA1540"/>
    <w:rsid w:val="3E1C3315"/>
    <w:rsid w:val="3E247A94"/>
    <w:rsid w:val="3E2D18ED"/>
    <w:rsid w:val="3E723E2B"/>
    <w:rsid w:val="3E9A01F4"/>
    <w:rsid w:val="3EA03B8E"/>
    <w:rsid w:val="3EE84F11"/>
    <w:rsid w:val="3F1955BD"/>
    <w:rsid w:val="3F6260FB"/>
    <w:rsid w:val="3FA453FB"/>
    <w:rsid w:val="3FF8211E"/>
    <w:rsid w:val="3FFB33B2"/>
    <w:rsid w:val="401D2DFC"/>
    <w:rsid w:val="403E3527"/>
    <w:rsid w:val="404F3622"/>
    <w:rsid w:val="4071181D"/>
    <w:rsid w:val="40CA3130"/>
    <w:rsid w:val="411A6C40"/>
    <w:rsid w:val="416D2F7D"/>
    <w:rsid w:val="41BA25F5"/>
    <w:rsid w:val="41C545FF"/>
    <w:rsid w:val="41D97346"/>
    <w:rsid w:val="41E060B7"/>
    <w:rsid w:val="4281305B"/>
    <w:rsid w:val="42C24540"/>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5234642"/>
    <w:rsid w:val="45330E97"/>
    <w:rsid w:val="456227F4"/>
    <w:rsid w:val="458D6121"/>
    <w:rsid w:val="45B75A6E"/>
    <w:rsid w:val="45F5238C"/>
    <w:rsid w:val="46026FB0"/>
    <w:rsid w:val="46297974"/>
    <w:rsid w:val="466B0DF4"/>
    <w:rsid w:val="47395B76"/>
    <w:rsid w:val="47D75D20"/>
    <w:rsid w:val="47D91706"/>
    <w:rsid w:val="48371BE1"/>
    <w:rsid w:val="49002A19"/>
    <w:rsid w:val="491D2267"/>
    <w:rsid w:val="49305EC3"/>
    <w:rsid w:val="49D3002D"/>
    <w:rsid w:val="4A012B81"/>
    <w:rsid w:val="4A086E2D"/>
    <w:rsid w:val="4A4E4255"/>
    <w:rsid w:val="4A821CA3"/>
    <w:rsid w:val="4AAE19D8"/>
    <w:rsid w:val="4B0C247A"/>
    <w:rsid w:val="4B3763D8"/>
    <w:rsid w:val="4B3B5C13"/>
    <w:rsid w:val="4B63702B"/>
    <w:rsid w:val="4B783852"/>
    <w:rsid w:val="4BC36FDC"/>
    <w:rsid w:val="4BE43A56"/>
    <w:rsid w:val="4BF83930"/>
    <w:rsid w:val="4C0558EF"/>
    <w:rsid w:val="4C2575F9"/>
    <w:rsid w:val="4C3C4C39"/>
    <w:rsid w:val="4C425B1B"/>
    <w:rsid w:val="4C7E2F03"/>
    <w:rsid w:val="4CB311FE"/>
    <w:rsid w:val="4CD526DF"/>
    <w:rsid w:val="4CE60A20"/>
    <w:rsid w:val="4D090380"/>
    <w:rsid w:val="4D0A1CC7"/>
    <w:rsid w:val="4D2720C7"/>
    <w:rsid w:val="4D3A3304"/>
    <w:rsid w:val="4D4A3E41"/>
    <w:rsid w:val="4D6C0AE1"/>
    <w:rsid w:val="4D7D31BB"/>
    <w:rsid w:val="4DAE5A6A"/>
    <w:rsid w:val="4DD21613"/>
    <w:rsid w:val="4E2054D7"/>
    <w:rsid w:val="4E212877"/>
    <w:rsid w:val="4E394F2A"/>
    <w:rsid w:val="4E433CC7"/>
    <w:rsid w:val="4E5C1022"/>
    <w:rsid w:val="4E76219C"/>
    <w:rsid w:val="4EAA72A2"/>
    <w:rsid w:val="4F4A14E2"/>
    <w:rsid w:val="4F4E4E0F"/>
    <w:rsid w:val="4F5435A5"/>
    <w:rsid w:val="4F7F0B09"/>
    <w:rsid w:val="4FA71E03"/>
    <w:rsid w:val="4FA87C2D"/>
    <w:rsid w:val="50645CA8"/>
    <w:rsid w:val="506A2FF0"/>
    <w:rsid w:val="506B379F"/>
    <w:rsid w:val="50935B3C"/>
    <w:rsid w:val="50AB003F"/>
    <w:rsid w:val="50D938DF"/>
    <w:rsid w:val="50FF1F96"/>
    <w:rsid w:val="51040A17"/>
    <w:rsid w:val="51435239"/>
    <w:rsid w:val="514B0B63"/>
    <w:rsid w:val="51696D35"/>
    <w:rsid w:val="51AA73FC"/>
    <w:rsid w:val="51EF346F"/>
    <w:rsid w:val="52012CAB"/>
    <w:rsid w:val="5219602A"/>
    <w:rsid w:val="523123A0"/>
    <w:rsid w:val="52612683"/>
    <w:rsid w:val="52625AA7"/>
    <w:rsid w:val="52873A90"/>
    <w:rsid w:val="52BF5A65"/>
    <w:rsid w:val="52DE6BCC"/>
    <w:rsid w:val="5333015A"/>
    <w:rsid w:val="53344776"/>
    <w:rsid w:val="536F66F8"/>
    <w:rsid w:val="537C7D09"/>
    <w:rsid w:val="53972158"/>
    <w:rsid w:val="53B54930"/>
    <w:rsid w:val="53CE3177"/>
    <w:rsid w:val="53F50F2E"/>
    <w:rsid w:val="53F87A3F"/>
    <w:rsid w:val="5409540B"/>
    <w:rsid w:val="540E52E5"/>
    <w:rsid w:val="544C3F9D"/>
    <w:rsid w:val="54813181"/>
    <w:rsid w:val="548A7C35"/>
    <w:rsid w:val="549A5C9F"/>
    <w:rsid w:val="54A36C24"/>
    <w:rsid w:val="54B0433B"/>
    <w:rsid w:val="54F1729A"/>
    <w:rsid w:val="554D505F"/>
    <w:rsid w:val="55670D23"/>
    <w:rsid w:val="55992A17"/>
    <w:rsid w:val="560E29D8"/>
    <w:rsid w:val="561B066F"/>
    <w:rsid w:val="562E599A"/>
    <w:rsid w:val="5649544A"/>
    <w:rsid w:val="56685A5F"/>
    <w:rsid w:val="567A204F"/>
    <w:rsid w:val="567B68CE"/>
    <w:rsid w:val="56A058D0"/>
    <w:rsid w:val="56D4449B"/>
    <w:rsid w:val="570A64DF"/>
    <w:rsid w:val="5712720C"/>
    <w:rsid w:val="573C4F11"/>
    <w:rsid w:val="57D1482F"/>
    <w:rsid w:val="57E83B4D"/>
    <w:rsid w:val="582C095E"/>
    <w:rsid w:val="58626A55"/>
    <w:rsid w:val="589E5285"/>
    <w:rsid w:val="58B02FBD"/>
    <w:rsid w:val="58B43DA9"/>
    <w:rsid w:val="58D97457"/>
    <w:rsid w:val="59142C25"/>
    <w:rsid w:val="59606088"/>
    <w:rsid w:val="5991071A"/>
    <w:rsid w:val="59F23A67"/>
    <w:rsid w:val="5A1F5B49"/>
    <w:rsid w:val="5A4F76B4"/>
    <w:rsid w:val="5AAF3568"/>
    <w:rsid w:val="5B150205"/>
    <w:rsid w:val="5B6156CC"/>
    <w:rsid w:val="5B7C7936"/>
    <w:rsid w:val="5BB04934"/>
    <w:rsid w:val="5C3D2F32"/>
    <w:rsid w:val="5C871960"/>
    <w:rsid w:val="5C991000"/>
    <w:rsid w:val="5CAC6EDF"/>
    <w:rsid w:val="5CBC47AD"/>
    <w:rsid w:val="5CFE7777"/>
    <w:rsid w:val="5D347D3A"/>
    <w:rsid w:val="5D445AA3"/>
    <w:rsid w:val="5D461ACD"/>
    <w:rsid w:val="5D5850AB"/>
    <w:rsid w:val="5D88386E"/>
    <w:rsid w:val="5DCC0264"/>
    <w:rsid w:val="5DD4421A"/>
    <w:rsid w:val="5DD44C9F"/>
    <w:rsid w:val="5DDF14F1"/>
    <w:rsid w:val="5DEC4171"/>
    <w:rsid w:val="5DFB43B4"/>
    <w:rsid w:val="5E4F7594"/>
    <w:rsid w:val="5E651423"/>
    <w:rsid w:val="5E943229"/>
    <w:rsid w:val="5ED35A81"/>
    <w:rsid w:val="5EEC1F4F"/>
    <w:rsid w:val="5F0E6B03"/>
    <w:rsid w:val="5F6D710E"/>
    <w:rsid w:val="5F7A0EDD"/>
    <w:rsid w:val="5F8A33DA"/>
    <w:rsid w:val="5FA83F53"/>
    <w:rsid w:val="5FE61209"/>
    <w:rsid w:val="601E4304"/>
    <w:rsid w:val="602844BB"/>
    <w:rsid w:val="60285A78"/>
    <w:rsid w:val="605B0D86"/>
    <w:rsid w:val="606469A1"/>
    <w:rsid w:val="606E7AE8"/>
    <w:rsid w:val="606F170E"/>
    <w:rsid w:val="6099545F"/>
    <w:rsid w:val="60C97836"/>
    <w:rsid w:val="60D1764E"/>
    <w:rsid w:val="61844472"/>
    <w:rsid w:val="619024AA"/>
    <w:rsid w:val="61947E33"/>
    <w:rsid w:val="61A74EFB"/>
    <w:rsid w:val="61AF0925"/>
    <w:rsid w:val="61E25CE3"/>
    <w:rsid w:val="61E37639"/>
    <w:rsid w:val="61F734FF"/>
    <w:rsid w:val="61F74869"/>
    <w:rsid w:val="62312A9A"/>
    <w:rsid w:val="62683FE2"/>
    <w:rsid w:val="626F0E29"/>
    <w:rsid w:val="62861B77"/>
    <w:rsid w:val="629506A5"/>
    <w:rsid w:val="62A10CA5"/>
    <w:rsid w:val="62A17D34"/>
    <w:rsid w:val="62AC4541"/>
    <w:rsid w:val="62C27B96"/>
    <w:rsid w:val="62C6236D"/>
    <w:rsid w:val="62F91AE9"/>
    <w:rsid w:val="633B4D36"/>
    <w:rsid w:val="63811696"/>
    <w:rsid w:val="63BF400D"/>
    <w:rsid w:val="63E15A7D"/>
    <w:rsid w:val="64354559"/>
    <w:rsid w:val="64582E10"/>
    <w:rsid w:val="647C349D"/>
    <w:rsid w:val="64925E76"/>
    <w:rsid w:val="649A7622"/>
    <w:rsid w:val="64E81CE8"/>
    <w:rsid w:val="64F102BF"/>
    <w:rsid w:val="652B7A03"/>
    <w:rsid w:val="65326CE0"/>
    <w:rsid w:val="653B7E49"/>
    <w:rsid w:val="65565C63"/>
    <w:rsid w:val="655A5E64"/>
    <w:rsid w:val="655E31F6"/>
    <w:rsid w:val="65651AD3"/>
    <w:rsid w:val="65986EAB"/>
    <w:rsid w:val="65A61FF0"/>
    <w:rsid w:val="65BE4AE3"/>
    <w:rsid w:val="65CC6BBB"/>
    <w:rsid w:val="65DA10DB"/>
    <w:rsid w:val="65E36988"/>
    <w:rsid w:val="65EB792E"/>
    <w:rsid w:val="662A28F3"/>
    <w:rsid w:val="66345218"/>
    <w:rsid w:val="665671D5"/>
    <w:rsid w:val="666435CB"/>
    <w:rsid w:val="668951BE"/>
    <w:rsid w:val="66C43673"/>
    <w:rsid w:val="66C92D0F"/>
    <w:rsid w:val="66F735F1"/>
    <w:rsid w:val="66F8656B"/>
    <w:rsid w:val="670F4590"/>
    <w:rsid w:val="67231545"/>
    <w:rsid w:val="675664AA"/>
    <w:rsid w:val="676C246A"/>
    <w:rsid w:val="67A32818"/>
    <w:rsid w:val="67AF1DCD"/>
    <w:rsid w:val="67BD1E3D"/>
    <w:rsid w:val="67EA61C4"/>
    <w:rsid w:val="67EE209B"/>
    <w:rsid w:val="67F376D4"/>
    <w:rsid w:val="688375D9"/>
    <w:rsid w:val="68BF7DB9"/>
    <w:rsid w:val="68DE445D"/>
    <w:rsid w:val="68FB0F95"/>
    <w:rsid w:val="695D352A"/>
    <w:rsid w:val="69AA4EE0"/>
    <w:rsid w:val="69C667D5"/>
    <w:rsid w:val="69FE202C"/>
    <w:rsid w:val="6A292A7E"/>
    <w:rsid w:val="6A6A7556"/>
    <w:rsid w:val="6A740D55"/>
    <w:rsid w:val="6AB86746"/>
    <w:rsid w:val="6ABE7379"/>
    <w:rsid w:val="6AEB1C2B"/>
    <w:rsid w:val="6B0034CD"/>
    <w:rsid w:val="6B022B8D"/>
    <w:rsid w:val="6B296741"/>
    <w:rsid w:val="6B8C66BD"/>
    <w:rsid w:val="6BCF0494"/>
    <w:rsid w:val="6BD46B1B"/>
    <w:rsid w:val="6BED516E"/>
    <w:rsid w:val="6C1A0813"/>
    <w:rsid w:val="6C2D4165"/>
    <w:rsid w:val="6C52176C"/>
    <w:rsid w:val="6C5312A4"/>
    <w:rsid w:val="6C563B87"/>
    <w:rsid w:val="6CA56CEA"/>
    <w:rsid w:val="6CBC7A3A"/>
    <w:rsid w:val="6CD70942"/>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B646A0"/>
    <w:rsid w:val="6EBE65E8"/>
    <w:rsid w:val="6EEF429F"/>
    <w:rsid w:val="6EF07817"/>
    <w:rsid w:val="6EF27CED"/>
    <w:rsid w:val="6EFB1DAB"/>
    <w:rsid w:val="6F03527C"/>
    <w:rsid w:val="6F097C10"/>
    <w:rsid w:val="6F5B05E8"/>
    <w:rsid w:val="6F930BF3"/>
    <w:rsid w:val="6F9A0300"/>
    <w:rsid w:val="6FA82893"/>
    <w:rsid w:val="6FD346A9"/>
    <w:rsid w:val="6FFF5205"/>
    <w:rsid w:val="701D586D"/>
    <w:rsid w:val="70C234E6"/>
    <w:rsid w:val="70D95C27"/>
    <w:rsid w:val="70ED18BA"/>
    <w:rsid w:val="70F353BF"/>
    <w:rsid w:val="71157C60"/>
    <w:rsid w:val="71387836"/>
    <w:rsid w:val="714C1EF3"/>
    <w:rsid w:val="7152003D"/>
    <w:rsid w:val="717779D3"/>
    <w:rsid w:val="717C53B4"/>
    <w:rsid w:val="71BA73E5"/>
    <w:rsid w:val="72311159"/>
    <w:rsid w:val="723D16C0"/>
    <w:rsid w:val="725162FB"/>
    <w:rsid w:val="72564976"/>
    <w:rsid w:val="726423A5"/>
    <w:rsid w:val="7270316B"/>
    <w:rsid w:val="727E23B0"/>
    <w:rsid w:val="72877D76"/>
    <w:rsid w:val="72AE1539"/>
    <w:rsid w:val="72CA214F"/>
    <w:rsid w:val="72E071A0"/>
    <w:rsid w:val="72F27A06"/>
    <w:rsid w:val="7312757E"/>
    <w:rsid w:val="733F223C"/>
    <w:rsid w:val="734C3EE7"/>
    <w:rsid w:val="7362007D"/>
    <w:rsid w:val="736C6845"/>
    <w:rsid w:val="73772E48"/>
    <w:rsid w:val="73942E89"/>
    <w:rsid w:val="73A6293C"/>
    <w:rsid w:val="73C0566E"/>
    <w:rsid w:val="73C60B68"/>
    <w:rsid w:val="73EC4A73"/>
    <w:rsid w:val="74122000"/>
    <w:rsid w:val="742F56C5"/>
    <w:rsid w:val="74393CE7"/>
    <w:rsid w:val="743B1B1E"/>
    <w:rsid w:val="746E403A"/>
    <w:rsid w:val="748B3EC4"/>
    <w:rsid w:val="74B63BFA"/>
    <w:rsid w:val="74E37DF5"/>
    <w:rsid w:val="7536480C"/>
    <w:rsid w:val="754341A3"/>
    <w:rsid w:val="75643B8A"/>
    <w:rsid w:val="75645FE6"/>
    <w:rsid w:val="75994EC8"/>
    <w:rsid w:val="75CD23DC"/>
    <w:rsid w:val="75D72DC6"/>
    <w:rsid w:val="761340A0"/>
    <w:rsid w:val="767C658F"/>
    <w:rsid w:val="769A0BED"/>
    <w:rsid w:val="76A91D0A"/>
    <w:rsid w:val="76CC54DC"/>
    <w:rsid w:val="76EE63EF"/>
    <w:rsid w:val="76FA1E88"/>
    <w:rsid w:val="7723683F"/>
    <w:rsid w:val="77673BC6"/>
    <w:rsid w:val="779B7BAD"/>
    <w:rsid w:val="77E43D15"/>
    <w:rsid w:val="78717198"/>
    <w:rsid w:val="787B5C11"/>
    <w:rsid w:val="78904137"/>
    <w:rsid w:val="78930AE3"/>
    <w:rsid w:val="78CE172C"/>
    <w:rsid w:val="78FD327E"/>
    <w:rsid w:val="791653FC"/>
    <w:rsid w:val="794E7981"/>
    <w:rsid w:val="79650AA5"/>
    <w:rsid w:val="79B060D9"/>
    <w:rsid w:val="79BD0E2F"/>
    <w:rsid w:val="79F64E4C"/>
    <w:rsid w:val="79FD4690"/>
    <w:rsid w:val="7A0F3269"/>
    <w:rsid w:val="7A2D0AA1"/>
    <w:rsid w:val="7A6C06BC"/>
    <w:rsid w:val="7A7E6973"/>
    <w:rsid w:val="7AAD6DD9"/>
    <w:rsid w:val="7AAE578C"/>
    <w:rsid w:val="7B282F94"/>
    <w:rsid w:val="7B355031"/>
    <w:rsid w:val="7B4A02D1"/>
    <w:rsid w:val="7B65151C"/>
    <w:rsid w:val="7BAE5967"/>
    <w:rsid w:val="7BBB2EEA"/>
    <w:rsid w:val="7BE3090B"/>
    <w:rsid w:val="7C4F341F"/>
    <w:rsid w:val="7C63519C"/>
    <w:rsid w:val="7C8979AA"/>
    <w:rsid w:val="7CA17C79"/>
    <w:rsid w:val="7CA97FA9"/>
    <w:rsid w:val="7CF000CF"/>
    <w:rsid w:val="7D3950B2"/>
    <w:rsid w:val="7D457E76"/>
    <w:rsid w:val="7D6A7126"/>
    <w:rsid w:val="7D802E56"/>
    <w:rsid w:val="7D8711C0"/>
    <w:rsid w:val="7DC22469"/>
    <w:rsid w:val="7DDE48FA"/>
    <w:rsid w:val="7E0711A6"/>
    <w:rsid w:val="7E356D01"/>
    <w:rsid w:val="7E4B71C3"/>
    <w:rsid w:val="7E54225E"/>
    <w:rsid w:val="7EAB405F"/>
    <w:rsid w:val="7EB579F0"/>
    <w:rsid w:val="7EC56E62"/>
    <w:rsid w:val="7F8827E5"/>
    <w:rsid w:val="7FA96DD8"/>
    <w:rsid w:val="7FBF1C43"/>
    <w:rsid w:val="7FEA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tabs>
        <w:tab w:val="left" w:pos="562"/>
        <w:tab w:val="left" w:pos="3372"/>
        <w:tab w:val="left" w:pos="3653"/>
      </w:tabs>
    </w:pPr>
    <w:rPr>
      <w:sz w:val="24"/>
    </w:rPr>
  </w:style>
  <w:style w:type="paragraph" w:styleId="6">
    <w:name w:val="Normal Indent"/>
    <w:basedOn w:val="1"/>
    <w:next w:val="2"/>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6"/>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2"/>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71">
    <w:name w:val="fontstyle01"/>
    <w:basedOn w:val="26"/>
    <w:qFormat/>
    <w:uiPriority w:val="0"/>
    <w:rPr>
      <w:rFonts w:hint="default" w:ascii="FZLTHJW--GB1-0" w:hAnsi="FZLTHJW--GB1-0"/>
      <w:color w:val="242021"/>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9574</Words>
  <Characters>10944</Characters>
  <Lines>102</Lines>
  <Paragraphs>28</Paragraphs>
  <TotalTime>0</TotalTime>
  <ScaleCrop>false</ScaleCrop>
  <LinksUpToDate>false</LinksUpToDate>
  <CharactersWithSpaces>11677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2026-07-24T01:15:06Z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