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607</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5</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607</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r>
        <w:rPr>
          <w:rFonts w:hint="eastAsia" w:ascii="Times New Roman" w:hAnsi="Times New Roman" w:eastAsia="宋体" w:cs="Times New Roman"/>
          <w:kern w:val="0"/>
          <w:sz w:val="24"/>
          <w:szCs w:val="24"/>
          <w:lang w:val="en-US" w:eastAsia="zh-CN"/>
        </w:rPr>
        <w:t>双目视力筛查仪等设备一批</w:t>
      </w:r>
    </w:p>
    <w:tbl>
      <w:tblPr>
        <w:tblStyle w:val="10"/>
        <w:tblpPr w:leftFromText="180" w:rightFromText="180" w:vertAnchor="text" w:horzAnchor="page" w:tblpX="1286" w:tblpY="190"/>
        <w:tblOverlap w:val="never"/>
        <w:tblW w:w="9432" w:type="dxa"/>
        <w:tblInd w:w="0" w:type="dxa"/>
        <w:tblLayout w:type="fixed"/>
        <w:tblCellMar>
          <w:top w:w="0" w:type="dxa"/>
          <w:left w:w="108" w:type="dxa"/>
          <w:bottom w:w="0" w:type="dxa"/>
          <w:right w:w="108" w:type="dxa"/>
        </w:tblCellMar>
      </w:tblPr>
      <w:tblGrid>
        <w:gridCol w:w="853"/>
        <w:gridCol w:w="2302"/>
        <w:gridCol w:w="1189"/>
        <w:gridCol w:w="1292"/>
        <w:gridCol w:w="1881"/>
        <w:gridCol w:w="1915"/>
      </w:tblGrid>
      <w:tr w14:paraId="379FA9C4">
        <w:tblPrEx>
          <w:tblCellMar>
            <w:top w:w="0" w:type="dxa"/>
            <w:left w:w="108" w:type="dxa"/>
            <w:bottom w:w="0" w:type="dxa"/>
            <w:right w:w="108" w:type="dxa"/>
          </w:tblCellMar>
        </w:tblPrEx>
        <w:trPr>
          <w:trHeight w:val="372" w:hRule="atLeast"/>
        </w:trPr>
        <w:tc>
          <w:tcPr>
            <w:tcW w:w="853" w:type="dxa"/>
            <w:tcBorders>
              <w:top w:val="single" w:color="000000" w:sz="4" w:space="0"/>
              <w:left w:val="single" w:color="000000" w:sz="4" w:space="0"/>
              <w:bottom w:val="single" w:color="000000" w:sz="4" w:space="0"/>
              <w:right w:val="single" w:color="000000" w:sz="4" w:space="0"/>
            </w:tcBorders>
            <w:vAlign w:val="center"/>
          </w:tcPr>
          <w:p w14:paraId="7C7C5CB5">
            <w:pPr>
              <w:widowControl/>
              <w:spacing w:line="276" w:lineRule="auto"/>
              <w:jc w:val="center"/>
              <w:rPr>
                <w:rFonts w:ascii="Times New Roman" w:hAnsi="Times New Roman"/>
                <w:sz w:val="24"/>
                <w:szCs w:val="24"/>
              </w:rPr>
            </w:pPr>
            <w:r>
              <w:rPr>
                <w:rFonts w:hint="eastAsia" w:ascii="Times New Roman" w:hAnsi="Times New Roman"/>
                <w:sz w:val="24"/>
                <w:szCs w:val="24"/>
              </w:rPr>
              <w:t>序号</w:t>
            </w:r>
          </w:p>
        </w:tc>
        <w:tc>
          <w:tcPr>
            <w:tcW w:w="2302" w:type="dxa"/>
            <w:tcBorders>
              <w:top w:val="single" w:color="000000" w:sz="4" w:space="0"/>
              <w:left w:val="single" w:color="000000" w:sz="4" w:space="0"/>
              <w:bottom w:val="single" w:color="000000" w:sz="4" w:space="0"/>
              <w:right w:val="single" w:color="000000" w:sz="4" w:space="0"/>
            </w:tcBorders>
            <w:vAlign w:val="center"/>
          </w:tcPr>
          <w:p w14:paraId="68499A3D">
            <w:pPr>
              <w:widowControl/>
              <w:spacing w:line="276" w:lineRule="auto"/>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lang w:eastAsia="zh-CN"/>
              </w:rPr>
              <w:t>设备</w:t>
            </w:r>
            <w:r>
              <w:rPr>
                <w:rFonts w:hint="eastAsia" w:ascii="Times New Roman" w:hAnsi="Times New Roman" w:eastAsia="宋体" w:cs="Times New Roman"/>
                <w:sz w:val="24"/>
                <w:szCs w:val="24"/>
              </w:rPr>
              <w:t>名称</w:t>
            </w:r>
          </w:p>
        </w:tc>
        <w:tc>
          <w:tcPr>
            <w:tcW w:w="1189" w:type="dxa"/>
            <w:tcBorders>
              <w:top w:val="single" w:color="000000" w:sz="4" w:space="0"/>
              <w:left w:val="single" w:color="000000" w:sz="4" w:space="0"/>
              <w:bottom w:val="single" w:color="000000" w:sz="4" w:space="0"/>
              <w:right w:val="single" w:color="000000" w:sz="4" w:space="0"/>
            </w:tcBorders>
            <w:vAlign w:val="center"/>
          </w:tcPr>
          <w:p w14:paraId="4B495635">
            <w:pPr>
              <w:widowControl/>
              <w:spacing w:line="276" w:lineRule="auto"/>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数量</w:t>
            </w:r>
          </w:p>
        </w:tc>
        <w:tc>
          <w:tcPr>
            <w:tcW w:w="1292" w:type="dxa"/>
            <w:tcBorders>
              <w:top w:val="single" w:color="000000" w:sz="4" w:space="0"/>
              <w:left w:val="single" w:color="000000" w:sz="4" w:space="0"/>
              <w:bottom w:val="single" w:color="000000" w:sz="4" w:space="0"/>
              <w:right w:val="single" w:color="000000" w:sz="4" w:space="0"/>
            </w:tcBorders>
            <w:vAlign w:val="center"/>
          </w:tcPr>
          <w:p w14:paraId="1F9410FC">
            <w:pPr>
              <w:widowControl/>
              <w:spacing w:line="276" w:lineRule="auto"/>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单位</w:t>
            </w:r>
          </w:p>
        </w:tc>
        <w:tc>
          <w:tcPr>
            <w:tcW w:w="1881" w:type="dxa"/>
            <w:tcBorders>
              <w:top w:val="single" w:color="000000" w:sz="4" w:space="0"/>
              <w:left w:val="single" w:color="000000" w:sz="4" w:space="0"/>
              <w:bottom w:val="single" w:color="000000" w:sz="4" w:space="0"/>
              <w:right w:val="single" w:color="auto" w:sz="4" w:space="0"/>
            </w:tcBorders>
            <w:vAlign w:val="center"/>
          </w:tcPr>
          <w:p w14:paraId="35A60447">
            <w:pPr>
              <w:widowControl/>
              <w:spacing w:line="276" w:lineRule="auto"/>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最高限价（元）</w:t>
            </w:r>
          </w:p>
        </w:tc>
        <w:tc>
          <w:tcPr>
            <w:tcW w:w="1915" w:type="dxa"/>
            <w:tcBorders>
              <w:top w:val="single" w:color="000000" w:sz="4" w:space="0"/>
              <w:left w:val="single" w:color="auto" w:sz="4" w:space="0"/>
              <w:bottom w:val="single" w:color="auto" w:sz="4" w:space="0"/>
              <w:right w:val="single" w:color="auto" w:sz="4" w:space="0"/>
            </w:tcBorders>
          </w:tcPr>
          <w:p w14:paraId="53F1EECE">
            <w:pPr>
              <w:widowControl/>
              <w:spacing w:line="276" w:lineRule="auto"/>
              <w:jc w:val="center"/>
              <w:rPr>
                <w:rFonts w:ascii="Times New Roman" w:hAnsi="Times New Roman"/>
                <w:sz w:val="24"/>
                <w:szCs w:val="24"/>
              </w:rPr>
            </w:pPr>
            <w:r>
              <w:rPr>
                <w:rFonts w:hint="eastAsia" w:ascii="Times New Roman" w:hAnsi="Times New Roman"/>
                <w:sz w:val="24"/>
                <w:szCs w:val="24"/>
              </w:rPr>
              <w:t>备注</w:t>
            </w:r>
          </w:p>
        </w:tc>
      </w:tr>
      <w:tr w14:paraId="1A309120">
        <w:tblPrEx>
          <w:tblCellMar>
            <w:top w:w="0" w:type="dxa"/>
            <w:left w:w="108" w:type="dxa"/>
            <w:bottom w:w="0" w:type="dxa"/>
            <w:right w:w="108" w:type="dxa"/>
          </w:tblCellMar>
        </w:tblPrEx>
        <w:trPr>
          <w:trHeight w:val="449" w:hRule="atLeast"/>
        </w:trPr>
        <w:tc>
          <w:tcPr>
            <w:tcW w:w="853" w:type="dxa"/>
            <w:vMerge w:val="restart"/>
            <w:tcBorders>
              <w:top w:val="single" w:color="000000" w:sz="4" w:space="0"/>
              <w:left w:val="single" w:color="000000" w:sz="4" w:space="0"/>
              <w:right w:val="single" w:color="000000" w:sz="4" w:space="0"/>
            </w:tcBorders>
            <w:vAlign w:val="center"/>
          </w:tcPr>
          <w:p w14:paraId="615F677F">
            <w:pPr>
              <w:widowControl/>
              <w:spacing w:line="276" w:lineRule="auto"/>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1</w:t>
            </w:r>
          </w:p>
        </w:tc>
        <w:tc>
          <w:tcPr>
            <w:tcW w:w="2302" w:type="dxa"/>
            <w:tcBorders>
              <w:top w:val="single" w:color="000000" w:sz="4" w:space="0"/>
              <w:left w:val="single" w:color="000000" w:sz="4" w:space="0"/>
              <w:bottom w:val="single" w:color="000000" w:sz="4" w:space="0"/>
              <w:right w:val="single" w:color="000000" w:sz="4" w:space="0"/>
            </w:tcBorders>
            <w:vAlign w:val="center"/>
          </w:tcPr>
          <w:p w14:paraId="56F61D4A">
            <w:pPr>
              <w:widowControl/>
              <w:spacing w:line="276" w:lineRule="auto"/>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双目视力筛查仪</w:t>
            </w:r>
          </w:p>
        </w:tc>
        <w:tc>
          <w:tcPr>
            <w:tcW w:w="1189" w:type="dxa"/>
            <w:tcBorders>
              <w:top w:val="single" w:color="000000" w:sz="4" w:space="0"/>
              <w:left w:val="single" w:color="000000" w:sz="4" w:space="0"/>
              <w:bottom w:val="single" w:color="000000" w:sz="4" w:space="0"/>
              <w:right w:val="single" w:color="000000" w:sz="4" w:space="0"/>
            </w:tcBorders>
            <w:vAlign w:val="center"/>
          </w:tcPr>
          <w:p w14:paraId="53E12852">
            <w:pPr>
              <w:widowControl/>
              <w:spacing w:line="276" w:lineRule="auto"/>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2</w:t>
            </w:r>
          </w:p>
        </w:tc>
        <w:tc>
          <w:tcPr>
            <w:tcW w:w="1292" w:type="dxa"/>
            <w:tcBorders>
              <w:top w:val="single" w:color="000000" w:sz="4" w:space="0"/>
              <w:left w:val="single" w:color="000000" w:sz="4" w:space="0"/>
              <w:bottom w:val="single" w:color="000000" w:sz="4" w:space="0"/>
              <w:right w:val="single" w:color="000000" w:sz="4" w:space="0"/>
            </w:tcBorders>
            <w:vAlign w:val="center"/>
          </w:tcPr>
          <w:p w14:paraId="4E7CE63A">
            <w:pPr>
              <w:widowControl/>
              <w:spacing w:line="276" w:lineRule="auto"/>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台</w:t>
            </w:r>
          </w:p>
        </w:tc>
        <w:tc>
          <w:tcPr>
            <w:tcW w:w="1881" w:type="dxa"/>
            <w:tcBorders>
              <w:top w:val="single" w:color="000000" w:sz="4" w:space="0"/>
              <w:left w:val="single" w:color="000000" w:sz="4" w:space="0"/>
              <w:bottom w:val="single" w:color="000000" w:sz="4" w:space="0"/>
              <w:right w:val="single" w:color="auto" w:sz="4" w:space="0"/>
            </w:tcBorders>
            <w:vAlign w:val="center"/>
          </w:tcPr>
          <w:p w14:paraId="1EE4BE73">
            <w:pPr>
              <w:widowControl/>
              <w:spacing w:line="276" w:lineRule="auto"/>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165000.00</w:t>
            </w:r>
          </w:p>
        </w:tc>
        <w:tc>
          <w:tcPr>
            <w:tcW w:w="1915" w:type="dxa"/>
            <w:vMerge w:val="restart"/>
            <w:tcBorders>
              <w:top w:val="single" w:color="auto" w:sz="4" w:space="0"/>
              <w:left w:val="single" w:color="auto" w:sz="4" w:space="0"/>
              <w:right w:val="single" w:color="auto" w:sz="4" w:space="0"/>
            </w:tcBorders>
            <w:vAlign w:val="center"/>
          </w:tcPr>
          <w:p w14:paraId="15DEE7A0">
            <w:pPr>
              <w:widowControl/>
              <w:spacing w:line="276" w:lineRule="auto"/>
              <w:jc w:val="center"/>
              <w:rPr>
                <w:rFonts w:hint="eastAsia" w:ascii="Times New Roman" w:hAnsi="Times New Roman" w:eastAsia="宋体"/>
                <w:sz w:val="24"/>
                <w:szCs w:val="24"/>
                <w:lang w:eastAsia="zh-CN"/>
              </w:rPr>
            </w:pPr>
            <w:r>
              <w:rPr>
                <w:rFonts w:hint="eastAsia" w:ascii="Times New Roman" w:hAnsi="Times New Roman"/>
                <w:kern w:val="0"/>
                <w:sz w:val="24"/>
                <w:szCs w:val="24"/>
              </w:rPr>
              <w:t>打包</w:t>
            </w:r>
            <w:r>
              <w:rPr>
                <w:rFonts w:hint="eastAsia" w:ascii="Times New Roman" w:hAnsi="Times New Roman"/>
                <w:kern w:val="0"/>
                <w:sz w:val="24"/>
                <w:szCs w:val="24"/>
                <w:lang w:eastAsia="zh-CN"/>
              </w:rPr>
              <w:t>、国</w:t>
            </w:r>
            <w:bookmarkStart w:id="0" w:name="_GoBack"/>
            <w:bookmarkEnd w:id="0"/>
            <w:r>
              <w:rPr>
                <w:rFonts w:hint="eastAsia" w:ascii="Times New Roman" w:hAnsi="Times New Roman"/>
                <w:kern w:val="0"/>
                <w:sz w:val="24"/>
                <w:szCs w:val="24"/>
                <w:lang w:eastAsia="zh-CN"/>
              </w:rPr>
              <w:t>产</w:t>
            </w:r>
          </w:p>
        </w:tc>
      </w:tr>
      <w:tr w14:paraId="3DADE76E">
        <w:tblPrEx>
          <w:tblCellMar>
            <w:top w:w="0" w:type="dxa"/>
            <w:left w:w="108" w:type="dxa"/>
            <w:bottom w:w="0" w:type="dxa"/>
            <w:right w:w="108" w:type="dxa"/>
          </w:tblCellMar>
        </w:tblPrEx>
        <w:trPr>
          <w:trHeight w:val="449" w:hRule="atLeast"/>
        </w:trPr>
        <w:tc>
          <w:tcPr>
            <w:tcW w:w="853" w:type="dxa"/>
            <w:vMerge w:val="continue"/>
            <w:tcBorders>
              <w:left w:val="single" w:color="000000" w:sz="4" w:space="0"/>
              <w:right w:val="single" w:color="000000" w:sz="4" w:space="0"/>
            </w:tcBorders>
            <w:vAlign w:val="center"/>
          </w:tcPr>
          <w:p w14:paraId="167F4EA3">
            <w:pPr>
              <w:widowControl/>
              <w:spacing w:line="276" w:lineRule="auto"/>
              <w:jc w:val="center"/>
              <w:rPr>
                <w:rFonts w:hint="eastAsia" w:ascii="Times New Roman" w:hAnsi="Times New Roman" w:eastAsia="宋体"/>
                <w:sz w:val="24"/>
                <w:szCs w:val="24"/>
                <w:lang w:val="en-US" w:eastAsia="zh-CN"/>
              </w:rPr>
            </w:pPr>
          </w:p>
        </w:tc>
        <w:tc>
          <w:tcPr>
            <w:tcW w:w="2302" w:type="dxa"/>
            <w:tcBorders>
              <w:top w:val="single" w:color="000000" w:sz="4" w:space="0"/>
              <w:left w:val="single" w:color="000000" w:sz="4" w:space="0"/>
              <w:bottom w:val="single" w:color="000000" w:sz="4" w:space="0"/>
              <w:right w:val="single" w:color="000000" w:sz="4" w:space="0"/>
            </w:tcBorders>
            <w:vAlign w:val="center"/>
          </w:tcPr>
          <w:p w14:paraId="28063C56">
            <w:pPr>
              <w:widowControl/>
              <w:spacing w:line="276" w:lineRule="auto"/>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经皮黄疸仪</w:t>
            </w:r>
          </w:p>
        </w:tc>
        <w:tc>
          <w:tcPr>
            <w:tcW w:w="1189" w:type="dxa"/>
            <w:tcBorders>
              <w:top w:val="single" w:color="000000" w:sz="4" w:space="0"/>
              <w:left w:val="single" w:color="000000" w:sz="4" w:space="0"/>
              <w:bottom w:val="single" w:color="000000" w:sz="4" w:space="0"/>
              <w:right w:val="single" w:color="000000" w:sz="4" w:space="0"/>
            </w:tcBorders>
            <w:vAlign w:val="center"/>
          </w:tcPr>
          <w:p w14:paraId="5A47BED8">
            <w:pPr>
              <w:widowControl/>
              <w:spacing w:line="276"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7</w:t>
            </w:r>
          </w:p>
        </w:tc>
        <w:tc>
          <w:tcPr>
            <w:tcW w:w="1292" w:type="dxa"/>
            <w:tcBorders>
              <w:top w:val="single" w:color="000000" w:sz="4" w:space="0"/>
              <w:left w:val="single" w:color="000000" w:sz="4" w:space="0"/>
              <w:bottom w:val="single" w:color="000000" w:sz="4" w:space="0"/>
              <w:right w:val="single" w:color="000000" w:sz="4" w:space="0"/>
            </w:tcBorders>
            <w:vAlign w:val="center"/>
          </w:tcPr>
          <w:p w14:paraId="06EBF9CE">
            <w:pPr>
              <w:widowControl/>
              <w:spacing w:line="276"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台</w:t>
            </w:r>
          </w:p>
        </w:tc>
        <w:tc>
          <w:tcPr>
            <w:tcW w:w="1881" w:type="dxa"/>
            <w:tcBorders>
              <w:top w:val="single" w:color="000000" w:sz="4" w:space="0"/>
              <w:left w:val="single" w:color="000000" w:sz="4" w:space="0"/>
              <w:bottom w:val="single" w:color="000000" w:sz="4" w:space="0"/>
              <w:right w:val="single" w:color="auto" w:sz="4" w:space="0"/>
            </w:tcBorders>
            <w:vAlign w:val="center"/>
          </w:tcPr>
          <w:p w14:paraId="541EEC9E">
            <w:pPr>
              <w:widowControl/>
              <w:spacing w:line="276" w:lineRule="auto"/>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112000.00</w:t>
            </w:r>
          </w:p>
        </w:tc>
        <w:tc>
          <w:tcPr>
            <w:tcW w:w="1915" w:type="dxa"/>
            <w:vMerge w:val="continue"/>
            <w:tcBorders>
              <w:left w:val="single" w:color="auto" w:sz="4" w:space="0"/>
              <w:right w:val="single" w:color="auto" w:sz="4" w:space="0"/>
            </w:tcBorders>
            <w:vAlign w:val="center"/>
          </w:tcPr>
          <w:p w14:paraId="049189A7">
            <w:pPr>
              <w:widowControl/>
              <w:spacing w:line="276" w:lineRule="auto"/>
              <w:jc w:val="center"/>
              <w:rPr>
                <w:rFonts w:hint="eastAsia" w:ascii="Times New Roman" w:hAnsi="Times New Roman" w:eastAsia="宋体"/>
                <w:sz w:val="24"/>
                <w:szCs w:val="24"/>
              </w:rPr>
            </w:pPr>
          </w:p>
        </w:tc>
      </w:tr>
      <w:tr w14:paraId="504E4A7A">
        <w:tblPrEx>
          <w:tblCellMar>
            <w:top w:w="0" w:type="dxa"/>
            <w:left w:w="108" w:type="dxa"/>
            <w:bottom w:w="0" w:type="dxa"/>
            <w:right w:w="108" w:type="dxa"/>
          </w:tblCellMar>
        </w:tblPrEx>
        <w:trPr>
          <w:trHeight w:val="449" w:hRule="atLeast"/>
        </w:trPr>
        <w:tc>
          <w:tcPr>
            <w:tcW w:w="853" w:type="dxa"/>
            <w:vMerge w:val="continue"/>
            <w:tcBorders>
              <w:left w:val="single" w:color="000000" w:sz="4" w:space="0"/>
              <w:right w:val="single" w:color="000000" w:sz="4" w:space="0"/>
            </w:tcBorders>
            <w:vAlign w:val="center"/>
          </w:tcPr>
          <w:p w14:paraId="2E2B6DC0">
            <w:pPr>
              <w:widowControl/>
              <w:spacing w:line="276" w:lineRule="auto"/>
              <w:jc w:val="center"/>
              <w:rPr>
                <w:rFonts w:hint="eastAsia" w:ascii="Times New Roman" w:hAnsi="Times New Roman" w:eastAsia="宋体"/>
                <w:sz w:val="24"/>
                <w:szCs w:val="24"/>
                <w:lang w:val="en-US" w:eastAsia="zh-CN"/>
              </w:rPr>
            </w:pPr>
          </w:p>
        </w:tc>
        <w:tc>
          <w:tcPr>
            <w:tcW w:w="2302" w:type="dxa"/>
            <w:tcBorders>
              <w:top w:val="single" w:color="000000" w:sz="4" w:space="0"/>
              <w:left w:val="single" w:color="000000" w:sz="4" w:space="0"/>
              <w:bottom w:val="single" w:color="000000" w:sz="4" w:space="0"/>
              <w:right w:val="single" w:color="000000" w:sz="4" w:space="0"/>
            </w:tcBorders>
            <w:vAlign w:val="center"/>
          </w:tcPr>
          <w:p w14:paraId="08D8C673">
            <w:pPr>
              <w:widowControl/>
              <w:spacing w:line="276"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心电图机</w:t>
            </w:r>
          </w:p>
        </w:tc>
        <w:tc>
          <w:tcPr>
            <w:tcW w:w="1189" w:type="dxa"/>
            <w:tcBorders>
              <w:top w:val="single" w:color="000000" w:sz="4" w:space="0"/>
              <w:left w:val="single" w:color="000000" w:sz="4" w:space="0"/>
              <w:bottom w:val="single" w:color="000000" w:sz="4" w:space="0"/>
              <w:right w:val="single" w:color="000000" w:sz="4" w:space="0"/>
            </w:tcBorders>
            <w:vAlign w:val="center"/>
          </w:tcPr>
          <w:p w14:paraId="02C6443C">
            <w:pPr>
              <w:widowControl/>
              <w:spacing w:line="276" w:lineRule="auto"/>
              <w:jc w:val="center"/>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1292" w:type="dxa"/>
            <w:tcBorders>
              <w:top w:val="single" w:color="000000" w:sz="4" w:space="0"/>
              <w:left w:val="single" w:color="000000" w:sz="4" w:space="0"/>
              <w:bottom w:val="single" w:color="000000" w:sz="4" w:space="0"/>
              <w:right w:val="single" w:color="000000" w:sz="4" w:space="0"/>
            </w:tcBorders>
            <w:vAlign w:val="center"/>
          </w:tcPr>
          <w:p w14:paraId="198AB9AD">
            <w:pPr>
              <w:widowControl/>
              <w:spacing w:line="276"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台</w:t>
            </w:r>
          </w:p>
        </w:tc>
        <w:tc>
          <w:tcPr>
            <w:tcW w:w="1881" w:type="dxa"/>
            <w:tcBorders>
              <w:top w:val="single" w:color="000000" w:sz="4" w:space="0"/>
              <w:left w:val="single" w:color="000000" w:sz="4" w:space="0"/>
              <w:bottom w:val="single" w:color="000000" w:sz="4" w:space="0"/>
              <w:right w:val="single" w:color="auto" w:sz="4" w:space="0"/>
            </w:tcBorders>
            <w:vAlign w:val="center"/>
          </w:tcPr>
          <w:p w14:paraId="3394F3FC">
            <w:pPr>
              <w:widowControl/>
              <w:spacing w:line="276" w:lineRule="auto"/>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29000.00</w:t>
            </w:r>
          </w:p>
        </w:tc>
        <w:tc>
          <w:tcPr>
            <w:tcW w:w="1915" w:type="dxa"/>
            <w:vMerge w:val="continue"/>
            <w:tcBorders>
              <w:left w:val="single" w:color="auto" w:sz="4" w:space="0"/>
              <w:right w:val="single" w:color="auto" w:sz="4" w:space="0"/>
            </w:tcBorders>
            <w:vAlign w:val="center"/>
          </w:tcPr>
          <w:p w14:paraId="72A1C821">
            <w:pPr>
              <w:widowControl/>
              <w:spacing w:line="276" w:lineRule="auto"/>
              <w:jc w:val="center"/>
              <w:rPr>
                <w:rFonts w:hint="eastAsia" w:ascii="Times New Roman" w:hAnsi="Times New Roman" w:eastAsia="宋体"/>
                <w:sz w:val="24"/>
                <w:szCs w:val="24"/>
              </w:rPr>
            </w:pPr>
          </w:p>
        </w:tc>
      </w:tr>
      <w:tr w14:paraId="382FCB70">
        <w:tblPrEx>
          <w:tblCellMar>
            <w:top w:w="0" w:type="dxa"/>
            <w:left w:w="108" w:type="dxa"/>
            <w:bottom w:w="0" w:type="dxa"/>
            <w:right w:w="108" w:type="dxa"/>
          </w:tblCellMar>
        </w:tblPrEx>
        <w:trPr>
          <w:trHeight w:val="449" w:hRule="atLeast"/>
        </w:trPr>
        <w:tc>
          <w:tcPr>
            <w:tcW w:w="853" w:type="dxa"/>
            <w:vMerge w:val="continue"/>
            <w:tcBorders>
              <w:left w:val="single" w:color="000000" w:sz="4" w:space="0"/>
              <w:right w:val="single" w:color="000000" w:sz="4" w:space="0"/>
            </w:tcBorders>
            <w:vAlign w:val="center"/>
          </w:tcPr>
          <w:p w14:paraId="35C663C7">
            <w:pPr>
              <w:widowControl/>
              <w:spacing w:line="276" w:lineRule="auto"/>
              <w:jc w:val="center"/>
              <w:rPr>
                <w:rFonts w:hint="eastAsia" w:ascii="Times New Roman" w:hAnsi="Times New Roman" w:eastAsia="宋体"/>
                <w:sz w:val="24"/>
                <w:szCs w:val="24"/>
                <w:lang w:val="en-US" w:eastAsia="zh-CN"/>
              </w:rPr>
            </w:pPr>
          </w:p>
        </w:tc>
        <w:tc>
          <w:tcPr>
            <w:tcW w:w="2302" w:type="dxa"/>
            <w:tcBorders>
              <w:top w:val="single" w:color="000000" w:sz="4" w:space="0"/>
              <w:left w:val="single" w:color="000000" w:sz="4" w:space="0"/>
              <w:bottom w:val="single" w:color="000000" w:sz="4" w:space="0"/>
              <w:right w:val="single" w:color="000000" w:sz="4" w:space="0"/>
            </w:tcBorders>
            <w:vAlign w:val="center"/>
          </w:tcPr>
          <w:p w14:paraId="1624612A">
            <w:pPr>
              <w:widowControl/>
              <w:spacing w:line="276" w:lineRule="auto"/>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自动血压计</w:t>
            </w:r>
          </w:p>
        </w:tc>
        <w:tc>
          <w:tcPr>
            <w:tcW w:w="1189" w:type="dxa"/>
            <w:tcBorders>
              <w:top w:val="single" w:color="000000" w:sz="4" w:space="0"/>
              <w:left w:val="single" w:color="000000" w:sz="4" w:space="0"/>
              <w:bottom w:val="single" w:color="000000" w:sz="4" w:space="0"/>
              <w:right w:val="single" w:color="000000" w:sz="4" w:space="0"/>
            </w:tcBorders>
            <w:vAlign w:val="center"/>
          </w:tcPr>
          <w:p w14:paraId="04CC1A98">
            <w:pPr>
              <w:widowControl/>
              <w:spacing w:line="276"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c>
        <w:tc>
          <w:tcPr>
            <w:tcW w:w="1292" w:type="dxa"/>
            <w:tcBorders>
              <w:top w:val="single" w:color="000000" w:sz="4" w:space="0"/>
              <w:left w:val="single" w:color="000000" w:sz="4" w:space="0"/>
              <w:bottom w:val="single" w:color="000000" w:sz="4" w:space="0"/>
              <w:right w:val="single" w:color="000000" w:sz="4" w:space="0"/>
            </w:tcBorders>
            <w:vAlign w:val="center"/>
          </w:tcPr>
          <w:p w14:paraId="54850922">
            <w:pPr>
              <w:widowControl/>
              <w:spacing w:line="276"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台</w:t>
            </w:r>
          </w:p>
        </w:tc>
        <w:tc>
          <w:tcPr>
            <w:tcW w:w="1881" w:type="dxa"/>
            <w:tcBorders>
              <w:top w:val="single" w:color="000000" w:sz="4" w:space="0"/>
              <w:left w:val="single" w:color="000000" w:sz="4" w:space="0"/>
              <w:bottom w:val="single" w:color="000000" w:sz="4" w:space="0"/>
              <w:right w:val="single" w:color="auto" w:sz="4" w:space="0"/>
            </w:tcBorders>
            <w:vAlign w:val="center"/>
          </w:tcPr>
          <w:p w14:paraId="2C5FC779">
            <w:pPr>
              <w:widowControl/>
              <w:spacing w:line="276" w:lineRule="auto"/>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40000.00</w:t>
            </w:r>
          </w:p>
        </w:tc>
        <w:tc>
          <w:tcPr>
            <w:tcW w:w="1915" w:type="dxa"/>
            <w:vMerge w:val="continue"/>
            <w:tcBorders>
              <w:left w:val="single" w:color="auto" w:sz="4" w:space="0"/>
              <w:right w:val="single" w:color="auto" w:sz="4" w:space="0"/>
            </w:tcBorders>
            <w:vAlign w:val="center"/>
          </w:tcPr>
          <w:p w14:paraId="285E7644">
            <w:pPr>
              <w:widowControl/>
              <w:spacing w:line="276" w:lineRule="auto"/>
              <w:jc w:val="center"/>
              <w:rPr>
                <w:rFonts w:hint="eastAsia" w:ascii="Times New Roman" w:hAnsi="Times New Roman" w:eastAsia="宋体"/>
                <w:sz w:val="24"/>
                <w:szCs w:val="24"/>
              </w:rPr>
            </w:pPr>
          </w:p>
        </w:tc>
      </w:tr>
      <w:tr w14:paraId="37CD03F7">
        <w:tblPrEx>
          <w:tblCellMar>
            <w:top w:w="0" w:type="dxa"/>
            <w:left w:w="108" w:type="dxa"/>
            <w:bottom w:w="0" w:type="dxa"/>
            <w:right w:w="108" w:type="dxa"/>
          </w:tblCellMar>
        </w:tblPrEx>
        <w:trPr>
          <w:trHeight w:val="449" w:hRule="atLeast"/>
        </w:trPr>
        <w:tc>
          <w:tcPr>
            <w:tcW w:w="853" w:type="dxa"/>
            <w:vMerge w:val="continue"/>
            <w:tcBorders>
              <w:left w:val="single" w:color="000000" w:sz="4" w:space="0"/>
              <w:bottom w:val="single" w:color="auto" w:sz="4" w:space="0"/>
              <w:right w:val="single" w:color="000000" w:sz="4" w:space="0"/>
            </w:tcBorders>
            <w:vAlign w:val="center"/>
          </w:tcPr>
          <w:p w14:paraId="58D818B4">
            <w:pPr>
              <w:widowControl/>
              <w:spacing w:line="276" w:lineRule="auto"/>
              <w:jc w:val="center"/>
              <w:rPr>
                <w:rFonts w:hint="eastAsia" w:ascii="Times New Roman" w:hAnsi="Times New Roman"/>
                <w:sz w:val="24"/>
                <w:szCs w:val="24"/>
                <w:lang w:val="en-US" w:eastAsia="zh-CN"/>
              </w:rPr>
            </w:pPr>
          </w:p>
        </w:tc>
        <w:tc>
          <w:tcPr>
            <w:tcW w:w="4783" w:type="dxa"/>
            <w:gridSpan w:val="3"/>
            <w:tcBorders>
              <w:top w:val="single" w:color="000000" w:sz="4" w:space="0"/>
              <w:left w:val="single" w:color="000000" w:sz="4" w:space="0"/>
              <w:bottom w:val="single" w:color="auto" w:sz="4" w:space="0"/>
              <w:right w:val="single" w:color="000000" w:sz="4" w:space="0"/>
            </w:tcBorders>
            <w:vAlign w:val="center"/>
          </w:tcPr>
          <w:p w14:paraId="492220EC">
            <w:pPr>
              <w:widowControl/>
              <w:spacing w:line="276"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合计</w:t>
            </w:r>
          </w:p>
        </w:tc>
        <w:tc>
          <w:tcPr>
            <w:tcW w:w="1881" w:type="dxa"/>
            <w:tcBorders>
              <w:top w:val="single" w:color="000000" w:sz="4" w:space="0"/>
              <w:left w:val="single" w:color="000000" w:sz="4" w:space="0"/>
              <w:bottom w:val="single" w:color="000000" w:sz="4" w:space="0"/>
              <w:right w:val="single" w:color="auto" w:sz="4" w:space="0"/>
            </w:tcBorders>
            <w:vAlign w:val="center"/>
          </w:tcPr>
          <w:p w14:paraId="25643004">
            <w:pPr>
              <w:widowControl/>
              <w:spacing w:line="276" w:lineRule="auto"/>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346000.00</w:t>
            </w:r>
          </w:p>
        </w:tc>
        <w:tc>
          <w:tcPr>
            <w:tcW w:w="1915" w:type="dxa"/>
            <w:vMerge w:val="continue"/>
            <w:tcBorders>
              <w:left w:val="single" w:color="auto" w:sz="4" w:space="0"/>
              <w:bottom w:val="single" w:color="auto" w:sz="4" w:space="0"/>
              <w:right w:val="single" w:color="auto" w:sz="4" w:space="0"/>
            </w:tcBorders>
            <w:vAlign w:val="center"/>
          </w:tcPr>
          <w:p w14:paraId="5E63B84B">
            <w:pPr>
              <w:widowControl/>
              <w:spacing w:line="276" w:lineRule="auto"/>
              <w:jc w:val="center"/>
              <w:rPr>
                <w:rFonts w:hint="eastAsia" w:ascii="Times New Roman" w:hAnsi="Times New Roman" w:eastAsia="宋体"/>
                <w:sz w:val="24"/>
                <w:szCs w:val="24"/>
              </w:rPr>
            </w:pP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7</w:t>
      </w:r>
      <w:r>
        <w:rPr>
          <w:rFonts w:hint="eastAsia" w:ascii="Times New Roman" w:hAnsi="Times New Roman"/>
          <w:kern w:val="0"/>
          <w:sz w:val="24"/>
          <w:szCs w:val="24"/>
        </w:rPr>
        <w:t>月</w:t>
      </w:r>
      <w:r>
        <w:rPr>
          <w:rFonts w:hint="eastAsia" w:ascii="Times New Roman" w:hAnsi="Times New Roman"/>
          <w:kern w:val="0"/>
          <w:sz w:val="24"/>
          <w:szCs w:val="24"/>
          <w:lang w:val="en-US" w:eastAsia="zh-CN"/>
        </w:rPr>
        <w:t>30</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30</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一</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23</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EF1601"/>
    <w:rsid w:val="16554305"/>
    <w:rsid w:val="19DA3AE1"/>
    <w:rsid w:val="1E683A44"/>
    <w:rsid w:val="1FDB7534"/>
    <w:rsid w:val="23E20F57"/>
    <w:rsid w:val="25325B10"/>
    <w:rsid w:val="25BF2BE5"/>
    <w:rsid w:val="28B55673"/>
    <w:rsid w:val="2A7C099F"/>
    <w:rsid w:val="2CC5455C"/>
    <w:rsid w:val="2ECB421F"/>
    <w:rsid w:val="305C3D81"/>
    <w:rsid w:val="326309D3"/>
    <w:rsid w:val="35441687"/>
    <w:rsid w:val="361F0150"/>
    <w:rsid w:val="377E3AD8"/>
    <w:rsid w:val="384F0510"/>
    <w:rsid w:val="39EF7D0F"/>
    <w:rsid w:val="3B730650"/>
    <w:rsid w:val="3C21686B"/>
    <w:rsid w:val="3CE517CF"/>
    <w:rsid w:val="3F817A20"/>
    <w:rsid w:val="43C14556"/>
    <w:rsid w:val="46DF533E"/>
    <w:rsid w:val="48222984"/>
    <w:rsid w:val="4A356780"/>
    <w:rsid w:val="4AAA3568"/>
    <w:rsid w:val="4C0120B3"/>
    <w:rsid w:val="4D433897"/>
    <w:rsid w:val="4FEA76E2"/>
    <w:rsid w:val="510500B3"/>
    <w:rsid w:val="51F515B8"/>
    <w:rsid w:val="51FE3FB3"/>
    <w:rsid w:val="53DC2107"/>
    <w:rsid w:val="53E37289"/>
    <w:rsid w:val="59194BFB"/>
    <w:rsid w:val="5A9E6F82"/>
    <w:rsid w:val="5D7531C5"/>
    <w:rsid w:val="61F62246"/>
    <w:rsid w:val="649413DE"/>
    <w:rsid w:val="65276879"/>
    <w:rsid w:val="65C74A4E"/>
    <w:rsid w:val="664D6E37"/>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747</Words>
  <Characters>835</Characters>
  <Lines>6</Lines>
  <Paragraphs>1</Paragraphs>
  <TotalTime>2</TotalTime>
  <ScaleCrop>false</ScaleCrop>
  <LinksUpToDate>false</LinksUpToDate>
  <CharactersWithSpaces>893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2026-07-23T03:11:49Z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