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2BB773">
      <w:pPr>
        <w:pStyle w:val="2"/>
        <w:pageBreakBefore/>
        <w:spacing w:before="156" w:beforeLines="50" w:after="156" w:afterLines="50" w:line="360" w:lineRule="auto"/>
        <w:jc w:val="center"/>
        <w:rPr>
          <w:rStyle w:val="5"/>
          <w:rFonts w:hint="eastAsia"/>
          <w:b w:val="0"/>
          <w:bCs w:val="0"/>
        </w:rPr>
      </w:pPr>
      <w:bookmarkStart w:id="0" w:name="_Toc141955109"/>
      <w:r>
        <w:rPr>
          <w:rStyle w:val="5"/>
          <w:rFonts w:hint="eastAsia"/>
          <w:b w:val="0"/>
          <w:bCs w:val="0"/>
        </w:rPr>
        <w:t>服务需求书</w:t>
      </w:r>
      <w:bookmarkEnd w:id="0"/>
    </w:p>
    <w:p w14:paraId="7957BB62">
      <w:pPr>
        <w:rPr>
          <w:rFonts w:hint="eastAsia"/>
        </w:rPr>
      </w:pPr>
    </w:p>
    <w:p w14:paraId="1163F6F8">
      <w:pPr>
        <w:bidi w:val="0"/>
        <w:rPr>
          <w:rFonts w:hint="eastAsia"/>
          <w:b/>
          <w:bCs/>
        </w:rPr>
      </w:pPr>
      <w:r>
        <w:rPr>
          <w:rFonts w:hint="eastAsia"/>
          <w:b/>
          <w:bCs/>
        </w:rPr>
        <w:t>一、项目需求清单</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704"/>
        <w:gridCol w:w="989"/>
      </w:tblGrid>
      <w:tr w14:paraId="4C917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noWrap w:val="0"/>
            <w:vAlign w:val="center"/>
          </w:tcPr>
          <w:p w14:paraId="39AD478F">
            <w:pPr>
              <w:jc w:val="center"/>
              <w:rPr>
                <w:rFonts w:hint="eastAsia" w:ascii="宋体" w:hAnsi="宋体" w:cs="宋体"/>
              </w:rPr>
            </w:pPr>
            <w:r>
              <w:rPr>
                <w:rFonts w:hint="eastAsia" w:ascii="宋体" w:hAnsi="宋体" w:cs="宋体"/>
              </w:rPr>
              <w:t>序号</w:t>
            </w:r>
          </w:p>
        </w:tc>
        <w:tc>
          <w:tcPr>
            <w:tcW w:w="1704" w:type="dxa"/>
            <w:shd w:val="clear" w:color="auto" w:fill="auto"/>
            <w:noWrap w:val="0"/>
            <w:vAlign w:val="center"/>
          </w:tcPr>
          <w:p w14:paraId="674AFE34">
            <w:pPr>
              <w:jc w:val="center"/>
              <w:rPr>
                <w:rFonts w:hint="eastAsia" w:ascii="宋体" w:hAnsi="宋体" w:cs="宋体"/>
              </w:rPr>
            </w:pPr>
            <w:r>
              <w:rPr>
                <w:rFonts w:hint="eastAsia" w:ascii="宋体" w:hAnsi="宋体" w:cs="宋体"/>
              </w:rPr>
              <w:t>服务名称</w:t>
            </w:r>
          </w:p>
        </w:tc>
        <w:tc>
          <w:tcPr>
            <w:tcW w:w="989" w:type="dxa"/>
            <w:shd w:val="clear" w:color="auto" w:fill="auto"/>
            <w:noWrap w:val="0"/>
            <w:vAlign w:val="center"/>
          </w:tcPr>
          <w:p w14:paraId="6E825EDF">
            <w:pPr>
              <w:jc w:val="center"/>
              <w:rPr>
                <w:rFonts w:hint="eastAsia" w:ascii="宋体" w:hAnsi="宋体" w:cs="宋体"/>
              </w:rPr>
            </w:pPr>
            <w:r>
              <w:rPr>
                <w:rFonts w:hint="eastAsia" w:ascii="宋体" w:hAnsi="宋体" w:cs="宋体"/>
              </w:rPr>
              <w:t>备注</w:t>
            </w:r>
          </w:p>
        </w:tc>
      </w:tr>
      <w:tr w14:paraId="5C68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noWrap w:val="0"/>
            <w:vAlign w:val="center"/>
          </w:tcPr>
          <w:p w14:paraId="62B3AEE4">
            <w:pPr>
              <w:jc w:val="center"/>
              <w:rPr>
                <w:rFonts w:hint="eastAsia" w:ascii="宋体" w:hAnsi="宋体" w:cs="宋体"/>
              </w:rPr>
            </w:pPr>
            <w:r>
              <w:rPr>
                <w:rFonts w:hint="eastAsia" w:ascii="宋体" w:hAnsi="宋体" w:cs="宋体"/>
              </w:rPr>
              <w:t>1</w:t>
            </w:r>
          </w:p>
        </w:tc>
        <w:tc>
          <w:tcPr>
            <w:tcW w:w="1704" w:type="dxa"/>
            <w:shd w:val="clear" w:color="auto" w:fill="auto"/>
            <w:noWrap w:val="0"/>
            <w:vAlign w:val="center"/>
          </w:tcPr>
          <w:p w14:paraId="7EE1550D">
            <w:pPr>
              <w:jc w:val="center"/>
              <w:rPr>
                <w:rFonts w:hint="eastAsia" w:ascii="宋体" w:hAnsi="宋体" w:cs="宋体"/>
              </w:rPr>
            </w:pPr>
            <w:r>
              <w:rPr>
                <w:rFonts w:hint="eastAsia" w:ascii="宋体" w:hAnsi="宋体" w:cs="宋体"/>
              </w:rPr>
              <w:t>常规运营</w:t>
            </w:r>
          </w:p>
        </w:tc>
        <w:tc>
          <w:tcPr>
            <w:tcW w:w="989" w:type="dxa"/>
            <w:shd w:val="clear" w:color="auto" w:fill="auto"/>
            <w:noWrap w:val="0"/>
            <w:vAlign w:val="center"/>
          </w:tcPr>
          <w:p w14:paraId="63A03476">
            <w:pPr>
              <w:spacing w:before="78" w:beforeLines="25" w:line="360" w:lineRule="auto"/>
              <w:jc w:val="center"/>
              <w:rPr>
                <w:rFonts w:hint="eastAsia" w:ascii="宋体" w:hAnsi="宋体"/>
                <w:b/>
                <w:color w:val="000000"/>
                <w:sz w:val="24"/>
              </w:rPr>
            </w:pPr>
          </w:p>
        </w:tc>
      </w:tr>
      <w:tr w14:paraId="658D0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noWrap w:val="0"/>
            <w:vAlign w:val="center"/>
          </w:tcPr>
          <w:p w14:paraId="04A16FBF">
            <w:pPr>
              <w:jc w:val="center"/>
              <w:rPr>
                <w:rFonts w:hint="eastAsia" w:ascii="宋体" w:hAnsi="宋体" w:cs="宋体"/>
              </w:rPr>
            </w:pPr>
            <w:r>
              <w:rPr>
                <w:rFonts w:hint="eastAsia" w:ascii="宋体" w:hAnsi="宋体" w:cs="宋体"/>
              </w:rPr>
              <w:t>2</w:t>
            </w:r>
          </w:p>
        </w:tc>
        <w:tc>
          <w:tcPr>
            <w:tcW w:w="1704" w:type="dxa"/>
            <w:shd w:val="clear" w:color="auto" w:fill="auto"/>
            <w:noWrap w:val="0"/>
            <w:vAlign w:val="center"/>
          </w:tcPr>
          <w:p w14:paraId="65E36276">
            <w:pPr>
              <w:jc w:val="center"/>
              <w:rPr>
                <w:rFonts w:hint="eastAsia" w:ascii="宋体" w:hAnsi="宋体" w:cs="宋体"/>
              </w:rPr>
            </w:pPr>
            <w:r>
              <w:rPr>
                <w:rFonts w:hint="eastAsia" w:ascii="宋体" w:hAnsi="宋体" w:cs="宋体"/>
              </w:rPr>
              <w:t>设备巡检</w:t>
            </w:r>
          </w:p>
        </w:tc>
        <w:tc>
          <w:tcPr>
            <w:tcW w:w="989" w:type="dxa"/>
            <w:shd w:val="clear" w:color="auto" w:fill="auto"/>
            <w:noWrap w:val="0"/>
            <w:vAlign w:val="center"/>
          </w:tcPr>
          <w:p w14:paraId="64864AC1">
            <w:pPr>
              <w:spacing w:before="78" w:beforeLines="25" w:line="360" w:lineRule="auto"/>
              <w:jc w:val="center"/>
              <w:rPr>
                <w:rFonts w:hint="eastAsia" w:ascii="宋体" w:hAnsi="宋体"/>
                <w:b/>
                <w:color w:val="000000"/>
                <w:sz w:val="24"/>
              </w:rPr>
            </w:pPr>
          </w:p>
        </w:tc>
      </w:tr>
      <w:tr w14:paraId="0F7B2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noWrap w:val="0"/>
            <w:vAlign w:val="center"/>
          </w:tcPr>
          <w:p w14:paraId="4E5DFC69">
            <w:pPr>
              <w:jc w:val="center"/>
              <w:rPr>
                <w:rFonts w:hint="eastAsia" w:ascii="宋体" w:hAnsi="宋体" w:cs="宋体"/>
              </w:rPr>
            </w:pPr>
            <w:r>
              <w:rPr>
                <w:rFonts w:hint="eastAsia" w:ascii="宋体" w:hAnsi="宋体" w:cs="宋体"/>
              </w:rPr>
              <w:t>3</w:t>
            </w:r>
          </w:p>
        </w:tc>
        <w:tc>
          <w:tcPr>
            <w:tcW w:w="1704" w:type="dxa"/>
            <w:shd w:val="clear" w:color="auto" w:fill="auto"/>
            <w:noWrap w:val="0"/>
            <w:vAlign w:val="center"/>
          </w:tcPr>
          <w:p w14:paraId="2A907C39">
            <w:pPr>
              <w:jc w:val="center"/>
              <w:rPr>
                <w:rFonts w:hint="eastAsia" w:ascii="宋体" w:hAnsi="宋体" w:cs="宋体"/>
              </w:rPr>
            </w:pPr>
            <w:r>
              <w:rPr>
                <w:rFonts w:hint="eastAsia" w:ascii="宋体" w:hAnsi="宋体" w:cs="宋体"/>
              </w:rPr>
              <w:t>水质报告</w:t>
            </w:r>
          </w:p>
        </w:tc>
        <w:tc>
          <w:tcPr>
            <w:tcW w:w="989" w:type="dxa"/>
            <w:shd w:val="clear" w:color="auto" w:fill="auto"/>
            <w:noWrap w:val="0"/>
            <w:vAlign w:val="center"/>
          </w:tcPr>
          <w:p w14:paraId="5349E874">
            <w:pPr>
              <w:spacing w:before="78" w:beforeLines="25" w:line="360" w:lineRule="auto"/>
              <w:jc w:val="center"/>
              <w:rPr>
                <w:rFonts w:hint="eastAsia" w:ascii="宋体" w:hAnsi="宋体"/>
                <w:b/>
                <w:color w:val="000000"/>
                <w:sz w:val="24"/>
              </w:rPr>
            </w:pPr>
          </w:p>
        </w:tc>
      </w:tr>
      <w:tr w14:paraId="50AD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noWrap w:val="0"/>
            <w:vAlign w:val="center"/>
          </w:tcPr>
          <w:p w14:paraId="1779C7C4">
            <w:pPr>
              <w:jc w:val="center"/>
              <w:rPr>
                <w:rFonts w:hint="eastAsia" w:ascii="宋体" w:hAnsi="宋体" w:cs="宋体"/>
              </w:rPr>
            </w:pPr>
            <w:r>
              <w:rPr>
                <w:rFonts w:hint="eastAsia" w:ascii="宋体" w:hAnsi="宋体" w:cs="宋体"/>
              </w:rPr>
              <w:t>4</w:t>
            </w:r>
          </w:p>
        </w:tc>
        <w:tc>
          <w:tcPr>
            <w:tcW w:w="1704" w:type="dxa"/>
            <w:shd w:val="clear" w:color="auto" w:fill="auto"/>
            <w:noWrap w:val="0"/>
            <w:vAlign w:val="center"/>
          </w:tcPr>
          <w:p w14:paraId="78C95117">
            <w:pPr>
              <w:jc w:val="center"/>
              <w:rPr>
                <w:rFonts w:hint="eastAsia" w:ascii="宋体" w:hAnsi="宋体" w:cs="宋体"/>
              </w:rPr>
            </w:pPr>
            <w:r>
              <w:rPr>
                <w:rFonts w:hint="eastAsia" w:ascii="宋体" w:hAnsi="宋体" w:cs="宋体"/>
              </w:rPr>
              <w:t>COD、pH、余氯设备在线运营管理</w:t>
            </w:r>
          </w:p>
        </w:tc>
        <w:tc>
          <w:tcPr>
            <w:tcW w:w="989" w:type="dxa"/>
            <w:shd w:val="clear" w:color="auto" w:fill="auto"/>
            <w:noWrap w:val="0"/>
            <w:vAlign w:val="center"/>
          </w:tcPr>
          <w:p w14:paraId="21874090">
            <w:pPr>
              <w:spacing w:before="78" w:beforeLines="25" w:line="360" w:lineRule="auto"/>
              <w:jc w:val="center"/>
              <w:rPr>
                <w:rFonts w:hint="eastAsia" w:ascii="宋体" w:hAnsi="宋体"/>
                <w:b/>
                <w:color w:val="000000"/>
                <w:sz w:val="24"/>
              </w:rPr>
            </w:pPr>
          </w:p>
        </w:tc>
      </w:tr>
      <w:tr w14:paraId="51B35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noWrap w:val="0"/>
            <w:vAlign w:val="center"/>
          </w:tcPr>
          <w:p w14:paraId="54A67F86">
            <w:pPr>
              <w:jc w:val="center"/>
              <w:rPr>
                <w:rFonts w:hint="eastAsia" w:ascii="宋体" w:hAnsi="宋体" w:cs="宋体"/>
              </w:rPr>
            </w:pPr>
            <w:r>
              <w:rPr>
                <w:rFonts w:hint="eastAsia" w:ascii="宋体" w:hAnsi="宋体" w:cs="宋体"/>
              </w:rPr>
              <w:t>5</w:t>
            </w:r>
          </w:p>
        </w:tc>
        <w:tc>
          <w:tcPr>
            <w:tcW w:w="1704" w:type="dxa"/>
            <w:shd w:val="clear" w:color="auto" w:fill="auto"/>
            <w:noWrap w:val="0"/>
            <w:vAlign w:val="center"/>
          </w:tcPr>
          <w:p w14:paraId="46CE07AA">
            <w:pPr>
              <w:jc w:val="center"/>
              <w:rPr>
                <w:rFonts w:hint="eastAsia" w:ascii="宋体" w:hAnsi="宋体" w:cs="宋体"/>
              </w:rPr>
            </w:pPr>
            <w:r>
              <w:rPr>
                <w:rFonts w:hint="eastAsia" w:ascii="宋体" w:hAnsi="宋体" w:cs="宋体"/>
              </w:rPr>
              <w:t>年度监测</w:t>
            </w:r>
          </w:p>
        </w:tc>
        <w:tc>
          <w:tcPr>
            <w:tcW w:w="989" w:type="dxa"/>
            <w:shd w:val="clear" w:color="auto" w:fill="auto"/>
            <w:noWrap w:val="0"/>
            <w:vAlign w:val="center"/>
          </w:tcPr>
          <w:p w14:paraId="3F9D7171">
            <w:pPr>
              <w:spacing w:before="78" w:beforeLines="25" w:line="360" w:lineRule="auto"/>
              <w:jc w:val="center"/>
              <w:rPr>
                <w:rFonts w:hint="eastAsia" w:ascii="宋体" w:hAnsi="宋体"/>
                <w:b/>
                <w:color w:val="000000"/>
                <w:sz w:val="24"/>
              </w:rPr>
            </w:pPr>
          </w:p>
        </w:tc>
      </w:tr>
      <w:tr w14:paraId="6A7FD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noWrap w:val="0"/>
            <w:vAlign w:val="center"/>
          </w:tcPr>
          <w:p w14:paraId="2DEECC95">
            <w:pPr>
              <w:jc w:val="center"/>
              <w:rPr>
                <w:rFonts w:hint="eastAsia" w:ascii="宋体" w:hAnsi="宋体" w:cs="宋体"/>
              </w:rPr>
            </w:pPr>
            <w:r>
              <w:rPr>
                <w:rFonts w:hint="eastAsia" w:ascii="宋体" w:hAnsi="宋体" w:cs="宋体"/>
              </w:rPr>
              <w:t>6</w:t>
            </w:r>
          </w:p>
        </w:tc>
        <w:tc>
          <w:tcPr>
            <w:tcW w:w="1704" w:type="dxa"/>
            <w:shd w:val="clear" w:color="auto" w:fill="auto"/>
            <w:noWrap w:val="0"/>
            <w:vAlign w:val="center"/>
          </w:tcPr>
          <w:p w14:paraId="0DEBD380">
            <w:pPr>
              <w:jc w:val="center"/>
              <w:rPr>
                <w:rFonts w:hint="eastAsia" w:ascii="宋体" w:hAnsi="宋体" w:cs="宋体"/>
              </w:rPr>
            </w:pPr>
            <w:r>
              <w:rPr>
                <w:rFonts w:hint="eastAsia" w:ascii="宋体" w:hAnsi="宋体" w:cs="宋体"/>
              </w:rPr>
              <w:t>其他相关工作</w:t>
            </w:r>
          </w:p>
        </w:tc>
        <w:tc>
          <w:tcPr>
            <w:tcW w:w="989" w:type="dxa"/>
            <w:shd w:val="clear" w:color="auto" w:fill="auto"/>
            <w:noWrap w:val="0"/>
            <w:vAlign w:val="center"/>
          </w:tcPr>
          <w:p w14:paraId="68DABCFA">
            <w:pPr>
              <w:spacing w:before="78" w:beforeLines="25" w:line="360" w:lineRule="auto"/>
              <w:jc w:val="center"/>
              <w:rPr>
                <w:rFonts w:hint="eastAsia" w:ascii="宋体" w:hAnsi="宋体"/>
                <w:b/>
                <w:color w:val="000000"/>
                <w:sz w:val="24"/>
              </w:rPr>
            </w:pPr>
          </w:p>
        </w:tc>
      </w:tr>
    </w:tbl>
    <w:p w14:paraId="62964D9C">
      <w:pPr>
        <w:bidi w:val="0"/>
        <w:rPr>
          <w:rFonts w:hint="eastAsia"/>
          <w:b/>
          <w:bCs/>
        </w:rPr>
      </w:pPr>
    </w:p>
    <w:p w14:paraId="0E29CD7D">
      <w:pPr>
        <w:bidi w:val="0"/>
        <w:rPr>
          <w:rFonts w:hint="eastAsia"/>
          <w:b/>
          <w:bCs/>
        </w:rPr>
      </w:pPr>
      <w:r>
        <w:rPr>
          <w:rFonts w:hint="eastAsia"/>
          <w:b/>
          <w:bCs/>
        </w:rPr>
        <w:t>二、实质性条款</w:t>
      </w:r>
    </w:p>
    <w:tbl>
      <w:tblPr>
        <w:tblStyle w:val="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7789"/>
      </w:tblGrid>
      <w:tr w14:paraId="3577E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429" w:type="pct"/>
            <w:noWrap w:val="0"/>
            <w:vAlign w:val="center"/>
          </w:tcPr>
          <w:p w14:paraId="53B55B0A">
            <w:pPr>
              <w:jc w:val="center"/>
              <w:rPr>
                <w:rFonts w:ascii="Times New Roman" w:hAnsi="Times New Roman"/>
                <w:b/>
                <w:szCs w:val="24"/>
              </w:rPr>
            </w:pPr>
            <w:r>
              <w:rPr>
                <w:rFonts w:hint="eastAsia" w:ascii="Times New Roman" w:hAnsi="Times New Roman"/>
                <w:b/>
                <w:szCs w:val="24"/>
              </w:rPr>
              <w:t>序号</w:t>
            </w:r>
          </w:p>
        </w:tc>
        <w:tc>
          <w:tcPr>
            <w:tcW w:w="4571" w:type="pct"/>
            <w:noWrap w:val="0"/>
            <w:vAlign w:val="center"/>
          </w:tcPr>
          <w:p w14:paraId="0FA81E81">
            <w:pPr>
              <w:jc w:val="center"/>
              <w:rPr>
                <w:rFonts w:ascii="Times New Roman" w:hAnsi="Times New Roman"/>
                <w:b/>
                <w:szCs w:val="24"/>
              </w:rPr>
            </w:pPr>
            <w:r>
              <w:rPr>
                <w:rFonts w:hint="eastAsia" w:ascii="Times New Roman" w:hAnsi="Times New Roman"/>
                <w:b/>
                <w:szCs w:val="24"/>
              </w:rPr>
              <w:t>具体内容</w:t>
            </w:r>
          </w:p>
        </w:tc>
      </w:tr>
      <w:tr w14:paraId="0F8B8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9" w:type="pct"/>
            <w:noWrap w:val="0"/>
            <w:vAlign w:val="center"/>
          </w:tcPr>
          <w:p w14:paraId="1D244E10">
            <w:pPr>
              <w:jc w:val="center"/>
              <w:rPr>
                <w:rFonts w:hint="eastAsia" w:ascii="宋体" w:hAnsi="宋体" w:cs="宋体"/>
                <w:szCs w:val="24"/>
              </w:rPr>
            </w:pPr>
            <w:r>
              <w:rPr>
                <w:rFonts w:hint="eastAsia" w:ascii="宋体" w:hAnsi="宋体" w:cs="宋体"/>
                <w:szCs w:val="24"/>
              </w:rPr>
              <w:t>1</w:t>
            </w:r>
          </w:p>
        </w:tc>
        <w:tc>
          <w:tcPr>
            <w:tcW w:w="4571" w:type="pct"/>
            <w:noWrap w:val="0"/>
            <w:vAlign w:val="center"/>
          </w:tcPr>
          <w:p w14:paraId="6DC869A1">
            <w:pPr>
              <w:jc w:val="left"/>
              <w:rPr>
                <w:rFonts w:ascii="Times New Roman" w:hAnsi="Times New Roman"/>
                <w:szCs w:val="24"/>
              </w:rPr>
            </w:pPr>
            <w:r>
              <w:rPr>
                <w:rFonts w:hint="eastAsia" w:ascii="Times New Roman" w:hAnsi="Times New Roman"/>
                <w:szCs w:val="24"/>
              </w:rPr>
              <w:t>完全满足本项目服务期限的要求。</w:t>
            </w:r>
          </w:p>
        </w:tc>
      </w:tr>
    </w:tbl>
    <w:p w14:paraId="098DD9A8">
      <w:pPr>
        <w:spacing w:before="78" w:beforeLines="25" w:line="360" w:lineRule="auto"/>
        <w:rPr>
          <w:rFonts w:hint="eastAsia" w:ascii="宋体" w:hAnsi="宋体"/>
          <w:bCs/>
          <w:szCs w:val="21"/>
        </w:rPr>
      </w:pPr>
      <w:r>
        <w:rPr>
          <w:rFonts w:hint="eastAsia" w:ascii="宋体" w:hAnsi="宋体"/>
          <w:bCs/>
          <w:szCs w:val="21"/>
        </w:rPr>
        <w:t>注：上表所列内容为不可负偏离条款，即任何一条不满足将会导致投标无效 。</w:t>
      </w:r>
    </w:p>
    <w:p w14:paraId="3BB96EE9">
      <w:pPr>
        <w:spacing w:before="78" w:beforeLines="25" w:line="360" w:lineRule="auto"/>
        <w:rPr>
          <w:rFonts w:hint="eastAsia" w:ascii="宋体" w:hAnsi="宋体"/>
          <w:b/>
          <w:color w:val="000000"/>
          <w:sz w:val="24"/>
        </w:rPr>
      </w:pPr>
    </w:p>
    <w:p w14:paraId="0953A372">
      <w:pPr>
        <w:spacing w:before="78" w:beforeLines="25" w:line="360" w:lineRule="auto"/>
        <w:rPr>
          <w:rFonts w:hint="eastAsia" w:ascii="宋体" w:hAnsi="宋体"/>
          <w:b/>
          <w:color w:val="000000"/>
          <w:sz w:val="24"/>
        </w:rPr>
      </w:pPr>
      <w:r>
        <w:rPr>
          <w:rFonts w:hint="eastAsia" w:ascii="宋体" w:hAnsi="宋体"/>
          <w:b/>
          <w:color w:val="000000"/>
          <w:sz w:val="24"/>
        </w:rPr>
        <w:t>三、项目技术要求</w:t>
      </w:r>
    </w:p>
    <w:p w14:paraId="55391E8D">
      <w:pPr>
        <w:tabs>
          <w:tab w:val="left" w:pos="907"/>
        </w:tabs>
        <w:spacing w:before="78" w:beforeLines="25" w:line="360" w:lineRule="auto"/>
        <w:rPr>
          <w:rFonts w:hint="eastAsia" w:ascii="宋体" w:hAnsi="宋体"/>
          <w:b/>
          <w:bCs/>
          <w:szCs w:val="21"/>
        </w:rPr>
      </w:pPr>
      <w:r>
        <w:rPr>
          <w:rFonts w:hint="eastAsia" w:ascii="宋体" w:hAnsi="宋体"/>
          <w:b/>
          <w:bCs/>
          <w:szCs w:val="21"/>
        </w:rPr>
        <w:t>（一）项目概况</w:t>
      </w:r>
    </w:p>
    <w:p w14:paraId="13B15494">
      <w:pPr>
        <w:spacing w:before="78" w:beforeLines="25" w:line="360" w:lineRule="auto"/>
        <w:rPr>
          <w:rFonts w:ascii="宋体" w:hAnsi="宋体"/>
          <w:bCs/>
          <w:szCs w:val="21"/>
        </w:rPr>
      </w:pPr>
      <w:r>
        <w:rPr>
          <w:rFonts w:hint="eastAsia" w:ascii="宋体" w:hAnsi="宋体"/>
          <w:bCs/>
          <w:szCs w:val="21"/>
        </w:rPr>
        <w:t>1.深圳市宝安纯中医治疗医院是宝安区卫健局下属事业单位，建筑面积22898.76平方米。医院现有一套污水处理设备，规模为：最大污水处理量2</w:t>
      </w:r>
      <w:r>
        <w:rPr>
          <w:rFonts w:ascii="宋体" w:hAnsi="宋体"/>
          <w:bCs/>
          <w:szCs w:val="21"/>
        </w:rPr>
        <w:t>15</w:t>
      </w:r>
      <w:r>
        <w:rPr>
          <w:rFonts w:hint="eastAsia" w:ascii="宋体" w:hAnsi="宋体"/>
          <w:bCs/>
          <w:szCs w:val="21"/>
        </w:rPr>
        <w:t>吨/天，日平均处理量5</w:t>
      </w:r>
      <w:r>
        <w:rPr>
          <w:rFonts w:ascii="宋体" w:hAnsi="宋体"/>
          <w:bCs/>
          <w:szCs w:val="21"/>
        </w:rPr>
        <w:t>0</w:t>
      </w:r>
      <w:r>
        <w:rPr>
          <w:rFonts w:hint="eastAsia" w:ascii="宋体" w:hAnsi="宋体"/>
          <w:bCs/>
          <w:szCs w:val="21"/>
        </w:rPr>
        <w:t>吨/天（随着住院量增加不断增加中）；</w:t>
      </w:r>
    </w:p>
    <w:p w14:paraId="6282AD08">
      <w:pPr>
        <w:tabs>
          <w:tab w:val="left" w:pos="907"/>
        </w:tabs>
        <w:spacing w:before="78" w:beforeLines="25" w:line="360" w:lineRule="auto"/>
        <w:rPr>
          <w:rFonts w:ascii="宋体" w:hAnsi="宋体"/>
          <w:bCs/>
          <w:szCs w:val="21"/>
        </w:rPr>
      </w:pPr>
      <w:r>
        <w:rPr>
          <w:rFonts w:hint="eastAsia" w:ascii="宋体" w:hAnsi="宋体"/>
          <w:bCs/>
          <w:szCs w:val="21"/>
        </w:rPr>
        <w:t>2.医院拟通过公开招标方式选择一家供应商，负责医院现有污水处理设施的日常运营、维护和管理工作。</w:t>
      </w:r>
    </w:p>
    <w:p w14:paraId="00148919">
      <w:pPr>
        <w:tabs>
          <w:tab w:val="left" w:pos="907"/>
        </w:tabs>
        <w:spacing w:before="78" w:beforeLines="25" w:line="360" w:lineRule="auto"/>
        <w:rPr>
          <w:rFonts w:hint="eastAsia" w:ascii="宋体" w:hAnsi="宋体"/>
          <w:b/>
          <w:bCs/>
          <w:szCs w:val="21"/>
        </w:rPr>
      </w:pPr>
      <w:r>
        <w:rPr>
          <w:rFonts w:hint="eastAsia" w:ascii="宋体" w:hAnsi="宋体"/>
          <w:b/>
          <w:bCs/>
          <w:szCs w:val="21"/>
        </w:rPr>
        <w:t>（二）服务要求</w:t>
      </w:r>
    </w:p>
    <w:p w14:paraId="474A55B6">
      <w:pPr>
        <w:tabs>
          <w:tab w:val="left" w:pos="907"/>
        </w:tabs>
        <w:spacing w:before="78" w:beforeLines="25" w:line="360" w:lineRule="auto"/>
        <w:rPr>
          <w:rFonts w:ascii="宋体" w:hAnsi="宋体"/>
          <w:b/>
          <w:bCs/>
          <w:szCs w:val="21"/>
        </w:rPr>
      </w:pPr>
      <w:r>
        <w:rPr>
          <w:rFonts w:hint="eastAsia" w:ascii="宋体" w:hAnsi="宋体"/>
          <w:b/>
          <w:bCs/>
          <w:szCs w:val="21"/>
        </w:rPr>
        <w:t>1.常规运营服务</w:t>
      </w:r>
    </w:p>
    <w:p w14:paraId="04DFBBFA">
      <w:pPr>
        <w:tabs>
          <w:tab w:val="left" w:pos="907"/>
        </w:tabs>
        <w:spacing w:before="78" w:beforeLines="25" w:line="360" w:lineRule="auto"/>
        <w:rPr>
          <w:rFonts w:hint="eastAsia" w:ascii="宋体" w:hAnsi="宋体"/>
          <w:bCs/>
          <w:szCs w:val="21"/>
        </w:rPr>
      </w:pPr>
      <w:r>
        <w:rPr>
          <w:rFonts w:hint="eastAsia" w:ascii="宋体" w:hAnsi="宋体"/>
          <w:bCs/>
          <w:szCs w:val="21"/>
        </w:rPr>
        <w:t>1）日常运维。负责监控设备的日常维护、定期保养、故障抢修和定期更换所有运行消耗品和易损件，能进行日常一般维护（包括死机重起、漏洞补全、前端防毒等）。正常情况下（指设施进水量和进水水质符合设施的设计范围）中标供应商承担相应的运维费用，包括人工费用、办公费用、设备保养费、设备维修和配件费、药剂费和常备工具费等；异常情况下（指流量计显示进水量超出污水处理设施设计规模或水质浓度超出设计范围导致设施超负荷运行，无法满足排放标准）由中标供应商提供解决方案，涉及设施改造的费用由招标人负责。进水水质标准参考《进水水质浓度指标》，现有污水处理设施规模为215吨/天；</w:t>
      </w:r>
    </w:p>
    <w:p w14:paraId="51311008">
      <w:pPr>
        <w:tabs>
          <w:tab w:val="left" w:pos="907"/>
        </w:tabs>
        <w:spacing w:before="78" w:beforeLines="25" w:line="360" w:lineRule="auto"/>
        <w:rPr>
          <w:rFonts w:hint="eastAsia" w:ascii="宋体" w:hAnsi="宋体"/>
          <w:bCs/>
          <w:szCs w:val="21"/>
        </w:rPr>
      </w:pPr>
      <w:r>
        <w:rPr>
          <w:rFonts w:hint="eastAsia" w:ascii="宋体" w:hAnsi="宋体"/>
          <w:bCs/>
          <w:szCs w:val="21"/>
        </w:rPr>
        <w:t>2）负责每日远程监测污水处理设备运行状态、对故障进行诊断，及时处理故障，确保设备正常运行；当系统设备出现故障时，保证在1小时响应，在2小时内赶到现场，在8小时内排除故障；若数据存储/控制仪发生故障，应在12小时内修复或更换，并保证已采集的数据不丢失；污染源自动监控设施的维修、更换，应在48小时内恢复自动监控设施正常运行；对不易诊断和维修的仪器故障，若72小时内无法排除故障，应直接使用备机替代工作，及时用电话与书面形式报告医院。</w:t>
      </w:r>
    </w:p>
    <w:p w14:paraId="0C460F41">
      <w:pPr>
        <w:tabs>
          <w:tab w:val="left" w:pos="907"/>
        </w:tabs>
        <w:spacing w:before="78" w:beforeLines="25" w:line="360" w:lineRule="auto"/>
        <w:rPr>
          <w:rFonts w:hint="eastAsia" w:ascii="宋体" w:hAnsi="宋体"/>
          <w:bCs/>
          <w:szCs w:val="21"/>
        </w:rPr>
      </w:pPr>
      <w:r>
        <w:rPr>
          <w:rFonts w:hint="eastAsia" w:ascii="宋体" w:hAnsi="宋体"/>
          <w:bCs/>
          <w:szCs w:val="21"/>
        </w:rPr>
        <w:t>3）负责专用房和设备的保洁工作；</w:t>
      </w:r>
    </w:p>
    <w:p w14:paraId="05BBCE84">
      <w:pPr>
        <w:tabs>
          <w:tab w:val="left" w:pos="907"/>
        </w:tabs>
        <w:spacing w:before="78" w:beforeLines="25" w:line="360" w:lineRule="auto"/>
        <w:rPr>
          <w:rFonts w:hint="eastAsia" w:ascii="宋体" w:hAnsi="宋体"/>
          <w:bCs/>
          <w:szCs w:val="21"/>
        </w:rPr>
      </w:pPr>
      <w:r>
        <w:rPr>
          <w:rFonts w:hint="eastAsia" w:ascii="宋体" w:hAnsi="宋体"/>
          <w:bCs/>
          <w:szCs w:val="21"/>
        </w:rPr>
        <w:t>4）日常数据报送。负责自动监控设备联网系统数据上传，当自动监控设备无法运行时，采取人工采样监测的方式报送数据，数据报送每天不少于4次，间隔不得超过6小时；</w:t>
      </w:r>
    </w:p>
    <w:p w14:paraId="1180CE96">
      <w:pPr>
        <w:tabs>
          <w:tab w:val="left" w:pos="907"/>
        </w:tabs>
        <w:spacing w:before="78" w:beforeLines="25" w:line="360" w:lineRule="auto"/>
        <w:rPr>
          <w:rFonts w:hint="eastAsia" w:ascii="宋体" w:hAnsi="宋体"/>
          <w:bCs/>
          <w:szCs w:val="21"/>
        </w:rPr>
      </w:pPr>
      <w:r>
        <w:rPr>
          <w:rFonts w:hint="eastAsia" w:ascii="宋体" w:hAnsi="宋体"/>
          <w:bCs/>
          <w:szCs w:val="21"/>
        </w:rPr>
        <w:t>5）负责24小时巡查和值班，实行两班倒制班次，保证污水达标排放。</w:t>
      </w:r>
    </w:p>
    <w:p w14:paraId="7E8C6BA2">
      <w:pPr>
        <w:tabs>
          <w:tab w:val="left" w:pos="907"/>
        </w:tabs>
        <w:spacing w:before="78" w:beforeLines="25" w:line="360" w:lineRule="auto"/>
        <w:rPr>
          <w:rFonts w:ascii="宋体" w:hAnsi="宋体"/>
          <w:b/>
          <w:bCs/>
          <w:szCs w:val="21"/>
        </w:rPr>
      </w:pPr>
      <w:r>
        <w:rPr>
          <w:rFonts w:hint="eastAsia" w:ascii="宋体" w:hAnsi="宋体"/>
          <w:b/>
          <w:bCs/>
          <w:szCs w:val="21"/>
        </w:rPr>
        <w:t>2.C</w:t>
      </w:r>
      <w:r>
        <w:rPr>
          <w:rFonts w:ascii="宋体" w:hAnsi="宋体"/>
          <w:b/>
          <w:bCs/>
          <w:szCs w:val="21"/>
        </w:rPr>
        <w:t>OD</w:t>
      </w:r>
      <w:r>
        <w:rPr>
          <w:rFonts w:hint="eastAsia" w:ascii="宋体" w:hAnsi="宋体"/>
          <w:b/>
          <w:bCs/>
          <w:szCs w:val="21"/>
        </w:rPr>
        <w:t>、p</w:t>
      </w:r>
      <w:r>
        <w:rPr>
          <w:rFonts w:ascii="宋体" w:hAnsi="宋体"/>
          <w:b/>
          <w:bCs/>
          <w:szCs w:val="21"/>
        </w:rPr>
        <w:t>H</w:t>
      </w:r>
      <w:r>
        <w:rPr>
          <w:rFonts w:hint="eastAsia" w:ascii="宋体" w:hAnsi="宋体"/>
          <w:b/>
          <w:bCs/>
          <w:szCs w:val="21"/>
        </w:rPr>
        <w:t>、余氯设备在线运营管理服务</w:t>
      </w:r>
    </w:p>
    <w:p w14:paraId="0257A73C">
      <w:pPr>
        <w:tabs>
          <w:tab w:val="left" w:pos="907"/>
        </w:tabs>
        <w:spacing w:before="78" w:beforeLines="25" w:line="360" w:lineRule="auto"/>
        <w:rPr>
          <w:rFonts w:hint="eastAsia" w:ascii="宋体" w:hAnsi="宋体"/>
          <w:bCs/>
          <w:szCs w:val="21"/>
        </w:rPr>
      </w:pPr>
      <w:r>
        <w:rPr>
          <w:rFonts w:hint="eastAsia" w:ascii="宋体" w:hAnsi="宋体"/>
          <w:bCs/>
          <w:szCs w:val="21"/>
        </w:rPr>
        <w:t>1）质控样比对，一次/月（每月一次）；</w:t>
      </w:r>
    </w:p>
    <w:p w14:paraId="0D76FF8F">
      <w:pPr>
        <w:tabs>
          <w:tab w:val="left" w:pos="907"/>
        </w:tabs>
        <w:spacing w:before="78" w:beforeLines="25" w:line="360" w:lineRule="auto"/>
        <w:rPr>
          <w:rFonts w:hint="eastAsia" w:ascii="宋体" w:hAnsi="宋体"/>
          <w:bCs/>
          <w:szCs w:val="21"/>
        </w:rPr>
      </w:pPr>
      <w:r>
        <w:rPr>
          <w:rFonts w:hint="eastAsia" w:ascii="宋体" w:hAnsi="宋体"/>
          <w:bCs/>
          <w:szCs w:val="21"/>
        </w:rPr>
        <w:t>2）水样比对，一次/月（每月一次）；</w:t>
      </w:r>
    </w:p>
    <w:p w14:paraId="54419F54">
      <w:pPr>
        <w:tabs>
          <w:tab w:val="left" w:pos="907"/>
        </w:tabs>
        <w:spacing w:before="78" w:beforeLines="25" w:line="360" w:lineRule="auto"/>
        <w:rPr>
          <w:rFonts w:hint="eastAsia" w:ascii="宋体" w:hAnsi="宋体"/>
          <w:bCs/>
          <w:szCs w:val="21"/>
        </w:rPr>
      </w:pPr>
      <w:r>
        <w:rPr>
          <w:rFonts w:hint="eastAsia" w:ascii="宋体" w:hAnsi="宋体"/>
          <w:bCs/>
          <w:szCs w:val="21"/>
        </w:rPr>
        <w:t>3）试剂量检查，对药剂进行更换，且必须满足环保部门的测量标准，一次/月（每月一次）。</w:t>
      </w:r>
    </w:p>
    <w:p w14:paraId="59DFD1FC">
      <w:pPr>
        <w:tabs>
          <w:tab w:val="left" w:pos="907"/>
        </w:tabs>
        <w:spacing w:before="78" w:beforeLines="25" w:line="360" w:lineRule="auto"/>
        <w:rPr>
          <w:rFonts w:hint="eastAsia" w:ascii="宋体" w:hAnsi="宋体"/>
          <w:b/>
          <w:bCs/>
          <w:szCs w:val="21"/>
        </w:rPr>
      </w:pPr>
      <w:r>
        <w:rPr>
          <w:rFonts w:hint="eastAsia" w:ascii="宋体" w:hAnsi="宋体"/>
          <w:b/>
          <w:bCs/>
          <w:szCs w:val="21"/>
        </w:rPr>
        <w:t>3.设备巡检服务</w:t>
      </w:r>
    </w:p>
    <w:p w14:paraId="506D68E1">
      <w:pPr>
        <w:tabs>
          <w:tab w:val="left" w:pos="907"/>
        </w:tabs>
        <w:spacing w:before="78" w:beforeLines="25" w:line="360" w:lineRule="auto"/>
        <w:rPr>
          <w:rFonts w:hint="eastAsia" w:ascii="宋体" w:hAnsi="宋体"/>
          <w:bCs/>
          <w:szCs w:val="21"/>
        </w:rPr>
      </w:pPr>
      <w:r>
        <w:rPr>
          <w:rFonts w:hint="eastAsia" w:ascii="宋体" w:hAnsi="宋体"/>
          <w:bCs/>
          <w:szCs w:val="21"/>
        </w:rPr>
        <w:t>1）设备巡检。负责对污水处理设备巡检，频次为：一次/月（每月一次），每日开机前完成设备检查，确保设备无故障开机运行（出具月巡检记录，包含每日开机检查事项）；</w:t>
      </w:r>
    </w:p>
    <w:p w14:paraId="0060FE15">
      <w:pPr>
        <w:tabs>
          <w:tab w:val="left" w:pos="907"/>
        </w:tabs>
        <w:spacing w:before="78" w:beforeLines="25" w:line="360" w:lineRule="auto"/>
        <w:rPr>
          <w:rFonts w:hint="eastAsia" w:ascii="宋体" w:hAnsi="宋体"/>
          <w:bCs/>
          <w:szCs w:val="21"/>
        </w:rPr>
      </w:pPr>
      <w:r>
        <w:rPr>
          <w:rFonts w:hint="eastAsia" w:ascii="宋体" w:hAnsi="宋体"/>
          <w:bCs/>
          <w:szCs w:val="21"/>
        </w:rPr>
        <w:t>2）设备校准检查。巡检过程中负责进行零点和量程校准检查。当累积漂移超过规定指标时，则应调整仪器。要求手工比对监测，根据测定结果对设备进行校准。现有流量计监测设备，能按数字通讯接口，流量数据提供瞬时流量和累积流量，要求对探头的稳定性、回波的灵感度进行检查，保证采集数据真实，频次为：一次/季（每三个月一次）；</w:t>
      </w:r>
    </w:p>
    <w:p w14:paraId="6BAF9989">
      <w:pPr>
        <w:tabs>
          <w:tab w:val="left" w:pos="907"/>
        </w:tabs>
        <w:spacing w:before="78" w:beforeLines="25" w:line="360" w:lineRule="auto"/>
        <w:rPr>
          <w:rFonts w:hint="eastAsia" w:ascii="宋体" w:hAnsi="宋体"/>
          <w:bCs/>
          <w:szCs w:val="21"/>
        </w:rPr>
      </w:pPr>
      <w:r>
        <w:rPr>
          <w:rFonts w:hint="eastAsia" w:ascii="宋体" w:hAnsi="宋体"/>
          <w:bCs/>
          <w:szCs w:val="21"/>
        </w:rPr>
        <w:t>3）在调试、检测和复检、校验在线监测系统期间做好测试记录和调整、维护记录，并形成运营档案以便采购人核查（运营档案保存最少5年）。</w:t>
      </w:r>
    </w:p>
    <w:p w14:paraId="5ED666EC">
      <w:pPr>
        <w:tabs>
          <w:tab w:val="left" w:pos="907"/>
        </w:tabs>
        <w:spacing w:before="78" w:beforeLines="25" w:line="360" w:lineRule="auto"/>
        <w:rPr>
          <w:rFonts w:ascii="宋体" w:hAnsi="宋体"/>
          <w:b/>
          <w:bCs/>
          <w:szCs w:val="21"/>
        </w:rPr>
      </w:pPr>
      <w:r>
        <w:rPr>
          <w:rFonts w:hint="eastAsia" w:ascii="宋体" w:hAnsi="宋体"/>
          <w:b/>
          <w:bCs/>
          <w:szCs w:val="21"/>
        </w:rPr>
        <w:t>4.水质报告服务</w:t>
      </w:r>
    </w:p>
    <w:p w14:paraId="0C357B05">
      <w:pPr>
        <w:tabs>
          <w:tab w:val="left" w:pos="907"/>
        </w:tabs>
        <w:spacing w:before="78" w:beforeLines="25" w:line="360" w:lineRule="auto"/>
        <w:rPr>
          <w:rFonts w:hint="eastAsia" w:ascii="宋体" w:hAnsi="宋体"/>
          <w:bCs/>
          <w:szCs w:val="21"/>
        </w:rPr>
      </w:pPr>
      <w:r>
        <w:rPr>
          <w:rFonts w:hint="eastAsia" w:ascii="宋体" w:hAnsi="宋体"/>
          <w:bCs/>
          <w:szCs w:val="21"/>
        </w:rPr>
        <w:t>每月提供一份第三方水质监测报告（第三方需具备广东省检验检测资质认定（CMA）证书，且能力包含相应的监测指标），监测指标包含：粪大肠菌群数，排放限值（日均值）满足GB18466-2005标准，按照排污许可证副本执行。</w:t>
      </w:r>
    </w:p>
    <w:p w14:paraId="707D6C69">
      <w:pPr>
        <w:tabs>
          <w:tab w:val="left" w:pos="907"/>
        </w:tabs>
        <w:spacing w:before="78" w:beforeLines="25" w:line="360" w:lineRule="auto"/>
        <w:rPr>
          <w:rFonts w:ascii="宋体" w:hAnsi="宋体"/>
          <w:b/>
          <w:bCs/>
          <w:szCs w:val="21"/>
        </w:rPr>
      </w:pPr>
      <w:r>
        <w:rPr>
          <w:rFonts w:hint="eastAsia" w:ascii="宋体" w:hAnsi="宋体"/>
          <w:b/>
          <w:bCs/>
          <w:szCs w:val="21"/>
        </w:rPr>
        <w:t>5.年度监测</w:t>
      </w:r>
    </w:p>
    <w:p w14:paraId="1562C60E">
      <w:pPr>
        <w:tabs>
          <w:tab w:val="left" w:pos="907"/>
        </w:tabs>
        <w:spacing w:before="78" w:beforeLines="25" w:line="360" w:lineRule="auto"/>
        <w:rPr>
          <w:rFonts w:hint="eastAsia" w:ascii="宋体" w:hAnsi="宋体"/>
          <w:bCs/>
          <w:szCs w:val="21"/>
        </w:rPr>
      </w:pPr>
      <w:r>
        <w:rPr>
          <w:rFonts w:hint="eastAsia" w:ascii="宋体" w:hAnsi="宋体"/>
          <w:bCs/>
          <w:szCs w:val="21"/>
        </w:rPr>
        <w:t>1）有组织废气，检测指标包括：臭气浓度、氨气、硫化氢，监测点位：1个点；监测频次：3次；次数：每季度/次；</w:t>
      </w:r>
    </w:p>
    <w:p w14:paraId="65425E15">
      <w:pPr>
        <w:tabs>
          <w:tab w:val="left" w:pos="907"/>
        </w:tabs>
        <w:spacing w:before="78" w:beforeLines="25" w:line="360" w:lineRule="auto"/>
        <w:rPr>
          <w:rFonts w:hint="eastAsia" w:ascii="宋体" w:hAnsi="宋体"/>
          <w:bCs/>
          <w:szCs w:val="21"/>
        </w:rPr>
      </w:pPr>
      <w:r>
        <w:rPr>
          <w:rFonts w:hint="eastAsia" w:ascii="宋体" w:hAnsi="宋体"/>
          <w:bCs/>
          <w:szCs w:val="21"/>
        </w:rPr>
        <w:t>2）无组织废气，检测指标包括：甲烷、臭气浓度、氨气、硫化氢； 监测点位：4个点；监测频次1次；次数：每季度/次；</w:t>
      </w:r>
    </w:p>
    <w:p w14:paraId="2B1C438B">
      <w:pPr>
        <w:tabs>
          <w:tab w:val="left" w:pos="907"/>
        </w:tabs>
        <w:spacing w:before="78" w:beforeLines="25" w:line="360" w:lineRule="auto"/>
        <w:rPr>
          <w:rFonts w:hint="eastAsia" w:ascii="宋体" w:hAnsi="宋体"/>
          <w:bCs/>
          <w:szCs w:val="21"/>
        </w:rPr>
      </w:pPr>
      <w:r>
        <w:rPr>
          <w:rFonts w:hint="eastAsia" w:ascii="宋体" w:hAnsi="宋体"/>
          <w:bCs/>
          <w:szCs w:val="21"/>
        </w:rPr>
        <w:t>3）厂界噪声，检测指标包括：昼、夜间噪声；监测点位：4个点；监测频次：1次； 次数：每季度/次；</w:t>
      </w:r>
    </w:p>
    <w:p w14:paraId="56376186">
      <w:pPr>
        <w:tabs>
          <w:tab w:val="left" w:pos="907"/>
        </w:tabs>
        <w:spacing w:before="78" w:beforeLines="25" w:line="360" w:lineRule="auto"/>
        <w:rPr>
          <w:rFonts w:hint="eastAsia" w:ascii="宋体" w:hAnsi="宋体"/>
          <w:bCs/>
          <w:szCs w:val="21"/>
        </w:rPr>
      </w:pPr>
      <w:r>
        <w:rPr>
          <w:rFonts w:hint="eastAsia" w:ascii="宋体" w:hAnsi="宋体"/>
          <w:bCs/>
          <w:szCs w:val="21"/>
        </w:rPr>
        <w:t>4）污水检测，每周检测指标：悬浮物、化学需氧量；监测点位：1个点；监测频次：1次； 次数：每周/次；</w:t>
      </w:r>
    </w:p>
    <w:p w14:paraId="1FE180F3">
      <w:pPr>
        <w:tabs>
          <w:tab w:val="left" w:pos="907"/>
        </w:tabs>
        <w:spacing w:before="78" w:beforeLines="25" w:line="360" w:lineRule="auto"/>
        <w:rPr>
          <w:rFonts w:hint="eastAsia" w:ascii="宋体" w:hAnsi="宋体"/>
          <w:bCs/>
          <w:szCs w:val="21"/>
        </w:rPr>
      </w:pPr>
      <w:r>
        <w:rPr>
          <w:rFonts w:hint="eastAsia" w:ascii="宋体" w:hAnsi="宋体"/>
          <w:bCs/>
          <w:szCs w:val="21"/>
        </w:rPr>
        <w:t>污水每季度检测指标：生化需氧量、阴离子表面活性剂、挥发酚、石油类、动植物油、氰化物；监测点位：1个点；监测频次：3次； 次数：每季度/次；</w:t>
      </w:r>
    </w:p>
    <w:p w14:paraId="7E9D5A09">
      <w:pPr>
        <w:tabs>
          <w:tab w:val="left" w:pos="907"/>
        </w:tabs>
        <w:spacing w:before="78" w:beforeLines="25" w:line="360" w:lineRule="auto"/>
        <w:rPr>
          <w:rFonts w:ascii="宋体" w:hAnsi="宋体"/>
          <w:b/>
          <w:bCs/>
          <w:szCs w:val="21"/>
        </w:rPr>
      </w:pPr>
      <w:r>
        <w:rPr>
          <w:rFonts w:hint="eastAsia" w:ascii="宋体" w:hAnsi="宋体"/>
          <w:b/>
          <w:bCs/>
          <w:szCs w:val="21"/>
        </w:rPr>
        <w:t>6.其他相关工作</w:t>
      </w:r>
    </w:p>
    <w:p w14:paraId="0CC3B2DF">
      <w:pPr>
        <w:tabs>
          <w:tab w:val="left" w:pos="907"/>
        </w:tabs>
        <w:spacing w:before="78" w:beforeLines="25" w:line="360" w:lineRule="auto"/>
        <w:rPr>
          <w:rFonts w:hint="eastAsia" w:ascii="宋体" w:hAnsi="宋体"/>
          <w:bCs/>
          <w:szCs w:val="21"/>
        </w:rPr>
      </w:pPr>
      <w:r>
        <w:rPr>
          <w:rFonts w:hint="eastAsia" w:ascii="宋体" w:hAnsi="宋体"/>
          <w:bCs/>
          <w:szCs w:val="21"/>
        </w:rPr>
        <w:t>1）协助院方处理疾控中心送检测工作；</w:t>
      </w:r>
    </w:p>
    <w:p w14:paraId="75158D8D">
      <w:pPr>
        <w:tabs>
          <w:tab w:val="left" w:pos="907"/>
        </w:tabs>
        <w:spacing w:before="78" w:beforeLines="25" w:line="360" w:lineRule="auto"/>
        <w:rPr>
          <w:rFonts w:hint="eastAsia" w:ascii="宋体" w:hAnsi="宋体"/>
          <w:bCs/>
          <w:szCs w:val="21"/>
        </w:rPr>
      </w:pPr>
      <w:r>
        <w:rPr>
          <w:rFonts w:hint="eastAsia" w:ascii="宋体" w:hAnsi="宋体"/>
          <w:bCs/>
          <w:szCs w:val="21"/>
        </w:rPr>
        <w:t>2）协助办理或变更国家排污许可证相关工作，完成排污许可要求的年报及季报填报工作；</w:t>
      </w:r>
    </w:p>
    <w:p w14:paraId="4A102792">
      <w:pPr>
        <w:tabs>
          <w:tab w:val="left" w:pos="907"/>
        </w:tabs>
        <w:spacing w:before="78" w:beforeLines="25" w:line="360" w:lineRule="auto"/>
        <w:rPr>
          <w:rFonts w:ascii="宋体" w:hAnsi="宋体"/>
          <w:bCs/>
          <w:szCs w:val="21"/>
        </w:rPr>
      </w:pPr>
      <w:r>
        <w:rPr>
          <w:rFonts w:hint="eastAsia" w:ascii="宋体" w:hAnsi="宋体"/>
          <w:bCs/>
          <w:szCs w:val="21"/>
        </w:rPr>
        <w:t>3）法律法规、地方性法规或行政规定要求的其他整改工作，包括但不限于：环境信息依法披露（年报及临时披露报告）等。</w:t>
      </w:r>
    </w:p>
    <w:p w14:paraId="74E24AF1">
      <w:pPr>
        <w:tabs>
          <w:tab w:val="left" w:pos="907"/>
        </w:tabs>
        <w:spacing w:before="78" w:beforeLines="25" w:line="360" w:lineRule="auto"/>
        <w:rPr>
          <w:rFonts w:ascii="宋体" w:hAnsi="宋体"/>
          <w:b/>
          <w:bCs/>
          <w:szCs w:val="21"/>
        </w:rPr>
      </w:pPr>
      <w:r>
        <w:rPr>
          <w:rFonts w:hint="eastAsia" w:ascii="宋体" w:hAnsi="宋体"/>
          <w:b/>
          <w:bCs/>
          <w:szCs w:val="21"/>
        </w:rPr>
        <w:t>（三）人员要求（岗位要求、数量）</w:t>
      </w:r>
    </w:p>
    <w:p w14:paraId="3CDB586D">
      <w:pPr>
        <w:tabs>
          <w:tab w:val="left" w:pos="907"/>
        </w:tabs>
        <w:spacing w:before="78" w:beforeLines="25" w:line="360" w:lineRule="auto"/>
        <w:rPr>
          <w:rFonts w:ascii="宋体" w:hAnsi="宋体"/>
          <w:bCs/>
          <w:szCs w:val="21"/>
        </w:rPr>
      </w:pPr>
      <w:r>
        <w:rPr>
          <w:rFonts w:hint="eastAsia" w:ascii="宋体" w:hAnsi="宋体"/>
          <w:bCs/>
          <w:szCs w:val="21"/>
        </w:rPr>
        <w:t>1）项目负责人1名，服务团队成员不少于</w:t>
      </w:r>
      <w:r>
        <w:rPr>
          <w:rFonts w:ascii="宋体" w:hAnsi="宋体"/>
          <w:bCs/>
          <w:szCs w:val="21"/>
        </w:rPr>
        <w:t>2</w:t>
      </w:r>
      <w:r>
        <w:rPr>
          <w:rFonts w:hint="eastAsia" w:ascii="宋体" w:hAnsi="宋体"/>
          <w:bCs/>
          <w:szCs w:val="21"/>
        </w:rPr>
        <w:t>人；</w:t>
      </w:r>
    </w:p>
    <w:p w14:paraId="3F9F28F8">
      <w:pPr>
        <w:tabs>
          <w:tab w:val="left" w:pos="907"/>
        </w:tabs>
        <w:spacing w:before="78" w:beforeLines="25" w:line="360" w:lineRule="auto"/>
        <w:rPr>
          <w:rFonts w:ascii="宋体" w:hAnsi="宋体"/>
          <w:bCs/>
          <w:szCs w:val="21"/>
        </w:rPr>
      </w:pPr>
      <w:r>
        <w:rPr>
          <w:rFonts w:hint="eastAsia" w:ascii="宋体" w:hAnsi="宋体"/>
          <w:bCs/>
          <w:szCs w:val="21"/>
        </w:rPr>
        <w:t>2）熟练操作数据库软件系统，定期备份、维护数据，确保数据库系统正常稳定高效运行；</w:t>
      </w:r>
    </w:p>
    <w:p w14:paraId="3C963B02">
      <w:pPr>
        <w:tabs>
          <w:tab w:val="left" w:pos="907"/>
        </w:tabs>
        <w:spacing w:before="78" w:beforeLines="25" w:line="360" w:lineRule="auto"/>
        <w:rPr>
          <w:rFonts w:hint="eastAsia" w:ascii="宋体" w:hAnsi="宋体"/>
          <w:bCs/>
          <w:szCs w:val="21"/>
        </w:rPr>
      </w:pPr>
      <w:r>
        <w:rPr>
          <w:rFonts w:hint="eastAsia" w:ascii="宋体" w:hAnsi="宋体"/>
          <w:bCs/>
          <w:szCs w:val="21"/>
        </w:rPr>
        <w:t>3）全天24小时做好巡查和值班服务，实行两班倒制班次。</w:t>
      </w:r>
    </w:p>
    <w:p w14:paraId="262B392C">
      <w:pPr>
        <w:tabs>
          <w:tab w:val="left" w:pos="907"/>
        </w:tabs>
        <w:spacing w:before="78" w:beforeLines="25" w:line="360" w:lineRule="auto"/>
        <w:rPr>
          <w:rFonts w:hint="eastAsia" w:ascii="宋体" w:hAnsi="宋体"/>
          <w:b/>
          <w:bCs/>
          <w:szCs w:val="21"/>
        </w:rPr>
      </w:pPr>
      <w:r>
        <w:rPr>
          <w:rFonts w:hint="eastAsia" w:ascii="宋体" w:hAnsi="宋体"/>
          <w:b/>
          <w:bCs/>
          <w:szCs w:val="21"/>
        </w:rPr>
        <w:t>（四）其他要求和说明</w:t>
      </w:r>
    </w:p>
    <w:p w14:paraId="7D99A705">
      <w:pPr>
        <w:spacing w:before="78" w:beforeLines="25" w:line="360" w:lineRule="auto"/>
        <w:rPr>
          <w:rFonts w:hint="eastAsia" w:ascii="宋体" w:hAnsi="宋体"/>
          <w:bCs/>
          <w:szCs w:val="21"/>
        </w:rPr>
      </w:pPr>
      <w:r>
        <w:rPr>
          <w:rFonts w:hint="eastAsia" w:ascii="宋体" w:hAnsi="宋体"/>
          <w:bCs/>
          <w:szCs w:val="21"/>
        </w:rPr>
        <w:t>1.运营应包含医院现有污水处理设备，详见以下清单：</w:t>
      </w:r>
    </w:p>
    <w:tbl>
      <w:tblPr>
        <w:tblStyle w:val="3"/>
        <w:tblW w:w="5000" w:type="pct"/>
        <w:tblInd w:w="0" w:type="dxa"/>
        <w:tblLayout w:type="autofit"/>
        <w:tblCellMar>
          <w:top w:w="0" w:type="dxa"/>
          <w:left w:w="108" w:type="dxa"/>
          <w:bottom w:w="0" w:type="dxa"/>
          <w:right w:w="108" w:type="dxa"/>
        </w:tblCellMar>
      </w:tblPr>
      <w:tblGrid>
        <w:gridCol w:w="665"/>
        <w:gridCol w:w="1972"/>
        <w:gridCol w:w="3017"/>
        <w:gridCol w:w="956"/>
        <w:gridCol w:w="956"/>
        <w:gridCol w:w="956"/>
      </w:tblGrid>
      <w:tr w14:paraId="563EE0C4">
        <w:tblPrEx>
          <w:tblCellMar>
            <w:top w:w="0" w:type="dxa"/>
            <w:left w:w="108" w:type="dxa"/>
            <w:bottom w:w="0" w:type="dxa"/>
            <w:right w:w="108" w:type="dxa"/>
          </w:tblCellMar>
        </w:tblPrEx>
        <w:trPr>
          <w:trHeight w:val="454" w:hRule="atLeast"/>
          <w:tblHeader/>
        </w:trPr>
        <w:tc>
          <w:tcPr>
            <w:tcW w:w="390" w:type="pct"/>
            <w:tcBorders>
              <w:top w:val="single" w:color="auto" w:sz="4" w:space="0"/>
              <w:left w:val="single" w:color="auto" w:sz="4" w:space="0"/>
              <w:bottom w:val="single" w:color="auto" w:sz="4" w:space="0"/>
              <w:right w:val="single" w:color="auto" w:sz="4" w:space="0"/>
            </w:tcBorders>
            <w:noWrap w:val="0"/>
            <w:vAlign w:val="center"/>
          </w:tcPr>
          <w:p w14:paraId="514B3755">
            <w:pPr>
              <w:widowControl/>
              <w:adjustRightInd w:val="0"/>
              <w:snapToGrid w:val="0"/>
              <w:jc w:val="center"/>
              <w:rPr>
                <w:rFonts w:ascii="宋体" w:hAnsi="宋体" w:cs="宋体"/>
                <w:b/>
                <w:bCs/>
                <w:color w:val="000000"/>
                <w:kern w:val="0"/>
                <w:sz w:val="20"/>
                <w:szCs w:val="20"/>
              </w:rPr>
            </w:pPr>
            <w:r>
              <w:rPr>
                <w:rFonts w:hint="eastAsia" w:ascii="宋体" w:hAnsi="宋体" w:cs="宋体"/>
                <w:b/>
                <w:bCs/>
                <w:color w:val="000000"/>
                <w:kern w:val="0"/>
                <w:sz w:val="20"/>
                <w:szCs w:val="20"/>
              </w:rPr>
              <w:t>序号</w:t>
            </w:r>
          </w:p>
        </w:tc>
        <w:tc>
          <w:tcPr>
            <w:tcW w:w="1157" w:type="pct"/>
            <w:tcBorders>
              <w:top w:val="single" w:color="auto" w:sz="4" w:space="0"/>
              <w:left w:val="nil"/>
              <w:bottom w:val="single" w:color="auto" w:sz="4" w:space="0"/>
              <w:right w:val="single" w:color="auto" w:sz="4" w:space="0"/>
            </w:tcBorders>
            <w:noWrap w:val="0"/>
            <w:vAlign w:val="center"/>
          </w:tcPr>
          <w:p w14:paraId="7EECFE42">
            <w:pPr>
              <w:widowControl/>
              <w:adjustRightInd w:val="0"/>
              <w:snapToGrid w:val="0"/>
              <w:jc w:val="center"/>
              <w:rPr>
                <w:rFonts w:ascii="宋体" w:hAnsi="宋体" w:cs="宋体"/>
                <w:b/>
                <w:bCs/>
                <w:color w:val="000000"/>
                <w:kern w:val="0"/>
                <w:sz w:val="20"/>
                <w:szCs w:val="20"/>
              </w:rPr>
            </w:pPr>
            <w:r>
              <w:rPr>
                <w:rFonts w:hint="eastAsia" w:ascii="宋体" w:hAnsi="宋体" w:cs="宋体"/>
                <w:b/>
                <w:bCs/>
                <w:color w:val="000000"/>
                <w:kern w:val="0"/>
                <w:sz w:val="20"/>
                <w:szCs w:val="20"/>
              </w:rPr>
              <w:t>设备名称</w:t>
            </w:r>
          </w:p>
        </w:tc>
        <w:tc>
          <w:tcPr>
            <w:tcW w:w="1770" w:type="pct"/>
            <w:tcBorders>
              <w:top w:val="single" w:color="auto" w:sz="4" w:space="0"/>
              <w:left w:val="nil"/>
              <w:bottom w:val="single" w:color="auto" w:sz="4" w:space="0"/>
              <w:right w:val="single" w:color="auto" w:sz="4" w:space="0"/>
            </w:tcBorders>
            <w:noWrap w:val="0"/>
            <w:vAlign w:val="center"/>
          </w:tcPr>
          <w:p w14:paraId="2865AC7F">
            <w:pPr>
              <w:widowControl/>
              <w:adjustRightInd w:val="0"/>
              <w:snapToGrid w:val="0"/>
              <w:jc w:val="center"/>
              <w:rPr>
                <w:rFonts w:ascii="宋体" w:hAnsi="宋体" w:cs="宋体"/>
                <w:b/>
                <w:bCs/>
                <w:color w:val="000000"/>
                <w:kern w:val="0"/>
                <w:sz w:val="20"/>
                <w:szCs w:val="20"/>
              </w:rPr>
            </w:pPr>
            <w:r>
              <w:rPr>
                <w:rFonts w:hint="eastAsia" w:ascii="宋体" w:hAnsi="宋体" w:cs="宋体"/>
                <w:b/>
                <w:bCs/>
                <w:color w:val="000000"/>
                <w:kern w:val="0"/>
                <w:sz w:val="20"/>
                <w:szCs w:val="20"/>
              </w:rPr>
              <w:t>规格型号</w:t>
            </w:r>
          </w:p>
        </w:tc>
        <w:tc>
          <w:tcPr>
            <w:tcW w:w="561" w:type="pct"/>
            <w:tcBorders>
              <w:top w:val="single" w:color="auto" w:sz="4" w:space="0"/>
              <w:left w:val="nil"/>
              <w:bottom w:val="single" w:color="auto" w:sz="4" w:space="0"/>
              <w:right w:val="single" w:color="auto" w:sz="4" w:space="0"/>
            </w:tcBorders>
            <w:noWrap w:val="0"/>
            <w:vAlign w:val="center"/>
          </w:tcPr>
          <w:p w14:paraId="04A1BAD7">
            <w:pPr>
              <w:widowControl/>
              <w:adjustRightInd w:val="0"/>
              <w:snapToGrid w:val="0"/>
              <w:jc w:val="center"/>
              <w:rPr>
                <w:rFonts w:ascii="宋体" w:hAnsi="宋体" w:cs="宋体"/>
                <w:b/>
                <w:bCs/>
                <w:color w:val="000000"/>
                <w:kern w:val="0"/>
                <w:sz w:val="20"/>
                <w:szCs w:val="20"/>
              </w:rPr>
            </w:pPr>
            <w:r>
              <w:rPr>
                <w:rFonts w:hint="eastAsia" w:ascii="宋体" w:hAnsi="宋体" w:cs="宋体"/>
                <w:b/>
                <w:bCs/>
                <w:color w:val="000000"/>
                <w:kern w:val="0"/>
                <w:sz w:val="20"/>
                <w:szCs w:val="20"/>
              </w:rPr>
              <w:t>数量</w:t>
            </w:r>
          </w:p>
        </w:tc>
        <w:tc>
          <w:tcPr>
            <w:tcW w:w="561" w:type="pct"/>
            <w:tcBorders>
              <w:top w:val="single" w:color="auto" w:sz="4" w:space="0"/>
              <w:left w:val="nil"/>
              <w:bottom w:val="single" w:color="auto" w:sz="4" w:space="0"/>
              <w:right w:val="single" w:color="auto" w:sz="4" w:space="0"/>
            </w:tcBorders>
            <w:noWrap w:val="0"/>
            <w:vAlign w:val="center"/>
          </w:tcPr>
          <w:p w14:paraId="23D36457">
            <w:pPr>
              <w:widowControl/>
              <w:adjustRightInd w:val="0"/>
              <w:snapToGrid w:val="0"/>
              <w:jc w:val="center"/>
              <w:rPr>
                <w:rFonts w:ascii="宋体" w:hAnsi="宋体" w:cs="宋体"/>
                <w:b/>
                <w:bCs/>
                <w:color w:val="000000"/>
                <w:kern w:val="0"/>
                <w:sz w:val="20"/>
                <w:szCs w:val="20"/>
              </w:rPr>
            </w:pPr>
            <w:r>
              <w:rPr>
                <w:rFonts w:hint="eastAsia" w:ascii="宋体" w:hAnsi="宋体" w:cs="宋体"/>
                <w:b/>
                <w:bCs/>
                <w:color w:val="000000"/>
                <w:kern w:val="0"/>
                <w:sz w:val="20"/>
                <w:szCs w:val="20"/>
              </w:rPr>
              <w:t>单位</w:t>
            </w:r>
          </w:p>
        </w:tc>
        <w:tc>
          <w:tcPr>
            <w:tcW w:w="561" w:type="pct"/>
            <w:tcBorders>
              <w:top w:val="single" w:color="auto" w:sz="4" w:space="0"/>
              <w:left w:val="nil"/>
              <w:bottom w:val="single" w:color="auto" w:sz="4" w:space="0"/>
              <w:right w:val="single" w:color="auto" w:sz="4" w:space="0"/>
            </w:tcBorders>
            <w:noWrap w:val="0"/>
            <w:vAlign w:val="center"/>
          </w:tcPr>
          <w:p w14:paraId="4BD846C3">
            <w:pPr>
              <w:widowControl/>
              <w:adjustRightInd w:val="0"/>
              <w:snapToGrid w:val="0"/>
              <w:jc w:val="center"/>
              <w:rPr>
                <w:rFonts w:ascii="宋体" w:hAnsi="宋体" w:cs="宋体"/>
                <w:b/>
                <w:bCs/>
                <w:color w:val="000000"/>
                <w:kern w:val="0"/>
                <w:sz w:val="20"/>
                <w:szCs w:val="20"/>
              </w:rPr>
            </w:pPr>
            <w:r>
              <w:rPr>
                <w:rFonts w:hint="eastAsia" w:ascii="宋体" w:hAnsi="宋体" w:cs="宋体"/>
                <w:b/>
                <w:bCs/>
                <w:color w:val="000000"/>
                <w:kern w:val="0"/>
                <w:sz w:val="20"/>
                <w:szCs w:val="20"/>
              </w:rPr>
              <w:t>备注</w:t>
            </w:r>
          </w:p>
        </w:tc>
      </w:tr>
      <w:tr w14:paraId="07463FA2">
        <w:tblPrEx>
          <w:tblCellMar>
            <w:top w:w="0" w:type="dxa"/>
            <w:left w:w="108" w:type="dxa"/>
            <w:bottom w:w="0" w:type="dxa"/>
            <w:right w:w="108" w:type="dxa"/>
          </w:tblCellMar>
        </w:tblPrEx>
        <w:trPr>
          <w:trHeight w:val="454" w:hRule="atLeast"/>
        </w:trPr>
        <w:tc>
          <w:tcPr>
            <w:tcW w:w="390" w:type="pct"/>
            <w:tcBorders>
              <w:top w:val="nil"/>
              <w:left w:val="single" w:color="auto" w:sz="4" w:space="0"/>
              <w:bottom w:val="single" w:color="auto" w:sz="4" w:space="0"/>
              <w:right w:val="single" w:color="auto" w:sz="4" w:space="0"/>
            </w:tcBorders>
            <w:noWrap w:val="0"/>
            <w:vAlign w:val="center"/>
          </w:tcPr>
          <w:p w14:paraId="362761C4">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1157" w:type="pct"/>
            <w:tcBorders>
              <w:top w:val="nil"/>
              <w:left w:val="nil"/>
              <w:bottom w:val="single" w:color="auto" w:sz="4" w:space="0"/>
              <w:right w:val="single" w:color="auto" w:sz="4" w:space="0"/>
            </w:tcBorders>
            <w:noWrap w:val="0"/>
            <w:vAlign w:val="center"/>
          </w:tcPr>
          <w:p w14:paraId="1FB8DFAF">
            <w:pPr>
              <w:widowControl/>
              <w:adjustRightInd w:val="0"/>
              <w:snapToGrid w:val="0"/>
              <w:jc w:val="left"/>
              <w:rPr>
                <w:rFonts w:ascii="宋体" w:hAnsi="宋体" w:cs="宋体"/>
                <w:color w:val="000000"/>
                <w:kern w:val="0"/>
                <w:sz w:val="20"/>
                <w:szCs w:val="20"/>
              </w:rPr>
            </w:pPr>
            <w:r>
              <w:rPr>
                <w:rFonts w:hint="eastAsia" w:ascii="宋体" w:hAnsi="宋体" w:cs="宋体"/>
                <w:color w:val="000000"/>
                <w:kern w:val="0"/>
                <w:sz w:val="20"/>
                <w:szCs w:val="20"/>
              </w:rPr>
              <w:t>自动耦合提升泵</w:t>
            </w:r>
          </w:p>
        </w:tc>
        <w:tc>
          <w:tcPr>
            <w:tcW w:w="1770" w:type="pct"/>
            <w:tcBorders>
              <w:top w:val="nil"/>
              <w:left w:val="nil"/>
              <w:bottom w:val="single" w:color="auto" w:sz="4" w:space="0"/>
              <w:right w:val="single" w:color="auto" w:sz="4" w:space="0"/>
            </w:tcBorders>
            <w:noWrap w:val="0"/>
            <w:vAlign w:val="center"/>
          </w:tcPr>
          <w:p w14:paraId="275900DE">
            <w:pPr>
              <w:widowControl/>
              <w:adjustRightInd w:val="0"/>
              <w:snapToGrid w:val="0"/>
              <w:jc w:val="left"/>
              <w:rPr>
                <w:rFonts w:ascii="宋体" w:hAnsi="宋体" w:cs="宋体"/>
                <w:color w:val="000000"/>
                <w:kern w:val="0"/>
                <w:sz w:val="20"/>
                <w:szCs w:val="20"/>
              </w:rPr>
            </w:pPr>
            <w:r>
              <w:rPr>
                <w:rFonts w:hint="eastAsia" w:ascii="宋体" w:hAnsi="宋体" w:cs="宋体"/>
                <w:color w:val="000000"/>
                <w:kern w:val="0"/>
                <w:sz w:val="20"/>
                <w:szCs w:val="20"/>
              </w:rPr>
              <w:t>型号：50WQ15-115-1.5；功率：1.5kw；流量：15m3/h; 扬程：15m;配套耦合装置</w:t>
            </w:r>
          </w:p>
        </w:tc>
        <w:tc>
          <w:tcPr>
            <w:tcW w:w="561" w:type="pct"/>
            <w:tcBorders>
              <w:top w:val="nil"/>
              <w:left w:val="nil"/>
              <w:bottom w:val="single" w:color="auto" w:sz="4" w:space="0"/>
              <w:right w:val="single" w:color="auto" w:sz="4" w:space="0"/>
            </w:tcBorders>
            <w:noWrap w:val="0"/>
            <w:vAlign w:val="center"/>
          </w:tcPr>
          <w:p w14:paraId="2876A0A1">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561" w:type="pct"/>
            <w:tcBorders>
              <w:top w:val="nil"/>
              <w:left w:val="nil"/>
              <w:bottom w:val="single" w:color="auto" w:sz="4" w:space="0"/>
              <w:right w:val="single" w:color="auto" w:sz="4" w:space="0"/>
            </w:tcBorders>
            <w:noWrap w:val="0"/>
            <w:vAlign w:val="center"/>
          </w:tcPr>
          <w:p w14:paraId="34F33E17">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台</w:t>
            </w:r>
          </w:p>
        </w:tc>
        <w:tc>
          <w:tcPr>
            <w:tcW w:w="561" w:type="pct"/>
            <w:tcBorders>
              <w:top w:val="nil"/>
              <w:left w:val="nil"/>
              <w:bottom w:val="single" w:color="auto" w:sz="4" w:space="0"/>
              <w:right w:val="single" w:color="auto" w:sz="4" w:space="0"/>
            </w:tcBorders>
            <w:noWrap w:val="0"/>
            <w:vAlign w:val="center"/>
          </w:tcPr>
          <w:p w14:paraId="097D1E9B">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一用一备</w:t>
            </w:r>
          </w:p>
        </w:tc>
      </w:tr>
      <w:tr w14:paraId="748EA31D">
        <w:tblPrEx>
          <w:tblCellMar>
            <w:top w:w="0" w:type="dxa"/>
            <w:left w:w="108" w:type="dxa"/>
            <w:bottom w:w="0" w:type="dxa"/>
            <w:right w:w="108" w:type="dxa"/>
          </w:tblCellMar>
        </w:tblPrEx>
        <w:trPr>
          <w:trHeight w:val="454" w:hRule="atLeast"/>
        </w:trPr>
        <w:tc>
          <w:tcPr>
            <w:tcW w:w="390" w:type="pct"/>
            <w:tcBorders>
              <w:top w:val="nil"/>
              <w:left w:val="single" w:color="auto" w:sz="4" w:space="0"/>
              <w:bottom w:val="single" w:color="auto" w:sz="4" w:space="0"/>
              <w:right w:val="single" w:color="auto" w:sz="4" w:space="0"/>
            </w:tcBorders>
            <w:noWrap w:val="0"/>
            <w:vAlign w:val="center"/>
          </w:tcPr>
          <w:p w14:paraId="339B53E2">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1157" w:type="pct"/>
            <w:tcBorders>
              <w:top w:val="nil"/>
              <w:left w:val="nil"/>
              <w:bottom w:val="single" w:color="auto" w:sz="4" w:space="0"/>
              <w:right w:val="single" w:color="auto" w:sz="4" w:space="0"/>
            </w:tcBorders>
            <w:noWrap w:val="0"/>
            <w:vAlign w:val="center"/>
          </w:tcPr>
          <w:p w14:paraId="25F1E7A8">
            <w:pPr>
              <w:widowControl/>
              <w:adjustRightInd w:val="0"/>
              <w:snapToGrid w:val="0"/>
              <w:jc w:val="left"/>
              <w:rPr>
                <w:rFonts w:ascii="宋体" w:hAnsi="宋体" w:cs="宋体"/>
                <w:color w:val="000000"/>
                <w:kern w:val="0"/>
                <w:sz w:val="20"/>
                <w:szCs w:val="20"/>
              </w:rPr>
            </w:pPr>
            <w:r>
              <w:rPr>
                <w:rFonts w:hint="eastAsia" w:ascii="宋体" w:hAnsi="宋体" w:cs="宋体"/>
                <w:color w:val="000000"/>
                <w:kern w:val="0"/>
                <w:sz w:val="20"/>
                <w:szCs w:val="20"/>
              </w:rPr>
              <w:t>应急池提升泵</w:t>
            </w:r>
          </w:p>
        </w:tc>
        <w:tc>
          <w:tcPr>
            <w:tcW w:w="1770" w:type="pct"/>
            <w:tcBorders>
              <w:top w:val="nil"/>
              <w:left w:val="nil"/>
              <w:bottom w:val="single" w:color="auto" w:sz="4" w:space="0"/>
              <w:right w:val="single" w:color="auto" w:sz="4" w:space="0"/>
            </w:tcBorders>
            <w:noWrap w:val="0"/>
            <w:vAlign w:val="center"/>
          </w:tcPr>
          <w:p w14:paraId="6B427D66">
            <w:pPr>
              <w:widowControl/>
              <w:adjustRightInd w:val="0"/>
              <w:snapToGrid w:val="0"/>
              <w:jc w:val="left"/>
              <w:rPr>
                <w:rFonts w:ascii="宋体" w:hAnsi="宋体" w:cs="宋体"/>
                <w:color w:val="000000"/>
                <w:kern w:val="0"/>
                <w:sz w:val="20"/>
                <w:szCs w:val="20"/>
              </w:rPr>
            </w:pPr>
            <w:r>
              <w:rPr>
                <w:rFonts w:hint="eastAsia" w:ascii="宋体" w:hAnsi="宋体" w:cs="宋体"/>
                <w:color w:val="000000"/>
                <w:kern w:val="0"/>
                <w:sz w:val="20"/>
                <w:szCs w:val="20"/>
              </w:rPr>
              <w:t>型号：50WQ15-115-1.5；功率：1.5kw；流量：15m3/h; 扬程：15m;配套耦合装置</w:t>
            </w:r>
          </w:p>
        </w:tc>
        <w:tc>
          <w:tcPr>
            <w:tcW w:w="561" w:type="pct"/>
            <w:tcBorders>
              <w:top w:val="nil"/>
              <w:left w:val="nil"/>
              <w:bottom w:val="single" w:color="auto" w:sz="4" w:space="0"/>
              <w:right w:val="single" w:color="auto" w:sz="4" w:space="0"/>
            </w:tcBorders>
            <w:noWrap w:val="0"/>
            <w:vAlign w:val="center"/>
          </w:tcPr>
          <w:p w14:paraId="08347701">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561" w:type="pct"/>
            <w:tcBorders>
              <w:top w:val="nil"/>
              <w:left w:val="nil"/>
              <w:bottom w:val="single" w:color="auto" w:sz="4" w:space="0"/>
              <w:right w:val="single" w:color="auto" w:sz="4" w:space="0"/>
            </w:tcBorders>
            <w:noWrap w:val="0"/>
            <w:vAlign w:val="center"/>
          </w:tcPr>
          <w:p w14:paraId="079D2F2D">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台</w:t>
            </w:r>
          </w:p>
        </w:tc>
        <w:tc>
          <w:tcPr>
            <w:tcW w:w="561" w:type="pct"/>
            <w:tcBorders>
              <w:top w:val="nil"/>
              <w:left w:val="nil"/>
              <w:bottom w:val="single" w:color="auto" w:sz="4" w:space="0"/>
              <w:right w:val="single" w:color="auto" w:sz="4" w:space="0"/>
            </w:tcBorders>
            <w:noWrap w:val="0"/>
            <w:vAlign w:val="center"/>
          </w:tcPr>
          <w:p w14:paraId="455270F9">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一用一备</w:t>
            </w:r>
          </w:p>
        </w:tc>
      </w:tr>
      <w:tr w14:paraId="0525FC01">
        <w:tblPrEx>
          <w:tblCellMar>
            <w:top w:w="0" w:type="dxa"/>
            <w:left w:w="108" w:type="dxa"/>
            <w:bottom w:w="0" w:type="dxa"/>
            <w:right w:w="108" w:type="dxa"/>
          </w:tblCellMar>
        </w:tblPrEx>
        <w:trPr>
          <w:trHeight w:val="454" w:hRule="atLeast"/>
        </w:trPr>
        <w:tc>
          <w:tcPr>
            <w:tcW w:w="390" w:type="pct"/>
            <w:tcBorders>
              <w:top w:val="nil"/>
              <w:left w:val="single" w:color="auto" w:sz="4" w:space="0"/>
              <w:bottom w:val="single" w:color="auto" w:sz="4" w:space="0"/>
              <w:right w:val="single" w:color="auto" w:sz="4" w:space="0"/>
            </w:tcBorders>
            <w:noWrap w:val="0"/>
            <w:vAlign w:val="center"/>
          </w:tcPr>
          <w:p w14:paraId="731C2473">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157" w:type="pct"/>
            <w:tcBorders>
              <w:top w:val="nil"/>
              <w:left w:val="nil"/>
              <w:bottom w:val="single" w:color="auto" w:sz="4" w:space="0"/>
              <w:right w:val="single" w:color="auto" w:sz="4" w:space="0"/>
            </w:tcBorders>
            <w:noWrap w:val="0"/>
            <w:vAlign w:val="center"/>
          </w:tcPr>
          <w:p w14:paraId="2AEEED76">
            <w:pPr>
              <w:widowControl/>
              <w:adjustRightInd w:val="0"/>
              <w:snapToGrid w:val="0"/>
              <w:rPr>
                <w:rFonts w:ascii="宋体" w:hAnsi="宋体" w:cs="宋体"/>
                <w:color w:val="000000"/>
                <w:kern w:val="0"/>
                <w:sz w:val="20"/>
                <w:szCs w:val="20"/>
              </w:rPr>
            </w:pPr>
            <w:r>
              <w:rPr>
                <w:rFonts w:hint="eastAsia" w:ascii="宋体" w:hAnsi="宋体" w:cs="宋体"/>
                <w:color w:val="000000"/>
                <w:kern w:val="0"/>
                <w:sz w:val="20"/>
                <w:szCs w:val="20"/>
              </w:rPr>
              <w:t>电磁流量计</w:t>
            </w:r>
          </w:p>
        </w:tc>
        <w:tc>
          <w:tcPr>
            <w:tcW w:w="1770" w:type="pct"/>
            <w:tcBorders>
              <w:top w:val="nil"/>
              <w:left w:val="nil"/>
              <w:bottom w:val="single" w:color="auto" w:sz="4" w:space="0"/>
              <w:right w:val="single" w:color="auto" w:sz="4" w:space="0"/>
            </w:tcBorders>
            <w:noWrap w:val="0"/>
            <w:vAlign w:val="center"/>
          </w:tcPr>
          <w:p w14:paraId="6516DC64">
            <w:pPr>
              <w:widowControl/>
              <w:adjustRightInd w:val="0"/>
              <w:snapToGrid w:val="0"/>
              <w:jc w:val="left"/>
              <w:rPr>
                <w:rFonts w:ascii="宋体" w:hAnsi="宋体" w:cs="宋体"/>
                <w:color w:val="000000"/>
                <w:kern w:val="0"/>
                <w:sz w:val="20"/>
                <w:szCs w:val="20"/>
              </w:rPr>
            </w:pPr>
            <w:r>
              <w:rPr>
                <w:rFonts w:hint="eastAsia" w:ascii="宋体" w:hAnsi="宋体" w:cs="宋体"/>
                <w:color w:val="000000"/>
                <w:kern w:val="0"/>
                <w:sz w:val="20"/>
                <w:szCs w:val="20"/>
              </w:rPr>
              <w:t>型号4-20MA输出，液晶显示，探头防腐。</w:t>
            </w:r>
          </w:p>
        </w:tc>
        <w:tc>
          <w:tcPr>
            <w:tcW w:w="561" w:type="pct"/>
            <w:tcBorders>
              <w:top w:val="nil"/>
              <w:left w:val="nil"/>
              <w:bottom w:val="single" w:color="auto" w:sz="4" w:space="0"/>
              <w:right w:val="single" w:color="auto" w:sz="4" w:space="0"/>
            </w:tcBorders>
            <w:noWrap w:val="0"/>
            <w:vAlign w:val="center"/>
          </w:tcPr>
          <w:p w14:paraId="3CC4D881">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61" w:type="pct"/>
            <w:tcBorders>
              <w:top w:val="nil"/>
              <w:left w:val="nil"/>
              <w:bottom w:val="single" w:color="auto" w:sz="4" w:space="0"/>
              <w:right w:val="single" w:color="auto" w:sz="4" w:space="0"/>
            </w:tcBorders>
            <w:noWrap w:val="0"/>
            <w:vAlign w:val="center"/>
          </w:tcPr>
          <w:p w14:paraId="7ACCDF38">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套</w:t>
            </w:r>
          </w:p>
        </w:tc>
        <w:tc>
          <w:tcPr>
            <w:tcW w:w="561" w:type="pct"/>
            <w:tcBorders>
              <w:top w:val="nil"/>
              <w:left w:val="nil"/>
              <w:bottom w:val="single" w:color="auto" w:sz="4" w:space="0"/>
              <w:right w:val="single" w:color="auto" w:sz="4" w:space="0"/>
            </w:tcBorders>
            <w:noWrap w:val="0"/>
            <w:vAlign w:val="center"/>
          </w:tcPr>
          <w:p w14:paraId="2D9D45D0">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1993A3D5">
        <w:tblPrEx>
          <w:tblCellMar>
            <w:top w:w="0" w:type="dxa"/>
            <w:left w:w="108" w:type="dxa"/>
            <w:bottom w:w="0" w:type="dxa"/>
            <w:right w:w="108" w:type="dxa"/>
          </w:tblCellMar>
        </w:tblPrEx>
        <w:trPr>
          <w:trHeight w:val="454" w:hRule="atLeast"/>
        </w:trPr>
        <w:tc>
          <w:tcPr>
            <w:tcW w:w="390" w:type="pct"/>
            <w:tcBorders>
              <w:top w:val="nil"/>
              <w:left w:val="single" w:color="auto" w:sz="4" w:space="0"/>
              <w:bottom w:val="single" w:color="auto" w:sz="4" w:space="0"/>
              <w:right w:val="single" w:color="auto" w:sz="4" w:space="0"/>
            </w:tcBorders>
            <w:noWrap w:val="0"/>
            <w:vAlign w:val="center"/>
          </w:tcPr>
          <w:p w14:paraId="7C277617">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1157" w:type="pct"/>
            <w:tcBorders>
              <w:top w:val="nil"/>
              <w:left w:val="nil"/>
              <w:bottom w:val="single" w:color="auto" w:sz="4" w:space="0"/>
              <w:right w:val="single" w:color="auto" w:sz="4" w:space="0"/>
            </w:tcBorders>
            <w:noWrap w:val="0"/>
            <w:vAlign w:val="center"/>
          </w:tcPr>
          <w:p w14:paraId="0D277FC5">
            <w:pPr>
              <w:widowControl/>
              <w:adjustRightInd w:val="0"/>
              <w:snapToGrid w:val="0"/>
              <w:rPr>
                <w:rFonts w:ascii="宋体" w:hAnsi="宋体" w:cs="宋体"/>
                <w:color w:val="000000"/>
                <w:kern w:val="0"/>
                <w:sz w:val="20"/>
                <w:szCs w:val="20"/>
              </w:rPr>
            </w:pPr>
            <w:r>
              <w:rPr>
                <w:rFonts w:hint="eastAsia" w:ascii="宋体" w:hAnsi="宋体" w:cs="宋体"/>
                <w:color w:val="000000"/>
                <w:kern w:val="0"/>
                <w:sz w:val="20"/>
                <w:szCs w:val="20"/>
              </w:rPr>
              <w:t>压滤机</w:t>
            </w:r>
          </w:p>
        </w:tc>
        <w:tc>
          <w:tcPr>
            <w:tcW w:w="1770" w:type="pct"/>
            <w:tcBorders>
              <w:top w:val="nil"/>
              <w:left w:val="nil"/>
              <w:bottom w:val="single" w:color="auto" w:sz="4" w:space="0"/>
              <w:right w:val="single" w:color="auto" w:sz="4" w:space="0"/>
            </w:tcBorders>
            <w:noWrap w:val="0"/>
            <w:vAlign w:val="center"/>
          </w:tcPr>
          <w:p w14:paraId="5D335146">
            <w:pPr>
              <w:widowControl/>
              <w:adjustRightInd w:val="0"/>
              <w:snapToGrid w:val="0"/>
              <w:jc w:val="left"/>
              <w:rPr>
                <w:rFonts w:ascii="宋体" w:hAnsi="宋体" w:cs="宋体"/>
                <w:color w:val="000000"/>
                <w:kern w:val="0"/>
                <w:sz w:val="20"/>
                <w:szCs w:val="20"/>
              </w:rPr>
            </w:pPr>
            <w:r>
              <w:rPr>
                <w:rFonts w:hint="eastAsia" w:ascii="宋体" w:hAnsi="宋体" w:cs="宋体"/>
                <w:color w:val="000000"/>
                <w:kern w:val="0"/>
                <w:sz w:val="20"/>
                <w:szCs w:val="20"/>
              </w:rPr>
              <w:t>YXAMJ12/630-UKB；</w:t>
            </w:r>
          </w:p>
        </w:tc>
        <w:tc>
          <w:tcPr>
            <w:tcW w:w="561" w:type="pct"/>
            <w:tcBorders>
              <w:top w:val="nil"/>
              <w:left w:val="nil"/>
              <w:bottom w:val="single" w:color="auto" w:sz="4" w:space="0"/>
              <w:right w:val="single" w:color="auto" w:sz="4" w:space="0"/>
            </w:tcBorders>
            <w:noWrap w:val="0"/>
            <w:vAlign w:val="center"/>
          </w:tcPr>
          <w:p w14:paraId="254F2EBD">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61" w:type="pct"/>
            <w:tcBorders>
              <w:top w:val="nil"/>
              <w:left w:val="nil"/>
              <w:bottom w:val="single" w:color="auto" w:sz="4" w:space="0"/>
              <w:right w:val="single" w:color="auto" w:sz="4" w:space="0"/>
            </w:tcBorders>
            <w:noWrap w:val="0"/>
            <w:vAlign w:val="center"/>
          </w:tcPr>
          <w:p w14:paraId="5EFBBC99">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台</w:t>
            </w:r>
          </w:p>
        </w:tc>
        <w:tc>
          <w:tcPr>
            <w:tcW w:w="561" w:type="pct"/>
            <w:tcBorders>
              <w:top w:val="nil"/>
              <w:left w:val="nil"/>
              <w:bottom w:val="single" w:color="auto" w:sz="4" w:space="0"/>
              <w:right w:val="single" w:color="auto" w:sz="4" w:space="0"/>
            </w:tcBorders>
            <w:noWrap w:val="0"/>
            <w:vAlign w:val="center"/>
          </w:tcPr>
          <w:p w14:paraId="417C7D7D">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7F286707">
        <w:tblPrEx>
          <w:tblCellMar>
            <w:top w:w="0" w:type="dxa"/>
            <w:left w:w="108" w:type="dxa"/>
            <w:bottom w:w="0" w:type="dxa"/>
            <w:right w:w="108" w:type="dxa"/>
          </w:tblCellMar>
        </w:tblPrEx>
        <w:trPr>
          <w:trHeight w:val="454" w:hRule="atLeast"/>
        </w:trPr>
        <w:tc>
          <w:tcPr>
            <w:tcW w:w="390" w:type="pct"/>
            <w:tcBorders>
              <w:top w:val="nil"/>
              <w:left w:val="single" w:color="auto" w:sz="4" w:space="0"/>
              <w:bottom w:val="single" w:color="auto" w:sz="4" w:space="0"/>
              <w:right w:val="single" w:color="auto" w:sz="4" w:space="0"/>
            </w:tcBorders>
            <w:noWrap w:val="0"/>
            <w:vAlign w:val="center"/>
          </w:tcPr>
          <w:p w14:paraId="1F5B571C">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157" w:type="pct"/>
            <w:tcBorders>
              <w:top w:val="nil"/>
              <w:left w:val="nil"/>
              <w:bottom w:val="single" w:color="auto" w:sz="4" w:space="0"/>
              <w:right w:val="single" w:color="auto" w:sz="4" w:space="0"/>
            </w:tcBorders>
            <w:noWrap w:val="0"/>
            <w:vAlign w:val="center"/>
          </w:tcPr>
          <w:p w14:paraId="2D9EA90D">
            <w:pPr>
              <w:widowControl/>
              <w:adjustRightInd w:val="0"/>
              <w:snapToGrid w:val="0"/>
              <w:rPr>
                <w:rFonts w:ascii="宋体" w:hAnsi="宋体" w:cs="宋体"/>
                <w:color w:val="000000"/>
                <w:kern w:val="0"/>
                <w:sz w:val="20"/>
                <w:szCs w:val="20"/>
              </w:rPr>
            </w:pPr>
            <w:r>
              <w:rPr>
                <w:rFonts w:hint="eastAsia" w:ascii="宋体" w:hAnsi="宋体" w:cs="宋体"/>
                <w:color w:val="000000"/>
                <w:kern w:val="0"/>
                <w:sz w:val="20"/>
                <w:szCs w:val="20"/>
              </w:rPr>
              <w:t>注泥泵</w:t>
            </w:r>
          </w:p>
        </w:tc>
        <w:tc>
          <w:tcPr>
            <w:tcW w:w="1770" w:type="pct"/>
            <w:tcBorders>
              <w:top w:val="nil"/>
              <w:left w:val="nil"/>
              <w:bottom w:val="single" w:color="auto" w:sz="4" w:space="0"/>
              <w:right w:val="single" w:color="auto" w:sz="4" w:space="0"/>
            </w:tcBorders>
            <w:noWrap w:val="0"/>
            <w:vAlign w:val="center"/>
          </w:tcPr>
          <w:p w14:paraId="6DCF7A2C">
            <w:pPr>
              <w:widowControl/>
              <w:adjustRightInd w:val="0"/>
              <w:snapToGrid w:val="0"/>
              <w:jc w:val="left"/>
              <w:rPr>
                <w:rFonts w:ascii="宋体" w:hAnsi="宋体" w:cs="宋体"/>
                <w:color w:val="000000"/>
                <w:kern w:val="0"/>
                <w:sz w:val="20"/>
                <w:szCs w:val="20"/>
              </w:rPr>
            </w:pPr>
            <w:r>
              <w:rPr>
                <w:rFonts w:hint="eastAsia" w:ascii="宋体" w:hAnsi="宋体" w:cs="宋体"/>
                <w:color w:val="000000"/>
                <w:kern w:val="0"/>
                <w:sz w:val="20"/>
                <w:szCs w:val="20"/>
              </w:rPr>
              <w:t>型号：I-1B1 寸,功率1.1KW，流量1.5m3/h，扬程50m</w:t>
            </w:r>
          </w:p>
        </w:tc>
        <w:tc>
          <w:tcPr>
            <w:tcW w:w="561" w:type="pct"/>
            <w:tcBorders>
              <w:top w:val="nil"/>
              <w:left w:val="nil"/>
              <w:bottom w:val="single" w:color="auto" w:sz="4" w:space="0"/>
              <w:right w:val="single" w:color="auto" w:sz="4" w:space="0"/>
            </w:tcBorders>
            <w:noWrap w:val="0"/>
            <w:vAlign w:val="center"/>
          </w:tcPr>
          <w:p w14:paraId="7860511C">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561" w:type="pct"/>
            <w:tcBorders>
              <w:top w:val="nil"/>
              <w:left w:val="nil"/>
              <w:bottom w:val="single" w:color="auto" w:sz="4" w:space="0"/>
              <w:right w:val="single" w:color="auto" w:sz="4" w:space="0"/>
            </w:tcBorders>
            <w:noWrap w:val="0"/>
            <w:vAlign w:val="center"/>
          </w:tcPr>
          <w:p w14:paraId="5DF75A51">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台</w:t>
            </w:r>
          </w:p>
        </w:tc>
        <w:tc>
          <w:tcPr>
            <w:tcW w:w="561" w:type="pct"/>
            <w:tcBorders>
              <w:top w:val="nil"/>
              <w:left w:val="nil"/>
              <w:bottom w:val="single" w:color="auto" w:sz="4" w:space="0"/>
              <w:right w:val="single" w:color="auto" w:sz="4" w:space="0"/>
            </w:tcBorders>
            <w:noWrap w:val="0"/>
            <w:vAlign w:val="center"/>
          </w:tcPr>
          <w:p w14:paraId="33D8996D">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一用一备</w:t>
            </w:r>
          </w:p>
        </w:tc>
      </w:tr>
      <w:tr w14:paraId="57EEEACB">
        <w:tblPrEx>
          <w:tblCellMar>
            <w:top w:w="0" w:type="dxa"/>
            <w:left w:w="108" w:type="dxa"/>
            <w:bottom w:w="0" w:type="dxa"/>
            <w:right w:w="108" w:type="dxa"/>
          </w:tblCellMar>
        </w:tblPrEx>
        <w:trPr>
          <w:trHeight w:val="454" w:hRule="atLeast"/>
        </w:trPr>
        <w:tc>
          <w:tcPr>
            <w:tcW w:w="390" w:type="pct"/>
            <w:tcBorders>
              <w:top w:val="nil"/>
              <w:left w:val="single" w:color="auto" w:sz="4" w:space="0"/>
              <w:bottom w:val="single" w:color="auto" w:sz="4" w:space="0"/>
              <w:right w:val="single" w:color="auto" w:sz="4" w:space="0"/>
            </w:tcBorders>
            <w:noWrap w:val="0"/>
            <w:vAlign w:val="center"/>
          </w:tcPr>
          <w:p w14:paraId="4DEEBBFB">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1157" w:type="pct"/>
            <w:tcBorders>
              <w:top w:val="nil"/>
              <w:left w:val="nil"/>
              <w:bottom w:val="single" w:color="auto" w:sz="4" w:space="0"/>
              <w:right w:val="single" w:color="auto" w:sz="4" w:space="0"/>
            </w:tcBorders>
            <w:noWrap w:val="0"/>
            <w:vAlign w:val="center"/>
          </w:tcPr>
          <w:p w14:paraId="68D85889">
            <w:pPr>
              <w:widowControl/>
              <w:adjustRightInd w:val="0"/>
              <w:snapToGrid w:val="0"/>
              <w:rPr>
                <w:rFonts w:ascii="宋体" w:hAnsi="宋体" w:cs="宋体"/>
                <w:color w:val="000000"/>
                <w:kern w:val="0"/>
                <w:sz w:val="20"/>
                <w:szCs w:val="20"/>
              </w:rPr>
            </w:pPr>
            <w:r>
              <w:rPr>
                <w:rFonts w:hint="eastAsia" w:ascii="宋体" w:hAnsi="宋体" w:cs="宋体"/>
                <w:color w:val="000000"/>
                <w:kern w:val="0"/>
                <w:sz w:val="20"/>
                <w:szCs w:val="20"/>
              </w:rPr>
              <w:t>罗茨风机</w:t>
            </w:r>
          </w:p>
        </w:tc>
        <w:tc>
          <w:tcPr>
            <w:tcW w:w="1770" w:type="pct"/>
            <w:tcBorders>
              <w:top w:val="nil"/>
              <w:left w:val="nil"/>
              <w:bottom w:val="single" w:color="auto" w:sz="4" w:space="0"/>
              <w:right w:val="single" w:color="auto" w:sz="4" w:space="0"/>
            </w:tcBorders>
            <w:noWrap w:val="0"/>
            <w:vAlign w:val="center"/>
          </w:tcPr>
          <w:p w14:paraId="7AA05F9A">
            <w:pPr>
              <w:widowControl/>
              <w:adjustRightInd w:val="0"/>
              <w:snapToGrid w:val="0"/>
              <w:jc w:val="left"/>
              <w:rPr>
                <w:rFonts w:ascii="宋体" w:hAnsi="宋体" w:cs="宋体"/>
                <w:color w:val="000000"/>
                <w:kern w:val="0"/>
                <w:sz w:val="20"/>
                <w:szCs w:val="20"/>
              </w:rPr>
            </w:pPr>
            <w:r>
              <w:rPr>
                <w:rFonts w:hint="eastAsia" w:ascii="宋体" w:hAnsi="宋体" w:cs="宋体"/>
                <w:color w:val="000000"/>
                <w:kern w:val="0"/>
                <w:sz w:val="20"/>
                <w:szCs w:val="20"/>
              </w:rPr>
              <w:t>型号GRB-65，风量4.35m3/min，功率5.5KW，风压：4000mmAq；</w:t>
            </w:r>
          </w:p>
        </w:tc>
        <w:tc>
          <w:tcPr>
            <w:tcW w:w="561" w:type="pct"/>
            <w:tcBorders>
              <w:top w:val="nil"/>
              <w:left w:val="nil"/>
              <w:bottom w:val="single" w:color="auto" w:sz="4" w:space="0"/>
              <w:right w:val="single" w:color="auto" w:sz="4" w:space="0"/>
            </w:tcBorders>
            <w:noWrap w:val="0"/>
            <w:vAlign w:val="center"/>
          </w:tcPr>
          <w:p w14:paraId="73BF2193">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61" w:type="pct"/>
            <w:tcBorders>
              <w:top w:val="nil"/>
              <w:left w:val="nil"/>
              <w:bottom w:val="single" w:color="auto" w:sz="4" w:space="0"/>
              <w:right w:val="single" w:color="auto" w:sz="4" w:space="0"/>
            </w:tcBorders>
            <w:noWrap w:val="0"/>
            <w:vAlign w:val="center"/>
          </w:tcPr>
          <w:p w14:paraId="59F7A6FA">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台</w:t>
            </w:r>
          </w:p>
        </w:tc>
        <w:tc>
          <w:tcPr>
            <w:tcW w:w="561" w:type="pct"/>
            <w:tcBorders>
              <w:top w:val="nil"/>
              <w:left w:val="nil"/>
              <w:bottom w:val="single" w:color="auto" w:sz="4" w:space="0"/>
              <w:right w:val="single" w:color="auto" w:sz="4" w:space="0"/>
            </w:tcBorders>
            <w:noWrap w:val="0"/>
            <w:vAlign w:val="center"/>
          </w:tcPr>
          <w:p w14:paraId="713210B8">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一用一备</w:t>
            </w:r>
          </w:p>
        </w:tc>
      </w:tr>
      <w:tr w14:paraId="07ADE3C3">
        <w:tblPrEx>
          <w:tblCellMar>
            <w:top w:w="0" w:type="dxa"/>
            <w:left w:w="108" w:type="dxa"/>
            <w:bottom w:w="0" w:type="dxa"/>
            <w:right w:w="108" w:type="dxa"/>
          </w:tblCellMar>
        </w:tblPrEx>
        <w:trPr>
          <w:trHeight w:val="454" w:hRule="atLeast"/>
        </w:trPr>
        <w:tc>
          <w:tcPr>
            <w:tcW w:w="390" w:type="pct"/>
            <w:tcBorders>
              <w:top w:val="nil"/>
              <w:left w:val="single" w:color="auto" w:sz="4" w:space="0"/>
              <w:bottom w:val="single" w:color="auto" w:sz="4" w:space="0"/>
              <w:right w:val="single" w:color="auto" w:sz="4" w:space="0"/>
            </w:tcBorders>
            <w:noWrap w:val="0"/>
            <w:vAlign w:val="center"/>
          </w:tcPr>
          <w:p w14:paraId="4F0AB5C5">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7</w:t>
            </w:r>
          </w:p>
        </w:tc>
        <w:tc>
          <w:tcPr>
            <w:tcW w:w="1157" w:type="pct"/>
            <w:tcBorders>
              <w:top w:val="nil"/>
              <w:left w:val="nil"/>
              <w:bottom w:val="single" w:color="auto" w:sz="4" w:space="0"/>
              <w:right w:val="single" w:color="auto" w:sz="4" w:space="0"/>
            </w:tcBorders>
            <w:noWrap w:val="0"/>
            <w:vAlign w:val="center"/>
          </w:tcPr>
          <w:p w14:paraId="63F96229">
            <w:pPr>
              <w:widowControl/>
              <w:adjustRightInd w:val="0"/>
              <w:snapToGrid w:val="0"/>
              <w:rPr>
                <w:rFonts w:ascii="宋体" w:hAnsi="宋体" w:cs="宋体"/>
                <w:color w:val="000000"/>
                <w:kern w:val="0"/>
                <w:sz w:val="20"/>
                <w:szCs w:val="20"/>
              </w:rPr>
            </w:pPr>
            <w:r>
              <w:rPr>
                <w:rFonts w:hint="eastAsia" w:ascii="宋体" w:hAnsi="宋体" w:cs="宋体"/>
                <w:color w:val="000000"/>
                <w:kern w:val="0"/>
                <w:sz w:val="20"/>
                <w:szCs w:val="20"/>
              </w:rPr>
              <w:t>微孔曝气器</w:t>
            </w:r>
          </w:p>
        </w:tc>
        <w:tc>
          <w:tcPr>
            <w:tcW w:w="1770" w:type="pct"/>
            <w:tcBorders>
              <w:top w:val="nil"/>
              <w:left w:val="nil"/>
              <w:bottom w:val="single" w:color="auto" w:sz="4" w:space="0"/>
              <w:right w:val="single" w:color="auto" w:sz="4" w:space="0"/>
            </w:tcBorders>
            <w:noWrap w:val="0"/>
            <w:vAlign w:val="center"/>
          </w:tcPr>
          <w:p w14:paraId="1D766E1C">
            <w:pPr>
              <w:widowControl/>
              <w:adjustRightInd w:val="0"/>
              <w:snapToGrid w:val="0"/>
              <w:jc w:val="left"/>
              <w:rPr>
                <w:rFonts w:ascii="宋体" w:hAnsi="宋体" w:cs="宋体"/>
                <w:color w:val="000000"/>
                <w:kern w:val="0"/>
                <w:sz w:val="20"/>
                <w:szCs w:val="20"/>
              </w:rPr>
            </w:pPr>
            <w:r>
              <w:rPr>
                <w:rFonts w:hint="eastAsia" w:ascii="宋体" w:hAnsi="宋体" w:cs="宋体"/>
                <w:color w:val="000000"/>
                <w:kern w:val="0"/>
                <w:sz w:val="20"/>
                <w:szCs w:val="20"/>
              </w:rPr>
              <w:t>规格F215mm</w:t>
            </w:r>
          </w:p>
        </w:tc>
        <w:tc>
          <w:tcPr>
            <w:tcW w:w="561" w:type="pct"/>
            <w:tcBorders>
              <w:top w:val="nil"/>
              <w:left w:val="nil"/>
              <w:bottom w:val="single" w:color="auto" w:sz="4" w:space="0"/>
              <w:right w:val="single" w:color="auto" w:sz="4" w:space="0"/>
            </w:tcBorders>
            <w:noWrap w:val="0"/>
            <w:vAlign w:val="center"/>
          </w:tcPr>
          <w:p w14:paraId="4AD38C68">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45</w:t>
            </w:r>
          </w:p>
        </w:tc>
        <w:tc>
          <w:tcPr>
            <w:tcW w:w="561" w:type="pct"/>
            <w:tcBorders>
              <w:top w:val="nil"/>
              <w:left w:val="nil"/>
              <w:bottom w:val="single" w:color="auto" w:sz="4" w:space="0"/>
              <w:right w:val="single" w:color="auto" w:sz="4" w:space="0"/>
            </w:tcBorders>
            <w:noWrap w:val="0"/>
            <w:vAlign w:val="center"/>
          </w:tcPr>
          <w:p w14:paraId="63AB8A62">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套</w:t>
            </w:r>
          </w:p>
        </w:tc>
        <w:tc>
          <w:tcPr>
            <w:tcW w:w="561" w:type="pct"/>
            <w:tcBorders>
              <w:top w:val="nil"/>
              <w:left w:val="nil"/>
              <w:bottom w:val="single" w:color="auto" w:sz="4" w:space="0"/>
              <w:right w:val="single" w:color="auto" w:sz="4" w:space="0"/>
            </w:tcBorders>
            <w:noWrap w:val="0"/>
            <w:vAlign w:val="center"/>
          </w:tcPr>
          <w:p w14:paraId="7827707A">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6CA7FF99">
        <w:tblPrEx>
          <w:tblCellMar>
            <w:top w:w="0" w:type="dxa"/>
            <w:left w:w="108" w:type="dxa"/>
            <w:bottom w:w="0" w:type="dxa"/>
            <w:right w:w="108" w:type="dxa"/>
          </w:tblCellMar>
        </w:tblPrEx>
        <w:trPr>
          <w:trHeight w:val="454" w:hRule="atLeast"/>
        </w:trPr>
        <w:tc>
          <w:tcPr>
            <w:tcW w:w="390" w:type="pct"/>
            <w:tcBorders>
              <w:top w:val="nil"/>
              <w:left w:val="single" w:color="auto" w:sz="4" w:space="0"/>
              <w:bottom w:val="single" w:color="auto" w:sz="4" w:space="0"/>
              <w:right w:val="single" w:color="auto" w:sz="4" w:space="0"/>
            </w:tcBorders>
            <w:noWrap w:val="0"/>
            <w:vAlign w:val="center"/>
          </w:tcPr>
          <w:p w14:paraId="25363779">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8</w:t>
            </w:r>
          </w:p>
        </w:tc>
        <w:tc>
          <w:tcPr>
            <w:tcW w:w="1157" w:type="pct"/>
            <w:tcBorders>
              <w:top w:val="nil"/>
              <w:left w:val="nil"/>
              <w:bottom w:val="single" w:color="auto" w:sz="4" w:space="0"/>
              <w:right w:val="single" w:color="auto" w:sz="4" w:space="0"/>
            </w:tcBorders>
            <w:noWrap w:val="0"/>
            <w:vAlign w:val="center"/>
          </w:tcPr>
          <w:p w14:paraId="6B393CBC">
            <w:pPr>
              <w:widowControl/>
              <w:adjustRightInd w:val="0"/>
              <w:snapToGrid w:val="0"/>
              <w:rPr>
                <w:rFonts w:ascii="宋体" w:hAnsi="宋体" w:cs="宋体"/>
                <w:color w:val="000000"/>
                <w:kern w:val="0"/>
                <w:sz w:val="20"/>
                <w:szCs w:val="20"/>
              </w:rPr>
            </w:pPr>
            <w:r>
              <w:rPr>
                <w:rFonts w:hint="eastAsia" w:ascii="宋体" w:hAnsi="宋体" w:cs="宋体"/>
                <w:color w:val="000000"/>
                <w:kern w:val="0"/>
                <w:sz w:val="20"/>
                <w:szCs w:val="20"/>
              </w:rPr>
              <w:t>MBR膜组件</w:t>
            </w:r>
          </w:p>
        </w:tc>
        <w:tc>
          <w:tcPr>
            <w:tcW w:w="1770" w:type="pct"/>
            <w:tcBorders>
              <w:top w:val="nil"/>
              <w:left w:val="nil"/>
              <w:bottom w:val="single" w:color="auto" w:sz="4" w:space="0"/>
              <w:right w:val="single" w:color="auto" w:sz="4" w:space="0"/>
            </w:tcBorders>
            <w:noWrap w:val="0"/>
            <w:vAlign w:val="center"/>
          </w:tcPr>
          <w:p w14:paraId="2D3407B8">
            <w:pPr>
              <w:widowControl/>
              <w:adjustRightInd w:val="0"/>
              <w:snapToGrid w:val="0"/>
              <w:jc w:val="left"/>
              <w:rPr>
                <w:rFonts w:ascii="宋体" w:hAnsi="宋体" w:cs="宋体"/>
                <w:color w:val="000000"/>
                <w:kern w:val="0"/>
                <w:sz w:val="20"/>
                <w:szCs w:val="20"/>
              </w:rPr>
            </w:pPr>
            <w:r>
              <w:rPr>
                <w:rFonts w:hint="eastAsia" w:ascii="宋体" w:hAnsi="宋体" w:cs="宋体"/>
                <w:color w:val="000000"/>
                <w:kern w:val="0"/>
                <w:sz w:val="20"/>
                <w:szCs w:val="20"/>
              </w:rPr>
              <w:t>膜180 片；标准膜面积为8m2，设计单片膜产水量为0.042m</w:t>
            </w:r>
            <w:r>
              <w:rPr>
                <w:rFonts w:hint="eastAsia" w:ascii="宋体" w:hAnsi="宋体" w:cs="宋体"/>
                <w:color w:val="000000"/>
                <w:kern w:val="0"/>
                <w:sz w:val="20"/>
                <w:szCs w:val="20"/>
                <w:vertAlign w:val="superscript"/>
              </w:rPr>
              <w:t>3</w:t>
            </w:r>
            <w:r>
              <w:rPr>
                <w:rFonts w:hint="eastAsia" w:ascii="宋体" w:hAnsi="宋体" w:cs="宋体"/>
                <w:color w:val="000000"/>
                <w:kern w:val="0"/>
                <w:sz w:val="20"/>
                <w:szCs w:val="20"/>
              </w:rPr>
              <w:t>/h；</w:t>
            </w:r>
          </w:p>
        </w:tc>
        <w:tc>
          <w:tcPr>
            <w:tcW w:w="561" w:type="pct"/>
            <w:tcBorders>
              <w:top w:val="nil"/>
              <w:left w:val="nil"/>
              <w:bottom w:val="single" w:color="auto" w:sz="4" w:space="0"/>
              <w:right w:val="single" w:color="auto" w:sz="4" w:space="0"/>
            </w:tcBorders>
            <w:noWrap w:val="0"/>
            <w:vAlign w:val="center"/>
          </w:tcPr>
          <w:p w14:paraId="3C421D89">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60</w:t>
            </w:r>
          </w:p>
        </w:tc>
        <w:tc>
          <w:tcPr>
            <w:tcW w:w="561" w:type="pct"/>
            <w:tcBorders>
              <w:top w:val="nil"/>
              <w:left w:val="nil"/>
              <w:bottom w:val="single" w:color="auto" w:sz="4" w:space="0"/>
              <w:right w:val="single" w:color="auto" w:sz="4" w:space="0"/>
            </w:tcBorders>
            <w:noWrap w:val="0"/>
            <w:vAlign w:val="center"/>
          </w:tcPr>
          <w:p w14:paraId="1173BEBB">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组</w:t>
            </w:r>
          </w:p>
        </w:tc>
        <w:tc>
          <w:tcPr>
            <w:tcW w:w="561" w:type="pct"/>
            <w:tcBorders>
              <w:top w:val="nil"/>
              <w:left w:val="nil"/>
              <w:bottom w:val="single" w:color="auto" w:sz="4" w:space="0"/>
              <w:right w:val="single" w:color="auto" w:sz="4" w:space="0"/>
            </w:tcBorders>
            <w:noWrap w:val="0"/>
            <w:vAlign w:val="center"/>
          </w:tcPr>
          <w:p w14:paraId="373344B4">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28CC4C3B">
        <w:tblPrEx>
          <w:tblCellMar>
            <w:top w:w="0" w:type="dxa"/>
            <w:left w:w="108" w:type="dxa"/>
            <w:bottom w:w="0" w:type="dxa"/>
            <w:right w:w="108" w:type="dxa"/>
          </w:tblCellMar>
        </w:tblPrEx>
        <w:trPr>
          <w:trHeight w:val="454" w:hRule="atLeast"/>
        </w:trPr>
        <w:tc>
          <w:tcPr>
            <w:tcW w:w="390" w:type="pct"/>
            <w:tcBorders>
              <w:top w:val="nil"/>
              <w:left w:val="single" w:color="auto" w:sz="4" w:space="0"/>
              <w:bottom w:val="single" w:color="auto" w:sz="4" w:space="0"/>
              <w:right w:val="single" w:color="auto" w:sz="4" w:space="0"/>
            </w:tcBorders>
            <w:noWrap w:val="0"/>
            <w:vAlign w:val="center"/>
          </w:tcPr>
          <w:p w14:paraId="23E6FBC2">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9</w:t>
            </w:r>
          </w:p>
        </w:tc>
        <w:tc>
          <w:tcPr>
            <w:tcW w:w="1157" w:type="pct"/>
            <w:tcBorders>
              <w:top w:val="nil"/>
              <w:left w:val="nil"/>
              <w:bottom w:val="single" w:color="auto" w:sz="4" w:space="0"/>
              <w:right w:val="single" w:color="auto" w:sz="4" w:space="0"/>
            </w:tcBorders>
            <w:noWrap w:val="0"/>
            <w:vAlign w:val="center"/>
          </w:tcPr>
          <w:p w14:paraId="21BB6FAF">
            <w:pPr>
              <w:widowControl/>
              <w:adjustRightInd w:val="0"/>
              <w:snapToGrid w:val="0"/>
              <w:rPr>
                <w:rFonts w:ascii="宋体" w:hAnsi="宋体" w:cs="宋体"/>
                <w:color w:val="000000"/>
                <w:kern w:val="0"/>
                <w:sz w:val="20"/>
                <w:szCs w:val="20"/>
              </w:rPr>
            </w:pPr>
            <w:r>
              <w:rPr>
                <w:rFonts w:hint="eastAsia" w:ascii="宋体" w:hAnsi="宋体" w:cs="宋体"/>
                <w:color w:val="000000"/>
                <w:kern w:val="0"/>
                <w:sz w:val="20"/>
                <w:szCs w:val="20"/>
              </w:rPr>
              <w:t>排放泵</w:t>
            </w:r>
          </w:p>
        </w:tc>
        <w:tc>
          <w:tcPr>
            <w:tcW w:w="1770" w:type="pct"/>
            <w:tcBorders>
              <w:top w:val="nil"/>
              <w:left w:val="nil"/>
              <w:bottom w:val="single" w:color="auto" w:sz="4" w:space="0"/>
              <w:right w:val="single" w:color="auto" w:sz="4" w:space="0"/>
            </w:tcBorders>
            <w:noWrap w:val="0"/>
            <w:vAlign w:val="center"/>
          </w:tcPr>
          <w:p w14:paraId="14C267EC">
            <w:pPr>
              <w:widowControl/>
              <w:adjustRightInd w:val="0"/>
              <w:snapToGrid w:val="0"/>
              <w:jc w:val="left"/>
              <w:rPr>
                <w:rFonts w:ascii="宋体" w:hAnsi="宋体" w:cs="宋体"/>
                <w:color w:val="000000"/>
                <w:kern w:val="0"/>
                <w:sz w:val="20"/>
                <w:szCs w:val="20"/>
              </w:rPr>
            </w:pPr>
            <w:r>
              <w:rPr>
                <w:rFonts w:hint="eastAsia" w:ascii="宋体" w:hAnsi="宋体" w:cs="宋体"/>
                <w:color w:val="000000"/>
                <w:kern w:val="0"/>
                <w:sz w:val="20"/>
                <w:szCs w:val="20"/>
              </w:rPr>
              <w:t>型号：50WQ10-10-0.75，功率0.75KW，流量10m3/h，扬程10m</w:t>
            </w:r>
          </w:p>
        </w:tc>
        <w:tc>
          <w:tcPr>
            <w:tcW w:w="561" w:type="pct"/>
            <w:tcBorders>
              <w:top w:val="nil"/>
              <w:left w:val="nil"/>
              <w:bottom w:val="single" w:color="auto" w:sz="4" w:space="0"/>
              <w:right w:val="single" w:color="auto" w:sz="4" w:space="0"/>
            </w:tcBorders>
            <w:noWrap w:val="0"/>
            <w:vAlign w:val="center"/>
          </w:tcPr>
          <w:p w14:paraId="1BE5FC9B">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561" w:type="pct"/>
            <w:tcBorders>
              <w:top w:val="nil"/>
              <w:left w:val="nil"/>
              <w:bottom w:val="single" w:color="auto" w:sz="4" w:space="0"/>
              <w:right w:val="single" w:color="auto" w:sz="4" w:space="0"/>
            </w:tcBorders>
            <w:noWrap w:val="0"/>
            <w:vAlign w:val="center"/>
          </w:tcPr>
          <w:p w14:paraId="3BD9C39E">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台</w:t>
            </w:r>
          </w:p>
        </w:tc>
        <w:tc>
          <w:tcPr>
            <w:tcW w:w="561" w:type="pct"/>
            <w:tcBorders>
              <w:top w:val="nil"/>
              <w:left w:val="nil"/>
              <w:bottom w:val="single" w:color="auto" w:sz="4" w:space="0"/>
              <w:right w:val="single" w:color="auto" w:sz="4" w:space="0"/>
            </w:tcBorders>
            <w:noWrap w:val="0"/>
            <w:vAlign w:val="center"/>
          </w:tcPr>
          <w:p w14:paraId="7346078C">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15A55838">
        <w:tblPrEx>
          <w:tblCellMar>
            <w:top w:w="0" w:type="dxa"/>
            <w:left w:w="108" w:type="dxa"/>
            <w:bottom w:w="0" w:type="dxa"/>
            <w:right w:w="108" w:type="dxa"/>
          </w:tblCellMar>
        </w:tblPrEx>
        <w:trPr>
          <w:trHeight w:val="454" w:hRule="atLeast"/>
        </w:trPr>
        <w:tc>
          <w:tcPr>
            <w:tcW w:w="390" w:type="pct"/>
            <w:tcBorders>
              <w:top w:val="nil"/>
              <w:left w:val="single" w:color="auto" w:sz="4" w:space="0"/>
              <w:bottom w:val="single" w:color="auto" w:sz="4" w:space="0"/>
              <w:right w:val="single" w:color="auto" w:sz="4" w:space="0"/>
            </w:tcBorders>
            <w:noWrap w:val="0"/>
            <w:vAlign w:val="center"/>
          </w:tcPr>
          <w:p w14:paraId="437189A6">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157" w:type="pct"/>
            <w:tcBorders>
              <w:top w:val="nil"/>
              <w:left w:val="nil"/>
              <w:bottom w:val="single" w:color="auto" w:sz="4" w:space="0"/>
              <w:right w:val="single" w:color="auto" w:sz="4" w:space="0"/>
            </w:tcBorders>
            <w:noWrap w:val="0"/>
            <w:vAlign w:val="center"/>
          </w:tcPr>
          <w:p w14:paraId="76B56E8B">
            <w:pPr>
              <w:widowControl/>
              <w:adjustRightInd w:val="0"/>
              <w:snapToGrid w:val="0"/>
              <w:rPr>
                <w:rFonts w:ascii="宋体" w:hAnsi="宋体" w:cs="宋体"/>
                <w:color w:val="000000"/>
                <w:kern w:val="0"/>
                <w:sz w:val="20"/>
                <w:szCs w:val="20"/>
              </w:rPr>
            </w:pPr>
            <w:r>
              <w:rPr>
                <w:rFonts w:hint="eastAsia" w:ascii="宋体" w:hAnsi="宋体" w:cs="宋体"/>
                <w:color w:val="000000"/>
                <w:kern w:val="0"/>
                <w:sz w:val="20"/>
                <w:szCs w:val="20"/>
              </w:rPr>
              <w:t>排水流量计</w:t>
            </w:r>
          </w:p>
        </w:tc>
        <w:tc>
          <w:tcPr>
            <w:tcW w:w="1770" w:type="pct"/>
            <w:tcBorders>
              <w:top w:val="nil"/>
              <w:left w:val="nil"/>
              <w:bottom w:val="single" w:color="auto" w:sz="4" w:space="0"/>
              <w:right w:val="single" w:color="auto" w:sz="4" w:space="0"/>
            </w:tcBorders>
            <w:noWrap w:val="0"/>
            <w:vAlign w:val="center"/>
          </w:tcPr>
          <w:p w14:paraId="3665157C">
            <w:pPr>
              <w:widowControl/>
              <w:adjustRightInd w:val="0"/>
              <w:snapToGrid w:val="0"/>
              <w:jc w:val="left"/>
              <w:rPr>
                <w:rFonts w:ascii="宋体" w:hAnsi="宋体" w:cs="宋体"/>
                <w:color w:val="000000"/>
                <w:kern w:val="0"/>
                <w:sz w:val="20"/>
                <w:szCs w:val="20"/>
              </w:rPr>
            </w:pPr>
            <w:r>
              <w:rPr>
                <w:rFonts w:hint="eastAsia" w:ascii="宋体" w:hAnsi="宋体" w:cs="宋体"/>
                <w:color w:val="000000"/>
                <w:kern w:val="0"/>
                <w:sz w:val="20"/>
                <w:szCs w:val="20"/>
              </w:rPr>
              <w:t>流量0-20T</w:t>
            </w:r>
          </w:p>
        </w:tc>
        <w:tc>
          <w:tcPr>
            <w:tcW w:w="561" w:type="pct"/>
            <w:tcBorders>
              <w:top w:val="nil"/>
              <w:left w:val="nil"/>
              <w:bottom w:val="single" w:color="auto" w:sz="4" w:space="0"/>
              <w:right w:val="single" w:color="auto" w:sz="4" w:space="0"/>
            </w:tcBorders>
            <w:noWrap w:val="0"/>
            <w:vAlign w:val="center"/>
          </w:tcPr>
          <w:p w14:paraId="228C3704">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61" w:type="pct"/>
            <w:tcBorders>
              <w:top w:val="nil"/>
              <w:left w:val="nil"/>
              <w:bottom w:val="single" w:color="auto" w:sz="4" w:space="0"/>
              <w:right w:val="single" w:color="auto" w:sz="4" w:space="0"/>
            </w:tcBorders>
            <w:noWrap w:val="0"/>
            <w:vAlign w:val="center"/>
          </w:tcPr>
          <w:p w14:paraId="174F31C4">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台</w:t>
            </w:r>
          </w:p>
        </w:tc>
        <w:tc>
          <w:tcPr>
            <w:tcW w:w="561" w:type="pct"/>
            <w:tcBorders>
              <w:top w:val="nil"/>
              <w:left w:val="nil"/>
              <w:bottom w:val="single" w:color="auto" w:sz="4" w:space="0"/>
              <w:right w:val="single" w:color="auto" w:sz="4" w:space="0"/>
            </w:tcBorders>
            <w:noWrap w:val="0"/>
            <w:vAlign w:val="center"/>
          </w:tcPr>
          <w:p w14:paraId="05B2BBAA">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5B7B8496">
        <w:tblPrEx>
          <w:tblCellMar>
            <w:top w:w="0" w:type="dxa"/>
            <w:left w:w="108" w:type="dxa"/>
            <w:bottom w:w="0" w:type="dxa"/>
            <w:right w:w="108" w:type="dxa"/>
          </w:tblCellMar>
        </w:tblPrEx>
        <w:trPr>
          <w:trHeight w:val="454" w:hRule="atLeast"/>
        </w:trPr>
        <w:tc>
          <w:tcPr>
            <w:tcW w:w="390" w:type="pct"/>
            <w:tcBorders>
              <w:top w:val="nil"/>
              <w:left w:val="single" w:color="auto" w:sz="4" w:space="0"/>
              <w:bottom w:val="single" w:color="auto" w:sz="4" w:space="0"/>
              <w:right w:val="single" w:color="auto" w:sz="4" w:space="0"/>
            </w:tcBorders>
            <w:noWrap w:val="0"/>
            <w:vAlign w:val="center"/>
          </w:tcPr>
          <w:p w14:paraId="0B784344">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1157" w:type="pct"/>
            <w:tcBorders>
              <w:top w:val="nil"/>
              <w:left w:val="nil"/>
              <w:bottom w:val="single" w:color="auto" w:sz="4" w:space="0"/>
              <w:right w:val="single" w:color="auto" w:sz="4" w:space="0"/>
            </w:tcBorders>
            <w:noWrap w:val="0"/>
            <w:vAlign w:val="center"/>
          </w:tcPr>
          <w:p w14:paraId="6DE8AFCA">
            <w:pPr>
              <w:widowControl/>
              <w:adjustRightInd w:val="0"/>
              <w:snapToGrid w:val="0"/>
              <w:rPr>
                <w:rFonts w:ascii="宋体" w:hAnsi="宋体" w:cs="宋体"/>
                <w:color w:val="000000"/>
                <w:kern w:val="0"/>
                <w:sz w:val="20"/>
                <w:szCs w:val="20"/>
              </w:rPr>
            </w:pPr>
            <w:r>
              <w:rPr>
                <w:rFonts w:hint="eastAsia" w:ascii="宋体" w:hAnsi="宋体" w:cs="宋体"/>
                <w:color w:val="000000"/>
                <w:kern w:val="0"/>
                <w:sz w:val="20"/>
                <w:szCs w:val="20"/>
              </w:rPr>
              <w:t>MBR反洗加药系统</w:t>
            </w:r>
          </w:p>
        </w:tc>
        <w:tc>
          <w:tcPr>
            <w:tcW w:w="1770" w:type="pct"/>
            <w:tcBorders>
              <w:top w:val="nil"/>
              <w:left w:val="nil"/>
              <w:bottom w:val="single" w:color="auto" w:sz="4" w:space="0"/>
              <w:right w:val="single" w:color="auto" w:sz="4" w:space="0"/>
            </w:tcBorders>
            <w:noWrap w:val="0"/>
            <w:vAlign w:val="center"/>
          </w:tcPr>
          <w:p w14:paraId="609548B8">
            <w:pPr>
              <w:widowControl/>
              <w:adjustRightInd w:val="0"/>
              <w:snapToGrid w:val="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1" w:type="pct"/>
            <w:tcBorders>
              <w:top w:val="nil"/>
              <w:left w:val="nil"/>
              <w:bottom w:val="single" w:color="auto" w:sz="4" w:space="0"/>
              <w:right w:val="single" w:color="auto" w:sz="4" w:space="0"/>
            </w:tcBorders>
            <w:noWrap w:val="0"/>
            <w:vAlign w:val="center"/>
          </w:tcPr>
          <w:p w14:paraId="514D1C83">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61" w:type="pct"/>
            <w:tcBorders>
              <w:top w:val="nil"/>
              <w:left w:val="nil"/>
              <w:bottom w:val="single" w:color="auto" w:sz="4" w:space="0"/>
              <w:right w:val="single" w:color="auto" w:sz="4" w:space="0"/>
            </w:tcBorders>
            <w:noWrap w:val="0"/>
            <w:vAlign w:val="center"/>
          </w:tcPr>
          <w:p w14:paraId="4DB37554">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套</w:t>
            </w:r>
          </w:p>
        </w:tc>
        <w:tc>
          <w:tcPr>
            <w:tcW w:w="561" w:type="pct"/>
            <w:tcBorders>
              <w:top w:val="nil"/>
              <w:left w:val="nil"/>
              <w:bottom w:val="single" w:color="auto" w:sz="4" w:space="0"/>
              <w:right w:val="single" w:color="auto" w:sz="4" w:space="0"/>
            </w:tcBorders>
            <w:noWrap w:val="0"/>
            <w:vAlign w:val="center"/>
          </w:tcPr>
          <w:p w14:paraId="57E2B2B4">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0015A639">
        <w:tblPrEx>
          <w:tblCellMar>
            <w:top w:w="0" w:type="dxa"/>
            <w:left w:w="108" w:type="dxa"/>
            <w:bottom w:w="0" w:type="dxa"/>
            <w:right w:w="108" w:type="dxa"/>
          </w:tblCellMar>
        </w:tblPrEx>
        <w:trPr>
          <w:trHeight w:val="454" w:hRule="atLeast"/>
        </w:trPr>
        <w:tc>
          <w:tcPr>
            <w:tcW w:w="390" w:type="pct"/>
            <w:tcBorders>
              <w:top w:val="nil"/>
              <w:left w:val="single" w:color="auto" w:sz="4" w:space="0"/>
              <w:bottom w:val="single" w:color="auto" w:sz="4" w:space="0"/>
              <w:right w:val="single" w:color="auto" w:sz="4" w:space="0"/>
            </w:tcBorders>
            <w:noWrap w:val="0"/>
            <w:vAlign w:val="center"/>
          </w:tcPr>
          <w:p w14:paraId="0563D436">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1157" w:type="pct"/>
            <w:tcBorders>
              <w:top w:val="nil"/>
              <w:left w:val="nil"/>
              <w:bottom w:val="single" w:color="auto" w:sz="4" w:space="0"/>
              <w:right w:val="single" w:color="auto" w:sz="4" w:space="0"/>
            </w:tcBorders>
            <w:noWrap w:val="0"/>
            <w:vAlign w:val="center"/>
          </w:tcPr>
          <w:p w14:paraId="25CA591D">
            <w:pPr>
              <w:widowControl/>
              <w:adjustRightInd w:val="0"/>
              <w:snapToGrid w:val="0"/>
              <w:rPr>
                <w:rFonts w:ascii="宋体" w:hAnsi="宋体" w:cs="宋体"/>
                <w:color w:val="000000"/>
                <w:kern w:val="0"/>
                <w:sz w:val="20"/>
                <w:szCs w:val="20"/>
              </w:rPr>
            </w:pPr>
            <w:r>
              <w:rPr>
                <w:rFonts w:hint="eastAsia" w:ascii="宋体" w:hAnsi="宋体" w:cs="宋体"/>
                <w:color w:val="000000"/>
                <w:kern w:val="0"/>
                <w:sz w:val="20"/>
                <w:szCs w:val="20"/>
              </w:rPr>
              <w:t>污泥消毒加药系统</w:t>
            </w:r>
          </w:p>
        </w:tc>
        <w:tc>
          <w:tcPr>
            <w:tcW w:w="1770" w:type="pct"/>
            <w:tcBorders>
              <w:top w:val="nil"/>
              <w:left w:val="nil"/>
              <w:bottom w:val="single" w:color="auto" w:sz="4" w:space="0"/>
              <w:right w:val="single" w:color="auto" w:sz="4" w:space="0"/>
            </w:tcBorders>
            <w:noWrap w:val="0"/>
            <w:vAlign w:val="center"/>
          </w:tcPr>
          <w:p w14:paraId="5CD2980A">
            <w:pPr>
              <w:widowControl/>
              <w:adjustRightInd w:val="0"/>
              <w:snapToGrid w:val="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1" w:type="pct"/>
            <w:tcBorders>
              <w:top w:val="nil"/>
              <w:left w:val="nil"/>
              <w:bottom w:val="single" w:color="auto" w:sz="4" w:space="0"/>
              <w:right w:val="single" w:color="auto" w:sz="4" w:space="0"/>
            </w:tcBorders>
            <w:noWrap w:val="0"/>
            <w:vAlign w:val="center"/>
          </w:tcPr>
          <w:p w14:paraId="7D60370B">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61" w:type="pct"/>
            <w:tcBorders>
              <w:top w:val="nil"/>
              <w:left w:val="nil"/>
              <w:bottom w:val="single" w:color="auto" w:sz="4" w:space="0"/>
              <w:right w:val="single" w:color="auto" w:sz="4" w:space="0"/>
            </w:tcBorders>
            <w:noWrap w:val="0"/>
            <w:vAlign w:val="center"/>
          </w:tcPr>
          <w:p w14:paraId="6CF410DA">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套</w:t>
            </w:r>
          </w:p>
        </w:tc>
        <w:tc>
          <w:tcPr>
            <w:tcW w:w="561" w:type="pct"/>
            <w:tcBorders>
              <w:top w:val="nil"/>
              <w:left w:val="nil"/>
              <w:bottom w:val="single" w:color="auto" w:sz="4" w:space="0"/>
              <w:right w:val="single" w:color="auto" w:sz="4" w:space="0"/>
            </w:tcBorders>
            <w:noWrap w:val="0"/>
            <w:vAlign w:val="center"/>
          </w:tcPr>
          <w:p w14:paraId="297C1834">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3804995F">
        <w:tblPrEx>
          <w:tblCellMar>
            <w:top w:w="0" w:type="dxa"/>
            <w:left w:w="108" w:type="dxa"/>
            <w:bottom w:w="0" w:type="dxa"/>
            <w:right w:w="108" w:type="dxa"/>
          </w:tblCellMar>
        </w:tblPrEx>
        <w:trPr>
          <w:trHeight w:val="454" w:hRule="atLeast"/>
        </w:trPr>
        <w:tc>
          <w:tcPr>
            <w:tcW w:w="390" w:type="pct"/>
            <w:tcBorders>
              <w:top w:val="nil"/>
              <w:left w:val="single" w:color="auto" w:sz="4" w:space="0"/>
              <w:bottom w:val="single" w:color="auto" w:sz="4" w:space="0"/>
              <w:right w:val="single" w:color="auto" w:sz="4" w:space="0"/>
            </w:tcBorders>
            <w:noWrap w:val="0"/>
            <w:vAlign w:val="center"/>
          </w:tcPr>
          <w:p w14:paraId="2AC42825">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1157" w:type="pct"/>
            <w:tcBorders>
              <w:top w:val="nil"/>
              <w:left w:val="nil"/>
              <w:bottom w:val="single" w:color="auto" w:sz="4" w:space="0"/>
              <w:right w:val="single" w:color="auto" w:sz="4" w:space="0"/>
            </w:tcBorders>
            <w:noWrap w:val="0"/>
            <w:vAlign w:val="center"/>
          </w:tcPr>
          <w:p w14:paraId="3A139EF1">
            <w:pPr>
              <w:widowControl/>
              <w:adjustRightInd w:val="0"/>
              <w:snapToGrid w:val="0"/>
              <w:rPr>
                <w:rFonts w:ascii="宋体" w:hAnsi="宋体" w:cs="宋体"/>
                <w:color w:val="000000"/>
                <w:kern w:val="0"/>
                <w:sz w:val="20"/>
                <w:szCs w:val="20"/>
              </w:rPr>
            </w:pPr>
            <w:r>
              <w:rPr>
                <w:rFonts w:hint="eastAsia" w:ascii="宋体" w:hAnsi="宋体" w:cs="宋体"/>
                <w:color w:val="000000"/>
                <w:kern w:val="0"/>
                <w:sz w:val="20"/>
                <w:szCs w:val="20"/>
              </w:rPr>
              <w:t>MBR反洗泵</w:t>
            </w:r>
          </w:p>
        </w:tc>
        <w:tc>
          <w:tcPr>
            <w:tcW w:w="1770" w:type="pct"/>
            <w:tcBorders>
              <w:top w:val="nil"/>
              <w:left w:val="nil"/>
              <w:bottom w:val="single" w:color="auto" w:sz="4" w:space="0"/>
              <w:right w:val="single" w:color="auto" w:sz="4" w:space="0"/>
            </w:tcBorders>
            <w:noWrap w:val="0"/>
            <w:vAlign w:val="center"/>
          </w:tcPr>
          <w:p w14:paraId="3587439C">
            <w:pPr>
              <w:widowControl/>
              <w:adjustRightInd w:val="0"/>
              <w:snapToGrid w:val="0"/>
              <w:jc w:val="left"/>
              <w:rPr>
                <w:rFonts w:ascii="宋体" w:hAnsi="宋体" w:cs="宋体"/>
                <w:color w:val="000000"/>
                <w:kern w:val="0"/>
                <w:sz w:val="20"/>
                <w:szCs w:val="20"/>
              </w:rPr>
            </w:pPr>
            <w:r>
              <w:rPr>
                <w:rFonts w:hint="eastAsia" w:ascii="宋体" w:hAnsi="宋体" w:cs="宋体"/>
                <w:color w:val="000000"/>
                <w:kern w:val="0"/>
                <w:sz w:val="20"/>
                <w:szCs w:val="20"/>
              </w:rPr>
              <w:t>型号：ZW32-10-20，功率2.2KW，流量10m3/h，扬程20m，吸程：5.5m；</w:t>
            </w:r>
          </w:p>
        </w:tc>
        <w:tc>
          <w:tcPr>
            <w:tcW w:w="561" w:type="pct"/>
            <w:tcBorders>
              <w:top w:val="nil"/>
              <w:left w:val="nil"/>
              <w:bottom w:val="single" w:color="auto" w:sz="4" w:space="0"/>
              <w:right w:val="single" w:color="auto" w:sz="4" w:space="0"/>
            </w:tcBorders>
            <w:noWrap w:val="0"/>
            <w:vAlign w:val="center"/>
          </w:tcPr>
          <w:p w14:paraId="5D9A77AB">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1" w:type="pct"/>
            <w:tcBorders>
              <w:top w:val="nil"/>
              <w:left w:val="nil"/>
              <w:bottom w:val="single" w:color="auto" w:sz="4" w:space="0"/>
              <w:right w:val="single" w:color="auto" w:sz="4" w:space="0"/>
            </w:tcBorders>
            <w:noWrap w:val="0"/>
            <w:vAlign w:val="center"/>
          </w:tcPr>
          <w:p w14:paraId="33741B09">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61" w:type="pct"/>
            <w:tcBorders>
              <w:top w:val="nil"/>
              <w:left w:val="nil"/>
              <w:bottom w:val="single" w:color="auto" w:sz="4" w:space="0"/>
              <w:right w:val="single" w:color="auto" w:sz="4" w:space="0"/>
            </w:tcBorders>
            <w:noWrap w:val="0"/>
            <w:vAlign w:val="center"/>
          </w:tcPr>
          <w:p w14:paraId="46A6DE35">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5918A82E">
        <w:tblPrEx>
          <w:tblCellMar>
            <w:top w:w="0" w:type="dxa"/>
            <w:left w:w="108" w:type="dxa"/>
            <w:bottom w:w="0" w:type="dxa"/>
            <w:right w:w="108" w:type="dxa"/>
          </w:tblCellMar>
        </w:tblPrEx>
        <w:trPr>
          <w:trHeight w:val="454" w:hRule="atLeast"/>
        </w:trPr>
        <w:tc>
          <w:tcPr>
            <w:tcW w:w="390" w:type="pct"/>
            <w:tcBorders>
              <w:top w:val="nil"/>
              <w:left w:val="single" w:color="auto" w:sz="4" w:space="0"/>
              <w:bottom w:val="single" w:color="auto" w:sz="4" w:space="0"/>
              <w:right w:val="single" w:color="auto" w:sz="4" w:space="0"/>
            </w:tcBorders>
            <w:noWrap w:val="0"/>
            <w:vAlign w:val="center"/>
          </w:tcPr>
          <w:p w14:paraId="4877DE4E">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14</w:t>
            </w:r>
          </w:p>
        </w:tc>
        <w:tc>
          <w:tcPr>
            <w:tcW w:w="1157" w:type="pct"/>
            <w:tcBorders>
              <w:top w:val="nil"/>
              <w:left w:val="nil"/>
              <w:bottom w:val="single" w:color="auto" w:sz="4" w:space="0"/>
              <w:right w:val="single" w:color="auto" w:sz="4" w:space="0"/>
            </w:tcBorders>
            <w:noWrap w:val="0"/>
            <w:vAlign w:val="center"/>
          </w:tcPr>
          <w:p w14:paraId="00396B9E">
            <w:pPr>
              <w:widowControl/>
              <w:adjustRightInd w:val="0"/>
              <w:snapToGrid w:val="0"/>
              <w:rPr>
                <w:rFonts w:ascii="宋体" w:hAnsi="宋体" w:cs="宋体"/>
                <w:color w:val="000000"/>
                <w:kern w:val="0"/>
                <w:sz w:val="20"/>
                <w:szCs w:val="20"/>
              </w:rPr>
            </w:pPr>
            <w:r>
              <w:rPr>
                <w:rFonts w:hint="eastAsia" w:ascii="宋体" w:hAnsi="宋体" w:cs="宋体"/>
                <w:color w:val="000000"/>
                <w:kern w:val="0"/>
                <w:sz w:val="20"/>
                <w:szCs w:val="20"/>
              </w:rPr>
              <w:t>MBR膜自吸泵</w:t>
            </w:r>
          </w:p>
        </w:tc>
        <w:tc>
          <w:tcPr>
            <w:tcW w:w="1770" w:type="pct"/>
            <w:tcBorders>
              <w:top w:val="nil"/>
              <w:left w:val="nil"/>
              <w:bottom w:val="single" w:color="auto" w:sz="4" w:space="0"/>
              <w:right w:val="single" w:color="auto" w:sz="4" w:space="0"/>
            </w:tcBorders>
            <w:noWrap w:val="0"/>
            <w:vAlign w:val="center"/>
          </w:tcPr>
          <w:p w14:paraId="3A205936">
            <w:pPr>
              <w:widowControl/>
              <w:adjustRightInd w:val="0"/>
              <w:snapToGrid w:val="0"/>
              <w:jc w:val="left"/>
              <w:rPr>
                <w:rFonts w:ascii="宋体" w:hAnsi="宋体" w:cs="宋体"/>
                <w:color w:val="000000"/>
                <w:kern w:val="0"/>
                <w:sz w:val="20"/>
                <w:szCs w:val="20"/>
              </w:rPr>
            </w:pPr>
            <w:r>
              <w:rPr>
                <w:rFonts w:hint="eastAsia" w:ascii="宋体" w:hAnsi="宋体" w:cs="宋体"/>
                <w:color w:val="000000"/>
                <w:kern w:val="0"/>
                <w:sz w:val="20"/>
                <w:szCs w:val="20"/>
              </w:rPr>
              <w:t>型号：ZW32-10-20，功率2.2KW，流量10m3/h，扬程20m，吸程</w:t>
            </w:r>
          </w:p>
          <w:p w14:paraId="4A8BD78B">
            <w:pPr>
              <w:widowControl/>
              <w:adjustRightInd w:val="0"/>
              <w:snapToGrid w:val="0"/>
              <w:jc w:val="left"/>
              <w:rPr>
                <w:rFonts w:ascii="宋体" w:hAnsi="宋体" w:cs="宋体"/>
                <w:color w:val="000000"/>
                <w:kern w:val="0"/>
                <w:sz w:val="20"/>
                <w:szCs w:val="20"/>
              </w:rPr>
            </w:pPr>
            <w:r>
              <w:rPr>
                <w:rFonts w:hint="eastAsia" w:ascii="宋体" w:hAnsi="宋体" w:cs="宋体"/>
                <w:color w:val="000000"/>
                <w:kern w:val="0"/>
                <w:sz w:val="20"/>
                <w:szCs w:val="20"/>
              </w:rPr>
              <w:t>5.5m；</w:t>
            </w:r>
          </w:p>
        </w:tc>
        <w:tc>
          <w:tcPr>
            <w:tcW w:w="561" w:type="pct"/>
            <w:tcBorders>
              <w:top w:val="nil"/>
              <w:left w:val="nil"/>
              <w:bottom w:val="single" w:color="auto" w:sz="4" w:space="0"/>
              <w:right w:val="single" w:color="auto" w:sz="4" w:space="0"/>
            </w:tcBorders>
            <w:noWrap w:val="0"/>
            <w:vAlign w:val="center"/>
          </w:tcPr>
          <w:p w14:paraId="17E3A3C4">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561" w:type="pct"/>
            <w:tcBorders>
              <w:top w:val="nil"/>
              <w:left w:val="nil"/>
              <w:bottom w:val="single" w:color="auto" w:sz="4" w:space="0"/>
              <w:right w:val="single" w:color="auto" w:sz="4" w:space="0"/>
            </w:tcBorders>
            <w:noWrap w:val="0"/>
            <w:vAlign w:val="center"/>
          </w:tcPr>
          <w:p w14:paraId="1A3279AF">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台</w:t>
            </w:r>
          </w:p>
        </w:tc>
        <w:tc>
          <w:tcPr>
            <w:tcW w:w="561" w:type="pct"/>
            <w:tcBorders>
              <w:top w:val="nil"/>
              <w:left w:val="nil"/>
              <w:bottom w:val="single" w:color="auto" w:sz="4" w:space="0"/>
              <w:right w:val="single" w:color="auto" w:sz="4" w:space="0"/>
            </w:tcBorders>
            <w:noWrap w:val="0"/>
            <w:vAlign w:val="center"/>
          </w:tcPr>
          <w:p w14:paraId="1B66AEFC">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一用一备</w:t>
            </w:r>
          </w:p>
        </w:tc>
      </w:tr>
      <w:tr w14:paraId="42AB22BD">
        <w:tblPrEx>
          <w:tblCellMar>
            <w:top w:w="0" w:type="dxa"/>
            <w:left w:w="108" w:type="dxa"/>
            <w:bottom w:w="0" w:type="dxa"/>
            <w:right w:w="108" w:type="dxa"/>
          </w:tblCellMar>
        </w:tblPrEx>
        <w:trPr>
          <w:trHeight w:val="454" w:hRule="atLeast"/>
        </w:trPr>
        <w:tc>
          <w:tcPr>
            <w:tcW w:w="390" w:type="pct"/>
            <w:tcBorders>
              <w:top w:val="nil"/>
              <w:left w:val="single" w:color="auto" w:sz="4" w:space="0"/>
              <w:bottom w:val="single" w:color="auto" w:sz="4" w:space="0"/>
              <w:right w:val="single" w:color="auto" w:sz="4" w:space="0"/>
            </w:tcBorders>
            <w:noWrap w:val="0"/>
            <w:vAlign w:val="center"/>
          </w:tcPr>
          <w:p w14:paraId="2693ABD7">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157" w:type="pct"/>
            <w:tcBorders>
              <w:top w:val="nil"/>
              <w:left w:val="nil"/>
              <w:bottom w:val="single" w:color="auto" w:sz="4" w:space="0"/>
              <w:right w:val="single" w:color="auto" w:sz="4" w:space="0"/>
            </w:tcBorders>
            <w:noWrap w:val="0"/>
            <w:vAlign w:val="center"/>
          </w:tcPr>
          <w:p w14:paraId="1AF83469">
            <w:pPr>
              <w:widowControl/>
              <w:adjustRightInd w:val="0"/>
              <w:snapToGrid w:val="0"/>
              <w:rPr>
                <w:rFonts w:ascii="宋体" w:hAnsi="宋体" w:cs="宋体"/>
                <w:color w:val="000000"/>
                <w:kern w:val="0"/>
                <w:sz w:val="20"/>
                <w:szCs w:val="20"/>
              </w:rPr>
            </w:pPr>
            <w:r>
              <w:rPr>
                <w:rFonts w:hint="eastAsia" w:ascii="宋体" w:hAnsi="宋体" w:cs="宋体"/>
                <w:color w:val="000000"/>
                <w:kern w:val="0"/>
                <w:sz w:val="20"/>
                <w:szCs w:val="20"/>
              </w:rPr>
              <w:t>次氯酸钠加药装置</w:t>
            </w:r>
          </w:p>
        </w:tc>
        <w:tc>
          <w:tcPr>
            <w:tcW w:w="1770" w:type="pct"/>
            <w:tcBorders>
              <w:top w:val="nil"/>
              <w:left w:val="nil"/>
              <w:bottom w:val="single" w:color="auto" w:sz="4" w:space="0"/>
              <w:right w:val="single" w:color="auto" w:sz="4" w:space="0"/>
            </w:tcBorders>
            <w:noWrap w:val="0"/>
            <w:vAlign w:val="center"/>
          </w:tcPr>
          <w:p w14:paraId="605A6C4F">
            <w:pPr>
              <w:widowControl/>
              <w:adjustRightInd w:val="0"/>
              <w:snapToGrid w:val="0"/>
              <w:jc w:val="left"/>
              <w:rPr>
                <w:rFonts w:ascii="宋体" w:hAnsi="宋体" w:cs="宋体"/>
                <w:color w:val="000000"/>
                <w:kern w:val="0"/>
                <w:sz w:val="20"/>
                <w:szCs w:val="20"/>
              </w:rPr>
            </w:pPr>
            <w:r>
              <w:rPr>
                <w:rFonts w:hint="eastAsia" w:ascii="宋体" w:hAnsi="宋体" w:cs="宋体"/>
                <w:color w:val="000000"/>
                <w:kern w:val="0"/>
                <w:sz w:val="20"/>
                <w:szCs w:val="20"/>
              </w:rPr>
              <w:t>型号：CL-70</w:t>
            </w:r>
          </w:p>
        </w:tc>
        <w:tc>
          <w:tcPr>
            <w:tcW w:w="561" w:type="pct"/>
            <w:tcBorders>
              <w:top w:val="nil"/>
              <w:left w:val="nil"/>
              <w:bottom w:val="single" w:color="auto" w:sz="4" w:space="0"/>
              <w:right w:val="single" w:color="auto" w:sz="4" w:space="0"/>
            </w:tcBorders>
            <w:noWrap w:val="0"/>
            <w:vAlign w:val="center"/>
          </w:tcPr>
          <w:p w14:paraId="05088325">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61" w:type="pct"/>
            <w:tcBorders>
              <w:top w:val="nil"/>
              <w:left w:val="nil"/>
              <w:bottom w:val="single" w:color="auto" w:sz="4" w:space="0"/>
              <w:right w:val="single" w:color="auto" w:sz="4" w:space="0"/>
            </w:tcBorders>
            <w:noWrap w:val="0"/>
            <w:vAlign w:val="center"/>
          </w:tcPr>
          <w:p w14:paraId="180786E0">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套</w:t>
            </w:r>
          </w:p>
        </w:tc>
        <w:tc>
          <w:tcPr>
            <w:tcW w:w="561" w:type="pct"/>
            <w:tcBorders>
              <w:top w:val="nil"/>
              <w:left w:val="nil"/>
              <w:bottom w:val="single" w:color="auto" w:sz="4" w:space="0"/>
              <w:right w:val="single" w:color="auto" w:sz="4" w:space="0"/>
            </w:tcBorders>
            <w:noWrap w:val="0"/>
            <w:vAlign w:val="center"/>
          </w:tcPr>
          <w:p w14:paraId="4A45E612">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79B3D507">
        <w:tblPrEx>
          <w:tblCellMar>
            <w:top w:w="0" w:type="dxa"/>
            <w:left w:w="108" w:type="dxa"/>
            <w:bottom w:w="0" w:type="dxa"/>
            <w:right w:w="108" w:type="dxa"/>
          </w:tblCellMar>
        </w:tblPrEx>
        <w:trPr>
          <w:trHeight w:val="454" w:hRule="atLeast"/>
        </w:trPr>
        <w:tc>
          <w:tcPr>
            <w:tcW w:w="390" w:type="pct"/>
            <w:tcBorders>
              <w:top w:val="nil"/>
              <w:left w:val="single" w:color="auto" w:sz="4" w:space="0"/>
              <w:bottom w:val="single" w:color="auto" w:sz="4" w:space="0"/>
              <w:right w:val="single" w:color="auto" w:sz="4" w:space="0"/>
            </w:tcBorders>
            <w:noWrap w:val="0"/>
            <w:vAlign w:val="center"/>
          </w:tcPr>
          <w:p w14:paraId="456E8938">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1157" w:type="pct"/>
            <w:tcBorders>
              <w:top w:val="nil"/>
              <w:left w:val="nil"/>
              <w:bottom w:val="single" w:color="auto" w:sz="4" w:space="0"/>
              <w:right w:val="single" w:color="auto" w:sz="4" w:space="0"/>
            </w:tcBorders>
            <w:noWrap w:val="0"/>
            <w:vAlign w:val="center"/>
          </w:tcPr>
          <w:p w14:paraId="1A38D27C">
            <w:pPr>
              <w:widowControl/>
              <w:adjustRightInd w:val="0"/>
              <w:snapToGrid w:val="0"/>
              <w:rPr>
                <w:rFonts w:ascii="宋体" w:hAnsi="宋体" w:cs="宋体"/>
                <w:color w:val="000000"/>
                <w:kern w:val="0"/>
                <w:sz w:val="20"/>
                <w:szCs w:val="20"/>
              </w:rPr>
            </w:pPr>
            <w:r>
              <w:rPr>
                <w:rFonts w:hint="eastAsia" w:ascii="宋体" w:hAnsi="宋体" w:cs="宋体"/>
                <w:color w:val="000000"/>
                <w:kern w:val="0"/>
                <w:sz w:val="20"/>
                <w:szCs w:val="20"/>
              </w:rPr>
              <w:t>脱氯加药机</w:t>
            </w:r>
          </w:p>
        </w:tc>
        <w:tc>
          <w:tcPr>
            <w:tcW w:w="1770" w:type="pct"/>
            <w:tcBorders>
              <w:top w:val="nil"/>
              <w:left w:val="nil"/>
              <w:bottom w:val="single" w:color="auto" w:sz="4" w:space="0"/>
              <w:right w:val="single" w:color="auto" w:sz="4" w:space="0"/>
            </w:tcBorders>
            <w:noWrap w:val="0"/>
            <w:vAlign w:val="center"/>
          </w:tcPr>
          <w:p w14:paraId="03C1A22C">
            <w:pPr>
              <w:widowControl/>
              <w:adjustRightInd w:val="0"/>
              <w:snapToGrid w:val="0"/>
              <w:jc w:val="left"/>
              <w:rPr>
                <w:rFonts w:ascii="宋体" w:hAnsi="宋体" w:cs="宋体"/>
                <w:color w:val="000000"/>
                <w:kern w:val="0"/>
                <w:sz w:val="20"/>
                <w:szCs w:val="20"/>
              </w:rPr>
            </w:pPr>
            <w:r>
              <w:rPr>
                <w:rFonts w:hint="eastAsia" w:ascii="宋体" w:hAnsi="宋体" w:cs="宋体"/>
                <w:color w:val="000000"/>
                <w:kern w:val="0"/>
                <w:sz w:val="20"/>
                <w:szCs w:val="20"/>
              </w:rPr>
              <w:t>型号：TVJ-70</w:t>
            </w:r>
          </w:p>
        </w:tc>
        <w:tc>
          <w:tcPr>
            <w:tcW w:w="561" w:type="pct"/>
            <w:tcBorders>
              <w:top w:val="nil"/>
              <w:left w:val="nil"/>
              <w:bottom w:val="single" w:color="auto" w:sz="4" w:space="0"/>
              <w:right w:val="single" w:color="auto" w:sz="4" w:space="0"/>
            </w:tcBorders>
            <w:noWrap w:val="0"/>
            <w:vAlign w:val="center"/>
          </w:tcPr>
          <w:p w14:paraId="0B545083">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61" w:type="pct"/>
            <w:tcBorders>
              <w:top w:val="nil"/>
              <w:left w:val="nil"/>
              <w:bottom w:val="single" w:color="auto" w:sz="4" w:space="0"/>
              <w:right w:val="single" w:color="auto" w:sz="4" w:space="0"/>
            </w:tcBorders>
            <w:noWrap w:val="0"/>
            <w:vAlign w:val="center"/>
          </w:tcPr>
          <w:p w14:paraId="7BB4EDDE">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套</w:t>
            </w:r>
          </w:p>
        </w:tc>
        <w:tc>
          <w:tcPr>
            <w:tcW w:w="561" w:type="pct"/>
            <w:tcBorders>
              <w:top w:val="nil"/>
              <w:left w:val="nil"/>
              <w:bottom w:val="single" w:color="auto" w:sz="4" w:space="0"/>
              <w:right w:val="single" w:color="auto" w:sz="4" w:space="0"/>
            </w:tcBorders>
            <w:noWrap w:val="0"/>
            <w:vAlign w:val="center"/>
          </w:tcPr>
          <w:p w14:paraId="67242062">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08B2C913">
        <w:tblPrEx>
          <w:tblCellMar>
            <w:top w:w="0" w:type="dxa"/>
            <w:left w:w="108" w:type="dxa"/>
            <w:bottom w:w="0" w:type="dxa"/>
            <w:right w:w="108" w:type="dxa"/>
          </w:tblCellMar>
        </w:tblPrEx>
        <w:trPr>
          <w:trHeight w:val="454" w:hRule="atLeast"/>
        </w:trPr>
        <w:tc>
          <w:tcPr>
            <w:tcW w:w="390" w:type="pct"/>
            <w:tcBorders>
              <w:top w:val="nil"/>
              <w:left w:val="single" w:color="auto" w:sz="4" w:space="0"/>
              <w:bottom w:val="single" w:color="auto" w:sz="4" w:space="0"/>
              <w:right w:val="single" w:color="auto" w:sz="4" w:space="0"/>
            </w:tcBorders>
            <w:noWrap w:val="0"/>
            <w:vAlign w:val="center"/>
          </w:tcPr>
          <w:p w14:paraId="66CBB694">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17</w:t>
            </w:r>
          </w:p>
        </w:tc>
        <w:tc>
          <w:tcPr>
            <w:tcW w:w="1157" w:type="pct"/>
            <w:tcBorders>
              <w:top w:val="nil"/>
              <w:left w:val="nil"/>
              <w:bottom w:val="single" w:color="auto" w:sz="4" w:space="0"/>
              <w:right w:val="single" w:color="auto" w:sz="4" w:space="0"/>
            </w:tcBorders>
            <w:noWrap w:val="0"/>
            <w:vAlign w:val="center"/>
          </w:tcPr>
          <w:p w14:paraId="45274269">
            <w:pPr>
              <w:widowControl/>
              <w:adjustRightInd w:val="0"/>
              <w:snapToGrid w:val="0"/>
              <w:rPr>
                <w:rFonts w:ascii="宋体" w:hAnsi="宋体" w:cs="宋体"/>
                <w:color w:val="000000"/>
                <w:kern w:val="0"/>
                <w:sz w:val="20"/>
                <w:szCs w:val="20"/>
              </w:rPr>
            </w:pPr>
            <w:r>
              <w:rPr>
                <w:rFonts w:hint="eastAsia" w:ascii="宋体" w:hAnsi="宋体" w:cs="宋体"/>
                <w:color w:val="000000"/>
                <w:kern w:val="0"/>
                <w:sz w:val="20"/>
                <w:szCs w:val="20"/>
              </w:rPr>
              <w:t>潜水搅拌机</w:t>
            </w:r>
          </w:p>
        </w:tc>
        <w:tc>
          <w:tcPr>
            <w:tcW w:w="1770" w:type="pct"/>
            <w:tcBorders>
              <w:top w:val="nil"/>
              <w:left w:val="nil"/>
              <w:bottom w:val="single" w:color="auto" w:sz="4" w:space="0"/>
              <w:right w:val="single" w:color="auto" w:sz="4" w:space="0"/>
            </w:tcBorders>
            <w:noWrap w:val="0"/>
            <w:vAlign w:val="center"/>
          </w:tcPr>
          <w:p w14:paraId="11C69906">
            <w:pPr>
              <w:widowControl/>
              <w:adjustRightInd w:val="0"/>
              <w:snapToGrid w:val="0"/>
              <w:jc w:val="left"/>
              <w:rPr>
                <w:rFonts w:ascii="宋体" w:hAnsi="宋体" w:cs="宋体"/>
                <w:color w:val="000000"/>
                <w:kern w:val="0"/>
                <w:sz w:val="20"/>
                <w:szCs w:val="20"/>
              </w:rPr>
            </w:pPr>
            <w:r>
              <w:rPr>
                <w:rFonts w:hint="eastAsia" w:ascii="宋体" w:hAnsi="宋体" w:cs="宋体"/>
                <w:color w:val="000000"/>
                <w:kern w:val="0"/>
                <w:sz w:val="20"/>
                <w:szCs w:val="20"/>
              </w:rPr>
              <w:t>型号:QJB0.85/8-260/3-740/c/s，功率0.85KW</w:t>
            </w:r>
          </w:p>
        </w:tc>
        <w:tc>
          <w:tcPr>
            <w:tcW w:w="561" w:type="pct"/>
            <w:tcBorders>
              <w:top w:val="nil"/>
              <w:left w:val="nil"/>
              <w:bottom w:val="single" w:color="auto" w:sz="4" w:space="0"/>
              <w:right w:val="single" w:color="auto" w:sz="4" w:space="0"/>
            </w:tcBorders>
            <w:noWrap w:val="0"/>
            <w:vAlign w:val="center"/>
          </w:tcPr>
          <w:p w14:paraId="749BBC1B">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61" w:type="pct"/>
            <w:tcBorders>
              <w:top w:val="nil"/>
              <w:left w:val="nil"/>
              <w:bottom w:val="single" w:color="auto" w:sz="4" w:space="0"/>
              <w:right w:val="single" w:color="auto" w:sz="4" w:space="0"/>
            </w:tcBorders>
            <w:noWrap w:val="0"/>
            <w:vAlign w:val="center"/>
          </w:tcPr>
          <w:p w14:paraId="7AD8FADF">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台</w:t>
            </w:r>
          </w:p>
        </w:tc>
        <w:tc>
          <w:tcPr>
            <w:tcW w:w="561" w:type="pct"/>
            <w:tcBorders>
              <w:top w:val="nil"/>
              <w:left w:val="nil"/>
              <w:bottom w:val="single" w:color="auto" w:sz="4" w:space="0"/>
              <w:right w:val="single" w:color="auto" w:sz="4" w:space="0"/>
            </w:tcBorders>
            <w:noWrap w:val="0"/>
            <w:vAlign w:val="center"/>
          </w:tcPr>
          <w:p w14:paraId="7A8F602D">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51062B7E">
        <w:tblPrEx>
          <w:tblCellMar>
            <w:top w:w="0" w:type="dxa"/>
            <w:left w:w="108" w:type="dxa"/>
            <w:bottom w:w="0" w:type="dxa"/>
            <w:right w:w="108" w:type="dxa"/>
          </w:tblCellMar>
        </w:tblPrEx>
        <w:trPr>
          <w:trHeight w:val="454" w:hRule="atLeast"/>
        </w:trPr>
        <w:tc>
          <w:tcPr>
            <w:tcW w:w="390" w:type="pct"/>
            <w:tcBorders>
              <w:top w:val="nil"/>
              <w:left w:val="single" w:color="auto" w:sz="4" w:space="0"/>
              <w:bottom w:val="single" w:color="auto" w:sz="4" w:space="0"/>
              <w:right w:val="single" w:color="auto" w:sz="4" w:space="0"/>
            </w:tcBorders>
            <w:noWrap w:val="0"/>
            <w:vAlign w:val="center"/>
          </w:tcPr>
          <w:p w14:paraId="6702FF1B">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18</w:t>
            </w:r>
          </w:p>
        </w:tc>
        <w:tc>
          <w:tcPr>
            <w:tcW w:w="1157" w:type="pct"/>
            <w:tcBorders>
              <w:top w:val="nil"/>
              <w:left w:val="nil"/>
              <w:bottom w:val="single" w:color="auto" w:sz="4" w:space="0"/>
              <w:right w:val="single" w:color="auto" w:sz="4" w:space="0"/>
            </w:tcBorders>
            <w:noWrap w:val="0"/>
            <w:vAlign w:val="center"/>
          </w:tcPr>
          <w:p w14:paraId="3D958566">
            <w:pPr>
              <w:widowControl/>
              <w:adjustRightInd w:val="0"/>
              <w:snapToGrid w:val="0"/>
              <w:rPr>
                <w:rFonts w:ascii="宋体" w:hAnsi="宋体" w:cs="宋体"/>
                <w:color w:val="000000"/>
                <w:kern w:val="0"/>
                <w:sz w:val="20"/>
                <w:szCs w:val="20"/>
              </w:rPr>
            </w:pPr>
            <w:r>
              <w:rPr>
                <w:rFonts w:hint="eastAsia" w:ascii="宋体" w:hAnsi="宋体" w:cs="宋体"/>
                <w:color w:val="000000"/>
                <w:kern w:val="0"/>
                <w:sz w:val="20"/>
                <w:szCs w:val="20"/>
              </w:rPr>
              <w:t>超声波液位计</w:t>
            </w:r>
          </w:p>
        </w:tc>
        <w:tc>
          <w:tcPr>
            <w:tcW w:w="1770" w:type="pct"/>
            <w:tcBorders>
              <w:top w:val="nil"/>
              <w:left w:val="nil"/>
              <w:bottom w:val="single" w:color="auto" w:sz="4" w:space="0"/>
              <w:right w:val="single" w:color="auto" w:sz="4" w:space="0"/>
            </w:tcBorders>
            <w:noWrap w:val="0"/>
            <w:vAlign w:val="center"/>
          </w:tcPr>
          <w:p w14:paraId="3FFBB1D2">
            <w:pPr>
              <w:widowControl/>
              <w:adjustRightInd w:val="0"/>
              <w:snapToGrid w:val="0"/>
              <w:jc w:val="left"/>
              <w:rPr>
                <w:rFonts w:ascii="宋体" w:hAnsi="宋体" w:cs="宋体"/>
                <w:color w:val="000000"/>
                <w:kern w:val="0"/>
                <w:sz w:val="20"/>
                <w:szCs w:val="20"/>
              </w:rPr>
            </w:pPr>
            <w:r>
              <w:rPr>
                <w:rFonts w:hint="eastAsia" w:ascii="宋体" w:hAnsi="宋体" w:cs="宋体"/>
                <w:color w:val="000000"/>
                <w:kern w:val="0"/>
                <w:sz w:val="20"/>
                <w:szCs w:val="20"/>
              </w:rPr>
              <w:t>型号4-20MA输出，液晶显示，探头防腐</w:t>
            </w:r>
          </w:p>
        </w:tc>
        <w:tc>
          <w:tcPr>
            <w:tcW w:w="561" w:type="pct"/>
            <w:tcBorders>
              <w:top w:val="nil"/>
              <w:left w:val="nil"/>
              <w:bottom w:val="single" w:color="auto" w:sz="4" w:space="0"/>
              <w:right w:val="single" w:color="auto" w:sz="4" w:space="0"/>
            </w:tcBorders>
            <w:noWrap w:val="0"/>
            <w:vAlign w:val="center"/>
          </w:tcPr>
          <w:p w14:paraId="466D0329">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61" w:type="pct"/>
            <w:tcBorders>
              <w:top w:val="nil"/>
              <w:left w:val="nil"/>
              <w:bottom w:val="single" w:color="auto" w:sz="4" w:space="0"/>
              <w:right w:val="single" w:color="auto" w:sz="4" w:space="0"/>
            </w:tcBorders>
            <w:noWrap w:val="0"/>
            <w:vAlign w:val="center"/>
          </w:tcPr>
          <w:p w14:paraId="3198A13A">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台</w:t>
            </w:r>
          </w:p>
        </w:tc>
        <w:tc>
          <w:tcPr>
            <w:tcW w:w="561" w:type="pct"/>
            <w:tcBorders>
              <w:top w:val="nil"/>
              <w:left w:val="nil"/>
              <w:bottom w:val="single" w:color="auto" w:sz="4" w:space="0"/>
              <w:right w:val="single" w:color="auto" w:sz="4" w:space="0"/>
            </w:tcBorders>
            <w:noWrap w:val="0"/>
            <w:vAlign w:val="center"/>
          </w:tcPr>
          <w:p w14:paraId="4A5E7C1E">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24E6E2E5">
        <w:tblPrEx>
          <w:tblCellMar>
            <w:top w:w="0" w:type="dxa"/>
            <w:left w:w="108" w:type="dxa"/>
            <w:bottom w:w="0" w:type="dxa"/>
            <w:right w:w="108" w:type="dxa"/>
          </w:tblCellMar>
        </w:tblPrEx>
        <w:trPr>
          <w:trHeight w:val="454" w:hRule="atLeast"/>
        </w:trPr>
        <w:tc>
          <w:tcPr>
            <w:tcW w:w="390" w:type="pct"/>
            <w:tcBorders>
              <w:top w:val="nil"/>
              <w:left w:val="single" w:color="auto" w:sz="4" w:space="0"/>
              <w:bottom w:val="single" w:color="auto" w:sz="4" w:space="0"/>
              <w:right w:val="single" w:color="auto" w:sz="4" w:space="0"/>
            </w:tcBorders>
            <w:noWrap w:val="0"/>
            <w:vAlign w:val="center"/>
          </w:tcPr>
          <w:p w14:paraId="267DA904">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19</w:t>
            </w:r>
          </w:p>
        </w:tc>
        <w:tc>
          <w:tcPr>
            <w:tcW w:w="1157" w:type="pct"/>
            <w:tcBorders>
              <w:top w:val="nil"/>
              <w:left w:val="nil"/>
              <w:bottom w:val="single" w:color="auto" w:sz="4" w:space="0"/>
              <w:right w:val="single" w:color="auto" w:sz="4" w:space="0"/>
            </w:tcBorders>
            <w:noWrap w:val="0"/>
            <w:vAlign w:val="center"/>
          </w:tcPr>
          <w:p w14:paraId="3DF7EBE8">
            <w:pPr>
              <w:widowControl/>
              <w:adjustRightInd w:val="0"/>
              <w:snapToGrid w:val="0"/>
              <w:rPr>
                <w:rFonts w:ascii="宋体" w:hAnsi="宋体" w:cs="宋体"/>
                <w:color w:val="000000"/>
                <w:kern w:val="0"/>
                <w:sz w:val="20"/>
                <w:szCs w:val="20"/>
              </w:rPr>
            </w:pPr>
            <w:r>
              <w:rPr>
                <w:rFonts w:hint="eastAsia" w:ascii="宋体" w:hAnsi="宋体" w:cs="宋体"/>
                <w:color w:val="000000"/>
                <w:kern w:val="0"/>
                <w:sz w:val="20"/>
                <w:szCs w:val="20"/>
              </w:rPr>
              <w:t>UV 光催化装置</w:t>
            </w:r>
          </w:p>
        </w:tc>
        <w:tc>
          <w:tcPr>
            <w:tcW w:w="1770" w:type="pct"/>
            <w:tcBorders>
              <w:top w:val="nil"/>
              <w:left w:val="nil"/>
              <w:bottom w:val="single" w:color="auto" w:sz="4" w:space="0"/>
              <w:right w:val="single" w:color="auto" w:sz="4" w:space="0"/>
            </w:tcBorders>
            <w:noWrap/>
            <w:vAlign w:val="center"/>
          </w:tcPr>
          <w:p w14:paraId="5AD861F9">
            <w:pPr>
              <w:widowControl/>
              <w:adjustRightInd w:val="0"/>
              <w:snapToGrid w:val="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1" w:type="pct"/>
            <w:tcBorders>
              <w:top w:val="nil"/>
              <w:left w:val="nil"/>
              <w:bottom w:val="single" w:color="auto" w:sz="4" w:space="0"/>
              <w:right w:val="single" w:color="auto" w:sz="4" w:space="0"/>
            </w:tcBorders>
            <w:noWrap w:val="0"/>
            <w:vAlign w:val="center"/>
          </w:tcPr>
          <w:p w14:paraId="1F3AB21E">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61" w:type="pct"/>
            <w:tcBorders>
              <w:top w:val="nil"/>
              <w:left w:val="nil"/>
              <w:bottom w:val="single" w:color="auto" w:sz="4" w:space="0"/>
              <w:right w:val="single" w:color="auto" w:sz="4" w:space="0"/>
            </w:tcBorders>
            <w:noWrap w:val="0"/>
            <w:vAlign w:val="center"/>
          </w:tcPr>
          <w:p w14:paraId="447D3AB4">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台</w:t>
            </w:r>
          </w:p>
        </w:tc>
        <w:tc>
          <w:tcPr>
            <w:tcW w:w="561" w:type="pct"/>
            <w:tcBorders>
              <w:top w:val="nil"/>
              <w:left w:val="nil"/>
              <w:bottom w:val="single" w:color="auto" w:sz="4" w:space="0"/>
              <w:right w:val="single" w:color="auto" w:sz="4" w:space="0"/>
            </w:tcBorders>
            <w:noWrap/>
            <w:vAlign w:val="center"/>
          </w:tcPr>
          <w:p w14:paraId="532613CF">
            <w:pPr>
              <w:widowControl/>
              <w:adjustRightInd w:val="0"/>
              <w:snapToGrid w:val="0"/>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78446A91">
        <w:tblPrEx>
          <w:tblCellMar>
            <w:top w:w="0" w:type="dxa"/>
            <w:left w:w="108" w:type="dxa"/>
            <w:bottom w:w="0" w:type="dxa"/>
            <w:right w:w="108" w:type="dxa"/>
          </w:tblCellMar>
        </w:tblPrEx>
        <w:trPr>
          <w:trHeight w:val="454" w:hRule="atLeast"/>
        </w:trPr>
        <w:tc>
          <w:tcPr>
            <w:tcW w:w="390" w:type="pct"/>
            <w:tcBorders>
              <w:top w:val="nil"/>
              <w:left w:val="single" w:color="auto" w:sz="4" w:space="0"/>
              <w:bottom w:val="single" w:color="auto" w:sz="4" w:space="0"/>
              <w:right w:val="single" w:color="auto" w:sz="4" w:space="0"/>
            </w:tcBorders>
            <w:noWrap w:val="0"/>
            <w:vAlign w:val="center"/>
          </w:tcPr>
          <w:p w14:paraId="4ED4A382">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20</w:t>
            </w:r>
          </w:p>
        </w:tc>
        <w:tc>
          <w:tcPr>
            <w:tcW w:w="1157" w:type="pct"/>
            <w:tcBorders>
              <w:top w:val="nil"/>
              <w:left w:val="nil"/>
              <w:bottom w:val="single" w:color="auto" w:sz="4" w:space="0"/>
              <w:right w:val="single" w:color="auto" w:sz="4" w:space="0"/>
            </w:tcBorders>
            <w:noWrap w:val="0"/>
            <w:vAlign w:val="center"/>
          </w:tcPr>
          <w:p w14:paraId="78D6B47A">
            <w:pPr>
              <w:widowControl/>
              <w:adjustRightInd w:val="0"/>
              <w:snapToGrid w:val="0"/>
              <w:rPr>
                <w:rFonts w:ascii="宋体" w:hAnsi="宋体" w:cs="宋体"/>
                <w:color w:val="000000"/>
                <w:kern w:val="0"/>
                <w:sz w:val="20"/>
                <w:szCs w:val="20"/>
              </w:rPr>
            </w:pPr>
            <w:r>
              <w:rPr>
                <w:rFonts w:hint="eastAsia" w:ascii="宋体" w:hAnsi="宋体" w:cs="宋体"/>
                <w:color w:val="000000"/>
                <w:kern w:val="0"/>
                <w:sz w:val="20"/>
                <w:szCs w:val="20"/>
              </w:rPr>
              <w:t>废气风机</w:t>
            </w:r>
          </w:p>
        </w:tc>
        <w:tc>
          <w:tcPr>
            <w:tcW w:w="1770" w:type="pct"/>
            <w:tcBorders>
              <w:top w:val="nil"/>
              <w:left w:val="nil"/>
              <w:bottom w:val="single" w:color="auto" w:sz="4" w:space="0"/>
              <w:right w:val="single" w:color="auto" w:sz="4" w:space="0"/>
            </w:tcBorders>
            <w:noWrap/>
            <w:vAlign w:val="center"/>
          </w:tcPr>
          <w:p w14:paraId="2E9B67BD">
            <w:pPr>
              <w:widowControl/>
              <w:adjustRightInd w:val="0"/>
              <w:snapToGrid w:val="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1" w:type="pct"/>
            <w:tcBorders>
              <w:top w:val="nil"/>
              <w:left w:val="nil"/>
              <w:bottom w:val="single" w:color="auto" w:sz="4" w:space="0"/>
              <w:right w:val="single" w:color="auto" w:sz="4" w:space="0"/>
            </w:tcBorders>
            <w:noWrap w:val="0"/>
            <w:vAlign w:val="center"/>
          </w:tcPr>
          <w:p w14:paraId="55371C18">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61" w:type="pct"/>
            <w:tcBorders>
              <w:top w:val="nil"/>
              <w:left w:val="nil"/>
              <w:bottom w:val="single" w:color="auto" w:sz="4" w:space="0"/>
              <w:right w:val="single" w:color="auto" w:sz="4" w:space="0"/>
            </w:tcBorders>
            <w:noWrap w:val="0"/>
            <w:vAlign w:val="center"/>
          </w:tcPr>
          <w:p w14:paraId="5E33CC81">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台</w:t>
            </w:r>
          </w:p>
        </w:tc>
        <w:tc>
          <w:tcPr>
            <w:tcW w:w="561" w:type="pct"/>
            <w:tcBorders>
              <w:top w:val="nil"/>
              <w:left w:val="nil"/>
              <w:bottom w:val="single" w:color="auto" w:sz="4" w:space="0"/>
              <w:right w:val="single" w:color="auto" w:sz="4" w:space="0"/>
            </w:tcBorders>
            <w:noWrap/>
            <w:vAlign w:val="center"/>
          </w:tcPr>
          <w:p w14:paraId="203F6A9F">
            <w:pPr>
              <w:widowControl/>
              <w:adjustRightInd w:val="0"/>
              <w:snapToGrid w:val="0"/>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26367EC7">
        <w:tblPrEx>
          <w:tblCellMar>
            <w:top w:w="0" w:type="dxa"/>
            <w:left w:w="108" w:type="dxa"/>
            <w:bottom w:w="0" w:type="dxa"/>
            <w:right w:w="108" w:type="dxa"/>
          </w:tblCellMar>
        </w:tblPrEx>
        <w:trPr>
          <w:trHeight w:val="454" w:hRule="atLeast"/>
        </w:trPr>
        <w:tc>
          <w:tcPr>
            <w:tcW w:w="390" w:type="pct"/>
            <w:tcBorders>
              <w:top w:val="nil"/>
              <w:left w:val="single" w:color="auto" w:sz="4" w:space="0"/>
              <w:bottom w:val="single" w:color="auto" w:sz="4" w:space="0"/>
              <w:right w:val="single" w:color="auto" w:sz="4" w:space="0"/>
            </w:tcBorders>
            <w:noWrap w:val="0"/>
            <w:vAlign w:val="center"/>
          </w:tcPr>
          <w:p w14:paraId="57AC44A8">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21</w:t>
            </w:r>
          </w:p>
        </w:tc>
        <w:tc>
          <w:tcPr>
            <w:tcW w:w="1157" w:type="pct"/>
            <w:tcBorders>
              <w:top w:val="nil"/>
              <w:left w:val="nil"/>
              <w:bottom w:val="single" w:color="auto" w:sz="4" w:space="0"/>
              <w:right w:val="single" w:color="auto" w:sz="4" w:space="0"/>
            </w:tcBorders>
            <w:noWrap w:val="0"/>
            <w:vAlign w:val="center"/>
          </w:tcPr>
          <w:p w14:paraId="18D1C3D4">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COD在线监测仪</w:t>
            </w:r>
          </w:p>
        </w:tc>
        <w:tc>
          <w:tcPr>
            <w:tcW w:w="1770" w:type="pct"/>
            <w:tcBorders>
              <w:top w:val="nil"/>
              <w:left w:val="nil"/>
              <w:bottom w:val="single" w:color="auto" w:sz="4" w:space="0"/>
              <w:right w:val="single" w:color="auto" w:sz="4" w:space="0"/>
            </w:tcBorders>
            <w:noWrap/>
            <w:vAlign w:val="center"/>
          </w:tcPr>
          <w:p w14:paraId="7597D361">
            <w:pPr>
              <w:widowControl/>
              <w:adjustRightInd w:val="0"/>
              <w:snapToGrid w:val="0"/>
              <w:jc w:val="center"/>
              <w:rPr>
                <w:rFonts w:ascii="宋体" w:hAnsi="宋体" w:cs="宋体"/>
                <w:color w:val="000000"/>
                <w:kern w:val="0"/>
                <w:sz w:val="20"/>
                <w:szCs w:val="20"/>
              </w:rPr>
            </w:pPr>
          </w:p>
        </w:tc>
        <w:tc>
          <w:tcPr>
            <w:tcW w:w="561" w:type="pct"/>
            <w:tcBorders>
              <w:top w:val="nil"/>
              <w:left w:val="nil"/>
              <w:bottom w:val="single" w:color="auto" w:sz="4" w:space="0"/>
              <w:right w:val="single" w:color="auto" w:sz="4" w:space="0"/>
            </w:tcBorders>
            <w:noWrap w:val="0"/>
            <w:vAlign w:val="center"/>
          </w:tcPr>
          <w:p w14:paraId="77E1BC99">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61" w:type="pct"/>
            <w:tcBorders>
              <w:top w:val="nil"/>
              <w:left w:val="nil"/>
              <w:bottom w:val="single" w:color="auto" w:sz="4" w:space="0"/>
              <w:right w:val="single" w:color="auto" w:sz="4" w:space="0"/>
            </w:tcBorders>
            <w:noWrap w:val="0"/>
            <w:vAlign w:val="center"/>
          </w:tcPr>
          <w:p w14:paraId="782B15CF">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台</w:t>
            </w:r>
          </w:p>
        </w:tc>
        <w:tc>
          <w:tcPr>
            <w:tcW w:w="561" w:type="pct"/>
            <w:tcBorders>
              <w:top w:val="nil"/>
              <w:left w:val="nil"/>
              <w:bottom w:val="single" w:color="auto" w:sz="4" w:space="0"/>
              <w:right w:val="single" w:color="auto" w:sz="4" w:space="0"/>
            </w:tcBorders>
            <w:noWrap/>
            <w:vAlign w:val="center"/>
          </w:tcPr>
          <w:p w14:paraId="76C4618A">
            <w:pPr>
              <w:widowControl/>
              <w:adjustRightInd w:val="0"/>
              <w:snapToGrid w:val="0"/>
              <w:jc w:val="center"/>
              <w:rPr>
                <w:rFonts w:ascii="宋体" w:hAnsi="宋体" w:cs="宋体"/>
                <w:color w:val="000000"/>
                <w:kern w:val="0"/>
                <w:sz w:val="20"/>
                <w:szCs w:val="20"/>
              </w:rPr>
            </w:pPr>
          </w:p>
        </w:tc>
      </w:tr>
      <w:tr w14:paraId="48ECFD31">
        <w:tblPrEx>
          <w:tblCellMar>
            <w:top w:w="0" w:type="dxa"/>
            <w:left w:w="108" w:type="dxa"/>
            <w:bottom w:w="0" w:type="dxa"/>
            <w:right w:w="108" w:type="dxa"/>
          </w:tblCellMar>
        </w:tblPrEx>
        <w:trPr>
          <w:trHeight w:val="454" w:hRule="atLeast"/>
        </w:trPr>
        <w:tc>
          <w:tcPr>
            <w:tcW w:w="390" w:type="pct"/>
            <w:tcBorders>
              <w:top w:val="nil"/>
              <w:left w:val="single" w:color="auto" w:sz="4" w:space="0"/>
              <w:bottom w:val="single" w:color="auto" w:sz="4" w:space="0"/>
              <w:right w:val="single" w:color="auto" w:sz="4" w:space="0"/>
            </w:tcBorders>
            <w:noWrap w:val="0"/>
            <w:vAlign w:val="center"/>
          </w:tcPr>
          <w:p w14:paraId="5244E33B">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22</w:t>
            </w:r>
          </w:p>
        </w:tc>
        <w:tc>
          <w:tcPr>
            <w:tcW w:w="1157" w:type="pct"/>
            <w:tcBorders>
              <w:top w:val="nil"/>
              <w:left w:val="nil"/>
              <w:bottom w:val="single" w:color="auto" w:sz="4" w:space="0"/>
              <w:right w:val="single" w:color="auto" w:sz="4" w:space="0"/>
            </w:tcBorders>
            <w:noWrap w:val="0"/>
            <w:vAlign w:val="center"/>
          </w:tcPr>
          <w:p w14:paraId="6F264E42">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余氯在线监测仪</w:t>
            </w:r>
          </w:p>
        </w:tc>
        <w:tc>
          <w:tcPr>
            <w:tcW w:w="1770" w:type="pct"/>
            <w:tcBorders>
              <w:top w:val="nil"/>
              <w:left w:val="nil"/>
              <w:bottom w:val="single" w:color="auto" w:sz="4" w:space="0"/>
              <w:right w:val="single" w:color="auto" w:sz="4" w:space="0"/>
            </w:tcBorders>
            <w:noWrap/>
            <w:vAlign w:val="center"/>
          </w:tcPr>
          <w:p w14:paraId="701DC996">
            <w:pPr>
              <w:widowControl/>
              <w:adjustRightInd w:val="0"/>
              <w:snapToGrid w:val="0"/>
              <w:jc w:val="center"/>
              <w:rPr>
                <w:rFonts w:ascii="宋体" w:hAnsi="宋体" w:cs="宋体"/>
                <w:color w:val="000000"/>
                <w:kern w:val="0"/>
                <w:sz w:val="20"/>
                <w:szCs w:val="20"/>
              </w:rPr>
            </w:pPr>
          </w:p>
        </w:tc>
        <w:tc>
          <w:tcPr>
            <w:tcW w:w="561" w:type="pct"/>
            <w:tcBorders>
              <w:top w:val="nil"/>
              <w:left w:val="nil"/>
              <w:bottom w:val="single" w:color="auto" w:sz="4" w:space="0"/>
              <w:right w:val="single" w:color="auto" w:sz="4" w:space="0"/>
            </w:tcBorders>
            <w:noWrap w:val="0"/>
            <w:vAlign w:val="center"/>
          </w:tcPr>
          <w:p w14:paraId="7F4AE95B">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61" w:type="pct"/>
            <w:tcBorders>
              <w:top w:val="nil"/>
              <w:left w:val="nil"/>
              <w:bottom w:val="single" w:color="auto" w:sz="4" w:space="0"/>
              <w:right w:val="single" w:color="auto" w:sz="4" w:space="0"/>
            </w:tcBorders>
            <w:noWrap w:val="0"/>
            <w:vAlign w:val="center"/>
          </w:tcPr>
          <w:p w14:paraId="1121832A">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台</w:t>
            </w:r>
          </w:p>
        </w:tc>
        <w:tc>
          <w:tcPr>
            <w:tcW w:w="561" w:type="pct"/>
            <w:tcBorders>
              <w:top w:val="nil"/>
              <w:left w:val="nil"/>
              <w:bottom w:val="single" w:color="auto" w:sz="4" w:space="0"/>
              <w:right w:val="single" w:color="auto" w:sz="4" w:space="0"/>
            </w:tcBorders>
            <w:noWrap/>
            <w:vAlign w:val="center"/>
          </w:tcPr>
          <w:p w14:paraId="54F9721A">
            <w:pPr>
              <w:widowControl/>
              <w:adjustRightInd w:val="0"/>
              <w:snapToGrid w:val="0"/>
              <w:jc w:val="center"/>
              <w:rPr>
                <w:rFonts w:ascii="宋体" w:hAnsi="宋体" w:cs="宋体"/>
                <w:color w:val="000000"/>
                <w:kern w:val="0"/>
                <w:sz w:val="20"/>
                <w:szCs w:val="20"/>
              </w:rPr>
            </w:pPr>
          </w:p>
        </w:tc>
      </w:tr>
      <w:tr w14:paraId="24B3F33F">
        <w:tblPrEx>
          <w:tblCellMar>
            <w:top w:w="0" w:type="dxa"/>
            <w:left w:w="108" w:type="dxa"/>
            <w:bottom w:w="0" w:type="dxa"/>
            <w:right w:w="108" w:type="dxa"/>
          </w:tblCellMar>
        </w:tblPrEx>
        <w:trPr>
          <w:trHeight w:val="454" w:hRule="atLeast"/>
        </w:trPr>
        <w:tc>
          <w:tcPr>
            <w:tcW w:w="390" w:type="pct"/>
            <w:tcBorders>
              <w:top w:val="nil"/>
              <w:left w:val="single" w:color="auto" w:sz="4" w:space="0"/>
              <w:bottom w:val="single" w:color="auto" w:sz="4" w:space="0"/>
              <w:right w:val="single" w:color="auto" w:sz="4" w:space="0"/>
            </w:tcBorders>
            <w:noWrap w:val="0"/>
            <w:vAlign w:val="center"/>
          </w:tcPr>
          <w:p w14:paraId="1D493DF5">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23</w:t>
            </w:r>
          </w:p>
        </w:tc>
        <w:tc>
          <w:tcPr>
            <w:tcW w:w="1157" w:type="pct"/>
            <w:tcBorders>
              <w:top w:val="nil"/>
              <w:left w:val="nil"/>
              <w:bottom w:val="single" w:color="auto" w:sz="4" w:space="0"/>
              <w:right w:val="single" w:color="auto" w:sz="4" w:space="0"/>
            </w:tcBorders>
            <w:noWrap w:val="0"/>
            <w:vAlign w:val="center"/>
          </w:tcPr>
          <w:p w14:paraId="213385FD">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Ph在线监测仪</w:t>
            </w:r>
          </w:p>
        </w:tc>
        <w:tc>
          <w:tcPr>
            <w:tcW w:w="1770" w:type="pct"/>
            <w:tcBorders>
              <w:top w:val="nil"/>
              <w:left w:val="nil"/>
              <w:bottom w:val="single" w:color="auto" w:sz="4" w:space="0"/>
              <w:right w:val="single" w:color="auto" w:sz="4" w:space="0"/>
            </w:tcBorders>
            <w:noWrap/>
            <w:vAlign w:val="center"/>
          </w:tcPr>
          <w:p w14:paraId="7802439C">
            <w:pPr>
              <w:widowControl/>
              <w:adjustRightInd w:val="0"/>
              <w:snapToGrid w:val="0"/>
              <w:jc w:val="center"/>
              <w:rPr>
                <w:rFonts w:ascii="宋体" w:hAnsi="宋体" w:cs="宋体"/>
                <w:color w:val="000000"/>
                <w:kern w:val="0"/>
                <w:sz w:val="20"/>
                <w:szCs w:val="20"/>
              </w:rPr>
            </w:pPr>
          </w:p>
        </w:tc>
        <w:tc>
          <w:tcPr>
            <w:tcW w:w="561" w:type="pct"/>
            <w:tcBorders>
              <w:top w:val="nil"/>
              <w:left w:val="nil"/>
              <w:bottom w:val="single" w:color="auto" w:sz="4" w:space="0"/>
              <w:right w:val="single" w:color="auto" w:sz="4" w:space="0"/>
            </w:tcBorders>
            <w:noWrap w:val="0"/>
            <w:vAlign w:val="center"/>
          </w:tcPr>
          <w:p w14:paraId="38E07E0C">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61" w:type="pct"/>
            <w:tcBorders>
              <w:top w:val="nil"/>
              <w:left w:val="nil"/>
              <w:bottom w:val="single" w:color="auto" w:sz="4" w:space="0"/>
              <w:right w:val="single" w:color="auto" w:sz="4" w:space="0"/>
            </w:tcBorders>
            <w:noWrap w:val="0"/>
            <w:vAlign w:val="center"/>
          </w:tcPr>
          <w:p w14:paraId="279552F7">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台</w:t>
            </w:r>
          </w:p>
        </w:tc>
        <w:tc>
          <w:tcPr>
            <w:tcW w:w="561" w:type="pct"/>
            <w:tcBorders>
              <w:top w:val="nil"/>
              <w:left w:val="nil"/>
              <w:bottom w:val="single" w:color="auto" w:sz="4" w:space="0"/>
              <w:right w:val="single" w:color="auto" w:sz="4" w:space="0"/>
            </w:tcBorders>
            <w:noWrap/>
            <w:vAlign w:val="center"/>
          </w:tcPr>
          <w:p w14:paraId="16B1FDBE">
            <w:pPr>
              <w:widowControl/>
              <w:adjustRightInd w:val="0"/>
              <w:snapToGrid w:val="0"/>
              <w:jc w:val="center"/>
              <w:rPr>
                <w:rFonts w:ascii="宋体" w:hAnsi="宋体" w:cs="宋体"/>
                <w:color w:val="000000"/>
                <w:kern w:val="0"/>
                <w:sz w:val="20"/>
                <w:szCs w:val="20"/>
              </w:rPr>
            </w:pPr>
          </w:p>
        </w:tc>
      </w:tr>
      <w:tr w14:paraId="1C8CE06A">
        <w:tblPrEx>
          <w:tblCellMar>
            <w:top w:w="0" w:type="dxa"/>
            <w:left w:w="108" w:type="dxa"/>
            <w:bottom w:w="0" w:type="dxa"/>
            <w:right w:w="108" w:type="dxa"/>
          </w:tblCellMar>
        </w:tblPrEx>
        <w:trPr>
          <w:trHeight w:val="454" w:hRule="atLeast"/>
        </w:trPr>
        <w:tc>
          <w:tcPr>
            <w:tcW w:w="390" w:type="pct"/>
            <w:tcBorders>
              <w:top w:val="nil"/>
              <w:left w:val="single" w:color="auto" w:sz="4" w:space="0"/>
              <w:bottom w:val="single" w:color="auto" w:sz="4" w:space="0"/>
              <w:right w:val="single" w:color="auto" w:sz="4" w:space="0"/>
            </w:tcBorders>
            <w:noWrap w:val="0"/>
            <w:vAlign w:val="center"/>
          </w:tcPr>
          <w:p w14:paraId="0FDCC3C8">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24</w:t>
            </w:r>
          </w:p>
        </w:tc>
        <w:tc>
          <w:tcPr>
            <w:tcW w:w="1157" w:type="pct"/>
            <w:tcBorders>
              <w:top w:val="nil"/>
              <w:left w:val="nil"/>
              <w:bottom w:val="single" w:color="auto" w:sz="4" w:space="0"/>
              <w:right w:val="single" w:color="auto" w:sz="4" w:space="0"/>
            </w:tcBorders>
            <w:noWrap w:val="0"/>
            <w:vAlign w:val="center"/>
          </w:tcPr>
          <w:p w14:paraId="59DABA48">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数采仪</w:t>
            </w:r>
          </w:p>
        </w:tc>
        <w:tc>
          <w:tcPr>
            <w:tcW w:w="1770" w:type="pct"/>
            <w:tcBorders>
              <w:top w:val="nil"/>
              <w:left w:val="nil"/>
              <w:bottom w:val="single" w:color="auto" w:sz="4" w:space="0"/>
              <w:right w:val="single" w:color="auto" w:sz="4" w:space="0"/>
            </w:tcBorders>
            <w:noWrap/>
            <w:vAlign w:val="center"/>
          </w:tcPr>
          <w:p w14:paraId="34ADBCE0">
            <w:pPr>
              <w:widowControl/>
              <w:adjustRightInd w:val="0"/>
              <w:snapToGrid w:val="0"/>
              <w:jc w:val="center"/>
              <w:rPr>
                <w:rFonts w:ascii="宋体" w:hAnsi="宋体" w:cs="宋体"/>
                <w:color w:val="000000"/>
                <w:kern w:val="0"/>
                <w:sz w:val="20"/>
                <w:szCs w:val="20"/>
              </w:rPr>
            </w:pPr>
          </w:p>
        </w:tc>
        <w:tc>
          <w:tcPr>
            <w:tcW w:w="561" w:type="pct"/>
            <w:tcBorders>
              <w:top w:val="nil"/>
              <w:left w:val="nil"/>
              <w:bottom w:val="single" w:color="auto" w:sz="4" w:space="0"/>
              <w:right w:val="single" w:color="auto" w:sz="4" w:space="0"/>
            </w:tcBorders>
            <w:noWrap w:val="0"/>
            <w:vAlign w:val="center"/>
          </w:tcPr>
          <w:p w14:paraId="02FC0CC2">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61" w:type="pct"/>
            <w:tcBorders>
              <w:top w:val="nil"/>
              <w:left w:val="nil"/>
              <w:bottom w:val="single" w:color="auto" w:sz="4" w:space="0"/>
              <w:right w:val="single" w:color="auto" w:sz="4" w:space="0"/>
            </w:tcBorders>
            <w:noWrap w:val="0"/>
            <w:vAlign w:val="center"/>
          </w:tcPr>
          <w:p w14:paraId="2872EF3A">
            <w:pPr>
              <w:widowControl/>
              <w:adjustRightInd w:val="0"/>
              <w:snapToGrid w:val="0"/>
              <w:jc w:val="center"/>
              <w:rPr>
                <w:rFonts w:ascii="宋体" w:hAnsi="宋体" w:cs="宋体"/>
                <w:color w:val="000000"/>
                <w:kern w:val="0"/>
                <w:sz w:val="20"/>
                <w:szCs w:val="20"/>
              </w:rPr>
            </w:pPr>
            <w:r>
              <w:rPr>
                <w:rFonts w:hint="eastAsia" w:ascii="宋体" w:hAnsi="宋体" w:cs="宋体"/>
                <w:color w:val="000000"/>
                <w:kern w:val="0"/>
                <w:sz w:val="20"/>
                <w:szCs w:val="20"/>
              </w:rPr>
              <w:t>台</w:t>
            </w:r>
          </w:p>
        </w:tc>
        <w:tc>
          <w:tcPr>
            <w:tcW w:w="561" w:type="pct"/>
            <w:tcBorders>
              <w:top w:val="nil"/>
              <w:left w:val="nil"/>
              <w:bottom w:val="single" w:color="auto" w:sz="4" w:space="0"/>
              <w:right w:val="single" w:color="auto" w:sz="4" w:space="0"/>
            </w:tcBorders>
            <w:noWrap/>
            <w:vAlign w:val="center"/>
          </w:tcPr>
          <w:p w14:paraId="3A98F0EB">
            <w:pPr>
              <w:widowControl/>
              <w:adjustRightInd w:val="0"/>
              <w:snapToGrid w:val="0"/>
              <w:jc w:val="center"/>
              <w:rPr>
                <w:rFonts w:ascii="宋体" w:hAnsi="宋体" w:cs="宋体"/>
                <w:color w:val="000000"/>
                <w:kern w:val="0"/>
                <w:sz w:val="20"/>
                <w:szCs w:val="20"/>
              </w:rPr>
            </w:pPr>
          </w:p>
        </w:tc>
      </w:tr>
    </w:tbl>
    <w:p w14:paraId="60EC8D37">
      <w:pPr>
        <w:spacing w:before="78" w:beforeLines="25" w:line="360" w:lineRule="auto"/>
        <w:rPr>
          <w:rFonts w:ascii="宋体" w:hAnsi="宋体"/>
          <w:bCs/>
          <w:szCs w:val="21"/>
        </w:rPr>
      </w:pPr>
      <w:r>
        <w:rPr>
          <w:rFonts w:hint="eastAsia" w:ascii="宋体" w:hAnsi="宋体"/>
          <w:bCs/>
          <w:szCs w:val="21"/>
        </w:rPr>
        <w:t xml:space="preserve">2.进水水质浓度指标：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5"/>
        <w:gridCol w:w="1227"/>
        <w:gridCol w:w="1226"/>
        <w:gridCol w:w="1226"/>
        <w:gridCol w:w="1212"/>
        <w:gridCol w:w="1246"/>
        <w:gridCol w:w="1200"/>
      </w:tblGrid>
      <w:tr w14:paraId="25620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8" w:type="dxa"/>
            <w:shd w:val="clear" w:color="auto" w:fill="auto"/>
            <w:noWrap w:val="0"/>
            <w:vAlign w:val="center"/>
          </w:tcPr>
          <w:p w14:paraId="2F4D94E4">
            <w:pPr>
              <w:adjustRightInd w:val="0"/>
              <w:snapToGrid w:val="0"/>
              <w:spacing w:after="60" w:line="360" w:lineRule="auto"/>
              <w:jc w:val="center"/>
              <w:rPr>
                <w:rFonts w:hint="eastAsia" w:ascii="宋体" w:hAnsi="宋体" w:cs="宋体"/>
                <w:b/>
                <w:kern w:val="0"/>
                <w:szCs w:val="21"/>
              </w:rPr>
            </w:pPr>
            <w:r>
              <w:rPr>
                <w:rFonts w:hint="eastAsia" w:ascii="宋体" w:hAnsi="宋体" w:cs="宋体"/>
                <w:b/>
                <w:kern w:val="0"/>
                <w:szCs w:val="21"/>
              </w:rPr>
              <w:t>指标</w:t>
            </w:r>
          </w:p>
        </w:tc>
        <w:tc>
          <w:tcPr>
            <w:tcW w:w="1298" w:type="dxa"/>
            <w:shd w:val="clear" w:color="auto" w:fill="auto"/>
            <w:noWrap w:val="0"/>
            <w:vAlign w:val="center"/>
          </w:tcPr>
          <w:p w14:paraId="10C88E5C">
            <w:pPr>
              <w:adjustRightInd w:val="0"/>
              <w:snapToGrid w:val="0"/>
              <w:spacing w:after="60" w:line="360" w:lineRule="auto"/>
              <w:jc w:val="center"/>
              <w:rPr>
                <w:rFonts w:hint="eastAsia" w:ascii="宋体" w:hAnsi="宋体" w:cs="宋体"/>
                <w:b/>
                <w:kern w:val="0"/>
                <w:szCs w:val="21"/>
              </w:rPr>
            </w:pPr>
            <w:r>
              <w:rPr>
                <w:rFonts w:hint="eastAsia" w:ascii="宋体" w:hAnsi="宋体" w:cs="宋体"/>
                <w:b/>
                <w:kern w:val="0"/>
                <w:szCs w:val="21"/>
              </w:rPr>
              <w:t>C</w:t>
            </w:r>
            <w:r>
              <w:rPr>
                <w:rFonts w:ascii="宋体" w:hAnsi="宋体" w:cs="宋体"/>
                <w:b/>
                <w:kern w:val="0"/>
                <w:szCs w:val="21"/>
              </w:rPr>
              <w:t>ODC</w:t>
            </w:r>
            <w:r>
              <w:rPr>
                <w:rFonts w:hint="eastAsia" w:ascii="宋体" w:hAnsi="宋体" w:cs="宋体"/>
                <w:b/>
                <w:kern w:val="0"/>
                <w:szCs w:val="21"/>
              </w:rPr>
              <w:t>r</w:t>
            </w:r>
          </w:p>
        </w:tc>
        <w:tc>
          <w:tcPr>
            <w:tcW w:w="1298" w:type="dxa"/>
            <w:shd w:val="clear" w:color="auto" w:fill="auto"/>
            <w:noWrap w:val="0"/>
            <w:vAlign w:val="center"/>
          </w:tcPr>
          <w:p w14:paraId="1D71D5D8">
            <w:pPr>
              <w:adjustRightInd w:val="0"/>
              <w:snapToGrid w:val="0"/>
              <w:spacing w:after="60" w:line="360" w:lineRule="auto"/>
              <w:jc w:val="center"/>
              <w:rPr>
                <w:rFonts w:hint="eastAsia" w:ascii="宋体" w:hAnsi="宋体" w:cs="宋体"/>
                <w:b/>
                <w:kern w:val="0"/>
                <w:szCs w:val="21"/>
              </w:rPr>
            </w:pPr>
            <w:r>
              <w:rPr>
                <w:rFonts w:hint="eastAsia" w:ascii="宋体" w:hAnsi="宋体" w:cs="宋体"/>
                <w:b/>
                <w:kern w:val="0"/>
                <w:szCs w:val="21"/>
              </w:rPr>
              <w:t>B</w:t>
            </w:r>
            <w:r>
              <w:rPr>
                <w:rFonts w:ascii="宋体" w:hAnsi="宋体" w:cs="宋体"/>
                <w:b/>
                <w:kern w:val="0"/>
                <w:szCs w:val="21"/>
              </w:rPr>
              <w:t>OD5</w:t>
            </w:r>
          </w:p>
        </w:tc>
        <w:tc>
          <w:tcPr>
            <w:tcW w:w="1298" w:type="dxa"/>
            <w:shd w:val="clear" w:color="auto" w:fill="auto"/>
            <w:noWrap w:val="0"/>
            <w:vAlign w:val="center"/>
          </w:tcPr>
          <w:p w14:paraId="6312AC96">
            <w:pPr>
              <w:adjustRightInd w:val="0"/>
              <w:snapToGrid w:val="0"/>
              <w:spacing w:after="60" w:line="360" w:lineRule="auto"/>
              <w:jc w:val="center"/>
              <w:rPr>
                <w:rFonts w:hint="eastAsia" w:ascii="宋体" w:hAnsi="宋体" w:cs="宋体"/>
                <w:b/>
                <w:kern w:val="0"/>
                <w:szCs w:val="21"/>
              </w:rPr>
            </w:pPr>
            <w:r>
              <w:rPr>
                <w:rFonts w:hint="eastAsia" w:ascii="宋体" w:hAnsi="宋体" w:cs="宋体"/>
                <w:b/>
                <w:kern w:val="0"/>
                <w:szCs w:val="21"/>
              </w:rPr>
              <w:t>S</w:t>
            </w:r>
            <w:r>
              <w:rPr>
                <w:rFonts w:ascii="宋体" w:hAnsi="宋体" w:cs="宋体"/>
                <w:b/>
                <w:kern w:val="0"/>
                <w:szCs w:val="21"/>
              </w:rPr>
              <w:t>S</w:t>
            </w:r>
          </w:p>
        </w:tc>
        <w:tc>
          <w:tcPr>
            <w:tcW w:w="1298" w:type="dxa"/>
            <w:shd w:val="clear" w:color="auto" w:fill="auto"/>
            <w:noWrap w:val="0"/>
            <w:vAlign w:val="center"/>
          </w:tcPr>
          <w:p w14:paraId="3BA41703">
            <w:pPr>
              <w:adjustRightInd w:val="0"/>
              <w:snapToGrid w:val="0"/>
              <w:spacing w:after="60" w:line="360" w:lineRule="auto"/>
              <w:jc w:val="center"/>
              <w:rPr>
                <w:rFonts w:hint="eastAsia" w:ascii="宋体" w:hAnsi="宋体" w:cs="宋体"/>
                <w:b/>
                <w:kern w:val="0"/>
                <w:szCs w:val="21"/>
              </w:rPr>
            </w:pPr>
            <w:r>
              <w:rPr>
                <w:rFonts w:hint="eastAsia" w:ascii="宋体" w:hAnsi="宋体" w:cs="宋体"/>
                <w:b/>
                <w:kern w:val="0"/>
                <w:szCs w:val="21"/>
              </w:rPr>
              <w:t>氨氮</w:t>
            </w:r>
          </w:p>
        </w:tc>
        <w:tc>
          <w:tcPr>
            <w:tcW w:w="1298" w:type="dxa"/>
            <w:shd w:val="clear" w:color="auto" w:fill="auto"/>
            <w:noWrap w:val="0"/>
            <w:vAlign w:val="center"/>
          </w:tcPr>
          <w:p w14:paraId="62B4C551">
            <w:pPr>
              <w:adjustRightInd w:val="0"/>
              <w:snapToGrid w:val="0"/>
              <w:spacing w:after="60" w:line="360" w:lineRule="auto"/>
              <w:jc w:val="center"/>
              <w:rPr>
                <w:rFonts w:hint="eastAsia" w:ascii="宋体" w:hAnsi="宋体" w:cs="宋体"/>
                <w:b/>
                <w:kern w:val="0"/>
                <w:szCs w:val="21"/>
              </w:rPr>
            </w:pPr>
            <w:r>
              <w:rPr>
                <w:rFonts w:hint="eastAsia" w:ascii="宋体" w:hAnsi="宋体" w:cs="宋体"/>
                <w:b/>
                <w:kern w:val="0"/>
                <w:szCs w:val="21"/>
              </w:rPr>
              <w:t>粪大肠杆菌</w:t>
            </w:r>
          </w:p>
        </w:tc>
        <w:tc>
          <w:tcPr>
            <w:tcW w:w="1299" w:type="dxa"/>
            <w:shd w:val="clear" w:color="auto" w:fill="auto"/>
            <w:noWrap w:val="0"/>
            <w:vAlign w:val="center"/>
          </w:tcPr>
          <w:p w14:paraId="4F81F398">
            <w:pPr>
              <w:adjustRightInd w:val="0"/>
              <w:snapToGrid w:val="0"/>
              <w:spacing w:after="60" w:line="360" w:lineRule="auto"/>
              <w:jc w:val="center"/>
              <w:rPr>
                <w:rFonts w:hint="eastAsia" w:ascii="宋体" w:hAnsi="宋体" w:cs="宋体"/>
                <w:b/>
                <w:kern w:val="0"/>
                <w:szCs w:val="21"/>
              </w:rPr>
            </w:pPr>
            <w:r>
              <w:rPr>
                <w:rFonts w:hint="eastAsia" w:ascii="宋体" w:hAnsi="宋体" w:cs="宋体"/>
                <w:b/>
                <w:kern w:val="0"/>
                <w:szCs w:val="21"/>
              </w:rPr>
              <w:t>p</w:t>
            </w:r>
            <w:r>
              <w:rPr>
                <w:rFonts w:ascii="宋体" w:hAnsi="宋体" w:cs="宋体"/>
                <w:b/>
                <w:kern w:val="0"/>
                <w:szCs w:val="21"/>
              </w:rPr>
              <w:t>H</w:t>
            </w:r>
          </w:p>
        </w:tc>
      </w:tr>
      <w:tr w14:paraId="3B0BC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8" w:type="dxa"/>
            <w:shd w:val="clear" w:color="auto" w:fill="auto"/>
            <w:noWrap w:val="0"/>
            <w:vAlign w:val="center"/>
          </w:tcPr>
          <w:p w14:paraId="45302509">
            <w:pPr>
              <w:adjustRightInd w:val="0"/>
              <w:snapToGrid w:val="0"/>
              <w:spacing w:after="60" w:line="360" w:lineRule="auto"/>
              <w:jc w:val="center"/>
              <w:rPr>
                <w:rFonts w:hint="eastAsia" w:ascii="宋体" w:hAnsi="宋体" w:cs="宋体"/>
                <w:kern w:val="0"/>
                <w:szCs w:val="21"/>
              </w:rPr>
            </w:pPr>
            <w:r>
              <w:rPr>
                <w:rFonts w:hint="eastAsia" w:ascii="宋体" w:hAnsi="宋体" w:cs="宋体"/>
                <w:kern w:val="0"/>
                <w:szCs w:val="21"/>
              </w:rPr>
              <w:t>单位</w:t>
            </w:r>
          </w:p>
        </w:tc>
        <w:tc>
          <w:tcPr>
            <w:tcW w:w="1298" w:type="dxa"/>
            <w:shd w:val="clear" w:color="auto" w:fill="auto"/>
            <w:noWrap w:val="0"/>
            <w:vAlign w:val="center"/>
          </w:tcPr>
          <w:p w14:paraId="2655B3EC">
            <w:pPr>
              <w:adjustRightInd w:val="0"/>
              <w:snapToGrid w:val="0"/>
              <w:spacing w:after="60" w:line="360" w:lineRule="auto"/>
              <w:jc w:val="center"/>
              <w:rPr>
                <w:rFonts w:hint="eastAsia" w:ascii="宋体" w:hAnsi="宋体" w:cs="宋体"/>
                <w:kern w:val="0"/>
                <w:szCs w:val="21"/>
              </w:rPr>
            </w:pPr>
            <w:r>
              <w:rPr>
                <w:rFonts w:hint="eastAsia" w:ascii="宋体" w:hAnsi="宋体" w:cs="宋体"/>
                <w:kern w:val="0"/>
                <w:szCs w:val="21"/>
              </w:rPr>
              <w:t>mg</w:t>
            </w:r>
            <w:r>
              <w:rPr>
                <w:rFonts w:ascii="宋体" w:hAnsi="宋体" w:cs="宋体"/>
                <w:kern w:val="0"/>
                <w:szCs w:val="21"/>
              </w:rPr>
              <w:t>/L</w:t>
            </w:r>
          </w:p>
        </w:tc>
        <w:tc>
          <w:tcPr>
            <w:tcW w:w="1298" w:type="dxa"/>
            <w:shd w:val="clear" w:color="auto" w:fill="auto"/>
            <w:noWrap w:val="0"/>
            <w:vAlign w:val="center"/>
          </w:tcPr>
          <w:p w14:paraId="18323BF4">
            <w:pPr>
              <w:adjustRightInd w:val="0"/>
              <w:snapToGrid w:val="0"/>
              <w:spacing w:after="60" w:line="360" w:lineRule="auto"/>
              <w:jc w:val="center"/>
              <w:rPr>
                <w:rFonts w:hint="eastAsia" w:ascii="宋体" w:hAnsi="宋体" w:cs="宋体"/>
                <w:kern w:val="0"/>
                <w:szCs w:val="21"/>
              </w:rPr>
            </w:pPr>
            <w:r>
              <w:rPr>
                <w:rFonts w:hint="eastAsia" w:ascii="宋体" w:hAnsi="宋体" w:cs="宋体"/>
                <w:kern w:val="0"/>
                <w:szCs w:val="21"/>
              </w:rPr>
              <w:t>mg</w:t>
            </w:r>
            <w:r>
              <w:rPr>
                <w:rFonts w:ascii="宋体" w:hAnsi="宋体" w:cs="宋体"/>
                <w:kern w:val="0"/>
                <w:szCs w:val="21"/>
              </w:rPr>
              <w:t>/L</w:t>
            </w:r>
          </w:p>
        </w:tc>
        <w:tc>
          <w:tcPr>
            <w:tcW w:w="1298" w:type="dxa"/>
            <w:shd w:val="clear" w:color="auto" w:fill="auto"/>
            <w:noWrap w:val="0"/>
            <w:vAlign w:val="center"/>
          </w:tcPr>
          <w:p w14:paraId="6D8662B3">
            <w:pPr>
              <w:adjustRightInd w:val="0"/>
              <w:snapToGrid w:val="0"/>
              <w:spacing w:after="60" w:line="360" w:lineRule="auto"/>
              <w:jc w:val="center"/>
              <w:rPr>
                <w:rFonts w:hint="eastAsia" w:ascii="宋体" w:hAnsi="宋体" w:cs="宋体"/>
                <w:kern w:val="0"/>
                <w:szCs w:val="21"/>
              </w:rPr>
            </w:pPr>
            <w:r>
              <w:rPr>
                <w:rFonts w:hint="eastAsia" w:ascii="宋体" w:hAnsi="宋体" w:cs="宋体"/>
                <w:kern w:val="0"/>
                <w:szCs w:val="21"/>
              </w:rPr>
              <w:t>mg</w:t>
            </w:r>
            <w:r>
              <w:rPr>
                <w:rFonts w:ascii="宋体" w:hAnsi="宋体" w:cs="宋体"/>
                <w:kern w:val="0"/>
                <w:szCs w:val="21"/>
              </w:rPr>
              <w:t>/L</w:t>
            </w:r>
          </w:p>
        </w:tc>
        <w:tc>
          <w:tcPr>
            <w:tcW w:w="1298" w:type="dxa"/>
            <w:shd w:val="clear" w:color="auto" w:fill="auto"/>
            <w:noWrap w:val="0"/>
            <w:vAlign w:val="center"/>
          </w:tcPr>
          <w:p w14:paraId="7A102936">
            <w:pPr>
              <w:adjustRightInd w:val="0"/>
              <w:snapToGrid w:val="0"/>
              <w:spacing w:after="60" w:line="360" w:lineRule="auto"/>
              <w:jc w:val="center"/>
              <w:rPr>
                <w:rFonts w:hint="eastAsia" w:ascii="宋体" w:hAnsi="宋体" w:cs="宋体"/>
                <w:kern w:val="0"/>
                <w:szCs w:val="21"/>
              </w:rPr>
            </w:pPr>
            <w:r>
              <w:rPr>
                <w:rFonts w:hint="eastAsia" w:ascii="宋体" w:hAnsi="宋体" w:cs="宋体"/>
                <w:kern w:val="0"/>
                <w:szCs w:val="21"/>
              </w:rPr>
              <w:t>mg</w:t>
            </w:r>
            <w:r>
              <w:rPr>
                <w:rFonts w:ascii="宋体" w:hAnsi="宋体" w:cs="宋体"/>
                <w:kern w:val="0"/>
                <w:szCs w:val="21"/>
              </w:rPr>
              <w:t>/L</w:t>
            </w:r>
          </w:p>
        </w:tc>
        <w:tc>
          <w:tcPr>
            <w:tcW w:w="1298" w:type="dxa"/>
            <w:shd w:val="clear" w:color="auto" w:fill="auto"/>
            <w:noWrap w:val="0"/>
            <w:vAlign w:val="center"/>
          </w:tcPr>
          <w:p w14:paraId="1DF0354E">
            <w:pPr>
              <w:adjustRightInd w:val="0"/>
              <w:snapToGrid w:val="0"/>
              <w:spacing w:after="60" w:line="360" w:lineRule="auto"/>
              <w:jc w:val="center"/>
              <w:rPr>
                <w:rFonts w:hint="eastAsia" w:ascii="宋体" w:hAnsi="宋体" w:cs="宋体"/>
                <w:kern w:val="0"/>
                <w:szCs w:val="21"/>
              </w:rPr>
            </w:pPr>
            <w:r>
              <w:rPr>
                <w:rFonts w:hint="eastAsia" w:ascii="宋体" w:hAnsi="宋体" w:cs="宋体"/>
                <w:kern w:val="0"/>
                <w:szCs w:val="21"/>
              </w:rPr>
              <w:t>mg</w:t>
            </w:r>
            <w:r>
              <w:rPr>
                <w:rFonts w:ascii="宋体" w:hAnsi="宋体" w:cs="宋体"/>
                <w:kern w:val="0"/>
                <w:szCs w:val="21"/>
              </w:rPr>
              <w:t>/L</w:t>
            </w:r>
          </w:p>
        </w:tc>
        <w:tc>
          <w:tcPr>
            <w:tcW w:w="1299" w:type="dxa"/>
            <w:shd w:val="clear" w:color="auto" w:fill="auto"/>
            <w:noWrap w:val="0"/>
            <w:vAlign w:val="center"/>
          </w:tcPr>
          <w:p w14:paraId="6D78E22F">
            <w:pPr>
              <w:adjustRightInd w:val="0"/>
              <w:snapToGrid w:val="0"/>
              <w:spacing w:after="60" w:line="360" w:lineRule="auto"/>
              <w:jc w:val="center"/>
              <w:rPr>
                <w:rFonts w:hint="eastAsia" w:ascii="宋体" w:hAnsi="宋体" w:cs="宋体"/>
                <w:kern w:val="0"/>
                <w:szCs w:val="21"/>
              </w:rPr>
            </w:pPr>
            <w:r>
              <w:rPr>
                <w:rFonts w:hint="eastAsia" w:ascii="宋体" w:hAnsi="宋体" w:cs="宋体"/>
                <w:kern w:val="0"/>
                <w:szCs w:val="21"/>
              </w:rPr>
              <w:t>6</w:t>
            </w:r>
            <w:r>
              <w:rPr>
                <w:rFonts w:ascii="宋体" w:hAnsi="宋体" w:cs="宋体"/>
                <w:kern w:val="0"/>
                <w:szCs w:val="21"/>
              </w:rPr>
              <w:t>-9</w:t>
            </w:r>
          </w:p>
        </w:tc>
      </w:tr>
      <w:tr w14:paraId="57D2F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8" w:type="dxa"/>
            <w:shd w:val="clear" w:color="auto" w:fill="auto"/>
            <w:noWrap w:val="0"/>
            <w:vAlign w:val="center"/>
          </w:tcPr>
          <w:p w14:paraId="4DABD069">
            <w:pPr>
              <w:adjustRightInd w:val="0"/>
              <w:snapToGrid w:val="0"/>
              <w:spacing w:after="60" w:line="360" w:lineRule="auto"/>
              <w:jc w:val="center"/>
              <w:rPr>
                <w:rFonts w:hint="eastAsia" w:ascii="宋体" w:hAnsi="宋体" w:cs="宋体"/>
                <w:kern w:val="0"/>
                <w:szCs w:val="21"/>
              </w:rPr>
            </w:pPr>
            <w:r>
              <w:rPr>
                <w:rFonts w:hint="eastAsia" w:ascii="宋体" w:hAnsi="宋体" w:cs="宋体"/>
                <w:kern w:val="0"/>
                <w:szCs w:val="21"/>
              </w:rPr>
              <w:t>医疗废水</w:t>
            </w:r>
          </w:p>
        </w:tc>
        <w:tc>
          <w:tcPr>
            <w:tcW w:w="1298" w:type="dxa"/>
            <w:shd w:val="clear" w:color="auto" w:fill="auto"/>
            <w:noWrap w:val="0"/>
            <w:vAlign w:val="center"/>
          </w:tcPr>
          <w:p w14:paraId="0E67D914">
            <w:pPr>
              <w:adjustRightInd w:val="0"/>
              <w:snapToGrid w:val="0"/>
              <w:spacing w:after="60" w:line="360" w:lineRule="auto"/>
              <w:jc w:val="center"/>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50</w:t>
            </w:r>
          </w:p>
        </w:tc>
        <w:tc>
          <w:tcPr>
            <w:tcW w:w="1298" w:type="dxa"/>
            <w:shd w:val="clear" w:color="auto" w:fill="auto"/>
            <w:noWrap w:val="0"/>
            <w:vAlign w:val="center"/>
          </w:tcPr>
          <w:p w14:paraId="272D0353">
            <w:pPr>
              <w:adjustRightInd w:val="0"/>
              <w:snapToGrid w:val="0"/>
              <w:spacing w:after="60" w:line="360" w:lineRule="auto"/>
              <w:jc w:val="center"/>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00</w:t>
            </w:r>
          </w:p>
        </w:tc>
        <w:tc>
          <w:tcPr>
            <w:tcW w:w="1298" w:type="dxa"/>
            <w:shd w:val="clear" w:color="auto" w:fill="auto"/>
            <w:noWrap w:val="0"/>
            <w:vAlign w:val="center"/>
          </w:tcPr>
          <w:p w14:paraId="387E9977">
            <w:pPr>
              <w:adjustRightInd w:val="0"/>
              <w:snapToGrid w:val="0"/>
              <w:spacing w:after="60" w:line="360" w:lineRule="auto"/>
              <w:jc w:val="center"/>
              <w:rPr>
                <w:rFonts w:hint="eastAsia" w:ascii="宋体" w:hAnsi="宋体" w:cs="宋体"/>
                <w:kern w:val="0"/>
                <w:szCs w:val="21"/>
              </w:rPr>
            </w:pPr>
            <w:r>
              <w:rPr>
                <w:rFonts w:hint="eastAsia" w:ascii="宋体" w:hAnsi="宋体" w:cs="宋体"/>
                <w:kern w:val="0"/>
                <w:szCs w:val="21"/>
              </w:rPr>
              <w:t>8</w:t>
            </w:r>
            <w:r>
              <w:rPr>
                <w:rFonts w:ascii="宋体" w:hAnsi="宋体" w:cs="宋体"/>
                <w:kern w:val="0"/>
                <w:szCs w:val="21"/>
              </w:rPr>
              <w:t>0</w:t>
            </w:r>
          </w:p>
        </w:tc>
        <w:tc>
          <w:tcPr>
            <w:tcW w:w="1298" w:type="dxa"/>
            <w:shd w:val="clear" w:color="auto" w:fill="auto"/>
            <w:noWrap w:val="0"/>
            <w:vAlign w:val="center"/>
          </w:tcPr>
          <w:p w14:paraId="039E9A67">
            <w:pPr>
              <w:adjustRightInd w:val="0"/>
              <w:snapToGrid w:val="0"/>
              <w:spacing w:after="60" w:line="360" w:lineRule="auto"/>
              <w:jc w:val="center"/>
              <w:rPr>
                <w:rFonts w:hint="eastAsia" w:ascii="宋体" w:hAnsi="宋体" w:cs="宋体"/>
                <w:kern w:val="0"/>
                <w:szCs w:val="21"/>
              </w:rPr>
            </w:pPr>
            <w:r>
              <w:rPr>
                <w:rFonts w:hint="eastAsia" w:ascii="宋体" w:hAnsi="宋体" w:cs="宋体"/>
                <w:kern w:val="0"/>
                <w:szCs w:val="21"/>
              </w:rPr>
              <w:t>3</w:t>
            </w:r>
            <w:r>
              <w:rPr>
                <w:rFonts w:ascii="宋体" w:hAnsi="宋体" w:cs="宋体"/>
                <w:kern w:val="0"/>
                <w:szCs w:val="21"/>
              </w:rPr>
              <w:t>0</w:t>
            </w:r>
          </w:p>
        </w:tc>
        <w:tc>
          <w:tcPr>
            <w:tcW w:w="1298" w:type="dxa"/>
            <w:shd w:val="clear" w:color="auto" w:fill="auto"/>
            <w:noWrap w:val="0"/>
            <w:vAlign w:val="center"/>
          </w:tcPr>
          <w:p w14:paraId="6C60DE37">
            <w:pPr>
              <w:adjustRightInd w:val="0"/>
              <w:snapToGrid w:val="0"/>
              <w:spacing w:after="60" w:line="360" w:lineRule="auto"/>
              <w:jc w:val="center"/>
              <w:rPr>
                <w:rFonts w:hint="eastAsia" w:ascii="宋体" w:hAnsi="宋体" w:cs="宋体"/>
                <w:kern w:val="0"/>
                <w:szCs w:val="21"/>
                <w:vertAlign w:val="superscript"/>
              </w:rPr>
            </w:pPr>
            <w:r>
              <w:rPr>
                <w:rFonts w:hint="eastAsia" w:ascii="宋体" w:hAnsi="宋体" w:cs="宋体"/>
                <w:kern w:val="0"/>
                <w:szCs w:val="21"/>
              </w:rPr>
              <w:t>1</w:t>
            </w:r>
            <w:r>
              <w:rPr>
                <w:rFonts w:ascii="宋体" w:hAnsi="宋体" w:cs="宋体"/>
                <w:kern w:val="0"/>
                <w:szCs w:val="21"/>
              </w:rPr>
              <w:t>.6*10</w:t>
            </w:r>
            <w:r>
              <w:rPr>
                <w:rFonts w:ascii="宋体" w:hAnsi="宋体" w:cs="宋体"/>
                <w:kern w:val="0"/>
                <w:szCs w:val="21"/>
                <w:vertAlign w:val="superscript"/>
              </w:rPr>
              <w:t>8</w:t>
            </w:r>
          </w:p>
        </w:tc>
        <w:tc>
          <w:tcPr>
            <w:tcW w:w="1299" w:type="dxa"/>
            <w:shd w:val="clear" w:color="auto" w:fill="auto"/>
            <w:noWrap w:val="0"/>
            <w:vAlign w:val="center"/>
          </w:tcPr>
          <w:p w14:paraId="6FD90ABF">
            <w:pPr>
              <w:adjustRightInd w:val="0"/>
              <w:snapToGrid w:val="0"/>
              <w:spacing w:after="60" w:line="360" w:lineRule="auto"/>
              <w:jc w:val="center"/>
              <w:rPr>
                <w:rFonts w:hint="eastAsia" w:ascii="宋体" w:hAnsi="宋体" w:cs="宋体"/>
                <w:kern w:val="0"/>
                <w:szCs w:val="21"/>
              </w:rPr>
            </w:pPr>
            <w:r>
              <w:rPr>
                <w:rFonts w:hint="eastAsia" w:ascii="宋体" w:hAnsi="宋体" w:cs="宋体"/>
                <w:kern w:val="0"/>
                <w:szCs w:val="21"/>
              </w:rPr>
              <w:t>6</w:t>
            </w:r>
            <w:r>
              <w:rPr>
                <w:rFonts w:ascii="宋体" w:hAnsi="宋体" w:cs="宋体"/>
                <w:kern w:val="0"/>
                <w:szCs w:val="21"/>
              </w:rPr>
              <w:t>-9</w:t>
            </w:r>
          </w:p>
        </w:tc>
      </w:tr>
      <w:tr w14:paraId="1396B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8" w:type="dxa"/>
            <w:shd w:val="clear" w:color="auto" w:fill="auto"/>
            <w:noWrap w:val="0"/>
            <w:vAlign w:val="center"/>
          </w:tcPr>
          <w:p w14:paraId="2FC10A3B">
            <w:pPr>
              <w:adjustRightInd w:val="0"/>
              <w:snapToGrid w:val="0"/>
              <w:spacing w:after="60" w:line="360" w:lineRule="auto"/>
              <w:jc w:val="center"/>
              <w:rPr>
                <w:rFonts w:hint="eastAsia" w:ascii="宋体" w:hAnsi="宋体" w:cs="宋体"/>
                <w:kern w:val="0"/>
                <w:szCs w:val="21"/>
              </w:rPr>
            </w:pPr>
            <w:r>
              <w:rPr>
                <w:rFonts w:hint="eastAsia" w:ascii="宋体" w:hAnsi="宋体" w:cs="宋体"/>
                <w:kern w:val="0"/>
                <w:szCs w:val="21"/>
              </w:rPr>
              <w:t>生化污水</w:t>
            </w:r>
          </w:p>
        </w:tc>
        <w:tc>
          <w:tcPr>
            <w:tcW w:w="1298" w:type="dxa"/>
            <w:shd w:val="clear" w:color="auto" w:fill="auto"/>
            <w:noWrap w:val="0"/>
            <w:vAlign w:val="center"/>
          </w:tcPr>
          <w:p w14:paraId="24A4159C">
            <w:pPr>
              <w:adjustRightInd w:val="0"/>
              <w:snapToGrid w:val="0"/>
              <w:spacing w:after="60" w:line="360" w:lineRule="auto"/>
              <w:jc w:val="center"/>
              <w:rPr>
                <w:rFonts w:hint="eastAsia" w:ascii="宋体" w:hAnsi="宋体" w:cs="宋体"/>
                <w:kern w:val="0"/>
                <w:szCs w:val="21"/>
              </w:rPr>
            </w:pPr>
            <w:r>
              <w:rPr>
                <w:rFonts w:hint="eastAsia" w:ascii="宋体" w:hAnsi="宋体" w:cs="宋体"/>
                <w:kern w:val="0"/>
                <w:szCs w:val="21"/>
              </w:rPr>
              <w:t>4</w:t>
            </w:r>
            <w:r>
              <w:rPr>
                <w:rFonts w:ascii="宋体" w:hAnsi="宋体" w:cs="宋体"/>
                <w:kern w:val="0"/>
                <w:szCs w:val="21"/>
              </w:rPr>
              <w:t>00</w:t>
            </w:r>
          </w:p>
        </w:tc>
        <w:tc>
          <w:tcPr>
            <w:tcW w:w="1298" w:type="dxa"/>
            <w:shd w:val="clear" w:color="auto" w:fill="auto"/>
            <w:noWrap w:val="0"/>
            <w:vAlign w:val="center"/>
          </w:tcPr>
          <w:p w14:paraId="0A1ED788">
            <w:pPr>
              <w:adjustRightInd w:val="0"/>
              <w:snapToGrid w:val="0"/>
              <w:spacing w:after="60" w:line="360" w:lineRule="auto"/>
              <w:jc w:val="center"/>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00</w:t>
            </w:r>
          </w:p>
        </w:tc>
        <w:tc>
          <w:tcPr>
            <w:tcW w:w="1298" w:type="dxa"/>
            <w:shd w:val="clear" w:color="auto" w:fill="auto"/>
            <w:noWrap w:val="0"/>
            <w:vAlign w:val="center"/>
          </w:tcPr>
          <w:p w14:paraId="56487902">
            <w:pPr>
              <w:adjustRightInd w:val="0"/>
              <w:snapToGrid w:val="0"/>
              <w:spacing w:after="60" w:line="360" w:lineRule="auto"/>
              <w:jc w:val="center"/>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20</w:t>
            </w:r>
          </w:p>
        </w:tc>
        <w:tc>
          <w:tcPr>
            <w:tcW w:w="1298" w:type="dxa"/>
            <w:shd w:val="clear" w:color="auto" w:fill="auto"/>
            <w:noWrap w:val="0"/>
            <w:vAlign w:val="center"/>
          </w:tcPr>
          <w:p w14:paraId="6BC2AAC7">
            <w:pPr>
              <w:adjustRightInd w:val="0"/>
              <w:snapToGrid w:val="0"/>
              <w:spacing w:after="60" w:line="360" w:lineRule="auto"/>
              <w:jc w:val="center"/>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5</w:t>
            </w:r>
          </w:p>
        </w:tc>
        <w:tc>
          <w:tcPr>
            <w:tcW w:w="1298" w:type="dxa"/>
            <w:shd w:val="clear" w:color="auto" w:fill="auto"/>
            <w:noWrap w:val="0"/>
            <w:vAlign w:val="center"/>
          </w:tcPr>
          <w:p w14:paraId="3E30FEF1">
            <w:pPr>
              <w:adjustRightInd w:val="0"/>
              <w:snapToGrid w:val="0"/>
              <w:spacing w:after="60" w:line="360" w:lineRule="auto"/>
              <w:jc w:val="center"/>
              <w:rPr>
                <w:rFonts w:hint="eastAsia" w:ascii="宋体" w:hAnsi="宋体" w:cs="宋体"/>
                <w:kern w:val="0"/>
                <w:szCs w:val="21"/>
              </w:rPr>
            </w:pPr>
            <w:r>
              <w:rPr>
                <w:rFonts w:hint="eastAsia" w:ascii="宋体" w:hAnsi="宋体" w:cs="宋体"/>
                <w:kern w:val="0"/>
                <w:szCs w:val="21"/>
              </w:rPr>
              <w:t>0</w:t>
            </w:r>
          </w:p>
        </w:tc>
        <w:tc>
          <w:tcPr>
            <w:tcW w:w="1299" w:type="dxa"/>
            <w:shd w:val="clear" w:color="auto" w:fill="auto"/>
            <w:noWrap w:val="0"/>
            <w:vAlign w:val="center"/>
          </w:tcPr>
          <w:p w14:paraId="17E14A7A">
            <w:pPr>
              <w:adjustRightInd w:val="0"/>
              <w:snapToGrid w:val="0"/>
              <w:spacing w:after="60" w:line="360" w:lineRule="auto"/>
              <w:jc w:val="center"/>
              <w:rPr>
                <w:rFonts w:hint="eastAsia" w:ascii="宋体" w:hAnsi="宋体" w:cs="宋体"/>
                <w:kern w:val="0"/>
                <w:szCs w:val="21"/>
              </w:rPr>
            </w:pPr>
            <w:r>
              <w:rPr>
                <w:rFonts w:hint="eastAsia" w:ascii="宋体" w:hAnsi="宋体" w:cs="宋体"/>
                <w:kern w:val="0"/>
                <w:szCs w:val="21"/>
              </w:rPr>
              <w:t>6</w:t>
            </w:r>
            <w:r>
              <w:rPr>
                <w:rFonts w:ascii="宋体" w:hAnsi="宋体" w:cs="宋体"/>
                <w:kern w:val="0"/>
                <w:szCs w:val="21"/>
              </w:rPr>
              <w:t>-9</w:t>
            </w:r>
          </w:p>
        </w:tc>
      </w:tr>
      <w:tr w14:paraId="627DB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8" w:type="dxa"/>
            <w:shd w:val="clear" w:color="auto" w:fill="auto"/>
            <w:noWrap w:val="0"/>
            <w:vAlign w:val="center"/>
          </w:tcPr>
          <w:p w14:paraId="501D0206">
            <w:pPr>
              <w:adjustRightInd w:val="0"/>
              <w:snapToGrid w:val="0"/>
              <w:spacing w:after="60" w:line="360" w:lineRule="auto"/>
              <w:jc w:val="center"/>
              <w:rPr>
                <w:rFonts w:hint="eastAsia" w:ascii="宋体" w:hAnsi="宋体" w:cs="宋体"/>
                <w:kern w:val="0"/>
                <w:szCs w:val="21"/>
              </w:rPr>
            </w:pPr>
            <w:r>
              <w:rPr>
                <w:rFonts w:hint="eastAsia" w:ascii="宋体" w:hAnsi="宋体" w:cs="宋体"/>
                <w:kern w:val="0"/>
                <w:szCs w:val="21"/>
              </w:rPr>
              <w:t>综合废水</w:t>
            </w:r>
          </w:p>
        </w:tc>
        <w:tc>
          <w:tcPr>
            <w:tcW w:w="1298" w:type="dxa"/>
            <w:shd w:val="clear" w:color="auto" w:fill="auto"/>
            <w:noWrap w:val="0"/>
            <w:vAlign w:val="center"/>
          </w:tcPr>
          <w:p w14:paraId="463B8AD4">
            <w:pPr>
              <w:adjustRightInd w:val="0"/>
              <w:snapToGrid w:val="0"/>
              <w:spacing w:after="60" w:line="360" w:lineRule="auto"/>
              <w:jc w:val="center"/>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32</w:t>
            </w:r>
          </w:p>
        </w:tc>
        <w:tc>
          <w:tcPr>
            <w:tcW w:w="1298" w:type="dxa"/>
            <w:shd w:val="clear" w:color="auto" w:fill="auto"/>
            <w:noWrap w:val="0"/>
            <w:vAlign w:val="center"/>
          </w:tcPr>
          <w:p w14:paraId="1E377BA2">
            <w:pPr>
              <w:adjustRightInd w:val="0"/>
              <w:snapToGrid w:val="0"/>
              <w:spacing w:after="60" w:line="360" w:lineRule="auto"/>
              <w:jc w:val="center"/>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20.5</w:t>
            </w:r>
          </w:p>
        </w:tc>
        <w:tc>
          <w:tcPr>
            <w:tcW w:w="1298" w:type="dxa"/>
            <w:shd w:val="clear" w:color="auto" w:fill="auto"/>
            <w:noWrap w:val="0"/>
            <w:vAlign w:val="center"/>
          </w:tcPr>
          <w:p w14:paraId="7FA4C86A">
            <w:pPr>
              <w:adjustRightInd w:val="0"/>
              <w:snapToGrid w:val="0"/>
              <w:spacing w:after="60" w:line="360" w:lineRule="auto"/>
              <w:jc w:val="center"/>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08.6</w:t>
            </w:r>
          </w:p>
        </w:tc>
        <w:tc>
          <w:tcPr>
            <w:tcW w:w="1298" w:type="dxa"/>
            <w:shd w:val="clear" w:color="auto" w:fill="auto"/>
            <w:noWrap w:val="0"/>
            <w:vAlign w:val="center"/>
          </w:tcPr>
          <w:p w14:paraId="3EBDE87A">
            <w:pPr>
              <w:adjustRightInd w:val="0"/>
              <w:snapToGrid w:val="0"/>
              <w:spacing w:after="60" w:line="360" w:lineRule="auto"/>
              <w:jc w:val="center"/>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9</w:t>
            </w:r>
          </w:p>
        </w:tc>
        <w:tc>
          <w:tcPr>
            <w:tcW w:w="1298" w:type="dxa"/>
            <w:shd w:val="clear" w:color="auto" w:fill="auto"/>
            <w:noWrap w:val="0"/>
            <w:vAlign w:val="center"/>
          </w:tcPr>
          <w:p w14:paraId="13477C68">
            <w:pPr>
              <w:adjustRightInd w:val="0"/>
              <w:snapToGrid w:val="0"/>
              <w:spacing w:after="60" w:line="360" w:lineRule="auto"/>
              <w:jc w:val="center"/>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.3*10</w:t>
            </w:r>
            <w:r>
              <w:rPr>
                <w:rFonts w:ascii="宋体" w:hAnsi="宋体" w:cs="宋体"/>
                <w:kern w:val="0"/>
                <w:szCs w:val="21"/>
                <w:vertAlign w:val="superscript"/>
              </w:rPr>
              <w:t>8</w:t>
            </w:r>
          </w:p>
        </w:tc>
        <w:tc>
          <w:tcPr>
            <w:tcW w:w="1299" w:type="dxa"/>
            <w:shd w:val="clear" w:color="auto" w:fill="auto"/>
            <w:noWrap w:val="0"/>
            <w:vAlign w:val="center"/>
          </w:tcPr>
          <w:p w14:paraId="7E9C39E6">
            <w:pPr>
              <w:adjustRightInd w:val="0"/>
              <w:snapToGrid w:val="0"/>
              <w:spacing w:after="60" w:line="360" w:lineRule="auto"/>
              <w:jc w:val="center"/>
              <w:rPr>
                <w:rFonts w:hint="eastAsia" w:ascii="宋体" w:hAnsi="宋体" w:cs="宋体"/>
                <w:kern w:val="0"/>
                <w:szCs w:val="21"/>
              </w:rPr>
            </w:pPr>
            <w:r>
              <w:rPr>
                <w:rFonts w:hint="eastAsia" w:ascii="宋体" w:hAnsi="宋体" w:cs="宋体"/>
                <w:kern w:val="0"/>
                <w:szCs w:val="21"/>
              </w:rPr>
              <w:t>6</w:t>
            </w:r>
            <w:r>
              <w:rPr>
                <w:rFonts w:ascii="宋体" w:hAnsi="宋体" w:cs="宋体"/>
                <w:kern w:val="0"/>
                <w:szCs w:val="21"/>
              </w:rPr>
              <w:t>-9</w:t>
            </w:r>
          </w:p>
        </w:tc>
      </w:tr>
    </w:tbl>
    <w:p w14:paraId="6C11D6AB">
      <w:pPr>
        <w:spacing w:before="78" w:beforeLines="25" w:line="360" w:lineRule="auto"/>
        <w:rPr>
          <w:rFonts w:hint="eastAsia" w:ascii="宋体" w:hAnsi="宋体"/>
          <w:bCs/>
          <w:szCs w:val="21"/>
        </w:rPr>
      </w:pPr>
      <w:r>
        <w:rPr>
          <w:rFonts w:hint="eastAsia" w:ascii="宋体" w:hAnsi="宋体"/>
          <w:bCs/>
          <w:szCs w:val="21"/>
        </w:rPr>
        <w:t>3.易损件清单列表：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594"/>
        <w:gridCol w:w="1985"/>
        <w:gridCol w:w="2562"/>
        <w:gridCol w:w="1701"/>
      </w:tblGrid>
      <w:tr w14:paraId="739E1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14:paraId="237A17F1">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序号</w:t>
            </w:r>
          </w:p>
        </w:tc>
        <w:tc>
          <w:tcPr>
            <w:tcW w:w="1701" w:type="dxa"/>
            <w:shd w:val="clear" w:color="auto" w:fill="auto"/>
            <w:noWrap w:val="0"/>
            <w:vAlign w:val="center"/>
          </w:tcPr>
          <w:p w14:paraId="365750DC">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数量</w:t>
            </w:r>
          </w:p>
        </w:tc>
        <w:tc>
          <w:tcPr>
            <w:tcW w:w="2127" w:type="dxa"/>
            <w:shd w:val="clear" w:color="auto" w:fill="auto"/>
            <w:noWrap w:val="0"/>
            <w:vAlign w:val="center"/>
          </w:tcPr>
          <w:p w14:paraId="24540648">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设备名称</w:t>
            </w:r>
          </w:p>
        </w:tc>
        <w:tc>
          <w:tcPr>
            <w:tcW w:w="2738" w:type="dxa"/>
            <w:shd w:val="clear" w:color="auto" w:fill="auto"/>
            <w:noWrap w:val="0"/>
            <w:vAlign w:val="center"/>
          </w:tcPr>
          <w:p w14:paraId="71639CD5">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 xml:space="preserve">设备易损件 </w:t>
            </w:r>
          </w:p>
        </w:tc>
        <w:tc>
          <w:tcPr>
            <w:tcW w:w="1818" w:type="dxa"/>
            <w:shd w:val="clear" w:color="auto" w:fill="auto"/>
            <w:noWrap w:val="0"/>
            <w:vAlign w:val="center"/>
          </w:tcPr>
          <w:p w14:paraId="591B93AE">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备注</w:t>
            </w:r>
          </w:p>
        </w:tc>
      </w:tr>
      <w:tr w14:paraId="1418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14:paraId="01ACA967">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1</w:t>
            </w:r>
          </w:p>
        </w:tc>
        <w:tc>
          <w:tcPr>
            <w:tcW w:w="1701" w:type="dxa"/>
            <w:shd w:val="clear" w:color="auto" w:fill="auto"/>
            <w:noWrap w:val="0"/>
            <w:vAlign w:val="center"/>
          </w:tcPr>
          <w:p w14:paraId="78CE7562">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2台</w:t>
            </w:r>
          </w:p>
        </w:tc>
        <w:tc>
          <w:tcPr>
            <w:tcW w:w="2127" w:type="dxa"/>
            <w:shd w:val="clear" w:color="auto" w:fill="auto"/>
            <w:noWrap w:val="0"/>
            <w:vAlign w:val="center"/>
          </w:tcPr>
          <w:p w14:paraId="1B65BB82">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自动耦合提升泵</w:t>
            </w:r>
          </w:p>
        </w:tc>
        <w:tc>
          <w:tcPr>
            <w:tcW w:w="2738" w:type="dxa"/>
            <w:shd w:val="clear" w:color="auto" w:fill="auto"/>
            <w:noWrap w:val="0"/>
            <w:vAlign w:val="center"/>
          </w:tcPr>
          <w:p w14:paraId="685477EA">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密封圈</w:t>
            </w:r>
          </w:p>
        </w:tc>
        <w:tc>
          <w:tcPr>
            <w:tcW w:w="1818" w:type="dxa"/>
            <w:shd w:val="clear" w:color="auto" w:fill="auto"/>
            <w:noWrap w:val="0"/>
            <w:vAlign w:val="center"/>
          </w:tcPr>
          <w:p w14:paraId="2A2E599C">
            <w:pPr>
              <w:adjustRightInd w:val="0"/>
              <w:snapToGrid w:val="0"/>
              <w:spacing w:after="60" w:line="360" w:lineRule="auto"/>
              <w:rPr>
                <w:rFonts w:hint="eastAsia" w:ascii="宋体" w:hAnsi="宋体" w:cs="宋体"/>
                <w:kern w:val="0"/>
                <w:szCs w:val="21"/>
              </w:rPr>
            </w:pPr>
          </w:p>
        </w:tc>
      </w:tr>
      <w:tr w14:paraId="7699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14:paraId="6EA9C190">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2</w:t>
            </w:r>
          </w:p>
        </w:tc>
        <w:tc>
          <w:tcPr>
            <w:tcW w:w="1701" w:type="dxa"/>
            <w:shd w:val="clear" w:color="auto" w:fill="auto"/>
            <w:noWrap w:val="0"/>
            <w:vAlign w:val="center"/>
          </w:tcPr>
          <w:p w14:paraId="025D8D99">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2台</w:t>
            </w:r>
          </w:p>
        </w:tc>
        <w:tc>
          <w:tcPr>
            <w:tcW w:w="2127" w:type="dxa"/>
            <w:shd w:val="clear" w:color="auto" w:fill="auto"/>
            <w:noWrap w:val="0"/>
            <w:vAlign w:val="center"/>
          </w:tcPr>
          <w:p w14:paraId="4A65AB13">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应急池提升泵</w:t>
            </w:r>
          </w:p>
        </w:tc>
        <w:tc>
          <w:tcPr>
            <w:tcW w:w="2738" w:type="dxa"/>
            <w:shd w:val="clear" w:color="auto" w:fill="auto"/>
            <w:noWrap w:val="0"/>
            <w:vAlign w:val="center"/>
          </w:tcPr>
          <w:p w14:paraId="34C0A760">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密封圈</w:t>
            </w:r>
          </w:p>
        </w:tc>
        <w:tc>
          <w:tcPr>
            <w:tcW w:w="1818" w:type="dxa"/>
            <w:shd w:val="clear" w:color="auto" w:fill="auto"/>
            <w:noWrap w:val="0"/>
            <w:vAlign w:val="center"/>
          </w:tcPr>
          <w:p w14:paraId="237B475A">
            <w:pPr>
              <w:adjustRightInd w:val="0"/>
              <w:snapToGrid w:val="0"/>
              <w:spacing w:after="60" w:line="360" w:lineRule="auto"/>
              <w:rPr>
                <w:rFonts w:hint="eastAsia" w:ascii="宋体" w:hAnsi="宋体" w:cs="宋体"/>
                <w:kern w:val="0"/>
                <w:szCs w:val="21"/>
              </w:rPr>
            </w:pPr>
          </w:p>
        </w:tc>
      </w:tr>
      <w:tr w14:paraId="15896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14:paraId="39C41B92">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3</w:t>
            </w:r>
          </w:p>
        </w:tc>
        <w:tc>
          <w:tcPr>
            <w:tcW w:w="1701" w:type="dxa"/>
            <w:shd w:val="clear" w:color="auto" w:fill="auto"/>
            <w:noWrap w:val="0"/>
            <w:vAlign w:val="center"/>
          </w:tcPr>
          <w:p w14:paraId="2E561A2A">
            <w:pPr>
              <w:adjustRightInd w:val="0"/>
              <w:snapToGrid w:val="0"/>
              <w:spacing w:after="60" w:line="360" w:lineRule="auto"/>
              <w:rPr>
                <w:rFonts w:hint="eastAsia" w:ascii="宋体" w:hAnsi="宋体" w:cs="宋体"/>
                <w:kern w:val="0"/>
                <w:szCs w:val="21"/>
              </w:rPr>
            </w:pPr>
            <w:r>
              <w:rPr>
                <w:rFonts w:ascii="宋体" w:hAnsi="宋体" w:cs="宋体"/>
                <w:kern w:val="0"/>
                <w:szCs w:val="21"/>
              </w:rPr>
              <w:t>1</w:t>
            </w:r>
            <w:r>
              <w:rPr>
                <w:rFonts w:hint="eastAsia" w:ascii="宋体" w:hAnsi="宋体" w:cs="宋体"/>
                <w:kern w:val="0"/>
                <w:szCs w:val="21"/>
              </w:rPr>
              <w:t>台</w:t>
            </w:r>
          </w:p>
        </w:tc>
        <w:tc>
          <w:tcPr>
            <w:tcW w:w="2127" w:type="dxa"/>
            <w:shd w:val="clear" w:color="auto" w:fill="auto"/>
            <w:noWrap w:val="0"/>
            <w:vAlign w:val="center"/>
          </w:tcPr>
          <w:p w14:paraId="497FBF99">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压滤机</w:t>
            </w:r>
          </w:p>
        </w:tc>
        <w:tc>
          <w:tcPr>
            <w:tcW w:w="2738" w:type="dxa"/>
            <w:shd w:val="clear" w:color="auto" w:fill="auto"/>
            <w:noWrap w:val="0"/>
            <w:vAlign w:val="center"/>
          </w:tcPr>
          <w:p w14:paraId="2708713B">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压滤液</w:t>
            </w:r>
          </w:p>
        </w:tc>
        <w:tc>
          <w:tcPr>
            <w:tcW w:w="1818" w:type="dxa"/>
            <w:shd w:val="clear" w:color="auto" w:fill="auto"/>
            <w:noWrap w:val="0"/>
            <w:vAlign w:val="center"/>
          </w:tcPr>
          <w:p w14:paraId="794D056D">
            <w:pPr>
              <w:adjustRightInd w:val="0"/>
              <w:snapToGrid w:val="0"/>
              <w:spacing w:after="60" w:line="360" w:lineRule="auto"/>
              <w:rPr>
                <w:rFonts w:hint="eastAsia" w:ascii="宋体" w:hAnsi="宋体" w:cs="宋体"/>
                <w:kern w:val="0"/>
                <w:szCs w:val="21"/>
              </w:rPr>
            </w:pPr>
          </w:p>
        </w:tc>
      </w:tr>
      <w:tr w14:paraId="7259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14:paraId="0FB0C46D">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4</w:t>
            </w:r>
          </w:p>
        </w:tc>
        <w:tc>
          <w:tcPr>
            <w:tcW w:w="1701" w:type="dxa"/>
            <w:shd w:val="clear" w:color="auto" w:fill="auto"/>
            <w:noWrap w:val="0"/>
            <w:vAlign w:val="center"/>
          </w:tcPr>
          <w:p w14:paraId="062E3753">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2台</w:t>
            </w:r>
          </w:p>
        </w:tc>
        <w:tc>
          <w:tcPr>
            <w:tcW w:w="2127" w:type="dxa"/>
            <w:shd w:val="clear" w:color="auto" w:fill="auto"/>
            <w:noWrap w:val="0"/>
            <w:vAlign w:val="center"/>
          </w:tcPr>
          <w:p w14:paraId="1495D7BE">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注泥泵</w:t>
            </w:r>
          </w:p>
        </w:tc>
        <w:tc>
          <w:tcPr>
            <w:tcW w:w="2738" w:type="dxa"/>
            <w:shd w:val="clear" w:color="auto" w:fill="auto"/>
            <w:noWrap w:val="0"/>
            <w:vAlign w:val="center"/>
          </w:tcPr>
          <w:p w14:paraId="6D77A1C3">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密封圈</w:t>
            </w:r>
          </w:p>
        </w:tc>
        <w:tc>
          <w:tcPr>
            <w:tcW w:w="1818" w:type="dxa"/>
            <w:shd w:val="clear" w:color="auto" w:fill="auto"/>
            <w:noWrap w:val="0"/>
            <w:vAlign w:val="center"/>
          </w:tcPr>
          <w:p w14:paraId="5C80C51D">
            <w:pPr>
              <w:adjustRightInd w:val="0"/>
              <w:snapToGrid w:val="0"/>
              <w:spacing w:after="60" w:line="360" w:lineRule="auto"/>
              <w:rPr>
                <w:rFonts w:hint="eastAsia" w:ascii="宋体" w:hAnsi="宋体" w:cs="宋体"/>
                <w:kern w:val="0"/>
                <w:szCs w:val="21"/>
              </w:rPr>
            </w:pPr>
          </w:p>
        </w:tc>
      </w:tr>
      <w:tr w14:paraId="410BD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14:paraId="690B6EA5">
            <w:pPr>
              <w:adjustRightInd w:val="0"/>
              <w:snapToGrid w:val="0"/>
              <w:spacing w:after="60" w:line="360" w:lineRule="auto"/>
              <w:rPr>
                <w:rFonts w:hint="eastAsia" w:ascii="宋体" w:hAnsi="宋体" w:cs="宋体"/>
                <w:kern w:val="0"/>
                <w:szCs w:val="21"/>
              </w:rPr>
            </w:pPr>
            <w:r>
              <w:rPr>
                <w:rFonts w:ascii="宋体" w:hAnsi="宋体" w:cs="宋体"/>
                <w:kern w:val="0"/>
                <w:szCs w:val="21"/>
              </w:rPr>
              <w:t>5</w:t>
            </w:r>
          </w:p>
        </w:tc>
        <w:tc>
          <w:tcPr>
            <w:tcW w:w="1701" w:type="dxa"/>
            <w:shd w:val="clear" w:color="auto" w:fill="auto"/>
            <w:noWrap w:val="0"/>
            <w:vAlign w:val="center"/>
          </w:tcPr>
          <w:p w14:paraId="47B79DF8">
            <w:pPr>
              <w:adjustRightInd w:val="0"/>
              <w:snapToGrid w:val="0"/>
              <w:spacing w:after="60" w:line="360" w:lineRule="auto"/>
              <w:rPr>
                <w:rFonts w:hint="eastAsia" w:ascii="宋体" w:hAnsi="宋体" w:cs="宋体"/>
                <w:kern w:val="0"/>
                <w:szCs w:val="21"/>
              </w:rPr>
            </w:pPr>
            <w:r>
              <w:rPr>
                <w:rFonts w:ascii="宋体" w:hAnsi="宋体" w:cs="宋体"/>
                <w:kern w:val="0"/>
                <w:szCs w:val="21"/>
              </w:rPr>
              <w:t>1</w:t>
            </w:r>
            <w:r>
              <w:rPr>
                <w:rFonts w:hint="eastAsia" w:ascii="宋体" w:hAnsi="宋体" w:cs="宋体"/>
                <w:kern w:val="0"/>
                <w:szCs w:val="21"/>
              </w:rPr>
              <w:t>台</w:t>
            </w:r>
          </w:p>
        </w:tc>
        <w:tc>
          <w:tcPr>
            <w:tcW w:w="2127" w:type="dxa"/>
            <w:shd w:val="clear" w:color="auto" w:fill="auto"/>
            <w:noWrap w:val="0"/>
            <w:vAlign w:val="center"/>
          </w:tcPr>
          <w:p w14:paraId="0F369208">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罗茨风机</w:t>
            </w:r>
          </w:p>
        </w:tc>
        <w:tc>
          <w:tcPr>
            <w:tcW w:w="2738" w:type="dxa"/>
            <w:shd w:val="clear" w:color="auto" w:fill="auto"/>
            <w:noWrap w:val="0"/>
            <w:vAlign w:val="center"/>
          </w:tcPr>
          <w:p w14:paraId="506A474C">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罗茨风机皮带、机油</w:t>
            </w:r>
          </w:p>
        </w:tc>
        <w:tc>
          <w:tcPr>
            <w:tcW w:w="1818" w:type="dxa"/>
            <w:shd w:val="clear" w:color="auto" w:fill="auto"/>
            <w:noWrap w:val="0"/>
            <w:vAlign w:val="center"/>
          </w:tcPr>
          <w:p w14:paraId="2F316B58">
            <w:pPr>
              <w:adjustRightInd w:val="0"/>
              <w:snapToGrid w:val="0"/>
              <w:spacing w:after="60" w:line="360" w:lineRule="auto"/>
              <w:rPr>
                <w:rFonts w:hint="eastAsia" w:ascii="宋体" w:hAnsi="宋体" w:cs="宋体"/>
                <w:kern w:val="0"/>
                <w:szCs w:val="21"/>
              </w:rPr>
            </w:pPr>
          </w:p>
        </w:tc>
      </w:tr>
      <w:tr w14:paraId="73432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14:paraId="4C5EB51E">
            <w:pPr>
              <w:adjustRightInd w:val="0"/>
              <w:snapToGrid w:val="0"/>
              <w:spacing w:after="60" w:line="360" w:lineRule="auto"/>
              <w:rPr>
                <w:rFonts w:hint="eastAsia" w:ascii="宋体" w:hAnsi="宋体" w:cs="宋体"/>
                <w:kern w:val="0"/>
                <w:szCs w:val="21"/>
              </w:rPr>
            </w:pPr>
            <w:r>
              <w:rPr>
                <w:rFonts w:ascii="宋体" w:hAnsi="宋体" w:cs="宋体"/>
                <w:kern w:val="0"/>
                <w:szCs w:val="21"/>
              </w:rPr>
              <w:t>6</w:t>
            </w:r>
          </w:p>
        </w:tc>
        <w:tc>
          <w:tcPr>
            <w:tcW w:w="1701" w:type="dxa"/>
            <w:shd w:val="clear" w:color="auto" w:fill="auto"/>
            <w:noWrap w:val="0"/>
            <w:vAlign w:val="center"/>
          </w:tcPr>
          <w:p w14:paraId="52FBB1DD">
            <w:pPr>
              <w:adjustRightInd w:val="0"/>
              <w:snapToGrid w:val="0"/>
              <w:spacing w:after="60" w:line="360" w:lineRule="auto"/>
              <w:rPr>
                <w:rFonts w:hint="eastAsia" w:ascii="宋体" w:hAnsi="宋体" w:cs="宋体"/>
                <w:kern w:val="0"/>
                <w:szCs w:val="21"/>
              </w:rPr>
            </w:pPr>
            <w:r>
              <w:rPr>
                <w:rFonts w:ascii="宋体" w:hAnsi="宋体" w:cs="宋体"/>
                <w:kern w:val="0"/>
                <w:szCs w:val="21"/>
              </w:rPr>
              <w:t>2</w:t>
            </w:r>
            <w:r>
              <w:rPr>
                <w:rFonts w:hint="eastAsia" w:ascii="宋体" w:hAnsi="宋体" w:cs="宋体"/>
                <w:kern w:val="0"/>
                <w:szCs w:val="21"/>
              </w:rPr>
              <w:t>台</w:t>
            </w:r>
          </w:p>
        </w:tc>
        <w:tc>
          <w:tcPr>
            <w:tcW w:w="2127" w:type="dxa"/>
            <w:shd w:val="clear" w:color="auto" w:fill="auto"/>
            <w:noWrap w:val="0"/>
            <w:vAlign w:val="center"/>
          </w:tcPr>
          <w:p w14:paraId="72DB38D9">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排泥泵</w:t>
            </w:r>
          </w:p>
        </w:tc>
        <w:tc>
          <w:tcPr>
            <w:tcW w:w="2738" w:type="dxa"/>
            <w:shd w:val="clear" w:color="auto" w:fill="auto"/>
            <w:noWrap w:val="0"/>
            <w:vAlign w:val="center"/>
          </w:tcPr>
          <w:p w14:paraId="48353C52">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密封圈</w:t>
            </w:r>
          </w:p>
        </w:tc>
        <w:tc>
          <w:tcPr>
            <w:tcW w:w="1818" w:type="dxa"/>
            <w:shd w:val="clear" w:color="auto" w:fill="auto"/>
            <w:noWrap w:val="0"/>
            <w:vAlign w:val="center"/>
          </w:tcPr>
          <w:p w14:paraId="2E0DA66F">
            <w:pPr>
              <w:adjustRightInd w:val="0"/>
              <w:snapToGrid w:val="0"/>
              <w:spacing w:after="60" w:line="360" w:lineRule="auto"/>
              <w:rPr>
                <w:rFonts w:hint="eastAsia" w:ascii="宋体" w:hAnsi="宋体" w:cs="宋体"/>
                <w:kern w:val="0"/>
                <w:szCs w:val="21"/>
              </w:rPr>
            </w:pPr>
          </w:p>
        </w:tc>
      </w:tr>
      <w:tr w14:paraId="1A1AC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14:paraId="469C2056">
            <w:pPr>
              <w:adjustRightInd w:val="0"/>
              <w:snapToGrid w:val="0"/>
              <w:spacing w:after="60" w:line="360" w:lineRule="auto"/>
              <w:rPr>
                <w:rFonts w:hint="eastAsia" w:ascii="宋体" w:hAnsi="宋体" w:cs="宋体"/>
                <w:kern w:val="0"/>
                <w:szCs w:val="21"/>
              </w:rPr>
            </w:pPr>
            <w:r>
              <w:rPr>
                <w:rFonts w:ascii="宋体" w:hAnsi="宋体" w:cs="宋体"/>
                <w:kern w:val="0"/>
                <w:szCs w:val="21"/>
              </w:rPr>
              <w:t>7</w:t>
            </w:r>
          </w:p>
        </w:tc>
        <w:tc>
          <w:tcPr>
            <w:tcW w:w="1701" w:type="dxa"/>
            <w:shd w:val="clear" w:color="auto" w:fill="auto"/>
            <w:noWrap w:val="0"/>
            <w:vAlign w:val="center"/>
          </w:tcPr>
          <w:p w14:paraId="773D688C">
            <w:pPr>
              <w:adjustRightInd w:val="0"/>
              <w:snapToGrid w:val="0"/>
              <w:spacing w:after="60" w:line="360" w:lineRule="auto"/>
              <w:rPr>
                <w:rFonts w:hint="eastAsia" w:ascii="宋体" w:hAnsi="宋体" w:cs="宋体"/>
                <w:kern w:val="0"/>
                <w:szCs w:val="21"/>
              </w:rPr>
            </w:pPr>
            <w:r>
              <w:rPr>
                <w:rFonts w:ascii="宋体" w:hAnsi="宋体" w:cs="宋体"/>
                <w:kern w:val="0"/>
                <w:szCs w:val="21"/>
              </w:rPr>
              <w:t>1</w:t>
            </w:r>
            <w:r>
              <w:rPr>
                <w:rFonts w:hint="eastAsia" w:ascii="宋体" w:hAnsi="宋体" w:cs="宋体"/>
                <w:kern w:val="0"/>
                <w:szCs w:val="21"/>
              </w:rPr>
              <w:t>台</w:t>
            </w:r>
          </w:p>
        </w:tc>
        <w:tc>
          <w:tcPr>
            <w:tcW w:w="2127" w:type="dxa"/>
            <w:shd w:val="clear" w:color="auto" w:fill="auto"/>
            <w:noWrap w:val="0"/>
            <w:vAlign w:val="center"/>
          </w:tcPr>
          <w:p w14:paraId="1FD35FB0">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排水流量计</w:t>
            </w:r>
          </w:p>
        </w:tc>
        <w:tc>
          <w:tcPr>
            <w:tcW w:w="2738" w:type="dxa"/>
            <w:shd w:val="clear" w:color="auto" w:fill="auto"/>
            <w:noWrap w:val="0"/>
            <w:vAlign w:val="center"/>
          </w:tcPr>
          <w:p w14:paraId="6C9B7D23">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校准液</w:t>
            </w:r>
          </w:p>
        </w:tc>
        <w:tc>
          <w:tcPr>
            <w:tcW w:w="1818" w:type="dxa"/>
            <w:shd w:val="clear" w:color="auto" w:fill="auto"/>
            <w:noWrap w:val="0"/>
            <w:vAlign w:val="center"/>
          </w:tcPr>
          <w:p w14:paraId="7F7CE6AB">
            <w:pPr>
              <w:adjustRightInd w:val="0"/>
              <w:snapToGrid w:val="0"/>
              <w:spacing w:after="60" w:line="360" w:lineRule="auto"/>
              <w:rPr>
                <w:rFonts w:hint="eastAsia" w:ascii="宋体" w:hAnsi="宋体" w:cs="宋体"/>
                <w:kern w:val="0"/>
                <w:szCs w:val="21"/>
              </w:rPr>
            </w:pPr>
          </w:p>
        </w:tc>
      </w:tr>
      <w:tr w14:paraId="7B89E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14:paraId="19F4CE9A">
            <w:pPr>
              <w:adjustRightInd w:val="0"/>
              <w:snapToGrid w:val="0"/>
              <w:spacing w:after="60" w:line="360" w:lineRule="auto"/>
              <w:rPr>
                <w:rFonts w:hint="eastAsia" w:ascii="宋体" w:hAnsi="宋体" w:cs="宋体"/>
                <w:kern w:val="0"/>
                <w:szCs w:val="21"/>
              </w:rPr>
            </w:pPr>
            <w:r>
              <w:rPr>
                <w:rFonts w:ascii="宋体" w:hAnsi="宋体" w:cs="宋体"/>
                <w:kern w:val="0"/>
                <w:szCs w:val="21"/>
              </w:rPr>
              <w:t>8</w:t>
            </w:r>
          </w:p>
        </w:tc>
        <w:tc>
          <w:tcPr>
            <w:tcW w:w="1701" w:type="dxa"/>
            <w:shd w:val="clear" w:color="auto" w:fill="auto"/>
            <w:noWrap w:val="0"/>
            <w:vAlign w:val="center"/>
          </w:tcPr>
          <w:p w14:paraId="2B054E03">
            <w:pPr>
              <w:adjustRightInd w:val="0"/>
              <w:snapToGrid w:val="0"/>
              <w:spacing w:after="60" w:line="360" w:lineRule="auto"/>
              <w:rPr>
                <w:rFonts w:hint="eastAsia" w:ascii="宋体" w:hAnsi="宋体" w:cs="宋体"/>
                <w:kern w:val="0"/>
                <w:szCs w:val="21"/>
              </w:rPr>
            </w:pPr>
            <w:r>
              <w:rPr>
                <w:rFonts w:ascii="宋体" w:hAnsi="宋体" w:cs="宋体"/>
                <w:kern w:val="0"/>
                <w:szCs w:val="21"/>
              </w:rPr>
              <w:t>1</w:t>
            </w:r>
            <w:r>
              <w:rPr>
                <w:rFonts w:hint="eastAsia" w:ascii="宋体" w:hAnsi="宋体" w:cs="宋体"/>
                <w:kern w:val="0"/>
                <w:szCs w:val="21"/>
              </w:rPr>
              <w:t>台</w:t>
            </w:r>
          </w:p>
        </w:tc>
        <w:tc>
          <w:tcPr>
            <w:tcW w:w="2127" w:type="dxa"/>
            <w:shd w:val="clear" w:color="auto" w:fill="auto"/>
            <w:noWrap w:val="0"/>
            <w:vAlign w:val="center"/>
          </w:tcPr>
          <w:p w14:paraId="17FE9B82">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反洗泵</w:t>
            </w:r>
          </w:p>
        </w:tc>
        <w:tc>
          <w:tcPr>
            <w:tcW w:w="2738" w:type="dxa"/>
            <w:shd w:val="clear" w:color="auto" w:fill="auto"/>
            <w:noWrap w:val="0"/>
            <w:vAlign w:val="center"/>
          </w:tcPr>
          <w:p w14:paraId="227931F1">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密封圈</w:t>
            </w:r>
          </w:p>
        </w:tc>
        <w:tc>
          <w:tcPr>
            <w:tcW w:w="1818" w:type="dxa"/>
            <w:shd w:val="clear" w:color="auto" w:fill="auto"/>
            <w:noWrap w:val="0"/>
            <w:vAlign w:val="center"/>
          </w:tcPr>
          <w:p w14:paraId="53E9A550">
            <w:pPr>
              <w:adjustRightInd w:val="0"/>
              <w:snapToGrid w:val="0"/>
              <w:spacing w:after="60" w:line="360" w:lineRule="auto"/>
              <w:rPr>
                <w:rFonts w:hint="eastAsia" w:ascii="宋体" w:hAnsi="宋体" w:cs="宋体"/>
                <w:kern w:val="0"/>
                <w:szCs w:val="21"/>
              </w:rPr>
            </w:pPr>
          </w:p>
        </w:tc>
      </w:tr>
      <w:tr w14:paraId="322D5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14:paraId="6453258A">
            <w:pPr>
              <w:adjustRightInd w:val="0"/>
              <w:snapToGrid w:val="0"/>
              <w:spacing w:after="60" w:line="360" w:lineRule="auto"/>
              <w:rPr>
                <w:rFonts w:hint="eastAsia" w:ascii="宋体" w:hAnsi="宋体" w:cs="宋体"/>
                <w:kern w:val="0"/>
                <w:szCs w:val="21"/>
              </w:rPr>
            </w:pPr>
            <w:r>
              <w:rPr>
                <w:rFonts w:ascii="宋体" w:hAnsi="宋体" w:cs="宋体"/>
                <w:kern w:val="0"/>
                <w:szCs w:val="21"/>
              </w:rPr>
              <w:t>9</w:t>
            </w:r>
          </w:p>
        </w:tc>
        <w:tc>
          <w:tcPr>
            <w:tcW w:w="1701" w:type="dxa"/>
            <w:shd w:val="clear" w:color="auto" w:fill="auto"/>
            <w:noWrap w:val="0"/>
            <w:vAlign w:val="center"/>
          </w:tcPr>
          <w:p w14:paraId="32CF60FB">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2台</w:t>
            </w:r>
          </w:p>
        </w:tc>
        <w:tc>
          <w:tcPr>
            <w:tcW w:w="2127" w:type="dxa"/>
            <w:shd w:val="clear" w:color="auto" w:fill="auto"/>
            <w:noWrap w:val="0"/>
            <w:vAlign w:val="center"/>
          </w:tcPr>
          <w:p w14:paraId="0D7EFAA2">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自吸泵</w:t>
            </w:r>
          </w:p>
        </w:tc>
        <w:tc>
          <w:tcPr>
            <w:tcW w:w="2738" w:type="dxa"/>
            <w:shd w:val="clear" w:color="auto" w:fill="auto"/>
            <w:noWrap w:val="0"/>
            <w:vAlign w:val="center"/>
          </w:tcPr>
          <w:p w14:paraId="09BB64EB">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密封圈</w:t>
            </w:r>
          </w:p>
        </w:tc>
        <w:tc>
          <w:tcPr>
            <w:tcW w:w="1818" w:type="dxa"/>
            <w:shd w:val="clear" w:color="auto" w:fill="auto"/>
            <w:noWrap w:val="0"/>
            <w:vAlign w:val="center"/>
          </w:tcPr>
          <w:p w14:paraId="6A6EAE59">
            <w:pPr>
              <w:adjustRightInd w:val="0"/>
              <w:snapToGrid w:val="0"/>
              <w:spacing w:after="60" w:line="360" w:lineRule="auto"/>
              <w:rPr>
                <w:rFonts w:hint="eastAsia" w:ascii="宋体" w:hAnsi="宋体" w:cs="宋体"/>
                <w:kern w:val="0"/>
                <w:szCs w:val="21"/>
              </w:rPr>
            </w:pPr>
          </w:p>
        </w:tc>
      </w:tr>
      <w:tr w14:paraId="53459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14:paraId="1B413D2A">
            <w:pPr>
              <w:adjustRightInd w:val="0"/>
              <w:snapToGrid w:val="0"/>
              <w:spacing w:after="60" w:line="360" w:lineRule="auto"/>
              <w:rPr>
                <w:rFonts w:ascii="宋体" w:hAnsi="宋体" w:cs="宋体"/>
                <w:kern w:val="0"/>
                <w:szCs w:val="21"/>
              </w:rPr>
            </w:pPr>
            <w:r>
              <w:rPr>
                <w:rFonts w:hint="eastAsia" w:ascii="宋体" w:hAnsi="宋体" w:cs="宋体"/>
                <w:kern w:val="0"/>
                <w:szCs w:val="21"/>
              </w:rPr>
              <w:t>1</w:t>
            </w:r>
            <w:r>
              <w:rPr>
                <w:rFonts w:ascii="宋体" w:hAnsi="宋体" w:cs="宋体"/>
                <w:kern w:val="0"/>
                <w:szCs w:val="21"/>
              </w:rPr>
              <w:t>0</w:t>
            </w:r>
          </w:p>
        </w:tc>
        <w:tc>
          <w:tcPr>
            <w:tcW w:w="1701" w:type="dxa"/>
            <w:shd w:val="clear" w:color="auto" w:fill="auto"/>
            <w:noWrap w:val="0"/>
            <w:vAlign w:val="center"/>
          </w:tcPr>
          <w:p w14:paraId="4287D9DE">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1台</w:t>
            </w:r>
          </w:p>
        </w:tc>
        <w:tc>
          <w:tcPr>
            <w:tcW w:w="2127" w:type="dxa"/>
            <w:shd w:val="clear" w:color="auto" w:fill="auto"/>
            <w:noWrap w:val="0"/>
            <w:vAlign w:val="center"/>
          </w:tcPr>
          <w:p w14:paraId="0188C779">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废气风机</w:t>
            </w:r>
          </w:p>
        </w:tc>
        <w:tc>
          <w:tcPr>
            <w:tcW w:w="2738" w:type="dxa"/>
            <w:shd w:val="clear" w:color="auto" w:fill="auto"/>
            <w:noWrap w:val="0"/>
            <w:vAlign w:val="center"/>
          </w:tcPr>
          <w:p w14:paraId="69AE928B">
            <w:pPr>
              <w:adjustRightInd w:val="0"/>
              <w:snapToGrid w:val="0"/>
              <w:spacing w:after="60" w:line="360" w:lineRule="auto"/>
              <w:rPr>
                <w:rFonts w:hint="eastAsia" w:ascii="宋体" w:hAnsi="宋体" w:cs="宋体"/>
                <w:kern w:val="0"/>
                <w:szCs w:val="21"/>
              </w:rPr>
            </w:pPr>
            <w:r>
              <w:rPr>
                <w:rFonts w:hint="eastAsia" w:ascii="宋体" w:hAnsi="宋体" w:cs="宋体"/>
                <w:kern w:val="0"/>
                <w:szCs w:val="21"/>
              </w:rPr>
              <w:t>风机皮带、机油</w:t>
            </w:r>
          </w:p>
        </w:tc>
        <w:tc>
          <w:tcPr>
            <w:tcW w:w="1818" w:type="dxa"/>
            <w:shd w:val="clear" w:color="auto" w:fill="auto"/>
            <w:noWrap w:val="0"/>
            <w:vAlign w:val="center"/>
          </w:tcPr>
          <w:p w14:paraId="5BE81C3A">
            <w:pPr>
              <w:adjustRightInd w:val="0"/>
              <w:snapToGrid w:val="0"/>
              <w:spacing w:after="60" w:line="360" w:lineRule="auto"/>
              <w:rPr>
                <w:rFonts w:hint="eastAsia" w:ascii="宋体" w:hAnsi="宋体" w:cs="宋体"/>
                <w:kern w:val="0"/>
                <w:szCs w:val="21"/>
              </w:rPr>
            </w:pPr>
          </w:p>
        </w:tc>
      </w:tr>
    </w:tbl>
    <w:p w14:paraId="3C48D9E4">
      <w:pPr>
        <w:spacing w:before="78" w:beforeLines="25" w:line="360" w:lineRule="auto"/>
        <w:rPr>
          <w:rFonts w:hint="eastAsia" w:ascii="宋体" w:hAnsi="宋体"/>
          <w:b/>
          <w:color w:val="000000"/>
          <w:sz w:val="24"/>
        </w:rPr>
      </w:pPr>
    </w:p>
    <w:p w14:paraId="023CDD70">
      <w:pPr>
        <w:spacing w:before="78" w:beforeLines="25" w:line="360" w:lineRule="auto"/>
        <w:rPr>
          <w:rFonts w:hint="eastAsia" w:ascii="宋体" w:hAnsi="宋体"/>
          <w:b/>
          <w:color w:val="000000"/>
          <w:sz w:val="24"/>
        </w:rPr>
      </w:pPr>
      <w:r>
        <w:rPr>
          <w:rFonts w:hint="eastAsia" w:ascii="宋体" w:hAnsi="宋体"/>
          <w:b/>
          <w:color w:val="000000"/>
          <w:sz w:val="24"/>
        </w:rPr>
        <w:t>四、商务要求</w:t>
      </w:r>
    </w:p>
    <w:p w14:paraId="76B8FF3D">
      <w:pPr>
        <w:tabs>
          <w:tab w:val="left" w:pos="907"/>
        </w:tabs>
        <w:spacing w:before="78" w:beforeLines="25" w:line="360" w:lineRule="auto"/>
        <w:rPr>
          <w:rFonts w:ascii="宋体" w:hAnsi="宋体"/>
          <w:bCs/>
          <w:szCs w:val="21"/>
        </w:rPr>
      </w:pPr>
      <w:r>
        <w:rPr>
          <w:rFonts w:hint="eastAsia" w:ascii="宋体" w:hAnsi="宋体"/>
          <w:bCs/>
          <w:szCs w:val="21"/>
        </w:rPr>
        <w:t>（一）服务期限</w:t>
      </w:r>
      <w:r>
        <w:rPr>
          <w:rFonts w:ascii="宋体" w:hAnsi="宋体"/>
          <w:bCs/>
          <w:szCs w:val="21"/>
        </w:rPr>
        <w:t xml:space="preserve"> </w:t>
      </w:r>
    </w:p>
    <w:p w14:paraId="4ADCAEA1">
      <w:pPr>
        <w:tabs>
          <w:tab w:val="left" w:pos="907"/>
        </w:tabs>
        <w:spacing w:before="78" w:beforeLines="25" w:line="360" w:lineRule="auto"/>
        <w:rPr>
          <w:rFonts w:ascii="宋体" w:hAnsi="宋体"/>
          <w:bCs/>
          <w:szCs w:val="21"/>
        </w:rPr>
      </w:pPr>
      <w:r>
        <w:rPr>
          <w:rFonts w:hint="eastAsia" w:ascii="宋体" w:hAnsi="宋体"/>
          <w:bCs/>
          <w:szCs w:val="21"/>
        </w:rPr>
        <w:t>自合同签订之日起一年。合同服务期满前，由采购人根据中标人履约情况确定是否延长合同期限，合同每年一签，最长不得超过36个月。如采购人对履约情况不满意或者中标人在合同履行期间因违法行为被禁止参与政府采购活动或者存在其他重大违法行为的，采购人不再续约。</w:t>
      </w:r>
    </w:p>
    <w:p w14:paraId="5E74F150">
      <w:pPr>
        <w:tabs>
          <w:tab w:val="left" w:pos="907"/>
        </w:tabs>
        <w:spacing w:before="78" w:beforeLines="25" w:line="360" w:lineRule="auto"/>
        <w:rPr>
          <w:rFonts w:hint="eastAsia" w:ascii="宋体" w:hAnsi="宋体"/>
          <w:bCs/>
          <w:szCs w:val="21"/>
        </w:rPr>
      </w:pPr>
      <w:r>
        <w:rPr>
          <w:rFonts w:hint="eastAsia" w:ascii="宋体" w:hAnsi="宋体"/>
          <w:bCs/>
          <w:szCs w:val="21"/>
        </w:rPr>
        <w:t>（二）服务地点</w:t>
      </w:r>
    </w:p>
    <w:p w14:paraId="442C40D6">
      <w:pPr>
        <w:tabs>
          <w:tab w:val="left" w:pos="907"/>
        </w:tabs>
        <w:spacing w:before="78" w:beforeLines="25" w:line="360" w:lineRule="auto"/>
        <w:rPr>
          <w:rFonts w:hint="eastAsia" w:ascii="宋体" w:hAnsi="宋体"/>
          <w:bCs/>
          <w:szCs w:val="21"/>
        </w:rPr>
      </w:pPr>
      <w:r>
        <w:rPr>
          <w:rFonts w:hint="eastAsia" w:ascii="宋体" w:hAnsi="宋体"/>
          <w:bCs/>
          <w:szCs w:val="21"/>
        </w:rPr>
        <w:t>深圳市宝安区西乡街道来安路9</w:t>
      </w:r>
      <w:r>
        <w:rPr>
          <w:rFonts w:ascii="宋体" w:hAnsi="宋体"/>
          <w:bCs/>
          <w:szCs w:val="21"/>
        </w:rPr>
        <w:t>9</w:t>
      </w:r>
      <w:r>
        <w:rPr>
          <w:rFonts w:hint="eastAsia" w:ascii="宋体" w:hAnsi="宋体"/>
          <w:bCs/>
          <w:szCs w:val="21"/>
        </w:rPr>
        <w:t>号深圳市宝安纯中医治疗医院</w:t>
      </w:r>
    </w:p>
    <w:p w14:paraId="75D908A0">
      <w:pPr>
        <w:tabs>
          <w:tab w:val="left" w:pos="907"/>
        </w:tabs>
        <w:spacing w:before="78" w:beforeLines="25" w:line="360" w:lineRule="auto"/>
        <w:rPr>
          <w:rFonts w:hint="eastAsia" w:ascii="宋体" w:hAnsi="宋体"/>
          <w:bCs/>
          <w:szCs w:val="21"/>
        </w:rPr>
      </w:pPr>
      <w:r>
        <w:rPr>
          <w:rFonts w:hint="eastAsia" w:ascii="宋体" w:hAnsi="宋体"/>
          <w:bCs/>
          <w:szCs w:val="21"/>
        </w:rPr>
        <w:t>（三）报价要求</w:t>
      </w:r>
    </w:p>
    <w:p w14:paraId="160035D6">
      <w:pPr>
        <w:tabs>
          <w:tab w:val="left" w:pos="907"/>
        </w:tabs>
        <w:spacing w:before="78" w:beforeLines="25" w:line="360" w:lineRule="auto"/>
        <w:rPr>
          <w:rFonts w:hint="eastAsia" w:ascii="宋体" w:hAnsi="宋体"/>
          <w:bCs/>
          <w:szCs w:val="21"/>
        </w:rPr>
      </w:pPr>
      <w:r>
        <w:rPr>
          <w:rFonts w:hint="eastAsia" w:ascii="宋体" w:hAnsi="宋体"/>
          <w:bCs/>
          <w:szCs w:val="21"/>
        </w:rPr>
        <w:t>本项目控制金额为人民币45万元。超出该控制金额将被当作无效投标处理。投标总价以人民币报价，必须是完成本项目要求的一切费用的总和，包括但不限于：人员成本费（含人员劳动报酬、福利待遇、社会保险、补贴补助等费用）、人员培训费、服装、设备材料费用、管理费用、法定税费、合理利润以及不可预见风险预备金等一切费用。</w:t>
      </w:r>
    </w:p>
    <w:p w14:paraId="268784FF">
      <w:pPr>
        <w:tabs>
          <w:tab w:val="left" w:pos="907"/>
        </w:tabs>
        <w:spacing w:before="78" w:beforeLines="25" w:line="360" w:lineRule="auto"/>
        <w:rPr>
          <w:rFonts w:ascii="宋体" w:hAnsi="宋体"/>
          <w:bCs/>
          <w:szCs w:val="21"/>
        </w:rPr>
      </w:pPr>
      <w:r>
        <w:rPr>
          <w:rFonts w:hint="eastAsia" w:ascii="宋体" w:hAnsi="宋体"/>
          <w:bCs/>
          <w:szCs w:val="21"/>
        </w:rPr>
        <w:t>（四）质量考核验收标准及违约金</w:t>
      </w:r>
    </w:p>
    <w:p w14:paraId="30D1AF40">
      <w:pPr>
        <w:tabs>
          <w:tab w:val="left" w:pos="907"/>
        </w:tabs>
        <w:spacing w:before="78" w:beforeLines="25" w:line="360" w:lineRule="auto"/>
        <w:rPr>
          <w:rFonts w:ascii="宋体" w:hAnsi="宋体"/>
          <w:bCs/>
          <w:szCs w:val="21"/>
        </w:rPr>
      </w:pPr>
      <w:r>
        <w:rPr>
          <w:rFonts w:hint="eastAsia" w:ascii="宋体" w:hAnsi="宋体"/>
          <w:bCs/>
          <w:szCs w:val="21"/>
        </w:rPr>
        <w:t>由采购人的设备总务部污水处理管理员、物业经理或相关人员组成考核小组，对中标供应商提供的服务质量进行全面考核，中标供应商要积极配合考核工作。</w:t>
      </w:r>
    </w:p>
    <w:p w14:paraId="05394CE1">
      <w:pPr>
        <w:tabs>
          <w:tab w:val="left" w:pos="907"/>
        </w:tabs>
        <w:spacing w:before="78" w:beforeLines="25" w:line="360" w:lineRule="auto"/>
        <w:rPr>
          <w:rFonts w:ascii="宋体" w:hAnsi="宋体"/>
          <w:bCs/>
          <w:szCs w:val="21"/>
        </w:rPr>
      </w:pPr>
      <w:r>
        <w:rPr>
          <w:rFonts w:hint="eastAsia" w:ascii="宋体" w:hAnsi="宋体"/>
          <w:bCs/>
          <w:szCs w:val="21"/>
        </w:rPr>
        <w:t>考核方法：</w:t>
      </w:r>
    </w:p>
    <w:p w14:paraId="7DEF9A46">
      <w:pPr>
        <w:tabs>
          <w:tab w:val="left" w:pos="907"/>
        </w:tabs>
        <w:spacing w:before="78" w:beforeLines="25" w:line="360" w:lineRule="auto"/>
        <w:rPr>
          <w:rFonts w:ascii="宋体" w:hAnsi="宋体"/>
          <w:bCs/>
          <w:szCs w:val="21"/>
        </w:rPr>
      </w:pPr>
      <w:r>
        <w:rPr>
          <w:rFonts w:hint="eastAsia" w:ascii="宋体" w:hAnsi="宋体"/>
          <w:bCs/>
          <w:szCs w:val="21"/>
        </w:rPr>
        <w:t>1、每季度（三个月）考核一次，由考核小组现场检查打分，考核满分为100分，90分为合格分</w:t>
      </w:r>
    </w:p>
    <w:p w14:paraId="003A82DB">
      <w:pPr>
        <w:tabs>
          <w:tab w:val="left" w:pos="907"/>
        </w:tabs>
        <w:spacing w:before="78" w:beforeLines="25" w:line="360" w:lineRule="auto"/>
        <w:rPr>
          <w:rFonts w:ascii="宋体" w:hAnsi="宋体"/>
          <w:bCs/>
          <w:szCs w:val="21"/>
        </w:rPr>
      </w:pPr>
      <w:r>
        <w:rPr>
          <w:rFonts w:hint="eastAsia" w:ascii="宋体" w:hAnsi="宋体"/>
          <w:bCs/>
          <w:szCs w:val="21"/>
        </w:rPr>
        <w:t>2、采购人设备总务部污水处理管理员日常巡查做为单项处罚依据。</w:t>
      </w:r>
    </w:p>
    <w:p w14:paraId="6CF8FB0A">
      <w:pPr>
        <w:tabs>
          <w:tab w:val="left" w:pos="907"/>
        </w:tabs>
        <w:spacing w:before="78" w:beforeLines="25" w:line="360" w:lineRule="auto"/>
        <w:rPr>
          <w:rFonts w:ascii="宋体" w:hAnsi="宋体"/>
          <w:bCs/>
          <w:szCs w:val="21"/>
        </w:rPr>
      </w:pPr>
      <w:r>
        <w:rPr>
          <w:rFonts w:hint="eastAsia" w:ascii="宋体" w:hAnsi="宋体"/>
          <w:bCs/>
          <w:szCs w:val="21"/>
        </w:rPr>
        <w:t>3、考核结果与运营费用挂钩：每次考核</w:t>
      </w:r>
      <w:r>
        <w:rPr>
          <w:rFonts w:hint="eastAsia" w:ascii="宋体" w:hAnsi="宋体"/>
          <w:bCs/>
          <w:szCs w:val="21"/>
          <w:lang w:val="en-US" w:eastAsia="zh-CN"/>
        </w:rPr>
        <w:t>90</w:t>
      </w:r>
      <w:r>
        <w:rPr>
          <w:rFonts w:hint="eastAsia" w:ascii="宋体" w:hAnsi="宋体"/>
          <w:bCs/>
          <w:szCs w:val="21"/>
        </w:rPr>
        <w:t>分为合格（含</w:t>
      </w:r>
      <w:r>
        <w:rPr>
          <w:rFonts w:hint="eastAsia" w:ascii="宋体" w:hAnsi="宋体"/>
          <w:bCs/>
          <w:szCs w:val="21"/>
          <w:lang w:val="en-US" w:eastAsia="zh-CN"/>
        </w:rPr>
        <w:t>90</w:t>
      </w:r>
      <w:r>
        <w:rPr>
          <w:rFonts w:hint="eastAsia" w:ascii="宋体" w:hAnsi="宋体"/>
          <w:bCs/>
          <w:szCs w:val="21"/>
        </w:rPr>
        <w:t>分），低于</w:t>
      </w:r>
      <w:r>
        <w:rPr>
          <w:rFonts w:hint="eastAsia" w:ascii="宋体" w:hAnsi="宋体"/>
          <w:bCs/>
          <w:szCs w:val="21"/>
          <w:lang w:val="en-US" w:eastAsia="zh-CN"/>
        </w:rPr>
        <w:t>90</w:t>
      </w:r>
      <w:bookmarkStart w:id="1" w:name="_GoBack"/>
      <w:bookmarkEnd w:id="1"/>
      <w:r>
        <w:rPr>
          <w:rFonts w:hint="eastAsia" w:ascii="宋体" w:hAnsi="宋体"/>
          <w:bCs/>
          <w:szCs w:val="21"/>
        </w:rPr>
        <w:t>分，每下降一分扣除本季度服务费的1%，依次类推；考核低于60分（含70分）甲方与乙方解除合同（考核评分详见以下考核表）。</w:t>
      </w:r>
    </w:p>
    <w:p w14:paraId="26B8FD70">
      <w:pPr>
        <w:tabs>
          <w:tab w:val="left" w:pos="907"/>
        </w:tabs>
        <w:spacing w:before="78" w:beforeLines="25" w:line="360" w:lineRule="auto"/>
        <w:rPr>
          <w:rFonts w:ascii="宋体" w:hAnsi="宋体"/>
          <w:bCs/>
          <w:szCs w:val="21"/>
        </w:rPr>
      </w:pPr>
      <w:r>
        <w:rPr>
          <w:rFonts w:hint="eastAsia" w:ascii="宋体" w:hAnsi="宋体"/>
          <w:bCs/>
          <w:szCs w:val="21"/>
        </w:rPr>
        <w:t>4、单项考核：发生上级部门或者环保部门出具的整改单（整改内容涉及中标供应商的），根据情节严重程度扣除不低于1000元运营服务费。医院被环保部门处罚并生效的，处罚原因是中标供应商的未履行本项目相关工作要求造成的。采购人日常巡查或安全生产大检查发现的运营问题根据情节严重程度扣除500-1000元运营服务费。</w:t>
      </w:r>
    </w:p>
    <w:p w14:paraId="37E2CA71">
      <w:pPr>
        <w:tabs>
          <w:tab w:val="left" w:pos="907"/>
        </w:tabs>
        <w:spacing w:before="78" w:beforeLines="25" w:line="360" w:lineRule="auto"/>
        <w:rPr>
          <w:rFonts w:hint="eastAsia" w:ascii="宋体" w:hAnsi="宋体"/>
          <w:bCs/>
          <w:szCs w:val="21"/>
        </w:rPr>
      </w:pPr>
    </w:p>
    <w:p w14:paraId="071257A8">
      <w:pPr>
        <w:tabs>
          <w:tab w:val="left" w:pos="907"/>
        </w:tabs>
        <w:spacing w:before="78" w:beforeLines="25" w:line="360" w:lineRule="auto"/>
        <w:rPr>
          <w:rFonts w:hint="eastAsia" w:ascii="宋体" w:hAnsi="宋体"/>
          <w:bCs/>
          <w:szCs w:val="21"/>
        </w:rPr>
      </w:pPr>
    </w:p>
    <w:p w14:paraId="554F99F6">
      <w:pPr>
        <w:tabs>
          <w:tab w:val="left" w:pos="907"/>
        </w:tabs>
        <w:spacing w:before="78" w:beforeLines="25" w:line="360" w:lineRule="auto"/>
        <w:rPr>
          <w:rFonts w:hint="eastAsia" w:ascii="宋体" w:hAnsi="宋体"/>
          <w:bCs/>
          <w:szCs w:val="21"/>
        </w:rPr>
      </w:pPr>
    </w:p>
    <w:p w14:paraId="30DF0F73">
      <w:pPr>
        <w:tabs>
          <w:tab w:val="left" w:pos="907"/>
        </w:tabs>
        <w:spacing w:before="78" w:beforeLines="25" w:line="360" w:lineRule="auto"/>
        <w:rPr>
          <w:rFonts w:hint="eastAsia" w:ascii="宋体" w:hAnsi="宋体"/>
          <w:bCs/>
          <w:szCs w:val="21"/>
        </w:rPr>
      </w:pPr>
    </w:p>
    <w:p w14:paraId="4DF7393F">
      <w:pPr>
        <w:tabs>
          <w:tab w:val="left" w:pos="907"/>
        </w:tabs>
        <w:spacing w:before="78" w:beforeLines="25" w:line="360" w:lineRule="auto"/>
        <w:rPr>
          <w:rFonts w:hint="eastAsia" w:ascii="宋体" w:hAnsi="宋体"/>
          <w:bCs/>
          <w:szCs w:val="21"/>
        </w:rPr>
      </w:pPr>
    </w:p>
    <w:p w14:paraId="22AD4FF8">
      <w:pPr>
        <w:tabs>
          <w:tab w:val="left" w:pos="907"/>
        </w:tabs>
        <w:spacing w:before="78" w:beforeLines="25" w:line="360" w:lineRule="auto"/>
        <w:rPr>
          <w:rFonts w:hint="eastAsia" w:ascii="宋体" w:hAnsi="宋体"/>
          <w:bCs/>
          <w:szCs w:val="21"/>
        </w:rPr>
      </w:pPr>
    </w:p>
    <w:p w14:paraId="077C1764">
      <w:pPr>
        <w:tabs>
          <w:tab w:val="left" w:pos="907"/>
        </w:tabs>
        <w:spacing w:before="78" w:beforeLines="25" w:line="360" w:lineRule="auto"/>
        <w:rPr>
          <w:rFonts w:hint="eastAsia" w:ascii="宋体" w:hAnsi="宋体"/>
          <w:bCs/>
          <w:szCs w:val="21"/>
        </w:rPr>
      </w:pPr>
    </w:p>
    <w:p w14:paraId="00308099">
      <w:pPr>
        <w:tabs>
          <w:tab w:val="left" w:pos="907"/>
        </w:tabs>
        <w:spacing w:before="78" w:beforeLines="25" w:line="360" w:lineRule="auto"/>
        <w:rPr>
          <w:rFonts w:hint="eastAsia" w:ascii="宋体" w:hAnsi="宋体"/>
          <w:bCs/>
          <w:szCs w:val="21"/>
        </w:rPr>
      </w:pPr>
    </w:p>
    <w:p w14:paraId="5311C95F">
      <w:pPr>
        <w:tabs>
          <w:tab w:val="left" w:pos="907"/>
        </w:tabs>
        <w:spacing w:before="78" w:beforeLines="25" w:line="360" w:lineRule="auto"/>
        <w:rPr>
          <w:rFonts w:ascii="宋体" w:hAnsi="宋体"/>
          <w:bCs/>
          <w:szCs w:val="21"/>
        </w:rPr>
      </w:pPr>
      <w:r>
        <w:rPr>
          <w:rFonts w:hint="eastAsia" w:ascii="宋体" w:hAnsi="宋体"/>
          <w:bCs/>
          <w:szCs w:val="21"/>
        </w:rPr>
        <w:t>考核表</w:t>
      </w:r>
    </w:p>
    <w:tbl>
      <w:tblPr>
        <w:tblStyle w:val="3"/>
        <w:tblW w:w="9090" w:type="dxa"/>
        <w:tblInd w:w="0" w:type="dxa"/>
        <w:tblLayout w:type="autofit"/>
        <w:tblCellMar>
          <w:top w:w="0" w:type="dxa"/>
          <w:left w:w="108" w:type="dxa"/>
          <w:bottom w:w="0" w:type="dxa"/>
          <w:right w:w="108" w:type="dxa"/>
        </w:tblCellMar>
      </w:tblPr>
      <w:tblGrid>
        <w:gridCol w:w="585"/>
        <w:gridCol w:w="1418"/>
        <w:gridCol w:w="4229"/>
        <w:gridCol w:w="992"/>
        <w:gridCol w:w="992"/>
        <w:gridCol w:w="874"/>
      </w:tblGrid>
      <w:tr w14:paraId="159DD1B3">
        <w:tblPrEx>
          <w:tblCellMar>
            <w:top w:w="0" w:type="dxa"/>
            <w:left w:w="108" w:type="dxa"/>
            <w:bottom w:w="0" w:type="dxa"/>
            <w:right w:w="108" w:type="dxa"/>
          </w:tblCellMar>
        </w:tblPrEx>
        <w:trPr>
          <w:trHeight w:val="306" w:hRule="atLeast"/>
        </w:trPr>
        <w:tc>
          <w:tcPr>
            <w:tcW w:w="5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5CFBE8">
            <w:pPr>
              <w:widowControl/>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序号</w:t>
            </w:r>
          </w:p>
        </w:tc>
        <w:tc>
          <w:tcPr>
            <w:tcW w:w="1418" w:type="dxa"/>
            <w:tcBorders>
              <w:top w:val="single" w:color="auto" w:sz="4" w:space="0"/>
              <w:left w:val="nil"/>
              <w:bottom w:val="single" w:color="auto" w:sz="4" w:space="0"/>
              <w:right w:val="single" w:color="auto" w:sz="4" w:space="0"/>
            </w:tcBorders>
            <w:shd w:val="clear" w:color="auto" w:fill="auto"/>
            <w:noWrap w:val="0"/>
            <w:vAlign w:val="center"/>
          </w:tcPr>
          <w:p w14:paraId="746CD214">
            <w:pPr>
              <w:widowControl/>
              <w:jc w:val="center"/>
              <w:rPr>
                <w:rFonts w:hint="eastAsia" w:ascii="仿宋" w:hAnsi="仿宋" w:eastAsia="仿宋" w:cs="宋体"/>
                <w:b/>
                <w:bCs/>
                <w:color w:val="000000"/>
                <w:kern w:val="0"/>
                <w:sz w:val="24"/>
                <w:szCs w:val="24"/>
              </w:rPr>
            </w:pPr>
            <w:r>
              <w:rPr>
                <w:rFonts w:hint="eastAsia" w:ascii="仿宋" w:hAnsi="仿宋" w:eastAsia="仿宋" w:cs="宋体"/>
                <w:b/>
                <w:bCs/>
                <w:color w:val="000000"/>
                <w:kern w:val="0"/>
                <w:sz w:val="24"/>
                <w:szCs w:val="24"/>
              </w:rPr>
              <w:t>考核项目</w:t>
            </w:r>
          </w:p>
        </w:tc>
        <w:tc>
          <w:tcPr>
            <w:tcW w:w="4229" w:type="dxa"/>
            <w:tcBorders>
              <w:top w:val="single" w:color="auto" w:sz="4" w:space="0"/>
              <w:left w:val="nil"/>
              <w:bottom w:val="single" w:color="auto" w:sz="4" w:space="0"/>
              <w:right w:val="single" w:color="auto" w:sz="4" w:space="0"/>
            </w:tcBorders>
            <w:shd w:val="clear" w:color="auto" w:fill="auto"/>
            <w:noWrap w:val="0"/>
            <w:vAlign w:val="center"/>
          </w:tcPr>
          <w:p w14:paraId="00796258">
            <w:pPr>
              <w:widowControl/>
              <w:jc w:val="center"/>
              <w:rPr>
                <w:rFonts w:hint="eastAsia" w:ascii="仿宋" w:hAnsi="仿宋" w:eastAsia="仿宋" w:cs="宋体"/>
                <w:b/>
                <w:bCs/>
                <w:color w:val="000000"/>
                <w:kern w:val="0"/>
                <w:sz w:val="24"/>
                <w:szCs w:val="24"/>
              </w:rPr>
            </w:pPr>
            <w:r>
              <w:rPr>
                <w:rFonts w:hint="eastAsia" w:ascii="仿宋" w:hAnsi="仿宋" w:eastAsia="仿宋" w:cs="宋体"/>
                <w:b/>
                <w:bCs/>
                <w:color w:val="000000"/>
                <w:kern w:val="0"/>
                <w:sz w:val="24"/>
                <w:szCs w:val="24"/>
              </w:rPr>
              <w:t>考核内容</w:t>
            </w:r>
          </w:p>
        </w:tc>
        <w:tc>
          <w:tcPr>
            <w:tcW w:w="992" w:type="dxa"/>
            <w:tcBorders>
              <w:top w:val="single" w:color="auto" w:sz="4" w:space="0"/>
              <w:left w:val="nil"/>
              <w:bottom w:val="single" w:color="auto" w:sz="4" w:space="0"/>
              <w:right w:val="single" w:color="auto" w:sz="4" w:space="0"/>
            </w:tcBorders>
            <w:shd w:val="clear" w:color="auto" w:fill="auto"/>
            <w:noWrap w:val="0"/>
            <w:vAlign w:val="center"/>
          </w:tcPr>
          <w:p w14:paraId="548A9062">
            <w:pPr>
              <w:widowControl/>
              <w:jc w:val="center"/>
              <w:rPr>
                <w:rFonts w:hint="eastAsia" w:ascii="仿宋" w:hAnsi="仿宋" w:eastAsia="仿宋" w:cs="宋体"/>
                <w:b/>
                <w:bCs/>
                <w:color w:val="000000"/>
                <w:kern w:val="0"/>
                <w:sz w:val="24"/>
                <w:szCs w:val="24"/>
              </w:rPr>
            </w:pPr>
            <w:r>
              <w:rPr>
                <w:rFonts w:hint="eastAsia" w:ascii="仿宋" w:hAnsi="仿宋" w:eastAsia="仿宋" w:cs="宋体"/>
                <w:b/>
                <w:bCs/>
                <w:color w:val="000000"/>
                <w:kern w:val="0"/>
                <w:sz w:val="24"/>
                <w:szCs w:val="24"/>
              </w:rPr>
              <w:t>项目分</w:t>
            </w:r>
          </w:p>
        </w:tc>
        <w:tc>
          <w:tcPr>
            <w:tcW w:w="992" w:type="dxa"/>
            <w:tcBorders>
              <w:top w:val="single" w:color="auto" w:sz="4" w:space="0"/>
              <w:left w:val="nil"/>
              <w:bottom w:val="single" w:color="auto" w:sz="4" w:space="0"/>
              <w:right w:val="single" w:color="auto" w:sz="4" w:space="0"/>
            </w:tcBorders>
            <w:shd w:val="clear" w:color="auto" w:fill="auto"/>
            <w:noWrap w:val="0"/>
            <w:vAlign w:val="center"/>
          </w:tcPr>
          <w:p w14:paraId="35EBCECA">
            <w:pPr>
              <w:widowControl/>
              <w:jc w:val="center"/>
              <w:rPr>
                <w:rFonts w:hint="eastAsia" w:ascii="仿宋" w:hAnsi="仿宋" w:eastAsia="仿宋" w:cs="宋体"/>
                <w:b/>
                <w:bCs/>
                <w:color w:val="000000"/>
                <w:kern w:val="0"/>
                <w:sz w:val="24"/>
                <w:szCs w:val="24"/>
              </w:rPr>
            </w:pPr>
            <w:r>
              <w:rPr>
                <w:rFonts w:hint="eastAsia" w:ascii="仿宋" w:hAnsi="仿宋" w:eastAsia="仿宋" w:cs="宋体"/>
                <w:b/>
                <w:bCs/>
                <w:color w:val="000000"/>
                <w:kern w:val="0"/>
                <w:sz w:val="24"/>
                <w:szCs w:val="24"/>
              </w:rPr>
              <w:t>实得分</w:t>
            </w:r>
          </w:p>
        </w:tc>
        <w:tc>
          <w:tcPr>
            <w:tcW w:w="874" w:type="dxa"/>
            <w:tcBorders>
              <w:top w:val="single" w:color="auto" w:sz="4" w:space="0"/>
              <w:left w:val="nil"/>
              <w:bottom w:val="single" w:color="auto" w:sz="4" w:space="0"/>
              <w:right w:val="single" w:color="auto" w:sz="4" w:space="0"/>
            </w:tcBorders>
            <w:shd w:val="clear" w:color="auto" w:fill="auto"/>
            <w:noWrap w:val="0"/>
            <w:vAlign w:val="center"/>
          </w:tcPr>
          <w:p w14:paraId="76661FF3">
            <w:pPr>
              <w:widowControl/>
              <w:jc w:val="center"/>
              <w:rPr>
                <w:rFonts w:hint="eastAsia" w:ascii="仿宋" w:hAnsi="仿宋" w:eastAsia="仿宋" w:cs="宋体"/>
                <w:b/>
                <w:bCs/>
                <w:color w:val="000000"/>
                <w:kern w:val="0"/>
                <w:sz w:val="24"/>
                <w:szCs w:val="24"/>
              </w:rPr>
            </w:pPr>
            <w:r>
              <w:rPr>
                <w:rFonts w:hint="eastAsia" w:ascii="仿宋" w:hAnsi="仿宋" w:eastAsia="仿宋" w:cs="宋体"/>
                <w:b/>
                <w:bCs/>
                <w:color w:val="000000"/>
                <w:kern w:val="0"/>
                <w:sz w:val="24"/>
                <w:szCs w:val="24"/>
              </w:rPr>
              <w:t>问题描述</w:t>
            </w:r>
          </w:p>
        </w:tc>
      </w:tr>
      <w:tr w14:paraId="15AF9A27">
        <w:tblPrEx>
          <w:tblCellMar>
            <w:top w:w="0" w:type="dxa"/>
            <w:left w:w="108" w:type="dxa"/>
            <w:bottom w:w="0" w:type="dxa"/>
            <w:right w:w="108" w:type="dxa"/>
          </w:tblCellMar>
        </w:tblPrEx>
        <w:trPr>
          <w:trHeight w:val="282" w:hRule="atLeast"/>
        </w:trPr>
        <w:tc>
          <w:tcPr>
            <w:tcW w:w="6232"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4A7364AD">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一、常规运营</w:t>
            </w:r>
          </w:p>
        </w:tc>
        <w:tc>
          <w:tcPr>
            <w:tcW w:w="992" w:type="dxa"/>
            <w:tcBorders>
              <w:top w:val="nil"/>
              <w:left w:val="nil"/>
              <w:bottom w:val="single" w:color="auto" w:sz="4" w:space="0"/>
              <w:right w:val="single" w:color="auto" w:sz="4" w:space="0"/>
            </w:tcBorders>
            <w:shd w:val="clear" w:color="auto" w:fill="auto"/>
            <w:noWrap w:val="0"/>
            <w:vAlign w:val="center"/>
          </w:tcPr>
          <w:p w14:paraId="7B975981">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26</w:t>
            </w:r>
          </w:p>
        </w:tc>
        <w:tc>
          <w:tcPr>
            <w:tcW w:w="992" w:type="dxa"/>
            <w:tcBorders>
              <w:top w:val="nil"/>
              <w:left w:val="nil"/>
              <w:bottom w:val="single" w:color="auto" w:sz="4" w:space="0"/>
              <w:right w:val="single" w:color="auto" w:sz="4" w:space="0"/>
            </w:tcBorders>
            <w:shd w:val="clear" w:color="auto" w:fill="auto"/>
            <w:noWrap w:val="0"/>
            <w:vAlign w:val="center"/>
          </w:tcPr>
          <w:p w14:paraId="01852EB2">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　</w:t>
            </w:r>
          </w:p>
        </w:tc>
        <w:tc>
          <w:tcPr>
            <w:tcW w:w="874" w:type="dxa"/>
            <w:tcBorders>
              <w:top w:val="nil"/>
              <w:left w:val="nil"/>
              <w:bottom w:val="single" w:color="auto" w:sz="4" w:space="0"/>
              <w:right w:val="single" w:color="auto" w:sz="4" w:space="0"/>
            </w:tcBorders>
            <w:shd w:val="clear" w:color="auto" w:fill="auto"/>
            <w:noWrap w:val="0"/>
            <w:vAlign w:val="center"/>
          </w:tcPr>
          <w:p w14:paraId="5496331D">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　</w:t>
            </w:r>
          </w:p>
        </w:tc>
      </w:tr>
      <w:tr w14:paraId="129AF849">
        <w:tblPrEx>
          <w:tblCellMar>
            <w:top w:w="0" w:type="dxa"/>
            <w:left w:w="108" w:type="dxa"/>
            <w:bottom w:w="0" w:type="dxa"/>
            <w:right w:w="108" w:type="dxa"/>
          </w:tblCellMar>
        </w:tblPrEx>
        <w:trPr>
          <w:trHeight w:val="3198" w:hRule="atLeast"/>
        </w:trPr>
        <w:tc>
          <w:tcPr>
            <w:tcW w:w="585" w:type="dxa"/>
            <w:tcBorders>
              <w:top w:val="nil"/>
              <w:left w:val="single" w:color="auto" w:sz="4" w:space="0"/>
              <w:bottom w:val="single" w:color="auto" w:sz="4" w:space="0"/>
              <w:right w:val="single" w:color="auto" w:sz="4" w:space="0"/>
            </w:tcBorders>
            <w:shd w:val="clear" w:color="auto" w:fill="auto"/>
            <w:noWrap w:val="0"/>
            <w:vAlign w:val="center"/>
          </w:tcPr>
          <w:p w14:paraId="454AF088">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1</w:t>
            </w:r>
          </w:p>
        </w:tc>
        <w:tc>
          <w:tcPr>
            <w:tcW w:w="1418" w:type="dxa"/>
            <w:tcBorders>
              <w:top w:val="nil"/>
              <w:left w:val="nil"/>
              <w:bottom w:val="single" w:color="auto" w:sz="4" w:space="0"/>
              <w:right w:val="single" w:color="auto" w:sz="4" w:space="0"/>
            </w:tcBorders>
            <w:shd w:val="clear" w:color="auto" w:fill="auto"/>
            <w:noWrap w:val="0"/>
            <w:vAlign w:val="center"/>
          </w:tcPr>
          <w:p w14:paraId="1AB06646">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日常运维</w:t>
            </w:r>
          </w:p>
        </w:tc>
        <w:tc>
          <w:tcPr>
            <w:tcW w:w="4229" w:type="dxa"/>
            <w:tcBorders>
              <w:top w:val="nil"/>
              <w:left w:val="nil"/>
              <w:bottom w:val="single" w:color="auto" w:sz="4" w:space="0"/>
              <w:right w:val="single" w:color="auto" w:sz="4" w:space="0"/>
            </w:tcBorders>
            <w:shd w:val="clear" w:color="auto" w:fill="auto"/>
            <w:noWrap w:val="0"/>
            <w:vAlign w:val="center"/>
          </w:tcPr>
          <w:p w14:paraId="25BA8887">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1.当系统设备出现故障时，保证在1小时响应，在2小时内赶到现场，在8小时内排除故障。发现一次8小时内未排除故障的扣1分；</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2.若数据存储/控制仪发生故障，应在12小时内修复或更换，并保证已采集的数据不丢失。发现一次数据丢失的扣1分；</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3.污染源自动监控设施的维修、更换，应在48小时内恢复自动监控设施正常运行；对不易诊断和维修的仪器故障，若72小时内无法排除故障，应直接使用备机替代工作，及时用电话与书面形式报告医院。未在48小时内恢复监控的或未报告医院说明情况的，发现一次扣1分。</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以上情况发现三次以上的，本项目得0分。</w:t>
            </w:r>
          </w:p>
        </w:tc>
        <w:tc>
          <w:tcPr>
            <w:tcW w:w="992" w:type="dxa"/>
            <w:tcBorders>
              <w:top w:val="nil"/>
              <w:left w:val="nil"/>
              <w:bottom w:val="single" w:color="auto" w:sz="4" w:space="0"/>
              <w:right w:val="single" w:color="auto" w:sz="4" w:space="0"/>
            </w:tcBorders>
            <w:shd w:val="clear" w:color="auto" w:fill="auto"/>
            <w:noWrap w:val="0"/>
            <w:vAlign w:val="center"/>
          </w:tcPr>
          <w:p w14:paraId="57CBDE5C">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10</w:t>
            </w:r>
          </w:p>
        </w:tc>
        <w:tc>
          <w:tcPr>
            <w:tcW w:w="992" w:type="dxa"/>
            <w:tcBorders>
              <w:top w:val="nil"/>
              <w:left w:val="nil"/>
              <w:bottom w:val="single" w:color="auto" w:sz="4" w:space="0"/>
              <w:right w:val="single" w:color="auto" w:sz="4" w:space="0"/>
            </w:tcBorders>
            <w:shd w:val="clear" w:color="auto" w:fill="auto"/>
            <w:noWrap w:val="0"/>
            <w:vAlign w:val="center"/>
          </w:tcPr>
          <w:p w14:paraId="067DF197">
            <w:pPr>
              <w:widowControl/>
              <w:rPr>
                <w:rFonts w:hint="eastAsia" w:ascii="仿宋" w:hAnsi="仿宋" w:eastAsia="仿宋" w:cs="宋体"/>
                <w:color w:val="000000"/>
                <w:kern w:val="0"/>
                <w:sz w:val="22"/>
              </w:rPr>
            </w:pPr>
            <w:r>
              <w:rPr>
                <w:rFonts w:hint="eastAsia" w:ascii="仿宋" w:hAnsi="仿宋" w:eastAsia="仿宋" w:cs="宋体"/>
                <w:color w:val="000000"/>
                <w:kern w:val="0"/>
                <w:sz w:val="22"/>
              </w:rPr>
              <w:t>　</w:t>
            </w:r>
          </w:p>
        </w:tc>
        <w:tc>
          <w:tcPr>
            <w:tcW w:w="874" w:type="dxa"/>
            <w:tcBorders>
              <w:top w:val="nil"/>
              <w:left w:val="nil"/>
              <w:bottom w:val="single" w:color="auto" w:sz="4" w:space="0"/>
              <w:right w:val="single" w:color="auto" w:sz="4" w:space="0"/>
            </w:tcBorders>
            <w:shd w:val="clear" w:color="auto" w:fill="auto"/>
            <w:noWrap w:val="0"/>
            <w:vAlign w:val="center"/>
          </w:tcPr>
          <w:p w14:paraId="09793B07">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　</w:t>
            </w:r>
          </w:p>
        </w:tc>
      </w:tr>
      <w:tr w14:paraId="0E19997E">
        <w:tblPrEx>
          <w:tblCellMar>
            <w:top w:w="0" w:type="dxa"/>
            <w:left w:w="108" w:type="dxa"/>
            <w:bottom w:w="0" w:type="dxa"/>
            <w:right w:w="108" w:type="dxa"/>
          </w:tblCellMar>
        </w:tblPrEx>
        <w:trPr>
          <w:trHeight w:val="912" w:hRule="atLeast"/>
        </w:trPr>
        <w:tc>
          <w:tcPr>
            <w:tcW w:w="585" w:type="dxa"/>
            <w:tcBorders>
              <w:top w:val="nil"/>
              <w:left w:val="single" w:color="auto" w:sz="4" w:space="0"/>
              <w:bottom w:val="single" w:color="auto" w:sz="4" w:space="0"/>
              <w:right w:val="single" w:color="auto" w:sz="4" w:space="0"/>
            </w:tcBorders>
            <w:shd w:val="clear" w:color="auto" w:fill="auto"/>
            <w:noWrap w:val="0"/>
            <w:vAlign w:val="center"/>
          </w:tcPr>
          <w:p w14:paraId="79F10C5D">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2</w:t>
            </w:r>
          </w:p>
        </w:tc>
        <w:tc>
          <w:tcPr>
            <w:tcW w:w="1418" w:type="dxa"/>
            <w:tcBorders>
              <w:top w:val="nil"/>
              <w:left w:val="nil"/>
              <w:bottom w:val="single" w:color="auto" w:sz="4" w:space="0"/>
              <w:right w:val="single" w:color="auto" w:sz="4" w:space="0"/>
            </w:tcBorders>
            <w:shd w:val="clear" w:color="auto" w:fill="auto"/>
            <w:noWrap w:val="0"/>
            <w:vAlign w:val="center"/>
          </w:tcPr>
          <w:p w14:paraId="3EC7BA07">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专用房和设备保洁</w:t>
            </w:r>
          </w:p>
        </w:tc>
        <w:tc>
          <w:tcPr>
            <w:tcW w:w="4229" w:type="dxa"/>
            <w:tcBorders>
              <w:top w:val="nil"/>
              <w:left w:val="nil"/>
              <w:bottom w:val="single" w:color="auto" w:sz="4" w:space="0"/>
              <w:right w:val="single" w:color="auto" w:sz="4" w:space="0"/>
            </w:tcBorders>
            <w:shd w:val="clear" w:color="auto" w:fill="auto"/>
            <w:noWrap w:val="0"/>
            <w:vAlign w:val="center"/>
          </w:tcPr>
          <w:p w14:paraId="6969EB08">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专用房或设备保洁不满足医院要求的，发现一次扣1分。</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（注：保洁要求参考物业标准）</w:t>
            </w:r>
          </w:p>
        </w:tc>
        <w:tc>
          <w:tcPr>
            <w:tcW w:w="992" w:type="dxa"/>
            <w:tcBorders>
              <w:top w:val="nil"/>
              <w:left w:val="nil"/>
              <w:bottom w:val="single" w:color="auto" w:sz="4" w:space="0"/>
              <w:right w:val="single" w:color="auto" w:sz="4" w:space="0"/>
            </w:tcBorders>
            <w:shd w:val="clear" w:color="auto" w:fill="auto"/>
            <w:noWrap w:val="0"/>
            <w:vAlign w:val="center"/>
          </w:tcPr>
          <w:p w14:paraId="02C0965D">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5</w:t>
            </w:r>
          </w:p>
        </w:tc>
        <w:tc>
          <w:tcPr>
            <w:tcW w:w="992" w:type="dxa"/>
            <w:tcBorders>
              <w:top w:val="nil"/>
              <w:left w:val="nil"/>
              <w:bottom w:val="single" w:color="auto" w:sz="4" w:space="0"/>
              <w:right w:val="single" w:color="auto" w:sz="4" w:space="0"/>
            </w:tcBorders>
            <w:shd w:val="clear" w:color="auto" w:fill="auto"/>
            <w:noWrap w:val="0"/>
            <w:vAlign w:val="center"/>
          </w:tcPr>
          <w:p w14:paraId="59B1438C">
            <w:pPr>
              <w:widowControl/>
              <w:rPr>
                <w:rFonts w:hint="eastAsia" w:ascii="仿宋" w:hAnsi="仿宋" w:eastAsia="仿宋" w:cs="宋体"/>
                <w:color w:val="000000"/>
                <w:kern w:val="0"/>
                <w:sz w:val="22"/>
              </w:rPr>
            </w:pPr>
            <w:r>
              <w:rPr>
                <w:rFonts w:hint="eastAsia" w:ascii="仿宋" w:hAnsi="仿宋" w:eastAsia="仿宋" w:cs="宋体"/>
                <w:color w:val="000000"/>
                <w:kern w:val="0"/>
                <w:sz w:val="22"/>
              </w:rPr>
              <w:t>　</w:t>
            </w:r>
          </w:p>
        </w:tc>
        <w:tc>
          <w:tcPr>
            <w:tcW w:w="874" w:type="dxa"/>
            <w:tcBorders>
              <w:top w:val="nil"/>
              <w:left w:val="nil"/>
              <w:bottom w:val="single" w:color="auto" w:sz="4" w:space="0"/>
              <w:right w:val="single" w:color="auto" w:sz="4" w:space="0"/>
            </w:tcBorders>
            <w:shd w:val="clear" w:color="auto" w:fill="auto"/>
            <w:noWrap w:val="0"/>
            <w:vAlign w:val="center"/>
          </w:tcPr>
          <w:p w14:paraId="3684BDDE">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　</w:t>
            </w:r>
          </w:p>
        </w:tc>
      </w:tr>
      <w:tr w14:paraId="003DD74B">
        <w:tblPrEx>
          <w:tblCellMar>
            <w:top w:w="0" w:type="dxa"/>
            <w:left w:w="108" w:type="dxa"/>
            <w:bottom w:w="0" w:type="dxa"/>
            <w:right w:w="108" w:type="dxa"/>
          </w:tblCellMar>
        </w:tblPrEx>
        <w:trPr>
          <w:trHeight w:val="1338" w:hRule="atLeast"/>
        </w:trPr>
        <w:tc>
          <w:tcPr>
            <w:tcW w:w="585" w:type="dxa"/>
            <w:tcBorders>
              <w:top w:val="nil"/>
              <w:left w:val="single" w:color="auto" w:sz="4" w:space="0"/>
              <w:bottom w:val="single" w:color="auto" w:sz="4" w:space="0"/>
              <w:right w:val="single" w:color="auto" w:sz="4" w:space="0"/>
            </w:tcBorders>
            <w:shd w:val="clear" w:color="auto" w:fill="auto"/>
            <w:noWrap w:val="0"/>
            <w:vAlign w:val="center"/>
          </w:tcPr>
          <w:p w14:paraId="1ED6AE7B">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3</w:t>
            </w:r>
          </w:p>
        </w:tc>
        <w:tc>
          <w:tcPr>
            <w:tcW w:w="1418" w:type="dxa"/>
            <w:tcBorders>
              <w:top w:val="nil"/>
              <w:left w:val="nil"/>
              <w:bottom w:val="single" w:color="auto" w:sz="4" w:space="0"/>
              <w:right w:val="single" w:color="auto" w:sz="4" w:space="0"/>
            </w:tcBorders>
            <w:shd w:val="clear" w:color="auto" w:fill="auto"/>
            <w:noWrap w:val="0"/>
            <w:vAlign w:val="center"/>
          </w:tcPr>
          <w:p w14:paraId="42DB2025">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日常数据报送</w:t>
            </w:r>
          </w:p>
        </w:tc>
        <w:tc>
          <w:tcPr>
            <w:tcW w:w="4229" w:type="dxa"/>
            <w:tcBorders>
              <w:top w:val="nil"/>
              <w:left w:val="nil"/>
              <w:bottom w:val="single" w:color="auto" w:sz="4" w:space="0"/>
              <w:right w:val="single" w:color="auto" w:sz="4" w:space="0"/>
            </w:tcBorders>
            <w:shd w:val="clear" w:color="auto" w:fill="auto"/>
            <w:noWrap w:val="0"/>
            <w:vAlign w:val="center"/>
          </w:tcPr>
          <w:p w14:paraId="0249CD4F">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保证自动监控设备联网系统数据上传，当自动监控设备无法运行时，采取人工采样监测的方式报送数据，数据报送每天不少于4次，间隔不得超过6小时。发现一次数据报送缺失的扣1分。</w:t>
            </w:r>
          </w:p>
        </w:tc>
        <w:tc>
          <w:tcPr>
            <w:tcW w:w="992" w:type="dxa"/>
            <w:tcBorders>
              <w:top w:val="nil"/>
              <w:left w:val="nil"/>
              <w:bottom w:val="single" w:color="auto" w:sz="4" w:space="0"/>
              <w:right w:val="single" w:color="auto" w:sz="4" w:space="0"/>
            </w:tcBorders>
            <w:shd w:val="clear" w:color="auto" w:fill="auto"/>
            <w:noWrap w:val="0"/>
            <w:vAlign w:val="center"/>
          </w:tcPr>
          <w:p w14:paraId="6FAF6723">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6</w:t>
            </w:r>
          </w:p>
        </w:tc>
        <w:tc>
          <w:tcPr>
            <w:tcW w:w="992" w:type="dxa"/>
            <w:tcBorders>
              <w:top w:val="nil"/>
              <w:left w:val="nil"/>
              <w:bottom w:val="single" w:color="auto" w:sz="4" w:space="0"/>
              <w:right w:val="single" w:color="auto" w:sz="4" w:space="0"/>
            </w:tcBorders>
            <w:shd w:val="clear" w:color="auto" w:fill="auto"/>
            <w:noWrap w:val="0"/>
            <w:vAlign w:val="center"/>
          </w:tcPr>
          <w:p w14:paraId="0710DA34">
            <w:pPr>
              <w:widowControl/>
              <w:rPr>
                <w:rFonts w:hint="eastAsia" w:ascii="仿宋" w:hAnsi="仿宋" w:eastAsia="仿宋" w:cs="宋体"/>
                <w:color w:val="000000"/>
                <w:kern w:val="0"/>
                <w:sz w:val="22"/>
              </w:rPr>
            </w:pPr>
            <w:r>
              <w:rPr>
                <w:rFonts w:hint="eastAsia" w:ascii="仿宋" w:hAnsi="仿宋" w:eastAsia="仿宋" w:cs="宋体"/>
                <w:color w:val="000000"/>
                <w:kern w:val="0"/>
                <w:sz w:val="22"/>
              </w:rPr>
              <w:t>　</w:t>
            </w:r>
          </w:p>
        </w:tc>
        <w:tc>
          <w:tcPr>
            <w:tcW w:w="874" w:type="dxa"/>
            <w:tcBorders>
              <w:top w:val="nil"/>
              <w:left w:val="nil"/>
              <w:bottom w:val="single" w:color="auto" w:sz="4" w:space="0"/>
              <w:right w:val="single" w:color="auto" w:sz="4" w:space="0"/>
            </w:tcBorders>
            <w:shd w:val="clear" w:color="auto" w:fill="auto"/>
            <w:noWrap w:val="0"/>
            <w:vAlign w:val="center"/>
          </w:tcPr>
          <w:p w14:paraId="7981FBCE">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　</w:t>
            </w:r>
          </w:p>
        </w:tc>
      </w:tr>
      <w:tr w14:paraId="04F87B71">
        <w:tblPrEx>
          <w:tblCellMar>
            <w:top w:w="0" w:type="dxa"/>
            <w:left w:w="108" w:type="dxa"/>
            <w:bottom w:w="0" w:type="dxa"/>
            <w:right w:w="108" w:type="dxa"/>
          </w:tblCellMar>
        </w:tblPrEx>
        <w:trPr>
          <w:trHeight w:val="1260" w:hRule="atLeast"/>
        </w:trPr>
        <w:tc>
          <w:tcPr>
            <w:tcW w:w="585" w:type="dxa"/>
            <w:tcBorders>
              <w:top w:val="nil"/>
              <w:left w:val="single" w:color="auto" w:sz="4" w:space="0"/>
              <w:bottom w:val="single" w:color="auto" w:sz="4" w:space="0"/>
              <w:right w:val="single" w:color="auto" w:sz="4" w:space="0"/>
            </w:tcBorders>
            <w:shd w:val="clear" w:color="auto" w:fill="auto"/>
            <w:noWrap w:val="0"/>
            <w:vAlign w:val="center"/>
          </w:tcPr>
          <w:p w14:paraId="7899D6F8">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4</w:t>
            </w:r>
          </w:p>
        </w:tc>
        <w:tc>
          <w:tcPr>
            <w:tcW w:w="1418" w:type="dxa"/>
            <w:tcBorders>
              <w:top w:val="nil"/>
              <w:left w:val="nil"/>
              <w:bottom w:val="single" w:color="auto" w:sz="4" w:space="0"/>
              <w:right w:val="single" w:color="auto" w:sz="4" w:space="0"/>
            </w:tcBorders>
            <w:shd w:val="clear" w:color="auto" w:fill="auto"/>
            <w:noWrap w:val="0"/>
            <w:vAlign w:val="center"/>
          </w:tcPr>
          <w:p w14:paraId="1511B55B">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人员在岗情况</w:t>
            </w:r>
          </w:p>
        </w:tc>
        <w:tc>
          <w:tcPr>
            <w:tcW w:w="4229" w:type="dxa"/>
            <w:tcBorders>
              <w:top w:val="nil"/>
              <w:left w:val="nil"/>
              <w:bottom w:val="single" w:color="auto" w:sz="4" w:space="0"/>
              <w:right w:val="single" w:color="auto" w:sz="4" w:space="0"/>
            </w:tcBorders>
            <w:shd w:val="clear" w:color="auto" w:fill="auto"/>
            <w:noWrap w:val="0"/>
            <w:vAlign w:val="center"/>
          </w:tcPr>
          <w:p w14:paraId="0941C8A7">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保证人员两班在岗，发现有不在岗情况一次扣1分。</w:t>
            </w:r>
          </w:p>
        </w:tc>
        <w:tc>
          <w:tcPr>
            <w:tcW w:w="992" w:type="dxa"/>
            <w:tcBorders>
              <w:top w:val="nil"/>
              <w:left w:val="nil"/>
              <w:bottom w:val="single" w:color="auto" w:sz="4" w:space="0"/>
              <w:right w:val="single" w:color="auto" w:sz="4" w:space="0"/>
            </w:tcBorders>
            <w:shd w:val="clear" w:color="auto" w:fill="auto"/>
            <w:noWrap w:val="0"/>
            <w:vAlign w:val="center"/>
          </w:tcPr>
          <w:p w14:paraId="0E043478">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5</w:t>
            </w:r>
          </w:p>
        </w:tc>
        <w:tc>
          <w:tcPr>
            <w:tcW w:w="992" w:type="dxa"/>
            <w:tcBorders>
              <w:top w:val="nil"/>
              <w:left w:val="nil"/>
              <w:bottom w:val="single" w:color="auto" w:sz="4" w:space="0"/>
              <w:right w:val="single" w:color="auto" w:sz="4" w:space="0"/>
            </w:tcBorders>
            <w:shd w:val="clear" w:color="auto" w:fill="auto"/>
            <w:noWrap w:val="0"/>
            <w:vAlign w:val="center"/>
          </w:tcPr>
          <w:p w14:paraId="1463978D">
            <w:pPr>
              <w:widowControl/>
              <w:rPr>
                <w:rFonts w:hint="eastAsia" w:ascii="仿宋" w:hAnsi="仿宋" w:eastAsia="仿宋" w:cs="宋体"/>
                <w:color w:val="000000"/>
                <w:kern w:val="0"/>
                <w:sz w:val="22"/>
              </w:rPr>
            </w:pPr>
            <w:r>
              <w:rPr>
                <w:rFonts w:hint="eastAsia" w:ascii="仿宋" w:hAnsi="仿宋" w:eastAsia="仿宋" w:cs="宋体"/>
                <w:color w:val="000000"/>
                <w:kern w:val="0"/>
                <w:sz w:val="22"/>
              </w:rPr>
              <w:t>　</w:t>
            </w:r>
          </w:p>
        </w:tc>
        <w:tc>
          <w:tcPr>
            <w:tcW w:w="874" w:type="dxa"/>
            <w:tcBorders>
              <w:top w:val="nil"/>
              <w:left w:val="nil"/>
              <w:bottom w:val="single" w:color="auto" w:sz="4" w:space="0"/>
              <w:right w:val="single" w:color="auto" w:sz="4" w:space="0"/>
            </w:tcBorders>
            <w:shd w:val="clear" w:color="auto" w:fill="auto"/>
            <w:noWrap w:val="0"/>
            <w:vAlign w:val="center"/>
          </w:tcPr>
          <w:p w14:paraId="1489A042">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　</w:t>
            </w:r>
          </w:p>
        </w:tc>
      </w:tr>
      <w:tr w14:paraId="4CED1683">
        <w:tblPrEx>
          <w:tblCellMar>
            <w:top w:w="0" w:type="dxa"/>
            <w:left w:w="108" w:type="dxa"/>
            <w:bottom w:w="0" w:type="dxa"/>
            <w:right w:w="108" w:type="dxa"/>
          </w:tblCellMar>
        </w:tblPrEx>
        <w:trPr>
          <w:trHeight w:val="282" w:hRule="atLeast"/>
        </w:trPr>
        <w:tc>
          <w:tcPr>
            <w:tcW w:w="6232"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212B82FC">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二、设备巡检</w:t>
            </w:r>
          </w:p>
        </w:tc>
        <w:tc>
          <w:tcPr>
            <w:tcW w:w="992" w:type="dxa"/>
            <w:tcBorders>
              <w:top w:val="nil"/>
              <w:left w:val="nil"/>
              <w:bottom w:val="single" w:color="auto" w:sz="4" w:space="0"/>
              <w:right w:val="single" w:color="auto" w:sz="4" w:space="0"/>
            </w:tcBorders>
            <w:shd w:val="clear" w:color="auto" w:fill="auto"/>
            <w:noWrap w:val="0"/>
            <w:vAlign w:val="center"/>
          </w:tcPr>
          <w:p w14:paraId="26F99E79">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18</w:t>
            </w:r>
          </w:p>
        </w:tc>
        <w:tc>
          <w:tcPr>
            <w:tcW w:w="992" w:type="dxa"/>
            <w:tcBorders>
              <w:top w:val="nil"/>
              <w:left w:val="nil"/>
              <w:bottom w:val="single" w:color="auto" w:sz="4" w:space="0"/>
              <w:right w:val="single" w:color="auto" w:sz="4" w:space="0"/>
            </w:tcBorders>
            <w:shd w:val="clear" w:color="auto" w:fill="auto"/>
            <w:noWrap w:val="0"/>
            <w:vAlign w:val="center"/>
          </w:tcPr>
          <w:p w14:paraId="7F45C963">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　</w:t>
            </w:r>
          </w:p>
        </w:tc>
        <w:tc>
          <w:tcPr>
            <w:tcW w:w="874" w:type="dxa"/>
            <w:tcBorders>
              <w:top w:val="nil"/>
              <w:left w:val="nil"/>
              <w:bottom w:val="single" w:color="auto" w:sz="4" w:space="0"/>
              <w:right w:val="single" w:color="auto" w:sz="4" w:space="0"/>
            </w:tcBorders>
            <w:shd w:val="clear" w:color="auto" w:fill="auto"/>
            <w:noWrap w:val="0"/>
            <w:vAlign w:val="center"/>
          </w:tcPr>
          <w:p w14:paraId="5F983BA2">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　</w:t>
            </w:r>
          </w:p>
        </w:tc>
      </w:tr>
      <w:tr w14:paraId="653C9D1C">
        <w:tblPrEx>
          <w:tblCellMar>
            <w:top w:w="0" w:type="dxa"/>
            <w:left w:w="108" w:type="dxa"/>
            <w:bottom w:w="0" w:type="dxa"/>
            <w:right w:w="108" w:type="dxa"/>
          </w:tblCellMar>
        </w:tblPrEx>
        <w:trPr>
          <w:trHeight w:val="816" w:hRule="atLeast"/>
        </w:trPr>
        <w:tc>
          <w:tcPr>
            <w:tcW w:w="585" w:type="dxa"/>
            <w:tcBorders>
              <w:top w:val="nil"/>
              <w:left w:val="single" w:color="auto" w:sz="4" w:space="0"/>
              <w:bottom w:val="single" w:color="auto" w:sz="4" w:space="0"/>
              <w:right w:val="single" w:color="auto" w:sz="4" w:space="0"/>
            </w:tcBorders>
            <w:shd w:val="clear" w:color="auto" w:fill="auto"/>
            <w:noWrap w:val="0"/>
            <w:vAlign w:val="center"/>
          </w:tcPr>
          <w:p w14:paraId="36C5671F">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1</w:t>
            </w:r>
          </w:p>
        </w:tc>
        <w:tc>
          <w:tcPr>
            <w:tcW w:w="1418" w:type="dxa"/>
            <w:tcBorders>
              <w:top w:val="nil"/>
              <w:left w:val="nil"/>
              <w:bottom w:val="single" w:color="auto" w:sz="4" w:space="0"/>
              <w:right w:val="single" w:color="auto" w:sz="4" w:space="0"/>
            </w:tcBorders>
            <w:shd w:val="clear" w:color="auto" w:fill="auto"/>
            <w:noWrap w:val="0"/>
            <w:vAlign w:val="center"/>
          </w:tcPr>
          <w:p w14:paraId="16B9CD33">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设备巡检</w:t>
            </w:r>
          </w:p>
        </w:tc>
        <w:tc>
          <w:tcPr>
            <w:tcW w:w="4229" w:type="dxa"/>
            <w:tcBorders>
              <w:top w:val="nil"/>
              <w:left w:val="nil"/>
              <w:bottom w:val="single" w:color="auto" w:sz="4" w:space="0"/>
              <w:right w:val="single" w:color="auto" w:sz="4" w:space="0"/>
            </w:tcBorders>
            <w:shd w:val="clear" w:color="auto" w:fill="auto"/>
            <w:noWrap w:val="0"/>
            <w:vAlign w:val="center"/>
          </w:tcPr>
          <w:p w14:paraId="6A9A85EC">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出具月巡检记录，包含每日开机检查事项。未出具记录的或记录不合格的，发现一次扣3分。</w:t>
            </w:r>
          </w:p>
        </w:tc>
        <w:tc>
          <w:tcPr>
            <w:tcW w:w="992" w:type="dxa"/>
            <w:tcBorders>
              <w:top w:val="nil"/>
              <w:left w:val="nil"/>
              <w:bottom w:val="single" w:color="auto" w:sz="4" w:space="0"/>
              <w:right w:val="single" w:color="auto" w:sz="4" w:space="0"/>
            </w:tcBorders>
            <w:shd w:val="clear" w:color="auto" w:fill="auto"/>
            <w:noWrap w:val="0"/>
            <w:vAlign w:val="center"/>
          </w:tcPr>
          <w:p w14:paraId="5EA01660">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12</w:t>
            </w:r>
          </w:p>
        </w:tc>
        <w:tc>
          <w:tcPr>
            <w:tcW w:w="992" w:type="dxa"/>
            <w:tcBorders>
              <w:top w:val="nil"/>
              <w:left w:val="nil"/>
              <w:bottom w:val="single" w:color="auto" w:sz="4" w:space="0"/>
              <w:right w:val="single" w:color="auto" w:sz="4" w:space="0"/>
            </w:tcBorders>
            <w:shd w:val="clear" w:color="auto" w:fill="auto"/>
            <w:noWrap w:val="0"/>
            <w:vAlign w:val="center"/>
          </w:tcPr>
          <w:p w14:paraId="22838EA8">
            <w:pPr>
              <w:widowControl/>
              <w:rPr>
                <w:rFonts w:hint="eastAsia" w:ascii="仿宋" w:hAnsi="仿宋" w:eastAsia="仿宋" w:cs="宋体"/>
                <w:color w:val="000000"/>
                <w:kern w:val="0"/>
                <w:sz w:val="22"/>
              </w:rPr>
            </w:pPr>
            <w:r>
              <w:rPr>
                <w:rFonts w:hint="eastAsia" w:ascii="仿宋" w:hAnsi="仿宋" w:eastAsia="仿宋" w:cs="宋体"/>
                <w:color w:val="000000"/>
                <w:kern w:val="0"/>
                <w:sz w:val="22"/>
              </w:rPr>
              <w:t>　</w:t>
            </w:r>
          </w:p>
        </w:tc>
        <w:tc>
          <w:tcPr>
            <w:tcW w:w="874" w:type="dxa"/>
            <w:tcBorders>
              <w:top w:val="nil"/>
              <w:left w:val="nil"/>
              <w:bottom w:val="single" w:color="auto" w:sz="4" w:space="0"/>
              <w:right w:val="single" w:color="auto" w:sz="4" w:space="0"/>
            </w:tcBorders>
            <w:shd w:val="clear" w:color="auto" w:fill="auto"/>
            <w:noWrap w:val="0"/>
            <w:vAlign w:val="center"/>
          </w:tcPr>
          <w:p w14:paraId="7DAD2CC4">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　</w:t>
            </w:r>
          </w:p>
        </w:tc>
      </w:tr>
      <w:tr w14:paraId="26E2334C">
        <w:tblPrEx>
          <w:tblCellMar>
            <w:top w:w="0" w:type="dxa"/>
            <w:left w:w="108" w:type="dxa"/>
            <w:bottom w:w="0" w:type="dxa"/>
            <w:right w:w="108" w:type="dxa"/>
          </w:tblCellMar>
        </w:tblPrEx>
        <w:trPr>
          <w:trHeight w:val="558" w:hRule="atLeast"/>
        </w:trPr>
        <w:tc>
          <w:tcPr>
            <w:tcW w:w="585" w:type="dxa"/>
            <w:tcBorders>
              <w:top w:val="nil"/>
              <w:left w:val="single" w:color="auto" w:sz="4" w:space="0"/>
              <w:bottom w:val="single" w:color="auto" w:sz="4" w:space="0"/>
              <w:right w:val="single" w:color="auto" w:sz="4" w:space="0"/>
            </w:tcBorders>
            <w:shd w:val="clear" w:color="auto" w:fill="auto"/>
            <w:noWrap w:val="0"/>
            <w:vAlign w:val="center"/>
          </w:tcPr>
          <w:p w14:paraId="5D191EA8">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2</w:t>
            </w:r>
          </w:p>
        </w:tc>
        <w:tc>
          <w:tcPr>
            <w:tcW w:w="1418" w:type="dxa"/>
            <w:tcBorders>
              <w:top w:val="nil"/>
              <w:left w:val="nil"/>
              <w:bottom w:val="single" w:color="auto" w:sz="4" w:space="0"/>
              <w:right w:val="single" w:color="auto" w:sz="4" w:space="0"/>
            </w:tcBorders>
            <w:shd w:val="clear" w:color="auto" w:fill="auto"/>
            <w:noWrap w:val="0"/>
            <w:vAlign w:val="center"/>
          </w:tcPr>
          <w:p w14:paraId="0AD6DE40">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设备校准检查</w:t>
            </w:r>
          </w:p>
        </w:tc>
        <w:tc>
          <w:tcPr>
            <w:tcW w:w="4229" w:type="dxa"/>
            <w:tcBorders>
              <w:top w:val="nil"/>
              <w:left w:val="nil"/>
              <w:bottom w:val="single" w:color="auto" w:sz="4" w:space="0"/>
              <w:right w:val="single" w:color="auto" w:sz="4" w:space="0"/>
            </w:tcBorders>
            <w:shd w:val="clear" w:color="auto" w:fill="auto"/>
            <w:noWrap w:val="0"/>
            <w:vAlign w:val="center"/>
          </w:tcPr>
          <w:p w14:paraId="79C7E9A8">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因设备校准问题，出现数据不准问题的，发现一次扣1分。</w:t>
            </w:r>
          </w:p>
        </w:tc>
        <w:tc>
          <w:tcPr>
            <w:tcW w:w="992" w:type="dxa"/>
            <w:tcBorders>
              <w:top w:val="nil"/>
              <w:left w:val="nil"/>
              <w:bottom w:val="single" w:color="auto" w:sz="4" w:space="0"/>
              <w:right w:val="single" w:color="auto" w:sz="4" w:space="0"/>
            </w:tcBorders>
            <w:shd w:val="clear" w:color="auto" w:fill="auto"/>
            <w:noWrap w:val="0"/>
            <w:vAlign w:val="center"/>
          </w:tcPr>
          <w:p w14:paraId="5DC2B8B7">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3</w:t>
            </w:r>
          </w:p>
        </w:tc>
        <w:tc>
          <w:tcPr>
            <w:tcW w:w="992" w:type="dxa"/>
            <w:tcBorders>
              <w:top w:val="nil"/>
              <w:left w:val="nil"/>
              <w:bottom w:val="single" w:color="auto" w:sz="4" w:space="0"/>
              <w:right w:val="single" w:color="auto" w:sz="4" w:space="0"/>
            </w:tcBorders>
            <w:shd w:val="clear" w:color="auto" w:fill="auto"/>
            <w:noWrap w:val="0"/>
            <w:vAlign w:val="center"/>
          </w:tcPr>
          <w:p w14:paraId="48358DAB">
            <w:pPr>
              <w:widowControl/>
              <w:rPr>
                <w:rFonts w:hint="eastAsia" w:ascii="仿宋" w:hAnsi="仿宋" w:eastAsia="仿宋" w:cs="宋体"/>
                <w:color w:val="000000"/>
                <w:kern w:val="0"/>
                <w:sz w:val="22"/>
              </w:rPr>
            </w:pPr>
            <w:r>
              <w:rPr>
                <w:rFonts w:hint="eastAsia" w:ascii="仿宋" w:hAnsi="仿宋" w:eastAsia="仿宋" w:cs="宋体"/>
                <w:color w:val="000000"/>
                <w:kern w:val="0"/>
                <w:sz w:val="22"/>
              </w:rPr>
              <w:t>　</w:t>
            </w:r>
          </w:p>
        </w:tc>
        <w:tc>
          <w:tcPr>
            <w:tcW w:w="874" w:type="dxa"/>
            <w:tcBorders>
              <w:top w:val="nil"/>
              <w:left w:val="nil"/>
              <w:bottom w:val="single" w:color="auto" w:sz="4" w:space="0"/>
              <w:right w:val="single" w:color="auto" w:sz="4" w:space="0"/>
            </w:tcBorders>
            <w:shd w:val="clear" w:color="auto" w:fill="auto"/>
            <w:noWrap w:val="0"/>
            <w:vAlign w:val="center"/>
          </w:tcPr>
          <w:p w14:paraId="7AD42CE5">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　</w:t>
            </w:r>
          </w:p>
        </w:tc>
      </w:tr>
      <w:tr w14:paraId="3DFA4ADF">
        <w:tblPrEx>
          <w:tblCellMar>
            <w:top w:w="0" w:type="dxa"/>
            <w:left w:w="108" w:type="dxa"/>
            <w:bottom w:w="0" w:type="dxa"/>
            <w:right w:w="108" w:type="dxa"/>
          </w:tblCellMar>
        </w:tblPrEx>
        <w:trPr>
          <w:trHeight w:val="558" w:hRule="atLeast"/>
        </w:trPr>
        <w:tc>
          <w:tcPr>
            <w:tcW w:w="585" w:type="dxa"/>
            <w:tcBorders>
              <w:top w:val="nil"/>
              <w:left w:val="single" w:color="auto" w:sz="4" w:space="0"/>
              <w:bottom w:val="single" w:color="auto" w:sz="4" w:space="0"/>
              <w:right w:val="single" w:color="auto" w:sz="4" w:space="0"/>
            </w:tcBorders>
            <w:shd w:val="clear" w:color="auto" w:fill="auto"/>
            <w:noWrap w:val="0"/>
            <w:vAlign w:val="center"/>
          </w:tcPr>
          <w:p w14:paraId="10CDD090">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3</w:t>
            </w:r>
          </w:p>
        </w:tc>
        <w:tc>
          <w:tcPr>
            <w:tcW w:w="1418" w:type="dxa"/>
            <w:tcBorders>
              <w:top w:val="nil"/>
              <w:left w:val="nil"/>
              <w:bottom w:val="single" w:color="auto" w:sz="4" w:space="0"/>
              <w:right w:val="single" w:color="auto" w:sz="4" w:space="0"/>
            </w:tcBorders>
            <w:shd w:val="clear" w:color="auto" w:fill="auto"/>
            <w:noWrap w:val="0"/>
            <w:vAlign w:val="center"/>
          </w:tcPr>
          <w:p w14:paraId="5477F238">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运营档案</w:t>
            </w:r>
          </w:p>
        </w:tc>
        <w:tc>
          <w:tcPr>
            <w:tcW w:w="4229" w:type="dxa"/>
            <w:tcBorders>
              <w:top w:val="nil"/>
              <w:left w:val="nil"/>
              <w:bottom w:val="single" w:color="auto" w:sz="4" w:space="0"/>
              <w:right w:val="single" w:color="auto" w:sz="4" w:space="0"/>
            </w:tcBorders>
            <w:shd w:val="clear" w:color="auto" w:fill="auto"/>
            <w:noWrap w:val="0"/>
            <w:vAlign w:val="center"/>
          </w:tcPr>
          <w:p w14:paraId="53248B5A">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运营档案缺失或者质量未达到医院要求的，发现一次扣1分。</w:t>
            </w:r>
          </w:p>
        </w:tc>
        <w:tc>
          <w:tcPr>
            <w:tcW w:w="992" w:type="dxa"/>
            <w:tcBorders>
              <w:top w:val="nil"/>
              <w:left w:val="nil"/>
              <w:bottom w:val="single" w:color="auto" w:sz="4" w:space="0"/>
              <w:right w:val="single" w:color="auto" w:sz="4" w:space="0"/>
            </w:tcBorders>
            <w:shd w:val="clear" w:color="auto" w:fill="auto"/>
            <w:noWrap w:val="0"/>
            <w:vAlign w:val="center"/>
          </w:tcPr>
          <w:p w14:paraId="371BF482">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3</w:t>
            </w:r>
          </w:p>
        </w:tc>
        <w:tc>
          <w:tcPr>
            <w:tcW w:w="992" w:type="dxa"/>
            <w:tcBorders>
              <w:top w:val="nil"/>
              <w:left w:val="nil"/>
              <w:bottom w:val="single" w:color="auto" w:sz="4" w:space="0"/>
              <w:right w:val="single" w:color="auto" w:sz="4" w:space="0"/>
            </w:tcBorders>
            <w:shd w:val="clear" w:color="auto" w:fill="auto"/>
            <w:noWrap w:val="0"/>
            <w:vAlign w:val="center"/>
          </w:tcPr>
          <w:p w14:paraId="5AC9584E">
            <w:pPr>
              <w:widowControl/>
              <w:rPr>
                <w:rFonts w:hint="eastAsia" w:ascii="仿宋" w:hAnsi="仿宋" w:eastAsia="仿宋" w:cs="宋体"/>
                <w:color w:val="000000"/>
                <w:kern w:val="0"/>
                <w:sz w:val="22"/>
              </w:rPr>
            </w:pPr>
            <w:r>
              <w:rPr>
                <w:rFonts w:hint="eastAsia" w:ascii="仿宋" w:hAnsi="仿宋" w:eastAsia="仿宋" w:cs="宋体"/>
                <w:color w:val="000000"/>
                <w:kern w:val="0"/>
                <w:sz w:val="22"/>
              </w:rPr>
              <w:t>　</w:t>
            </w:r>
          </w:p>
        </w:tc>
        <w:tc>
          <w:tcPr>
            <w:tcW w:w="874" w:type="dxa"/>
            <w:tcBorders>
              <w:top w:val="nil"/>
              <w:left w:val="nil"/>
              <w:bottom w:val="single" w:color="auto" w:sz="4" w:space="0"/>
              <w:right w:val="single" w:color="auto" w:sz="4" w:space="0"/>
            </w:tcBorders>
            <w:shd w:val="clear" w:color="auto" w:fill="auto"/>
            <w:noWrap w:val="0"/>
            <w:vAlign w:val="center"/>
          </w:tcPr>
          <w:p w14:paraId="2F88E42F">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　</w:t>
            </w:r>
          </w:p>
        </w:tc>
      </w:tr>
      <w:tr w14:paraId="2E81A59D">
        <w:tblPrEx>
          <w:tblCellMar>
            <w:top w:w="0" w:type="dxa"/>
            <w:left w:w="108" w:type="dxa"/>
            <w:bottom w:w="0" w:type="dxa"/>
            <w:right w:w="108" w:type="dxa"/>
          </w:tblCellMar>
        </w:tblPrEx>
        <w:trPr>
          <w:trHeight w:val="282" w:hRule="atLeast"/>
        </w:trPr>
        <w:tc>
          <w:tcPr>
            <w:tcW w:w="6232"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4BC45654">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三、废水排放监测</w:t>
            </w:r>
          </w:p>
        </w:tc>
        <w:tc>
          <w:tcPr>
            <w:tcW w:w="992" w:type="dxa"/>
            <w:tcBorders>
              <w:top w:val="nil"/>
              <w:left w:val="nil"/>
              <w:bottom w:val="single" w:color="auto" w:sz="4" w:space="0"/>
              <w:right w:val="single" w:color="auto" w:sz="4" w:space="0"/>
            </w:tcBorders>
            <w:shd w:val="clear" w:color="auto" w:fill="auto"/>
            <w:noWrap w:val="0"/>
            <w:vAlign w:val="center"/>
          </w:tcPr>
          <w:p w14:paraId="6701C257">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12</w:t>
            </w:r>
          </w:p>
        </w:tc>
        <w:tc>
          <w:tcPr>
            <w:tcW w:w="992" w:type="dxa"/>
            <w:tcBorders>
              <w:top w:val="nil"/>
              <w:left w:val="nil"/>
              <w:bottom w:val="single" w:color="auto" w:sz="4" w:space="0"/>
              <w:right w:val="single" w:color="auto" w:sz="4" w:space="0"/>
            </w:tcBorders>
            <w:shd w:val="clear" w:color="auto" w:fill="auto"/>
            <w:noWrap w:val="0"/>
            <w:vAlign w:val="center"/>
          </w:tcPr>
          <w:p w14:paraId="26009A08">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　</w:t>
            </w:r>
          </w:p>
        </w:tc>
        <w:tc>
          <w:tcPr>
            <w:tcW w:w="874" w:type="dxa"/>
            <w:tcBorders>
              <w:top w:val="nil"/>
              <w:left w:val="nil"/>
              <w:bottom w:val="single" w:color="auto" w:sz="4" w:space="0"/>
              <w:right w:val="single" w:color="auto" w:sz="4" w:space="0"/>
            </w:tcBorders>
            <w:shd w:val="clear" w:color="auto" w:fill="auto"/>
            <w:noWrap w:val="0"/>
            <w:vAlign w:val="center"/>
          </w:tcPr>
          <w:p w14:paraId="25D3A396">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　</w:t>
            </w:r>
          </w:p>
        </w:tc>
      </w:tr>
      <w:tr w14:paraId="791A50D4">
        <w:tblPrEx>
          <w:tblCellMar>
            <w:top w:w="0" w:type="dxa"/>
            <w:left w:w="108" w:type="dxa"/>
            <w:bottom w:w="0" w:type="dxa"/>
            <w:right w:w="108" w:type="dxa"/>
          </w:tblCellMar>
        </w:tblPrEx>
        <w:trPr>
          <w:trHeight w:val="990" w:hRule="atLeast"/>
        </w:trPr>
        <w:tc>
          <w:tcPr>
            <w:tcW w:w="585" w:type="dxa"/>
            <w:tcBorders>
              <w:top w:val="nil"/>
              <w:left w:val="single" w:color="auto" w:sz="4" w:space="0"/>
              <w:bottom w:val="single" w:color="auto" w:sz="4" w:space="0"/>
              <w:right w:val="single" w:color="auto" w:sz="4" w:space="0"/>
            </w:tcBorders>
            <w:shd w:val="clear" w:color="auto" w:fill="auto"/>
            <w:noWrap w:val="0"/>
            <w:vAlign w:val="center"/>
          </w:tcPr>
          <w:p w14:paraId="30AAA177">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1</w:t>
            </w:r>
          </w:p>
        </w:tc>
        <w:tc>
          <w:tcPr>
            <w:tcW w:w="1418" w:type="dxa"/>
            <w:tcBorders>
              <w:top w:val="nil"/>
              <w:left w:val="nil"/>
              <w:bottom w:val="single" w:color="auto" w:sz="4" w:space="0"/>
              <w:right w:val="single" w:color="auto" w:sz="4" w:space="0"/>
            </w:tcBorders>
            <w:shd w:val="clear" w:color="auto" w:fill="auto"/>
            <w:noWrap w:val="0"/>
            <w:vAlign w:val="center"/>
          </w:tcPr>
          <w:p w14:paraId="37AD85B0">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水质监测报告</w:t>
            </w:r>
          </w:p>
        </w:tc>
        <w:tc>
          <w:tcPr>
            <w:tcW w:w="4229" w:type="dxa"/>
            <w:tcBorders>
              <w:top w:val="nil"/>
              <w:left w:val="nil"/>
              <w:bottom w:val="single" w:color="auto" w:sz="4" w:space="0"/>
              <w:right w:val="single" w:color="auto" w:sz="4" w:space="0"/>
            </w:tcBorders>
            <w:shd w:val="clear" w:color="auto" w:fill="auto"/>
            <w:noWrap w:val="0"/>
            <w:vAlign w:val="center"/>
          </w:tcPr>
          <w:p w14:paraId="23C49ECF">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每季度出具水质监测报告。未出具的或者报告内容不符合要求三次整改不到位的每次扣3分。</w:t>
            </w:r>
          </w:p>
        </w:tc>
        <w:tc>
          <w:tcPr>
            <w:tcW w:w="992" w:type="dxa"/>
            <w:tcBorders>
              <w:top w:val="nil"/>
              <w:left w:val="nil"/>
              <w:bottom w:val="single" w:color="auto" w:sz="4" w:space="0"/>
              <w:right w:val="single" w:color="auto" w:sz="4" w:space="0"/>
            </w:tcBorders>
            <w:shd w:val="clear" w:color="auto" w:fill="auto"/>
            <w:noWrap w:val="0"/>
            <w:vAlign w:val="center"/>
          </w:tcPr>
          <w:p w14:paraId="0E66BF03">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12</w:t>
            </w:r>
          </w:p>
        </w:tc>
        <w:tc>
          <w:tcPr>
            <w:tcW w:w="992" w:type="dxa"/>
            <w:tcBorders>
              <w:top w:val="nil"/>
              <w:left w:val="nil"/>
              <w:bottom w:val="single" w:color="auto" w:sz="4" w:space="0"/>
              <w:right w:val="single" w:color="auto" w:sz="4" w:space="0"/>
            </w:tcBorders>
            <w:shd w:val="clear" w:color="auto" w:fill="auto"/>
            <w:noWrap w:val="0"/>
            <w:vAlign w:val="center"/>
          </w:tcPr>
          <w:p w14:paraId="4D2C2839">
            <w:pPr>
              <w:widowControl/>
              <w:rPr>
                <w:rFonts w:hint="eastAsia" w:ascii="仿宋" w:hAnsi="仿宋" w:eastAsia="仿宋" w:cs="宋体"/>
                <w:color w:val="000000"/>
                <w:kern w:val="0"/>
                <w:sz w:val="22"/>
              </w:rPr>
            </w:pPr>
            <w:r>
              <w:rPr>
                <w:rFonts w:hint="eastAsia" w:ascii="仿宋" w:hAnsi="仿宋" w:eastAsia="仿宋" w:cs="宋体"/>
                <w:color w:val="000000"/>
                <w:kern w:val="0"/>
                <w:sz w:val="22"/>
              </w:rPr>
              <w:t>　</w:t>
            </w:r>
          </w:p>
        </w:tc>
        <w:tc>
          <w:tcPr>
            <w:tcW w:w="874" w:type="dxa"/>
            <w:tcBorders>
              <w:top w:val="nil"/>
              <w:left w:val="nil"/>
              <w:bottom w:val="single" w:color="auto" w:sz="4" w:space="0"/>
              <w:right w:val="single" w:color="auto" w:sz="4" w:space="0"/>
            </w:tcBorders>
            <w:shd w:val="clear" w:color="auto" w:fill="auto"/>
            <w:noWrap w:val="0"/>
            <w:vAlign w:val="center"/>
          </w:tcPr>
          <w:p w14:paraId="4414B85D">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　</w:t>
            </w:r>
          </w:p>
        </w:tc>
      </w:tr>
      <w:tr w14:paraId="05C88091">
        <w:tblPrEx>
          <w:tblCellMar>
            <w:top w:w="0" w:type="dxa"/>
            <w:left w:w="108" w:type="dxa"/>
            <w:bottom w:w="0" w:type="dxa"/>
            <w:right w:w="108" w:type="dxa"/>
          </w:tblCellMar>
        </w:tblPrEx>
        <w:trPr>
          <w:trHeight w:val="282" w:hRule="atLeast"/>
        </w:trPr>
        <w:tc>
          <w:tcPr>
            <w:tcW w:w="6232"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3200787">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四、废气监测</w:t>
            </w:r>
          </w:p>
        </w:tc>
        <w:tc>
          <w:tcPr>
            <w:tcW w:w="992" w:type="dxa"/>
            <w:tcBorders>
              <w:top w:val="nil"/>
              <w:left w:val="nil"/>
              <w:bottom w:val="single" w:color="auto" w:sz="4" w:space="0"/>
              <w:right w:val="single" w:color="auto" w:sz="4" w:space="0"/>
            </w:tcBorders>
            <w:shd w:val="clear" w:color="auto" w:fill="auto"/>
            <w:noWrap w:val="0"/>
            <w:vAlign w:val="center"/>
          </w:tcPr>
          <w:p w14:paraId="543B42B4">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12</w:t>
            </w:r>
          </w:p>
        </w:tc>
        <w:tc>
          <w:tcPr>
            <w:tcW w:w="992" w:type="dxa"/>
            <w:tcBorders>
              <w:top w:val="nil"/>
              <w:left w:val="nil"/>
              <w:bottom w:val="single" w:color="auto" w:sz="4" w:space="0"/>
              <w:right w:val="single" w:color="auto" w:sz="4" w:space="0"/>
            </w:tcBorders>
            <w:shd w:val="clear" w:color="auto" w:fill="auto"/>
            <w:noWrap w:val="0"/>
            <w:vAlign w:val="center"/>
          </w:tcPr>
          <w:p w14:paraId="2C2A149D">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　</w:t>
            </w:r>
          </w:p>
        </w:tc>
        <w:tc>
          <w:tcPr>
            <w:tcW w:w="874" w:type="dxa"/>
            <w:tcBorders>
              <w:top w:val="nil"/>
              <w:left w:val="nil"/>
              <w:bottom w:val="single" w:color="auto" w:sz="4" w:space="0"/>
              <w:right w:val="single" w:color="auto" w:sz="4" w:space="0"/>
            </w:tcBorders>
            <w:shd w:val="clear" w:color="auto" w:fill="auto"/>
            <w:noWrap w:val="0"/>
            <w:vAlign w:val="center"/>
          </w:tcPr>
          <w:p w14:paraId="13F20D2B">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　</w:t>
            </w:r>
          </w:p>
        </w:tc>
      </w:tr>
      <w:tr w14:paraId="107A0F7E">
        <w:tblPrEx>
          <w:tblCellMar>
            <w:top w:w="0" w:type="dxa"/>
            <w:left w:w="108" w:type="dxa"/>
            <w:bottom w:w="0" w:type="dxa"/>
            <w:right w:w="108" w:type="dxa"/>
          </w:tblCellMar>
        </w:tblPrEx>
        <w:trPr>
          <w:trHeight w:val="984" w:hRule="atLeast"/>
        </w:trPr>
        <w:tc>
          <w:tcPr>
            <w:tcW w:w="585" w:type="dxa"/>
            <w:tcBorders>
              <w:top w:val="nil"/>
              <w:left w:val="single" w:color="auto" w:sz="4" w:space="0"/>
              <w:bottom w:val="single" w:color="auto" w:sz="4" w:space="0"/>
              <w:right w:val="single" w:color="auto" w:sz="4" w:space="0"/>
            </w:tcBorders>
            <w:shd w:val="clear" w:color="auto" w:fill="auto"/>
            <w:noWrap w:val="0"/>
            <w:vAlign w:val="center"/>
          </w:tcPr>
          <w:p w14:paraId="6B837274">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1</w:t>
            </w:r>
          </w:p>
        </w:tc>
        <w:tc>
          <w:tcPr>
            <w:tcW w:w="1418" w:type="dxa"/>
            <w:tcBorders>
              <w:top w:val="nil"/>
              <w:left w:val="nil"/>
              <w:bottom w:val="single" w:color="auto" w:sz="4" w:space="0"/>
              <w:right w:val="single" w:color="auto" w:sz="4" w:space="0"/>
            </w:tcBorders>
            <w:shd w:val="clear" w:color="auto" w:fill="auto"/>
            <w:noWrap w:val="0"/>
            <w:vAlign w:val="center"/>
          </w:tcPr>
          <w:p w14:paraId="32AF23E4">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废气排放报告</w:t>
            </w:r>
          </w:p>
        </w:tc>
        <w:tc>
          <w:tcPr>
            <w:tcW w:w="4229" w:type="dxa"/>
            <w:tcBorders>
              <w:top w:val="nil"/>
              <w:left w:val="nil"/>
              <w:bottom w:val="single" w:color="auto" w:sz="4" w:space="0"/>
              <w:right w:val="single" w:color="auto" w:sz="4" w:space="0"/>
            </w:tcBorders>
            <w:shd w:val="clear" w:color="auto" w:fill="auto"/>
            <w:noWrap w:val="0"/>
            <w:vAlign w:val="center"/>
          </w:tcPr>
          <w:p w14:paraId="138EF941">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每季度出具废气排放报告。未出具的或者报告内容不符合要求三次整改不到位的每次扣3分。</w:t>
            </w:r>
          </w:p>
        </w:tc>
        <w:tc>
          <w:tcPr>
            <w:tcW w:w="992" w:type="dxa"/>
            <w:tcBorders>
              <w:top w:val="nil"/>
              <w:left w:val="nil"/>
              <w:bottom w:val="single" w:color="auto" w:sz="4" w:space="0"/>
              <w:right w:val="single" w:color="auto" w:sz="4" w:space="0"/>
            </w:tcBorders>
            <w:shd w:val="clear" w:color="auto" w:fill="auto"/>
            <w:noWrap w:val="0"/>
            <w:vAlign w:val="center"/>
          </w:tcPr>
          <w:p w14:paraId="11479426">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12</w:t>
            </w:r>
          </w:p>
        </w:tc>
        <w:tc>
          <w:tcPr>
            <w:tcW w:w="992" w:type="dxa"/>
            <w:tcBorders>
              <w:top w:val="nil"/>
              <w:left w:val="nil"/>
              <w:bottom w:val="single" w:color="auto" w:sz="4" w:space="0"/>
              <w:right w:val="single" w:color="auto" w:sz="4" w:space="0"/>
            </w:tcBorders>
            <w:shd w:val="clear" w:color="auto" w:fill="auto"/>
            <w:noWrap w:val="0"/>
            <w:vAlign w:val="center"/>
          </w:tcPr>
          <w:p w14:paraId="076CC04D">
            <w:pPr>
              <w:widowControl/>
              <w:rPr>
                <w:rFonts w:hint="eastAsia" w:ascii="仿宋" w:hAnsi="仿宋" w:eastAsia="仿宋" w:cs="宋体"/>
                <w:color w:val="000000"/>
                <w:kern w:val="0"/>
                <w:sz w:val="22"/>
              </w:rPr>
            </w:pPr>
            <w:r>
              <w:rPr>
                <w:rFonts w:hint="eastAsia" w:ascii="仿宋" w:hAnsi="仿宋" w:eastAsia="仿宋" w:cs="宋体"/>
                <w:color w:val="000000"/>
                <w:kern w:val="0"/>
                <w:sz w:val="22"/>
              </w:rPr>
              <w:t>　</w:t>
            </w:r>
          </w:p>
        </w:tc>
        <w:tc>
          <w:tcPr>
            <w:tcW w:w="874" w:type="dxa"/>
            <w:tcBorders>
              <w:top w:val="nil"/>
              <w:left w:val="nil"/>
              <w:bottom w:val="single" w:color="auto" w:sz="4" w:space="0"/>
              <w:right w:val="single" w:color="auto" w:sz="4" w:space="0"/>
            </w:tcBorders>
            <w:shd w:val="clear" w:color="auto" w:fill="auto"/>
            <w:noWrap w:val="0"/>
            <w:vAlign w:val="center"/>
          </w:tcPr>
          <w:p w14:paraId="3CDC1922">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　</w:t>
            </w:r>
          </w:p>
        </w:tc>
      </w:tr>
      <w:tr w14:paraId="7B80526D">
        <w:tblPrEx>
          <w:tblCellMar>
            <w:top w:w="0" w:type="dxa"/>
            <w:left w:w="108" w:type="dxa"/>
            <w:bottom w:w="0" w:type="dxa"/>
            <w:right w:w="108" w:type="dxa"/>
          </w:tblCellMar>
        </w:tblPrEx>
        <w:trPr>
          <w:trHeight w:val="282" w:hRule="atLeast"/>
        </w:trPr>
        <w:tc>
          <w:tcPr>
            <w:tcW w:w="6232"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53A6869">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五、其他相关工作</w:t>
            </w:r>
          </w:p>
        </w:tc>
        <w:tc>
          <w:tcPr>
            <w:tcW w:w="992" w:type="dxa"/>
            <w:tcBorders>
              <w:top w:val="nil"/>
              <w:left w:val="nil"/>
              <w:bottom w:val="single" w:color="auto" w:sz="4" w:space="0"/>
              <w:right w:val="single" w:color="auto" w:sz="4" w:space="0"/>
            </w:tcBorders>
            <w:shd w:val="clear" w:color="auto" w:fill="auto"/>
            <w:noWrap w:val="0"/>
            <w:vAlign w:val="center"/>
          </w:tcPr>
          <w:p w14:paraId="5D28570E">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32</w:t>
            </w:r>
          </w:p>
        </w:tc>
        <w:tc>
          <w:tcPr>
            <w:tcW w:w="992" w:type="dxa"/>
            <w:tcBorders>
              <w:top w:val="nil"/>
              <w:left w:val="nil"/>
              <w:bottom w:val="single" w:color="auto" w:sz="4" w:space="0"/>
              <w:right w:val="single" w:color="auto" w:sz="4" w:space="0"/>
            </w:tcBorders>
            <w:shd w:val="clear" w:color="auto" w:fill="auto"/>
            <w:noWrap w:val="0"/>
            <w:vAlign w:val="center"/>
          </w:tcPr>
          <w:p w14:paraId="1D527D64">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　</w:t>
            </w:r>
          </w:p>
        </w:tc>
        <w:tc>
          <w:tcPr>
            <w:tcW w:w="874" w:type="dxa"/>
            <w:tcBorders>
              <w:top w:val="nil"/>
              <w:left w:val="nil"/>
              <w:bottom w:val="single" w:color="auto" w:sz="4" w:space="0"/>
              <w:right w:val="single" w:color="auto" w:sz="4" w:space="0"/>
            </w:tcBorders>
            <w:shd w:val="clear" w:color="auto" w:fill="auto"/>
            <w:noWrap w:val="0"/>
            <w:vAlign w:val="center"/>
          </w:tcPr>
          <w:p w14:paraId="260AFD1F">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　</w:t>
            </w:r>
          </w:p>
        </w:tc>
      </w:tr>
      <w:tr w14:paraId="71993C01">
        <w:tblPrEx>
          <w:tblCellMar>
            <w:top w:w="0" w:type="dxa"/>
            <w:left w:w="108" w:type="dxa"/>
            <w:bottom w:w="0" w:type="dxa"/>
            <w:right w:w="108" w:type="dxa"/>
          </w:tblCellMar>
        </w:tblPrEx>
        <w:trPr>
          <w:trHeight w:val="1020" w:hRule="atLeast"/>
        </w:trPr>
        <w:tc>
          <w:tcPr>
            <w:tcW w:w="585" w:type="dxa"/>
            <w:tcBorders>
              <w:top w:val="nil"/>
              <w:left w:val="single" w:color="auto" w:sz="4" w:space="0"/>
              <w:bottom w:val="single" w:color="auto" w:sz="4" w:space="0"/>
              <w:right w:val="single" w:color="auto" w:sz="4" w:space="0"/>
            </w:tcBorders>
            <w:shd w:val="clear" w:color="auto" w:fill="auto"/>
            <w:noWrap w:val="0"/>
            <w:vAlign w:val="center"/>
          </w:tcPr>
          <w:p w14:paraId="4033DC51">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1</w:t>
            </w:r>
          </w:p>
        </w:tc>
        <w:tc>
          <w:tcPr>
            <w:tcW w:w="1418" w:type="dxa"/>
            <w:tcBorders>
              <w:top w:val="nil"/>
              <w:left w:val="nil"/>
              <w:bottom w:val="single" w:color="auto" w:sz="4" w:space="0"/>
              <w:right w:val="single" w:color="auto" w:sz="4" w:space="0"/>
            </w:tcBorders>
            <w:shd w:val="clear" w:color="auto" w:fill="auto"/>
            <w:noWrap w:val="0"/>
            <w:vAlign w:val="center"/>
          </w:tcPr>
          <w:p w14:paraId="31A0449C">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协助院方处理疾控中心送检测工作</w:t>
            </w:r>
          </w:p>
        </w:tc>
        <w:tc>
          <w:tcPr>
            <w:tcW w:w="4229" w:type="dxa"/>
            <w:tcBorders>
              <w:top w:val="nil"/>
              <w:left w:val="nil"/>
              <w:bottom w:val="single" w:color="auto" w:sz="4" w:space="0"/>
              <w:right w:val="single" w:color="auto" w:sz="4" w:space="0"/>
            </w:tcBorders>
            <w:shd w:val="clear" w:color="auto" w:fill="auto"/>
            <w:noWrap w:val="0"/>
            <w:vAlign w:val="center"/>
          </w:tcPr>
          <w:p w14:paraId="23A681F9">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未满足医院要求处理送检工作的，出现一次扣2分。</w:t>
            </w:r>
          </w:p>
        </w:tc>
        <w:tc>
          <w:tcPr>
            <w:tcW w:w="992" w:type="dxa"/>
            <w:tcBorders>
              <w:top w:val="nil"/>
              <w:left w:val="nil"/>
              <w:bottom w:val="single" w:color="auto" w:sz="4" w:space="0"/>
              <w:right w:val="single" w:color="auto" w:sz="4" w:space="0"/>
            </w:tcBorders>
            <w:shd w:val="clear" w:color="auto" w:fill="auto"/>
            <w:noWrap w:val="0"/>
            <w:vAlign w:val="center"/>
          </w:tcPr>
          <w:p w14:paraId="53D2EC33">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10</w:t>
            </w:r>
          </w:p>
        </w:tc>
        <w:tc>
          <w:tcPr>
            <w:tcW w:w="992" w:type="dxa"/>
            <w:tcBorders>
              <w:top w:val="nil"/>
              <w:left w:val="nil"/>
              <w:bottom w:val="single" w:color="auto" w:sz="4" w:space="0"/>
              <w:right w:val="single" w:color="auto" w:sz="4" w:space="0"/>
            </w:tcBorders>
            <w:shd w:val="clear" w:color="auto" w:fill="auto"/>
            <w:noWrap w:val="0"/>
            <w:vAlign w:val="center"/>
          </w:tcPr>
          <w:p w14:paraId="6DB3C786">
            <w:pPr>
              <w:widowControl/>
              <w:rPr>
                <w:rFonts w:hint="eastAsia" w:ascii="仿宋" w:hAnsi="仿宋" w:eastAsia="仿宋" w:cs="宋体"/>
                <w:color w:val="000000"/>
                <w:kern w:val="0"/>
                <w:sz w:val="22"/>
              </w:rPr>
            </w:pPr>
            <w:r>
              <w:rPr>
                <w:rFonts w:hint="eastAsia" w:ascii="仿宋" w:hAnsi="仿宋" w:eastAsia="仿宋" w:cs="宋体"/>
                <w:color w:val="000000"/>
                <w:kern w:val="0"/>
                <w:sz w:val="22"/>
              </w:rPr>
              <w:t>　</w:t>
            </w:r>
          </w:p>
        </w:tc>
        <w:tc>
          <w:tcPr>
            <w:tcW w:w="874" w:type="dxa"/>
            <w:tcBorders>
              <w:top w:val="nil"/>
              <w:left w:val="nil"/>
              <w:bottom w:val="single" w:color="auto" w:sz="4" w:space="0"/>
              <w:right w:val="single" w:color="auto" w:sz="4" w:space="0"/>
            </w:tcBorders>
            <w:shd w:val="clear" w:color="auto" w:fill="auto"/>
            <w:noWrap w:val="0"/>
            <w:vAlign w:val="center"/>
          </w:tcPr>
          <w:p w14:paraId="77D5A169">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　</w:t>
            </w:r>
          </w:p>
        </w:tc>
      </w:tr>
      <w:tr w14:paraId="363F4E06">
        <w:tblPrEx>
          <w:tblCellMar>
            <w:top w:w="0" w:type="dxa"/>
            <w:left w:w="108" w:type="dxa"/>
            <w:bottom w:w="0" w:type="dxa"/>
            <w:right w:w="108" w:type="dxa"/>
          </w:tblCellMar>
        </w:tblPrEx>
        <w:trPr>
          <w:trHeight w:val="870" w:hRule="atLeast"/>
        </w:trPr>
        <w:tc>
          <w:tcPr>
            <w:tcW w:w="585" w:type="dxa"/>
            <w:tcBorders>
              <w:top w:val="nil"/>
              <w:left w:val="single" w:color="auto" w:sz="4" w:space="0"/>
              <w:bottom w:val="single" w:color="auto" w:sz="4" w:space="0"/>
              <w:right w:val="single" w:color="auto" w:sz="4" w:space="0"/>
            </w:tcBorders>
            <w:shd w:val="clear" w:color="auto" w:fill="auto"/>
            <w:noWrap w:val="0"/>
            <w:vAlign w:val="center"/>
          </w:tcPr>
          <w:p w14:paraId="2935676E">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2</w:t>
            </w:r>
          </w:p>
        </w:tc>
        <w:tc>
          <w:tcPr>
            <w:tcW w:w="1418" w:type="dxa"/>
            <w:tcBorders>
              <w:top w:val="nil"/>
              <w:left w:val="nil"/>
              <w:bottom w:val="single" w:color="auto" w:sz="4" w:space="0"/>
              <w:right w:val="single" w:color="auto" w:sz="4" w:space="0"/>
            </w:tcBorders>
            <w:shd w:val="clear" w:color="auto" w:fill="auto"/>
            <w:noWrap w:val="0"/>
            <w:vAlign w:val="center"/>
          </w:tcPr>
          <w:p w14:paraId="534B466A">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排污许可证相关工作</w:t>
            </w:r>
          </w:p>
        </w:tc>
        <w:tc>
          <w:tcPr>
            <w:tcW w:w="4229" w:type="dxa"/>
            <w:tcBorders>
              <w:top w:val="nil"/>
              <w:left w:val="nil"/>
              <w:bottom w:val="single" w:color="auto" w:sz="4" w:space="0"/>
              <w:right w:val="single" w:color="auto" w:sz="4" w:space="0"/>
            </w:tcBorders>
            <w:shd w:val="clear" w:color="auto" w:fill="auto"/>
            <w:noWrap w:val="0"/>
            <w:vAlign w:val="center"/>
          </w:tcPr>
          <w:p w14:paraId="5134D3B6">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未按医院要求配合处理排污许可证相关工作的，出现一次扣5分。</w:t>
            </w:r>
          </w:p>
        </w:tc>
        <w:tc>
          <w:tcPr>
            <w:tcW w:w="992" w:type="dxa"/>
            <w:tcBorders>
              <w:top w:val="nil"/>
              <w:left w:val="nil"/>
              <w:bottom w:val="single" w:color="auto" w:sz="4" w:space="0"/>
              <w:right w:val="single" w:color="auto" w:sz="4" w:space="0"/>
            </w:tcBorders>
            <w:shd w:val="clear" w:color="auto" w:fill="auto"/>
            <w:noWrap w:val="0"/>
            <w:vAlign w:val="center"/>
          </w:tcPr>
          <w:p w14:paraId="16C199B7">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10</w:t>
            </w:r>
          </w:p>
        </w:tc>
        <w:tc>
          <w:tcPr>
            <w:tcW w:w="992" w:type="dxa"/>
            <w:tcBorders>
              <w:top w:val="nil"/>
              <w:left w:val="nil"/>
              <w:bottom w:val="single" w:color="auto" w:sz="4" w:space="0"/>
              <w:right w:val="single" w:color="auto" w:sz="4" w:space="0"/>
            </w:tcBorders>
            <w:shd w:val="clear" w:color="auto" w:fill="auto"/>
            <w:noWrap w:val="0"/>
            <w:vAlign w:val="center"/>
          </w:tcPr>
          <w:p w14:paraId="126B847B">
            <w:pPr>
              <w:widowControl/>
              <w:rPr>
                <w:rFonts w:hint="eastAsia" w:ascii="仿宋" w:hAnsi="仿宋" w:eastAsia="仿宋" w:cs="宋体"/>
                <w:color w:val="000000"/>
                <w:kern w:val="0"/>
                <w:sz w:val="22"/>
              </w:rPr>
            </w:pPr>
            <w:r>
              <w:rPr>
                <w:rFonts w:hint="eastAsia" w:ascii="仿宋" w:hAnsi="仿宋" w:eastAsia="仿宋" w:cs="宋体"/>
                <w:color w:val="000000"/>
                <w:kern w:val="0"/>
                <w:sz w:val="22"/>
              </w:rPr>
              <w:t>　</w:t>
            </w:r>
          </w:p>
        </w:tc>
        <w:tc>
          <w:tcPr>
            <w:tcW w:w="874" w:type="dxa"/>
            <w:tcBorders>
              <w:top w:val="nil"/>
              <w:left w:val="nil"/>
              <w:bottom w:val="single" w:color="auto" w:sz="4" w:space="0"/>
              <w:right w:val="single" w:color="auto" w:sz="4" w:space="0"/>
            </w:tcBorders>
            <w:shd w:val="clear" w:color="auto" w:fill="auto"/>
            <w:noWrap w:val="0"/>
            <w:vAlign w:val="center"/>
          </w:tcPr>
          <w:p w14:paraId="3F8F1EC8">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　</w:t>
            </w:r>
          </w:p>
        </w:tc>
      </w:tr>
      <w:tr w14:paraId="65624814">
        <w:tblPrEx>
          <w:tblCellMar>
            <w:top w:w="0" w:type="dxa"/>
            <w:left w:w="108" w:type="dxa"/>
            <w:bottom w:w="0" w:type="dxa"/>
            <w:right w:w="108" w:type="dxa"/>
          </w:tblCellMar>
        </w:tblPrEx>
        <w:trPr>
          <w:trHeight w:val="876" w:hRule="atLeast"/>
        </w:trPr>
        <w:tc>
          <w:tcPr>
            <w:tcW w:w="585" w:type="dxa"/>
            <w:tcBorders>
              <w:top w:val="nil"/>
              <w:left w:val="single" w:color="auto" w:sz="4" w:space="0"/>
              <w:bottom w:val="single" w:color="auto" w:sz="4" w:space="0"/>
              <w:right w:val="single" w:color="auto" w:sz="4" w:space="0"/>
            </w:tcBorders>
            <w:shd w:val="clear" w:color="auto" w:fill="auto"/>
            <w:noWrap w:val="0"/>
            <w:vAlign w:val="center"/>
          </w:tcPr>
          <w:p w14:paraId="2748BF70">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3</w:t>
            </w:r>
          </w:p>
        </w:tc>
        <w:tc>
          <w:tcPr>
            <w:tcW w:w="1418" w:type="dxa"/>
            <w:tcBorders>
              <w:top w:val="nil"/>
              <w:left w:val="nil"/>
              <w:bottom w:val="single" w:color="auto" w:sz="4" w:space="0"/>
              <w:right w:val="single" w:color="auto" w:sz="4" w:space="0"/>
            </w:tcBorders>
            <w:shd w:val="clear" w:color="auto" w:fill="auto"/>
            <w:noWrap w:val="0"/>
            <w:vAlign w:val="center"/>
          </w:tcPr>
          <w:p w14:paraId="03D63975">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处罚相关问题</w:t>
            </w:r>
          </w:p>
        </w:tc>
        <w:tc>
          <w:tcPr>
            <w:tcW w:w="4229" w:type="dxa"/>
            <w:tcBorders>
              <w:top w:val="nil"/>
              <w:left w:val="nil"/>
              <w:bottom w:val="single" w:color="auto" w:sz="4" w:space="0"/>
              <w:right w:val="single" w:color="auto" w:sz="4" w:space="0"/>
            </w:tcBorders>
            <w:shd w:val="clear" w:color="auto" w:fill="auto"/>
            <w:noWrap w:val="0"/>
            <w:vAlign w:val="center"/>
          </w:tcPr>
          <w:p w14:paraId="0CF6D958">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医院被环保部门处罚并生效的，处罚原因是中标供应商的未履行本项目相关工作要求造成的。出现一次扣3分。</w:t>
            </w:r>
          </w:p>
        </w:tc>
        <w:tc>
          <w:tcPr>
            <w:tcW w:w="992" w:type="dxa"/>
            <w:tcBorders>
              <w:top w:val="nil"/>
              <w:left w:val="nil"/>
              <w:bottom w:val="single" w:color="auto" w:sz="4" w:space="0"/>
              <w:right w:val="single" w:color="auto" w:sz="4" w:space="0"/>
            </w:tcBorders>
            <w:shd w:val="clear" w:color="auto" w:fill="auto"/>
            <w:noWrap w:val="0"/>
            <w:vAlign w:val="center"/>
          </w:tcPr>
          <w:p w14:paraId="1B4E6299">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12</w:t>
            </w:r>
          </w:p>
        </w:tc>
        <w:tc>
          <w:tcPr>
            <w:tcW w:w="992" w:type="dxa"/>
            <w:tcBorders>
              <w:top w:val="nil"/>
              <w:left w:val="nil"/>
              <w:bottom w:val="single" w:color="auto" w:sz="4" w:space="0"/>
              <w:right w:val="single" w:color="auto" w:sz="4" w:space="0"/>
            </w:tcBorders>
            <w:shd w:val="clear" w:color="auto" w:fill="auto"/>
            <w:noWrap w:val="0"/>
            <w:vAlign w:val="center"/>
          </w:tcPr>
          <w:p w14:paraId="46A50237">
            <w:pPr>
              <w:widowControl/>
              <w:rPr>
                <w:rFonts w:hint="eastAsia" w:ascii="仿宋" w:hAnsi="仿宋" w:eastAsia="仿宋" w:cs="宋体"/>
                <w:color w:val="000000"/>
                <w:kern w:val="0"/>
                <w:sz w:val="22"/>
              </w:rPr>
            </w:pPr>
            <w:r>
              <w:rPr>
                <w:rFonts w:hint="eastAsia" w:ascii="仿宋" w:hAnsi="仿宋" w:eastAsia="仿宋" w:cs="宋体"/>
                <w:color w:val="000000"/>
                <w:kern w:val="0"/>
                <w:sz w:val="22"/>
              </w:rPr>
              <w:t>　</w:t>
            </w:r>
          </w:p>
        </w:tc>
        <w:tc>
          <w:tcPr>
            <w:tcW w:w="874" w:type="dxa"/>
            <w:tcBorders>
              <w:top w:val="nil"/>
              <w:left w:val="nil"/>
              <w:bottom w:val="single" w:color="auto" w:sz="4" w:space="0"/>
              <w:right w:val="single" w:color="auto" w:sz="4" w:space="0"/>
            </w:tcBorders>
            <w:shd w:val="clear" w:color="auto" w:fill="auto"/>
            <w:noWrap w:val="0"/>
            <w:vAlign w:val="center"/>
          </w:tcPr>
          <w:p w14:paraId="55BE6E7D">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　</w:t>
            </w:r>
          </w:p>
        </w:tc>
      </w:tr>
      <w:tr w14:paraId="328E1F91">
        <w:tblPrEx>
          <w:tblCellMar>
            <w:top w:w="0" w:type="dxa"/>
            <w:left w:w="108" w:type="dxa"/>
            <w:bottom w:w="0" w:type="dxa"/>
            <w:right w:w="108" w:type="dxa"/>
          </w:tblCellMar>
        </w:tblPrEx>
        <w:trPr>
          <w:trHeight w:val="282" w:hRule="atLeast"/>
        </w:trPr>
        <w:tc>
          <w:tcPr>
            <w:tcW w:w="6232" w:type="dxa"/>
            <w:gridSpan w:val="3"/>
            <w:tcBorders>
              <w:top w:val="single" w:color="auto" w:sz="4" w:space="0"/>
              <w:left w:val="single" w:color="auto" w:sz="4" w:space="0"/>
              <w:bottom w:val="single" w:color="auto" w:sz="4" w:space="0"/>
              <w:right w:val="single" w:color="000000" w:sz="4" w:space="0"/>
            </w:tcBorders>
            <w:shd w:val="clear" w:color="auto" w:fill="auto"/>
            <w:noWrap w:val="0"/>
            <w:vAlign w:val="top"/>
          </w:tcPr>
          <w:p w14:paraId="74EC3F80">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六、总分：</w:t>
            </w:r>
          </w:p>
        </w:tc>
        <w:tc>
          <w:tcPr>
            <w:tcW w:w="992" w:type="dxa"/>
            <w:tcBorders>
              <w:top w:val="nil"/>
              <w:left w:val="nil"/>
              <w:bottom w:val="single" w:color="auto" w:sz="4" w:space="0"/>
              <w:right w:val="single" w:color="auto" w:sz="4" w:space="0"/>
            </w:tcBorders>
            <w:shd w:val="clear" w:color="auto" w:fill="auto"/>
            <w:noWrap w:val="0"/>
            <w:vAlign w:val="top"/>
          </w:tcPr>
          <w:p w14:paraId="34BFE92B">
            <w:pPr>
              <w:widowControl/>
              <w:jc w:val="center"/>
              <w:rPr>
                <w:rFonts w:hint="eastAsia" w:ascii="仿宋" w:hAnsi="仿宋" w:eastAsia="仿宋" w:cs="宋体"/>
                <w:color w:val="000000"/>
                <w:kern w:val="0"/>
                <w:sz w:val="22"/>
              </w:rPr>
            </w:pPr>
            <w:r>
              <w:rPr>
                <w:rFonts w:hint="eastAsia" w:ascii="仿宋" w:hAnsi="仿宋" w:eastAsia="仿宋" w:cs="宋体"/>
                <w:color w:val="000000"/>
                <w:kern w:val="0"/>
                <w:sz w:val="22"/>
              </w:rPr>
              <w:t>100</w:t>
            </w:r>
          </w:p>
        </w:tc>
        <w:tc>
          <w:tcPr>
            <w:tcW w:w="992" w:type="dxa"/>
            <w:tcBorders>
              <w:top w:val="nil"/>
              <w:left w:val="nil"/>
              <w:bottom w:val="single" w:color="auto" w:sz="4" w:space="0"/>
              <w:right w:val="single" w:color="auto" w:sz="4" w:space="0"/>
            </w:tcBorders>
            <w:shd w:val="clear" w:color="auto" w:fill="auto"/>
            <w:noWrap w:val="0"/>
            <w:vAlign w:val="top"/>
          </w:tcPr>
          <w:p w14:paraId="09AD1882">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　</w:t>
            </w:r>
          </w:p>
        </w:tc>
        <w:tc>
          <w:tcPr>
            <w:tcW w:w="874" w:type="dxa"/>
            <w:tcBorders>
              <w:top w:val="nil"/>
              <w:left w:val="nil"/>
              <w:bottom w:val="single" w:color="auto" w:sz="4" w:space="0"/>
              <w:right w:val="single" w:color="auto" w:sz="4" w:space="0"/>
            </w:tcBorders>
            <w:shd w:val="clear" w:color="auto" w:fill="auto"/>
            <w:noWrap w:val="0"/>
            <w:vAlign w:val="top"/>
          </w:tcPr>
          <w:p w14:paraId="3B73C17D">
            <w:pPr>
              <w:widowControl/>
              <w:jc w:val="left"/>
              <w:rPr>
                <w:rFonts w:hint="eastAsia" w:ascii="仿宋" w:hAnsi="仿宋" w:eastAsia="仿宋" w:cs="宋体"/>
                <w:color w:val="000000"/>
                <w:kern w:val="0"/>
                <w:sz w:val="22"/>
              </w:rPr>
            </w:pPr>
            <w:r>
              <w:rPr>
                <w:rFonts w:hint="eastAsia" w:ascii="仿宋" w:hAnsi="仿宋" w:eastAsia="仿宋" w:cs="宋体"/>
                <w:color w:val="000000"/>
                <w:kern w:val="0"/>
                <w:sz w:val="22"/>
              </w:rPr>
              <w:t>　</w:t>
            </w:r>
          </w:p>
        </w:tc>
      </w:tr>
    </w:tbl>
    <w:p w14:paraId="6F85542B">
      <w:pPr>
        <w:spacing w:before="78" w:beforeLines="25" w:line="360" w:lineRule="auto"/>
        <w:rPr>
          <w:rFonts w:hint="eastAsia" w:ascii="宋体" w:hAnsi="宋体"/>
          <w:b/>
          <w:color w:val="000000"/>
          <w:sz w:val="24"/>
        </w:rPr>
      </w:pPr>
    </w:p>
    <w:p w14:paraId="32366BC8">
      <w:pPr>
        <w:tabs>
          <w:tab w:val="left" w:pos="907"/>
        </w:tabs>
        <w:spacing w:before="78" w:beforeLines="25" w:line="360" w:lineRule="auto"/>
        <w:rPr>
          <w:rFonts w:hint="eastAsia" w:ascii="宋体" w:hAnsi="宋体"/>
          <w:bCs/>
          <w:szCs w:val="21"/>
        </w:rPr>
      </w:pPr>
      <w:r>
        <w:rPr>
          <w:rFonts w:hint="eastAsia" w:ascii="宋体" w:hAnsi="宋体"/>
          <w:bCs/>
          <w:szCs w:val="21"/>
        </w:rPr>
        <w:t>（五）付款方式</w:t>
      </w:r>
    </w:p>
    <w:p w14:paraId="12486746">
      <w:pPr>
        <w:tabs>
          <w:tab w:val="left" w:pos="907"/>
        </w:tabs>
        <w:spacing w:before="78" w:beforeLines="25" w:line="360" w:lineRule="auto"/>
        <w:rPr>
          <w:rFonts w:ascii="宋体" w:hAnsi="宋体"/>
          <w:bCs/>
          <w:szCs w:val="21"/>
        </w:rPr>
      </w:pPr>
      <w:r>
        <w:rPr>
          <w:rFonts w:hint="eastAsia" w:ascii="宋体" w:hAnsi="宋体"/>
          <w:bCs/>
          <w:szCs w:val="21"/>
        </w:rPr>
        <w:t>本项目服务费每季度结算一次（三个月一次），即招标人每月根据考核情况支付服务费给中标单位。</w:t>
      </w:r>
    </w:p>
    <w:p w14:paraId="282A5E54">
      <w:pPr>
        <w:tabs>
          <w:tab w:val="left" w:pos="907"/>
        </w:tabs>
        <w:spacing w:before="78" w:beforeLines="25" w:line="360" w:lineRule="auto"/>
        <w:rPr>
          <w:rFonts w:ascii="宋体" w:hAnsi="宋体"/>
          <w:bCs/>
          <w:szCs w:val="21"/>
        </w:rPr>
      </w:pPr>
      <w:r>
        <w:rPr>
          <w:rFonts w:hint="eastAsia" w:ascii="宋体" w:hAnsi="宋体"/>
          <w:bCs/>
          <w:szCs w:val="21"/>
        </w:rPr>
        <w:t>（六）关于验收</w:t>
      </w:r>
    </w:p>
    <w:p w14:paraId="46C9464A">
      <w:pPr>
        <w:tabs>
          <w:tab w:val="left" w:pos="907"/>
        </w:tabs>
        <w:spacing w:before="78" w:beforeLines="25" w:line="360" w:lineRule="auto"/>
        <w:rPr>
          <w:rFonts w:ascii="宋体" w:hAnsi="宋体"/>
          <w:bCs/>
          <w:szCs w:val="21"/>
        </w:rPr>
      </w:pPr>
      <w:r>
        <w:rPr>
          <w:rFonts w:hint="eastAsia" w:ascii="宋体" w:hAnsi="宋体"/>
          <w:bCs/>
          <w:szCs w:val="21"/>
        </w:rPr>
        <w:t>1）服务经过双方检验认可后，签署验收报告。</w:t>
      </w:r>
    </w:p>
    <w:p w14:paraId="703C42E3">
      <w:pPr>
        <w:tabs>
          <w:tab w:val="left" w:pos="907"/>
        </w:tabs>
        <w:spacing w:before="78" w:beforeLines="25" w:line="360" w:lineRule="auto"/>
        <w:rPr>
          <w:rFonts w:ascii="宋体" w:hAnsi="宋体"/>
          <w:bCs/>
          <w:szCs w:val="21"/>
        </w:rPr>
      </w:pPr>
      <w:r>
        <w:rPr>
          <w:rFonts w:hint="eastAsia" w:ascii="宋体" w:hAnsi="宋体"/>
          <w:bCs/>
          <w:szCs w:val="21"/>
        </w:rPr>
        <w:t>2）当满足以下条件时，采购人才向中标人签发验收报告：</w:t>
      </w:r>
    </w:p>
    <w:p w14:paraId="248DC715">
      <w:pPr>
        <w:tabs>
          <w:tab w:val="left" w:pos="907"/>
        </w:tabs>
        <w:spacing w:before="78" w:beforeLines="25" w:line="360" w:lineRule="auto"/>
        <w:rPr>
          <w:rFonts w:ascii="宋体" w:hAnsi="宋体"/>
          <w:bCs/>
          <w:szCs w:val="21"/>
        </w:rPr>
      </w:pPr>
      <w:r>
        <w:rPr>
          <w:rFonts w:hint="eastAsia" w:ascii="宋体" w:hAnsi="宋体"/>
          <w:bCs/>
          <w:szCs w:val="21"/>
        </w:rPr>
        <w:t>a、中标人已按照合同规定提供了全部技术资料。</w:t>
      </w:r>
    </w:p>
    <w:p w14:paraId="329B8CD2">
      <w:pPr>
        <w:tabs>
          <w:tab w:val="left" w:pos="907"/>
        </w:tabs>
        <w:spacing w:before="78" w:beforeLines="25" w:line="360" w:lineRule="auto"/>
        <w:rPr>
          <w:rFonts w:hint="eastAsia" w:ascii="宋体" w:hAnsi="宋体"/>
          <w:bCs/>
          <w:szCs w:val="21"/>
        </w:rPr>
      </w:pPr>
      <w:r>
        <w:rPr>
          <w:rFonts w:hint="eastAsia" w:ascii="宋体" w:hAnsi="宋体"/>
          <w:bCs/>
          <w:szCs w:val="21"/>
        </w:rPr>
        <w:t>b、服务项目符合招标文件的服务要求。</w:t>
      </w:r>
    </w:p>
    <w:p w14:paraId="65546D7A">
      <w:pPr>
        <w:tabs>
          <w:tab w:val="left" w:pos="907"/>
        </w:tabs>
        <w:spacing w:before="78" w:beforeLines="25" w:line="360" w:lineRule="auto"/>
        <w:rPr>
          <w:rFonts w:ascii="宋体" w:hAnsi="宋体"/>
          <w:bCs/>
          <w:szCs w:val="21"/>
        </w:rPr>
      </w:pPr>
    </w:p>
    <w:p w14:paraId="0947F83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36466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Lines="25" w:line="578" w:lineRule="auto"/>
      <w:outlineLvl w:val="0"/>
    </w:pPr>
    <w:rPr>
      <w:rFonts w:ascii="Arial" w:hAnsi="Arial" w:eastAsia="宋体" w:cs="Times New Roman"/>
      <w:b/>
      <w:bCs/>
      <w:kern w:val="44"/>
      <w:sz w:val="44"/>
      <w:szCs w:val="44"/>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character" w:customStyle="1" w:styleId="5">
    <w:name w:val="标题 1 Char"/>
    <w:qFormat/>
    <w:uiPriority w:val="0"/>
    <w:rPr>
      <w:b/>
      <w:bCs/>
      <w:kern w:val="44"/>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2026-07-14T02:34:29Z</dcterms:created>
  <dc:creator>Administrator</dc:creator>
  <cp:lastModifiedBy>a章</cp:lastModifiedBy>
  <dcterms:modified xsi:type="dcterms:W3CDTF">2026-07-14T02:37:06Z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eyJoZGlkIjoiNWU3OGRhNzFlMTQxMGRlMzg0ZjczZTc3NDRkZGExOWEiLCJ1c2VySWQiOiI1MTUxNzQxNjcifQ==</vt:lpwstr>
  </property>
  <property fmtid="{D5CDD505-2E9C-101B-9397-08002B2CF9AE}" pid="4" name="ICV">
    <vt:lpwstr>5680F1717EE646ADAEBAC1B38DDDA832_12</vt:lpwstr>
  </property>
</Properties>
</file>