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深圳市宝安区人民医院</w:t>
      </w:r>
    </w:p>
    <w:p>
      <w:pPr>
        <w:widowControl/>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202</w:t>
      </w:r>
      <w:r>
        <w:rPr>
          <w:rFonts w:hint="eastAsia" w:ascii="宋体" w:hAnsi="宋体" w:cs="宋体-18030"/>
          <w:b/>
          <w:bCs/>
          <w:color w:val="000000"/>
          <w:sz w:val="30"/>
          <w:szCs w:val="30"/>
        </w:rPr>
        <w:t>6</w:t>
      </w:r>
      <w:r>
        <w:rPr>
          <w:rFonts w:ascii="宋体" w:hAnsi="宋体" w:cs="宋体-18030"/>
          <w:b/>
          <w:bCs/>
          <w:color w:val="000000"/>
          <w:sz w:val="30"/>
          <w:szCs w:val="30"/>
        </w:rPr>
        <w:t>年第</w:t>
      </w:r>
      <w:r>
        <w:rPr>
          <w:rFonts w:hint="eastAsia" w:ascii="宋体" w:hAnsi="宋体" w:cs="宋体-18030"/>
          <w:b/>
          <w:bCs/>
          <w:color w:val="000000"/>
          <w:sz w:val="30"/>
          <w:szCs w:val="30"/>
          <w:lang w:val="en-US" w:eastAsia="zh-CN"/>
        </w:rPr>
        <w:t>33</w:t>
      </w:r>
      <w:r>
        <w:rPr>
          <w:rFonts w:ascii="宋体" w:hAnsi="宋体" w:cs="宋体-18030"/>
          <w:b/>
          <w:bCs/>
          <w:color w:val="000000"/>
          <w:sz w:val="30"/>
          <w:szCs w:val="30"/>
        </w:rPr>
        <w:t>期</w:t>
      </w:r>
      <w:r>
        <w:rPr>
          <w:rFonts w:hint="eastAsia" w:ascii="宋体" w:hAnsi="宋体" w:cs="宋体-18030"/>
          <w:b/>
          <w:bCs/>
          <w:color w:val="000000"/>
          <w:sz w:val="30"/>
          <w:szCs w:val="30"/>
        </w:rPr>
        <w:t>互联网医院技术运维服务</w:t>
      </w:r>
      <w:r>
        <w:rPr>
          <w:rFonts w:ascii="宋体" w:hAnsi="宋体" w:cs="宋体-18030"/>
          <w:b/>
          <w:bCs/>
          <w:color w:val="000000"/>
          <w:sz w:val="30"/>
          <w:szCs w:val="30"/>
        </w:rPr>
        <w:t>采购公告</w:t>
      </w:r>
    </w:p>
    <w:p>
      <w:pPr>
        <w:pStyle w:val="2"/>
        <w:snapToGrid w:val="0"/>
        <w:spacing w:line="240" w:lineRule="auto"/>
        <w:ind w:left="982" w:hanging="562"/>
        <w:contextualSpacing/>
        <w:jc w:val="center"/>
        <w:rPr>
          <w:rFonts w:hint="default" w:ascii="宋体" w:hAnsi="宋体" w:eastAsia="宋体"/>
          <w:sz w:val="28"/>
          <w:szCs w:val="28"/>
          <w:lang w:val="en-US" w:eastAsia="zh-CN"/>
        </w:rPr>
      </w:pPr>
      <w:r>
        <w:rPr>
          <w:rFonts w:hint="eastAsia" w:ascii="宋体" w:hAnsi="宋体" w:eastAsia="宋体"/>
          <w:b/>
          <w:bCs/>
          <w:sz w:val="28"/>
          <w:szCs w:val="28"/>
        </w:rPr>
        <w:t>采购编号:BYZBCG2026-</w:t>
      </w:r>
      <w:r>
        <w:rPr>
          <w:rFonts w:hint="eastAsia" w:ascii="宋体" w:hAnsi="宋体" w:eastAsia="宋体"/>
          <w:b/>
          <w:bCs/>
          <w:sz w:val="28"/>
          <w:szCs w:val="28"/>
          <w:lang w:val="en-US" w:eastAsia="zh-CN"/>
        </w:rPr>
        <w:t>33</w:t>
      </w:r>
    </w:p>
    <w:p>
      <w:pPr>
        <w:widowControl/>
        <w:ind w:left="-283" w:leftChars="-135" w:right="-456" w:rightChars="-217" w:firstLine="424" w:firstLineChars="202"/>
        <w:jc w:val="left"/>
        <w:rPr>
          <w:rFonts w:hint="eastAsia" w:ascii="宋体" w:hAnsi="宋体" w:cs="Arial"/>
          <w:color w:val="000000"/>
          <w:kern w:val="0"/>
          <w:szCs w:val="21"/>
        </w:rPr>
      </w:pPr>
      <w:r>
        <w:rPr>
          <w:rFonts w:hint="eastAsia" w:ascii="宋体" w:hAnsi="宋体" w:cs="Arial"/>
          <w:color w:val="000000"/>
          <w:kern w:val="0"/>
          <w:szCs w:val="21"/>
        </w:rPr>
        <w:t>根据国家及省市有关政策和规定，依照公开、公平、公正的原则，深圳市宝安区人民医院拟对以下项目进行公开征集采购，</w:t>
      </w:r>
      <w:r>
        <w:rPr>
          <w:rFonts w:ascii="宋体" w:hAnsi="宋体" w:cs="宋体-18030"/>
          <w:bCs/>
          <w:color w:val="000000"/>
          <w:szCs w:val="21"/>
        </w:rPr>
        <w:t>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r>
        <w:rPr>
          <w:rFonts w:hint="eastAsia" w:ascii="宋体" w:hAnsi="宋体" w:cs="Arial"/>
          <w:color w:val="000000"/>
          <w:kern w:val="0"/>
          <w:szCs w:val="21"/>
        </w:rPr>
        <w:t xml:space="preserve"> </w:t>
      </w:r>
    </w:p>
    <w:p>
      <w:pPr>
        <w:widowControl/>
        <w:shd w:val="clear" w:color="auto" w:fill="FFFFFF"/>
        <w:snapToGrid w:val="0"/>
        <w:ind w:firstLine="282" w:firstLineChars="134"/>
        <w:contextualSpacing/>
        <w:jc w:val="left"/>
        <w:rPr>
          <w:rFonts w:hint="eastAsia" w:ascii="宋体" w:hAnsi="宋体" w:cs="宋体-18030"/>
          <w:b/>
          <w:bCs/>
          <w:color w:val="000000"/>
          <w:szCs w:val="21"/>
        </w:rPr>
      </w:pPr>
      <w:r>
        <w:rPr>
          <w:rFonts w:ascii="宋体" w:hAnsi="宋体" w:cs="宋体-18030"/>
          <w:b/>
          <w:bCs/>
          <w:color w:val="000000"/>
          <w:szCs w:val="21"/>
        </w:rPr>
        <w:t>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20"/>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694"/>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7" w:type="dxa"/>
            <w:vAlign w:val="center"/>
          </w:tcPr>
          <w:p>
            <w:pPr>
              <w:widowControl/>
              <w:snapToGrid w:val="0"/>
              <w:ind w:leftChars="-312" w:right="-617" w:rightChars="-294" w:hanging="655" w:hangingChars="312"/>
              <w:contextualSpacing/>
              <w:jc w:val="center"/>
              <w:rPr>
                <w:rFonts w:hint="eastAsia" w:ascii="宋体" w:hAnsi="宋体" w:cs="宋体-18030"/>
                <w:b/>
                <w:bCs/>
                <w:color w:val="000000"/>
                <w:szCs w:val="21"/>
              </w:rPr>
            </w:pPr>
            <w:r>
              <w:rPr>
                <w:rFonts w:ascii="宋体" w:hAnsi="宋体" w:cs="宋体-18030"/>
                <w:bCs/>
                <w:color w:val="000000"/>
                <w:szCs w:val="21"/>
              </w:rPr>
              <w:t>项目名称</w:t>
            </w:r>
          </w:p>
        </w:tc>
        <w:tc>
          <w:tcPr>
            <w:tcW w:w="2694" w:type="dxa"/>
            <w:vAlign w:val="center"/>
          </w:tcPr>
          <w:p>
            <w:pPr>
              <w:widowControl/>
              <w:snapToGrid w:val="0"/>
              <w:ind w:leftChars="-204" w:right="-617" w:rightChars="-294" w:hanging="428" w:hangingChars="204"/>
              <w:contextualSpacing/>
              <w:jc w:val="center"/>
              <w:rPr>
                <w:rFonts w:hint="eastAsia" w:ascii="宋体" w:hAnsi="宋体" w:cs="宋体-18030"/>
                <w:b/>
                <w:bCs/>
                <w:color w:val="000000"/>
                <w:szCs w:val="21"/>
              </w:rPr>
            </w:pPr>
            <w:r>
              <w:rPr>
                <w:rFonts w:ascii="宋体" w:hAnsi="宋体" w:cs="宋体-18030"/>
                <w:bCs/>
                <w:color w:val="000000"/>
                <w:szCs w:val="21"/>
              </w:rPr>
              <w:t>使用科室</w:t>
            </w:r>
          </w:p>
        </w:tc>
        <w:tc>
          <w:tcPr>
            <w:tcW w:w="2599" w:type="dxa"/>
            <w:vAlign w:val="center"/>
          </w:tcPr>
          <w:p>
            <w:pPr>
              <w:widowControl/>
              <w:snapToGrid w:val="0"/>
              <w:ind w:right="-617" w:rightChars="-294" w:firstLine="1050" w:firstLineChars="500"/>
              <w:contextualSpacing/>
              <w:rPr>
                <w:rFonts w:hint="eastAsia" w:ascii="宋体" w:hAnsi="宋体" w:cs="宋体-18030"/>
                <w:b/>
                <w:bCs/>
                <w:color w:val="000000"/>
                <w:szCs w:val="21"/>
              </w:rPr>
            </w:pPr>
            <w:r>
              <w:rPr>
                <w:rFonts w:ascii="宋体" w:hAnsi="宋体" w:cs="宋体-18030"/>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077" w:type="dxa"/>
            <w:vAlign w:val="center"/>
          </w:tcPr>
          <w:p>
            <w:pPr>
              <w:widowControl/>
              <w:snapToGrid w:val="0"/>
              <w:ind w:leftChars="-204" w:right="-617" w:rightChars="-294" w:hanging="428" w:hangingChars="204"/>
              <w:contextualSpacing/>
              <w:jc w:val="center"/>
              <w:rPr>
                <w:rFonts w:hint="eastAsia" w:ascii="宋体" w:hAnsi="宋体" w:cs="宋体-18030"/>
                <w:bCs/>
                <w:color w:val="000000"/>
                <w:szCs w:val="21"/>
              </w:rPr>
            </w:pPr>
            <w:r>
              <w:rPr>
                <w:rFonts w:hint="eastAsia" w:ascii="宋体" w:hAnsi="宋体" w:cs="宋体-18030"/>
                <w:bCs/>
                <w:color w:val="000000"/>
                <w:szCs w:val="21"/>
              </w:rPr>
              <w:t>互联网医院技术运维服务</w:t>
            </w:r>
          </w:p>
        </w:tc>
        <w:tc>
          <w:tcPr>
            <w:tcW w:w="2694" w:type="dxa"/>
            <w:vAlign w:val="center"/>
          </w:tcPr>
          <w:p>
            <w:pPr>
              <w:widowControl/>
              <w:snapToGrid w:val="0"/>
              <w:ind w:leftChars="-204" w:right="-617" w:rightChars="-294" w:hanging="428" w:hangingChars="204"/>
              <w:contextualSpacing/>
              <w:jc w:val="center"/>
              <w:rPr>
                <w:rFonts w:hint="eastAsia" w:ascii="宋体" w:hAnsi="宋体" w:cs="宋体-18030"/>
                <w:bCs/>
                <w:color w:val="000000"/>
                <w:szCs w:val="21"/>
              </w:rPr>
            </w:pPr>
            <w:r>
              <w:rPr>
                <w:rFonts w:hint="eastAsia" w:ascii="宋体" w:hAnsi="宋体" w:cs="宋体-18030"/>
                <w:bCs/>
                <w:color w:val="000000"/>
                <w:szCs w:val="21"/>
              </w:rPr>
              <w:t>信息中心</w:t>
            </w:r>
          </w:p>
        </w:tc>
        <w:tc>
          <w:tcPr>
            <w:tcW w:w="2599" w:type="dxa"/>
            <w:vAlign w:val="center"/>
          </w:tcPr>
          <w:p>
            <w:pPr>
              <w:widowControl/>
              <w:snapToGrid w:val="0"/>
              <w:ind w:right="-617" w:rightChars="-294" w:firstLine="210" w:firstLineChars="100"/>
              <w:contextualSpacing/>
              <w:rPr>
                <w:rFonts w:hint="eastAsia" w:ascii="宋体" w:hAnsi="宋体" w:cs="宋体-18030"/>
                <w:color w:val="000000"/>
                <w:szCs w:val="21"/>
              </w:rPr>
            </w:pPr>
            <w:r>
              <w:rPr>
                <w:rFonts w:hint="eastAsia" w:ascii="宋体" w:hAnsi="宋体" w:cs="宋体-18030"/>
                <w:bCs/>
                <w:szCs w:val="21"/>
              </w:rPr>
              <w:t>详见《用户需求书》</w:t>
            </w:r>
          </w:p>
        </w:tc>
      </w:tr>
    </w:tbl>
    <w:p>
      <w:pPr>
        <w:widowControl/>
        <w:snapToGrid w:val="0"/>
        <w:ind w:left="-283" w:leftChars="-135" w:right="-617" w:rightChars="-294" w:firstLine="426" w:firstLineChars="202"/>
        <w:contextualSpacing/>
        <w:jc w:val="left"/>
        <w:rPr>
          <w:rFonts w:hint="eastAsia" w:ascii="宋体" w:hAnsi="宋体"/>
          <w:b/>
          <w:szCs w:val="21"/>
        </w:rPr>
      </w:pPr>
      <w:r>
        <w:rPr>
          <w:rFonts w:hint="eastAsia" w:ascii="宋体" w:hAnsi="宋体" w:cs="宋体-18030"/>
          <w:b/>
          <w:bCs/>
          <w:color w:val="000000"/>
          <w:szCs w:val="21"/>
        </w:rPr>
        <w:t>二､</w:t>
      </w:r>
      <w:r>
        <w:rPr>
          <w:rFonts w:hint="eastAsia" w:ascii="宋体" w:hAnsi="宋体"/>
          <w:b/>
          <w:szCs w:val="21"/>
        </w:rPr>
        <w:t>投标人资格要求：</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pPr>
        <w:pStyle w:val="48"/>
        <w:spacing w:before="0" w:after="0" w:line="240" w:lineRule="auto"/>
        <w:ind w:left="-283" w:leftChars="-135" w:right="-313" w:rightChars="-149" w:firstLine="350" w:firstLineChars="167"/>
        <w:contextualSpacing/>
        <w:rPr>
          <w:rFonts w:hint="eastAsia" w:ascii="宋体" w:hAnsi="宋体"/>
          <w:sz w:val="21"/>
          <w:szCs w:val="21"/>
        </w:rPr>
      </w:pPr>
      <w:r>
        <w:rPr>
          <w:rFonts w:hint="eastAsia" w:ascii="宋体" w:hAnsi="宋体"/>
          <w:sz w:val="21"/>
          <w:szCs w:val="21"/>
        </w:rPr>
        <w:t>2. 满足《中华人民共和国政府采购法》第二十二条第一款所列条件（在《投标履约承诺函》中作出声明）。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3. 参与本项目投标前三年内，在经营活动中没有重大违法记录。（由供应商在《投标履约承诺函》中作出声明）。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4. 参与本项目采购活动时不存在被有关部门禁止参与政府采购活动且在有效期内的情况。（由供应商在《投标履约承诺函》中作出声明）。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pPr>
        <w:pStyle w:val="48"/>
        <w:spacing w:before="0" w:after="0" w:line="240" w:lineRule="auto"/>
        <w:ind w:firstLine="140" w:firstLineChars="67"/>
        <w:contextualSpacing/>
        <w:rPr>
          <w:rFonts w:hint="eastAsia" w:ascii="宋体" w:hAnsi="宋体"/>
          <w:sz w:val="21"/>
          <w:szCs w:val="21"/>
        </w:rPr>
      </w:pPr>
      <w:r>
        <w:rPr>
          <w:rFonts w:hint="eastAsia" w:ascii="宋体" w:hAnsi="宋体"/>
          <w:sz w:val="21"/>
          <w:szCs w:val="21"/>
        </w:rPr>
        <w:t>6. 本项目不接受联合体投标，不允许分包、转包。</w:t>
      </w:r>
    </w:p>
    <w:p>
      <w:pPr>
        <w:pStyle w:val="48"/>
        <w:spacing w:before="0" w:after="0" w:line="240" w:lineRule="auto"/>
        <w:ind w:left="-283" w:leftChars="-135" w:right="-313" w:rightChars="-149" w:firstLine="424" w:firstLineChars="202"/>
        <w:contextualSpacing/>
        <w:rPr>
          <w:rFonts w:hint="eastAsia" w:ascii="宋体" w:hAnsi="宋体"/>
          <w:sz w:val="21"/>
          <w:szCs w:val="21"/>
        </w:rPr>
      </w:pPr>
      <w:r>
        <w:rPr>
          <w:rFonts w:hint="eastAsia" w:ascii="宋体" w:hAnsi="宋体"/>
          <w:sz w:val="21"/>
          <w:szCs w:val="21"/>
        </w:rPr>
        <w:t>7. 本项目不接受同一个名称（含不同分店），或同一法定代表人，或同一负责人，或存在直接控股、管理关系的2个（含）以上的投标人同时参加招标采购活动。</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8. 为采购项目提供整体设计、规范编制或者项目管理、监理、检测等服务的供应商，不得参加该采购项目的其他采购活动（在《投标履约承诺函》中作出声明）。</w:t>
      </w:r>
    </w:p>
    <w:p>
      <w:pPr>
        <w:ind w:left="-283" w:leftChars="-135" w:right="-166" w:rightChars="-79" w:firstLine="493" w:firstLineChars="234"/>
        <w:rPr>
          <w:rFonts w:hint="eastAsia" w:ascii="微软雅黑" w:hAnsi="微软雅黑" w:eastAsia="微软雅黑" w:cs="微软雅黑"/>
          <w:bCs/>
          <w:color w:val="000000"/>
          <w:szCs w:val="21"/>
        </w:rPr>
      </w:pPr>
      <w:r>
        <w:rPr>
          <w:rFonts w:hint="eastAsia" w:ascii="宋体" w:hAnsi="宋体" w:cs="宋体-18030"/>
          <w:b/>
          <w:bCs/>
          <w:color w:val="000000"/>
          <w:szCs w:val="21"/>
        </w:rPr>
        <w:t>三､</w:t>
      </w:r>
      <w:r>
        <w:rPr>
          <w:rFonts w:ascii="宋体" w:hAnsi="宋体" w:cs="宋体"/>
          <w:b/>
          <w:color w:val="000000"/>
          <w:kern w:val="0"/>
          <w:szCs w:val="21"/>
        </w:rPr>
        <w:t>报名时间和地点</w:t>
      </w:r>
      <w:r>
        <w:rPr>
          <w:rFonts w:ascii="宋体" w:hAnsi="宋体" w:cs="Arial"/>
          <w:b/>
          <w:color w:val="000000"/>
          <w:kern w:val="0"/>
          <w:szCs w:val="21"/>
        </w:rPr>
        <w:t>:</w:t>
      </w:r>
      <w:r>
        <w:rPr>
          <w:rFonts w:ascii="宋体" w:hAnsi="宋体"/>
        </w:rPr>
        <w:t xml:space="preserve"> </w:t>
      </w:r>
      <w:r>
        <w:rPr>
          <w:rFonts w:hint="eastAsia" w:ascii="宋体" w:hAnsi="宋体"/>
        </w:rPr>
        <w:t>2026年6月</w:t>
      </w:r>
      <w:r>
        <w:rPr>
          <w:rFonts w:hint="eastAsia" w:ascii="宋体" w:hAnsi="宋体"/>
          <w:lang w:val="en-US" w:eastAsia="zh-CN"/>
        </w:rPr>
        <w:t>18</w:t>
      </w:r>
      <w:r>
        <w:rPr>
          <w:rFonts w:hint="eastAsia" w:ascii="宋体" w:hAnsi="宋体"/>
        </w:rPr>
        <w:t>日至</w:t>
      </w:r>
      <w:r>
        <w:rPr>
          <w:rFonts w:ascii="宋体" w:hAnsi="宋体"/>
        </w:rPr>
        <w:t>20</w:t>
      </w:r>
      <w:r>
        <w:rPr>
          <w:rFonts w:hint="eastAsia" w:ascii="宋体" w:hAnsi="宋体"/>
        </w:rPr>
        <w:t>26</w:t>
      </w:r>
      <w:r>
        <w:rPr>
          <w:rFonts w:ascii="宋体" w:hAnsi="宋体"/>
        </w:rPr>
        <w:t>年</w:t>
      </w:r>
      <w:r>
        <w:rPr>
          <w:rFonts w:hint="eastAsia" w:ascii="宋体" w:hAnsi="宋体"/>
        </w:rPr>
        <w:t>6</w:t>
      </w:r>
      <w:r>
        <w:rPr>
          <w:rFonts w:ascii="宋体" w:hAnsi="宋体"/>
        </w:rPr>
        <w:t>月</w:t>
      </w:r>
      <w:r>
        <w:rPr>
          <w:rFonts w:hint="eastAsia" w:ascii="宋体" w:hAnsi="宋体"/>
          <w:lang w:val="en-US" w:eastAsia="zh-CN"/>
        </w:rPr>
        <w:t>29</w:t>
      </w:r>
      <w:r>
        <w:rPr>
          <w:rFonts w:ascii="宋体" w:hAnsi="宋体"/>
        </w:rPr>
        <w:t>日</w:t>
      </w:r>
      <w:r>
        <w:rPr>
          <w:rFonts w:hint="eastAsia" w:ascii="宋体" w:hAnsi="宋体"/>
        </w:rPr>
        <w:t>16</w:t>
      </w:r>
      <w:r>
        <w:rPr>
          <w:rFonts w:ascii="宋体" w:hAnsi="宋体"/>
        </w:rPr>
        <w:t>:00前,</w:t>
      </w:r>
      <w:r>
        <w:rPr>
          <w:rFonts w:hint="eastAsia" w:ascii="宋体" w:hAnsi="宋体" w:cs="Arial"/>
          <w:bCs/>
          <w:color w:val="000000"/>
          <w:szCs w:val="21"/>
        </w:rPr>
        <w:t>1.法定代表人或被授权人携纸质版《投标人报名文件》到宝安区人民医院立体停车场出口对面老宝中宿舍A栋201室招标办审核;2.现场审核通过后，立即发送：（1）报名文件PDF版（2）报名文件封面(Word格式)至电子邮箱,逾期送达或资料缺项者恕不接受</w:t>
      </w:r>
      <w:r>
        <w:rPr>
          <w:rFonts w:hint="eastAsia" w:ascii="微软雅黑" w:hAnsi="微软雅黑" w:eastAsia="微软雅黑" w:cs="微软雅黑"/>
          <w:bCs/>
          <w:color w:val="000000"/>
          <w:szCs w:val="21"/>
        </w:rPr>
        <w:t>｡</w:t>
      </w:r>
    </w:p>
    <w:p>
      <w:pPr>
        <w:ind w:left="-283" w:leftChars="-135" w:right="-166" w:rightChars="-79" w:firstLine="282" w:firstLineChars="134"/>
        <w:rPr>
          <w:rFonts w:hint="eastAsia" w:ascii="宋体" w:hAnsi="宋体" w:cs="Arial"/>
          <w:color w:val="000000"/>
          <w:kern w:val="0"/>
          <w:szCs w:val="21"/>
        </w:rPr>
      </w:pPr>
      <w:r>
        <w:rPr>
          <w:rFonts w:ascii="宋体" w:hAnsi="宋体" w:cs="Arial"/>
          <w:b/>
          <w:color w:val="000000"/>
          <w:kern w:val="0"/>
          <w:szCs w:val="21"/>
        </w:rPr>
        <w:t xml:space="preserve"> </w:t>
      </w:r>
      <w:r>
        <w:rPr>
          <w:rFonts w:hint="eastAsia" w:ascii="宋体" w:hAnsi="宋体" w:cs="宋体-18030"/>
          <w:b/>
          <w:bCs/>
          <w:color w:val="000000"/>
          <w:szCs w:val="21"/>
        </w:rPr>
        <w:t>四､</w:t>
      </w:r>
      <w:r>
        <w:rPr>
          <w:rFonts w:ascii="宋体" w:hAnsi="宋体" w:cs="宋体"/>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w:t>
      </w:r>
      <w:r>
        <w:rPr>
          <w:rFonts w:hint="eastAsia" w:ascii="宋体" w:hAnsi="宋体" w:cs="Arial"/>
          <w:color w:val="000000"/>
          <w:kern w:val="0"/>
          <w:szCs w:val="21"/>
        </w:rPr>
        <w:t>采购公告</w:t>
      </w:r>
      <w:r>
        <w:rPr>
          <w:rFonts w:ascii="宋体" w:hAnsi="宋体" w:cs="Arial"/>
          <w:color w:val="000000"/>
          <w:kern w:val="0"/>
          <w:szCs w:val="21"/>
        </w:rPr>
        <w:t>”,严格按《投标书模板》准备相应资料</w:t>
      </w:r>
      <w:r>
        <w:rPr>
          <w:rFonts w:hint="eastAsia" w:ascii="微软雅黑" w:hAnsi="微软雅黑" w:eastAsia="微软雅黑" w:cs="微软雅黑"/>
          <w:color w:val="000000"/>
          <w:kern w:val="0"/>
          <w:szCs w:val="21"/>
        </w:rPr>
        <w:t>｡</w:t>
      </w:r>
    </w:p>
    <w:p>
      <w:pPr>
        <w:widowControl/>
        <w:snapToGrid w:val="0"/>
        <w:ind w:left="-283" w:leftChars="-135" w:right="-283" w:rightChars="-135" w:firstLine="426" w:firstLineChars="202"/>
        <w:contextualSpacing/>
        <w:jc w:val="left"/>
        <w:rPr>
          <w:rFonts w:hint="eastAsia" w:ascii="宋体" w:hAnsi="宋体" w:cs="Arial"/>
          <w:color w:val="000000"/>
          <w:kern w:val="0"/>
          <w:szCs w:val="21"/>
        </w:rPr>
      </w:pPr>
      <w:r>
        <w:rPr>
          <w:rFonts w:hint="eastAsia" w:ascii="宋体" w:hAnsi="宋体" w:cs="宋体-18030"/>
          <w:b/>
          <w:bCs/>
          <w:color w:val="000000"/>
          <w:szCs w:val="21"/>
        </w:rPr>
        <w:t>五､</w:t>
      </w:r>
      <w:r>
        <w:rPr>
          <w:rFonts w:hint="eastAsia" w:ascii="宋体" w:hAnsi="宋体" w:cs="宋体"/>
          <w:b/>
          <w:color w:val="000000"/>
          <w:kern w:val="0"/>
          <w:szCs w:val="21"/>
        </w:rPr>
        <w:t>开标</w:t>
      </w:r>
      <w:r>
        <w:rPr>
          <w:rFonts w:ascii="宋体" w:hAnsi="宋体" w:cs="宋体"/>
          <w:b/>
          <w:color w:val="000000"/>
          <w:kern w:val="0"/>
          <w:szCs w:val="21"/>
        </w:rPr>
        <w:t>时间和地点</w:t>
      </w:r>
      <w:r>
        <w:rPr>
          <w:rFonts w:ascii="宋体" w:hAnsi="宋体" w:cs="Arial"/>
          <w:b/>
          <w:color w:val="000000"/>
          <w:kern w:val="0"/>
          <w:szCs w:val="21"/>
        </w:rPr>
        <w:t>:</w:t>
      </w:r>
      <w:r>
        <w:rPr>
          <w:rFonts w:ascii="宋体" w:hAnsi="宋体" w:cs="Arial"/>
          <w:color w:val="000000"/>
          <w:kern w:val="0"/>
          <w:szCs w:val="21"/>
        </w:rPr>
        <w:t xml:space="preserve"> 待定</w:t>
      </w:r>
      <w:r>
        <w:rPr>
          <w:rFonts w:hint="eastAsia" w:ascii="宋体" w:hAnsi="宋体" w:cs="Arial"/>
          <w:color w:val="000000"/>
          <w:kern w:val="0"/>
          <w:szCs w:val="21"/>
        </w:rPr>
        <w:t>，自行</w:t>
      </w:r>
      <w:r>
        <w:rPr>
          <w:rFonts w:ascii="宋体" w:hAnsi="宋体" w:cs="Arial"/>
          <w:color w:val="000000"/>
          <w:kern w:val="0"/>
          <w:szCs w:val="21"/>
        </w:rPr>
        <w:t>关注</w:t>
      </w:r>
      <w:r>
        <w:rPr>
          <w:rFonts w:ascii="宋体" w:hAnsi="宋体" w:cs="Arial"/>
          <w:color w:val="FF0000"/>
          <w:kern w:val="0"/>
          <w:szCs w:val="21"/>
        </w:rPr>
        <w:t>深圳市宝安区人民医院官网-通知公告-招标公告</w:t>
      </w:r>
      <w:r>
        <w:rPr>
          <w:rFonts w:hint="eastAsia" w:ascii="宋体" w:hAnsi="宋体" w:cs="Arial"/>
          <w:color w:val="FF0000"/>
          <w:kern w:val="0"/>
          <w:szCs w:val="21"/>
        </w:rPr>
        <w:t>（开标通知）</w:t>
      </w:r>
      <w:r>
        <w:rPr>
          <w:rFonts w:hint="eastAsia" w:ascii="微软雅黑" w:hAnsi="微软雅黑" w:eastAsia="微软雅黑" w:cs="微软雅黑"/>
          <w:color w:val="000000"/>
          <w:kern w:val="0"/>
          <w:szCs w:val="21"/>
        </w:rPr>
        <w:t>｡</w:t>
      </w:r>
      <w:r>
        <w:rPr>
          <w:rFonts w:ascii="宋体" w:hAnsi="宋体" w:cs="宋体"/>
          <w:color w:val="000000"/>
          <w:kern w:val="0"/>
          <w:szCs w:val="21"/>
        </w:rPr>
        <w:t>参加谈判时</w:t>
      </w:r>
      <w:r>
        <w:rPr>
          <w:rFonts w:ascii="宋体" w:hAnsi="宋体" w:cs="Arial"/>
          <w:color w:val="000000"/>
          <w:kern w:val="0"/>
          <w:szCs w:val="21"/>
        </w:rPr>
        <w:t>,供应商须提供</w:t>
      </w:r>
      <w:r>
        <w:rPr>
          <w:rFonts w:hint="eastAsia" w:cs="Arial"/>
          <w:kern w:val="0"/>
          <w:szCs w:val="21"/>
        </w:rPr>
        <w:t>6份密封投标书（2正4副胶装成册)</w:t>
      </w:r>
      <w:r>
        <w:rPr>
          <w:rFonts w:hint="eastAsia" w:ascii="微软雅黑" w:hAnsi="微软雅黑" w:eastAsia="微软雅黑" w:cs="微软雅黑"/>
          <w:kern w:val="0"/>
          <w:szCs w:val="21"/>
        </w:rPr>
        <w:t>､</w:t>
      </w:r>
      <w:r>
        <w:rPr>
          <w:rFonts w:hint="eastAsia" w:ascii="宋体" w:hAnsi="宋体" w:cs="Arial"/>
          <w:kern w:val="0"/>
          <w:szCs w:val="21"/>
        </w:rPr>
        <w:t>1份密封报</w:t>
      </w:r>
      <w:r>
        <w:rPr>
          <w:rFonts w:hint="eastAsia" w:cs="Arial"/>
          <w:kern w:val="0"/>
          <w:szCs w:val="21"/>
        </w:rPr>
        <w:t>价单、投标文件PDF版</w:t>
      </w:r>
      <w:r>
        <w:rPr>
          <w:rFonts w:ascii="宋体" w:hAnsi="宋体" w:cs="Arial"/>
          <w:color w:val="000000"/>
          <w:kern w:val="0"/>
          <w:szCs w:val="21"/>
        </w:rPr>
        <w:t>和样品演示</w:t>
      </w:r>
      <w:r>
        <w:rPr>
          <w:rFonts w:hint="eastAsia" w:ascii="微软雅黑" w:hAnsi="微软雅黑" w:eastAsia="微软雅黑" w:cs="微软雅黑"/>
          <w:color w:val="000000"/>
          <w:kern w:val="0"/>
          <w:szCs w:val="21"/>
        </w:rPr>
        <w:t>｡</w:t>
      </w:r>
      <w:r>
        <w:rPr>
          <w:rFonts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ascii="宋体" w:hAnsi="宋体" w:cs="宋体"/>
          <w:color w:val="000000"/>
          <w:kern w:val="0"/>
          <w:szCs w:val="21"/>
        </w:rPr>
        <w:t>品牌</w:t>
      </w:r>
      <w:r>
        <w:rPr>
          <w:rFonts w:hint="eastAsia" w:ascii="微软雅黑" w:hAnsi="微软雅黑" w:eastAsia="微软雅黑" w:cs="微软雅黑"/>
          <w:color w:val="000000"/>
          <w:kern w:val="0"/>
          <w:szCs w:val="21"/>
        </w:rPr>
        <w:t>､</w:t>
      </w:r>
      <w:r>
        <w:rPr>
          <w:rFonts w:ascii="宋体" w:hAnsi="宋体" w:cs="宋体"/>
          <w:color w:val="000000"/>
          <w:kern w:val="0"/>
          <w:szCs w:val="21"/>
        </w:rPr>
        <w:t>规格</w:t>
      </w:r>
      <w:r>
        <w:rPr>
          <w:rFonts w:hint="eastAsia" w:ascii="微软雅黑" w:hAnsi="微软雅黑" w:eastAsia="微软雅黑" w:cs="微软雅黑"/>
          <w:color w:val="000000"/>
          <w:kern w:val="0"/>
          <w:szCs w:val="21"/>
        </w:rPr>
        <w:t>､</w:t>
      </w:r>
      <w:r>
        <w:rPr>
          <w:rFonts w:ascii="宋体" w:hAnsi="宋体" w:cs="宋体"/>
          <w:color w:val="000000"/>
          <w:kern w:val="0"/>
          <w:szCs w:val="21"/>
        </w:rPr>
        <w:t>单位</w:t>
      </w:r>
      <w:r>
        <w:rPr>
          <w:rFonts w:hint="eastAsia" w:ascii="微软雅黑" w:hAnsi="微软雅黑" w:eastAsia="微软雅黑" w:cs="微软雅黑"/>
          <w:color w:val="000000"/>
          <w:kern w:val="0"/>
          <w:szCs w:val="21"/>
        </w:rPr>
        <w:t>､</w:t>
      </w:r>
      <w:r>
        <w:rPr>
          <w:rFonts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ind w:firstLine="141" w:firstLineChars="67"/>
        <w:jc w:val="left"/>
        <w:rPr>
          <w:rFonts w:hint="eastAsia" w:ascii="微软雅黑" w:hAnsi="微软雅黑" w:eastAsia="微软雅黑" w:cs="微软雅黑"/>
          <w:color w:val="000000"/>
          <w:kern w:val="0"/>
          <w:szCs w:val="21"/>
        </w:rPr>
      </w:pPr>
      <w:r>
        <w:rPr>
          <w:rFonts w:hint="eastAsia" w:ascii="宋体" w:hAnsi="宋体" w:cs="宋体-18030"/>
          <w:b/>
          <w:bCs/>
          <w:color w:val="000000"/>
          <w:szCs w:val="21"/>
        </w:rPr>
        <w:t>六､</w:t>
      </w:r>
      <w:r>
        <w:rPr>
          <w:rFonts w:ascii="宋体" w:hAnsi="宋体" w:cs="宋体"/>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rPr>
        <w:t>万老师、魏</w:t>
      </w:r>
      <w:r>
        <w:rPr>
          <w:rFonts w:ascii="宋体" w:hAnsi="宋体" w:cs="Arial"/>
          <w:color w:val="000000"/>
          <w:kern w:val="0"/>
          <w:szCs w:val="21"/>
        </w:rPr>
        <w:t>老师)</w:t>
      </w:r>
      <w:r>
        <w:rPr>
          <w:rFonts w:hint="eastAsia" w:ascii="微软雅黑" w:hAnsi="微软雅黑" w:eastAsia="微软雅黑" w:cs="微软雅黑"/>
          <w:color w:val="000000"/>
          <w:kern w:val="0"/>
          <w:szCs w:val="21"/>
        </w:rPr>
        <w:t>｡</w:t>
      </w:r>
    </w:p>
    <w:p>
      <w:pPr>
        <w:pStyle w:val="2"/>
        <w:ind w:left="103" w:leftChars="18" w:hanging="65" w:hangingChars="31"/>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cs="Arial"/>
          <w:b/>
          <w:bCs/>
          <w:color w:val="000000"/>
          <w:sz w:val="21"/>
          <w:szCs w:val="21"/>
        </w:rPr>
        <w:t>七、采购部门（</w:t>
      </w:r>
      <w:r>
        <w:rPr>
          <w:rFonts w:hint="eastAsia" w:ascii="宋体" w:hAnsi="宋体" w:eastAsia="宋体" w:cs="Arial"/>
          <w:b/>
          <w:bCs/>
          <w:color w:val="000000"/>
          <w:sz w:val="21"/>
          <w:szCs w:val="21"/>
          <w:lang w:val="en-US" w:eastAsia="zh-CN"/>
        </w:rPr>
        <w:t>信息中心</w:t>
      </w:r>
      <w:r>
        <w:rPr>
          <w:rFonts w:hint="eastAsia" w:ascii="宋体" w:hAnsi="宋体" w:eastAsia="宋体" w:cs="Arial"/>
          <w:b/>
          <w:bCs/>
          <w:color w:val="000000"/>
          <w:sz w:val="21"/>
          <w:szCs w:val="21"/>
        </w:rPr>
        <w:t>）联系电话：</w:t>
      </w:r>
      <w:r>
        <w:rPr>
          <w:rFonts w:hint="eastAsia" w:ascii="宋体" w:hAnsi="宋体" w:eastAsia="宋体" w:cs="Arial"/>
          <w:color w:val="000000"/>
          <w:sz w:val="21"/>
          <w:szCs w:val="21"/>
        </w:rPr>
        <w:t>0755-27788311转</w:t>
      </w:r>
      <w:r>
        <w:rPr>
          <w:rFonts w:hint="eastAsia" w:ascii="宋体" w:hAnsi="宋体" w:eastAsia="宋体" w:cs="Arial"/>
          <w:color w:val="000000"/>
          <w:sz w:val="21"/>
          <w:szCs w:val="21"/>
          <w:lang w:val="en-US" w:eastAsia="zh-CN"/>
        </w:rPr>
        <w:t>3344</w:t>
      </w:r>
      <w:r>
        <w:rPr>
          <w:rFonts w:hint="eastAsia" w:ascii="宋体" w:hAnsi="宋体" w:eastAsia="宋体" w:cs="Arial"/>
          <w:color w:val="000000"/>
          <w:sz w:val="21"/>
          <w:szCs w:val="21"/>
        </w:rPr>
        <w:t>（</w:t>
      </w:r>
      <w:r>
        <w:rPr>
          <w:rFonts w:hint="eastAsia" w:ascii="宋体" w:hAnsi="宋体" w:eastAsia="宋体" w:cs="Arial"/>
          <w:color w:val="000000"/>
          <w:sz w:val="21"/>
          <w:szCs w:val="21"/>
          <w:lang w:val="en-US" w:eastAsia="zh-CN"/>
        </w:rPr>
        <w:t>郑</w:t>
      </w:r>
      <w:r>
        <w:rPr>
          <w:rFonts w:hint="eastAsia" w:ascii="宋体" w:hAnsi="宋体" w:eastAsia="宋体" w:cs="Arial"/>
          <w:color w:val="000000"/>
          <w:sz w:val="21"/>
          <w:szCs w:val="21"/>
        </w:rPr>
        <w:t>老师）</w:t>
      </w:r>
    </w:p>
    <w:p>
      <w:pPr>
        <w:widowControl/>
        <w:ind w:right="-309" w:rightChars="-147"/>
        <w:jc w:val="left"/>
        <w:rPr>
          <w:rFonts w:hint="eastAsia" w:ascii="宋体" w:hAnsi="宋体" w:cs="宋体-18030"/>
          <w:bCs/>
          <w:color w:val="000000"/>
          <w:szCs w:val="21"/>
        </w:rPr>
      </w:pPr>
    </w:p>
    <w:p>
      <w:pPr>
        <w:widowControl/>
        <w:snapToGrid w:val="0"/>
        <w:ind w:right="-166" w:rightChars="-79"/>
        <w:contextualSpacing/>
        <w:jc w:val="right"/>
        <w:rPr>
          <w:rFonts w:hint="eastAsia"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napToGrid w:val="0"/>
        <w:ind w:firstLine="5670" w:firstLineChars="2700"/>
        <w:contextualSpacing/>
        <w:jc w:val="right"/>
        <w:rPr>
          <w:rFonts w:hint="eastAsia" w:ascii="宋体" w:hAnsi="宋体" w:cs="宋体-18030"/>
          <w:bCs/>
          <w:szCs w:val="21"/>
        </w:rPr>
      </w:pPr>
      <w:r>
        <w:rPr>
          <w:rFonts w:ascii="宋体" w:hAnsi="宋体" w:cs="宋体-18030"/>
          <w:bCs/>
          <w:szCs w:val="21"/>
        </w:rPr>
        <w:t xml:space="preserve"> 202</w:t>
      </w:r>
      <w:r>
        <w:rPr>
          <w:rFonts w:hint="eastAsia" w:ascii="宋体" w:hAnsi="宋体" w:cs="宋体-18030"/>
          <w:bCs/>
          <w:szCs w:val="21"/>
        </w:rPr>
        <w:t>6</w:t>
      </w:r>
      <w:r>
        <w:rPr>
          <w:rFonts w:ascii="宋体" w:hAnsi="宋体" w:cs="宋体-18030"/>
          <w:bCs/>
          <w:szCs w:val="21"/>
        </w:rPr>
        <w:t>年</w:t>
      </w:r>
      <w:r>
        <w:rPr>
          <w:rFonts w:hint="eastAsia" w:ascii="宋体" w:hAnsi="宋体" w:cs="宋体-18030"/>
          <w:bCs/>
          <w:szCs w:val="21"/>
          <w:lang w:val="en-US" w:eastAsia="zh-CN"/>
        </w:rPr>
        <w:t>6</w:t>
      </w:r>
      <w:r>
        <w:rPr>
          <w:rFonts w:ascii="宋体" w:hAnsi="宋体" w:cs="宋体-18030"/>
          <w:bCs/>
          <w:szCs w:val="21"/>
        </w:rPr>
        <w:t>月</w:t>
      </w:r>
      <w:r>
        <w:rPr>
          <w:rFonts w:hint="eastAsia" w:ascii="宋体" w:hAnsi="宋体" w:cs="宋体-18030"/>
          <w:bCs/>
          <w:szCs w:val="21"/>
          <w:lang w:val="en-US" w:eastAsia="zh-CN"/>
        </w:rPr>
        <w:t>18</w:t>
      </w:r>
      <w:r>
        <w:rPr>
          <w:rFonts w:ascii="宋体" w:hAnsi="宋体" w:cs="宋体-18030"/>
          <w:bCs/>
          <w:szCs w:val="21"/>
        </w:rPr>
        <w:t>日</w:t>
      </w:r>
      <w:r>
        <w:rPr>
          <w:rFonts w:ascii="宋体" w:hAnsi="宋体" w:cs="宋体-18030"/>
          <w:bCs/>
          <w:szCs w:val="21"/>
        </w:rPr>
        <w:br w:type="page"/>
      </w:r>
    </w:p>
    <w:p>
      <w:pPr>
        <w:widowControl/>
        <w:spacing w:line="400" w:lineRule="exact"/>
        <w:ind w:right="-567" w:rightChars="-270" w:firstLine="3238" w:firstLineChars="896"/>
        <w:jc w:val="left"/>
        <w:rPr>
          <w:rFonts w:hint="eastAsia" w:ascii="宋体" w:hAnsi="宋体" w:cs="Arial"/>
          <w:color w:val="000000"/>
          <w:kern w:val="0"/>
          <w:szCs w:val="21"/>
        </w:rPr>
      </w:pPr>
      <w:r>
        <w:rPr>
          <w:rFonts w:ascii="宋体" w:hAnsi="宋体" w:cs="Arial"/>
          <w:b/>
          <w:bCs/>
          <w:color w:val="993300"/>
          <w:kern w:val="0"/>
          <w:sz w:val="36"/>
          <w:szCs w:val="36"/>
        </w:rPr>
        <w:t>谈判须知</w:t>
      </w:r>
    </w:p>
    <w:p>
      <w:pPr>
        <w:widowControl/>
        <w:jc w:val="left"/>
        <w:rPr>
          <w:rFonts w:hint="eastAsia" w:ascii="宋体" w:hAnsi="宋体" w:cs="Arial"/>
          <w:color w:val="000000"/>
          <w:kern w:val="0"/>
          <w:szCs w:val="21"/>
        </w:rPr>
      </w:pPr>
      <w:r>
        <w:rPr>
          <w:rFonts w:hint="eastAsia" w:ascii="宋体" w:hAnsi="宋体" w:cs="Arial"/>
          <w:color w:val="000000"/>
          <w:kern w:val="0"/>
          <w:szCs w:val="21"/>
        </w:rPr>
        <w:t>1. 投标文件要求：</w:t>
      </w:r>
    </w:p>
    <w:p>
      <w:pPr>
        <w:widowControl/>
        <w:jc w:val="left"/>
        <w:rPr>
          <w:rFonts w:hint="eastAsia" w:ascii="宋体" w:hAnsi="宋体" w:cs="Arial"/>
          <w:color w:val="000000"/>
          <w:kern w:val="0"/>
          <w:szCs w:val="21"/>
        </w:rPr>
      </w:pPr>
      <w:r>
        <w:rPr>
          <w:rFonts w:hint="eastAsia" w:ascii="宋体" w:hAnsi="宋体" w:cs="Arial"/>
          <w:color w:val="000000"/>
          <w:kern w:val="0"/>
          <w:szCs w:val="21"/>
        </w:rPr>
        <w:t>1.1.谈判时投标人应提供6份投标书(2正4副)，每份投标书须清楚地标明“正本”或“副本”字样，正本与副本必须一致；若正本与副本不一致，以正本为准，</w:t>
      </w:r>
      <w:r>
        <w:rPr>
          <w:rFonts w:hint="eastAsia" w:ascii="宋体" w:hAnsi="宋体"/>
          <w:snapToGrid w:val="0"/>
          <w:kern w:val="0"/>
        </w:rPr>
        <w:t>投标文件须密封，密封处加盖单位公章。</w:t>
      </w:r>
    </w:p>
    <w:p>
      <w:pPr>
        <w:widowControl/>
        <w:jc w:val="left"/>
        <w:rPr>
          <w:rFonts w:hint="eastAsia" w:ascii="宋体" w:hAnsi="宋体" w:cs="Arial"/>
          <w:kern w:val="0"/>
          <w:szCs w:val="21"/>
        </w:rPr>
      </w:pPr>
      <w:r>
        <w:rPr>
          <w:rFonts w:hint="eastAsia" w:ascii="宋体" w:hAnsi="宋体" w:cs="Arial"/>
          <w:kern w:val="0"/>
          <w:szCs w:val="21"/>
        </w:rPr>
        <w:t>1.2. 投标人必须按照《投标文件模板》准备证明材料，投标书加盖公司公章及骑缝章，</w:t>
      </w:r>
      <w:r>
        <w:rPr>
          <w:rFonts w:hint="eastAsia" w:ascii="宋体" w:hAnsi="宋体" w:cs="宋体-18030"/>
          <w:bCs/>
          <w:kern w:val="0"/>
          <w:szCs w:val="21"/>
        </w:rPr>
        <w:t>法人代表授权书须有法人代表签名或盖章。</w:t>
      </w:r>
    </w:p>
    <w:p>
      <w:pPr>
        <w:widowControl/>
        <w:jc w:val="left"/>
        <w:rPr>
          <w:rFonts w:hint="eastAsia" w:ascii="宋体" w:hAnsi="宋体"/>
          <w:snapToGrid w:val="0"/>
        </w:rPr>
      </w:pPr>
      <w:r>
        <w:rPr>
          <w:rFonts w:hint="eastAsia" w:ascii="宋体" w:hAnsi="宋体" w:cs="Arial"/>
          <w:kern w:val="0"/>
          <w:szCs w:val="21"/>
        </w:rPr>
        <w:t>2. 招标项目数量为预估数量，投标人必须报总价的同时报单价（按报价单要求报单价），作为货物数量增减时的不变价，最终数量按通过采购人验收实际发生量结算，结算价格按中标单价结算。</w:t>
      </w:r>
    </w:p>
    <w:p>
      <w:pPr>
        <w:widowControl/>
        <w:jc w:val="left"/>
      </w:pPr>
      <w:r>
        <w:rPr>
          <w:rFonts w:hint="eastAsia" w:ascii="宋体" w:hAnsi="宋体" w:cs="Arial"/>
          <w:kern w:val="0"/>
          <w:szCs w:val="21"/>
        </w:rPr>
        <w:t>3. 投标人提供的证明文件材料必须是真实的，凡提供货物发票需在国家税务总局全国增值税发票查验平台验证打印。若经核实有虚假证明文件则作废标处理，本院将拒付该中标产品所使用费用款项，并将投标人列入黑名单，2年内禁止其参加本院招标采购活动。</w:t>
      </w:r>
    </w:p>
    <w:p>
      <w:pPr>
        <w:widowControl/>
        <w:jc w:val="left"/>
        <w:rPr>
          <w:rFonts w:hint="eastAsia" w:ascii="宋体" w:hAnsi="宋体" w:cs="Arial"/>
          <w:kern w:val="0"/>
          <w:szCs w:val="21"/>
        </w:rPr>
      </w:pPr>
      <w:r>
        <w:rPr>
          <w:rFonts w:hint="eastAsia" w:ascii="宋体" w:hAnsi="宋体" w:cs="Arial"/>
          <w:kern w:val="0"/>
          <w:szCs w:val="21"/>
        </w:rPr>
        <w:t>4.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pPr>
        <w:widowControl/>
        <w:jc w:val="left"/>
        <w:rPr>
          <w:rFonts w:hint="eastAsia" w:ascii="宋体" w:hAnsi="宋体" w:cs="Arial"/>
          <w:kern w:val="0"/>
          <w:szCs w:val="21"/>
        </w:rPr>
      </w:pPr>
      <w:r>
        <w:rPr>
          <w:rFonts w:hint="eastAsia" w:ascii="宋体" w:hAnsi="宋体"/>
          <w:szCs w:val="21"/>
        </w:rPr>
        <w:t>5. 非单一来源采购标项须三家或三家以上投标单位，</w:t>
      </w:r>
      <w:r>
        <w:rPr>
          <w:rFonts w:hint="eastAsia" w:ascii="宋体" w:hAnsi="宋体" w:cs="Arial"/>
          <w:kern w:val="0"/>
          <w:szCs w:val="21"/>
        </w:rPr>
        <w:t>投标公司的价格高于本院拟定的产品预算价（最高限价）为废标。投标人必须在其投标文件中根据产品特点提供产品使用培训等技术服务的详细内容，技术服务的价格计入投标总价。</w:t>
      </w:r>
    </w:p>
    <w:p>
      <w:pPr>
        <w:widowControl/>
        <w:jc w:val="left"/>
        <w:rPr>
          <w:rFonts w:hint="eastAsia" w:ascii="宋体" w:hAnsi="宋体" w:cs="Arial"/>
          <w:kern w:val="0"/>
          <w:szCs w:val="21"/>
        </w:rPr>
      </w:pPr>
      <w:r>
        <w:rPr>
          <w:rFonts w:hint="eastAsia" w:ascii="宋体" w:hAnsi="宋体" w:cs="Arial"/>
          <w:kern w:val="0"/>
          <w:szCs w:val="21"/>
        </w:rPr>
        <w:t>6. 投标人须免费提供产品使用过程中所需的一切专用辅助工具，配备所响应招标文件中要求的硬件和软件，并保证采购方能正常使用，不需要另外增加其他附件和其他费用。</w:t>
      </w:r>
    </w:p>
    <w:p>
      <w:pPr>
        <w:widowControl/>
        <w:jc w:val="left"/>
        <w:rPr>
          <w:rFonts w:hint="eastAsia" w:ascii="宋体" w:hAnsi="宋体" w:cs="Arial"/>
          <w:kern w:val="0"/>
          <w:szCs w:val="21"/>
        </w:rPr>
      </w:pPr>
      <w:r>
        <w:rPr>
          <w:rFonts w:hint="eastAsia" w:ascii="宋体" w:hAnsi="宋体" w:cs="Arial"/>
          <w:kern w:val="0"/>
          <w:szCs w:val="21"/>
        </w:rPr>
        <w:t>7. 投标报价应为含税实际供货价，包括设备验收合格前所发生的保险、运输（到指定场地）、检验、安装就位以及调试等一切费用。</w:t>
      </w:r>
    </w:p>
    <w:p>
      <w:pPr>
        <w:widowControl/>
        <w:jc w:val="left"/>
        <w:rPr>
          <w:rFonts w:hint="eastAsia" w:ascii="宋体" w:hAnsi="宋体" w:cs="Arial"/>
          <w:kern w:val="0"/>
          <w:szCs w:val="21"/>
        </w:rPr>
      </w:pPr>
      <w:r>
        <w:rPr>
          <w:rFonts w:hint="eastAsia" w:ascii="宋体" w:hAnsi="宋体" w:cs="Arial"/>
          <w:kern w:val="0"/>
          <w:szCs w:val="21"/>
        </w:rPr>
        <w:t>8. 投标费用：不论投标的结果如何，投标人必须自行承担与参加投标有关的所有费用。</w:t>
      </w:r>
    </w:p>
    <w:p>
      <w:pPr>
        <w:widowControl/>
        <w:jc w:val="left"/>
        <w:rPr>
          <w:rFonts w:hint="eastAsia" w:ascii="宋体" w:hAnsi="宋体" w:cs="Arial"/>
          <w:kern w:val="0"/>
          <w:szCs w:val="21"/>
        </w:rPr>
      </w:pPr>
      <w:r>
        <w:rPr>
          <w:rFonts w:hint="eastAsia" w:ascii="宋体" w:hAnsi="宋体" w:cs="Arial"/>
          <w:kern w:val="0"/>
          <w:szCs w:val="21"/>
        </w:rPr>
        <w:t>9. 投标人必须接受：需方的采购谈判方法；需方不向落标方解释落标原因，不一定以最低价中标、不退还谈判响应文件。</w:t>
      </w:r>
    </w:p>
    <w:p>
      <w:pPr>
        <w:widowControl/>
        <w:jc w:val="left"/>
        <w:rPr>
          <w:rFonts w:hint="eastAsia" w:ascii="宋体" w:hAnsi="宋体" w:cs="Arial"/>
          <w:kern w:val="0"/>
          <w:szCs w:val="21"/>
        </w:rPr>
      </w:pPr>
      <w:r>
        <w:rPr>
          <w:rFonts w:hint="eastAsia" w:ascii="宋体" w:hAnsi="宋体" w:cs="Arial"/>
          <w:kern w:val="0"/>
          <w:szCs w:val="21"/>
        </w:rPr>
        <w:t>10. 本项目不允许挂靠和分包、转包，不接受联合体投标。除采购人事先书面同意外，中标单位不得将自己应履行的全部或部分合同义务转让给他人。</w:t>
      </w:r>
    </w:p>
    <w:p>
      <w:pPr>
        <w:widowControl/>
        <w:jc w:val="left"/>
        <w:rPr>
          <w:rFonts w:hint="eastAsia" w:ascii="宋体" w:hAnsi="宋体" w:cs="Arial"/>
          <w:kern w:val="0"/>
          <w:szCs w:val="21"/>
        </w:rPr>
      </w:pPr>
      <w:r>
        <w:rPr>
          <w:rFonts w:hint="eastAsia" w:ascii="宋体" w:hAnsi="宋体" w:cs="Arial"/>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pPr>
        <w:widowControl/>
        <w:jc w:val="left"/>
        <w:rPr>
          <w:rFonts w:hint="eastAsia" w:ascii="宋体" w:hAnsi="宋体" w:cs="Arial"/>
          <w:color w:val="000000"/>
          <w:kern w:val="0"/>
          <w:szCs w:val="21"/>
        </w:rPr>
      </w:pPr>
      <w:r>
        <w:rPr>
          <w:rFonts w:hint="eastAsia" w:ascii="宋体" w:hAnsi="宋体" w:cs="Arial"/>
          <w:kern w:val="0"/>
          <w:szCs w:val="21"/>
        </w:rPr>
        <w:t>12. 经深圳市宝安区人民医院评审委员会确认预中标单位并经公示3天, 由招标办通知领取中标/成交结果通知书，凭结果通知书到深圳市宝安区人民医院采购归口管理部门商谈签订合同事宜。</w:t>
      </w:r>
    </w:p>
    <w:p>
      <w:pPr>
        <w:widowControl/>
        <w:jc w:val="left"/>
        <w:rPr>
          <w:rFonts w:hint="eastAsia" w:ascii="宋体" w:hAnsi="宋体" w:cs="Arial"/>
          <w:color w:val="0070C0"/>
          <w:kern w:val="0"/>
          <w:szCs w:val="21"/>
        </w:rPr>
      </w:pPr>
    </w:p>
    <w:p>
      <w:pPr>
        <w:pStyle w:val="3"/>
      </w:pPr>
    </w:p>
    <w:p>
      <w:pPr>
        <w:rPr>
          <w:rFonts w:hint="eastAsia"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hint="eastAsia"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一</w:t>
      </w:r>
      <w:r>
        <w:rPr>
          <w:rFonts w:hint="eastAsia" w:ascii="宋体" w:hAnsi="宋体" w:cs="Arial"/>
          <w:b/>
          <w:bCs/>
          <w:color w:val="000000"/>
          <w:kern w:val="0"/>
          <w:szCs w:val="21"/>
        </w:rPr>
        <w:t>､评审谈判响应文件</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w:t>
      </w:r>
      <w:r>
        <w:rPr>
          <w:rFonts w:ascii="宋体" w:hAnsi="宋体" w:cs="Arial"/>
          <w:color w:val="000000"/>
          <w:kern w:val="0"/>
          <w:szCs w:val="21"/>
        </w:rPr>
        <w:t>专门组织的评标委员会进行资格性和符合性评审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bookmarkStart w:id="0" w:name="_Toc182848999"/>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二</w:t>
      </w:r>
      <w:r>
        <w:rPr>
          <w:rFonts w:hint="eastAsia" w:ascii="宋体" w:hAnsi="宋体" w:cs="Arial"/>
          <w:b/>
          <w:bCs/>
          <w:color w:val="000000"/>
          <w:kern w:val="0"/>
          <w:szCs w:val="21"/>
        </w:rPr>
        <w:t>､谈判小组</w:t>
      </w:r>
      <w:bookmarkEnd w:id="0"/>
      <w:bookmarkStart w:id="1" w:name="_Toc182849000"/>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谈判小组依法由5人(含)以上奇数的人员组成</w:t>
      </w:r>
      <w:r>
        <w:rPr>
          <w:rFonts w:hint="eastAsia" w:ascii="宋体" w:hAnsi="宋体" w:cs="Arial"/>
          <w:color w:val="000000"/>
          <w:kern w:val="0"/>
          <w:szCs w:val="21"/>
        </w:rPr>
        <w:t>｡</w:t>
      </w:r>
      <w:bookmarkEnd w:id="1"/>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谈判期间,谈判响应方全权代表必须在场,负责解答有关事宜</w:t>
      </w:r>
      <w:r>
        <w:rPr>
          <w:rFonts w:hint="eastAsia" w:ascii="宋体" w:hAnsi="宋体" w:cs="Arial"/>
          <w:color w:val="000000"/>
          <w:kern w:val="0"/>
          <w:szCs w:val="21"/>
        </w:rPr>
        <w:t>｡</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napToGrid w:val="0"/>
        <w:ind w:left="-69" w:leftChars="-33" w:right="-25" w:rightChars="-12" w:firstLine="352" w:firstLineChars="168"/>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(2)供应商的报价均超过预算金额,不能支付的;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(3)因重大变故,采购任务取消的;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napToGrid w:val="0"/>
        <w:ind w:left="-143" w:leftChars="-68" w:right="-25" w:rightChars="-12" w:firstLine="420" w:firstLineChars="200"/>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napToGrid w:val="0"/>
        <w:ind w:left="565" w:hanging="565" w:hangingChars="268"/>
        <w:contextualSpacing/>
        <w:jc w:val="left"/>
        <w:rPr>
          <w:rFonts w:hint="eastAsia"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评审小组审核采购响应文件</w:t>
      </w:r>
      <w:r>
        <w:rPr>
          <w:rFonts w:hint="eastAsia" w:ascii="宋体" w:hAnsi="宋体" w:cs="Arial"/>
          <w:color w:val="000000"/>
          <w:kern w:val="0"/>
          <w:szCs w:val="21"/>
        </w:rPr>
        <w:t>｡评审小组按照资格性和符合性进行审核响应文件｡</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评审小组汇总并讨论审核情况,确定采购响应方是否符合采购资格</w:t>
      </w:r>
      <w:r>
        <w:rPr>
          <w:rFonts w:hint="eastAsia" w:ascii="宋体" w:hAnsi="宋体" w:cs="Arial"/>
          <w:color w:val="000000"/>
          <w:kern w:val="0"/>
          <w:szCs w:val="21"/>
        </w:rPr>
        <w:t>｡</w:t>
      </w:r>
    </w:p>
    <w:p>
      <w:pPr>
        <w:widowControl/>
        <w:snapToGrid w:val="0"/>
        <w:ind w:left="422" w:leftChars="136" w:hanging="136" w:hangingChars="65"/>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w:t>
      </w:r>
      <w:r>
        <w:rPr>
          <w:rFonts w:ascii="宋体" w:hAnsi="宋体" w:cs="Arial"/>
          <w:color w:val="000000"/>
          <w:kern w:val="0"/>
          <w:szCs w:val="21"/>
        </w:rPr>
        <w:t>按标项与各采购响应方进行谈判和评审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hint="eastAsia" w:ascii="宋体" w:hAnsi="宋体" w:cs="Arial"/>
          <w:kern w:val="0"/>
          <w:szCs w:val="21"/>
        </w:rPr>
        <w:t>､产品的性质､用途､销售及价格｡</w:t>
      </w:r>
    </w:p>
    <w:p>
      <w:pPr>
        <w:widowControl/>
        <w:snapToGrid w:val="0"/>
        <w:ind w:firstLine="283" w:firstLineChars="135"/>
        <w:contextualSpacing/>
        <w:jc w:val="left"/>
        <w:rPr>
          <w:rFonts w:hint="eastAsia" w:ascii="宋体" w:hAnsi="宋体" w:cs="Arial"/>
          <w:kern w:val="0"/>
          <w:szCs w:val="21"/>
        </w:rPr>
      </w:pPr>
      <w:r>
        <w:rPr>
          <w:rFonts w:ascii="宋体" w:hAnsi="宋体" w:cs="Arial"/>
          <w:kern w:val="0"/>
          <w:szCs w:val="21"/>
        </w:rPr>
        <w:t>(2)谈判小组就讨论和汇总的情况与谈判响应方展开谈判</w:t>
      </w:r>
      <w:r>
        <w:rPr>
          <w:rFonts w:hint="eastAsia" w:ascii="宋体" w:hAnsi="宋体" w:cs="Arial"/>
          <w:kern w:val="0"/>
          <w:szCs w:val="21"/>
        </w:rPr>
        <w:t>｡</w:t>
      </w:r>
    </w:p>
    <w:p>
      <w:pPr>
        <w:widowControl/>
        <w:snapToGrid w:val="0"/>
        <w:ind w:left="-283" w:leftChars="-135" w:right="-166" w:rightChars="-79" w:firstLine="424" w:firstLineChars="202"/>
        <w:contextualSpacing/>
        <w:jc w:val="left"/>
        <w:rPr>
          <w:rFonts w:hint="eastAsia" w:ascii="宋体" w:hAnsi="宋体" w:cs="Arial"/>
          <w:color w:val="000000"/>
          <w:kern w:val="0"/>
          <w:szCs w:val="21"/>
        </w:rPr>
      </w:pPr>
      <w:r>
        <w:rPr>
          <w:rFonts w:hint="eastAsia" w:ascii="宋体" w:hAnsi="宋体" w:cs="Arial"/>
          <w:color w:val="000000"/>
          <w:kern w:val="0"/>
          <w:szCs w:val="21"/>
        </w:rPr>
        <w:t>(3)各谈判响应方在本标项全部谈判结束后按规定时间内进行修改报价</w:t>
      </w:r>
      <w:r>
        <w:rPr>
          <w:rFonts w:hint="eastAsia" w:ascii="微软雅黑" w:hAnsi="微软雅黑" w:eastAsia="微软雅黑" w:cs="微软雅黑"/>
          <w:color w:val="000000"/>
          <w:kern w:val="0"/>
          <w:szCs w:val="21"/>
        </w:rPr>
        <w:t>｡</w:t>
      </w:r>
    </w:p>
    <w:p>
      <w:pPr>
        <w:widowControl/>
        <w:snapToGrid w:val="0"/>
        <w:ind w:left="-283" w:leftChars="-135" w:right="-166" w:rightChars="-79" w:firstLine="424" w:firstLineChars="202"/>
        <w:contextualSpacing/>
        <w:jc w:val="left"/>
        <w:rPr>
          <w:rFonts w:hint="eastAsia"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w:t>
      </w:r>
      <w:r>
        <w:rPr>
          <w:rFonts w:ascii="宋体" w:hAnsi="宋体" w:cs="Arial"/>
          <w:color w:val="000000"/>
          <w:kern w:val="0"/>
          <w:szCs w:val="21"/>
        </w:rPr>
        <w:t>谈判小组对谈判的情况进行综合评分(总分100分)</w:t>
      </w:r>
      <w:r>
        <w:rPr>
          <w:rFonts w:hint="eastAsia" w:ascii="宋体" w:hAnsi="宋体" w:cs="Arial"/>
          <w:color w:val="000000"/>
          <w:kern w:val="0"/>
          <w:szCs w:val="21"/>
        </w:rPr>
        <w:t>｡</w:t>
      </w:r>
      <w:r>
        <w:rPr>
          <w:rFonts w:ascii="宋体" w:hAnsi="宋体"/>
          <w:color w:val="000000"/>
          <w:szCs w:val="21"/>
        </w:rPr>
        <w:t>技术商务分与报价评审分相加总分最高者为预中标单位</w:t>
      </w:r>
      <w:r>
        <w:rPr>
          <w:rFonts w:hint="eastAsia" w:ascii="宋体" w:hAnsi="宋体"/>
          <w:color w:val="000000"/>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186"/>
        <w:gridCol w:w="616"/>
        <w:gridCol w:w="1005"/>
        <w:gridCol w:w="5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4" w:type="dxa"/>
            <w:gridSpan w:val="5"/>
            <w:vAlign w:val="center"/>
          </w:tcPr>
          <w:p>
            <w:pPr>
              <w:jc w:val="center"/>
              <w:rPr>
                <w:rFonts w:ascii="宋体" w:hAnsi="宋体"/>
                <w:b/>
                <w:bCs/>
                <w:sz w:val="24"/>
                <w:szCs w:val="24"/>
              </w:rPr>
            </w:pPr>
            <w:r>
              <w:rPr>
                <w:rFonts w:hint="eastAsia" w:ascii="宋体" w:hAnsi="宋体"/>
                <w:b/>
                <w:bCs/>
                <w:sz w:val="24"/>
                <w:szCs w:val="24"/>
              </w:rPr>
              <w:t>一、技术部分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jc w:val="center"/>
              <w:rPr>
                <w:rFonts w:ascii="宋体" w:hAnsi="宋体"/>
                <w:b/>
                <w:bCs/>
                <w:szCs w:val="21"/>
              </w:rPr>
            </w:pPr>
            <w:r>
              <w:rPr>
                <w:rFonts w:hint="eastAsia" w:ascii="宋体" w:hAnsi="宋体"/>
                <w:b/>
                <w:bCs/>
                <w:szCs w:val="21"/>
              </w:rPr>
              <w:t>序号</w:t>
            </w:r>
          </w:p>
        </w:tc>
        <w:tc>
          <w:tcPr>
            <w:tcW w:w="1802" w:type="dxa"/>
            <w:gridSpan w:val="2"/>
            <w:vAlign w:val="center"/>
          </w:tcPr>
          <w:p>
            <w:pPr>
              <w:jc w:val="center"/>
              <w:rPr>
                <w:rFonts w:ascii="宋体" w:hAnsi="宋体"/>
                <w:b/>
                <w:bCs/>
                <w:szCs w:val="21"/>
              </w:rPr>
            </w:pPr>
            <w:r>
              <w:rPr>
                <w:rFonts w:hint="eastAsia" w:ascii="宋体" w:hAnsi="宋体"/>
                <w:b/>
                <w:bCs/>
                <w:szCs w:val="21"/>
              </w:rPr>
              <w:t>评分因素</w:t>
            </w:r>
          </w:p>
        </w:tc>
        <w:tc>
          <w:tcPr>
            <w:tcW w:w="1005" w:type="dxa"/>
            <w:vAlign w:val="center"/>
          </w:tcPr>
          <w:p>
            <w:pPr>
              <w:jc w:val="center"/>
              <w:rPr>
                <w:rFonts w:ascii="宋体" w:hAnsi="宋体"/>
                <w:b/>
                <w:bCs/>
                <w:szCs w:val="21"/>
              </w:rPr>
            </w:pPr>
            <w:r>
              <w:rPr>
                <w:rFonts w:hint="eastAsia" w:ascii="宋体" w:hAnsi="宋体"/>
                <w:b/>
                <w:bCs/>
                <w:szCs w:val="21"/>
              </w:rPr>
              <w:t>分值</w:t>
            </w:r>
          </w:p>
        </w:tc>
        <w:tc>
          <w:tcPr>
            <w:tcW w:w="5432" w:type="dxa"/>
            <w:vAlign w:val="center"/>
          </w:tcPr>
          <w:p>
            <w:pPr>
              <w:jc w:val="center"/>
              <w:rPr>
                <w:rFonts w:ascii="宋体" w:hAnsi="宋体"/>
                <w:b/>
                <w:bCs/>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jc w:val="center"/>
              <w:rPr>
                <w:rFonts w:ascii="宋体" w:hAnsi="宋体"/>
                <w:szCs w:val="21"/>
              </w:rPr>
            </w:pPr>
            <w:r>
              <w:rPr>
                <w:rFonts w:hint="eastAsia" w:ascii="宋体" w:hAnsi="宋体"/>
                <w:szCs w:val="21"/>
              </w:rPr>
              <w:t>1</w:t>
            </w:r>
          </w:p>
        </w:tc>
        <w:tc>
          <w:tcPr>
            <w:tcW w:w="1802" w:type="dxa"/>
            <w:gridSpan w:val="2"/>
            <w:vAlign w:val="center"/>
          </w:tcPr>
          <w:p>
            <w:pPr>
              <w:jc w:val="center"/>
              <w:rPr>
                <w:rFonts w:ascii="宋体" w:hAnsi="宋体"/>
                <w:szCs w:val="21"/>
              </w:rPr>
            </w:pPr>
            <w:r>
              <w:rPr>
                <w:rFonts w:hint="eastAsia" w:ascii="宋体" w:hAnsi="宋体" w:cs="宋体"/>
                <w:color w:val="000000"/>
                <w:szCs w:val="21"/>
              </w:rPr>
              <w:t>服务要求标注“▲”条款情况</w:t>
            </w:r>
          </w:p>
        </w:tc>
        <w:tc>
          <w:tcPr>
            <w:tcW w:w="1005" w:type="dxa"/>
            <w:vAlign w:val="center"/>
          </w:tcPr>
          <w:p>
            <w:pPr>
              <w:jc w:val="center"/>
              <w:rPr>
                <w:rFonts w:ascii="宋体" w:hAnsi="宋体"/>
                <w:szCs w:val="21"/>
              </w:rPr>
            </w:pPr>
            <w:r>
              <w:rPr>
                <w:rFonts w:hint="eastAsia" w:ascii="宋体" w:hAnsi="宋体"/>
                <w:szCs w:val="21"/>
              </w:rPr>
              <w:t>6</w:t>
            </w:r>
          </w:p>
        </w:tc>
        <w:tc>
          <w:tcPr>
            <w:tcW w:w="5432" w:type="dxa"/>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snapToGrid w:val="0"/>
              <w:rPr>
                <w:rFonts w:ascii="宋体" w:hAnsi="宋体" w:cs="宋体"/>
                <w:kern w:val="0"/>
                <w:szCs w:val="21"/>
              </w:rPr>
            </w:pPr>
            <w:r>
              <w:rPr>
                <w:rFonts w:hint="eastAsia" w:ascii="宋体" w:hAnsi="宋体" w:cs="宋体"/>
                <w:kern w:val="0"/>
                <w:szCs w:val="21"/>
              </w:rPr>
              <w:t>考察投标人对招标文件《用户需求书：服务要求》内容中的</w:t>
            </w:r>
            <w:r>
              <w:rPr>
                <w:rFonts w:hint="eastAsia" w:ascii="宋体" w:hAnsi="宋体" w:cs="宋体"/>
                <w:b/>
                <w:bCs/>
                <w:kern w:val="0"/>
                <w:szCs w:val="21"/>
              </w:rPr>
              <w:t>“▲”参数响应</w:t>
            </w:r>
            <w:r>
              <w:rPr>
                <w:rFonts w:hint="eastAsia" w:ascii="宋体" w:hAnsi="宋体" w:cs="宋体"/>
                <w:kern w:val="0"/>
                <w:szCs w:val="21"/>
              </w:rPr>
              <w:t>情况。</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jc w:val="left"/>
              <w:rPr>
                <w:rFonts w:ascii="宋体" w:hAnsi="宋体"/>
                <w:szCs w:val="21"/>
              </w:rPr>
            </w:pPr>
            <w:r>
              <w:rPr>
                <w:rFonts w:hint="eastAsia" w:asciiTheme="minorEastAsia" w:hAnsiTheme="minorEastAsia" w:cstheme="minorEastAsia"/>
                <w:szCs w:val="21"/>
              </w:rPr>
              <w:t>以投标文件《服务要求条款偏离表》为评审依据，完全符合招标要求的，得</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分。有1项“▲”参数不符合招标要求（或缺漏）的扣</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分，</w:t>
            </w:r>
            <w:r>
              <w:rPr>
                <w:rFonts w:hint="eastAsia"/>
              </w:rPr>
              <w:t>扣完为止</w:t>
            </w: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735" w:type="dxa"/>
            <w:vAlign w:val="center"/>
          </w:tcPr>
          <w:p>
            <w:pPr>
              <w:jc w:val="center"/>
              <w:rPr>
                <w:rFonts w:ascii="宋体" w:hAnsi="宋体"/>
                <w:szCs w:val="21"/>
              </w:rPr>
            </w:pPr>
            <w:r>
              <w:rPr>
                <w:rFonts w:hint="eastAsia" w:ascii="宋体" w:hAnsi="宋体"/>
                <w:szCs w:val="21"/>
              </w:rPr>
              <w:t>2</w:t>
            </w:r>
          </w:p>
        </w:tc>
        <w:tc>
          <w:tcPr>
            <w:tcW w:w="1802" w:type="dxa"/>
            <w:gridSpan w:val="2"/>
            <w:vAlign w:val="center"/>
          </w:tcPr>
          <w:p>
            <w:pPr>
              <w:jc w:val="center"/>
              <w:rPr>
                <w:rFonts w:ascii="宋体" w:hAnsi="宋体"/>
                <w:szCs w:val="21"/>
              </w:rPr>
            </w:pPr>
            <w:r>
              <w:rPr>
                <w:rFonts w:hint="eastAsia" w:ascii="宋体" w:hAnsi="宋体" w:cs="宋体"/>
                <w:color w:val="000000"/>
                <w:szCs w:val="21"/>
              </w:rPr>
              <w:t>服务要求未标注“▲”条款条款情况</w:t>
            </w:r>
          </w:p>
        </w:tc>
        <w:tc>
          <w:tcPr>
            <w:tcW w:w="1005" w:type="dxa"/>
            <w:vAlign w:val="center"/>
          </w:tcPr>
          <w:p>
            <w:pPr>
              <w:jc w:val="center"/>
              <w:rPr>
                <w:rFonts w:ascii="宋体" w:hAnsi="宋体"/>
                <w:szCs w:val="21"/>
              </w:rPr>
            </w:pPr>
            <w:r>
              <w:rPr>
                <w:rFonts w:ascii="宋体" w:hAnsi="宋体"/>
                <w:szCs w:val="21"/>
              </w:rPr>
              <w:t>9</w:t>
            </w:r>
          </w:p>
        </w:tc>
        <w:tc>
          <w:tcPr>
            <w:tcW w:w="5432" w:type="dxa"/>
            <w:vAlign w:val="center"/>
          </w:tcPr>
          <w:p>
            <w:pPr>
              <w:widowControl/>
              <w:jc w:val="left"/>
              <w:textAlignment w:val="center"/>
              <w:rPr>
                <w:b/>
                <w:bCs/>
              </w:rPr>
            </w:pPr>
            <w:r>
              <w:rPr>
                <w:rFonts w:hint="eastAsia"/>
                <w:b/>
                <w:bCs/>
              </w:rPr>
              <w:t>（一）评审内容：</w:t>
            </w:r>
          </w:p>
          <w:p>
            <w:pPr>
              <w:widowControl/>
              <w:spacing w:line="300" w:lineRule="exact"/>
              <w:jc w:val="left"/>
              <w:rPr>
                <w:rFonts w:ascii="宋体" w:hAnsi="宋体" w:cs="宋体"/>
                <w:kern w:val="0"/>
                <w:szCs w:val="21"/>
              </w:rPr>
            </w:pPr>
            <w:r>
              <w:rPr>
                <w:rFonts w:hint="eastAsia" w:ascii="宋体" w:hAnsi="宋体" w:cs="宋体"/>
                <w:kern w:val="0"/>
                <w:szCs w:val="21"/>
              </w:rPr>
              <w:t>考察投标人对招标文件《用户需求书：服务要求》内容中的</w:t>
            </w:r>
            <w:r>
              <w:rPr>
                <w:rFonts w:hint="eastAsia" w:ascii="宋体" w:hAnsi="宋体" w:cs="宋体"/>
                <w:b/>
                <w:kern w:val="0"/>
                <w:szCs w:val="21"/>
              </w:rPr>
              <w:t>非“▲”参数响应</w:t>
            </w:r>
            <w:r>
              <w:rPr>
                <w:rFonts w:hint="eastAsia" w:ascii="宋体" w:hAnsi="宋体" w:cs="宋体"/>
                <w:kern w:val="0"/>
                <w:szCs w:val="21"/>
              </w:rPr>
              <w:t>情况。</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jc w:val="left"/>
              <w:rPr>
                <w:rFonts w:ascii="宋体" w:hAnsi="宋体"/>
                <w:szCs w:val="21"/>
              </w:rPr>
            </w:pPr>
            <w:r>
              <w:rPr>
                <w:rFonts w:hint="eastAsia" w:asciiTheme="minorEastAsia" w:hAnsiTheme="minorEastAsia" w:cstheme="minorEastAsia"/>
                <w:szCs w:val="21"/>
              </w:rPr>
              <w:t>以投标文件《服务要求条款偏离表》为评审依据，完全符合招标要求的，得</w:t>
            </w:r>
            <w:r>
              <w:rPr>
                <w:rFonts w:hint="eastAsia" w:asciiTheme="minorEastAsia" w:hAnsiTheme="minorEastAsia" w:cstheme="minorEastAsia"/>
                <w:szCs w:val="21"/>
                <w:lang w:val="en-US" w:eastAsia="zh-CN"/>
              </w:rPr>
              <w:t>9</w:t>
            </w:r>
            <w:r>
              <w:rPr>
                <w:rFonts w:hint="eastAsia" w:asciiTheme="minorEastAsia" w:hAnsiTheme="minorEastAsia" w:cstheme="minorEastAsia"/>
                <w:szCs w:val="21"/>
              </w:rPr>
              <w:t>分。有1项非“▲”参数不符合招标要求（或缺漏）的扣</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jc w:val="center"/>
              <w:rPr>
                <w:rFonts w:ascii="宋体" w:hAnsi="宋体"/>
                <w:szCs w:val="21"/>
              </w:rPr>
            </w:pPr>
            <w:r>
              <w:rPr>
                <w:rFonts w:ascii="宋体" w:hAnsi="宋体"/>
                <w:szCs w:val="21"/>
              </w:rPr>
              <w:t>3</w:t>
            </w:r>
          </w:p>
        </w:tc>
        <w:tc>
          <w:tcPr>
            <w:tcW w:w="1802" w:type="dxa"/>
            <w:gridSpan w:val="2"/>
            <w:vAlign w:val="center"/>
          </w:tcPr>
          <w:p>
            <w:pPr>
              <w:jc w:val="center"/>
              <w:rPr>
                <w:rFonts w:ascii="宋体" w:hAnsi="宋体"/>
                <w:szCs w:val="21"/>
              </w:rPr>
            </w:pPr>
            <w:r>
              <w:rPr>
                <w:rFonts w:hint="eastAsia" w:ascii="宋体" w:hAnsi="宋体"/>
                <w:szCs w:val="21"/>
              </w:rPr>
              <w:t>项目实施方案</w:t>
            </w:r>
          </w:p>
        </w:tc>
        <w:tc>
          <w:tcPr>
            <w:tcW w:w="1005" w:type="dxa"/>
            <w:vAlign w:val="center"/>
          </w:tcPr>
          <w:p>
            <w:pPr>
              <w:jc w:val="center"/>
              <w:rPr>
                <w:rFonts w:ascii="宋体" w:hAnsi="宋体"/>
                <w:szCs w:val="21"/>
              </w:rPr>
            </w:pPr>
            <w:r>
              <w:rPr>
                <w:rFonts w:hint="eastAsia" w:ascii="宋体" w:hAnsi="宋体"/>
                <w:szCs w:val="21"/>
              </w:rPr>
              <w:t>1</w:t>
            </w:r>
            <w:r>
              <w:rPr>
                <w:rFonts w:ascii="宋体" w:hAnsi="宋体"/>
                <w:szCs w:val="21"/>
              </w:rPr>
              <w:t>5</w:t>
            </w:r>
          </w:p>
        </w:tc>
        <w:tc>
          <w:tcPr>
            <w:tcW w:w="5432" w:type="dxa"/>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jc w:val="left"/>
              <w:rPr>
                <w:rFonts w:ascii="宋体" w:hAnsi="宋体"/>
                <w:szCs w:val="21"/>
              </w:rPr>
            </w:pPr>
            <w:r>
              <w:rPr>
                <w:rFonts w:hint="eastAsia" w:ascii="宋体" w:hAnsi="宋体"/>
                <w:szCs w:val="21"/>
              </w:rPr>
              <w:t>投标人在投标文件中详细说明项目实施方案，需包含以下内容：</w:t>
            </w:r>
          </w:p>
          <w:p>
            <w:pPr>
              <w:jc w:val="left"/>
              <w:rPr>
                <w:rFonts w:ascii="宋体" w:hAnsi="宋体"/>
                <w:szCs w:val="21"/>
              </w:rPr>
            </w:pPr>
            <w:r>
              <w:rPr>
                <w:rFonts w:hint="eastAsia" w:ascii="宋体" w:hAnsi="宋体"/>
                <w:szCs w:val="21"/>
              </w:rPr>
              <w:t>1.实施组织计划</w:t>
            </w:r>
          </w:p>
          <w:p>
            <w:pPr>
              <w:jc w:val="left"/>
              <w:rPr>
                <w:rFonts w:ascii="宋体" w:hAnsi="宋体"/>
                <w:szCs w:val="21"/>
              </w:rPr>
            </w:pPr>
            <w:r>
              <w:rPr>
                <w:rFonts w:hint="eastAsia" w:ascii="宋体" w:hAnsi="宋体"/>
                <w:szCs w:val="21"/>
              </w:rPr>
              <w:t>2.实施管理计划</w:t>
            </w:r>
          </w:p>
          <w:p>
            <w:pPr>
              <w:jc w:val="left"/>
              <w:rPr>
                <w:rFonts w:ascii="宋体" w:hAnsi="宋体"/>
                <w:szCs w:val="21"/>
              </w:rPr>
            </w:pPr>
            <w:r>
              <w:rPr>
                <w:rFonts w:hint="eastAsia" w:ascii="宋体" w:hAnsi="宋体"/>
                <w:szCs w:val="21"/>
              </w:rPr>
              <w:t>3.项目进度计划</w:t>
            </w:r>
          </w:p>
          <w:p>
            <w:pPr>
              <w:jc w:val="left"/>
              <w:rPr>
                <w:rFonts w:ascii="宋体" w:hAnsi="宋体"/>
                <w:szCs w:val="21"/>
              </w:rPr>
            </w:pPr>
            <w:r>
              <w:rPr>
                <w:rFonts w:hint="eastAsia" w:ascii="宋体" w:hAnsi="宋体"/>
                <w:szCs w:val="21"/>
              </w:rPr>
              <w:t>4.实施方案内容</w:t>
            </w:r>
          </w:p>
          <w:p>
            <w:pPr>
              <w:snapToGrid w:val="0"/>
              <w:contextualSpacing/>
              <w:jc w:val="left"/>
            </w:pPr>
            <w:bookmarkStart w:id="2" w:name="OLE_LINK8"/>
            <w:r>
              <w:rPr>
                <w:rFonts w:hint="eastAsia" w:ascii="宋体" w:hAnsi="宋体" w:cs="宋体"/>
                <w:b/>
                <w:bCs/>
                <w:szCs w:val="21"/>
              </w:rPr>
              <w:t>（二）评审依据</w:t>
            </w:r>
            <w:r>
              <w:rPr>
                <w:rFonts w:hint="eastAsia" w:ascii="宋体" w:hAnsi="宋体" w:cs="宋体"/>
                <w:szCs w:val="21"/>
              </w:rPr>
              <w:t>：</w:t>
            </w:r>
          </w:p>
          <w:p>
            <w:pPr>
              <w:jc w:val="left"/>
              <w:rPr>
                <w:rFonts w:ascii="宋体" w:hAnsi="宋体"/>
                <w:szCs w:val="21"/>
              </w:rPr>
            </w:pPr>
            <w:r>
              <w:rPr>
                <w:rFonts w:hint="eastAsia" w:ascii="宋体" w:hAnsi="宋体"/>
                <w:szCs w:val="21"/>
              </w:rPr>
              <w:t>1.投标人提供的项目实施方案每满足以上1点要求得</w:t>
            </w:r>
            <w:r>
              <w:rPr>
                <w:rFonts w:ascii="宋体" w:hAnsi="宋体"/>
                <w:szCs w:val="21"/>
              </w:rPr>
              <w:t>2</w:t>
            </w:r>
            <w:r>
              <w:rPr>
                <w:rFonts w:hint="eastAsia" w:ascii="宋体" w:hAnsi="宋体"/>
                <w:szCs w:val="21"/>
              </w:rPr>
              <w:t>分，最高得</w:t>
            </w:r>
            <w:r>
              <w:rPr>
                <w:rFonts w:ascii="宋体" w:hAnsi="宋体"/>
                <w:szCs w:val="21"/>
              </w:rPr>
              <w:t>8</w:t>
            </w:r>
            <w:r>
              <w:rPr>
                <w:rFonts w:hint="eastAsia" w:ascii="宋体" w:hAnsi="宋体"/>
                <w:szCs w:val="21"/>
              </w:rPr>
              <w:t>分。</w:t>
            </w:r>
          </w:p>
          <w:p>
            <w:pPr>
              <w:jc w:val="left"/>
              <w:rPr>
                <w:rFonts w:ascii="宋体" w:hAnsi="宋体"/>
                <w:szCs w:val="21"/>
              </w:rPr>
            </w:pPr>
            <w:r>
              <w:rPr>
                <w:rFonts w:hint="eastAsia" w:ascii="宋体" w:hAnsi="宋体"/>
                <w:szCs w:val="21"/>
              </w:rPr>
              <w:t>2.在第1项的基础上，根据以下标准对投标人具体响应内容进行进一步评审：</w:t>
            </w:r>
          </w:p>
          <w:p>
            <w:pPr>
              <w:jc w:val="left"/>
              <w:rPr>
                <w:rFonts w:ascii="宋体" w:hAnsi="宋体"/>
                <w:szCs w:val="21"/>
              </w:rPr>
            </w:pPr>
            <w:r>
              <w:rPr>
                <w:rFonts w:hint="eastAsia" w:ascii="宋体" w:hAnsi="宋体"/>
                <w:szCs w:val="21"/>
              </w:rPr>
              <w:t>（1）内容完整、合理性强，评价为优，得</w:t>
            </w:r>
            <w:r>
              <w:rPr>
                <w:rFonts w:ascii="宋体" w:hAnsi="宋体"/>
                <w:szCs w:val="21"/>
              </w:rPr>
              <w:t>7</w:t>
            </w:r>
            <w:r>
              <w:rPr>
                <w:rFonts w:hint="eastAsia" w:ascii="宋体" w:hAnsi="宋体"/>
                <w:szCs w:val="21"/>
              </w:rPr>
              <w:t>分；</w:t>
            </w:r>
          </w:p>
          <w:p>
            <w:pPr>
              <w:jc w:val="left"/>
              <w:rPr>
                <w:rFonts w:ascii="宋体" w:hAnsi="宋体"/>
                <w:szCs w:val="21"/>
              </w:rPr>
            </w:pPr>
            <w:r>
              <w:rPr>
                <w:rFonts w:hint="eastAsia" w:ascii="宋体" w:hAnsi="宋体"/>
                <w:szCs w:val="21"/>
              </w:rPr>
              <w:t>（2）内容较完整、合理性较强，评价为良，得4分；</w:t>
            </w:r>
          </w:p>
          <w:p>
            <w:pPr>
              <w:jc w:val="left"/>
              <w:rPr>
                <w:rFonts w:ascii="宋体" w:hAnsi="宋体"/>
                <w:szCs w:val="21"/>
              </w:rPr>
            </w:pPr>
            <w:r>
              <w:rPr>
                <w:rFonts w:hint="eastAsia" w:ascii="宋体" w:hAnsi="宋体"/>
                <w:szCs w:val="21"/>
              </w:rPr>
              <w:t>（3）内容完整性一般、合理性一般，评价为中，得2分；</w:t>
            </w:r>
          </w:p>
          <w:p>
            <w:pPr>
              <w:jc w:val="left"/>
              <w:rPr>
                <w:rFonts w:ascii="宋体" w:hAnsi="宋体"/>
                <w:szCs w:val="21"/>
              </w:rPr>
            </w:pPr>
            <w:r>
              <w:rPr>
                <w:rFonts w:hint="eastAsia" w:ascii="宋体" w:hAnsi="宋体"/>
                <w:szCs w:val="21"/>
              </w:rPr>
              <w:t>（4）内容简单，合理较差，评价为差得0分。</w:t>
            </w:r>
          </w:p>
          <w:p>
            <w:pPr>
              <w:rPr>
                <w:rFonts w:ascii="宋体" w:hAnsi="宋体"/>
                <w:szCs w:val="21"/>
              </w:rPr>
            </w:pPr>
            <w:r>
              <w:rPr>
                <w:rFonts w:hint="eastAsia" w:ascii="宋体" w:hAnsi="宋体"/>
                <w:szCs w:val="21"/>
              </w:rPr>
              <w:t>以上2项得分累计，最高得1</w:t>
            </w:r>
            <w:r>
              <w:rPr>
                <w:rFonts w:ascii="宋体" w:hAnsi="宋体"/>
                <w:szCs w:val="21"/>
              </w:rPr>
              <w:t>5</w:t>
            </w:r>
            <w:r>
              <w:rPr>
                <w:rFonts w:hint="eastAsia" w:ascii="宋体" w:hAnsi="宋体"/>
                <w:szCs w:val="21"/>
              </w:rPr>
              <w:t>分。</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pPr>
              <w:jc w:val="center"/>
              <w:rPr>
                <w:rFonts w:ascii="宋体" w:hAnsi="宋体"/>
                <w:szCs w:val="21"/>
              </w:rPr>
            </w:pPr>
            <w:r>
              <w:rPr>
                <w:rFonts w:ascii="宋体" w:hAnsi="宋体"/>
                <w:szCs w:val="21"/>
              </w:rPr>
              <w:t>3</w:t>
            </w:r>
          </w:p>
        </w:tc>
        <w:tc>
          <w:tcPr>
            <w:tcW w:w="1802" w:type="dxa"/>
            <w:gridSpan w:val="2"/>
            <w:shd w:val="clear" w:color="auto" w:fill="auto"/>
            <w:vAlign w:val="center"/>
          </w:tcPr>
          <w:p>
            <w:pPr>
              <w:jc w:val="center"/>
              <w:rPr>
                <w:rFonts w:ascii="宋体" w:hAnsi="宋体"/>
                <w:szCs w:val="21"/>
              </w:rPr>
            </w:pPr>
            <w:r>
              <w:rPr>
                <w:rFonts w:hint="eastAsia" w:ascii="宋体" w:hAnsi="宋体" w:cs="宋体"/>
                <w:bCs/>
                <w:color w:val="000000"/>
                <w:szCs w:val="21"/>
              </w:rPr>
              <w:t>拟派本项目负责人（1人）</w:t>
            </w:r>
          </w:p>
        </w:tc>
        <w:tc>
          <w:tcPr>
            <w:tcW w:w="1005" w:type="dxa"/>
            <w:shd w:val="clear" w:color="auto" w:fill="auto"/>
            <w:vAlign w:val="center"/>
          </w:tcPr>
          <w:p>
            <w:pPr>
              <w:jc w:val="center"/>
              <w:rPr>
                <w:rFonts w:ascii="宋体" w:hAnsi="宋体"/>
                <w:szCs w:val="21"/>
              </w:rPr>
            </w:pPr>
            <w:r>
              <w:rPr>
                <w:rFonts w:ascii="宋体" w:hAnsi="宋体"/>
                <w:szCs w:val="21"/>
              </w:rPr>
              <w:t>5</w:t>
            </w:r>
          </w:p>
        </w:tc>
        <w:tc>
          <w:tcPr>
            <w:tcW w:w="5432" w:type="dxa"/>
            <w:shd w:val="clear" w:color="auto" w:fill="auto"/>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jc w:val="left"/>
              <w:rPr>
                <w:rFonts w:ascii="宋体" w:hAnsi="宋体"/>
                <w:szCs w:val="21"/>
              </w:rPr>
            </w:pPr>
            <w:r>
              <w:rPr>
                <w:rFonts w:hint="eastAsia" w:ascii="宋体" w:hAnsi="宋体"/>
                <w:szCs w:val="21"/>
              </w:rPr>
              <w:t>项目负责人须是投标人的正式聘任员工。在此基础上，具有本科或以上学历，满足得</w:t>
            </w:r>
            <w:r>
              <w:rPr>
                <w:rFonts w:ascii="宋体" w:hAnsi="宋体"/>
                <w:szCs w:val="21"/>
              </w:rPr>
              <w:t>5</w:t>
            </w:r>
            <w:r>
              <w:rPr>
                <w:rFonts w:hint="eastAsia" w:ascii="宋体" w:hAnsi="宋体"/>
                <w:szCs w:val="21"/>
              </w:rPr>
              <w:t>分，不满足不得分；</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numPr>
                <w:ilvl w:val="0"/>
                <w:numId w:val="1"/>
              </w:numPr>
              <w:snapToGrid w:val="0"/>
              <w:contextualSpacing/>
              <w:jc w:val="left"/>
              <w:rPr>
                <w:rFonts w:ascii="宋体" w:hAnsi="宋体"/>
                <w:szCs w:val="21"/>
              </w:rPr>
            </w:pPr>
            <w:r>
              <w:rPr>
                <w:rFonts w:ascii="宋体" w:hAnsi="宋体" w:cs="宋体"/>
                <w:color w:val="000000" w:themeColor="text1"/>
                <w:kern w:val="0"/>
                <w:szCs w:val="21"/>
                <w14:textFill>
                  <w14:solidFill>
                    <w14:schemeClr w14:val="tx1"/>
                  </w14:solidFill>
                </w14:textFill>
              </w:rPr>
              <w:t>提供项目</w:t>
            </w:r>
            <w:r>
              <w:rPr>
                <w:rFonts w:hint="eastAsia" w:ascii="宋体" w:hAnsi="宋体" w:cs="宋体"/>
                <w:color w:val="000000" w:themeColor="text1"/>
                <w:kern w:val="0"/>
                <w:szCs w:val="21"/>
                <w14:textFill>
                  <w14:solidFill>
                    <w14:schemeClr w14:val="tx1"/>
                  </w14:solidFill>
                </w14:textFill>
              </w:rPr>
              <w:t>人员</w:t>
            </w:r>
            <w:r>
              <w:rPr>
                <w:rFonts w:ascii="宋体" w:hAnsi="宋体" w:cs="宋体"/>
                <w:color w:val="000000" w:themeColor="text1"/>
                <w:kern w:val="0"/>
                <w:szCs w:val="21"/>
                <w14:textFill>
                  <w14:solidFill>
                    <w14:schemeClr w14:val="tx1"/>
                  </w14:solidFill>
                </w14:textFill>
              </w:rPr>
              <w:t>通过投标单位缴纳的载有社保部门或税务部门公章缴纳的投标截止日近1个月的社保证明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pPr>
              <w:jc w:val="left"/>
              <w:rPr>
                <w:rFonts w:ascii="宋体" w:hAnsi="宋体"/>
                <w:szCs w:val="21"/>
              </w:rPr>
            </w:pPr>
            <w:r>
              <w:rPr>
                <w:rFonts w:hint="eastAsia" w:ascii="宋体" w:hAnsi="宋体"/>
                <w:szCs w:val="21"/>
              </w:rPr>
              <w:t>2.要求提供项目负责人的学历证书复印件以及学信网查询记录（官方网站截图，截图应包含网址栏）。对于较早颁发的学历证书，学信网（</w:t>
            </w:r>
            <w:r>
              <w:rPr>
                <w:rFonts w:ascii="宋体" w:hAnsi="宋体"/>
                <w:szCs w:val="21"/>
              </w:rPr>
              <w:t>https://www.chsi.com.cn/</w:t>
            </w:r>
            <w:r>
              <w:rPr>
                <w:rFonts w:hint="eastAsia" w:ascii="宋体" w:hAnsi="宋体"/>
                <w:szCs w:val="21"/>
              </w:rPr>
              <w:t>）无法查询的，除提供证书扫描件外，还需提供毕业院校、人社部门等颁发机构或监管机构等单位出具的证明作为得分的依据。</w:t>
            </w:r>
          </w:p>
          <w:p>
            <w:pPr>
              <w:jc w:val="left"/>
              <w:rPr>
                <w:rFonts w:ascii="宋体" w:hAnsi="宋体"/>
                <w:szCs w:val="21"/>
              </w:rPr>
            </w:pPr>
            <w:r>
              <w:rPr>
                <w:rFonts w:hint="eastAsia" w:ascii="宋体" w:hAnsi="宋体"/>
                <w:szCs w:val="21"/>
              </w:rPr>
              <w:t>3. 提供以上证明文件复印件或扫描件，如涉及网站截图或照片等证明材料，需提供清晰图片，均要求加盖投标人公章，原件备查。如若该网站查询不到的需</w:t>
            </w:r>
            <w:r>
              <w:rPr>
                <w:rFonts w:hint="eastAsia" w:ascii="宋体" w:hAnsi="宋体" w:cs="宋体"/>
                <w:color w:val="000000" w:themeColor="text1"/>
                <w:szCs w:val="21"/>
                <w14:textFill>
                  <w14:solidFill>
                    <w14:schemeClr w14:val="tx1"/>
                  </w14:solidFill>
                </w14:textFill>
              </w:rPr>
              <w:t>提供相关技术证书文件</w:t>
            </w:r>
            <w:r>
              <w:rPr>
                <w:rFonts w:hint="eastAsia" w:ascii="宋体" w:hAnsi="宋体"/>
                <w:szCs w:val="21"/>
              </w:rPr>
              <w:t>复印件或扫描件。未按要求提供有效证明材料或提供不清晰导致评委无法识别的不计得分。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pPr>
              <w:jc w:val="center"/>
              <w:rPr>
                <w:rFonts w:ascii="宋体" w:hAnsi="宋体"/>
                <w:szCs w:val="21"/>
              </w:rPr>
            </w:pPr>
            <w:r>
              <w:rPr>
                <w:rFonts w:ascii="宋体" w:hAnsi="宋体"/>
                <w:szCs w:val="21"/>
              </w:rPr>
              <w:t>4</w:t>
            </w:r>
          </w:p>
        </w:tc>
        <w:tc>
          <w:tcPr>
            <w:tcW w:w="1802" w:type="dxa"/>
            <w:gridSpan w:val="2"/>
            <w:shd w:val="clear" w:color="auto" w:fill="auto"/>
            <w:vAlign w:val="center"/>
          </w:tcPr>
          <w:p>
            <w:pPr>
              <w:jc w:val="center"/>
              <w:rPr>
                <w:rFonts w:ascii="宋体" w:hAnsi="宋体"/>
                <w:szCs w:val="21"/>
              </w:rPr>
            </w:pPr>
            <w:r>
              <w:rPr>
                <w:rFonts w:hint="eastAsia" w:ascii="宋体" w:hAnsi="宋体"/>
                <w:szCs w:val="21"/>
              </w:rPr>
              <w:t>拟派本项目服务团队（除项目负责人外）</w:t>
            </w:r>
          </w:p>
        </w:tc>
        <w:tc>
          <w:tcPr>
            <w:tcW w:w="1005" w:type="dxa"/>
            <w:shd w:val="clear" w:color="auto" w:fill="auto"/>
            <w:vAlign w:val="center"/>
          </w:tcPr>
          <w:p>
            <w:pPr>
              <w:jc w:val="center"/>
              <w:rPr>
                <w:rFonts w:ascii="宋体" w:hAnsi="宋体"/>
                <w:szCs w:val="21"/>
              </w:rPr>
            </w:pPr>
            <w:r>
              <w:rPr>
                <w:rFonts w:ascii="宋体" w:hAnsi="宋体"/>
                <w:szCs w:val="21"/>
              </w:rPr>
              <w:t>10</w:t>
            </w:r>
          </w:p>
        </w:tc>
        <w:tc>
          <w:tcPr>
            <w:tcW w:w="5432" w:type="dxa"/>
            <w:shd w:val="clear" w:color="auto" w:fill="auto"/>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jc w:val="left"/>
              <w:rPr>
                <w:rFonts w:ascii="宋体" w:hAnsi="宋体"/>
                <w:szCs w:val="21"/>
              </w:rPr>
            </w:pPr>
            <w:r>
              <w:rPr>
                <w:rFonts w:hint="eastAsia" w:ascii="宋体" w:hAnsi="宋体"/>
                <w:szCs w:val="21"/>
              </w:rPr>
              <w:t>为保障项目建设，投标人拟派不少于</w:t>
            </w:r>
            <w:r>
              <w:rPr>
                <w:rFonts w:ascii="宋体" w:hAnsi="宋体"/>
                <w:szCs w:val="21"/>
              </w:rPr>
              <w:t>2</w:t>
            </w:r>
            <w:r>
              <w:rPr>
                <w:rFonts w:hint="eastAsia" w:ascii="宋体" w:hAnsi="宋体"/>
                <w:szCs w:val="21"/>
              </w:rPr>
              <w:t>名项目团队成员。在此基础上，具有</w:t>
            </w:r>
            <w:r>
              <w:rPr>
                <w:rFonts w:hint="eastAsia" w:ascii="宋体" w:hAnsi="宋体" w:cs="Calibri"/>
                <w:szCs w:val="21"/>
              </w:rPr>
              <w:t>计算机软件、信息系统、电子信息化相关专业</w:t>
            </w:r>
            <w:r>
              <w:rPr>
                <w:rFonts w:hint="eastAsia" w:ascii="宋体" w:hAnsi="宋体"/>
                <w:szCs w:val="21"/>
              </w:rPr>
              <w:t>本科或以上学历，每提供1名得</w:t>
            </w:r>
            <w:r>
              <w:rPr>
                <w:rFonts w:ascii="宋体" w:hAnsi="宋体"/>
                <w:szCs w:val="21"/>
              </w:rPr>
              <w:t>5</w:t>
            </w:r>
            <w:r>
              <w:rPr>
                <w:rFonts w:hint="eastAsia" w:ascii="宋体" w:hAnsi="宋体"/>
                <w:szCs w:val="21"/>
              </w:rPr>
              <w:t>分，不满足不得分，本项最高得</w:t>
            </w:r>
            <w:r>
              <w:rPr>
                <w:rFonts w:ascii="宋体" w:hAnsi="宋体"/>
                <w:szCs w:val="21"/>
              </w:rPr>
              <w:t>10</w:t>
            </w:r>
            <w:r>
              <w:rPr>
                <w:rFonts w:hint="eastAsia" w:ascii="宋体" w:hAnsi="宋体"/>
                <w:szCs w:val="21"/>
              </w:rPr>
              <w:t>分；</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numPr>
                <w:numId w:val="0"/>
              </w:numPr>
              <w:snapToGrid w:val="0"/>
              <w:contextualSpacing/>
              <w:jc w:val="left"/>
              <w:rPr>
                <w:rFonts w:ascii="宋体" w:hAnsi="宋体"/>
                <w:szCs w:val="21"/>
              </w:rPr>
            </w:pPr>
            <w:r>
              <w:rPr>
                <w:rFonts w:hint="eastAsia" w:ascii="宋体" w:hAnsi="宋体"/>
                <w:szCs w:val="21"/>
              </w:rPr>
              <w:t>1.</w:t>
            </w:r>
            <w:r>
              <w:rPr>
                <w:rFonts w:ascii="宋体" w:hAnsi="宋体" w:cs="宋体"/>
                <w:color w:val="000000" w:themeColor="text1"/>
                <w:kern w:val="0"/>
                <w:szCs w:val="21"/>
                <w14:textFill>
                  <w14:solidFill>
                    <w14:schemeClr w14:val="tx1"/>
                  </w14:solidFill>
                </w14:textFill>
              </w:rPr>
              <w:t xml:space="preserve"> 提供项目</w:t>
            </w:r>
            <w:r>
              <w:rPr>
                <w:rFonts w:hint="eastAsia" w:ascii="宋体" w:hAnsi="宋体" w:cs="宋体"/>
                <w:color w:val="000000" w:themeColor="text1"/>
                <w:kern w:val="0"/>
                <w:szCs w:val="21"/>
                <w14:textFill>
                  <w14:solidFill>
                    <w14:schemeClr w14:val="tx1"/>
                  </w14:solidFill>
                </w14:textFill>
              </w:rPr>
              <w:t>人员</w:t>
            </w:r>
            <w:r>
              <w:rPr>
                <w:rFonts w:ascii="宋体" w:hAnsi="宋体" w:cs="宋体"/>
                <w:color w:val="000000" w:themeColor="text1"/>
                <w:kern w:val="0"/>
                <w:szCs w:val="21"/>
                <w14:textFill>
                  <w14:solidFill>
                    <w14:schemeClr w14:val="tx1"/>
                  </w14:solidFill>
                </w14:textFill>
              </w:rPr>
              <w:t>通过投标单位缴纳的载有社保部门或税务部门公章缴纳的投标截止日近1个月的社保证明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pPr>
              <w:jc w:val="left"/>
              <w:rPr>
                <w:rFonts w:ascii="宋体" w:hAnsi="宋体"/>
                <w:szCs w:val="21"/>
              </w:rPr>
            </w:pPr>
            <w:r>
              <w:rPr>
                <w:rFonts w:hint="eastAsia" w:ascii="宋体" w:hAnsi="宋体"/>
                <w:szCs w:val="21"/>
              </w:rPr>
              <w:t>2.要求提供项目负责人的学历证书复印件以及学信网查询记录（官方网站截图，截图应包含网址栏）。对于较早颁发的学历证书，学信网（</w:t>
            </w:r>
            <w:r>
              <w:rPr>
                <w:rFonts w:ascii="宋体" w:hAnsi="宋体"/>
                <w:szCs w:val="21"/>
              </w:rPr>
              <w:t>https://www.chsi.com.cn/</w:t>
            </w:r>
            <w:r>
              <w:rPr>
                <w:rFonts w:hint="eastAsia" w:ascii="宋体" w:hAnsi="宋体"/>
                <w:szCs w:val="21"/>
              </w:rPr>
              <w:t>）无法查询的，除提供证书扫描件外，还需提供毕业院校、人社部门等颁发机构或监管机构等单位出具的证明作为得分的依据。</w:t>
            </w:r>
          </w:p>
          <w:p>
            <w:pPr>
              <w:jc w:val="left"/>
              <w:rPr>
                <w:rFonts w:ascii="宋体" w:hAnsi="宋体"/>
                <w:szCs w:val="21"/>
              </w:rPr>
            </w:pPr>
            <w:r>
              <w:rPr>
                <w:rFonts w:hint="eastAsia" w:ascii="宋体" w:hAnsi="宋体"/>
                <w:szCs w:val="21"/>
              </w:rPr>
              <w:t>3. 提供以上证明文件复印件或扫描件，如涉及网站截图或照片等证明材料，需提供清晰图片，均要求加盖投标人公章，原件备查。如若该网站查询不到的需</w:t>
            </w:r>
            <w:r>
              <w:rPr>
                <w:rFonts w:hint="eastAsia" w:ascii="宋体" w:hAnsi="宋体" w:cs="宋体"/>
                <w:color w:val="000000" w:themeColor="text1"/>
                <w:szCs w:val="21"/>
                <w14:textFill>
                  <w14:solidFill>
                    <w14:schemeClr w14:val="tx1"/>
                  </w14:solidFill>
                </w14:textFill>
              </w:rPr>
              <w:t>提供相关技术证书文件</w:t>
            </w:r>
            <w:r>
              <w:rPr>
                <w:rFonts w:hint="eastAsia" w:ascii="宋体" w:hAnsi="宋体"/>
                <w:szCs w:val="21"/>
              </w:rPr>
              <w:t>复印件或扫描件。未按要求提供有效证明材料或提供不清晰导致评委无法识别的不计得分。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4" w:type="dxa"/>
            <w:gridSpan w:val="5"/>
            <w:vAlign w:val="center"/>
          </w:tcPr>
          <w:p>
            <w:pPr>
              <w:jc w:val="center"/>
              <w:rPr>
                <w:rFonts w:ascii="宋体" w:hAnsi="宋体"/>
                <w:b/>
                <w:bCs/>
                <w:sz w:val="24"/>
                <w:szCs w:val="24"/>
              </w:rPr>
            </w:pPr>
            <w:r>
              <w:rPr>
                <w:rFonts w:hint="eastAsia" w:ascii="宋体" w:hAnsi="宋体"/>
                <w:b/>
                <w:bCs/>
                <w:sz w:val="24"/>
                <w:szCs w:val="24"/>
              </w:rPr>
              <w:t>二、商务部分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jc w:val="center"/>
              <w:rPr>
                <w:rFonts w:ascii="宋体" w:hAnsi="宋体"/>
                <w:szCs w:val="21"/>
              </w:rPr>
            </w:pPr>
            <w:r>
              <w:rPr>
                <w:rFonts w:hint="eastAsia" w:ascii="宋体" w:hAnsi="宋体"/>
                <w:b/>
                <w:bCs/>
                <w:szCs w:val="21"/>
              </w:rPr>
              <w:t>序号</w:t>
            </w:r>
          </w:p>
        </w:tc>
        <w:tc>
          <w:tcPr>
            <w:tcW w:w="1802" w:type="dxa"/>
            <w:gridSpan w:val="2"/>
            <w:vAlign w:val="center"/>
          </w:tcPr>
          <w:p>
            <w:pPr>
              <w:jc w:val="center"/>
              <w:rPr>
                <w:rFonts w:ascii="宋体" w:hAnsi="宋体"/>
                <w:szCs w:val="21"/>
              </w:rPr>
            </w:pPr>
            <w:r>
              <w:rPr>
                <w:rFonts w:hint="eastAsia" w:ascii="宋体" w:hAnsi="宋体"/>
                <w:b/>
                <w:bCs/>
                <w:szCs w:val="21"/>
              </w:rPr>
              <w:t>评分因素</w:t>
            </w:r>
          </w:p>
        </w:tc>
        <w:tc>
          <w:tcPr>
            <w:tcW w:w="1005" w:type="dxa"/>
            <w:vAlign w:val="center"/>
          </w:tcPr>
          <w:p>
            <w:pPr>
              <w:jc w:val="center"/>
              <w:rPr>
                <w:rFonts w:ascii="宋体" w:hAnsi="宋体"/>
                <w:szCs w:val="21"/>
              </w:rPr>
            </w:pPr>
            <w:r>
              <w:rPr>
                <w:rFonts w:hint="eastAsia" w:ascii="宋体" w:hAnsi="宋体"/>
                <w:b/>
                <w:bCs/>
                <w:szCs w:val="21"/>
              </w:rPr>
              <w:t>分值</w:t>
            </w:r>
          </w:p>
        </w:tc>
        <w:tc>
          <w:tcPr>
            <w:tcW w:w="5432" w:type="dxa"/>
            <w:vAlign w:val="center"/>
          </w:tcPr>
          <w:p>
            <w:pPr>
              <w:jc w:val="center"/>
              <w:rPr>
                <w:rFonts w:ascii="宋体" w:hAnsi="宋体"/>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pPr>
              <w:jc w:val="center"/>
              <w:rPr>
                <w:rFonts w:ascii="宋体" w:hAnsi="宋体"/>
                <w:szCs w:val="21"/>
              </w:rPr>
            </w:pPr>
            <w:r>
              <w:rPr>
                <w:rFonts w:hint="eastAsia" w:ascii="宋体" w:hAnsi="宋体"/>
                <w:szCs w:val="21"/>
              </w:rPr>
              <w:t>1</w:t>
            </w:r>
          </w:p>
        </w:tc>
        <w:tc>
          <w:tcPr>
            <w:tcW w:w="1802" w:type="dxa"/>
            <w:gridSpan w:val="2"/>
            <w:shd w:val="clear" w:color="auto" w:fill="auto"/>
            <w:vAlign w:val="center"/>
          </w:tcPr>
          <w:p>
            <w:pPr>
              <w:jc w:val="center"/>
              <w:rPr>
                <w:rFonts w:ascii="宋体" w:hAnsi="宋体"/>
                <w:szCs w:val="21"/>
              </w:rPr>
            </w:pPr>
            <w:r>
              <w:rPr>
                <w:rFonts w:hint="eastAsia" w:ascii="宋体" w:hAnsi="宋体"/>
                <w:szCs w:val="21"/>
              </w:rPr>
              <w:t>投标人服务能力</w:t>
            </w:r>
          </w:p>
        </w:tc>
        <w:tc>
          <w:tcPr>
            <w:tcW w:w="1005" w:type="dxa"/>
            <w:shd w:val="clear" w:color="auto" w:fill="auto"/>
            <w:vAlign w:val="center"/>
          </w:tcPr>
          <w:p>
            <w:pPr>
              <w:jc w:val="center"/>
              <w:rPr>
                <w:rFonts w:ascii="宋体" w:hAnsi="宋体"/>
                <w:szCs w:val="21"/>
              </w:rPr>
            </w:pPr>
            <w:r>
              <w:rPr>
                <w:rFonts w:ascii="宋体" w:hAnsi="宋体"/>
                <w:szCs w:val="21"/>
              </w:rPr>
              <w:t>5</w:t>
            </w:r>
          </w:p>
        </w:tc>
        <w:tc>
          <w:tcPr>
            <w:tcW w:w="5432" w:type="dxa"/>
            <w:shd w:val="clear" w:color="auto" w:fill="auto"/>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jc w:val="left"/>
              <w:rPr>
                <w:rFonts w:ascii="宋体" w:hAnsi="宋体"/>
                <w:szCs w:val="21"/>
              </w:rPr>
            </w:pPr>
            <w:r>
              <w:rPr>
                <w:rFonts w:hint="eastAsia" w:ascii="宋体" w:hAnsi="宋体"/>
                <w:szCs w:val="21"/>
              </w:rPr>
              <w:t>投标人具备质量管理体系系列认证证书。每提供1个得5分,本项最高得</w:t>
            </w:r>
            <w:r>
              <w:rPr>
                <w:rFonts w:ascii="宋体" w:hAnsi="宋体"/>
                <w:szCs w:val="21"/>
              </w:rPr>
              <w:t>5</w:t>
            </w:r>
            <w:r>
              <w:rPr>
                <w:rFonts w:hint="eastAsia" w:ascii="宋体" w:hAnsi="宋体"/>
                <w:szCs w:val="21"/>
              </w:rPr>
              <w:t>分。</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jc w:val="left"/>
              <w:rPr>
                <w:rFonts w:ascii="宋体" w:hAnsi="宋体"/>
                <w:szCs w:val="21"/>
              </w:rPr>
            </w:pPr>
            <w:r>
              <w:rPr>
                <w:rFonts w:hint="eastAsia" w:ascii="宋体" w:hAnsi="宋体"/>
                <w:szCs w:val="21"/>
              </w:rPr>
              <w:t>1.要求提供有效的认证证书扫描件(原件备查)及出具证书查询截图或1.全国认证认可信息公共服务平台(http://cx.cnca.cn/)的证书查询记录。认证证书在公开渠道无法查询的，需提供颁发机构的证明材料，证明证书真实有效。</w:t>
            </w:r>
          </w:p>
          <w:p>
            <w:pPr>
              <w:jc w:val="left"/>
              <w:rPr>
                <w:rFonts w:ascii="宋体" w:hAnsi="宋体"/>
                <w:szCs w:val="21"/>
              </w:rPr>
            </w:pPr>
            <w:r>
              <w:rPr>
                <w:rFonts w:hint="eastAsia" w:ascii="宋体" w:hAnsi="宋体"/>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pPr>
              <w:jc w:val="center"/>
              <w:rPr>
                <w:rFonts w:ascii="宋体" w:hAnsi="宋体"/>
                <w:szCs w:val="21"/>
              </w:rPr>
            </w:pPr>
            <w:r>
              <w:rPr>
                <w:rFonts w:hint="eastAsia" w:ascii="宋体" w:hAnsi="宋体"/>
                <w:szCs w:val="21"/>
              </w:rPr>
              <w:t>2</w:t>
            </w:r>
          </w:p>
        </w:tc>
        <w:tc>
          <w:tcPr>
            <w:tcW w:w="1802" w:type="dxa"/>
            <w:gridSpan w:val="2"/>
            <w:shd w:val="clear" w:color="auto" w:fill="auto"/>
            <w:vAlign w:val="center"/>
          </w:tcPr>
          <w:p>
            <w:pPr>
              <w:jc w:val="center"/>
              <w:rPr>
                <w:rFonts w:ascii="宋体" w:hAnsi="宋体"/>
                <w:szCs w:val="21"/>
              </w:rPr>
            </w:pPr>
            <w:r>
              <w:rPr>
                <w:rFonts w:hint="eastAsia" w:ascii="宋体" w:hAnsi="宋体"/>
                <w:szCs w:val="21"/>
              </w:rPr>
              <w:t>售后服务方案</w:t>
            </w:r>
          </w:p>
        </w:tc>
        <w:tc>
          <w:tcPr>
            <w:tcW w:w="1005" w:type="dxa"/>
            <w:shd w:val="clear" w:color="auto" w:fill="auto"/>
            <w:vAlign w:val="center"/>
          </w:tcPr>
          <w:p>
            <w:pPr>
              <w:jc w:val="center"/>
              <w:rPr>
                <w:rFonts w:ascii="宋体" w:hAnsi="宋体"/>
                <w:szCs w:val="21"/>
              </w:rPr>
            </w:pPr>
            <w:r>
              <w:rPr>
                <w:rFonts w:hint="eastAsia" w:ascii="宋体" w:hAnsi="宋体"/>
                <w:szCs w:val="21"/>
              </w:rPr>
              <w:t>1</w:t>
            </w:r>
            <w:r>
              <w:rPr>
                <w:rFonts w:ascii="宋体" w:hAnsi="宋体"/>
                <w:szCs w:val="21"/>
              </w:rPr>
              <w:t>5</w:t>
            </w:r>
          </w:p>
        </w:tc>
        <w:tc>
          <w:tcPr>
            <w:tcW w:w="5432" w:type="dxa"/>
            <w:shd w:val="clear" w:color="auto" w:fill="auto"/>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pStyle w:val="7"/>
              <w:rPr>
                <w:rFonts w:hAnsi="宋体" w:cs="宋体"/>
                <w:sz w:val="21"/>
                <w:szCs w:val="21"/>
              </w:rPr>
            </w:pPr>
            <w:r>
              <w:rPr>
                <w:rFonts w:hint="eastAsia" w:hAnsi="宋体" w:cs="宋体"/>
                <w:sz w:val="21"/>
                <w:szCs w:val="21"/>
              </w:rPr>
              <w:t>投标人提供针对本项目的售后服务方案，需包含以下内容：</w:t>
            </w:r>
          </w:p>
          <w:p>
            <w:pPr>
              <w:pStyle w:val="7"/>
              <w:rPr>
                <w:rFonts w:hAnsi="宋体" w:cs="宋体"/>
                <w:sz w:val="21"/>
                <w:szCs w:val="21"/>
              </w:rPr>
            </w:pPr>
            <w:r>
              <w:rPr>
                <w:rFonts w:hint="eastAsia" w:hAnsi="宋体" w:cs="宋体"/>
                <w:sz w:val="21"/>
                <w:szCs w:val="21"/>
              </w:rPr>
              <w:t>1.售后服务承诺</w:t>
            </w:r>
          </w:p>
          <w:p>
            <w:pPr>
              <w:pStyle w:val="7"/>
              <w:rPr>
                <w:rFonts w:hAnsi="宋体" w:cs="宋体"/>
                <w:sz w:val="21"/>
                <w:szCs w:val="21"/>
              </w:rPr>
            </w:pPr>
            <w:r>
              <w:rPr>
                <w:rFonts w:hAnsi="宋体" w:cs="宋体"/>
                <w:sz w:val="21"/>
                <w:szCs w:val="21"/>
              </w:rPr>
              <w:t>2.</w:t>
            </w:r>
            <w:r>
              <w:rPr>
                <w:rFonts w:hint="eastAsia" w:hAnsi="宋体" w:cs="宋体"/>
                <w:sz w:val="21"/>
                <w:szCs w:val="21"/>
              </w:rPr>
              <w:t>服务方式</w:t>
            </w:r>
          </w:p>
          <w:p>
            <w:pPr>
              <w:pStyle w:val="7"/>
              <w:rPr>
                <w:rFonts w:hAnsi="宋体" w:cs="宋体"/>
                <w:sz w:val="21"/>
                <w:szCs w:val="21"/>
              </w:rPr>
            </w:pPr>
            <w:r>
              <w:rPr>
                <w:rFonts w:hAnsi="宋体" w:cs="宋体"/>
                <w:sz w:val="21"/>
                <w:szCs w:val="21"/>
              </w:rPr>
              <w:t>3</w:t>
            </w:r>
            <w:r>
              <w:rPr>
                <w:rFonts w:hint="eastAsia" w:hAnsi="宋体" w:cs="宋体"/>
                <w:sz w:val="21"/>
                <w:szCs w:val="21"/>
              </w:rPr>
              <w:t>.服务内容及范围</w:t>
            </w:r>
          </w:p>
          <w:p>
            <w:pPr>
              <w:pStyle w:val="7"/>
              <w:rPr>
                <w:rFonts w:hAnsi="宋体" w:cs="宋体"/>
                <w:sz w:val="21"/>
                <w:szCs w:val="21"/>
              </w:rPr>
            </w:pPr>
            <w:r>
              <w:rPr>
                <w:rFonts w:hAnsi="宋体" w:cs="宋体"/>
                <w:sz w:val="21"/>
                <w:szCs w:val="21"/>
              </w:rPr>
              <w:t>4</w:t>
            </w:r>
            <w:r>
              <w:rPr>
                <w:rFonts w:hint="eastAsia" w:hAnsi="宋体" w:cs="宋体"/>
                <w:sz w:val="21"/>
                <w:szCs w:val="21"/>
              </w:rPr>
              <w:t>.运维服务保障</w:t>
            </w:r>
          </w:p>
          <w:p>
            <w:pPr>
              <w:snapToGrid w:val="0"/>
              <w:contextualSpacing/>
              <w:jc w:val="left"/>
              <w:rPr>
                <w:rFonts w:ascii="宋体" w:hAnsi="宋体" w:cs="宋体"/>
                <w:kern w:val="0"/>
                <w:szCs w:val="21"/>
              </w:rPr>
            </w:pPr>
            <w:r>
              <w:rPr>
                <w:rFonts w:hint="eastAsia" w:ascii="宋体" w:hAnsi="宋体" w:cs="宋体"/>
                <w:b/>
                <w:bCs/>
                <w:szCs w:val="21"/>
              </w:rPr>
              <w:t>（二）评审依据</w:t>
            </w:r>
            <w:r>
              <w:rPr>
                <w:rFonts w:hint="eastAsia" w:ascii="宋体" w:hAnsi="宋体" w:cs="宋体"/>
                <w:szCs w:val="21"/>
              </w:rPr>
              <w:t>：</w:t>
            </w:r>
          </w:p>
          <w:p>
            <w:pPr>
              <w:jc w:val="left"/>
              <w:rPr>
                <w:rFonts w:ascii="宋体" w:hAnsi="宋体"/>
                <w:szCs w:val="21"/>
              </w:rPr>
            </w:pPr>
            <w:r>
              <w:rPr>
                <w:rFonts w:hint="eastAsia" w:ascii="宋体" w:hAnsi="宋体"/>
                <w:szCs w:val="21"/>
              </w:rPr>
              <w:t>1.投标人提供的项目实施方案每满足以上1点要求得</w:t>
            </w:r>
            <w:r>
              <w:rPr>
                <w:rFonts w:ascii="宋体" w:hAnsi="宋体"/>
                <w:szCs w:val="21"/>
              </w:rPr>
              <w:t>2</w:t>
            </w:r>
            <w:r>
              <w:rPr>
                <w:rFonts w:hint="eastAsia" w:ascii="宋体" w:hAnsi="宋体"/>
                <w:szCs w:val="21"/>
              </w:rPr>
              <w:t>分，最高得</w:t>
            </w:r>
            <w:r>
              <w:rPr>
                <w:rFonts w:ascii="宋体" w:hAnsi="宋体"/>
                <w:szCs w:val="21"/>
              </w:rPr>
              <w:t>8</w:t>
            </w:r>
            <w:r>
              <w:rPr>
                <w:rFonts w:hint="eastAsia" w:ascii="宋体" w:hAnsi="宋体"/>
                <w:szCs w:val="21"/>
              </w:rPr>
              <w:t>分。</w:t>
            </w:r>
          </w:p>
          <w:p>
            <w:pPr>
              <w:jc w:val="left"/>
              <w:rPr>
                <w:rFonts w:ascii="宋体" w:hAnsi="宋体"/>
                <w:szCs w:val="21"/>
              </w:rPr>
            </w:pPr>
            <w:r>
              <w:rPr>
                <w:rFonts w:hint="eastAsia" w:ascii="宋体" w:hAnsi="宋体"/>
                <w:szCs w:val="21"/>
              </w:rPr>
              <w:t>2.在第1项的基础上，根据以下标准对投标人具体响应内容进行进一步评审：</w:t>
            </w:r>
          </w:p>
          <w:p>
            <w:pPr>
              <w:jc w:val="left"/>
              <w:rPr>
                <w:rFonts w:ascii="宋体" w:hAnsi="宋体"/>
                <w:szCs w:val="21"/>
              </w:rPr>
            </w:pPr>
            <w:r>
              <w:rPr>
                <w:rFonts w:hint="eastAsia" w:ascii="宋体" w:hAnsi="宋体"/>
                <w:szCs w:val="21"/>
              </w:rPr>
              <w:t>（1）内容完整、合理性强，评价为优，得</w:t>
            </w:r>
            <w:r>
              <w:rPr>
                <w:rFonts w:ascii="宋体" w:hAnsi="宋体"/>
                <w:szCs w:val="21"/>
              </w:rPr>
              <w:t>7</w:t>
            </w:r>
            <w:r>
              <w:rPr>
                <w:rFonts w:hint="eastAsia" w:ascii="宋体" w:hAnsi="宋体"/>
                <w:szCs w:val="21"/>
              </w:rPr>
              <w:t>分；</w:t>
            </w:r>
          </w:p>
          <w:p>
            <w:pPr>
              <w:jc w:val="left"/>
              <w:rPr>
                <w:rFonts w:ascii="宋体" w:hAnsi="宋体"/>
                <w:szCs w:val="21"/>
              </w:rPr>
            </w:pPr>
            <w:r>
              <w:rPr>
                <w:rFonts w:hint="eastAsia" w:ascii="宋体" w:hAnsi="宋体"/>
                <w:szCs w:val="21"/>
              </w:rPr>
              <w:t>（2）内容较完整、合理性较强，评价为良，得</w:t>
            </w:r>
            <w:r>
              <w:rPr>
                <w:rFonts w:ascii="宋体" w:hAnsi="宋体"/>
                <w:szCs w:val="21"/>
              </w:rPr>
              <w:t>4</w:t>
            </w:r>
            <w:r>
              <w:rPr>
                <w:rFonts w:hint="eastAsia" w:ascii="宋体" w:hAnsi="宋体"/>
                <w:szCs w:val="21"/>
              </w:rPr>
              <w:t>分；</w:t>
            </w:r>
          </w:p>
          <w:p>
            <w:pPr>
              <w:jc w:val="left"/>
              <w:rPr>
                <w:rFonts w:ascii="宋体" w:hAnsi="宋体"/>
                <w:szCs w:val="21"/>
              </w:rPr>
            </w:pPr>
            <w:r>
              <w:rPr>
                <w:rFonts w:hint="eastAsia" w:ascii="宋体" w:hAnsi="宋体"/>
                <w:szCs w:val="21"/>
              </w:rPr>
              <w:t>（3）内容完整性一般、合理性一般，评价为中，得2分；</w:t>
            </w:r>
          </w:p>
          <w:p>
            <w:pPr>
              <w:jc w:val="left"/>
              <w:rPr>
                <w:rFonts w:ascii="宋体" w:hAnsi="宋体"/>
                <w:szCs w:val="21"/>
              </w:rPr>
            </w:pPr>
            <w:r>
              <w:rPr>
                <w:rFonts w:hint="eastAsia" w:ascii="宋体" w:hAnsi="宋体"/>
                <w:szCs w:val="21"/>
              </w:rPr>
              <w:t>（4）内容简单，合理较差，评价为差得0分。</w:t>
            </w:r>
          </w:p>
          <w:p>
            <w:pPr>
              <w:jc w:val="left"/>
              <w:rPr>
                <w:rFonts w:ascii="宋体" w:hAnsi="宋体"/>
                <w:szCs w:val="21"/>
              </w:rPr>
            </w:pPr>
            <w:r>
              <w:rPr>
                <w:rFonts w:hint="eastAsia" w:ascii="宋体" w:hAnsi="宋体"/>
                <w:szCs w:val="21"/>
              </w:rPr>
              <w:t>以上2项得分累计，最高得1</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pPr>
              <w:jc w:val="center"/>
              <w:rPr>
                <w:rFonts w:ascii="宋体" w:hAnsi="宋体"/>
                <w:szCs w:val="21"/>
              </w:rPr>
            </w:pPr>
            <w:r>
              <w:rPr>
                <w:rFonts w:hint="eastAsia" w:ascii="宋体" w:hAnsi="宋体"/>
                <w:szCs w:val="21"/>
              </w:rPr>
              <w:t>2</w:t>
            </w:r>
          </w:p>
        </w:tc>
        <w:tc>
          <w:tcPr>
            <w:tcW w:w="1802" w:type="dxa"/>
            <w:gridSpan w:val="2"/>
            <w:shd w:val="clear" w:color="auto" w:fill="auto"/>
            <w:vAlign w:val="center"/>
          </w:tcPr>
          <w:p>
            <w:pPr>
              <w:jc w:val="center"/>
              <w:rPr>
                <w:rFonts w:ascii="宋体" w:hAnsi="宋体"/>
                <w:szCs w:val="21"/>
              </w:rPr>
            </w:pPr>
            <w:r>
              <w:rPr>
                <w:rFonts w:hint="eastAsia" w:ascii="宋体" w:hAnsi="宋体"/>
                <w:szCs w:val="21"/>
              </w:rPr>
              <w:t>类似项目业绩</w:t>
            </w:r>
          </w:p>
        </w:tc>
        <w:tc>
          <w:tcPr>
            <w:tcW w:w="1005" w:type="dxa"/>
            <w:shd w:val="clear" w:color="auto" w:fill="auto"/>
            <w:vAlign w:val="center"/>
          </w:tcPr>
          <w:p>
            <w:pPr>
              <w:jc w:val="center"/>
              <w:rPr>
                <w:rFonts w:ascii="宋体" w:hAnsi="宋体"/>
                <w:szCs w:val="21"/>
              </w:rPr>
            </w:pPr>
            <w:r>
              <w:rPr>
                <w:rFonts w:hint="eastAsia" w:ascii="宋体" w:hAnsi="宋体"/>
                <w:szCs w:val="21"/>
              </w:rPr>
              <w:t>10</w:t>
            </w:r>
          </w:p>
        </w:tc>
        <w:tc>
          <w:tcPr>
            <w:tcW w:w="5432" w:type="dxa"/>
            <w:shd w:val="clear" w:color="auto" w:fill="auto"/>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jc w:val="left"/>
              <w:rPr>
                <w:rFonts w:ascii="宋体" w:hAnsi="宋体"/>
                <w:szCs w:val="21"/>
              </w:rPr>
            </w:pPr>
            <w:r>
              <w:rPr>
                <w:rFonts w:hint="eastAsia" w:ascii="宋体" w:hAnsi="宋体"/>
                <w:szCs w:val="21"/>
              </w:rPr>
              <w:t>投标人提供近5年(2021年6月至本项目投标截止之日，以合同签订时间或中标通知书落款日期为准)类似项目业绩，关键词应包含“运维、维保、维护”，每提供一份得5分，满分10分。</w:t>
            </w:r>
          </w:p>
          <w:p>
            <w:pPr>
              <w:snapToGrid w:val="0"/>
              <w:contextualSpacing/>
              <w:jc w:val="left"/>
              <w:rPr>
                <w:rFonts w:ascii="宋体" w:hAnsi="宋体" w:cs="宋体"/>
                <w:kern w:val="0"/>
                <w:szCs w:val="21"/>
              </w:rPr>
            </w:pPr>
            <w:r>
              <w:rPr>
                <w:rFonts w:hint="eastAsia" w:ascii="宋体" w:hAnsi="宋体" w:cs="宋体"/>
                <w:b/>
                <w:bCs/>
                <w:szCs w:val="21"/>
              </w:rPr>
              <w:t>（二）评审依据</w:t>
            </w:r>
            <w:r>
              <w:rPr>
                <w:rFonts w:hint="eastAsia" w:ascii="宋体" w:hAnsi="宋体" w:cs="宋体"/>
                <w:szCs w:val="21"/>
              </w:rPr>
              <w:t>：</w:t>
            </w:r>
          </w:p>
          <w:p>
            <w:pPr>
              <w:jc w:val="left"/>
              <w:rPr>
                <w:rFonts w:asciiTheme="minorEastAsia" w:hAnsiTheme="minorEastAsia" w:cstheme="minorEastAsia"/>
                <w:szCs w:val="21"/>
              </w:rPr>
            </w:pPr>
            <w:r>
              <w:rPr>
                <w:rFonts w:hint="eastAsia" w:asciiTheme="minorEastAsia" w:hAnsiTheme="minorEastAsia" w:cstheme="minorEastAsia"/>
                <w:szCs w:val="21"/>
              </w:rPr>
              <w:t>1、同时提供：1）①中标通知书，②合同关键页（包括但不限于合同首页、内容页、签章页）或以上证明材料【中标通知书的中标人名称需与合同中标人（投标人）名称一致。若合同中标人（投标人）有名称变更的，投标人需提供说明】。2）采购人（合同相对方）出具的验收报告（加盖合同采购人（合同相对方）公章（或采购人（合同相对方）业务章））；</w:t>
            </w:r>
          </w:p>
          <w:p>
            <w:pPr>
              <w:jc w:val="left"/>
              <w:rPr>
                <w:rFonts w:ascii="宋体" w:hAnsi="宋体"/>
                <w:szCs w:val="21"/>
              </w:rPr>
            </w:pPr>
            <w:r>
              <w:rPr>
                <w:rFonts w:hint="eastAsia" w:asciiTheme="minorEastAsia" w:hAnsiTheme="minorEastAsia" w:cstheme="minorEastAsia"/>
                <w:szCs w:val="21"/>
              </w:rPr>
              <w:t>2、未按要求提供证明材料（或证明材料无法判断是否符合评分要求）的不得分，原件备查。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pPr>
              <w:jc w:val="center"/>
              <w:rPr>
                <w:rFonts w:ascii="宋体" w:hAnsi="宋体"/>
                <w:szCs w:val="21"/>
              </w:rPr>
            </w:pPr>
            <w:r>
              <w:rPr>
                <w:rFonts w:hint="eastAsia" w:ascii="宋体" w:hAnsi="宋体"/>
                <w:szCs w:val="21"/>
              </w:rPr>
              <w:t>3</w:t>
            </w:r>
          </w:p>
        </w:tc>
        <w:tc>
          <w:tcPr>
            <w:tcW w:w="1802" w:type="dxa"/>
            <w:gridSpan w:val="2"/>
            <w:shd w:val="clear" w:color="auto" w:fill="auto"/>
            <w:vAlign w:val="center"/>
          </w:tcPr>
          <w:p>
            <w:pPr>
              <w:jc w:val="center"/>
              <w:rPr>
                <w:rFonts w:ascii="宋体" w:hAnsi="宋体"/>
                <w:szCs w:val="21"/>
              </w:rPr>
            </w:pPr>
            <w:r>
              <w:rPr>
                <w:rFonts w:hint="eastAsia" w:ascii="宋体" w:hAnsi="宋体"/>
                <w:szCs w:val="21"/>
              </w:rPr>
              <w:t>诚信分</w:t>
            </w:r>
          </w:p>
        </w:tc>
        <w:tc>
          <w:tcPr>
            <w:tcW w:w="1005" w:type="dxa"/>
            <w:shd w:val="clear" w:color="auto" w:fill="auto"/>
            <w:vAlign w:val="center"/>
          </w:tcPr>
          <w:p>
            <w:pPr>
              <w:jc w:val="center"/>
              <w:rPr>
                <w:rFonts w:ascii="宋体" w:hAnsi="宋体"/>
                <w:szCs w:val="21"/>
              </w:rPr>
            </w:pPr>
            <w:r>
              <w:rPr>
                <w:rFonts w:hint="eastAsia" w:ascii="宋体" w:hAnsi="宋体"/>
                <w:szCs w:val="21"/>
              </w:rPr>
              <w:t>5</w:t>
            </w:r>
          </w:p>
        </w:tc>
        <w:tc>
          <w:tcPr>
            <w:tcW w:w="5432" w:type="dxa"/>
            <w:shd w:val="clear" w:color="auto" w:fill="auto"/>
            <w:vAlign w:val="center"/>
          </w:tcPr>
          <w:p>
            <w:pPr>
              <w:jc w:val="left"/>
              <w:rPr>
                <w:rFonts w:hint="eastAsia"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一</w:t>
            </w:r>
            <w:r>
              <w:rPr>
                <w:rFonts w:hint="eastAsia" w:ascii="宋体" w:hAnsi="宋体"/>
                <w:b/>
                <w:bCs/>
                <w:szCs w:val="21"/>
                <w:lang w:eastAsia="zh-CN"/>
              </w:rPr>
              <w:t>）</w:t>
            </w:r>
            <w:r>
              <w:rPr>
                <w:rFonts w:hint="eastAsia" w:ascii="宋体" w:hAnsi="宋体"/>
                <w:b/>
                <w:bCs/>
                <w:szCs w:val="21"/>
              </w:rPr>
              <w:t>评审内容：</w:t>
            </w:r>
          </w:p>
          <w:p>
            <w:pPr>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根据《深圳市财政局关于印发&lt;深圳市财政局政府采购供应商信用信息管理办法)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Pr>
                <w:rFonts w:hint="eastAsia" w:ascii="宋体" w:hAnsi="宋体" w:cs="宋体"/>
                <w:bCs/>
                <w:color w:val="000000" w:themeColor="text1"/>
                <w:kern w:val="0"/>
                <w:szCs w:val="21"/>
                <w:lang w:val="en-US" w:eastAsia="zh-CN"/>
                <w14:textFill>
                  <w14:solidFill>
                    <w14:schemeClr w14:val="tx1"/>
                  </w14:solidFill>
                </w14:textFill>
              </w:rPr>
              <w:t>5</w:t>
            </w:r>
            <w:r>
              <w:rPr>
                <w:rFonts w:hint="eastAsia" w:ascii="宋体" w:hAnsi="宋体" w:cs="宋体"/>
                <w:bCs/>
                <w:color w:val="000000" w:themeColor="text1"/>
                <w:kern w:val="0"/>
                <w:szCs w:val="21"/>
                <w14:textFill>
                  <w14:solidFill>
                    <w14:schemeClr w14:val="tx1"/>
                  </w14:solidFill>
                </w14:textFill>
              </w:rPr>
              <w:t>分。(投标人无需提供任何证明材料，由工作人员向评审委员会提供供应商诚信查询结果。)</w:t>
            </w:r>
          </w:p>
          <w:p>
            <w:pPr>
              <w:snapToGrid w:val="0"/>
              <w:contextualSpacing/>
              <w:jc w:val="left"/>
              <w:rPr>
                <w:rFonts w:ascii="宋体" w:hAnsi="宋体" w:cs="宋体"/>
                <w:kern w:val="0"/>
                <w:szCs w:val="21"/>
              </w:rPr>
            </w:pPr>
            <w:r>
              <w:rPr>
                <w:rFonts w:hint="eastAsia" w:ascii="宋体" w:hAnsi="宋体" w:cs="宋体"/>
                <w:b/>
                <w:bCs/>
                <w:szCs w:val="21"/>
              </w:rPr>
              <w:t>（二）评审依据</w:t>
            </w:r>
            <w:r>
              <w:rPr>
                <w:rFonts w:hint="eastAsia" w:ascii="宋体" w:hAnsi="宋体" w:cs="宋体"/>
                <w:szCs w:val="21"/>
              </w:rPr>
              <w:t>：</w:t>
            </w:r>
          </w:p>
          <w:p>
            <w:pPr>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1.提供“信用中国”“中国政府采购网”“深圳信用网”“深圳市政府采购监管网”等查询记录网络截图。(信用信息以开标当日的查询结果为准)</w:t>
            </w:r>
          </w:p>
          <w:p>
            <w:pPr>
              <w:jc w:val="left"/>
              <w:rPr>
                <w:rFonts w:ascii="宋体" w:hAnsi="宋体"/>
                <w:szCs w:val="21"/>
              </w:rPr>
            </w:pPr>
            <w:r>
              <w:rPr>
                <w:rFonts w:hint="eastAsia" w:ascii="宋体" w:hAnsi="宋体" w:cs="宋体"/>
                <w:bCs/>
                <w:color w:val="000000" w:themeColor="text1"/>
                <w:kern w:val="0"/>
                <w:szCs w:val="21"/>
                <w:lang w:val="en-US" w:eastAsia="zh-CN"/>
                <w14:textFill>
                  <w14:solidFill>
                    <w14:schemeClr w14:val="tx1"/>
                  </w14:solidFill>
                </w14:textFill>
              </w:rPr>
              <w:t>2.</w:t>
            </w:r>
            <w:r>
              <w:rPr>
                <w:rFonts w:hint="eastAsia" w:ascii="宋体" w:hAnsi="宋体" w:cs="宋体"/>
                <w:bCs/>
                <w:color w:val="000000" w:themeColor="text1"/>
                <w:kern w:val="0"/>
                <w:szCs w:val="21"/>
                <w14:textFill>
                  <w14:solidFill>
                    <w14:schemeClr w14:val="tx1"/>
                  </w14:solidFill>
                </w14:textFill>
              </w:rPr>
              <w:t>提供加盖公章的承诺函。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2"/>
            <w:vAlign w:val="center"/>
          </w:tcPr>
          <w:p>
            <w:pPr>
              <w:jc w:val="center"/>
              <w:rPr>
                <w:rFonts w:ascii="宋体" w:hAnsi="宋体"/>
                <w:b/>
                <w:bCs/>
                <w:szCs w:val="21"/>
              </w:rPr>
            </w:pPr>
            <w:r>
              <w:rPr>
                <w:rFonts w:hint="eastAsia" w:ascii="宋体" w:hAnsi="宋体"/>
                <w:b/>
                <w:bCs/>
                <w:szCs w:val="21"/>
              </w:rPr>
              <w:t>三、价格部分（</w:t>
            </w:r>
            <w:r>
              <w:rPr>
                <w:rFonts w:ascii="宋体" w:hAnsi="宋体"/>
                <w:b/>
                <w:bCs/>
                <w:szCs w:val="21"/>
              </w:rPr>
              <w:t>2</w:t>
            </w:r>
            <w:r>
              <w:rPr>
                <w:rFonts w:hint="eastAsia" w:ascii="宋体" w:hAnsi="宋体"/>
                <w:b/>
                <w:bCs/>
                <w:szCs w:val="21"/>
              </w:rPr>
              <w:t>0分）</w:t>
            </w:r>
          </w:p>
        </w:tc>
        <w:tc>
          <w:tcPr>
            <w:tcW w:w="7053" w:type="dxa"/>
            <w:gridSpan w:val="3"/>
            <w:vAlign w:val="center"/>
          </w:tcPr>
          <w:p>
            <w:pPr>
              <w:jc w:val="left"/>
              <w:rPr>
                <w:rFonts w:ascii="宋体" w:hAnsi="宋体"/>
                <w:szCs w:val="21"/>
              </w:rPr>
            </w:pPr>
            <w:r>
              <w:rPr>
                <w:rFonts w:hint="eastAsia"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szCs w:val="21"/>
              </w:rPr>
              <w:t>2</w:t>
            </w:r>
            <w:r>
              <w:rPr>
                <w:rFonts w:hint="eastAsia" w:ascii="宋体" w:hAnsi="宋体"/>
                <w:szCs w:val="21"/>
              </w:rPr>
              <w:t>0</w:t>
            </w:r>
            <w:r>
              <w:rPr>
                <w:rFonts w:hint="eastAsia" w:ascii="宋体" w:hAnsi="宋体"/>
                <w:szCs w:val="21"/>
                <w:lang w:val="zh-CN"/>
              </w:rPr>
              <w:t>分)。其他投标人的价格分按照下列公式计算：</w:t>
            </w:r>
            <w:r>
              <w:rPr>
                <w:rFonts w:hint="eastAsia" w:ascii="宋体" w:hAnsi="宋体"/>
                <w:bCs/>
                <w:szCs w:val="21"/>
                <w:lang w:val="zh-CN"/>
              </w:rPr>
              <w:t>投标报价得分=(评标基准价／投标报价)×</w:t>
            </w:r>
            <w:r>
              <w:rPr>
                <w:rFonts w:ascii="宋体" w:hAnsi="宋体"/>
                <w:bCs/>
                <w:szCs w:val="21"/>
              </w:rPr>
              <w:t>2</w:t>
            </w:r>
            <w:r>
              <w:rPr>
                <w:rFonts w:hint="eastAsia" w:ascii="宋体" w:hAnsi="宋体"/>
                <w:bCs/>
                <w:szCs w:val="21"/>
                <w:lang w:val="zh-CN"/>
              </w:rPr>
              <w:t>0</w:t>
            </w:r>
          </w:p>
        </w:tc>
      </w:tr>
    </w:tbl>
    <w:p>
      <w:pPr>
        <w:widowControl/>
        <w:adjustRightInd w:val="0"/>
        <w:snapToGrid w:val="0"/>
        <w:contextualSpacing/>
        <w:jc w:val="left"/>
        <w:rPr>
          <w:rFonts w:hint="eastAsia" w:ascii="宋体" w:hAnsi="宋体" w:cs="Arial"/>
          <w:color w:val="000000"/>
          <w:kern w:val="0"/>
          <w:szCs w:val="21"/>
        </w:rPr>
      </w:pPr>
      <w:r>
        <w:rPr>
          <w:rFonts w:ascii="宋体" w:hAnsi="宋体" w:cs="Arial"/>
          <w:color w:val="000000"/>
          <w:kern w:val="0"/>
          <w:szCs w:val="21"/>
        </w:rPr>
        <w:t xml:space="preserve"> (五)谈判小组拟制谈判报告</w:t>
      </w:r>
      <w:r>
        <w:rPr>
          <w:rFonts w:hint="eastAsia" w:ascii="宋体" w:hAnsi="宋体" w:cs="Arial"/>
          <w:color w:val="000000"/>
          <w:kern w:val="0"/>
          <w:szCs w:val="21"/>
        </w:rPr>
        <w:t>｡</w:t>
      </w:r>
    </w:p>
    <w:p>
      <w:pPr>
        <w:widowControl/>
        <w:adjustRightInd w:val="0"/>
        <w:snapToGrid w:val="0"/>
        <w:ind w:left="-4" w:leftChars="-68" w:hanging="139" w:hangingChars="66"/>
        <w:contextualSpacing/>
        <w:jc w:val="left"/>
        <w:rPr>
          <w:rFonts w:hint="eastAsia"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adjustRightInd w:val="0"/>
        <w:snapToGrid w:val="0"/>
        <w:ind w:left="-140" w:leftChars="-67" w:right="-449" w:rightChars="-214" w:hanging="1"/>
        <w:contextualSpacing/>
        <w:jc w:val="left"/>
        <w:rPr>
          <w:rFonts w:hint="eastAsia"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adjustRightInd w:val="0"/>
        <w:snapToGrid w:val="0"/>
        <w:ind w:left="-140" w:leftChars="-67" w:right="-309" w:rightChars="-147" w:hanging="1"/>
        <w:contextualSpacing/>
        <w:jc w:val="left"/>
        <w:rPr>
          <w:rFonts w:hint="eastAsia"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adjustRightInd w:val="0"/>
        <w:snapToGrid w:val="0"/>
        <w:ind w:leftChars="-67" w:hanging="140" w:hangingChars="67"/>
        <w:contextualSpacing/>
        <w:jc w:val="left"/>
        <w:rPr>
          <w:rFonts w:hint="eastAsia"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jc w:val="left"/>
        <w:rPr>
          <w:rFonts w:hint="eastAsia" w:ascii="宋体" w:hAnsi="宋体" w:cs="Arial"/>
          <w:color w:val="000000"/>
          <w:kern w:val="0"/>
          <w:szCs w:val="21"/>
        </w:rPr>
      </w:pPr>
    </w:p>
    <w:p>
      <w:pPr>
        <w:snapToGrid w:val="0"/>
        <w:ind w:right="150" w:firstLine="480" w:firstLineChars="200"/>
        <w:jc w:val="right"/>
        <w:rPr>
          <w:rFonts w:hint="eastAsia" w:ascii="宋体" w:hAnsi="宋体"/>
          <w:b/>
          <w:sz w:val="24"/>
          <w:szCs w:val="21"/>
        </w:rPr>
        <w:sectPr>
          <w:footerReference r:id="rId3" w:type="default"/>
          <w:pgSz w:w="11910" w:h="16850"/>
          <w:pgMar w:top="1432" w:right="1786" w:bottom="1790" w:left="136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3" w:name="_Hlk124837366"/>
    </w:p>
    <w:bookmarkEnd w:id="3"/>
    <w:p>
      <w:pPr>
        <w:jc w:val="center"/>
        <w:rPr>
          <w:b/>
          <w:bCs/>
          <w:sz w:val="30"/>
          <w:szCs w:val="30"/>
        </w:rPr>
      </w:pPr>
      <w:r>
        <w:rPr>
          <w:rFonts w:hint="eastAsia"/>
          <w:b/>
          <w:bCs/>
          <w:sz w:val="30"/>
          <w:szCs w:val="30"/>
        </w:rPr>
        <w:t>用户需求书</w:t>
      </w:r>
    </w:p>
    <w:p>
      <w:pPr>
        <w:pStyle w:val="3"/>
      </w:pPr>
    </w:p>
    <w:p>
      <w:pPr>
        <w:widowControl/>
        <w:snapToGrid w:val="0"/>
        <w:jc w:val="left"/>
        <w:rPr>
          <w:rFonts w:hint="eastAsia" w:ascii="宋体" w:hAnsi="宋体"/>
          <w:b/>
          <w:szCs w:val="21"/>
        </w:rPr>
      </w:pPr>
      <w:r>
        <w:rPr>
          <w:rFonts w:hint="eastAsia" w:ascii="宋体" w:hAnsi="宋体" w:cs="宋体"/>
          <w:b/>
          <w:kern w:val="0"/>
          <w:szCs w:val="21"/>
        </w:rPr>
        <w:t>注：</w:t>
      </w:r>
      <w:r>
        <w:rPr>
          <w:rFonts w:hint="eastAsia" w:ascii="宋体" w:hAnsi="宋体"/>
          <w:b/>
          <w:szCs w:val="21"/>
        </w:rPr>
        <w:t>投标人须对本部分的配置清单、技术规格和商务条款进行整体逐条响应</w:t>
      </w:r>
    </w:p>
    <w:p>
      <w:pPr>
        <w:widowControl/>
        <w:snapToGrid w:val="0"/>
        <w:ind w:firstLine="422" w:firstLineChars="200"/>
        <w:jc w:val="left"/>
        <w:rPr>
          <w:rFonts w:hint="eastAsia" w:ascii="宋体" w:hAnsi="宋体" w:cs="宋体"/>
          <w:b/>
          <w:kern w:val="0"/>
          <w:szCs w:val="21"/>
        </w:rPr>
      </w:pPr>
      <w:r>
        <w:rPr>
          <w:rFonts w:hint="eastAsia" w:ascii="宋体" w:hAnsi="宋体" w:cs="宋体"/>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pPr>
        <w:pStyle w:val="3"/>
        <w:ind w:firstLine="422" w:firstLineChars="200"/>
        <w:rPr>
          <w:rFonts w:hint="eastAsia" w:hAnsi="宋体"/>
          <w:b/>
          <w:kern w:val="0"/>
        </w:rPr>
      </w:pPr>
      <w:r>
        <w:rPr>
          <w:rFonts w:hint="eastAsia" w:hAnsi="宋体"/>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pPr>
        <w:pStyle w:val="3"/>
        <w:ind w:firstLine="422" w:firstLineChars="200"/>
        <w:rPr>
          <w:rFonts w:hint="eastAsia" w:hAnsi="宋体"/>
          <w:b/>
          <w:kern w:val="0"/>
        </w:rPr>
      </w:pPr>
      <w:r>
        <w:rPr>
          <w:rFonts w:hint="eastAsia" w:hAnsi="宋体"/>
          <w:b/>
          <w:kern w:val="0"/>
        </w:rPr>
        <w:t>3.</w:t>
      </w:r>
      <w:r>
        <w:rPr>
          <w:rFonts w:hint="eastAsia"/>
          <w:b/>
        </w:rPr>
        <w:t xml:space="preserve"> </w:t>
      </w:r>
      <w:r>
        <w:rPr>
          <w:rFonts w:hint="eastAsia" w:hAnsi="宋体"/>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pPr>
        <w:pStyle w:val="3"/>
        <w:ind w:firstLine="422" w:firstLineChars="200"/>
        <w:rPr>
          <w:rFonts w:hint="eastAsia" w:hAnsi="宋体"/>
          <w:b/>
          <w:kern w:val="0"/>
        </w:rPr>
      </w:pPr>
    </w:p>
    <w:p>
      <w:pPr>
        <w:jc w:val="center"/>
        <w:rPr>
          <w:b/>
          <w:bCs/>
          <w:sz w:val="30"/>
          <w:szCs w:val="30"/>
        </w:rPr>
      </w:pPr>
      <w:r>
        <w:rPr>
          <w:rFonts w:hint="eastAsia"/>
          <w:b/>
          <w:bCs/>
          <w:sz w:val="30"/>
          <w:szCs w:val="30"/>
        </w:rPr>
        <w:t>一、项目基本信息</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814"/>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pStyle w:val="3"/>
              <w:jc w:val="center"/>
              <w:rPr>
                <w:rFonts w:hint="eastAsia" w:hAnsi="宋体"/>
                <w:b/>
                <w:kern w:val="0"/>
              </w:rPr>
            </w:pPr>
            <w:r>
              <w:rPr>
                <w:rFonts w:hint="eastAsia" w:hAnsi="宋体"/>
                <w:b/>
                <w:kern w:val="0"/>
              </w:rPr>
              <w:t>序号</w:t>
            </w:r>
          </w:p>
        </w:tc>
        <w:tc>
          <w:tcPr>
            <w:tcW w:w="5814" w:type="dxa"/>
            <w:vAlign w:val="center"/>
          </w:tcPr>
          <w:p>
            <w:pPr>
              <w:pStyle w:val="3"/>
              <w:jc w:val="center"/>
              <w:rPr>
                <w:rFonts w:hint="eastAsia" w:hAnsi="宋体"/>
                <w:b/>
                <w:kern w:val="0"/>
              </w:rPr>
            </w:pPr>
            <w:r>
              <w:rPr>
                <w:rFonts w:hint="eastAsia" w:hAnsi="宋体"/>
                <w:b/>
                <w:kern w:val="0"/>
              </w:rPr>
              <w:t>采购项目名称</w:t>
            </w:r>
          </w:p>
        </w:tc>
        <w:tc>
          <w:tcPr>
            <w:tcW w:w="3957" w:type="dxa"/>
            <w:vAlign w:val="center"/>
          </w:tcPr>
          <w:p>
            <w:pPr>
              <w:pStyle w:val="3"/>
              <w:jc w:val="center"/>
              <w:rPr>
                <w:rFonts w:hint="eastAsia" w:hAnsi="宋体"/>
                <w:b/>
                <w:kern w:val="0"/>
              </w:rPr>
            </w:pPr>
            <w:r>
              <w:rPr>
                <w:rFonts w:hint="eastAsia" w:hAnsi="宋体"/>
                <w:b/>
                <w:kern w:val="0"/>
              </w:rPr>
              <w:t>预算总限额（元）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restart"/>
            <w:vAlign w:val="center"/>
          </w:tcPr>
          <w:p>
            <w:pPr>
              <w:pStyle w:val="3"/>
              <w:jc w:val="center"/>
              <w:rPr>
                <w:rFonts w:hint="eastAsia" w:hAnsi="宋体"/>
                <w:bCs/>
                <w:kern w:val="0"/>
              </w:rPr>
            </w:pPr>
            <w:r>
              <w:rPr>
                <w:rFonts w:hint="eastAsia" w:hAnsi="宋体"/>
                <w:bCs/>
                <w:kern w:val="0"/>
              </w:rPr>
              <w:t>1</w:t>
            </w:r>
          </w:p>
        </w:tc>
        <w:tc>
          <w:tcPr>
            <w:tcW w:w="5814" w:type="dxa"/>
            <w:vMerge w:val="restart"/>
            <w:vAlign w:val="center"/>
          </w:tcPr>
          <w:p>
            <w:pPr>
              <w:widowControl/>
              <w:snapToGrid w:val="0"/>
              <w:ind w:leftChars="-260" w:right="-617" w:rightChars="-294" w:hanging="546" w:hangingChars="260"/>
              <w:contextualSpacing/>
              <w:jc w:val="center"/>
              <w:rPr>
                <w:rFonts w:hint="eastAsia" w:ascii="宋体" w:hAnsi="宋体" w:cs="宋体-18030"/>
                <w:color w:val="000000"/>
                <w:szCs w:val="21"/>
              </w:rPr>
            </w:pPr>
            <w:r>
              <w:rPr>
                <w:rFonts w:hint="eastAsia" w:ascii="宋体" w:hAnsi="宋体" w:cs="宋体-18030"/>
                <w:bCs/>
                <w:color w:val="000000"/>
                <w:szCs w:val="21"/>
              </w:rPr>
              <w:t>互联网医院技术运维服务</w:t>
            </w:r>
          </w:p>
        </w:tc>
        <w:tc>
          <w:tcPr>
            <w:tcW w:w="3957" w:type="dxa"/>
            <w:vMerge w:val="restart"/>
            <w:vAlign w:val="center"/>
          </w:tcPr>
          <w:p>
            <w:pPr>
              <w:pStyle w:val="3"/>
              <w:jc w:val="center"/>
              <w:rPr>
                <w:rFonts w:hint="default" w:hAnsi="宋体" w:eastAsia="宋体"/>
                <w:bCs/>
                <w:kern w:val="0"/>
                <w:lang w:val="en-US" w:eastAsia="zh-CN"/>
              </w:rPr>
            </w:pPr>
            <w:r>
              <w:rPr>
                <w:rFonts w:hint="eastAsia" w:ascii="宋体" w:hAnsi="宋体" w:eastAsia="宋体" w:cs="宋体-18030"/>
                <w:bCs/>
                <w:color w:val="000000"/>
                <w:kern w:val="2"/>
                <w:sz w:val="21"/>
                <w:szCs w:val="21"/>
                <w:lang w:val="en-US" w:eastAsia="zh-CN" w:bidi="ar-SA"/>
              </w:rPr>
              <w:t>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pStyle w:val="3"/>
              <w:jc w:val="center"/>
              <w:rPr>
                <w:rFonts w:hint="eastAsia" w:hAnsi="宋体"/>
                <w:bCs/>
                <w:kern w:val="0"/>
              </w:rPr>
            </w:pPr>
          </w:p>
        </w:tc>
        <w:tc>
          <w:tcPr>
            <w:tcW w:w="5814" w:type="dxa"/>
            <w:vMerge w:val="continue"/>
            <w:vAlign w:val="center"/>
          </w:tcPr>
          <w:p>
            <w:pPr>
              <w:widowControl/>
              <w:snapToGrid w:val="0"/>
              <w:ind w:leftChars="-260" w:right="-617" w:rightChars="-294" w:hanging="546" w:hangingChars="260"/>
              <w:contextualSpacing/>
              <w:jc w:val="center"/>
              <w:rPr>
                <w:rFonts w:hint="eastAsia" w:ascii="宋体" w:hAnsi="宋体" w:cs="宋体-18030"/>
                <w:color w:val="000000"/>
                <w:szCs w:val="21"/>
              </w:rPr>
            </w:pPr>
          </w:p>
        </w:tc>
        <w:tc>
          <w:tcPr>
            <w:tcW w:w="3957" w:type="dxa"/>
            <w:vMerge w:val="continue"/>
            <w:vAlign w:val="center"/>
          </w:tcPr>
          <w:p>
            <w:pPr>
              <w:pStyle w:val="3"/>
              <w:jc w:val="center"/>
              <w:rPr>
                <w:rFonts w:hint="eastAsia" w:hAnsi="宋体"/>
                <w:bCs/>
                <w:kern w:val="0"/>
              </w:rPr>
            </w:pPr>
          </w:p>
        </w:tc>
      </w:tr>
    </w:tbl>
    <w:p>
      <w:pPr>
        <w:pStyle w:val="3"/>
        <w:rPr>
          <w:rFonts w:hint="eastAsia" w:hAnsi="宋体"/>
          <w:bCs/>
          <w:kern w:val="0"/>
        </w:rPr>
      </w:pPr>
    </w:p>
    <w:p>
      <w:pPr>
        <w:jc w:val="center"/>
        <w:rPr>
          <w:b/>
          <w:bCs/>
          <w:sz w:val="30"/>
          <w:szCs w:val="30"/>
        </w:rPr>
      </w:pPr>
      <w:r>
        <w:rPr>
          <w:rFonts w:hint="eastAsia"/>
          <w:b/>
          <w:bCs/>
          <w:sz w:val="30"/>
          <w:szCs w:val="30"/>
        </w:rPr>
        <w:t>二、服务要求</w:t>
      </w:r>
    </w:p>
    <w:p>
      <w:pPr>
        <w:pStyle w:val="6"/>
        <w:ind w:firstLine="0"/>
        <w:rPr>
          <w:rStyle w:val="32"/>
          <w:b/>
          <w:bCs/>
        </w:rPr>
      </w:pPr>
      <w:bookmarkStart w:id="4" w:name="_Toc480449081"/>
      <w:bookmarkStart w:id="5" w:name="_Toc178049979"/>
      <w:bookmarkStart w:id="6" w:name="_Toc450137347"/>
      <w:r>
        <w:rPr>
          <w:rStyle w:val="32"/>
          <w:rFonts w:hint="eastAsia"/>
          <w:b/>
          <w:bCs/>
        </w:rPr>
        <w:t>（一）项目概况</w:t>
      </w:r>
    </w:p>
    <w:p>
      <w:pPr>
        <w:pStyle w:val="48"/>
        <w:spacing w:before="0" w:after="0" w:line="240" w:lineRule="auto"/>
        <w:ind w:firstLine="420" w:firstLineChars="200"/>
        <w:contextualSpacing/>
        <w:rPr>
          <w:rFonts w:hint="eastAsia" w:ascii="宋体" w:hAnsi="宋体"/>
          <w:sz w:val="21"/>
          <w:szCs w:val="21"/>
        </w:rPr>
      </w:pPr>
      <w:r>
        <w:rPr>
          <w:rFonts w:hint="eastAsia" w:ascii="宋体" w:hAnsi="宋体"/>
          <w:sz w:val="21"/>
          <w:szCs w:val="21"/>
        </w:rPr>
        <w:t>深圳市宝安区人民医院互联网医院系统（以下简称“系统”）经过多年的建设运行，现已在科室正常运行，有效地为客户提供互联网诊疗等便捷服务。目前系统维保已到期，为了保障后续工作的顺畅开展，保障系统的稳定正常运行，保障系统的数据安全可靠，需采购互联网医院技术运维服务，服务内容包括软件运维服务及配套第三方资源购买。</w:t>
      </w:r>
    </w:p>
    <w:p>
      <w:pPr>
        <w:pStyle w:val="48"/>
        <w:spacing w:before="0" w:after="0" w:line="240" w:lineRule="auto"/>
        <w:ind w:left="0" w:leftChars="0" w:firstLine="0" w:firstLineChars="0"/>
        <w:contextualSpacing/>
        <w:rPr>
          <w:rFonts w:hint="eastAsia" w:ascii="宋体" w:hAnsi="宋体"/>
          <w:b/>
          <w:bCs/>
          <w:sz w:val="21"/>
          <w:szCs w:val="21"/>
        </w:rPr>
      </w:pPr>
      <w:r>
        <w:rPr>
          <w:rFonts w:hint="eastAsia" w:ascii="宋体" w:hAnsi="宋体"/>
          <w:b/>
          <w:bCs/>
          <w:sz w:val="21"/>
          <w:szCs w:val="21"/>
        </w:rPr>
        <w:t>（二）服务内容</w:t>
      </w:r>
    </w:p>
    <w:p>
      <w:pPr>
        <w:tabs>
          <w:tab w:val="left" w:pos="567"/>
        </w:tabs>
        <w:snapToGrid w:val="0"/>
        <w:rPr>
          <w:rFonts w:ascii="宋体" w:hAnsi="宋体" w:cs="Calibri"/>
          <w:b/>
          <w:bCs/>
          <w:sz w:val="24"/>
          <w:szCs w:val="24"/>
        </w:rPr>
      </w:pPr>
      <w:r>
        <w:rPr>
          <w:rFonts w:hint="eastAsia" w:ascii="宋体" w:hAnsi="宋体" w:eastAsia="宋体" w:cs="Times New Roman"/>
          <w:b/>
          <w:bCs/>
          <w:kern w:val="0"/>
          <w:sz w:val="21"/>
          <w:szCs w:val="21"/>
          <w:lang w:val="en-US" w:eastAsia="zh-CN" w:bidi="ar-SA"/>
        </w:rPr>
        <w:t>一、软件运维服务要求</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1、维保范围：见后附软件功能清单；</w:t>
      </w:r>
    </w:p>
    <w:p>
      <w:pPr>
        <w:pStyle w:val="48"/>
        <w:spacing w:before="0" w:after="0" w:line="240" w:lineRule="auto"/>
        <w:ind w:firstLine="420" w:firstLineChars="200"/>
        <w:contextualSpacing/>
        <w:rPr>
          <w:rFonts w:hint="eastAsia" w:ascii="宋体" w:hAnsi="宋体" w:cs="Times New Roman"/>
          <w:sz w:val="21"/>
          <w:szCs w:val="21"/>
        </w:rPr>
      </w:pPr>
      <w:bookmarkStart w:id="7" w:name="OLE_LINK1"/>
      <w:r>
        <w:rPr>
          <w:rFonts w:hint="eastAsia" w:ascii="宋体" w:hAnsi="宋体" w:cs="Times New Roman"/>
          <w:sz w:val="21"/>
          <w:szCs w:val="21"/>
        </w:rPr>
        <w:t>2、保证故障机制：在服务期内系统如出现故障，中标人立即协调相关技术人员予以解决，不能影响采购人的正常业务流程；</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▲3、维护响应机制：中标人需为系统正常运行提供现场服务保障，在接到维护要求后10分钟内响应，涉及到医院业务连续性影响医疗正常医疗业务的情况在4小时内解决；响应时间为全年365天，每天24小时；</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4、日常运维服务：中标人对系统提供日常维护服务，包括但不限于解决网络故障、系统卡顿、日常工作中遇到的数据错误，客户化需求对接与反馈等，确保业务闭环处于正常状态；</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5、定期巡检服务：中标人需定期对系统进行巡检，内容包括但不仅限系统运行状况，数据库运行状况等，发现隐患需及时予以消除；</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▲6、BUG响应服务：服务期内，如采购人在使用中出现仅由于系统自身BUG影响系统正常使用的，中标人需及时安排相关技术人员予以解决；</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7、培训服务：中标人提供用户培训服务，在项目维护期内对采购人技术人员提供必要的技术培训，包括数据结构培训、软件设计培训、软件应用培训等；对系统使用人员进行操作培训，包括采购人业务科室后台配置的操作培训，医护人员操作及管理培训，对采购人提供必要的用户操作培训等现场服务。</w:t>
      </w:r>
      <w:bookmarkEnd w:id="7"/>
    </w:p>
    <w:p>
      <w:pPr>
        <w:pStyle w:val="48"/>
        <w:spacing w:before="0" w:after="0" w:line="240" w:lineRule="auto"/>
        <w:ind w:firstLine="420" w:firstLineChars="200"/>
        <w:contextualSpacing/>
        <w:rPr>
          <w:rFonts w:hint="eastAsia" w:ascii="宋体" w:hAnsi="宋体" w:cs="Times New Roman"/>
          <w:sz w:val="21"/>
          <w:szCs w:val="21"/>
        </w:rPr>
      </w:pPr>
    </w:p>
    <w:p>
      <w:pPr>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二、配套第三方资源要求</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1、提供实时音视频TRTC包年套餐（尊享版）：1年；</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2、提供即时通信IM专业版授权：1年；</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3、提供点播流量：500G/年；</w:t>
      </w:r>
    </w:p>
    <w:p>
      <w:pPr>
        <w:pStyle w:val="48"/>
        <w:spacing w:before="0" w:after="0" w:line="240" w:lineRule="auto"/>
        <w:ind w:firstLine="420" w:firstLineChars="200"/>
        <w:contextualSpacing/>
        <w:rPr>
          <w:rFonts w:hint="eastAsia" w:ascii="宋体" w:hAnsi="宋体" w:cs="Times New Roman"/>
          <w:sz w:val="21"/>
          <w:szCs w:val="21"/>
        </w:rPr>
      </w:pPr>
      <w:r>
        <w:rPr>
          <w:rFonts w:hint="eastAsia" w:ascii="宋体" w:hAnsi="宋体" w:cs="Times New Roman"/>
          <w:sz w:val="21"/>
          <w:szCs w:val="21"/>
        </w:rPr>
        <w:t>4、提供云存储：3T/年。</w:t>
      </w:r>
    </w:p>
    <w:p>
      <w:pPr>
        <w:tabs>
          <w:tab w:val="left" w:pos="567"/>
        </w:tabs>
        <w:snapToGrid w:val="0"/>
        <w:rPr>
          <w:rFonts w:ascii="宋体" w:hAnsi="宋体" w:cs="Calibri"/>
          <w:sz w:val="24"/>
          <w:szCs w:val="24"/>
        </w:rPr>
      </w:pPr>
    </w:p>
    <w:p>
      <w:pPr>
        <w:tabs>
          <w:tab w:val="left" w:pos="567"/>
        </w:tabs>
        <w:snapToGrid w:val="0"/>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附：软件功能清单</w:t>
      </w:r>
    </w:p>
    <w:p>
      <w:pPr>
        <w:tabs>
          <w:tab w:val="left" w:pos="567"/>
        </w:tabs>
        <w:snapToGrid w:val="0"/>
        <w:rPr>
          <w:rFonts w:ascii="宋体" w:hAnsi="宋体" w:cs="Calibri"/>
          <w:sz w:val="24"/>
          <w:szCs w:val="24"/>
        </w:rPr>
      </w:pPr>
    </w:p>
    <w:tbl>
      <w:tblPr>
        <w:tblStyle w:val="19"/>
        <w:tblW w:w="10095" w:type="dxa"/>
        <w:jc w:val="center"/>
        <w:tblLayout w:type="autofit"/>
        <w:tblCellMar>
          <w:top w:w="0" w:type="dxa"/>
          <w:left w:w="108" w:type="dxa"/>
          <w:bottom w:w="0" w:type="dxa"/>
          <w:right w:w="108" w:type="dxa"/>
        </w:tblCellMar>
      </w:tblPr>
      <w:tblGrid>
        <w:gridCol w:w="812"/>
        <w:gridCol w:w="1394"/>
        <w:gridCol w:w="1573"/>
        <w:gridCol w:w="6316"/>
      </w:tblGrid>
      <w:tr>
        <w:tblPrEx>
          <w:tblCellMar>
            <w:top w:w="0" w:type="dxa"/>
            <w:left w:w="108" w:type="dxa"/>
            <w:bottom w:w="0" w:type="dxa"/>
            <w:right w:w="108" w:type="dxa"/>
          </w:tblCellMar>
        </w:tblPrEx>
        <w:trPr>
          <w:trHeight w:val="404" w:hRule="atLeast"/>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bCs/>
                <w:szCs w:val="21"/>
              </w:rPr>
            </w:pPr>
            <w:r>
              <w:rPr>
                <w:rFonts w:hint="eastAsia" w:cs="宋体" w:asciiTheme="minorEastAsia" w:hAnsiTheme="minorEastAsia" w:eastAsiaTheme="minorEastAsia"/>
                <w:b/>
                <w:bCs/>
                <w:spacing w:val="10"/>
                <w:kern w:val="0"/>
                <w:szCs w:val="21"/>
                <w:lang w:bidi="ar"/>
              </w:rPr>
              <w:t>序号</w:t>
            </w: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bCs/>
                <w:szCs w:val="21"/>
              </w:rPr>
            </w:pPr>
            <w:r>
              <w:rPr>
                <w:rFonts w:hint="eastAsia" w:cs="宋体" w:asciiTheme="minorEastAsia" w:hAnsiTheme="minorEastAsia" w:eastAsiaTheme="minorEastAsia"/>
                <w:b/>
                <w:bCs/>
                <w:spacing w:val="10"/>
                <w:kern w:val="0"/>
                <w:szCs w:val="21"/>
                <w:lang w:bidi="ar"/>
              </w:rPr>
              <w:t>应用场景</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bCs/>
                <w:szCs w:val="21"/>
              </w:rPr>
            </w:pPr>
            <w:r>
              <w:rPr>
                <w:rFonts w:hint="eastAsia" w:cs="宋体" w:asciiTheme="minorEastAsia" w:hAnsiTheme="minorEastAsia" w:eastAsiaTheme="minorEastAsia"/>
                <w:b/>
                <w:bCs/>
                <w:spacing w:val="10"/>
                <w:kern w:val="0"/>
                <w:szCs w:val="21"/>
                <w:lang w:bidi="ar"/>
              </w:rPr>
              <w:t>功能模块</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bCs/>
                <w:szCs w:val="21"/>
              </w:rPr>
            </w:pPr>
            <w:r>
              <w:rPr>
                <w:rFonts w:hint="eastAsia" w:cs="宋体" w:asciiTheme="minorEastAsia" w:hAnsiTheme="minorEastAsia" w:eastAsiaTheme="minorEastAsia"/>
                <w:b/>
                <w:bCs/>
                <w:spacing w:val="10"/>
                <w:kern w:val="0"/>
                <w:szCs w:val="21"/>
                <w:lang w:bidi="ar"/>
              </w:rPr>
              <w:t>功能简述</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居民移动端</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图文咨询</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患者可通过患者小程序发起图文咨询，与医生进行图文在线交流；</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视频问诊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患者可通过患者小程序发起视频问诊，进入诊室与医生进行视频互动，医生可视病情对患者开具处方；</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视频陪诊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提交视频问诊订单后，可向微信好友发送陪诊申请，被邀请人可进入视频诊室（目前支持1位亲友在线）；</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诊疗记录</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患者可查看历史诊疗记录，可查看医生所开病历和处方信息；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医生评价</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就诊结束以后患者可以对医生进行评价，评价包括服务满意度评分和文字评价；</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6</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在线支付</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患者可通过小程序对提交图文订单或者视频订单进行在线支付，可根据实际情况对接微信在线医保；</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7</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在线购药</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可根据医生开具的处方进行购买，支持物流配送和自提两种模式，自提支持根据取药码取药；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8</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物流信息</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可查看处方药品物流配送信息；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9</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收货地址</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可以添加多个收货地址并进行管理；</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10</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消息中心</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可查看图文订单和视频订单中的就诊结果、就诊时间、治疗方案等消息，及时提醒患者进行相关操作；</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11</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知情同意书</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居民群众申请互联网医院诊疗服务时，需先阅读互联网医院知情同意书，在流程上规避风险，尽量让患者知晓风险；</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就诊人管理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支持添加多个就诊人并进行管理，如患者帮助父母进行在线咨询，可添加父母为就诊人并提交订单；</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订单管理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患者可查看所有图文咨询、视频问诊、药品等相关的订单信息；未开始的图文咨询、视频问诊可自助申请退款；</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电子发票</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订单完成支付后，可查看电子发票，电子发票支持发送到个人邮箱；</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医生搜索</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患者可通过科室、医生姓名等方式搜索医生，选择医生进行图文咨询或视频问诊；</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16</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我的问诊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可查看图文咨询、视频问诊的记录；在规定时间内，患者可跟医生进行图文沟通，医生可在规定时间内多次向患者发起视频呼叫；</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17</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电子处方</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患者可查看医生开具的电子处方信息；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18</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医生介绍</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展示医生信息（职称、擅长专业等）、医生提供的服务（图文咨询、视频问诊、服务包）和患者评价；</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19</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关注/曾就诊医生</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患者进入小程序，可查看关注的医生和近期曾进行图文咨询或视频问诊的医生；</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20</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短信验证</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添加就诊人时，需通过手机短信验证码校验；</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21</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帮助与反馈</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患者进入小程序，打开帮助与反馈，患者可查看常见问题，向在线客服发送消息，提交问题反馈；</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医生移动端</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医生登录</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医生登录工作站，可通过账号/密码登录；</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图文咨询</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医生可查看购买了自己图文咨询服务的订单与患者进行互动；医生可查看患者的诊断和描述等相关信息，为患者提供咨询建议；图文互动可发送图片和文字；对于提交错科室的订单医生可拒绝接诊；</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我的诊室</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医生可查看视频问诊提交的问题单（包括症状和描述），视患者的情况进行视频接诊；对于提交错科室的订单医生可拒绝接诊也可以查看线下患者的诊疗记录，并进行开方诊疗服务；</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视频问诊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查看视频问诊患者提交的问题单，进行接诊、拒绝接诊服务；</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线下就诊记录</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支持医生在接诊过程中查看患者线下就诊记录、病历、处方、报告等信息；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6</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消息</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可查看需要处理预约、取消、处方、未读消息等通知；</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7</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邀请视频会诊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医生在与患者进行视频问诊的过程中，如需其他医生接入会诊，医生可邀请其他医生参与视频会诊；</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8</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处方签名</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对电子病历、电子处方等电子文件提供签名服务，保证资料的合法性；</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9</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处方审核</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医生开具电子处方后，由药师进行审方，对处方进行合法性、规范性、适宜性的审核；</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10</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历史诊疗记录</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医生可在工作站中查看购买了自己视频问诊服务的患者的历史诊疗信息，包含医嘱、诊断、病历信息；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11</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病历录入</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医生通过医生工作站对患者进行诊断，完成病历的录入，包括主诉、诊断、病史、注意事项等信息；可使用病历模板、历史病历进行录入；</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诊断录入</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视频问诊过程中，根据患者病情、病症、病状，合理有效的开具诊断，可使用诊断模板、历史诊断快速录入；</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医嘱录入</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视频问诊过程中，根据患者病情，病症，病状，合理有效的开具处方，使用历史处方、处方模板、医嘱套快速录入，包含西药、中草药信息录入；</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消息提醒</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为医生提供下单提醒、接诊提醒、取消接诊提醒、处方审核提醒、会诊邀请等消息；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处方审核拒绝处理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药师对处方（医嘱）中可能存在的药物相互作用、药物过敏、注射液体外配伍、剂量范围、药物禁忌、不良反应、重复用药、给药途径和特殊人群用药等潜在不合理用药问题进行审查，审核不通过的处方通知医生进行处理，医生接收到系统消息提示，可进行接受拒绝，也可以申诉；</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16</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医嘱处理时间轴</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系统显示每个医嘱的处理状态以及处理节点，全部留痕可查看（包含开方、审方、支付、退药、发药等各个环节）；</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17</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结束服务</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医生点击“结束服务”后，医嘱病历进入签名、审核，审核通过后系统会推送治疗方案给患者；</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18</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取消接诊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如医生接诊患者后，发现患者病情有新变化，需要转科治疗，无法继续接诊，可取消接诊后拒绝接诊；</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19</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图文咨询人次</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医生可查看累计完成的图文咨询人次；</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20</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视频问诊人次</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医生可查看累计完成的视频问诊人次；</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21</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我的排班</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医生可在工作站中查看自己的排班信息，按月排班展示；</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快捷回复模板</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医生可维护模板，在与患者对话过程中使用回复模板，快速给出响应；</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我的名片</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医生看查看自己的二维码名片，并分享给患者进行图文、视频预约；</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我的科室</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如医生多点执业，有多个诊疗科室，医生可在此切换科室，登录查看预约患者；</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帮助与反馈</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医生可查看操作帮助说明，如不能解决问题，可提交反馈或联系在线客服；</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医生工作站</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预约就诊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患者可以按医生排班时段预约就诊；</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视频看诊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查看视频问诊患者提交的问题单，进行接诊、拒绝接诊服务；</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历史查询</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查看患者历史就诊信息；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医嘱查询</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查看患者既往医嘱信息，进行费用统计，按照生命周期展示医嘱执行记录；</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检查报告</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查看患者的检查报告信息；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6</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检验结果</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查看患者的检验结果信息；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7</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医嘱录入</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视频问诊过程中，根据患者病情、病症、病状，合理有效的开具处方，使用历史处方、处方模板、医嘱套快速录入，包含西药、中草药信息录入；</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8</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医嘱模板配置</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可设置医嘱模板，在医嘱录入时可通过模板选择医嘱；</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9</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诊断模板维护</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可维护诊断模板，在诊断录入时可通过模板选择诊断；</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10</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病历模板维护</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可维护病历模板，在病历录入时可通过模板录入病历；</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11</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处方签名</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医生处方开具完成并确认后，系统提示进行电子签名，签名完成后药房可对处方进行审核；</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处方流转/审核/发药</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药师可在线审核处方，审核通过的流转至下一环节进行配药发药，审核不通过的处方退回至开方医生进行申诉或者修改处方；</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物流管理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患者在线支付药品订单后可选择自提或物流配送，医院管理端可配发药、并对物流信息进行管理；</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药品配送</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可根据自提和物流配送两种方式配送药品给患者；</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快递单查询</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可根据患者信息、订单号查询快递单，查看详情；</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16</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药师审查及干预</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药师对医生已签名的处方进行审查，可以介入处方审核进程；</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17</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门诊日志</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医生可查看每日工作日志，按照接诊状态查看互联网接诊人次；</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综合管理后台</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菜单管理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可以添加、编辑、删除系统菜单，可配置菜单的内外部链接地址，实现功能导航、外部应用、站点的管理；</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2</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角色管理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可以添加、编辑、删除系统角色，并给角色配置菜单访问权限；</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3</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人员管理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选择机构添加、编辑人员信息，关联科室可以通过人员类别、姓名、手机号、身份证号筛选人员；</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4</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科室管理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可添加、编辑、查询、停用和启用科室；</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5</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审方管理</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可通过日期范围、科室、医生、审核状态、药品名称、诊断结果、药师名称、处方状态（已修改、问题处方）进行处方检索（支持模糊查询）；</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6</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在线客服</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患者可与医院客服进行图文沟通，帮助解决患者遇到的问题；</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7</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运营中心</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可查看注册的患者和就诊患者信息，建立患者个人健康档案；</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8</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可查看问诊订单、医保退款、退款查询和医生诊疗统计等信息；</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9</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对诊室的出诊时间、出诊医生、出诊诊室名称进行管理，并设置医生的统一医嘱项、收费项、视频服务价格、图文服务价格；</w:t>
            </w:r>
          </w:p>
        </w:tc>
      </w:tr>
      <w:tr>
        <w:tblPrEx>
          <w:tblCellMar>
            <w:top w:w="0" w:type="dxa"/>
            <w:left w:w="108" w:type="dxa"/>
            <w:bottom w:w="0" w:type="dxa"/>
            <w:right w:w="108" w:type="dxa"/>
          </w:tblCellMar>
        </w:tblPrEx>
        <w:trPr>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10</w:t>
            </w: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szCs w:val="21"/>
              </w:rPr>
            </w:pP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三大字典</w:t>
            </w:r>
          </w:p>
        </w:tc>
        <w:tc>
          <w:tcPr>
            <w:tcW w:w="6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pacing w:val="10"/>
                <w:kern w:val="0"/>
                <w:szCs w:val="21"/>
                <w:lang w:bidi="ar"/>
              </w:rPr>
              <w:t>药品字典（监管平台药品基础字典），包含查询检索、启用、禁用、导出药品功能。</w:t>
            </w:r>
          </w:p>
        </w:tc>
      </w:tr>
    </w:tbl>
    <w:p>
      <w:pPr>
        <w:pStyle w:val="9"/>
        <w:jc w:val="center"/>
        <w:rPr>
          <w:b/>
          <w:bCs/>
          <w:sz w:val="30"/>
          <w:szCs w:val="30"/>
        </w:rPr>
      </w:pPr>
      <w:r>
        <w:rPr>
          <w:rFonts w:hint="eastAsia"/>
          <w:b/>
          <w:bCs/>
          <w:sz w:val="30"/>
          <w:szCs w:val="30"/>
        </w:rPr>
        <w:t>三、实质性条款</w:t>
      </w:r>
    </w:p>
    <w:tbl>
      <w:tblPr>
        <w:tblStyle w:val="19"/>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0" w:type="dxa"/>
            <w:vAlign w:val="center"/>
          </w:tcPr>
          <w:p>
            <w:r>
              <w:rPr>
                <w:rFonts w:hint="eastAsia"/>
              </w:rPr>
              <w:t>序号</w:t>
            </w:r>
          </w:p>
        </w:tc>
        <w:tc>
          <w:tcPr>
            <w:tcW w:w="9501"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pPr>
              <w:jc w:val="center"/>
            </w:pPr>
            <w:r>
              <w:rPr>
                <w:rFonts w:hint="eastAsia"/>
              </w:rPr>
              <w:t>1</w:t>
            </w:r>
          </w:p>
        </w:tc>
        <w:tc>
          <w:tcPr>
            <w:tcW w:w="9501" w:type="dxa"/>
          </w:tcPr>
          <w:p>
            <w:pPr>
              <w:jc w:val="center"/>
            </w:pPr>
            <w:r>
              <w:rPr>
                <w:rFonts w:hint="eastAsia"/>
              </w:rPr>
              <w:t>本项目招标文件中所有带★号条款内容</w:t>
            </w:r>
          </w:p>
        </w:tc>
      </w:tr>
    </w:tbl>
    <w:p>
      <w:pPr>
        <w:pStyle w:val="2"/>
        <w:ind w:left="424" w:leftChars="202" w:right="258" w:rightChars="123" w:firstLine="426" w:firstLineChars="202"/>
        <w:rPr>
          <w:rFonts w:ascii="Times New Roman" w:hAnsi="Times New Roman" w:eastAsia="宋体"/>
          <w:b/>
          <w:color w:val="FF0000"/>
          <w:kern w:val="2"/>
          <w:sz w:val="21"/>
          <w:szCs w:val="24"/>
        </w:rPr>
      </w:pPr>
      <w:r>
        <w:rPr>
          <w:rFonts w:hint="eastAsia" w:ascii="Times New Roman" w:hAnsi="Times New Roman" w:eastAsia="宋体"/>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6"/>
        <w:ind w:firstLine="0"/>
        <w:jc w:val="center"/>
        <w:rPr>
          <w:b/>
          <w:bCs/>
          <w:szCs w:val="21"/>
        </w:rPr>
      </w:pPr>
    </w:p>
    <w:p>
      <w:pPr>
        <w:pStyle w:val="6"/>
        <w:ind w:firstLine="0"/>
        <w:jc w:val="center"/>
        <w:rPr>
          <w:b/>
          <w:bCs/>
          <w:sz w:val="30"/>
          <w:szCs w:val="30"/>
        </w:rPr>
      </w:pPr>
      <w:r>
        <w:rPr>
          <w:rFonts w:hint="eastAsia"/>
          <w:b/>
          <w:bCs/>
          <w:sz w:val="30"/>
          <w:szCs w:val="30"/>
        </w:rPr>
        <w:t>四、商务条款要求</w:t>
      </w:r>
    </w:p>
    <w:bookmarkEnd w:id="4"/>
    <w:bookmarkEnd w:id="5"/>
    <w:bookmarkEnd w:id="6"/>
    <w:p>
      <w:pPr>
        <w:jc w:val="left"/>
        <w:rPr>
          <w:rFonts w:hint="eastAsia" w:ascii="Times New Roman" w:hAnsi="Times New Roman" w:cs="Times New Roman"/>
        </w:rPr>
      </w:pPr>
      <w:r>
        <w:rPr>
          <w:rFonts w:hint="eastAsia" w:ascii="Times New Roman" w:hAnsi="Times New Roman" w:cs="Times New Roman"/>
        </w:rPr>
        <w:t>1. 服务期要求：自合同签订日起一年。合同服务期满前，由采购人根据中标人提供的服务情况及自身需求，决定是否续签。合同最长可续签2次，服务期限累计不得超过36个月。</w:t>
      </w:r>
    </w:p>
    <w:p>
      <w:pPr>
        <w:jc w:val="left"/>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 xml:space="preserve">服务地点：深圳市宝安区人民医院       </w:t>
      </w:r>
    </w:p>
    <w:p>
      <w:pPr>
        <w:jc w:val="left"/>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售后及其他管理要求（含培训，安全施工，验收方式等）</w:t>
      </w:r>
    </w:p>
    <w:p>
      <w:pPr>
        <w:jc w:val="left"/>
        <w:rPr>
          <w:rFonts w:hint="eastAsia" w:ascii="Times New Roman" w:hAnsi="Times New Roman" w:cs="Times New Roman"/>
        </w:rPr>
      </w:pPr>
      <w:r>
        <w:rPr>
          <w:rFonts w:hint="eastAsia" w:ascii="Times New Roman" w:hAnsi="Times New Roman" w:cs="Times New Roman"/>
        </w:rPr>
        <w:t>（1）中标人在服务过程中若发现甲方系统存在运行风险，应立即提醒。</w:t>
      </w:r>
    </w:p>
    <w:p>
      <w:pPr>
        <w:jc w:val="left"/>
        <w:rPr>
          <w:rFonts w:hint="eastAsia" w:ascii="Times New Roman" w:hAnsi="Times New Roman" w:cs="Times New Roman"/>
        </w:rPr>
      </w:pPr>
      <w:r>
        <w:rPr>
          <w:rFonts w:hint="eastAsia" w:ascii="Times New Roman" w:hAnsi="Times New Roman" w:cs="Times New Roman"/>
        </w:rPr>
        <w:t>（2）中标人应及时向甲方汇报服务完成情况及存在的问题。</w:t>
      </w:r>
    </w:p>
    <w:p>
      <w:pPr>
        <w:jc w:val="left"/>
        <w:rPr>
          <w:rFonts w:hint="eastAsia" w:ascii="Times New Roman" w:hAnsi="Times New Roman" w:cs="Times New Roman"/>
        </w:rPr>
      </w:pPr>
      <w:r>
        <w:rPr>
          <w:rFonts w:hint="eastAsia" w:ascii="Times New Roman" w:hAnsi="Times New Roman" w:cs="Times New Roman"/>
        </w:rPr>
        <w:t>（3）中标人负责甲方系统日常维护工作。中标人需为系统正常运行提供现场服务保障，在接到维护要求后10分钟内响应，涉及到医院业务连续性影响医疗正常医疗业务的情况在4小时内解决；响应时间为全年365天，每天24小时。</w:t>
      </w:r>
    </w:p>
    <w:p>
      <w:pPr>
        <w:jc w:val="left"/>
        <w:rPr>
          <w:rFonts w:hint="eastAsia" w:ascii="Times New Roman" w:hAnsi="Times New Roman" w:cs="Times New Roman"/>
        </w:rPr>
      </w:pPr>
      <w:r>
        <w:rPr>
          <w:rFonts w:hint="eastAsia" w:ascii="Times New Roman" w:hAnsi="Times New Roman" w:cs="Times New Roman"/>
        </w:rPr>
        <w:t>（4）中标人在服务范围内提供必要的技术指导、操作培训、热线咨询和现场维护。</w:t>
      </w:r>
    </w:p>
    <w:p>
      <w:pPr>
        <w:jc w:val="left"/>
        <w:rPr>
          <w:rFonts w:hint="eastAsia" w:ascii="Times New Roman" w:hAnsi="Times New Roman" w:cs="Times New Roman"/>
        </w:rPr>
      </w:pPr>
      <w:r>
        <w:rPr>
          <w:rFonts w:hint="eastAsia" w:ascii="Times New Roman" w:hAnsi="Times New Roman" w:cs="Times New Roman"/>
        </w:rPr>
        <w:t>（5）采购人需要中标人协助部分，中标人应积极配合。</w:t>
      </w:r>
      <w:bookmarkStart w:id="20" w:name="_GoBack"/>
    </w:p>
    <w:bookmarkEnd w:id="20"/>
    <w:p>
      <w:pPr>
        <w:jc w:val="left"/>
        <w:rPr>
          <w:rFonts w:hint="eastAsia" w:ascii="Times New Roman" w:hAnsi="Times New Roman" w:cs="Times New Roman"/>
          <w:lang w:eastAsia="zh-CN"/>
        </w:rPr>
      </w:pPr>
      <w:r>
        <w:rPr>
          <w:rFonts w:hint="eastAsia" w:ascii="Times New Roman" w:hAnsi="Times New Roman" w:cs="Times New Roman"/>
          <w:lang w:val="en-US" w:eastAsia="zh-CN"/>
        </w:rPr>
        <w:t>4.</w:t>
      </w:r>
      <w:r>
        <w:rPr>
          <w:rFonts w:hint="eastAsia" w:ascii="Times New Roman" w:hAnsi="Times New Roman" w:cs="Times New Roman"/>
        </w:rPr>
        <w:t>人员要求</w:t>
      </w:r>
      <w:r>
        <w:rPr>
          <w:rFonts w:hint="eastAsia" w:ascii="Times New Roman" w:hAnsi="Times New Roman" w:cs="Times New Roman"/>
          <w:lang w:eastAsia="zh-CN"/>
        </w:rPr>
        <w:t>：</w:t>
      </w:r>
    </w:p>
    <w:p>
      <w:pPr>
        <w:jc w:val="left"/>
        <w:rPr>
          <w:rFonts w:hint="eastAsia" w:ascii="Times New Roman" w:hAnsi="Times New Roman" w:cs="Times New Roman"/>
        </w:rPr>
      </w:pPr>
      <w:r>
        <w:rPr>
          <w:rFonts w:hint="eastAsia" w:ascii="Times New Roman" w:hAnsi="Times New Roman" w:cs="Times New Roman"/>
        </w:rPr>
        <w:t>（1）拟派1名项目负责人，本科或以上学历；</w:t>
      </w:r>
    </w:p>
    <w:p>
      <w:pPr>
        <w:jc w:val="left"/>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rPr>
        <w:t>拟派2名计算机软件、信息系统、电子信息化相关专业项目团队成员（项目负责人除外）。</w:t>
      </w:r>
    </w:p>
    <w:p>
      <w:pPr>
        <w:jc w:val="left"/>
        <w:rPr>
          <w:rFonts w:hint="eastAsia"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投入设施要求</w:t>
      </w:r>
      <w:r>
        <w:rPr>
          <w:rFonts w:hint="eastAsia" w:ascii="Times New Roman" w:hAnsi="Times New Roman" w:cs="Times New Roman"/>
          <w:lang w:eastAsia="zh-CN"/>
        </w:rPr>
        <w:t>：</w:t>
      </w:r>
      <w:r>
        <w:rPr>
          <w:rFonts w:hint="eastAsia" w:ascii="Times New Roman" w:hAnsi="Times New Roman" w:cs="Times New Roman"/>
        </w:rPr>
        <w:t>利用科室现有电脑网络及硬件。</w:t>
      </w:r>
    </w:p>
    <w:p>
      <w:pPr>
        <w:jc w:val="left"/>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成果要求</w:t>
      </w:r>
      <w:r>
        <w:rPr>
          <w:rFonts w:hint="eastAsia" w:ascii="Times New Roman" w:hAnsi="Times New Roman" w:cs="Times New Roman"/>
          <w:lang w:eastAsia="zh-CN"/>
        </w:rPr>
        <w:t>：</w:t>
      </w:r>
      <w:r>
        <w:rPr>
          <w:rFonts w:hint="eastAsia" w:ascii="Times New Roman" w:hAnsi="Times New Roman" w:cs="Times New Roman"/>
        </w:rPr>
        <w:t>投标人应保证采购方在使用该货物或其任何一部分时，免受第三方提出的侵犯其专利权、商标权、著作权或其它知识产权的起诉。投标人保证所提供软件的合法性，所发生的任何知识产权纠纷与采购人无关。</w:t>
      </w:r>
    </w:p>
    <w:p>
      <w:pPr>
        <w:jc w:val="left"/>
        <w:rPr>
          <w:rFonts w:hint="eastAsia" w:ascii="Times New Roman" w:hAnsi="Times New Roman" w:cs="Times New Roman"/>
        </w:rPr>
      </w:pPr>
      <w:r>
        <w:rPr>
          <w:rFonts w:hint="eastAsia" w:ascii="Times New Roman" w:hAnsi="Times New Roman" w:cs="Times New Roman"/>
          <w:lang w:val="en-US" w:eastAsia="zh-CN"/>
        </w:rPr>
        <w:t>7.</w:t>
      </w:r>
      <w:r>
        <w:rPr>
          <w:rFonts w:hint="eastAsia" w:ascii="Times New Roman" w:hAnsi="Times New Roman" w:cs="Times New Roman"/>
        </w:rPr>
        <w:t>技术资料要求</w:t>
      </w:r>
      <w:r>
        <w:rPr>
          <w:rFonts w:hint="eastAsia" w:ascii="Times New Roman" w:hAnsi="Times New Roman" w:cs="Times New Roman"/>
          <w:lang w:eastAsia="zh-CN"/>
        </w:rPr>
        <w:t>：</w:t>
      </w:r>
      <w:r>
        <w:rPr>
          <w:rFonts w:hint="eastAsia" w:ascii="Times New Roman" w:hAnsi="Times New Roman" w:cs="Times New Roman"/>
        </w:rPr>
        <w:t>项目中所涉及的双方的内部资料、数据和其他商业信息，未经有关方许可，任何一方不得以任何形式用于合同之外的目的，不得以任何形式向其他方泄露。除本项目合同授权实施的行为外，资料接受方应将保密资料视为商业秘密予以保护，且不得将该保密资料部分地或全部地复制或向第三方披露。</w:t>
      </w:r>
    </w:p>
    <w:p>
      <w:pPr>
        <w:jc w:val="left"/>
        <w:rPr>
          <w:rFonts w:hint="eastAsia" w:ascii="Times New Roman" w:hAnsi="Times New Roman" w:cs="Times New Roman"/>
        </w:rPr>
      </w:pPr>
      <w:r>
        <w:rPr>
          <w:rFonts w:hint="eastAsia" w:ascii="Times New Roman" w:hAnsi="Times New Roman" w:cs="Times New Roman"/>
          <w:lang w:val="en-US" w:eastAsia="zh-CN"/>
        </w:rPr>
        <w:t>8.</w:t>
      </w:r>
      <w:r>
        <w:rPr>
          <w:rFonts w:hint="eastAsia" w:ascii="Times New Roman" w:hAnsi="Times New Roman" w:cs="Times New Roman"/>
        </w:rPr>
        <w:t>报价要求</w:t>
      </w:r>
      <w:r>
        <w:rPr>
          <w:rFonts w:hint="eastAsia" w:ascii="Times New Roman" w:hAnsi="Times New Roman" w:cs="Times New Roman"/>
          <w:lang w:eastAsia="zh-CN"/>
        </w:rPr>
        <w:t>：</w:t>
      </w:r>
      <w:r>
        <w:rPr>
          <w:rFonts w:hint="eastAsia" w:ascii="Times New Roman" w:hAnsi="Times New Roman" w:cs="Times New Roman"/>
        </w:rPr>
        <w:t>投标总价必须是完成该项目的一切费用总和，包括人工费、保险费、管理费、技术培训费、设备安装费、调试费、售后服务费、国家规定的各项税费等全部费用。</w:t>
      </w:r>
    </w:p>
    <w:p>
      <w:pPr>
        <w:numPr>
          <w:ilvl w:val="0"/>
          <w:numId w:val="2"/>
        </w:numPr>
        <w:rPr>
          <w:rFonts w:ascii="宋体" w:hAnsi="宋体" w:cs="Arial"/>
          <w:b/>
          <w:color w:val="000000"/>
          <w:kern w:val="0"/>
          <w:sz w:val="32"/>
          <w:szCs w:val="32"/>
        </w:rPr>
      </w:pPr>
      <w:r>
        <w:rPr>
          <w:rFonts w:ascii="宋体" w:hAnsi="宋体" w:cs="Arial"/>
          <w:b/>
          <w:color w:val="000000"/>
          <w:kern w:val="0"/>
          <w:sz w:val="32"/>
          <w:szCs w:val="32"/>
        </w:rPr>
        <w:br w:type="page"/>
      </w:r>
    </w:p>
    <w:p>
      <w:pPr>
        <w:widowControl/>
        <w:spacing w:line="500" w:lineRule="exact"/>
        <w:jc w:val="left"/>
        <w:rPr>
          <w:rFonts w:hint="eastAsia" w:ascii="宋体" w:hAnsi="宋体" w:cs="Arial"/>
          <w:b/>
          <w:color w:val="000000"/>
          <w:kern w:val="0"/>
          <w:sz w:val="32"/>
          <w:szCs w:val="32"/>
        </w:rPr>
      </w:pPr>
      <w:r>
        <w:rPr>
          <w:rFonts w:hint="eastAsia" w:ascii="宋体" w:hAnsi="宋体"/>
          <w:b/>
          <w:bCs/>
          <w:sz w:val="24"/>
        </w:rPr>
        <mc:AlternateContent>
          <mc:Choice Requires="wps">
            <w:drawing>
              <wp:anchor distT="0" distB="0" distL="114300" distR="114300" simplePos="0" relativeHeight="251660288" behindDoc="0" locked="0" layoutInCell="1" allowOverlap="1">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hint="eastAsia"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60.5pt;margin-top:24.75pt;height:23.4pt;width:51.1pt;z-index:251660288;mso-width-relative:page;mso-height-relative:page;" fillcolor="#FFFFFF" filled="t" stroked="t" coordsize="21600,21600" o:gfxdata="UEsDBAoAAAAAAIdO4kAAAAAAAAAAAAAAAAAEAAAAZHJzL1BLAwQUAAAACACHTuJAXpgXKdkAAAAK&#10;AQAADwAAAGRycy9kb3ducmV2LnhtbE2PMU/DMBSEdyT+g/WQWBC1k5TQhDgdkECwQUGwuvFrEmE/&#10;B9tNy7/HnWA83enuu2Z9tIbN6MPoSEK2EMCQOqdH6iW8vz1cr4CFqEgr4wgl/GCAdXt+1qhauwO9&#10;4ryJPUslFGolYYhxqjkP3YBWhYWbkJK3c96qmKTvufbqkMqt4bkQJbdqpLQwqAnvB+y+NnsrYbV8&#10;mj/Dc/Hy0ZU7U8Wr2/nx20t5eZGJO2ARj/EvDCf8hA5tYtq6PenAjIQqz9KXKGFZ3QA7BURe5MC2&#10;ySoL4G3D/19ofwFQSwMEFAAAAAgAh07iQEIM/qJIAgAAlAQAAA4AAABkcnMvZTJvRG9jLnhtbK1U&#10;S27bMBDdF+gdCO4b2YaT2ELkIE2QokD6AdIegKYoiyjJYYe0pfQA7Q266qb7nsvn6JByUiHtIotq&#10;IZCa4eOb92Z0dt5bw3YKgwZX8enRhDPlJNTabSr+8cP1iwVnIQpXCwNOVfxOBX6+ev7srPOlmkEL&#10;plbICMSFsvMVb2P0ZVEE2SorwhF45SjYAFoRaYubokbREbo1xWwyOSk6wNojSBUCfb0agvyAiE8B&#10;hKbRUl2B3Frl4oCKyohIJYVW+8BXmW3TKBnfNU1QkZmKU6Uxv+kSWq/Tu1idiXKDwrdaHiiIp1B4&#10;VJMV2tGlD1BXIgq2Rf0XlNUSIUATjyTYYigkK0JVTCePtLlthVe5FpI6+AfRw/+DlW9375HpmjqB&#10;MycsGb7//m3/49f+51c2S/J0PpSUdespL/YvoU+pqdTgb0B+CszBZSvcRl0gQtcqURO9aTpZjI4O&#10;OCGBrLs3UNM9YhshA/UN2gRIajBCJ2vuHqxRfWSSPp7MF8tTikgKzZan00W2rhDl/WGPIb5SYFla&#10;VBzJ+QwudjchJjKivE/J5MHo+lobkze4WV8aZDtBXXKdn8yfahynGce6ii+PZ8dD/eNYGENM8vMv&#10;CKsjDY/RtuKLcZJxiYfKDXvgm8RLeg3KxX7dH8xYQ31HMiIMzUyjTIsW8AtnHTVyxcPnrUDFmXnt&#10;yIrldD5PnZ838+PTGW1wHFmPI8JJgqp45GxYXsZhWrYe9aalmwbzHVyQfY3O0iaqA6uD6dSsWfHD&#10;YKVpGO9z1p+fye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pgXKdkAAAAKAQAADwAAAAAAAAAB&#10;ACAAAAAiAAAAZHJzL2Rvd25yZXYueG1sUEsBAhQAFAAAAAgAh07iQEIM/qJIAgAAlAQAAA4AAAAA&#10;AAAAAQAgAAAAKAEAAGRycy9lMm9Eb2MueG1sUEsFBgAAAAAGAAYAWQEAAOIFAAAAAA==&#10;">
                <v:fill on="t" focussize="0,0"/>
                <v:stroke color="#000000" miterlimit="8" joinstyle="miter"/>
                <v:imagedata o:title=""/>
                <o:lock v:ext="edit" aspectratio="f"/>
                <v:textbox>
                  <w:txbxContent>
                    <w:p>
                      <w:pPr>
                        <w:jc w:val="center"/>
                        <w:rPr>
                          <w:rFonts w:hint="eastAsia" w:ascii="宋体" w:hAnsi="宋体"/>
                          <w:b/>
                          <w:sz w:val="24"/>
                        </w:rPr>
                      </w:pPr>
                      <w:r>
                        <w:rPr>
                          <w:rFonts w:hint="eastAsia" w:ascii="宋体" w:hAnsi="宋体"/>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hint="eastAsia" w:ascii="宋体" w:hAnsi="宋体" w:cs="宋体-18030"/>
          <w:b/>
          <w:bCs/>
          <w:sz w:val="24"/>
        </w:rPr>
      </w:pPr>
    </w:p>
    <w:p>
      <w:pPr>
        <w:widowControl/>
        <w:spacing w:line="700" w:lineRule="exact"/>
        <w:jc w:val="center"/>
        <w:rPr>
          <w:rFonts w:hint="eastAsia" w:ascii="宋体" w:hAnsi="宋体"/>
          <w:b/>
          <w:bCs/>
          <w:sz w:val="28"/>
          <w:szCs w:val="28"/>
        </w:rPr>
      </w:pPr>
      <w:r>
        <w:rPr>
          <w:rFonts w:ascii="宋体" w:hAnsi="宋体" w:cs="宋体-18030"/>
          <w:b/>
          <w:bCs/>
          <w:sz w:val="28"/>
          <w:szCs w:val="28"/>
        </w:rPr>
        <w:t>深圳市宝安区人民医院</w:t>
      </w:r>
      <w:r>
        <w:rPr>
          <w:rFonts w:ascii="宋体" w:hAnsi="宋体"/>
          <w:b/>
          <w:bCs/>
          <w:sz w:val="28"/>
          <w:szCs w:val="28"/>
        </w:rPr>
        <w:t>202</w:t>
      </w:r>
      <w:r>
        <w:rPr>
          <w:rFonts w:hint="eastAsia" w:ascii="宋体" w:hAnsi="宋体"/>
          <w:b/>
          <w:bCs/>
          <w:sz w:val="28"/>
          <w:szCs w:val="28"/>
        </w:rPr>
        <w:t>6</w:t>
      </w:r>
      <w:r>
        <w:rPr>
          <w:rFonts w:ascii="宋体" w:hAnsi="宋体"/>
          <w:b/>
          <w:bCs/>
          <w:sz w:val="28"/>
          <w:szCs w:val="28"/>
        </w:rPr>
        <w:t>年第</w:t>
      </w:r>
      <w:r>
        <w:rPr>
          <w:rFonts w:hint="eastAsia" w:ascii="宋体" w:hAnsi="宋体"/>
          <w:b/>
          <w:bCs/>
          <w:sz w:val="28"/>
          <w:szCs w:val="28"/>
          <w:lang w:val="en-US" w:eastAsia="zh-CN"/>
        </w:rPr>
        <w:t>33</w:t>
      </w:r>
      <w:r>
        <w:rPr>
          <w:rFonts w:ascii="宋体" w:hAnsi="宋体"/>
          <w:b/>
          <w:bCs/>
          <w:sz w:val="28"/>
          <w:szCs w:val="28"/>
        </w:rPr>
        <w:t>期采购</w:t>
      </w:r>
    </w:p>
    <w:p>
      <w:pPr>
        <w:spacing w:after="60" w:line="360" w:lineRule="auto"/>
        <w:rPr>
          <w:rFonts w:hint="eastAsia" w:ascii="宋体" w:hAnsi="宋体"/>
          <w:b/>
          <w:bCs/>
          <w:sz w:val="24"/>
        </w:rPr>
      </w:pPr>
    </w:p>
    <w:p>
      <w:pPr>
        <w:widowControl/>
        <w:spacing w:line="360" w:lineRule="auto"/>
        <w:jc w:val="center"/>
        <w:rPr>
          <w:rFonts w:hint="eastAsia" w:ascii="宋体" w:hAnsi="宋体"/>
          <w:b/>
          <w:bCs/>
          <w:sz w:val="84"/>
          <w:szCs w:val="84"/>
        </w:rPr>
      </w:pP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sz w:val="30"/>
          <w:szCs w:val="30"/>
        </w:rPr>
        <w:t>BYZBCG202</w:t>
      </w:r>
      <w:r>
        <w:rPr>
          <w:rFonts w:hint="eastAsia" w:ascii="宋体" w:hAnsi="宋体"/>
          <w:b/>
          <w:bCs/>
          <w:sz w:val="30"/>
          <w:szCs w:val="30"/>
        </w:rPr>
        <w:t>6</w:t>
      </w:r>
      <w:r>
        <w:rPr>
          <w:rFonts w:ascii="宋体" w:hAnsi="宋体"/>
          <w:b/>
          <w:bCs/>
          <w:sz w:val="30"/>
          <w:szCs w:val="30"/>
        </w:rPr>
        <w:t>-</w:t>
      </w:r>
      <w:r>
        <w:rPr>
          <w:rFonts w:hint="eastAsia" w:ascii="宋体" w:hAnsi="宋体"/>
          <w:b/>
          <w:bCs/>
          <w:sz w:val="30"/>
          <w:szCs w:val="30"/>
          <w:lang w:val="en-US" w:eastAsia="zh-CN"/>
        </w:rPr>
        <w:t>33</w:t>
      </w:r>
    </w:p>
    <w:p>
      <w:pPr>
        <w:widowControl/>
        <w:spacing w:line="500" w:lineRule="exact"/>
        <w:ind w:left="1"/>
        <w:jc w:val="center"/>
        <w:rPr>
          <w:rFonts w:hint="eastAsia" w:ascii="宋体" w:hAnsi="宋体"/>
          <w:b/>
          <w:bCs/>
          <w:color w:val="FF0000"/>
        </w:rPr>
      </w:pPr>
      <w:r>
        <w:rPr>
          <w:rFonts w:ascii="宋体" w:hAnsi="宋体"/>
          <w:b/>
          <w:bCs/>
          <w:sz w:val="28"/>
          <w:szCs w:val="28"/>
        </w:rPr>
        <w:t xml:space="preserve"> </w:t>
      </w:r>
    </w:p>
    <w:p>
      <w:pPr>
        <w:widowControl/>
        <w:spacing w:line="500" w:lineRule="exact"/>
        <w:ind w:left="1"/>
        <w:jc w:val="center"/>
        <w:rPr>
          <w:rStyle w:val="25"/>
          <w:rFonts w:hint="eastAsia" w:eastAsia="宋体"/>
          <w:color w:val="000000"/>
        </w:rPr>
      </w:pPr>
    </w:p>
    <w:p>
      <w:pPr>
        <w:widowControl/>
        <w:spacing w:line="500" w:lineRule="exact"/>
        <w:ind w:firstLine="970" w:firstLineChars="345"/>
        <w:rPr>
          <w:rStyle w:val="25"/>
          <w:rFonts w:eastAsia="宋体"/>
          <w:color w:val="000000"/>
          <w:szCs w:val="28"/>
          <w:u w:val="single"/>
        </w:rPr>
      </w:pPr>
      <w:r>
        <w:rPr>
          <w:rStyle w:val="25"/>
          <w:rFonts w:eastAsia="宋体"/>
          <w:color w:val="000000"/>
          <w:szCs w:val="28"/>
        </w:rPr>
        <w:t>项目名称:</w:t>
      </w:r>
      <w:r>
        <w:rPr>
          <w:rFonts w:hint="eastAsia"/>
        </w:rPr>
        <w:t xml:space="preserve"> </w:t>
      </w:r>
      <w:r>
        <w:rPr>
          <w:rStyle w:val="25"/>
          <w:rFonts w:eastAsia="宋体"/>
          <w:color w:val="000000"/>
          <w:szCs w:val="28"/>
          <w:u w:val="single"/>
        </w:rPr>
        <w:t xml:space="preserve">                  </w:t>
      </w:r>
    </w:p>
    <w:p>
      <w:pPr>
        <w:widowControl/>
        <w:spacing w:line="500" w:lineRule="exact"/>
        <w:ind w:firstLine="970" w:firstLineChars="345"/>
      </w:pPr>
      <w:r>
        <w:rPr>
          <w:rStyle w:val="25"/>
          <w:rFonts w:eastAsia="宋体"/>
          <w:color w:val="000000"/>
          <w:szCs w:val="28"/>
        </w:rPr>
        <w:t>投标单位:</w:t>
      </w:r>
      <w:r>
        <w:rPr>
          <w:rStyle w:val="25"/>
          <w:rFonts w:eastAsia="宋体"/>
          <w:color w:val="000000"/>
          <w:szCs w:val="28"/>
          <w:u w:val="single"/>
        </w:rPr>
        <w:t xml:space="preserve">                                 </w:t>
      </w:r>
      <w:r>
        <w:rPr>
          <w:rFonts w:hint="eastAsia"/>
        </w:rPr>
        <w:t xml:space="preserve"> </w:t>
      </w:r>
    </w:p>
    <w:p>
      <w:pPr>
        <w:widowControl/>
        <w:spacing w:line="500" w:lineRule="exact"/>
        <w:ind w:firstLine="567" w:firstLineChars="270"/>
        <w:rPr>
          <w:rStyle w:val="25"/>
          <w:rFonts w:hint="eastAsia" w:eastAsia="宋体"/>
          <w:color w:val="000000"/>
          <w:szCs w:val="28"/>
        </w:rPr>
      </w:pPr>
      <w:r>
        <w:rPr>
          <w:rFonts w:hint="eastAsia"/>
        </w:rPr>
        <w:t xml:space="preserve">    </w:t>
      </w:r>
      <w:r>
        <w:rPr>
          <w:rStyle w:val="25"/>
          <w:rFonts w:eastAsia="宋体"/>
          <w:color w:val="000000"/>
          <w:szCs w:val="28"/>
        </w:rPr>
        <w:t xml:space="preserve">联系人:  </w:t>
      </w:r>
      <w:r>
        <w:rPr>
          <w:rStyle w:val="25"/>
          <w:rFonts w:eastAsia="宋体"/>
          <w:color w:val="000000"/>
          <w:szCs w:val="28"/>
          <w:u w:val="single"/>
        </w:rPr>
        <w:t xml:space="preserve">                                  </w:t>
      </w:r>
    </w:p>
    <w:p>
      <w:pPr>
        <w:widowControl/>
        <w:spacing w:line="500" w:lineRule="exact"/>
        <w:ind w:firstLine="970" w:firstLineChars="345"/>
        <w:rPr>
          <w:rStyle w:val="25"/>
          <w:rFonts w:hint="eastAsia" w:eastAsia="宋体"/>
          <w:color w:val="000000"/>
          <w:szCs w:val="28"/>
          <w:u w:val="single"/>
        </w:rPr>
      </w:pPr>
      <w:r>
        <w:rPr>
          <w:rStyle w:val="25"/>
          <w:rFonts w:eastAsia="宋体"/>
          <w:color w:val="000000"/>
          <w:szCs w:val="28"/>
        </w:rPr>
        <w:t>联系电话:</w:t>
      </w:r>
      <w:r>
        <w:rPr>
          <w:rStyle w:val="25"/>
          <w:rFonts w:eastAsia="宋体"/>
          <w:color w:val="000000"/>
          <w:szCs w:val="28"/>
          <w:u w:val="single"/>
        </w:rPr>
        <w:t xml:space="preserve">                </w:t>
      </w:r>
      <w:r>
        <w:rPr>
          <w:rStyle w:val="25"/>
          <w:rFonts w:eastAsia="宋体"/>
          <w:b w:val="0"/>
          <w:color w:val="000000"/>
          <w:sz w:val="18"/>
          <w:szCs w:val="18"/>
        </w:rPr>
        <w:t>(手机)</w:t>
      </w:r>
      <w:r>
        <w:rPr>
          <w:rStyle w:val="25"/>
          <w:rFonts w:eastAsia="宋体"/>
          <w:color w:val="000000"/>
          <w:szCs w:val="28"/>
          <w:u w:val="single"/>
        </w:rPr>
        <w:t xml:space="preserve">            </w:t>
      </w:r>
      <w:r>
        <w:rPr>
          <w:rStyle w:val="25"/>
          <w:rFonts w:eastAsia="宋体"/>
          <w:b w:val="0"/>
          <w:color w:val="000000"/>
          <w:sz w:val="18"/>
          <w:szCs w:val="18"/>
        </w:rPr>
        <w:t>(办公)</w:t>
      </w:r>
    </w:p>
    <w:p>
      <w:pPr>
        <w:widowControl/>
        <w:spacing w:line="500" w:lineRule="exact"/>
        <w:ind w:firstLine="970" w:firstLineChars="345"/>
        <w:rPr>
          <w:rStyle w:val="25"/>
          <w:rFonts w:hint="eastAsia" w:eastAsia="宋体"/>
          <w:color w:val="000000"/>
          <w:szCs w:val="28"/>
          <w:u w:val="single"/>
        </w:rPr>
      </w:pPr>
      <w:r>
        <w:rPr>
          <w:rStyle w:val="25"/>
          <w:rFonts w:eastAsia="宋体"/>
          <w:color w:val="000000"/>
          <w:szCs w:val="28"/>
        </w:rPr>
        <w:t>地址:</w:t>
      </w:r>
      <w:r>
        <w:rPr>
          <w:rStyle w:val="25"/>
          <w:rFonts w:eastAsia="宋体"/>
          <w:color w:val="000000"/>
          <w:szCs w:val="28"/>
          <w:u w:val="single"/>
        </w:rPr>
        <w:t xml:space="preserve">                                        </w:t>
      </w:r>
    </w:p>
    <w:p>
      <w:pPr>
        <w:widowControl/>
        <w:spacing w:line="500" w:lineRule="exact"/>
        <w:ind w:firstLine="970" w:firstLineChars="345"/>
        <w:rPr>
          <w:rStyle w:val="25"/>
          <w:rFonts w:hint="eastAsia" w:eastAsia="宋体"/>
          <w:color w:val="000000"/>
          <w:szCs w:val="28"/>
        </w:rPr>
      </w:pPr>
      <w:r>
        <w:rPr>
          <w:rStyle w:val="25"/>
          <w:rFonts w:eastAsia="宋体"/>
          <w:color w:val="000000"/>
          <w:szCs w:val="28"/>
        </w:rPr>
        <w:t>日期:202</w:t>
      </w:r>
      <w:r>
        <w:rPr>
          <w:rStyle w:val="25"/>
          <w:rFonts w:hint="eastAsia" w:eastAsia="宋体"/>
          <w:color w:val="000000"/>
          <w:szCs w:val="28"/>
        </w:rPr>
        <w:t>6</w:t>
      </w:r>
      <w:r>
        <w:rPr>
          <w:rStyle w:val="25"/>
          <w:rFonts w:eastAsia="宋体"/>
          <w:color w:val="000000"/>
          <w:szCs w:val="28"/>
        </w:rPr>
        <w:t>年</w:t>
      </w:r>
      <w:r>
        <w:rPr>
          <w:rStyle w:val="25"/>
          <w:rFonts w:eastAsia="宋体"/>
          <w:color w:val="000000"/>
          <w:szCs w:val="28"/>
          <w:u w:val="single"/>
        </w:rPr>
        <w:t xml:space="preserve">    </w:t>
      </w:r>
      <w:r>
        <w:rPr>
          <w:rStyle w:val="25"/>
          <w:rFonts w:eastAsia="宋体"/>
          <w:color w:val="000000"/>
          <w:szCs w:val="28"/>
        </w:rPr>
        <w:t>月</w:t>
      </w:r>
      <w:r>
        <w:rPr>
          <w:rStyle w:val="25"/>
          <w:rFonts w:eastAsia="宋体"/>
          <w:color w:val="000000"/>
          <w:szCs w:val="28"/>
          <w:u w:val="single"/>
        </w:rPr>
        <w:t xml:space="preserve">    </w:t>
      </w:r>
      <w:r>
        <w:rPr>
          <w:rStyle w:val="25"/>
          <w:rFonts w:eastAsia="宋体"/>
          <w:color w:val="000000"/>
          <w:szCs w:val="28"/>
        </w:rPr>
        <w:t xml:space="preserve">日                                           </w:t>
      </w:r>
    </w:p>
    <w:p>
      <w:pPr>
        <w:widowControl/>
        <w:spacing w:line="500" w:lineRule="exact"/>
        <w:ind w:firstLine="970" w:firstLineChars="345"/>
        <w:rPr>
          <w:rStyle w:val="25"/>
          <w:rFonts w:hint="eastAsia" w:eastAsia="宋体"/>
          <w:color w:val="000000"/>
          <w:szCs w:val="28"/>
        </w:rPr>
      </w:pPr>
      <w:r>
        <w:rPr>
          <w:rStyle w:val="25"/>
          <w:rFonts w:eastAsia="宋体"/>
          <w:color w:val="000000"/>
          <w:szCs w:val="28"/>
        </w:rPr>
        <w:t xml:space="preserve">                                           </w:t>
      </w:r>
    </w:p>
    <w:p>
      <w:pPr>
        <w:widowControl/>
        <w:spacing w:line="500" w:lineRule="exact"/>
        <w:jc w:val="left"/>
        <w:rPr>
          <w:rStyle w:val="25"/>
          <w:rFonts w:hint="eastAsia" w:cs="宋体"/>
          <w:color w:val="000000"/>
          <w:szCs w:val="28"/>
        </w:rPr>
      </w:pPr>
      <w:r>
        <w:rPr>
          <w:rStyle w:val="25"/>
          <w:rFonts w:hint="eastAsia" w:cs="宋体"/>
          <w:color w:val="000000"/>
          <w:szCs w:val="28"/>
        </w:rPr>
        <w:t>备注:</w:t>
      </w:r>
    </w:p>
    <w:p>
      <w:pPr>
        <w:widowControl/>
        <w:spacing w:line="500" w:lineRule="exact"/>
        <w:jc w:val="left"/>
        <w:rPr>
          <w:rFonts w:hint="eastAsia" w:ascii="宋体" w:hAnsi="宋体" w:eastAsia="黑体" w:cs="宋体"/>
          <w:b/>
          <w:bCs/>
          <w:color w:val="000000"/>
          <w:kern w:val="44"/>
          <w:sz w:val="28"/>
          <w:szCs w:val="28"/>
        </w:rPr>
      </w:pPr>
      <w:r>
        <w:rPr>
          <w:rStyle w:val="25"/>
          <w:rFonts w:hint="eastAsia" w:cs="宋体"/>
          <w:color w:val="000000"/>
          <w:szCs w:val="28"/>
        </w:rPr>
        <w:t>一、</w:t>
      </w:r>
      <w:r>
        <w:rPr>
          <w:rFonts w:ascii="宋体" w:hAnsi="宋体" w:eastAsia="黑体" w:cs="宋体"/>
          <w:b/>
          <w:bCs/>
          <w:color w:val="000000"/>
          <w:kern w:val="44"/>
          <w:sz w:val="28"/>
          <w:szCs w:val="28"/>
        </w:rPr>
        <w:t>投标与</w:t>
      </w:r>
      <w:r>
        <w:rPr>
          <w:rFonts w:hint="eastAsia" w:ascii="宋体" w:hAnsi="宋体" w:eastAsia="黑体" w:cs="宋体"/>
          <w:b/>
          <w:bCs/>
          <w:color w:val="000000"/>
          <w:kern w:val="44"/>
          <w:sz w:val="28"/>
          <w:szCs w:val="28"/>
        </w:rPr>
        <w:t>开</w:t>
      </w:r>
      <w:r>
        <w:rPr>
          <w:rFonts w:ascii="宋体" w:hAnsi="宋体" w:eastAsia="黑体" w:cs="宋体"/>
          <w:b/>
          <w:bCs/>
          <w:color w:val="000000"/>
          <w:kern w:val="44"/>
          <w:sz w:val="28"/>
          <w:szCs w:val="28"/>
        </w:rPr>
        <w:t>标同步进行，</w:t>
      </w:r>
      <w:r>
        <w:rPr>
          <w:rFonts w:hint="eastAsia" w:ascii="宋体" w:hAnsi="宋体" w:cs="宋体"/>
          <w:color w:val="000000"/>
          <w:kern w:val="44"/>
          <w:sz w:val="28"/>
          <w:szCs w:val="28"/>
        </w:rPr>
        <w:t>投标商报名成功后请自行关注我院官网</w:t>
      </w:r>
      <w:r>
        <w:rPr>
          <w:rFonts w:hint="eastAsia" w:cs="宋体"/>
          <w:color w:val="000000"/>
          <w:kern w:val="44"/>
          <w:sz w:val="28"/>
          <w:szCs w:val="28"/>
        </w:rPr>
        <w:t>公告</w:t>
      </w:r>
      <w:r>
        <w:rPr>
          <w:rFonts w:hint="eastAsia" w:ascii="宋体" w:hAnsi="宋体" w:cs="宋体"/>
          <w:color w:val="000000"/>
          <w:kern w:val="44"/>
          <w:sz w:val="28"/>
          <w:szCs w:val="28"/>
        </w:rPr>
        <w:t>信息</w:t>
      </w:r>
      <w:r>
        <w:rPr>
          <w:rFonts w:hint="eastAsia" w:ascii="宋体" w:hAnsi="宋体" w:cs="宋体"/>
          <w:color w:val="000000"/>
          <w:kern w:val="44"/>
          <w:sz w:val="28"/>
          <w:szCs w:val="28"/>
          <w:highlight w:val="yellow"/>
        </w:rPr>
        <w:t>（本项目的“开标通知”）</w:t>
      </w:r>
    </w:p>
    <w:p>
      <w:pPr>
        <w:widowControl/>
        <w:spacing w:line="500" w:lineRule="exact"/>
        <w:jc w:val="left"/>
        <w:rPr>
          <w:rFonts w:hint="eastAsia" w:ascii="微软雅黑" w:hAnsi="微软雅黑" w:eastAsia="微软雅黑" w:cs="微软雅黑"/>
          <w:color w:val="000000"/>
          <w:kern w:val="0"/>
          <w:sz w:val="28"/>
          <w:szCs w:val="28"/>
        </w:rPr>
      </w:pPr>
      <w:r>
        <w:rPr>
          <w:rStyle w:val="25"/>
          <w:rFonts w:hint="eastAsia" w:ascii="微软雅黑" w:hAnsi="微软雅黑" w:eastAsia="微软雅黑" w:cs="微软雅黑"/>
          <w:color w:val="000000"/>
          <w:szCs w:val="28"/>
        </w:rPr>
        <w:t>二､</w:t>
      </w:r>
      <w:r>
        <w:rPr>
          <w:rStyle w:val="25"/>
          <w:rFonts w:hint="eastAsia" w:ascii="黑体" w:hAnsi="黑体" w:cs="黑体"/>
          <w:color w:val="000000"/>
          <w:szCs w:val="28"/>
        </w:rPr>
        <w:t>谈判现场</w:t>
      </w:r>
      <w:r>
        <w:rPr>
          <w:rStyle w:val="25"/>
          <w:rFonts w:hint="eastAsia" w:cs="宋体"/>
          <w:color w:val="000000"/>
          <w:szCs w:val="28"/>
        </w:rPr>
        <w:t>,需提交6份密封投标书（2正4副）(胶装成册)</w:t>
      </w:r>
      <w:r>
        <w:rPr>
          <w:rStyle w:val="25"/>
          <w:rFonts w:hint="eastAsia" w:ascii="微软雅黑" w:hAnsi="微软雅黑" w:eastAsia="微软雅黑" w:cs="微软雅黑"/>
          <w:color w:val="000000"/>
          <w:szCs w:val="28"/>
        </w:rPr>
        <w:t>､</w:t>
      </w:r>
      <w:r>
        <w:rPr>
          <w:rStyle w:val="25"/>
          <w:rFonts w:hint="eastAsia" w:ascii="黑体" w:hAnsi="黑体" w:cs="黑体"/>
          <w:color w:val="000000"/>
          <w:szCs w:val="28"/>
        </w:rPr>
        <w:t>1份密封报价单、投标文件PDF版</w:t>
      </w:r>
      <w:r>
        <w:rPr>
          <w:rFonts w:hint="eastAsia"/>
          <w:b/>
          <w:bCs/>
          <w:color w:val="000000"/>
          <w:kern w:val="0"/>
        </w:rPr>
        <w:t>【</w:t>
      </w:r>
      <w:r>
        <w:rPr>
          <w:rFonts w:hint="eastAsia" w:ascii="宋体" w:hAnsi="宋体" w:cs="宋体"/>
          <w:color w:val="000000"/>
          <w:kern w:val="0"/>
          <w:sz w:val="28"/>
          <w:szCs w:val="28"/>
        </w:rPr>
        <w:t>标题格式：2026年第X期 投标公司名称-投标文件</w:t>
      </w:r>
      <w:r>
        <w:rPr>
          <w:rFonts w:hint="eastAsia"/>
          <w:b/>
          <w:bCs/>
          <w:color w:val="000000"/>
          <w:kern w:val="0"/>
        </w:rPr>
        <w:t>】</w:t>
      </w:r>
    </w:p>
    <w:p>
      <w:pPr>
        <w:widowControl/>
        <w:spacing w:line="500" w:lineRule="exact"/>
        <w:jc w:val="left"/>
        <w:rPr>
          <w:rStyle w:val="25"/>
          <w:rFonts w:hint="eastAsia" w:eastAsia="宋体"/>
          <w:color w:val="FF0000"/>
          <w:szCs w:val="28"/>
        </w:rPr>
      </w:pPr>
      <w:r>
        <w:rPr>
          <w:rStyle w:val="25"/>
          <w:rFonts w:hint="eastAsia" w:cs="宋体"/>
          <w:szCs w:val="28"/>
        </w:rPr>
        <w:t>三</w:t>
      </w:r>
      <w:r>
        <w:rPr>
          <w:rStyle w:val="25"/>
          <w:rFonts w:hint="eastAsia" w:ascii="微软雅黑" w:hAnsi="微软雅黑" w:eastAsia="微软雅黑" w:cs="微软雅黑"/>
          <w:szCs w:val="28"/>
        </w:rPr>
        <w:t>､</w:t>
      </w:r>
      <w:r>
        <w:rPr>
          <w:rStyle w:val="25"/>
          <w:rFonts w:hint="eastAsia" w:ascii="黑体" w:hAnsi="黑体" w:cs="黑体"/>
          <w:szCs w:val="28"/>
        </w:rPr>
        <w:t>节约纸张</w:t>
      </w:r>
      <w:r>
        <w:rPr>
          <w:rStyle w:val="25"/>
          <w:rFonts w:hint="eastAsia" w:cs="宋体"/>
          <w:szCs w:val="28"/>
        </w:rPr>
        <w:t>,请双面打印</w:t>
      </w:r>
      <w:r>
        <w:rPr>
          <w:rStyle w:val="25"/>
          <w:rFonts w:hint="eastAsia" w:ascii="微软雅黑" w:hAnsi="微软雅黑" w:eastAsia="微软雅黑" w:cs="微软雅黑"/>
          <w:szCs w:val="28"/>
        </w:rPr>
        <w:t>｡</w:t>
      </w:r>
      <w:r>
        <w:rPr>
          <w:rStyle w:val="25"/>
          <w:rFonts w:eastAsia="宋体"/>
          <w:color w:val="FF0000"/>
          <w:szCs w:val="28"/>
        </w:rPr>
        <w:br w:type="page"/>
      </w:r>
    </w:p>
    <w:p>
      <w:pPr>
        <w:jc w:val="center"/>
        <w:rPr>
          <w:rFonts w:hint="eastAsia" w:ascii="宋体" w:hAnsi="宋体"/>
          <w:b/>
          <w:bCs/>
          <w:sz w:val="48"/>
          <w:szCs w:val="48"/>
        </w:rPr>
      </w:pPr>
      <w:r>
        <w:rPr>
          <w:rFonts w:hint="eastAsia" w:ascii="宋体" w:hAnsi="宋体"/>
          <w:b/>
          <w:bCs/>
          <w:sz w:val="48"/>
          <w:szCs w:val="48"/>
          <w:highlight w:val="yellow"/>
        </w:rPr>
        <w:t>特别警示提醒</w:t>
      </w:r>
    </w:p>
    <w:p>
      <w:pPr>
        <w:snapToGrid w:val="0"/>
        <w:ind w:firstLine="420" w:firstLineChars="200"/>
        <w:contextualSpacing/>
        <w:rPr>
          <w:rFonts w:hint="eastAsia" w:ascii="宋体" w:hAnsi="宋体"/>
          <w:bCs/>
          <w:sz w:val="24"/>
        </w:rPr>
      </w:pPr>
      <w:r>
        <w:rPr>
          <w:rFonts w:hint="eastAsia" w:ascii="宋体" w:hAnsi="宋体" w:cs="宋体"/>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81" w:type="pct"/>
            <w:vAlign w:val="center"/>
          </w:tcPr>
          <w:p>
            <w:pPr>
              <w:snapToGrid w:val="0"/>
              <w:contextualSpacing/>
              <w:jc w:val="center"/>
              <w:rPr>
                <w:rFonts w:hint="eastAsia" w:ascii="宋体" w:hAnsi="宋体" w:cs="宋体"/>
                <w:b/>
                <w:szCs w:val="21"/>
              </w:rPr>
            </w:pPr>
            <w:r>
              <w:rPr>
                <w:rFonts w:hint="eastAsia" w:ascii="宋体" w:hAnsi="宋体" w:cs="宋体"/>
                <w:b/>
                <w:szCs w:val="21"/>
              </w:rPr>
              <w:t>序号</w:t>
            </w:r>
          </w:p>
        </w:tc>
        <w:tc>
          <w:tcPr>
            <w:tcW w:w="4619" w:type="pct"/>
            <w:vAlign w:val="center"/>
          </w:tcPr>
          <w:p>
            <w:pPr>
              <w:snapToGrid w:val="0"/>
              <w:contextualSpacing/>
              <w:jc w:val="center"/>
              <w:rPr>
                <w:rFonts w:hint="eastAsia" w:ascii="宋体" w:hAnsi="宋体" w:cs="宋体"/>
                <w:b/>
                <w:szCs w:val="21"/>
              </w:rPr>
            </w:pPr>
            <w:r>
              <w:rPr>
                <w:rFonts w:hint="eastAsia" w:ascii="宋体" w:hAnsi="宋体" w:cs="宋体"/>
                <w:b/>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1" w:type="pct"/>
            <w:vAlign w:val="center"/>
          </w:tcPr>
          <w:p>
            <w:pPr>
              <w:snapToGrid w:val="0"/>
              <w:contextualSpacing/>
              <w:jc w:val="center"/>
              <w:rPr>
                <w:rFonts w:hint="eastAsia" w:ascii="宋体" w:hAnsi="宋体" w:cs="宋体"/>
                <w:bCs/>
                <w:szCs w:val="21"/>
              </w:rPr>
            </w:pPr>
            <w:r>
              <w:rPr>
                <w:rFonts w:ascii="宋体" w:hAnsi="宋体" w:cs="宋体"/>
                <w:bCs/>
                <w:szCs w:val="21"/>
              </w:rPr>
              <w:t>1</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2</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参与本项目采购活动时，与其他投标供应商存在单位负责人为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3</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与其他投标供应商的报名文件及投标文件或部分报名文件及投标文件</w:t>
            </w:r>
            <w:r>
              <w:rPr>
                <w:rFonts w:hint="eastAsia" w:ascii="宋体" w:hAnsi="宋体" w:cs="宋体"/>
                <w:b/>
                <w:bCs/>
                <w:szCs w:val="21"/>
              </w:rPr>
              <w:t>相互混装或存在非正常一致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4</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5</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pPr>
        <w:pStyle w:val="17"/>
        <w:shd w:val="clear" w:color="auto" w:fill="FFFFFF"/>
        <w:snapToGrid w:val="0"/>
        <w:spacing w:before="0" w:beforeAutospacing="0" w:after="0" w:afterAutospacing="0"/>
        <w:ind w:firstLine="420" w:firstLineChars="20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pPr>
        <w:pStyle w:val="17"/>
        <w:shd w:val="clear" w:color="auto" w:fill="FFFFFF"/>
        <w:snapToGrid w:val="0"/>
        <w:spacing w:before="0" w:beforeAutospacing="0" w:after="0" w:afterAutospacing="0"/>
        <w:contextualSpacing/>
        <w:jc w:val="both"/>
        <w:rPr>
          <w:rFonts w:hint="eastAsia"/>
          <w:sz w:val="21"/>
          <w:szCs w:val="21"/>
        </w:rPr>
      </w:pPr>
      <w:r>
        <w:rPr>
          <w:rFonts w:hint="eastAsia"/>
          <w:sz w:val="21"/>
          <w:szCs w:val="21"/>
        </w:rPr>
        <w:t>　　除单一来源采购项目外，为采购项目提供整体设计、规范编制或者项目管理、监理、检测等服务的供应商，不得再参加该采购项目的其他采购活动。</w:t>
      </w:r>
    </w:p>
    <w:p>
      <w:pPr>
        <w:ind w:firstLine="420" w:firstLineChars="200"/>
        <w:rPr>
          <w:rFonts w:hint="eastAsia" w:ascii="宋体" w:hAnsi="宋体"/>
          <w:szCs w:val="21"/>
        </w:rPr>
      </w:pPr>
      <w:r>
        <w:rPr>
          <w:rFonts w:hint="eastAsia" w:ascii="宋体" w:hAnsi="宋体"/>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59"/>
          <w:rFonts w:ascii="宋体" w:hAnsi="宋体"/>
          <w:color w:val="auto"/>
          <w:szCs w:val="21"/>
        </w:rPr>
        <w:t>构成犯罪的，依法追究刑事责任：</w:t>
      </w:r>
    </w:p>
    <w:p>
      <w:pPr>
        <w:ind w:firstLine="420" w:firstLineChars="200"/>
        <w:rPr>
          <w:rFonts w:hint="eastAsia" w:ascii="宋体" w:hAnsi="宋体"/>
          <w:szCs w:val="21"/>
        </w:rPr>
      </w:pPr>
      <w:r>
        <w:rPr>
          <w:rFonts w:hint="eastAsia" w:ascii="宋体" w:hAnsi="宋体"/>
          <w:szCs w:val="21"/>
        </w:rPr>
        <w:t>（一）在采购活动中应当回避而未回避的；</w:t>
      </w:r>
    </w:p>
    <w:p>
      <w:pPr>
        <w:ind w:firstLine="420" w:firstLineChars="200"/>
        <w:rPr>
          <w:rFonts w:hint="eastAsia" w:ascii="宋体" w:hAnsi="宋体"/>
          <w:szCs w:val="21"/>
        </w:rPr>
      </w:pPr>
      <w:r>
        <w:rPr>
          <w:rFonts w:hint="eastAsia" w:ascii="宋体" w:hAnsi="宋体"/>
          <w:szCs w:val="21"/>
        </w:rPr>
        <w:t>（二）未按本条例规定签订、履行采购合同，造成严重后果的；</w:t>
      </w:r>
    </w:p>
    <w:p>
      <w:pPr>
        <w:ind w:firstLine="420" w:firstLineChars="200"/>
        <w:rPr>
          <w:rFonts w:hint="eastAsia" w:ascii="宋体" w:hAnsi="宋体"/>
          <w:szCs w:val="21"/>
        </w:rPr>
      </w:pPr>
      <w:r>
        <w:rPr>
          <w:rFonts w:hint="eastAsia" w:ascii="宋体" w:hAnsi="宋体"/>
          <w:szCs w:val="21"/>
        </w:rPr>
        <w:t>（三）隐瞒真实情况，提供虚假资料的；</w:t>
      </w:r>
    </w:p>
    <w:p>
      <w:pPr>
        <w:ind w:firstLine="420" w:firstLineChars="200"/>
        <w:rPr>
          <w:rFonts w:hint="eastAsia" w:ascii="宋体" w:hAnsi="宋体"/>
          <w:szCs w:val="21"/>
        </w:rPr>
      </w:pPr>
      <w:r>
        <w:rPr>
          <w:rFonts w:hint="eastAsia" w:ascii="宋体" w:hAnsi="宋体"/>
          <w:szCs w:val="21"/>
        </w:rPr>
        <w:t>（四）以非法手段排斥其他供应商参与竞争的；</w:t>
      </w:r>
    </w:p>
    <w:p>
      <w:pPr>
        <w:ind w:firstLine="420" w:firstLineChars="200"/>
        <w:rPr>
          <w:rFonts w:hint="eastAsia" w:ascii="宋体" w:hAnsi="宋体"/>
          <w:szCs w:val="21"/>
        </w:rPr>
      </w:pPr>
      <w:r>
        <w:rPr>
          <w:rFonts w:hint="eastAsia" w:ascii="宋体" w:hAnsi="宋体"/>
          <w:szCs w:val="21"/>
        </w:rPr>
        <w:t>（五）与其他采购参加人串通投标的；</w:t>
      </w:r>
    </w:p>
    <w:p>
      <w:pPr>
        <w:ind w:firstLine="420" w:firstLineChars="200"/>
        <w:rPr>
          <w:rFonts w:hint="eastAsia" w:ascii="宋体" w:hAnsi="宋体"/>
          <w:szCs w:val="21"/>
        </w:rPr>
      </w:pPr>
      <w:r>
        <w:rPr>
          <w:rFonts w:hint="eastAsia" w:ascii="宋体" w:hAnsi="宋体"/>
          <w:szCs w:val="21"/>
        </w:rPr>
        <w:t>（六）恶意投诉的；</w:t>
      </w:r>
    </w:p>
    <w:p>
      <w:pPr>
        <w:ind w:firstLine="420" w:firstLineChars="200"/>
        <w:rPr>
          <w:rFonts w:hint="eastAsia" w:ascii="宋体" w:hAnsi="宋体"/>
          <w:szCs w:val="21"/>
        </w:rPr>
      </w:pPr>
      <w:r>
        <w:rPr>
          <w:rFonts w:hint="eastAsia" w:ascii="宋体" w:hAnsi="宋体"/>
          <w:szCs w:val="21"/>
        </w:rPr>
        <w:t>（七）向采购项目相关人行贿或者提供其他不当利益的；</w:t>
      </w:r>
    </w:p>
    <w:p>
      <w:pPr>
        <w:ind w:firstLine="420" w:firstLineChars="200"/>
        <w:rPr>
          <w:rFonts w:hint="eastAsia" w:ascii="宋体" w:hAnsi="宋体"/>
          <w:szCs w:val="21"/>
        </w:rPr>
      </w:pPr>
      <w:r>
        <w:rPr>
          <w:rFonts w:hint="eastAsia" w:ascii="宋体" w:hAnsi="宋体"/>
          <w:szCs w:val="21"/>
        </w:rPr>
        <w:t>（八）阻碍、抗拒主管部门监督检查的；</w:t>
      </w:r>
    </w:p>
    <w:p>
      <w:pPr>
        <w:ind w:firstLine="420" w:firstLineChars="200"/>
        <w:rPr>
          <w:rFonts w:hint="eastAsia" w:ascii="宋体" w:hAnsi="宋体"/>
          <w:szCs w:val="21"/>
        </w:rPr>
      </w:pPr>
      <w:r>
        <w:rPr>
          <w:rFonts w:hint="eastAsia" w:ascii="宋体" w:hAnsi="宋体"/>
          <w:szCs w:val="21"/>
        </w:rPr>
        <w:t>（九）其他违反本条例规定的行为。</w:t>
      </w:r>
    </w:p>
    <w:p>
      <w:pPr>
        <w:ind w:firstLine="420" w:firstLineChars="200"/>
        <w:rPr>
          <w:rFonts w:hint="eastAsia" w:ascii="宋体" w:hAnsi="宋体"/>
          <w:szCs w:val="21"/>
        </w:rPr>
      </w:pPr>
      <w:r>
        <w:rPr>
          <w:rFonts w:hint="eastAsia" w:ascii="宋体" w:hAnsi="宋体"/>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hint="eastAsia" w:ascii="宋体" w:hAnsi="宋体"/>
          <w:szCs w:val="21"/>
        </w:rPr>
        <w:t>存在非正常一致；（六）由同一单位工作人员为两家以上（含两家）供应商进行同一项投标活动的；（七）主管部门依照法律、法规认定的其他情形。</w:t>
      </w:r>
    </w:p>
    <w:p>
      <w:pPr>
        <w:ind w:firstLine="420" w:firstLineChars="200"/>
        <w:rPr>
          <w:rFonts w:hint="eastAsia" w:ascii="宋体" w:hAnsi="宋体"/>
          <w:szCs w:val="21"/>
        </w:rPr>
      </w:pPr>
      <w:r>
        <w:rPr>
          <w:rFonts w:hint="eastAsia" w:ascii="宋体" w:hAnsi="宋体"/>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20" w:firstLineChars="200"/>
        <w:rPr>
          <w:rFonts w:hint="eastAsia"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pPr>
        <w:ind w:firstLine="420" w:firstLineChars="200"/>
        <w:rPr>
          <w:rFonts w:hint="eastAsia" w:ascii="宋体" w:hAnsi="宋体"/>
          <w:szCs w:val="21"/>
        </w:rPr>
      </w:pPr>
      <w:r>
        <w:rPr>
          <w:rFonts w:hint="eastAsia" w:ascii="宋体" w:hAnsi="宋体"/>
          <w:szCs w:val="21"/>
        </w:rPr>
        <w:t>五、请投标供应商阅读《院内招标采购违法行为风险知悉确认书》，并经各投标供应商负责人或投标授权代表签字并加盖单位公章后，与投标文件一并装订提交。注：该风险知悉确认书用于对供应商违法行为的警示，不作为供应商资格性审查及符合性审查条件。</w:t>
      </w:r>
    </w:p>
    <w:p>
      <w:pPr>
        <w:pStyle w:val="37"/>
        <w:rPr>
          <w:rFonts w:hint="eastAsia" w:ascii="宋体" w:hAnsi="宋体" w:eastAsia="宋体"/>
          <w:smallCaps/>
          <w:sz w:val="24"/>
        </w:rPr>
      </w:pPr>
      <w:r>
        <w:rPr>
          <w:rFonts w:hint="eastAsia" w:ascii="宋体" w:hAnsi="宋体" w:eastAsia="宋体"/>
          <w:szCs w:val="21"/>
        </w:rPr>
        <w:t>六、</w:t>
      </w:r>
      <w:r>
        <w:rPr>
          <w:rStyle w:val="59"/>
          <w:rFonts w:hint="eastAsia" w:ascii="宋体" w:hAnsi="宋体" w:eastAsia="宋体"/>
          <w:color w:val="auto"/>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pPr>
        <w:spacing w:after="60" w:line="360" w:lineRule="exact"/>
        <w:ind w:left="1521" w:hanging="1521" w:hangingChars="541"/>
        <w:jc w:val="center"/>
        <w:rPr>
          <w:rFonts w:hint="eastAsia" w:ascii="宋体" w:hAnsi="宋体" w:cs="Arial"/>
          <w:b/>
          <w:color w:val="000000"/>
          <w:sz w:val="28"/>
          <w:szCs w:val="28"/>
        </w:rPr>
      </w:pPr>
    </w:p>
    <w:p>
      <w:pPr>
        <w:pStyle w:val="3"/>
        <w:rPr>
          <w:color w:val="FF0000"/>
          <w:sz w:val="24"/>
          <w:szCs w:val="24"/>
        </w:rPr>
      </w:pPr>
      <w:r>
        <w:rPr>
          <w:rFonts w:hint="eastAsia"/>
          <w:color w:val="FF0000"/>
          <w:sz w:val="24"/>
          <w:szCs w:val="24"/>
          <w:highlight w:val="yellow"/>
        </w:rPr>
        <w:t>（此警示条款需与投标文件一起装订入册）</w:t>
      </w:r>
    </w:p>
    <w:p>
      <w:pPr>
        <w:pStyle w:val="3"/>
      </w:pPr>
    </w:p>
    <w:p>
      <w:pPr>
        <w:pStyle w:val="3"/>
      </w:pPr>
    </w:p>
    <w:p>
      <w:pPr>
        <w:pStyle w:val="3"/>
      </w:pPr>
      <w:r>
        <w:rPr>
          <w:rFonts w:hint="eastAsia"/>
        </w:rPr>
        <w:t xml:space="preserve">                                                         </w:t>
      </w:r>
      <w:bookmarkStart w:id="8" w:name="_Hlk224294994"/>
      <w:r>
        <w:rPr>
          <w:rFonts w:hint="eastAsia"/>
        </w:rPr>
        <w:t xml:space="preserve"> </w:t>
      </w:r>
      <w:r>
        <w:rPr>
          <w:rFonts w:hint="eastAsia" w:hAnsi="宋体"/>
          <w:b/>
          <w:bCs/>
        </w:rPr>
        <w:t>投标人单位名称（单位盖公章）：</w:t>
      </w:r>
      <w:bookmarkEnd w:id="8"/>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widowControl/>
        <w:spacing w:line="360" w:lineRule="atLeast"/>
        <w:ind w:firstLine="3975" w:firstLineChars="1100"/>
        <w:rPr>
          <w:rStyle w:val="25"/>
          <w:rFonts w:hint="eastAsia"/>
          <w:sz w:val="36"/>
          <w:szCs w:val="36"/>
        </w:rPr>
      </w:pPr>
      <w:r>
        <w:rPr>
          <w:rStyle w:val="25"/>
          <w:sz w:val="36"/>
          <w:szCs w:val="36"/>
        </w:rPr>
        <w:t>目  录</w:t>
      </w:r>
    </w:p>
    <w:p>
      <w:pPr>
        <w:numPr>
          <w:ilvl w:val="0"/>
          <w:numId w:val="3"/>
        </w:numPr>
        <w:snapToGrid w:val="0"/>
        <w:contextualSpacing/>
        <w:rPr>
          <w:rFonts w:hint="eastAsia" w:ascii="宋体" w:hAnsi="宋体"/>
          <w:szCs w:val="21"/>
        </w:rPr>
      </w:pPr>
      <w:r>
        <w:rPr>
          <w:rFonts w:hint="eastAsia" w:ascii="宋体" w:hAnsi="宋体"/>
          <w:szCs w:val="21"/>
        </w:rPr>
        <w:t>评标指引表</w:t>
      </w:r>
    </w:p>
    <w:p>
      <w:pPr>
        <w:numPr>
          <w:ilvl w:val="0"/>
          <w:numId w:val="3"/>
        </w:numPr>
        <w:snapToGrid w:val="0"/>
        <w:ind w:left="0" w:firstLine="0"/>
        <w:contextualSpacing/>
        <w:rPr>
          <w:rFonts w:hint="eastAsia" w:ascii="宋体" w:hAnsi="宋体"/>
          <w:bCs/>
          <w:szCs w:val="21"/>
        </w:rPr>
      </w:pPr>
      <w:r>
        <w:rPr>
          <w:rFonts w:hint="eastAsia" w:ascii="宋体" w:hAnsi="宋体"/>
          <w:bCs/>
          <w:szCs w:val="21"/>
        </w:rPr>
        <w:t>投标商自查表</w:t>
      </w:r>
    </w:p>
    <w:p>
      <w:pPr>
        <w:numPr>
          <w:ilvl w:val="0"/>
          <w:numId w:val="3"/>
        </w:numPr>
        <w:snapToGrid w:val="0"/>
        <w:ind w:left="0" w:firstLine="0"/>
        <w:contextualSpacing/>
        <w:rPr>
          <w:rFonts w:hint="eastAsia" w:ascii="宋体" w:hAnsi="宋体"/>
          <w:bCs/>
          <w:szCs w:val="21"/>
        </w:rPr>
      </w:pPr>
      <w:r>
        <w:rPr>
          <w:rFonts w:hint="eastAsia" w:ascii="宋体" w:hAnsi="宋体"/>
          <w:szCs w:val="21"/>
        </w:rPr>
        <w:t>采购需求偏离表（2.1.</w:t>
      </w:r>
      <w:r>
        <w:rPr>
          <w:rFonts w:hint="eastAsia" w:ascii="宋体" w:hAnsi="宋体" w:cs="宋体"/>
          <w:bCs/>
          <w:color w:val="000000"/>
          <w:szCs w:val="21"/>
        </w:rPr>
        <w:t>服务要求偏离表 2.2.</w:t>
      </w:r>
      <w:r>
        <w:rPr>
          <w:rFonts w:hint="eastAsia" w:ascii="宋体" w:hAnsi="宋体"/>
          <w:bCs/>
        </w:rPr>
        <w:t>实质性条款偏离表 2.3.</w:t>
      </w:r>
      <w:r>
        <w:rPr>
          <w:rFonts w:hint="eastAsia" w:ascii="宋体" w:hAnsi="宋体" w:cs="宋体"/>
          <w:bCs/>
          <w:color w:val="000000"/>
          <w:szCs w:val="21"/>
        </w:rPr>
        <w:t>商务条款偏离表</w:t>
      </w:r>
      <w:r>
        <w:rPr>
          <w:rFonts w:hint="eastAsia" w:ascii="宋体" w:hAnsi="宋体"/>
          <w:bCs/>
          <w:szCs w:val="21"/>
        </w:rPr>
        <w:t>）</w:t>
      </w:r>
    </w:p>
    <w:p>
      <w:pPr>
        <w:numPr>
          <w:ilvl w:val="0"/>
          <w:numId w:val="3"/>
        </w:numPr>
        <w:snapToGrid w:val="0"/>
        <w:ind w:left="442" w:hanging="442"/>
        <w:contextualSpacing/>
        <w:rPr>
          <w:rFonts w:hint="eastAsia" w:ascii="宋体" w:hAnsi="宋体"/>
          <w:szCs w:val="21"/>
        </w:rPr>
      </w:pPr>
      <w:r>
        <w:rPr>
          <w:rFonts w:hint="eastAsia" w:ascii="宋体" w:hAnsi="宋体"/>
          <w:szCs w:val="21"/>
        </w:rPr>
        <w:t>投标函</w:t>
      </w:r>
    </w:p>
    <w:p>
      <w:pPr>
        <w:numPr>
          <w:ilvl w:val="0"/>
          <w:numId w:val="3"/>
        </w:numPr>
        <w:snapToGrid w:val="0"/>
        <w:ind w:left="442" w:hanging="442"/>
        <w:contextualSpacing/>
        <w:rPr>
          <w:rFonts w:hint="eastAsia" w:ascii="宋体" w:hAnsi="宋体"/>
          <w:szCs w:val="21"/>
        </w:rPr>
      </w:pPr>
      <w:r>
        <w:rPr>
          <w:rFonts w:hint="eastAsia" w:ascii="宋体" w:hAnsi="宋体"/>
          <w:szCs w:val="21"/>
        </w:rPr>
        <w:t>投标履约承诺函</w:t>
      </w:r>
    </w:p>
    <w:p>
      <w:pPr>
        <w:pStyle w:val="37"/>
        <w:numPr>
          <w:ilvl w:val="0"/>
          <w:numId w:val="3"/>
        </w:numPr>
        <w:snapToGrid w:val="0"/>
        <w:ind w:firstLineChars="0"/>
        <w:contextualSpacing/>
        <w:rPr>
          <w:rFonts w:hint="eastAsia" w:ascii="宋体" w:hAnsi="宋体" w:eastAsia="宋体"/>
          <w:szCs w:val="21"/>
        </w:rPr>
      </w:pPr>
      <w:r>
        <w:rPr>
          <w:rFonts w:hint="eastAsia" w:ascii="宋体" w:hAnsi="宋体" w:eastAsia="宋体"/>
          <w:szCs w:val="21"/>
        </w:rPr>
        <w:t>关于围标串标风险防控的承诺函</w:t>
      </w:r>
    </w:p>
    <w:p>
      <w:pPr>
        <w:numPr>
          <w:ilvl w:val="0"/>
          <w:numId w:val="3"/>
        </w:numPr>
        <w:snapToGrid w:val="0"/>
        <w:ind w:left="442" w:hanging="442"/>
        <w:contextualSpacing/>
        <w:rPr>
          <w:rFonts w:hint="eastAsia" w:ascii="宋体" w:hAnsi="宋体"/>
          <w:szCs w:val="21"/>
        </w:rPr>
      </w:pPr>
      <w:r>
        <w:rPr>
          <w:rFonts w:hint="eastAsia" w:ascii="宋体" w:hAnsi="宋体"/>
          <w:szCs w:val="21"/>
        </w:rPr>
        <w:t>法定代表人授权书</w:t>
      </w:r>
      <w:r>
        <w:rPr>
          <w:rFonts w:ascii="宋体" w:hAnsi="宋体"/>
          <w:szCs w:val="21"/>
        </w:rPr>
        <w:t>(附身份证扫描件)</w:t>
      </w:r>
    </w:p>
    <w:p>
      <w:pPr>
        <w:pStyle w:val="2"/>
        <w:numPr>
          <w:ilvl w:val="0"/>
          <w:numId w:val="3"/>
        </w:numPr>
        <w:snapToGrid w:val="0"/>
        <w:spacing w:line="240" w:lineRule="auto"/>
        <w:ind w:left="442" w:leftChars="0" w:hanging="442" w:firstLineChars="0"/>
        <w:contextualSpacing/>
        <w:rPr>
          <w:rFonts w:hint="eastAsia" w:ascii="宋体" w:hAnsi="宋体" w:eastAsia="宋体"/>
          <w:sz w:val="21"/>
          <w:szCs w:val="21"/>
        </w:rPr>
      </w:pPr>
      <w:bookmarkStart w:id="9" w:name="_Hlk224294738"/>
      <w:r>
        <w:rPr>
          <w:rFonts w:hint="eastAsia" w:ascii="宋体" w:hAnsi="宋体" w:eastAsia="宋体"/>
          <w:sz w:val="21"/>
          <w:szCs w:val="21"/>
        </w:rPr>
        <w:t>供应商基本情况表</w:t>
      </w:r>
    </w:p>
    <w:p>
      <w:pPr>
        <w:numPr>
          <w:ilvl w:val="0"/>
          <w:numId w:val="3"/>
        </w:numPr>
        <w:snapToGrid w:val="0"/>
        <w:ind w:left="442" w:hanging="442"/>
        <w:contextualSpacing/>
        <w:rPr>
          <w:rFonts w:hint="eastAsia" w:ascii="宋体" w:hAnsi="宋体"/>
          <w:szCs w:val="21"/>
        </w:rPr>
      </w:pPr>
      <w:r>
        <w:rPr>
          <w:rFonts w:hint="eastAsia" w:ascii="宋体" w:hAnsi="宋体"/>
          <w:szCs w:val="21"/>
        </w:rPr>
        <w:t>投标供应商资格证明文件</w:t>
      </w:r>
    </w:p>
    <w:bookmarkEnd w:id="9"/>
    <w:p>
      <w:pPr>
        <w:snapToGrid w:val="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 采购违法行为风险知悉确认书</w:t>
      </w:r>
    </w:p>
    <w:p>
      <w:pPr>
        <w:snapToGrid w:val="0"/>
        <w:contextualSpacing/>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w:t>
      </w:r>
      <w:bookmarkStart w:id="10" w:name="_Hlk224294819"/>
      <w:r>
        <w:rPr>
          <w:rFonts w:hint="eastAsia" w:ascii="宋体" w:hAnsi="宋体"/>
          <w:szCs w:val="21"/>
        </w:rPr>
        <w:t xml:space="preserve"> 技术部分评分项格式及佐证材料</w:t>
      </w:r>
    </w:p>
    <w:p>
      <w:pPr>
        <w:pStyle w:val="2"/>
        <w:ind w:left="840" w:leftChars="0" w:hanging="840" w:hangingChars="400"/>
        <w:rPr>
          <w:rFonts w:hint="eastAsia" w:ascii="宋体" w:hAnsi="宋体" w:eastAsia="宋体"/>
          <w:sz w:val="21"/>
          <w:szCs w:val="21"/>
        </w:rPr>
      </w:pPr>
      <w:r>
        <w:rPr>
          <w:rFonts w:hint="eastAsia" w:ascii="宋体" w:hAnsi="宋体" w:eastAsia="宋体"/>
          <w:sz w:val="21"/>
          <w:szCs w:val="21"/>
        </w:rPr>
        <w:t>12. 商务部分评分项格式及佐证材料</w:t>
      </w:r>
    </w:p>
    <w:p>
      <w:pPr>
        <w:snapToGrid w:val="0"/>
        <w:contextualSpacing/>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 xml:space="preserve"> 其他:投标供应商认为必要提供的其他内容</w:t>
      </w:r>
      <w:bookmarkEnd w:id="10"/>
    </w:p>
    <w:p>
      <w:pPr>
        <w:snapToGrid w:val="0"/>
        <w:contextualSpacing/>
        <w:rPr>
          <w:rFonts w:hint="eastAsia" w:ascii="宋体" w:hAnsi="宋体"/>
          <w:szCs w:val="21"/>
        </w:rPr>
      </w:pPr>
      <w:r>
        <w:rPr>
          <w:rFonts w:hint="eastAsia" w:ascii="宋体" w:hAnsi="宋体"/>
          <w:szCs w:val="21"/>
        </w:rPr>
        <w:t>14. 报价</w:t>
      </w:r>
      <w:r>
        <w:rPr>
          <w:rFonts w:ascii="宋体" w:hAnsi="宋体"/>
          <w:szCs w:val="21"/>
        </w:rPr>
        <w:t>表</w:t>
      </w:r>
    </w:p>
    <w:p>
      <w:pPr>
        <w:spacing w:after="60" w:line="240" w:lineRule="exact"/>
        <w:ind w:left="420"/>
        <w:rPr>
          <w:rFonts w:hint="eastAsia" w:ascii="宋体" w:hAnsi="宋体"/>
          <w:szCs w:val="21"/>
        </w:rPr>
      </w:pPr>
    </w:p>
    <w:p>
      <w:pPr>
        <w:spacing w:after="60"/>
        <w:ind w:firstLine="420" w:firstLineChars="200"/>
        <w:contextualSpacing/>
        <w:rPr>
          <w:rFonts w:hint="eastAsia" w:ascii="宋体" w:hAnsi="宋体" w:cs="Arial"/>
          <w:kern w:val="0"/>
          <w:szCs w:val="21"/>
        </w:rPr>
      </w:pPr>
      <w:r>
        <w:rPr>
          <w:rFonts w:hint="eastAsia" w:ascii="宋体" w:hAnsi="宋体" w:cs="Arial"/>
          <w:kern w:val="0"/>
          <w:szCs w:val="21"/>
        </w:rPr>
        <w:t>以上材料复印件须盖企业红章，法人代表授权书须有法人代表签名。若以上材料未能全面提供以至影响评标结果，投标人自负全责。</w:t>
      </w:r>
    </w:p>
    <w:p>
      <w:pPr>
        <w:spacing w:after="60"/>
        <w:ind w:left="420"/>
        <w:contextualSpacing/>
        <w:rPr>
          <w:rFonts w:hint="eastAsia" w:ascii="宋体" w:hAnsi="宋体"/>
          <w:szCs w:val="21"/>
        </w:rPr>
      </w:pPr>
      <w:r>
        <w:rPr>
          <w:rFonts w:hint="eastAsia" w:ascii="宋体" w:hAnsi="宋体"/>
          <w:szCs w:val="21"/>
        </w:rPr>
        <w:t>备注：</w:t>
      </w:r>
    </w:p>
    <w:p>
      <w:pPr>
        <w:spacing w:after="60"/>
        <w:ind w:left="420"/>
        <w:contextualSpacing/>
        <w:rPr>
          <w:rFonts w:hint="eastAsia" w:ascii="宋体" w:hAnsi="宋体"/>
          <w:szCs w:val="21"/>
        </w:rPr>
      </w:pPr>
      <w:r>
        <w:rPr>
          <w:rFonts w:hint="eastAsia" w:ascii="宋体" w:hAnsi="宋体"/>
          <w:szCs w:val="21"/>
        </w:rPr>
        <w:t>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Cs w:val="21"/>
        </w:rPr>
        <w:t>。</w:t>
      </w:r>
    </w:p>
    <w:p>
      <w:pPr>
        <w:widowControl/>
        <w:snapToGrid w:val="0"/>
        <w:ind w:firstLine="420" w:firstLineChars="200"/>
        <w:contextualSpacing/>
        <w:rPr>
          <w:rFonts w:hint="eastAsia" w:ascii="宋体" w:hAnsi="宋体" w:cs="宋体-18030"/>
          <w:bCs/>
          <w:kern w:val="0"/>
          <w:szCs w:val="21"/>
        </w:rPr>
      </w:pPr>
      <w:r>
        <w:rPr>
          <w:rFonts w:hint="eastAsia" w:ascii="宋体" w:hAnsi="宋体" w:cs="宋体-18030"/>
          <w:bCs/>
          <w:kern w:val="0"/>
          <w:szCs w:val="21"/>
        </w:rPr>
        <w:t>2、投标人联系方式为异地号码的，请在号码前面加“0”。</w:t>
      </w:r>
    </w:p>
    <w:p>
      <w:pPr>
        <w:widowControl/>
        <w:snapToGrid w:val="0"/>
        <w:ind w:firstLine="411" w:firstLineChars="196"/>
        <w:contextualSpacing/>
        <w:rPr>
          <w:rFonts w:hint="eastAsia" w:ascii="宋体" w:hAnsi="宋体" w:cs="宋体-18030"/>
          <w:bCs/>
          <w:kern w:val="0"/>
          <w:szCs w:val="21"/>
        </w:rPr>
      </w:pPr>
      <w:r>
        <w:rPr>
          <w:rFonts w:hint="eastAsia" w:ascii="宋体" w:hAnsi="宋体" w:cs="宋体-18030"/>
          <w:bCs/>
          <w:kern w:val="0"/>
          <w:szCs w:val="21"/>
        </w:rPr>
        <w:t>3、</w:t>
      </w:r>
      <w:r>
        <w:rPr>
          <w:rFonts w:hint="eastAsia" w:ascii="宋体" w:hAnsi="宋体" w:cs="Arial"/>
          <w:kern w:val="0"/>
          <w:szCs w:val="21"/>
        </w:rPr>
        <w:t>投标书加盖公司公章及骑缝章，</w:t>
      </w:r>
      <w:r>
        <w:rPr>
          <w:rFonts w:hint="eastAsia" w:ascii="宋体" w:hAnsi="宋体" w:cs="宋体-18030"/>
          <w:bCs/>
          <w:kern w:val="0"/>
          <w:szCs w:val="21"/>
        </w:rPr>
        <w:t>法人代表授权书须有法人代表签名或盖章。</w:t>
      </w:r>
    </w:p>
    <w:p>
      <w:pPr>
        <w:ind w:firstLine="420" w:firstLineChars="200"/>
        <w:contextualSpacing/>
        <w:rPr>
          <w:rFonts w:hint="eastAsia" w:ascii="宋体" w:hAnsi="宋体"/>
          <w:szCs w:val="21"/>
        </w:rPr>
      </w:pPr>
      <w:r>
        <w:rPr>
          <w:rFonts w:hint="eastAsia" w:ascii="宋体" w:hAnsi="宋体"/>
          <w:szCs w:val="21"/>
        </w:rPr>
        <w:t>4、</w:t>
      </w:r>
      <w:r>
        <w:rPr>
          <w:rFonts w:hint="eastAsia" w:ascii="宋体" w:hAnsi="宋体"/>
          <w:szCs w:val="21"/>
          <w:highlight w:val="yellow"/>
        </w:rPr>
        <w:t>《投标人报名文件》预审成功后立即将PDF版发送至招标办邮箱。</w:t>
      </w:r>
    </w:p>
    <w:p>
      <w:pPr>
        <w:pStyle w:val="2"/>
        <w:ind w:left="840" w:hanging="420"/>
        <w:rPr>
          <w:rFonts w:hint="eastAsia" w:ascii="宋体" w:hAnsi="宋体" w:eastAsia="宋体"/>
          <w:sz w:val="21"/>
          <w:szCs w:val="21"/>
        </w:rPr>
      </w:pPr>
    </w:p>
    <w:p>
      <w:pPr>
        <w:spacing w:after="78" w:afterLines="25" w:line="300" w:lineRule="auto"/>
        <w:jc w:val="center"/>
        <w:rPr>
          <w:rFonts w:cs="Arial"/>
          <w:b/>
          <w:sz w:val="24"/>
        </w:rPr>
      </w:pPr>
      <w:r>
        <w:rPr>
          <w:rFonts w:cs="Arial"/>
          <w:b/>
          <w:sz w:val="24"/>
        </w:rPr>
        <w:br w:type="page"/>
      </w:r>
    </w:p>
    <w:p>
      <w:pPr>
        <w:spacing w:after="78" w:afterLines="25" w:line="300" w:lineRule="auto"/>
        <w:jc w:val="center"/>
        <w:rPr>
          <w:rFonts w:cs="Arial"/>
          <w:b/>
          <w:sz w:val="28"/>
          <w:szCs w:val="28"/>
        </w:rPr>
      </w:pPr>
      <w:r>
        <w:rPr>
          <w:rFonts w:hint="eastAsia" w:cs="Arial"/>
          <w:b/>
          <w:sz w:val="28"/>
          <w:szCs w:val="28"/>
        </w:rPr>
        <w:t>一、评标指引表</w:t>
      </w:r>
    </w:p>
    <w:p>
      <w:pPr>
        <w:snapToGrid w:val="0"/>
        <w:ind w:firstLine="420" w:firstLineChars="200"/>
        <w:contextualSpacing/>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auto"/>
        <w:ind w:firstLine="420" w:firstLineChars="200"/>
        <w:rPr>
          <w:rFonts w:hint="eastAsia" w:ascii="宋体" w:hAnsi="宋体"/>
          <w:szCs w:val="21"/>
        </w:rPr>
      </w:pPr>
    </w:p>
    <w:tbl>
      <w:tblPr>
        <w:tblStyle w:val="19"/>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854"/>
        <w:gridCol w:w="216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一、综合评分指引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pPr>
              <w:spacing w:line="360" w:lineRule="exact"/>
              <w:jc w:val="center"/>
              <w:rPr>
                <w:rFonts w:hint="eastAsia" w:ascii="宋体" w:hAnsi="宋体"/>
                <w:szCs w:val="21"/>
              </w:rPr>
            </w:pPr>
            <w:r>
              <w:rPr>
                <w:rFonts w:hint="eastAsia" w:ascii="宋体" w:hAnsi="宋体"/>
                <w:szCs w:val="21"/>
              </w:rPr>
              <w:t>评分因素</w:t>
            </w:r>
          </w:p>
        </w:tc>
        <w:tc>
          <w:tcPr>
            <w:tcW w:w="2169" w:type="dxa"/>
            <w:vAlign w:val="center"/>
          </w:tcPr>
          <w:p>
            <w:pPr>
              <w:spacing w:line="360" w:lineRule="exact"/>
              <w:jc w:val="center"/>
              <w:rPr>
                <w:rFonts w:hint="eastAsia" w:ascii="宋体" w:hAnsi="宋体"/>
                <w:szCs w:val="21"/>
              </w:rPr>
            </w:pPr>
            <w:r>
              <w:rPr>
                <w:rFonts w:hint="eastAsia" w:ascii="宋体" w:hAnsi="宋体"/>
                <w:szCs w:val="21"/>
              </w:rPr>
              <w:t>证明文件起止页码</w:t>
            </w:r>
          </w:p>
        </w:tc>
        <w:tc>
          <w:tcPr>
            <w:tcW w:w="2095"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技术部分</w:t>
            </w:r>
          </w:p>
        </w:tc>
        <w:tc>
          <w:tcPr>
            <w:tcW w:w="4854" w:type="dxa"/>
          </w:tcPr>
          <w:p>
            <w:pPr>
              <w:jc w:val="center"/>
              <w:rPr>
                <w:rFonts w:hint="eastAsia" w:ascii="宋体" w:hAnsi="宋体"/>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商务部分</w:t>
            </w:r>
          </w:p>
        </w:tc>
        <w:tc>
          <w:tcPr>
            <w:tcW w:w="4854" w:type="dxa"/>
          </w:tcPr>
          <w:p>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pPr>
              <w:spacing w:line="360" w:lineRule="exact"/>
              <w:jc w:val="center"/>
              <w:rPr>
                <w:rFonts w:hint="eastAsia" w:ascii="宋体" w:hAnsi="宋体"/>
                <w:szCs w:val="21"/>
              </w:rPr>
            </w:pP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其他资料</w:t>
            </w:r>
          </w:p>
        </w:tc>
        <w:tc>
          <w:tcPr>
            <w:tcW w:w="4854" w:type="dxa"/>
            <w:vAlign w:val="center"/>
          </w:tcPr>
          <w:p>
            <w:pPr>
              <w:rPr>
                <w:rFonts w:hint="eastAsia" w:ascii="宋体" w:hAnsi="宋体"/>
              </w:rPr>
            </w:pPr>
            <w:r>
              <w:rPr>
                <w:rFonts w:hint="eastAsia" w:ascii="宋体" w:hAnsi="宋体"/>
                <w:kern w:val="0"/>
                <w:szCs w:val="21"/>
              </w:rPr>
              <w:t>投标单位法定代表人、主要经营负责人、项目投标授权代表人、项目负责人及主要技术人员</w:t>
            </w:r>
            <w:r>
              <w:rPr>
                <w:rFonts w:ascii="宋体" w:hAnsi="宋体"/>
                <w:kern w:val="0"/>
                <w:szCs w:val="21"/>
              </w:rPr>
              <w:t>投标截止日</w:t>
            </w:r>
            <w:r>
              <w:rPr>
                <w:rFonts w:hint="eastAsia" w:ascii="宋体" w:hAnsi="宋体"/>
                <w:kern w:val="0"/>
                <w:szCs w:val="21"/>
              </w:rPr>
              <w:t>最近一个月社保缴纳查询记录（包含在投标单位及其他缴纳社保单位的记录）；社保缴纳不满一个月的按实际缴纳情况提供。</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bl>
    <w:p>
      <w:pPr>
        <w:pStyle w:val="3"/>
        <w:spacing w:line="360" w:lineRule="auto"/>
        <w:ind w:right="118" w:rightChars="56" w:firstLine="424" w:firstLineChars="201"/>
      </w:pPr>
      <w:r>
        <w:rPr>
          <w:rFonts w:hint="eastAsia" w:hAnsi="宋体"/>
          <w:b/>
        </w:rPr>
        <w:t>注：请投标人按照招标文件规定的审查和评分内容，自上而下的顺序填写本表</w:t>
      </w:r>
      <w:r>
        <w:rPr>
          <w:rFonts w:hint="eastAsia"/>
          <w:b/>
        </w:rPr>
        <w:t>。因项目次序混乱而影响评标结果者，投标人自负其责。</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ind w:right="960"/>
        <w:rPr>
          <w:rFonts w:cs="Arial"/>
          <w:bCs/>
          <w:sz w:val="24"/>
        </w:rPr>
      </w:pPr>
      <w:r>
        <w:rPr>
          <w:rFonts w:hint="eastAsia" w:cs="Arial"/>
          <w:bCs/>
          <w:sz w:val="24"/>
        </w:rPr>
        <w:t xml:space="preserve">                                                   </w:t>
      </w:r>
      <w:r>
        <w:rPr>
          <w:rFonts w:hint="eastAsia" w:ascii="宋体" w:hAnsi="宋体" w:cs="宋体"/>
          <w:b/>
          <w:bCs/>
          <w:szCs w:val="21"/>
        </w:rPr>
        <w:t>投标人单位名称（单位盖公章）：</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jc w:val="center"/>
        <w:rPr>
          <w:rFonts w:cs="Arial"/>
          <w:b/>
          <w:sz w:val="24"/>
        </w:rPr>
      </w:pPr>
    </w:p>
    <w:p>
      <w:pPr>
        <w:spacing w:after="78" w:afterLines="25" w:line="300" w:lineRule="auto"/>
        <w:jc w:val="center"/>
        <w:rPr>
          <w:rFonts w:cs="Arial"/>
          <w:b/>
          <w:sz w:val="24"/>
        </w:rPr>
      </w:pPr>
    </w:p>
    <w:p>
      <w:pPr>
        <w:pStyle w:val="3"/>
      </w:pPr>
    </w:p>
    <w:p>
      <w:pPr>
        <w:pStyle w:val="3"/>
      </w:pPr>
    </w:p>
    <w:p>
      <w:pPr>
        <w:pStyle w:val="3"/>
      </w:pPr>
    </w:p>
    <w:p>
      <w:pPr>
        <w:pStyle w:val="3"/>
      </w:pPr>
    </w:p>
    <w:p>
      <w:pPr>
        <w:spacing w:after="78" w:afterLines="25" w:line="300" w:lineRule="auto"/>
        <w:jc w:val="center"/>
        <w:rPr>
          <w:rFonts w:hint="eastAsia" w:ascii="宋体" w:hAnsi="宋体" w:cs="微软雅黑"/>
          <w:b/>
          <w:sz w:val="28"/>
          <w:szCs w:val="28"/>
        </w:rPr>
      </w:pPr>
      <w:r>
        <w:rPr>
          <w:rFonts w:hint="eastAsia" w:cs="Arial"/>
          <w:b/>
          <w:sz w:val="28"/>
          <w:szCs w:val="28"/>
        </w:rPr>
        <w:t>二</w:t>
      </w:r>
      <w:r>
        <w:rPr>
          <w:rFonts w:hint="eastAsia" w:ascii="微软雅黑" w:hAnsi="微软雅黑" w:eastAsia="微软雅黑" w:cs="微软雅黑"/>
          <w:b/>
          <w:sz w:val="28"/>
          <w:szCs w:val="28"/>
        </w:rPr>
        <w:t>､</w:t>
      </w:r>
      <w:r>
        <w:rPr>
          <w:rFonts w:hint="eastAsia" w:ascii="宋体" w:hAnsi="宋体" w:cs="微软雅黑"/>
          <w:b/>
          <w:sz w:val="28"/>
          <w:szCs w:val="28"/>
        </w:rPr>
        <w:t>投标商自查表</w:t>
      </w:r>
    </w:p>
    <w:p>
      <w:pPr>
        <w:pStyle w:val="16"/>
        <w:snapToGrid w:val="0"/>
        <w:spacing w:line="240" w:lineRule="auto"/>
        <w:ind w:left="-283" w:leftChars="-135" w:firstLine="422" w:firstLineChars="200"/>
        <w:contextualSpacing/>
        <w:rPr>
          <w:color w:val="EE0000"/>
        </w:rPr>
      </w:pPr>
      <w:r>
        <w:rPr>
          <w:rFonts w:hint="eastAsia"/>
          <w:b/>
          <w:bCs/>
          <w:color w:val="EE0000"/>
        </w:rPr>
        <w:t>备注：</w:t>
      </w:r>
      <w:r>
        <w:rPr>
          <w:rStyle w:val="22"/>
          <w:rFonts w:hint="eastAsia"/>
          <w:color w:val="EE0000"/>
        </w:rPr>
        <w:t>请在</w:t>
      </w:r>
      <w:r>
        <w:rPr>
          <w:rStyle w:val="22"/>
          <w:color w:val="EE0000"/>
        </w:rPr>
        <w:t>自查结论</w:t>
      </w:r>
      <w:r>
        <w:rPr>
          <w:rStyle w:val="22"/>
          <w:rFonts w:hint="eastAsia"/>
          <w:color w:val="EE0000"/>
        </w:rPr>
        <w:t>表格中</w:t>
      </w:r>
      <w:r>
        <w:rPr>
          <w:rFonts w:hint="eastAsia"/>
          <w:b/>
          <w:bCs/>
          <w:color w:val="EE0000"/>
        </w:rPr>
        <w:t>审查通过的内容打 “√”，不通过的打 “×”</w:t>
      </w:r>
      <w:r>
        <w:rPr>
          <w:rStyle w:val="22"/>
          <w:rFonts w:hint="eastAsia"/>
          <w:color w:val="EE0000"/>
        </w:rPr>
        <w:t>,投标人必须严格按照《投标商自查表》的评审内容的要求如实提供证明材料并加盖投标人公章,对缺漏或不符合项将直接导致无效投标。</w:t>
      </w:r>
    </w:p>
    <w:tbl>
      <w:tblPr>
        <w:tblStyle w:val="19"/>
        <w:tblW w:w="4997"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580"/>
        <w:gridCol w:w="7427"/>
        <w:gridCol w:w="851"/>
        <w:gridCol w:w="184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b/>
                <w:bCs/>
                <w:szCs w:val="21"/>
              </w:rPr>
            </w:pPr>
            <w:r>
              <w:rPr>
                <w:rFonts w:hint="eastAsia" w:ascii="宋体" w:hAnsi="宋体" w:cs="宋体"/>
                <w:b/>
                <w:bCs/>
                <w:szCs w:val="21"/>
              </w:rPr>
              <w:t>序号</w:t>
            </w:r>
          </w:p>
        </w:tc>
        <w:tc>
          <w:tcPr>
            <w:tcW w:w="7427"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18"/>
                <w:szCs w:val="18"/>
              </w:rPr>
            </w:pPr>
            <w:r>
              <w:rPr>
                <w:rStyle w:val="22"/>
                <w:rFonts w:hint="eastAsia"/>
                <w:szCs w:val="21"/>
              </w:rPr>
              <w:t>招标</w:t>
            </w:r>
            <w:r>
              <w:rPr>
                <w:rStyle w:val="22"/>
                <w:szCs w:val="21"/>
              </w:rPr>
              <w:t>文件要求</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2"/>
              </w:rPr>
            </w:pPr>
            <w:r>
              <w:rPr>
                <w:rStyle w:val="22"/>
              </w:rPr>
              <w:t>自查</w:t>
            </w:r>
          </w:p>
          <w:p>
            <w:pPr>
              <w:spacing w:line="20" w:lineRule="atLeast"/>
              <w:jc w:val="center"/>
              <w:rPr>
                <w:rFonts w:hint="eastAsia" w:ascii="宋体" w:hAnsi="宋体" w:cs="宋体"/>
                <w:sz w:val="18"/>
                <w:szCs w:val="18"/>
              </w:rPr>
            </w:pPr>
            <w:r>
              <w:rPr>
                <w:rStyle w:val="22"/>
              </w:rPr>
              <w:t>结论</w:t>
            </w:r>
          </w:p>
        </w:tc>
        <w:tc>
          <w:tcPr>
            <w:tcW w:w="184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24"/>
              </w:rPr>
            </w:pPr>
            <w:r>
              <w:rPr>
                <w:rStyle w:val="22"/>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73"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1</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r>
              <w:rPr>
                <w:rFonts w:hint="eastAsia" w:cs="宋体"/>
                <w:color w:val="000000"/>
                <w:kern w:val="0"/>
                <w:szCs w:val="21"/>
              </w:rPr>
              <w:t>提供营业执照或事业单位法人证书等证明资料扫描件，原件备查</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9"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2</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bookmarkStart w:id="11" w:name="OLE_LINK9"/>
            <w:r>
              <w:rPr>
                <w:rFonts w:hint="eastAsia" w:ascii="宋体" w:hAnsi="宋体" w:cs="宋体"/>
                <w:szCs w:val="21"/>
              </w:rPr>
              <w:t>按招标文件要求提供法人授权委托证明书且有法定代表人签名或盖章</w:t>
            </w:r>
            <w:bookmarkEnd w:id="11"/>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6"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3</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szCs w:val="21"/>
              </w:rPr>
              <w:t>不得将一个包的内容拆开投标</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2"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4</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ascii="宋体" w:hAnsi="宋体" w:cs="宋体"/>
                <w:bCs/>
                <w:kern w:val="0"/>
                <w:szCs w:val="21"/>
              </w:rPr>
              <w:t>对同一项目投标时，不得提供两套以上的投标方案(招标文件另有规定的除外)</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6"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5</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分项报价或投标总价不得高于相应预算金额(或设定的预算金额下的最高限价)</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76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6</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7</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投标文件完全满足招标文件的实质性条款（即标注★号条款）无负偏离的</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87"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8</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按照招标文件的格式详细填写《投标函》，且投标有效期不少于招标文件中载明的投标有效期</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6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9</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按照招标文件的格式详细填写《投标履约承诺函》、《关于围标串标风险防控承诺函》</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10</w:t>
            </w:r>
          </w:p>
        </w:tc>
        <w:tc>
          <w:tcPr>
            <w:tcW w:w="7427" w:type="dxa"/>
            <w:tcBorders>
              <w:top w:val="outset" w:color="111111" w:sz="6" w:space="0"/>
              <w:left w:val="outset" w:color="111111" w:sz="6" w:space="0"/>
              <w:bottom w:val="outset" w:color="111111" w:sz="6" w:space="0"/>
              <w:right w:val="outset" w:color="111111" w:sz="6" w:space="0"/>
            </w:tcBorders>
            <w:vAlign w:val="center"/>
          </w:tcPr>
          <w:p>
            <w:pPr>
              <w:pStyle w:val="9"/>
              <w:snapToGrid w:val="0"/>
              <w:contextualSpacing/>
            </w:pPr>
            <w:r>
              <w:rPr>
                <w:rFonts w:hint="eastAsia"/>
              </w:rPr>
              <w:t>投标报价按照招标文件要求进行报价，没有删除品种、缺项、漏项(数量不符合将被视为漏项)的</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42"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11</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《供应商基本情况表》中相关人员投标截止日前最近一个月内社保缴纳证明</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9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12</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投标文件未附有采购人或招标需求不能接受的条件</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所有</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1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13</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法律、法规、规章、规范性文件规定的其他情形</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rPr>
                <w:szCs w:val="21"/>
              </w:rPr>
              <w:t>见</w:t>
            </w:r>
            <w:r>
              <w:rPr>
                <w:rFonts w:hint="eastAsia"/>
                <w:szCs w:val="21"/>
              </w:rPr>
              <w:t>第</w:t>
            </w:r>
            <w:r>
              <w:rPr>
                <w:szCs w:val="21"/>
              </w:rPr>
              <w:t>（</w:t>
            </w:r>
            <w:r>
              <w:rPr>
                <w:rFonts w:hint="eastAsia"/>
                <w:szCs w:val="21"/>
              </w:rPr>
              <w:t xml:space="preserve"> </w:t>
            </w:r>
            <w:r>
              <w:rPr>
                <w:szCs w:val="21"/>
              </w:rPr>
              <w:t>）页</w:t>
            </w:r>
          </w:p>
        </w:tc>
      </w:tr>
    </w:tbl>
    <w:p>
      <w:pPr>
        <w:pStyle w:val="2"/>
        <w:ind w:left="899" w:leftChars="68" w:hanging="756" w:hangingChars="315"/>
        <w:rPr>
          <w:rFonts w:hint="eastAsia" w:ascii="宋体" w:hAnsi="宋体" w:eastAsia="宋体"/>
          <w:sz w:val="24"/>
          <w:szCs w:val="24"/>
        </w:rPr>
      </w:pPr>
    </w:p>
    <w:p>
      <w:pPr>
        <w:pStyle w:val="3"/>
      </w:pPr>
    </w:p>
    <w:p>
      <w:pPr>
        <w:pStyle w:val="3"/>
      </w:pPr>
    </w:p>
    <w:p>
      <w:pPr>
        <w:pStyle w:val="3"/>
      </w:pPr>
      <w:r>
        <w:rPr>
          <w:rFonts w:hint="eastAsia"/>
        </w:rPr>
        <w:t xml:space="preserve">                                                                    </w:t>
      </w:r>
      <w:r>
        <w:rPr>
          <w:rFonts w:hint="eastAsia" w:hAnsi="宋体"/>
          <w:b/>
          <w:bCs/>
        </w:rPr>
        <w:t>投标人单位名称（单位盖公章）：</w:t>
      </w:r>
    </w:p>
    <w:p>
      <w:pPr>
        <w:pStyle w:val="3"/>
      </w:pPr>
    </w:p>
    <w:p>
      <w:pPr>
        <w:pStyle w:val="3"/>
      </w:pPr>
    </w:p>
    <w:p>
      <w:pPr>
        <w:pStyle w:val="3"/>
      </w:pPr>
    </w:p>
    <w:p>
      <w:pPr>
        <w:pStyle w:val="3"/>
      </w:pPr>
    </w:p>
    <w:p>
      <w:pPr>
        <w:pStyle w:val="3"/>
      </w:pPr>
    </w:p>
    <w:p>
      <w:pPr>
        <w:spacing w:after="78" w:afterLines="25" w:line="300" w:lineRule="auto"/>
        <w:jc w:val="center"/>
        <w:rPr>
          <w:rFonts w:hint="eastAsia" w:ascii="宋体" w:hAnsi="宋体" w:cs="Arial"/>
          <w:b/>
          <w:color w:val="000000"/>
          <w:sz w:val="28"/>
          <w:szCs w:val="28"/>
        </w:rPr>
      </w:pPr>
      <w:r>
        <w:rPr>
          <w:rFonts w:hint="eastAsia" w:ascii="宋体" w:hAnsi="宋体" w:cs="Arial"/>
          <w:b/>
          <w:color w:val="000000"/>
          <w:sz w:val="28"/>
          <w:szCs w:val="28"/>
        </w:rPr>
        <w:t>三、采购需求响应情况</w:t>
      </w:r>
    </w:p>
    <w:p>
      <w:pPr>
        <w:jc w:val="center"/>
        <w:outlineLvl w:val="0"/>
        <w:rPr>
          <w:rFonts w:cs="宋体"/>
          <w:b/>
          <w:color w:val="000000"/>
          <w:szCs w:val="21"/>
        </w:rPr>
      </w:pPr>
      <w:r>
        <w:rPr>
          <w:rFonts w:hint="eastAsia"/>
          <w:b/>
        </w:rPr>
        <w:t xml:space="preserve">    </w:t>
      </w:r>
      <w:r>
        <w:rPr>
          <w:rFonts w:hint="eastAsia" w:cs="宋体"/>
          <w:b/>
          <w:color w:val="000000"/>
          <w:szCs w:val="21"/>
        </w:rPr>
        <w:t>3.1 服务要求条款偏离表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3"/>
        <w:gridCol w:w="3124"/>
        <w:gridCol w:w="189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招标服务要求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投标实际参数</w:t>
            </w:r>
          </w:p>
          <w:p>
            <w:pPr>
              <w:jc w:val="center"/>
              <w:outlineLvl w:val="0"/>
              <w:rPr>
                <w:rFonts w:cs="宋体"/>
                <w:b/>
                <w:color w:val="000000"/>
                <w:szCs w:val="21"/>
              </w:rPr>
            </w:pPr>
            <w:r>
              <w:rPr>
                <w:rFonts w:cs="宋体"/>
                <w:b/>
                <w:bCs/>
                <w:color w:val="000000"/>
                <w:szCs w:val="21"/>
              </w:rPr>
              <w:t>(</w:t>
            </w:r>
            <w:r>
              <w:rPr>
                <w:rFonts w:hint="eastAsia" w:cs="宋体"/>
                <w:b/>
                <w:bCs/>
                <w:color w:val="000000"/>
                <w:szCs w:val="21"/>
              </w:rPr>
              <w:t>投标人应按投标货物实际数据如实填写</w:t>
            </w:r>
            <w:r>
              <w:rPr>
                <w:rFonts w:cs="宋体"/>
                <w:b/>
                <w:bCs/>
                <w:color w:val="000000"/>
                <w:szCs w:val="21"/>
              </w:rPr>
              <w:t>,</w:t>
            </w:r>
            <w:r>
              <w:rPr>
                <w:rFonts w:hint="eastAsia" w:cs="宋体"/>
                <w:b/>
                <w:bCs/>
                <w:color w:val="000000"/>
                <w:szCs w:val="21"/>
              </w:rPr>
              <w:t>不能照抄招标要求</w:t>
            </w:r>
            <w:r>
              <w:rPr>
                <w:rFonts w:cs="宋体"/>
                <w:b/>
                <w:bCs/>
                <w:color w:val="000000"/>
                <w:szCs w:val="21"/>
              </w:rPr>
              <w:t>)</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是否偏离</w:t>
            </w:r>
            <w:r>
              <w:rPr>
                <w:rFonts w:cs="宋体"/>
                <w:b/>
                <w:color w:val="000000"/>
                <w:szCs w:val="21"/>
              </w:rPr>
              <w:t>(</w:t>
            </w:r>
            <w:r>
              <w:rPr>
                <w:rFonts w:hint="eastAsia" w:cs="宋体"/>
                <w:b/>
                <w:color w:val="000000"/>
                <w:szCs w:val="21"/>
              </w:rPr>
              <w:t>无偏离</w:t>
            </w:r>
            <w:r>
              <w:rPr>
                <w:rFonts w:cs="宋体"/>
                <w:b/>
                <w:color w:val="000000"/>
                <w:szCs w:val="21"/>
              </w:rPr>
              <w:t>/</w:t>
            </w:r>
            <w:r>
              <w:rPr>
                <w:rFonts w:hint="eastAsia" w:cs="宋体"/>
                <w:b/>
                <w:color w:val="000000"/>
                <w:szCs w:val="21"/>
              </w:rPr>
              <w:t>正偏离</w:t>
            </w:r>
            <w:r>
              <w:rPr>
                <w:rFonts w:cs="宋体"/>
                <w:b/>
                <w:color w:val="000000"/>
                <w:szCs w:val="21"/>
              </w:rPr>
              <w:t>/</w:t>
            </w:r>
            <w:r>
              <w:rPr>
                <w:rFonts w:hint="eastAsia" w:cs="宋体"/>
                <w:b/>
                <w:color w:val="000000"/>
                <w:szCs w:val="21"/>
              </w:rPr>
              <w:t>负偏离</w:t>
            </w:r>
            <w:r>
              <w:rPr>
                <w:rFonts w:cs="宋体"/>
                <w:b/>
                <w:color w:val="000000"/>
                <w:szCs w:val="21"/>
              </w:rPr>
              <w:t>)</w:t>
            </w: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bl>
    <w:p>
      <w:pPr>
        <w:ind w:left="-283" w:leftChars="-135" w:firstLine="281" w:firstLineChars="134"/>
        <w:outlineLvl w:val="0"/>
        <w:rPr>
          <w:rFonts w:cs="宋体"/>
          <w:bCs/>
          <w:color w:val="000000"/>
          <w:szCs w:val="21"/>
        </w:rPr>
      </w:pPr>
      <w:r>
        <w:rPr>
          <w:rFonts w:hint="eastAsia" w:cs="宋体"/>
          <w:bCs/>
          <w:color w:val="000000"/>
          <w:szCs w:val="21"/>
        </w:rPr>
        <w:t>此表可延长</w:t>
      </w:r>
    </w:p>
    <w:p>
      <w:pPr>
        <w:jc w:val="center"/>
        <w:outlineLvl w:val="0"/>
        <w:rPr>
          <w:rFonts w:cs="宋体"/>
          <w:bCs/>
          <w:color w:val="000000"/>
          <w:szCs w:val="21"/>
        </w:rPr>
      </w:pPr>
    </w:p>
    <w:p>
      <w:pPr>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Cs/>
          <w:color w:val="000000"/>
          <w:szCs w:val="21"/>
        </w:rPr>
      </w:pPr>
      <w:r>
        <w:rPr>
          <w:rFonts w:hint="eastAsia" w:ascii="宋体" w:hAnsi="宋体" w:cs="宋体"/>
          <w:b/>
          <w:bCs/>
          <w:szCs w:val="21"/>
        </w:rPr>
        <w:t xml:space="preserve">         投标人单位名称（单位盖公章）：</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pStyle w:val="2"/>
        <w:ind w:left="1060" w:hanging="640"/>
      </w:pPr>
    </w:p>
    <w:p>
      <w:pPr>
        <w:jc w:val="center"/>
        <w:outlineLvl w:val="0"/>
        <w:rPr>
          <w:rFonts w:cs="宋体"/>
          <w:b/>
          <w:color w:val="000000"/>
          <w:szCs w:val="21"/>
        </w:rPr>
      </w:pPr>
    </w:p>
    <w:p>
      <w:pPr>
        <w:pStyle w:val="3"/>
        <w:ind w:left="1063" w:hanging="643"/>
        <w:jc w:val="center"/>
        <w:rPr>
          <w:b/>
          <w:bCs/>
        </w:rPr>
      </w:pPr>
      <w:r>
        <w:rPr>
          <w:rFonts w:hint="eastAsia"/>
          <w:b/>
          <w:bCs/>
        </w:rPr>
        <w:t>3.2 实质性条款偏离表</w:t>
      </w:r>
    </w:p>
    <w:p>
      <w:pPr>
        <w:keepNext/>
        <w:keepLines/>
        <w:adjustRightInd w:val="0"/>
        <w:spacing w:before="156" w:beforeLines="50" w:after="156" w:afterLines="50"/>
        <w:jc w:val="center"/>
        <w:textAlignment w:val="baseline"/>
        <w:outlineLvl w:val="1"/>
        <w:rPr>
          <w:b/>
          <w:bCs/>
          <w:kern w:val="0"/>
          <w:sz w:val="24"/>
        </w:rPr>
      </w:pPr>
    </w:p>
    <w:tbl>
      <w:tblPr>
        <w:tblStyle w:val="19"/>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331"/>
        <w:gridCol w:w="2332"/>
        <w:gridCol w:w="2331"/>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8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序号</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实质性条款具体内容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投标人响应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偏离情况</w:t>
            </w:r>
          </w:p>
        </w:tc>
        <w:tc>
          <w:tcPr>
            <w:tcW w:w="2899"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8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1</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本项目招标文件中所有带</w:t>
            </w:r>
            <w:r>
              <w:rPr>
                <w:rFonts w:hint="eastAsia" w:ascii="宋体" w:hAnsi="宋体"/>
                <w:b/>
                <w:sz w:val="24"/>
              </w:rPr>
              <w:t>★号条款内容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完全响应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无偏离</w:t>
            </w:r>
          </w:p>
        </w:tc>
        <w:tc>
          <w:tcPr>
            <w:tcW w:w="2899"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w:t>
            </w:r>
          </w:p>
        </w:tc>
      </w:tr>
    </w:tbl>
    <w:p>
      <w:pPr>
        <w:pStyle w:val="3"/>
        <w:ind w:left="1060" w:hanging="640"/>
      </w:pPr>
    </w:p>
    <w:p>
      <w:pPr>
        <w:pStyle w:val="3"/>
        <w:ind w:left="1060" w:hanging="1344"/>
        <w:jc w:val="left"/>
      </w:pPr>
      <w:r>
        <w:rPr>
          <w:rFonts w:hint="eastAsia"/>
        </w:rPr>
        <w:t>填写说明:</w:t>
      </w:r>
    </w:p>
    <w:p>
      <w:pPr>
        <w:pStyle w:val="3"/>
        <w:ind w:left="850" w:leftChars="100" w:hanging="640"/>
        <w:jc w:val="left"/>
      </w:pPr>
      <w:r>
        <w:rPr>
          <w:rFonts w:hint="eastAsia"/>
        </w:rPr>
        <w:t>1. 上表所列各项均为不可负偏离条款。</w:t>
      </w:r>
    </w:p>
    <w:p>
      <w:pPr>
        <w:pStyle w:val="3"/>
        <w:ind w:left="-283" w:leftChars="-135" w:firstLine="493" w:firstLineChars="235"/>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3"/>
        <w:ind w:left="-283" w:leftChars="-135" w:firstLine="493" w:firstLineChars="235"/>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3"/>
        <w:ind w:left="-283" w:leftChars="-135" w:firstLine="493" w:firstLineChars="235"/>
        <w:jc w:val="left"/>
      </w:pPr>
      <w:r>
        <w:rPr>
          <w:rFonts w:hint="eastAsia"/>
        </w:rPr>
        <w:t>4. 评审委员会有权对投标响应情况作出判断。</w:t>
      </w:r>
    </w:p>
    <w:p>
      <w:pPr>
        <w:pStyle w:val="3"/>
        <w:ind w:left="-73" w:leftChars="-35" w:firstLine="281" w:firstLineChars="134"/>
        <w:jc w:val="left"/>
      </w:pPr>
      <w:r>
        <w:rPr>
          <w:rFonts w:hint="eastAsia"/>
        </w:rPr>
        <w:t>5. 实质性响应条款“投标响应情况”与投标文件其它内容冲突的，以实质性响应条款“投标响应情况”为准。</w:t>
      </w:r>
    </w:p>
    <w:p>
      <w:pPr>
        <w:pStyle w:val="3"/>
        <w:ind w:left="-141" w:leftChars="-67" w:firstLine="348" w:firstLineChars="166"/>
        <w:jc w:val="left"/>
      </w:pPr>
      <w:r>
        <w:rPr>
          <w:rFonts w:hint="eastAsia"/>
        </w:rPr>
        <w:t>6. 以上实质性条款中要求提供证明材料，需如实提供证明材料扫描件，在“说明’一栏中列明证明材料的位置，以便评审；未要求提供证明材料的，投标人可以不提供。</w:t>
      </w:r>
    </w:p>
    <w:p>
      <w:pPr>
        <w:ind w:leftChars="-202" w:hanging="424" w:hangingChars="202"/>
        <w:jc w:val="center"/>
        <w:outlineLvl w:val="0"/>
        <w:rPr>
          <w:rFonts w:cs="宋体"/>
          <w:bCs/>
          <w:color w:val="000000"/>
          <w:szCs w:val="21"/>
        </w:rPr>
      </w:pPr>
      <w:r>
        <w:rPr>
          <w:rFonts w:hint="eastAsia" w:cs="宋体"/>
          <w:bCs/>
          <w:color w:val="000000"/>
          <w:szCs w:val="21"/>
        </w:rPr>
        <w:t xml:space="preserve">                                               </w:t>
      </w:r>
    </w:p>
    <w:p>
      <w:pPr>
        <w:ind w:leftChars="-202" w:hanging="424" w:hangingChars="202"/>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hint="eastAsia" w:cs="宋体"/>
          <w:bCs/>
          <w:color w:val="000000"/>
          <w:szCs w:val="21"/>
        </w:rPr>
        <w:t xml:space="preserve">                                       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pStyle w:val="3"/>
        <w:ind w:left="1060" w:hanging="640"/>
        <w:jc w:val="center"/>
      </w:pPr>
      <w:r>
        <w:rPr>
          <w:rFonts w:hint="eastAsia"/>
          <w:bCs/>
          <w:color w:val="000000"/>
        </w:rPr>
        <w:t xml:space="preserve">                                                             </w:t>
      </w:r>
      <w:r>
        <w:rPr>
          <w:bCs/>
          <w:color w:val="000000"/>
        </w:rPr>
        <w:t xml:space="preserve"> </w:t>
      </w:r>
      <w:r>
        <w:rPr>
          <w:rFonts w:hint="eastAsia"/>
          <w:bCs/>
          <w:color w:val="000000"/>
        </w:rPr>
        <w:t>职务</w:t>
      </w: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r>
        <w:rPr>
          <w:rFonts w:hint="eastAsia" w:hAnsi="宋体"/>
          <w:b/>
          <w:bCs/>
        </w:rPr>
        <w:t>投标人单位名称（单位盖公章）：</w:t>
      </w: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pStyle w:val="3"/>
        <w:ind w:left="1060" w:hanging="640"/>
        <w:jc w:val="center"/>
      </w:pPr>
    </w:p>
    <w:p>
      <w:pPr>
        <w:jc w:val="center"/>
        <w:outlineLvl w:val="0"/>
        <w:rPr>
          <w:rFonts w:cs="宋体"/>
          <w:b/>
          <w:color w:val="000000"/>
          <w:szCs w:val="21"/>
        </w:rPr>
      </w:pPr>
      <w:r>
        <w:rPr>
          <w:rFonts w:hint="eastAsia" w:cs="宋体"/>
          <w:b/>
          <w:color w:val="000000"/>
          <w:szCs w:val="21"/>
        </w:rPr>
        <w:t>3.3商务条款偏离表</w:t>
      </w:r>
    </w:p>
    <w:p>
      <w:pPr>
        <w:pStyle w:val="2"/>
        <w:ind w:left="900" w:hanging="480"/>
        <w:rPr>
          <w:rFonts w:hint="eastAsia" w:ascii="宋体" w:hAnsi="宋体" w:eastAsia="宋体"/>
          <w:sz w:val="24"/>
          <w:szCs w:val="24"/>
        </w:rPr>
      </w:pPr>
    </w:p>
    <w:tbl>
      <w:tblPr>
        <w:tblStyle w:val="19"/>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686"/>
        <w:gridCol w:w="2055"/>
        <w:gridCol w:w="205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368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招标文件要求</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投标人响应</w:t>
            </w:r>
          </w:p>
        </w:tc>
        <w:tc>
          <w:tcPr>
            <w:tcW w:w="205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偏离情况</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1</w:t>
            </w:r>
          </w:p>
        </w:tc>
        <w:tc>
          <w:tcPr>
            <w:tcW w:w="368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商务条款要求中所有条款要求</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完全响应</w:t>
            </w:r>
          </w:p>
        </w:tc>
        <w:tc>
          <w:tcPr>
            <w:tcW w:w="205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无偏离</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无偏离</w:t>
            </w:r>
          </w:p>
        </w:tc>
      </w:tr>
    </w:tbl>
    <w:p>
      <w:pPr>
        <w:pStyle w:val="3"/>
        <w:ind w:left="1060" w:hanging="640"/>
        <w:jc w:val="left"/>
      </w:pPr>
    </w:p>
    <w:p>
      <w:pPr>
        <w:pStyle w:val="3"/>
        <w:ind w:left="1060" w:hanging="1344"/>
        <w:jc w:val="left"/>
      </w:pPr>
      <w:r>
        <w:rPr>
          <w:rFonts w:hint="eastAsia"/>
        </w:rPr>
        <w:t>填写说明:</w:t>
      </w:r>
    </w:p>
    <w:p>
      <w:pPr>
        <w:pStyle w:val="3"/>
        <w:ind w:firstLine="210"/>
        <w:jc w:val="left"/>
        <w:rPr>
          <w:b/>
          <w:bCs/>
        </w:rPr>
      </w:pPr>
      <w:r>
        <w:rPr>
          <w:rFonts w:hint="eastAsia"/>
        </w:rPr>
        <w:t>1.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3"/>
        <w:ind w:left="-283" w:leftChars="-135" w:firstLine="493" w:firstLineChars="235"/>
        <w:jc w:val="left"/>
      </w:pPr>
      <w:r>
        <w:rPr>
          <w:rFonts w:hint="eastAsia"/>
        </w:rPr>
        <w:t>2.“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3"/>
        <w:ind w:left="-283" w:leftChars="-135" w:firstLine="493" w:firstLineChars="235"/>
        <w:jc w:val="left"/>
      </w:pPr>
      <w:r>
        <w:rPr>
          <w:rFonts w:hint="eastAsia"/>
        </w:rPr>
        <w:t>3. 评审委员会有权对投标响应情况作出判断。</w:t>
      </w:r>
    </w:p>
    <w:p>
      <w:pPr>
        <w:pStyle w:val="3"/>
        <w:ind w:left="-73" w:leftChars="-35" w:firstLine="281" w:firstLineChars="134"/>
        <w:jc w:val="left"/>
      </w:pPr>
      <w:r>
        <w:rPr>
          <w:rFonts w:hint="eastAsia"/>
        </w:rPr>
        <w:t>4. 实质性响应条款“投标响应情况”与投标文件其它内容冲突的，以实质性响应条款“投标响应情况”为准。</w:t>
      </w:r>
    </w:p>
    <w:p>
      <w:pPr>
        <w:pStyle w:val="3"/>
        <w:ind w:left="-141" w:leftChars="-67" w:firstLine="348" w:firstLineChars="166"/>
        <w:jc w:val="left"/>
      </w:pPr>
      <w:r>
        <w:rPr>
          <w:rFonts w:hint="eastAsia"/>
        </w:rPr>
        <w:t>5. 以上实质性条款中要求提供证明材料，需如实提供证明材料扫描件，在“说明’一栏中列明证明材料的位置，以便评审；未要求提供证明材料的，投标人可以不提供。</w:t>
      </w:r>
    </w:p>
    <w:p>
      <w:pPr>
        <w:ind w:left="-708" w:leftChars="-472" w:hanging="283" w:hangingChars="135"/>
        <w:outlineLvl w:val="0"/>
        <w:rPr>
          <w:rFonts w:cs="宋体"/>
          <w:bCs/>
          <w:color w:val="000000"/>
          <w:szCs w:val="21"/>
        </w:rPr>
      </w:pPr>
    </w:p>
    <w:p>
      <w:pPr>
        <w:jc w:val="center"/>
        <w:outlineLvl w:val="0"/>
        <w:rPr>
          <w:rFonts w:cs="宋体"/>
          <w:bCs/>
          <w:color w:val="000000"/>
          <w:szCs w:val="21"/>
        </w:rPr>
      </w:pPr>
      <w:r>
        <w:rPr>
          <w:rFonts w:cs="宋体"/>
          <w:bCs/>
          <w:color w:val="000000"/>
          <w:szCs w:val="21"/>
        </w:rPr>
        <w:t xml:space="preserve"> </w:t>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br w:type="textWrapping"/>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bCs/>
          <w:color w:val="000000"/>
          <w:szCs w:val="21"/>
        </w:rPr>
      </w:pPr>
    </w:p>
    <w:p>
      <w:pPr>
        <w:jc w:val="center"/>
        <w:outlineLvl w:val="0"/>
        <w:rPr>
          <w:rFonts w:hint="eastAsia" w:ascii="宋体" w:hAnsi="宋体" w:cs="Arial"/>
          <w:b/>
          <w:bCs/>
          <w:color w:val="000000"/>
          <w:kern w:val="0"/>
          <w:sz w:val="28"/>
          <w:szCs w:val="28"/>
        </w:rPr>
      </w:pPr>
    </w:p>
    <w:p>
      <w:pPr>
        <w:pStyle w:val="3"/>
        <w:ind w:left="1060" w:hanging="640"/>
      </w:pPr>
    </w:p>
    <w:p>
      <w:pPr>
        <w:pStyle w:val="3"/>
        <w:ind w:left="1060" w:hanging="640"/>
      </w:pPr>
      <w:r>
        <w:rPr>
          <w:rFonts w:hint="eastAsia"/>
        </w:rPr>
        <w:t xml:space="preserve">                                                     </w:t>
      </w:r>
      <w:r>
        <w:rPr>
          <w:rFonts w:hint="eastAsia" w:hAnsi="宋体"/>
          <w:b/>
          <w:bCs/>
        </w:rPr>
        <w:t>投标人单位名称（单位盖公章）：</w:t>
      </w:r>
    </w:p>
    <w:p>
      <w:pPr>
        <w:pStyle w:val="3"/>
        <w:ind w:left="1060" w:hanging="640"/>
      </w:pPr>
    </w:p>
    <w:p>
      <w:pPr>
        <w:pStyle w:val="3"/>
        <w:ind w:left="1060" w:hanging="640"/>
      </w:pPr>
    </w:p>
    <w:p>
      <w:pPr>
        <w:pStyle w:val="3"/>
        <w:ind w:left="1060" w:hanging="640"/>
      </w:pPr>
    </w:p>
    <w:p>
      <w:pPr>
        <w:pStyle w:val="3"/>
        <w:ind w:left="1060" w:hanging="640"/>
      </w:pPr>
    </w:p>
    <w:p>
      <w:pPr>
        <w:pStyle w:val="3"/>
        <w:ind w:left="1060" w:hanging="640"/>
      </w:pPr>
    </w:p>
    <w:p>
      <w:pPr>
        <w:pStyle w:val="3"/>
        <w:ind w:left="1060" w:hanging="640"/>
      </w:pPr>
    </w:p>
    <w:p>
      <w:pPr>
        <w:pStyle w:val="3"/>
        <w:ind w:left="1060" w:hanging="640"/>
      </w:pPr>
    </w:p>
    <w:p>
      <w:pPr>
        <w:widowControl/>
        <w:ind w:left="1"/>
        <w:jc w:val="left"/>
        <w:rPr>
          <w:rFonts w:hint="eastAsia" w:hAnsi="宋体"/>
          <w:b/>
          <w:kern w:val="0"/>
        </w:rPr>
      </w:pPr>
    </w:p>
    <w:p>
      <w:pPr>
        <w:pStyle w:val="2"/>
        <w:ind w:left="1060" w:hanging="640"/>
      </w:pPr>
    </w:p>
    <w:p>
      <w:pPr>
        <w:pStyle w:val="3"/>
      </w:pPr>
    </w:p>
    <w:p>
      <w:pPr>
        <w:pStyle w:val="3"/>
      </w:pPr>
    </w:p>
    <w:p>
      <w:pPr>
        <w:pStyle w:val="3"/>
      </w:pPr>
    </w:p>
    <w:p>
      <w:pPr>
        <w:pStyle w:val="3"/>
      </w:pPr>
    </w:p>
    <w:p>
      <w:pPr>
        <w:pStyle w:val="3"/>
      </w:pPr>
    </w:p>
    <w:p>
      <w:pPr>
        <w:pStyle w:val="3"/>
      </w:pPr>
    </w:p>
    <w:p>
      <w:pPr>
        <w:jc w:val="center"/>
        <w:outlineLvl w:val="0"/>
        <w:rPr>
          <w:rFonts w:hint="eastAsia" w:ascii="宋体" w:hAnsi="宋体" w:cs="Arial"/>
          <w:color w:val="000000"/>
          <w:kern w:val="0"/>
          <w:sz w:val="28"/>
          <w:szCs w:val="28"/>
        </w:rPr>
      </w:pPr>
      <w:r>
        <w:rPr>
          <w:rFonts w:hint="eastAsia" w:ascii="宋体" w:hAnsi="宋体" w:cs="Arial"/>
          <w:b/>
          <w:bCs/>
          <w:color w:val="000000"/>
          <w:kern w:val="0"/>
          <w:sz w:val="28"/>
          <w:szCs w:val="28"/>
        </w:rPr>
        <w:t>四</w:t>
      </w:r>
      <w:r>
        <w:rPr>
          <w:rFonts w:hint="eastAsia" w:ascii="微软雅黑" w:hAnsi="微软雅黑" w:eastAsia="微软雅黑" w:cs="微软雅黑"/>
          <w:b/>
          <w:bCs/>
          <w:color w:val="000000"/>
          <w:kern w:val="0"/>
          <w:sz w:val="28"/>
          <w:szCs w:val="28"/>
        </w:rPr>
        <w:t>､</w:t>
      </w:r>
      <w:r>
        <w:rPr>
          <w:rFonts w:hint="eastAsia" w:ascii="宋体" w:hAnsi="宋体" w:cs="Arial"/>
          <w:b/>
          <w:bCs/>
          <w:color w:val="000000"/>
          <w:kern w:val="0"/>
          <w:sz w:val="28"/>
          <w:szCs w:val="28"/>
        </w:rPr>
        <w:t>投标函</w:t>
      </w:r>
    </w:p>
    <w:p>
      <w:pPr>
        <w:widowControl/>
        <w:spacing w:line="360" w:lineRule="atLeast"/>
        <w:jc w:val="left"/>
        <w:rPr>
          <w:rFonts w:hint="eastAsia" w:ascii="宋体" w:hAnsi="宋体" w:cs="Arial"/>
          <w:color w:val="000000"/>
          <w:kern w:val="0"/>
          <w:szCs w:val="21"/>
        </w:rPr>
      </w:pPr>
      <w:r>
        <w:rPr>
          <w:rFonts w:hint="eastAsia" w:ascii="宋体" w:hAnsi="宋体" w:cs="Arial"/>
          <w:color w:val="000000"/>
          <w:kern w:val="0"/>
          <w:szCs w:val="21"/>
        </w:rPr>
        <w:t>致：深圳市宝安区人民医院</w:t>
      </w:r>
      <w:r>
        <w:rPr>
          <w:rFonts w:ascii="宋体" w:hAnsi="宋体" w:cs="Arial"/>
          <w:color w:val="000000"/>
          <w:kern w:val="0"/>
          <w:szCs w:val="21"/>
        </w:rPr>
        <w:t>:</w:t>
      </w:r>
    </w:p>
    <w:p>
      <w:pPr>
        <w:widowControl/>
        <w:spacing w:line="320" w:lineRule="exact"/>
        <w:ind w:firstLine="420" w:firstLineChars="200"/>
        <w:jc w:val="left"/>
        <w:rPr>
          <w:rFonts w:hint="eastAsia" w:ascii="宋体" w:hAnsi="宋体" w:cs="Arial"/>
          <w:color w:val="000000"/>
          <w:kern w:val="0"/>
          <w:szCs w:val="21"/>
        </w:rPr>
      </w:pPr>
      <w:bookmarkStart w:id="12" w:name="_Hlk73818812"/>
      <w:r>
        <w:rPr>
          <w:rFonts w:ascii="宋体" w:hAnsi="宋体" w:cs="Arial"/>
          <w:color w:val="000000"/>
          <w:kern w:val="0"/>
          <w:szCs w:val="21"/>
          <w:u w:val="single"/>
        </w:rPr>
        <w:t>(</w:t>
      </w:r>
      <w:r>
        <w:rPr>
          <w:rFonts w:hint="eastAsia" w:ascii="宋体" w:hAnsi="宋体" w:cs="Arial"/>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微软雅黑" w:hAnsi="微软雅黑" w:eastAsia="微软雅黑" w:cs="微软雅黑"/>
          <w:color w:val="000000"/>
          <w:kern w:val="0"/>
          <w:szCs w:val="21"/>
          <w:u w:val="single"/>
        </w:rPr>
        <w:t>､</w:t>
      </w:r>
      <w:r>
        <w:rPr>
          <w:rFonts w:hint="eastAsia" w:ascii="宋体" w:hAnsi="宋体" w:cs="宋体"/>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hint="eastAsia" w:ascii="宋体" w:hAnsi="宋体" w:cs="Arial"/>
          <w:color w:val="000000"/>
          <w:kern w:val="0"/>
          <w:szCs w:val="21"/>
        </w:rPr>
        <w:t>院内公开采购</w:t>
      </w:r>
      <w:r>
        <w:rPr>
          <w:rFonts w:ascii="宋体" w:hAnsi="宋体" w:cs="Arial"/>
          <w:color w:val="000000"/>
          <w:kern w:val="0"/>
          <w:szCs w:val="21"/>
        </w:rPr>
        <w:t>活动并投标</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为此</w:t>
      </w:r>
      <w:r>
        <w:rPr>
          <w:rFonts w:ascii="宋体" w:hAnsi="宋体" w:cs="Arial"/>
          <w:color w:val="000000"/>
          <w:kern w:val="0"/>
          <w:szCs w:val="21"/>
        </w:rPr>
        <w:t>:</w:t>
      </w:r>
    </w:p>
    <w:p>
      <w:pPr>
        <w:snapToGrid w:val="0"/>
        <w:spacing w:line="360" w:lineRule="auto"/>
        <w:rPr>
          <w:rFonts w:ascii="Arial" w:hAnsi="Arial" w:cs="Arial"/>
          <w:szCs w:val="21"/>
        </w:rPr>
      </w:pPr>
      <w:r>
        <w:rPr>
          <w:rFonts w:hint="eastAsia" w:ascii="Arial" w:hAnsi="Arial" w:cs="Arial"/>
          <w:szCs w:val="21"/>
        </w:rPr>
        <w:t>1、我单位愿意遵守招标文件的各项规定，自愿参加投标，并已清楚招标文件的要求及有关文件规定，并严格按照招标文件的规定履行全部责任和义务。</w:t>
      </w:r>
    </w:p>
    <w:p>
      <w:pPr>
        <w:snapToGrid w:val="0"/>
        <w:spacing w:line="360" w:lineRule="auto"/>
        <w:rPr>
          <w:rFonts w:hint="eastAsia" w:ascii="宋体" w:hAnsi="宋体" w:cs="Arial"/>
          <w:color w:val="000000"/>
          <w:kern w:val="0"/>
          <w:szCs w:val="21"/>
        </w:rPr>
      </w:pPr>
      <w:r>
        <w:rPr>
          <w:rFonts w:hint="eastAsia" w:ascii="Arial" w:hAnsi="Arial" w:cs="Arial"/>
          <w:szCs w:val="21"/>
        </w:rPr>
        <w:t>2、我单位已经详细地阅读了全部招标文件及其附件，包括澄清及参考文件(如果有的话)。我单位已完全清晰理解招标文件的要求，</w:t>
      </w:r>
      <w:r>
        <w:rPr>
          <w:rFonts w:hint="eastAsia" w:ascii="宋体" w:hAnsi="宋体" w:cs="Arial"/>
          <w:color w:val="000000"/>
          <w:kern w:val="0"/>
          <w:szCs w:val="21"/>
        </w:rPr>
        <w:t>同意</w:t>
      </w:r>
      <w:r>
        <w:rPr>
          <w:rFonts w:ascii="宋体" w:hAnsi="宋体" w:cs="Arial"/>
          <w:color w:val="000000"/>
          <w:kern w:val="0"/>
          <w:szCs w:val="21"/>
        </w:rPr>
        <w:t>放弃在此方面提出含糊意见或误解的一切权力</w:t>
      </w:r>
      <w:r>
        <w:rPr>
          <w:rFonts w:hint="eastAsia" w:ascii="宋体" w:hAnsi="宋体" w:cs="Arial"/>
          <w:color w:val="000000"/>
          <w:kern w:val="0"/>
          <w:szCs w:val="21"/>
        </w:rPr>
        <w:t>。</w:t>
      </w:r>
    </w:p>
    <w:p>
      <w:pPr>
        <w:snapToGrid w:val="0"/>
        <w:spacing w:line="360" w:lineRule="auto"/>
        <w:rPr>
          <w:rFonts w:hint="eastAsia" w:ascii="宋体" w:hAnsi="宋体"/>
        </w:rPr>
      </w:pPr>
      <w:r>
        <w:rPr>
          <w:rFonts w:hint="eastAsia" w:ascii="Arial" w:hAnsi="Arial" w:cs="Arial"/>
          <w:szCs w:val="21"/>
        </w:rPr>
        <w:t>3、</w:t>
      </w:r>
      <w:r>
        <w:rPr>
          <w:rFonts w:hint="eastAsia" w:ascii="宋体" w:hAnsi="宋体" w:cs="Arial"/>
          <w:szCs w:val="21"/>
        </w:rPr>
        <w:t>如果我单位中标，我单位将履行招标文件中规定的每一项要求，按期、按质、按量完成任务。</w:t>
      </w:r>
    </w:p>
    <w:p>
      <w:pPr>
        <w:snapToGrid w:val="0"/>
        <w:spacing w:line="360" w:lineRule="auto"/>
        <w:rPr>
          <w:rFonts w:ascii="Arial" w:hAnsi="Arial" w:cs="Arial"/>
          <w:szCs w:val="21"/>
        </w:rPr>
      </w:pPr>
      <w:r>
        <w:rPr>
          <w:rFonts w:hint="eastAsia" w:ascii="宋体" w:hAnsi="宋体" w:cs="Arial"/>
          <w:szCs w:val="21"/>
        </w:rPr>
        <w:t>4、我</w:t>
      </w:r>
      <w:r>
        <w:rPr>
          <w:rFonts w:hint="eastAsia" w:ascii="宋体" w:hAnsi="宋体" w:cs="Courier New"/>
          <w:snapToGrid w:val="0"/>
          <w:szCs w:val="18"/>
        </w:rPr>
        <w:t>单位</w:t>
      </w:r>
      <w:r>
        <w:rPr>
          <w:rFonts w:hint="eastAsia" w:ascii="宋体" w:hAnsi="宋体" w:cs="Arial"/>
          <w:szCs w:val="21"/>
        </w:rPr>
        <w:t>承诺在本次投标响应中提供的一切文件，无论是原件还是复印件均保证其真实性、准确性和合法性，绝无任何虚假、伪造和夸</w:t>
      </w:r>
      <w:r>
        <w:rPr>
          <w:rFonts w:hint="eastAsia" w:ascii="Arial" w:hAnsi="Arial" w:cs="Arial"/>
          <w:szCs w:val="21"/>
        </w:rPr>
        <w:t>大的成份，否则，愿承担相应的后果和法律责任。</w:t>
      </w:r>
    </w:p>
    <w:p>
      <w:pPr>
        <w:snapToGrid w:val="0"/>
        <w:spacing w:line="360" w:lineRule="auto"/>
        <w:rPr>
          <w:rFonts w:ascii="Arial" w:hAnsi="Arial" w:cs="Arial"/>
          <w:szCs w:val="21"/>
        </w:rPr>
      </w:pPr>
      <w:r>
        <w:rPr>
          <w:rFonts w:hint="eastAsia" w:ascii="Arial" w:hAnsi="Arial" w:cs="Arial"/>
          <w:szCs w:val="21"/>
        </w:rPr>
        <w:t>5、</w:t>
      </w:r>
      <w:r>
        <w:rPr>
          <w:rFonts w:hint="eastAsia" w:ascii="宋体" w:hAnsi="宋体" w:cs="Arial"/>
          <w:szCs w:val="21"/>
        </w:rPr>
        <w:t>我</w:t>
      </w:r>
      <w:r>
        <w:rPr>
          <w:rFonts w:hint="eastAsia" w:ascii="宋体" w:hAnsi="宋体" w:cs="Courier New"/>
          <w:snapToGrid w:val="0"/>
          <w:szCs w:val="18"/>
        </w:rPr>
        <w:t>单位</w:t>
      </w:r>
      <w:r>
        <w:rPr>
          <w:rFonts w:hint="eastAsia" w:ascii="宋体" w:hAnsi="宋体" w:cs="Arial"/>
          <w:szCs w:val="21"/>
        </w:rPr>
        <w:t>完</w:t>
      </w:r>
      <w:r>
        <w:rPr>
          <w:rFonts w:hint="eastAsia" w:ascii="Arial" w:hAnsi="Arial" w:cs="Arial"/>
          <w:szCs w:val="21"/>
        </w:rPr>
        <w:t>全服从和尊重评委会所作的评定结果，</w:t>
      </w:r>
      <w:r>
        <w:rPr>
          <w:rFonts w:hint="eastAsia" w:ascii="Arial" w:hAnsi="Arial" w:cs="Arial"/>
          <w:b/>
          <w:bCs/>
          <w:szCs w:val="21"/>
        </w:rPr>
        <w:t>同时清楚理解报价最低并非意味着必定获得中标资格</w:t>
      </w:r>
      <w:r>
        <w:rPr>
          <w:rFonts w:hint="eastAsia" w:ascii="Arial" w:hAnsi="Arial" w:cs="Arial"/>
          <w:szCs w:val="21"/>
        </w:rPr>
        <w:t>。</w:t>
      </w:r>
    </w:p>
    <w:bookmarkEnd w:id="12"/>
    <w:p>
      <w:pPr>
        <w:snapToGrid w:val="0"/>
        <w:spacing w:line="360" w:lineRule="auto"/>
        <w:rPr>
          <w:rFonts w:ascii="Arial" w:hAnsi="Arial" w:cs="Arial"/>
          <w:bCs/>
          <w:szCs w:val="21"/>
        </w:rPr>
      </w:pPr>
      <w:r>
        <w:rPr>
          <w:rFonts w:hint="eastAsia" w:ascii="Arial" w:hAnsi="Arial" w:cs="Arial"/>
          <w:bCs/>
          <w:szCs w:val="21"/>
        </w:rPr>
        <w:t>6</w:t>
      </w:r>
      <w:r>
        <w:rPr>
          <w:rFonts w:ascii="Arial" w:hAnsi="Arial" w:cs="Arial"/>
          <w:bCs/>
          <w:szCs w:val="21"/>
        </w:rPr>
        <w:t>、如我单位提交样品，且未在规定时间内取回样品的，视同放弃取回，同意</w:t>
      </w:r>
      <w:r>
        <w:rPr>
          <w:rFonts w:hint="eastAsia" w:ascii="Arial" w:hAnsi="Arial" w:cs="Arial"/>
          <w:bCs/>
          <w:szCs w:val="21"/>
        </w:rPr>
        <w:t>深圳市宝安区人民医院</w:t>
      </w:r>
      <w:r>
        <w:rPr>
          <w:rFonts w:ascii="Arial" w:hAnsi="Arial" w:cs="Arial"/>
          <w:bCs/>
          <w:szCs w:val="21"/>
        </w:rPr>
        <w:t>对我单位提交的样品进行清理。</w:t>
      </w:r>
    </w:p>
    <w:p>
      <w:pPr>
        <w:snapToGrid w:val="0"/>
        <w:spacing w:line="360" w:lineRule="auto"/>
        <w:rPr>
          <w:rFonts w:ascii="Arial" w:hAnsi="Arial" w:cs="Arial"/>
          <w:b/>
          <w:szCs w:val="21"/>
        </w:rPr>
      </w:pPr>
      <w:r>
        <w:rPr>
          <w:rFonts w:hint="eastAsia" w:ascii="Arial" w:hAnsi="Arial" w:cs="Arial"/>
          <w:szCs w:val="21"/>
        </w:rPr>
        <w:t>7、投标函自开标日起有效期为60个工作日。</w:t>
      </w:r>
    </w:p>
    <w:p>
      <w:pPr>
        <w:snapToGrid w:val="0"/>
        <w:spacing w:line="360" w:lineRule="auto"/>
        <w:rPr>
          <w:rFonts w:ascii="Arial" w:hAnsi="Arial" w:cs="Arial"/>
          <w:szCs w:val="21"/>
          <w:u w:val="single"/>
        </w:rPr>
      </w:pPr>
      <w:r>
        <w:rPr>
          <w:rFonts w:hint="eastAsia" w:ascii="Arial" w:hAnsi="Arial" w:cs="Arial"/>
          <w:szCs w:val="21"/>
        </w:rPr>
        <w:t>投标人：</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单位地址：</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法定代表人（负责人）或其授权委托代理人：</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邮政编码：</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电话：</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传真：</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邮箱：</w:t>
      </w:r>
      <w:r>
        <w:rPr>
          <w:rFonts w:hint="eastAsia" w:ascii="Arial" w:hAnsi="Arial" w:cs="Arial"/>
          <w:szCs w:val="21"/>
          <w:u w:val="single"/>
        </w:rPr>
        <w:t xml:space="preserve">           </w:t>
      </w:r>
      <w:r>
        <w:rPr>
          <w:rFonts w:hint="eastAsia" w:ascii="Arial" w:hAnsi="Arial" w:cs="Arial"/>
          <w:szCs w:val="21"/>
        </w:rPr>
        <w:t xml:space="preserve"> </w:t>
      </w:r>
    </w:p>
    <w:p>
      <w:pPr>
        <w:snapToGrid w:val="0"/>
        <w:spacing w:line="360" w:lineRule="auto"/>
        <w:rPr>
          <w:rFonts w:ascii="Arial" w:hAnsi="Arial" w:cs="Arial"/>
          <w:szCs w:val="21"/>
        </w:rPr>
      </w:pPr>
    </w:p>
    <w:p>
      <w:pPr>
        <w:snapToGrid w:val="0"/>
        <w:spacing w:line="360" w:lineRule="auto"/>
        <w:rPr>
          <w:rFonts w:ascii="Arial" w:hAnsi="Arial" w:cs="Arial"/>
          <w:szCs w:val="21"/>
        </w:rPr>
      </w:pPr>
      <w:r>
        <w:rPr>
          <w:rFonts w:hint="eastAsia" w:ascii="Arial" w:hAnsi="Arial" w:cs="Arial"/>
          <w:szCs w:val="21"/>
        </w:rPr>
        <w:t>日期： 年  月  日</w:t>
      </w:r>
    </w:p>
    <w:p>
      <w:pPr>
        <w:snapToGrid w:val="0"/>
        <w:spacing w:line="360" w:lineRule="auto"/>
        <w:rPr>
          <w:rFonts w:ascii="Arial" w:hAnsi="Arial" w:cs="Arial"/>
          <w:szCs w:val="21"/>
        </w:rPr>
      </w:pPr>
    </w:p>
    <w:p>
      <w:pPr>
        <w:widowControl/>
        <w:spacing w:line="360" w:lineRule="atLeast"/>
        <w:jc w:val="left"/>
        <w:rPr>
          <w:rFonts w:hint="eastAsia" w:ascii="宋体" w:hAnsi="宋体" w:cs="Arial"/>
          <w:kern w:val="0"/>
          <w:szCs w:val="21"/>
        </w:rPr>
      </w:pPr>
      <w:r>
        <w:rPr>
          <w:rFonts w:hint="eastAsia" w:ascii="Arial" w:hAnsi="Arial" w:cs="Arial"/>
          <w:szCs w:val="21"/>
        </w:rPr>
        <w:t>备注：不得擅自改变此投标函内容。</w:t>
      </w:r>
    </w:p>
    <w:p>
      <w:pPr>
        <w:spacing w:line="300" w:lineRule="auto"/>
        <w:ind w:left="140"/>
        <w:jc w:val="center"/>
        <w:rPr>
          <w:rFonts w:hint="eastAsia" w:ascii="宋体" w:hAnsi="宋体" w:cs="Arial"/>
          <w:b/>
          <w:color w:val="000000"/>
          <w:sz w:val="28"/>
          <w:szCs w:val="28"/>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00" w:lineRule="auto"/>
        <w:ind w:left="140"/>
        <w:jc w:val="center"/>
        <w:rPr>
          <w:rFonts w:hint="eastAsia" w:ascii="宋体" w:hAnsi="宋体" w:cs="Arial"/>
          <w:b/>
          <w:color w:val="000000"/>
          <w:sz w:val="28"/>
          <w:szCs w:val="28"/>
        </w:rPr>
      </w:pPr>
    </w:p>
    <w:p>
      <w:pPr>
        <w:pStyle w:val="3"/>
      </w:pPr>
    </w:p>
    <w:p>
      <w:pPr>
        <w:pStyle w:val="3"/>
      </w:pPr>
    </w:p>
    <w:p>
      <w:pPr>
        <w:pStyle w:val="3"/>
      </w:pPr>
    </w:p>
    <w:p>
      <w:pPr>
        <w:pStyle w:val="3"/>
      </w:pPr>
    </w:p>
    <w:p>
      <w:pPr>
        <w:pStyle w:val="3"/>
      </w:pPr>
    </w:p>
    <w:p>
      <w:pPr>
        <w:pStyle w:val="3"/>
      </w:pPr>
    </w:p>
    <w:p>
      <w:pPr>
        <w:pStyle w:val="3"/>
      </w:pPr>
    </w:p>
    <w:p>
      <w:pPr>
        <w:spacing w:line="300" w:lineRule="auto"/>
        <w:ind w:left="140"/>
        <w:jc w:val="center"/>
        <w:rPr>
          <w:rFonts w:hint="eastAsia" w:ascii="宋体" w:hAnsi="宋体" w:cs="Arial"/>
          <w:b/>
          <w:color w:val="000000"/>
          <w:sz w:val="28"/>
          <w:szCs w:val="28"/>
        </w:rPr>
      </w:pPr>
      <w:r>
        <w:rPr>
          <w:rFonts w:hint="eastAsia" w:ascii="宋体" w:hAnsi="宋体" w:cs="Arial"/>
          <w:b/>
          <w:color w:val="000000"/>
          <w:sz w:val="28"/>
          <w:szCs w:val="28"/>
        </w:rPr>
        <w:t>五、投标履约承诺函</w:t>
      </w:r>
    </w:p>
    <w:p>
      <w:pPr>
        <w:adjustRightInd w:val="0"/>
        <w:snapToGrid w:val="0"/>
        <w:contextualSpacing/>
        <w:rPr>
          <w:rFonts w:hint="eastAsia" w:ascii="宋体" w:hAnsi="宋体"/>
          <w:szCs w:val="21"/>
        </w:rPr>
      </w:pPr>
      <w:r>
        <w:rPr>
          <w:rFonts w:hint="eastAsia" w:ascii="宋体" w:hAnsi="宋体"/>
          <w:szCs w:val="21"/>
        </w:rPr>
        <w:t>致：</w:t>
      </w:r>
      <w:r>
        <w:rPr>
          <w:rFonts w:hint="eastAsia" w:ascii="宋体" w:hAnsi="宋体"/>
          <w:szCs w:val="21"/>
          <w:u w:val="single"/>
        </w:rPr>
        <w:t>深圳市宝安区人民医院</w:t>
      </w:r>
    </w:p>
    <w:p>
      <w:pPr>
        <w:ind w:right="-815" w:firstLine="420" w:firstLineChars="200"/>
        <w:contextualSpacing/>
        <w:rPr>
          <w:rFonts w:hint="eastAsia" w:ascii="宋体" w:hAnsi="宋体"/>
          <w:szCs w:val="21"/>
        </w:rPr>
      </w:pPr>
      <w:r>
        <w:rPr>
          <w:rFonts w:hint="eastAsia" w:ascii="宋体" w:hAnsi="宋体"/>
          <w:szCs w:val="21"/>
        </w:rPr>
        <w:t>我单位承诺：</w:t>
      </w:r>
    </w:p>
    <w:p>
      <w:pPr>
        <w:ind w:firstLine="420" w:firstLineChars="200"/>
        <w:contextualSpacing/>
        <w:rPr>
          <w:rFonts w:hint="eastAsia" w:ascii="宋体" w:hAnsi="宋体"/>
          <w:szCs w:val="21"/>
        </w:rPr>
      </w:pPr>
      <w:r>
        <w:rPr>
          <w:rFonts w:hint="eastAsia" w:ascii="宋体" w:hAnsi="宋体"/>
          <w:szCs w:val="21"/>
        </w:rPr>
        <w:t>1.我单位参与本项目所投标（响应）的货物、工程或服务，不存在侵犯</w:t>
      </w:r>
      <w:r>
        <w:rPr>
          <w:rFonts w:hint="eastAsia" w:ascii="宋体" w:hAnsi="宋体"/>
          <w:b/>
          <w:bCs/>
          <w:szCs w:val="21"/>
        </w:rPr>
        <w:t>知识产权</w:t>
      </w:r>
      <w:r>
        <w:rPr>
          <w:rFonts w:hint="eastAsia" w:ascii="宋体" w:hAnsi="宋体"/>
          <w:szCs w:val="21"/>
        </w:rPr>
        <w:t>的情况。</w:t>
      </w:r>
    </w:p>
    <w:p>
      <w:pPr>
        <w:ind w:firstLine="420" w:firstLineChars="200"/>
        <w:contextualSpacing/>
        <w:rPr>
          <w:rFonts w:hint="eastAsia" w:ascii="宋体" w:hAnsi="宋体"/>
          <w:szCs w:val="21"/>
        </w:rPr>
      </w:pPr>
      <w:r>
        <w:rPr>
          <w:rFonts w:hint="eastAsia" w:ascii="宋体" w:hAnsi="宋体"/>
          <w:szCs w:val="21"/>
        </w:rPr>
        <w:t>2.我单位参与贵单位</w:t>
      </w:r>
      <w:r>
        <w:rPr>
          <w:rFonts w:hint="eastAsia"/>
          <w:szCs w:val="21"/>
        </w:rPr>
        <w:t>采购活动时不存在被有关部门禁止参与政府采购活动且在有效期内的情况。</w:t>
      </w:r>
    </w:p>
    <w:p>
      <w:pPr>
        <w:ind w:firstLine="420" w:firstLineChars="200"/>
        <w:contextualSpacing/>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contextualSpacing/>
        <w:rPr>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pStyle w:val="3"/>
      </w:pPr>
      <w:r>
        <w:rPr>
          <w:rFonts w:hint="eastAsia"/>
        </w:rPr>
        <w:t xml:space="preserve">    5.我单位不存在《深圳市财政局政府采购供应商信用信息管理办法》(深财规〔2023〕3号)列明的严重违法失信行为。</w:t>
      </w:r>
    </w:p>
    <w:p>
      <w:pPr>
        <w:ind w:firstLine="420" w:firstLineChars="200"/>
        <w:contextualSpacing/>
        <w:rPr>
          <w:rFonts w:hint="eastAsia" w:ascii="宋体" w:hAnsi="宋体"/>
          <w:szCs w:val="21"/>
        </w:rPr>
      </w:pPr>
      <w:r>
        <w:rPr>
          <w:rFonts w:hint="eastAsia" w:ascii="宋体" w:hAnsi="宋体"/>
          <w:szCs w:val="21"/>
        </w:rPr>
        <w:t>6.我单位参与该项目投标，严格遵守政府采购相关法律，</w:t>
      </w:r>
      <w:r>
        <w:rPr>
          <w:rFonts w:hint="eastAsia" w:ascii="宋体" w:hAnsi="宋体"/>
          <w:b/>
          <w:bCs/>
          <w:szCs w:val="21"/>
        </w:rPr>
        <w:t>不造假，不围标、串标、陪标。</w:t>
      </w:r>
      <w:r>
        <w:rPr>
          <w:rFonts w:hint="eastAsia" w:ascii="宋体" w:hAnsi="宋体"/>
          <w:szCs w:val="21"/>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contextualSpacing/>
        <w:rPr>
          <w:rFonts w:hint="eastAsia" w:ascii="宋体" w:hAnsi="宋体"/>
          <w:szCs w:val="21"/>
        </w:rPr>
      </w:pPr>
      <w:r>
        <w:rPr>
          <w:rFonts w:hint="eastAsia" w:ascii="宋体" w:hAnsi="宋体"/>
          <w:szCs w:val="21"/>
        </w:rPr>
        <w:t>7.我单位如果中标，做到</w:t>
      </w:r>
      <w:r>
        <w:rPr>
          <w:rFonts w:hint="eastAsia" w:ascii="宋体" w:hAnsi="宋体"/>
          <w:b/>
          <w:bCs/>
          <w:szCs w:val="21"/>
        </w:rPr>
        <w:t>守信，不偷工减料</w:t>
      </w:r>
      <w:r>
        <w:rPr>
          <w:rFonts w:hint="eastAsia" w:ascii="宋体" w:hAnsi="宋体"/>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contextualSpacing/>
        <w:rPr>
          <w:rFonts w:hint="eastAsia" w:ascii="宋体" w:hAnsi="宋体"/>
          <w:szCs w:val="21"/>
        </w:rPr>
      </w:pPr>
      <w:r>
        <w:rPr>
          <w:rFonts w:hint="eastAsia" w:ascii="宋体" w:hAnsi="宋体"/>
          <w:szCs w:val="21"/>
        </w:rPr>
        <w:t>我单位清楚，</w:t>
      </w:r>
      <w:r>
        <w:rPr>
          <w:rFonts w:hint="eastAsia" w:ascii="宋体" w:hAnsi="宋体"/>
          <w:b/>
          <w:bCs/>
          <w:szCs w:val="21"/>
        </w:rPr>
        <w:t>若以“报价太低而无法履约”为理由放弃本项目中标资格时，愿意接受主管部门的处理处罚</w:t>
      </w:r>
      <w:r>
        <w:rPr>
          <w:rFonts w:hint="eastAsia" w:ascii="宋体" w:hAnsi="宋体"/>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contextualSpacing/>
        <w:rPr>
          <w:rFonts w:hint="eastAsia" w:ascii="宋体" w:hAnsi="宋体"/>
          <w:szCs w:val="21"/>
        </w:rPr>
      </w:pPr>
      <w:r>
        <w:rPr>
          <w:rFonts w:hint="eastAsia" w:ascii="宋体" w:hAnsi="宋体"/>
          <w:szCs w:val="21"/>
        </w:rPr>
        <w:t>8.我单位已认真核实了投标文件的全部内容，所有资料均为</w:t>
      </w:r>
      <w:r>
        <w:rPr>
          <w:rFonts w:hint="eastAsia" w:ascii="宋体" w:hAnsi="宋体"/>
          <w:b/>
          <w:bCs/>
          <w:szCs w:val="21"/>
        </w:rPr>
        <w:t>真实资料</w:t>
      </w:r>
      <w:r>
        <w:rPr>
          <w:rFonts w:hint="eastAsia" w:ascii="宋体" w:hAnsi="宋体"/>
          <w:szCs w:val="21"/>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contextualSpacing/>
        <w:rPr>
          <w:rFonts w:hint="eastAsia" w:ascii="宋体" w:hAnsi="宋体"/>
          <w:szCs w:val="21"/>
        </w:rPr>
      </w:pPr>
      <w:r>
        <w:rPr>
          <w:rFonts w:hint="eastAsia" w:ascii="宋体" w:hAnsi="宋体"/>
          <w:szCs w:val="21"/>
        </w:rPr>
        <w:t>9.我单位承诺</w:t>
      </w:r>
      <w:r>
        <w:rPr>
          <w:rFonts w:hint="eastAsia" w:ascii="宋体" w:hAnsi="宋体"/>
          <w:b/>
          <w:bCs/>
          <w:szCs w:val="21"/>
        </w:rPr>
        <w:t>非联合体投标，不非法转包或分包</w:t>
      </w:r>
      <w:r>
        <w:rPr>
          <w:rFonts w:hint="eastAsia" w:ascii="宋体" w:hAnsi="宋体"/>
          <w:szCs w:val="21"/>
        </w:rPr>
        <w:t>。</w:t>
      </w:r>
    </w:p>
    <w:p>
      <w:pPr>
        <w:ind w:firstLine="420" w:firstLineChars="20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我单位保证，其所提供的货物通过</w:t>
      </w:r>
      <w:r>
        <w:rPr>
          <w:rFonts w:hint="eastAsia" w:ascii="宋体" w:hAnsi="宋体"/>
          <w:b/>
          <w:bCs/>
          <w:szCs w:val="21"/>
        </w:rPr>
        <w:t>合法正规渠道供货</w:t>
      </w:r>
      <w:r>
        <w:rPr>
          <w:rFonts w:hint="eastAsia" w:ascii="宋体" w:hAnsi="宋体"/>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contextualSpacing/>
        <w:rPr>
          <w:rFonts w:hint="eastAsia" w:ascii="宋体" w:hAnsi="宋体"/>
          <w:bCs/>
          <w:szCs w:val="21"/>
        </w:rPr>
      </w:pPr>
      <w:r>
        <w:rPr>
          <w:rFonts w:hint="eastAsia" w:ascii="宋体" w:hAnsi="宋体" w:cs="宋体"/>
          <w:bCs/>
          <w:kern w:val="0"/>
          <w:szCs w:val="21"/>
        </w:rPr>
        <w:t>11.</w:t>
      </w:r>
      <w:r>
        <w:rPr>
          <w:rFonts w:hint="eastAsia" w:ascii="宋体" w:hAnsi="宋体"/>
          <w:bCs/>
          <w:szCs w:val="21"/>
        </w:rPr>
        <w:t>我单位已知悉并同意中标（成交）结果信息公示（公开）的内容。</w:t>
      </w:r>
    </w:p>
    <w:p>
      <w:pPr>
        <w:ind w:firstLine="420" w:firstLineChars="200"/>
        <w:contextualSpacing/>
        <w:rPr>
          <w:rFonts w:hint="eastAsia" w:ascii="宋体" w:hAnsi="宋体"/>
          <w:bCs/>
          <w:szCs w:val="21"/>
        </w:rPr>
      </w:pPr>
      <w:r>
        <w:rPr>
          <w:rFonts w:hint="eastAsia" w:ascii="宋体" w:hAnsi="宋体"/>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contextualSpacing/>
        <w:rPr>
          <w:rFonts w:hint="eastAsia" w:ascii="宋体" w:hAnsi="宋体" w:cs="宋体"/>
          <w:bCs/>
          <w:kern w:val="0"/>
          <w:szCs w:val="21"/>
        </w:rPr>
      </w:pPr>
      <w:r>
        <w:rPr>
          <w:rFonts w:hint="eastAsia" w:ascii="宋体" w:hAnsi="宋体" w:cs="宋体"/>
          <w:bCs/>
          <w:kern w:val="0"/>
          <w:szCs w:val="21"/>
        </w:rPr>
        <w:t>13.我单位获得中标、成交资格后无正当理由放弃中标、成交资格的，自愿接受贵单位作出的处理处罚，一切不利后果我单位均自愿承担。</w:t>
      </w:r>
    </w:p>
    <w:p>
      <w:pPr>
        <w:ind w:firstLine="422" w:firstLineChars="200"/>
        <w:contextualSpacing/>
        <w:rPr>
          <w:rFonts w:hint="eastAsia" w:ascii="宋体" w:hAnsi="宋体"/>
          <w:b/>
          <w:szCs w:val="21"/>
        </w:rPr>
      </w:pPr>
      <w:r>
        <w:rPr>
          <w:rFonts w:hint="eastAsia" w:ascii="宋体" w:hAnsi="宋体"/>
          <w:b/>
          <w:szCs w:val="21"/>
        </w:rPr>
        <w:t>14.我单位清楚，如存在违反投标承诺行为情节严重的，将根据《深圳市财政局关于印发&lt;深圳市财政局政府采购供应商信用信息管理办法&gt;的通知》，依法被列入失信信息。</w:t>
      </w:r>
    </w:p>
    <w:p>
      <w:pPr>
        <w:pStyle w:val="3"/>
        <w:ind w:firstLine="420" w:firstLineChars="200"/>
        <w:contextualSpacing/>
      </w:pPr>
    </w:p>
    <w:p>
      <w:pPr>
        <w:ind w:firstLine="420" w:firstLineChars="200"/>
        <w:contextualSpacing/>
        <w:rPr>
          <w:rFonts w:hint="eastAsia" w:ascii="宋体" w:hAnsi="宋体"/>
          <w:szCs w:val="21"/>
        </w:rPr>
      </w:pPr>
      <w:r>
        <w:rPr>
          <w:rFonts w:hint="eastAsia" w:ascii="宋体" w:hAnsi="宋体"/>
          <w:szCs w:val="21"/>
        </w:rPr>
        <w:t>以上承诺，如有违反，愿依照国家相关法律法规处理，并承担由此给贵单位带来的损失。</w:t>
      </w:r>
    </w:p>
    <w:p>
      <w:pPr>
        <w:ind w:firstLine="420" w:firstLineChars="200"/>
        <w:contextualSpacing/>
        <w:rPr>
          <w:rFonts w:hint="eastAsia"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r>
        <w:rPr>
          <w:rFonts w:hint="eastAsia" w:ascii="宋体" w:hAnsi="宋体"/>
          <w:szCs w:val="21"/>
        </w:rPr>
        <w:t xml:space="preserve">                </w:t>
      </w:r>
    </w:p>
    <w:p>
      <w:pPr>
        <w:ind w:firstLine="420" w:firstLineChars="200"/>
        <w:contextualSpacing/>
        <w:rPr>
          <w:rFonts w:hint="eastAsia" w:ascii="宋体" w:hAnsi="宋体"/>
          <w:szCs w:val="21"/>
        </w:rPr>
      </w:pPr>
      <w:r>
        <w:rPr>
          <w:rFonts w:hint="eastAsia" w:ascii="宋体" w:hAnsi="宋体"/>
          <w:szCs w:val="21"/>
        </w:rPr>
        <w:t xml:space="preserve">                                                            </w:t>
      </w:r>
    </w:p>
    <w:p>
      <w:pPr>
        <w:ind w:firstLine="7770" w:firstLineChars="3700"/>
        <w:contextualSpacing/>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3"/>
        <w:contextualSpacing/>
        <w:rPr>
          <w:rFonts w:hint="eastAsia" w:hAnsi="宋体"/>
        </w:rPr>
      </w:pPr>
    </w:p>
    <w:p>
      <w:pPr>
        <w:widowControl/>
        <w:contextualSpacing/>
        <w:rPr>
          <w:rFonts w:hint="eastAsia" w:ascii="宋体" w:hAnsi="宋体"/>
          <w:b/>
          <w:kern w:val="0"/>
          <w:szCs w:val="21"/>
        </w:rPr>
      </w:pPr>
      <w:r>
        <w:rPr>
          <w:rFonts w:hint="eastAsia" w:ascii="宋体" w:hAnsi="宋体"/>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contextualSpacing/>
        <w:rPr>
          <w:rFonts w:hint="eastAsia" w:ascii="宋体" w:hAnsi="宋体"/>
          <w:b/>
          <w:kern w:val="0"/>
          <w:szCs w:val="21"/>
        </w:rPr>
      </w:pPr>
      <w:r>
        <w:rPr>
          <w:rFonts w:hint="eastAsia" w:ascii="宋体" w:hAnsi="宋体"/>
          <w:b/>
          <w:kern w:val="0"/>
          <w:szCs w:val="21"/>
        </w:rPr>
        <w:t>2.不得擅自改变此投标履约承诺函内容。</w:t>
      </w:r>
    </w:p>
    <w:p>
      <w:pPr>
        <w:pStyle w:val="2"/>
        <w:ind w:left="840" w:hanging="420"/>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cs="宋体"/>
          <w:b/>
          <w:bCs/>
          <w:sz w:val="21"/>
          <w:szCs w:val="21"/>
        </w:rPr>
        <w:t>投标人单位名称（单位盖公章）：</w:t>
      </w:r>
    </w:p>
    <w:p>
      <w:pPr>
        <w:jc w:val="center"/>
        <w:rPr>
          <w:rFonts w:hint="eastAsia" w:ascii="宋体" w:hAnsi="宋体" w:cs="宋体"/>
          <w:b/>
          <w:sz w:val="28"/>
          <w:szCs w:val="28"/>
        </w:rPr>
      </w:pPr>
      <w:r>
        <w:rPr>
          <w:rFonts w:hint="eastAsia" w:ascii="宋体" w:hAnsi="宋体" w:cs="Arial"/>
          <w:b/>
          <w:color w:val="000000"/>
          <w:sz w:val="28"/>
          <w:szCs w:val="28"/>
        </w:rPr>
        <w:t>六</w:t>
      </w:r>
      <w:r>
        <w:rPr>
          <w:rFonts w:hint="eastAsia" w:ascii="微软雅黑" w:hAnsi="微软雅黑" w:eastAsia="微软雅黑" w:cs="微软雅黑"/>
          <w:b/>
          <w:color w:val="000000"/>
          <w:sz w:val="28"/>
          <w:szCs w:val="28"/>
        </w:rPr>
        <w:t>､</w:t>
      </w:r>
      <w:r>
        <w:rPr>
          <w:rFonts w:hint="eastAsia" w:ascii="宋体" w:hAnsi="宋体" w:cs="宋体"/>
          <w:b/>
          <w:sz w:val="28"/>
          <w:szCs w:val="28"/>
        </w:rPr>
        <w:t>关于围标串标风险防控的承诺函</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致：深圳市宝安区人民医院</w:t>
      </w:r>
    </w:p>
    <w:p>
      <w:pPr>
        <w:spacing w:line="360" w:lineRule="auto"/>
        <w:ind w:firstLine="420" w:firstLineChars="200"/>
        <w:rPr>
          <w:rFonts w:hint="eastAsia" w:ascii="宋体" w:hAnsi="宋体" w:cs="宋体"/>
          <w:szCs w:val="21"/>
        </w:rPr>
      </w:pPr>
      <w:r>
        <w:rPr>
          <w:rFonts w:hint="eastAsia" w:ascii="宋体" w:hAnsi="宋体" w:cs="宋体"/>
          <w:szCs w:val="21"/>
        </w:rPr>
        <w:t>我公司参与（项目名称）（项目编号：（项目编号））的采购活动，现针对投标事宜，郑重作出如下承诺：</w:t>
      </w:r>
    </w:p>
    <w:p>
      <w:pPr>
        <w:spacing w:line="360" w:lineRule="auto"/>
        <w:ind w:right="-94" w:firstLine="420" w:firstLineChars="200"/>
      </w:pPr>
      <w:r>
        <w:rPr>
          <w:rFonts w:hint="eastAsia" w:ascii="宋体" w:hAnsi="宋体" w:cs="宋体"/>
          <w:szCs w:val="21"/>
        </w:rPr>
        <w:t>1.</w:t>
      </w:r>
      <w:r>
        <w:rPr>
          <w:rFonts w:hint="eastAsia" w:ascii="宋体" w:hAnsi="宋体"/>
          <w:szCs w:val="21"/>
        </w:rPr>
        <w:t>我公司参与该项目投标，严格遵守政府采购相关法律，不造假，不围标、串标、陪标。</w:t>
      </w:r>
    </w:p>
    <w:p>
      <w:pPr>
        <w:spacing w:line="360" w:lineRule="auto"/>
        <w:ind w:firstLine="420" w:firstLineChars="200"/>
        <w:rPr>
          <w:rFonts w:hint="eastAsia" w:ascii="宋体" w:hAnsi="宋体" w:cs="宋体"/>
          <w:szCs w:val="21"/>
        </w:rPr>
      </w:pPr>
      <w:r>
        <w:rPr>
          <w:rFonts w:hint="eastAsia" w:ascii="宋体" w:hAnsi="宋体" w:cs="宋体"/>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ascii="宋体" w:hAnsi="宋体" w:cs="宋体"/>
          <w:szCs w:val="21"/>
        </w:rPr>
      </w:pPr>
      <w:r>
        <w:rPr>
          <w:rFonts w:hint="eastAsia" w:ascii="宋体" w:hAnsi="宋体" w:cs="宋体"/>
          <w:szCs w:val="21"/>
        </w:rPr>
        <w:t>若因本公司违反上述任何声明或承诺，导致采购人遭受相应损失、损害，本公司将承担全部赔偿责任。</w:t>
      </w:r>
    </w:p>
    <w:p>
      <w:pPr>
        <w:spacing w:line="360" w:lineRule="auto"/>
        <w:ind w:firstLine="420"/>
        <w:jc w:val="right"/>
        <w:rPr>
          <w:rFonts w:hint="eastAsia" w:ascii="宋体" w:hAnsi="宋体" w:cs="宋体"/>
          <w:b/>
          <w:bCs/>
          <w:szCs w:val="21"/>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60" w:lineRule="auto"/>
        <w:ind w:firstLine="420"/>
        <w:jc w:val="right"/>
        <w:rPr>
          <w:rFonts w:hint="eastAsia" w:ascii="宋体" w:hAnsi="宋体" w:cs="宋体"/>
          <w:color w:val="000000"/>
          <w:szCs w:val="21"/>
        </w:rPr>
      </w:pPr>
      <w:r>
        <w:rPr>
          <w:rFonts w:hint="eastAsia" w:ascii="宋体" w:hAnsi="宋体" w:cs="宋体"/>
          <w:b/>
          <w:bCs/>
          <w:szCs w:val="21"/>
        </w:rPr>
        <w:t xml:space="preserve">法定代表人（签字）： </w:t>
      </w:r>
      <w:r>
        <w:rPr>
          <w:rFonts w:hint="eastAsia" w:ascii="宋体" w:hAnsi="宋体" w:cs="宋体"/>
          <w:szCs w:val="21"/>
          <w:u w:val="single"/>
        </w:rPr>
        <w:t xml:space="preserve">                           </w:t>
      </w:r>
      <w:r>
        <w:rPr>
          <w:rFonts w:hint="eastAsia" w:ascii="宋体" w:hAnsi="宋体" w:cs="宋体"/>
          <w:szCs w:val="21"/>
        </w:rPr>
        <w:t>　</w:t>
      </w:r>
      <w:r>
        <w:rPr>
          <w:rFonts w:hint="eastAsia" w:ascii="宋体" w:hAnsi="宋体" w:cs="宋体"/>
          <w:color w:val="000000"/>
          <w:szCs w:val="21"/>
        </w:rPr>
        <w:t>　　　　　　</w:t>
      </w:r>
    </w:p>
    <w:p>
      <w:pPr>
        <w:ind w:firstLine="422" w:firstLineChars="200"/>
        <w:jc w:val="right"/>
        <w:rPr>
          <w:rFonts w:hint="eastAsia" w:ascii="宋体" w:hAnsi="宋体" w:cs="宋体"/>
          <w:szCs w:val="21"/>
        </w:rPr>
      </w:pPr>
      <w:r>
        <w:rPr>
          <w:rFonts w:hint="eastAsia" w:ascii="宋体" w:hAnsi="宋体" w:cs="宋体"/>
          <w:b/>
          <w:bCs/>
          <w:color w:val="000000"/>
          <w:szCs w:val="21"/>
        </w:rPr>
        <w:t>日期：</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rPr>
        <w:t>日</w:t>
      </w:r>
    </w:p>
    <w:p>
      <w:pPr>
        <w:rPr>
          <w:rFonts w:hint="eastAsia" w:ascii="宋体" w:hAnsi="宋体" w:cs="宋体"/>
          <w:b/>
          <w:sz w:val="24"/>
        </w:rPr>
      </w:pPr>
    </w:p>
    <w:p>
      <w:pPr>
        <w:spacing w:line="300" w:lineRule="auto"/>
        <w:ind w:left="140"/>
        <w:jc w:val="center"/>
        <w:rPr>
          <w:rFonts w:hint="eastAsia" w:ascii="宋体" w:hAnsi="微软雅黑" w:eastAsia="微软雅黑" w:cs="微软雅黑"/>
          <w:b/>
          <w:color w:val="000000"/>
          <w:sz w:val="28"/>
          <w:szCs w:val="28"/>
        </w:rPr>
      </w:pPr>
    </w:p>
    <w:p>
      <w:pPr>
        <w:pStyle w:val="2"/>
        <w:ind w:left="1060" w:hanging="640"/>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300" w:lineRule="auto"/>
        <w:ind w:left="140"/>
        <w:jc w:val="center"/>
        <w:rPr>
          <w:rFonts w:ascii="Arial" w:hAnsi="Arial" w:cs="Arial"/>
          <w:b/>
          <w:sz w:val="24"/>
        </w:rPr>
      </w:pPr>
      <w:r>
        <w:rPr>
          <w:rFonts w:hint="eastAsia" w:ascii="宋体" w:hAnsi="宋体" w:cs="Arial"/>
          <w:b/>
          <w:color w:val="000000"/>
          <w:sz w:val="28"/>
          <w:szCs w:val="28"/>
        </w:rPr>
        <w:t xml:space="preserve"> 七、</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hint="eastAsia"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hint="eastAsia" w:ascii="宋体" w:hAnsi="宋体"/>
          <w:color w:val="FF0000"/>
          <w:szCs w:val="21"/>
        </w:rPr>
      </w:pPr>
      <w:r>
        <w:rPr>
          <w:rFonts w:ascii="宋体" w:hAnsi="宋体"/>
          <w:color w:val="FF0000"/>
          <w:szCs w:val="21"/>
        </w:rPr>
        <w:t>备注:</w:t>
      </w:r>
    </w:p>
    <w:p>
      <w:pPr>
        <w:pStyle w:val="6"/>
        <w:snapToGrid w:val="0"/>
        <w:contextualSpacing/>
        <w:rPr>
          <w:color w:val="FF0000"/>
        </w:rPr>
      </w:pPr>
      <w:r>
        <w:rPr>
          <w:rFonts w:hint="eastAsia"/>
          <w:color w:val="FF0000"/>
        </w:rPr>
        <w:t>1. 本项目投标授权代表为法定代表人（负责人）的，需提供法人身份证复印件。</w:t>
      </w:r>
    </w:p>
    <w:p>
      <w:pPr>
        <w:pStyle w:val="6"/>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6"/>
        <w:snapToGrid w:val="0"/>
        <w:contextualSpacing/>
        <w:rPr>
          <w:rFonts w:hint="eastAsia" w:ascii="宋体" w:hAnsi="宋体"/>
          <w:color w:val="FF0000"/>
          <w:szCs w:val="21"/>
        </w:rPr>
      </w:pPr>
      <w:r>
        <w:rPr>
          <w:rFonts w:hint="eastAsia" w:cs="宋体"/>
          <w:color w:val="FF0000"/>
        </w:rPr>
        <w:t>3. 如法人代表出现转授权</w:t>
      </w:r>
      <w:r>
        <w:rPr>
          <w:color w:val="FF0000"/>
        </w:rPr>
        <w:t>,则以最终参与评标现场会的被授权人为准</w:t>
      </w:r>
      <w:r>
        <w:rPr>
          <w:rFonts w:hint="eastAsia" w:ascii="微软雅黑" w:hAnsi="微软雅黑" w:eastAsia="微软雅黑" w:cs="微软雅黑"/>
          <w:color w:val="FF0000"/>
        </w:rPr>
        <w:t>｡</w:t>
      </w:r>
    </w:p>
    <w:p>
      <w:pPr>
        <w:spacing w:line="500" w:lineRule="exact"/>
        <w:ind w:firstLine="555"/>
        <w:jc w:val="left"/>
        <w:rPr>
          <w:rFonts w:hint="eastAsia" w:ascii="宋体" w:hAnsi="宋体" w:eastAsia="仿宋_GB2312"/>
          <w:bCs/>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80645</wp:posOffset>
                </wp:positionV>
                <wp:extent cx="3005455" cy="1319530"/>
                <wp:effectExtent l="0" t="0" r="23495" b="1397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3005455" cy="131953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0.35pt;margin-top:6.35pt;height:103.9pt;width:236.65pt;z-index:251663360;mso-width-relative:page;mso-height-relative:page;" fillcolor="#FFFFFF" filled="t" stroked="t" coordsize="21600,21600" o:gfxdata="UEsDBAoAAAAAAIdO4kAAAAAAAAAAAAAAAAAEAAAAZHJzL1BLAwQUAAAACACHTuJAcTnDv9UAAAAH&#10;AQAADwAAAGRycy9kb3ducmV2LnhtbE2PMU/DMBCFdyT+g3VIbNSuKRRCnA6gIjG26cJ2iU0SiM9R&#10;7LSBX88x0el0957efS/fzL4XRzfGLpCB5UKBcFQH21Fj4FBubx5AxIRksQ/kDHy7CJvi8iLHzIYT&#10;7dxxnxrBIRQzNNCmNGRSxrp1HuMiDI5Y+wijx8Tr2Eg74onDfS+1UvfSY0f8ocXBPbeu/tpP3kDV&#10;6QP+7MpX5R+3t+ltLj+n9xdjrq+W6glEcnP6N8MfPqNDwUxVmMhG0RtYs4+vmierq/WKm1UGtFZ3&#10;IItcnvMXv1BLAwQUAAAACACHTuJAyEdw2j8CAACJBAAADgAAAGRycy9lMm9Eb2MueG1srVTBbtQw&#10;EL0j8Q+W7zTJ7ga60WaraqsipAKVCh/gdZyNhe0xY+9my88gceMj+BzEbzBxtmVbOPRADpEnM35+&#10;7804i7O9NWynMGhwNS9Ocs6Uk9Bot6n5xw+XL045C1G4Rhhwqua3KvCz5fNni95XagIdmEYhIxAX&#10;qt7XvIvRV1kWZKesCCfglaNkC2hFpBA3WYOiJ3Rrskmev8x6wMYjSBUCfb0Yk/yAiE8BhLbVUl2A&#10;3Frl4oiKyohIkkKnfeDLxLZtlYzv2zaoyEzNSWlMbzqE1uvhnS0Xotqg8J2WBwriKRQeabJCOzr0&#10;HupCRMG2qP+CsloiBGjjiQSbjUKSI6SiyB95c9MJr5IWsjr4e9PD/4OV73bXyHRT85IzJyw1/NfX&#10;7z9/fGPTwZveh4pKbvw1DuqCvwL5KTAHq064jTpHhL5ToiFGxVCfPdgwBIG2snX/FhqCFtsIyaZ9&#10;i3YAJAPYPnXj9r4bah+ZpI/TPC9nJdGSlCumxbycpn5lorrb7jHE1wosGxY1R2p3ghe7qxAHOqK6&#10;K0n0wejmUhuTAtysVwbZTtBoXKYnKSCVx2XGsb7m83JSJuQHuXAMkafnXxBWR7oxRtuanx4XGTfw&#10;UGlKD3zvHBudj/v1/tCENTS3ZCTCOMF0f2nRAX7hrKfprXn4vBWoODNvHDVjXsxmw7inYFa+mlCA&#10;x5n1cUY4SVA1j5yNy1Ucr8jWo950dFKRxDs4pwa2Olk7UB1ZHdpOE5ocP9ym4Qocx6nqzx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cO/1QAAAAcBAAAPAAAAAAAAAAEAIAAAACIAAABkcnMv&#10;ZG93bnJldi54bWxQSwECFAAUAAAACACHTuJAyEdw2j8CAACJBAAADgAAAAAAAAABACAAAAAk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3415030</wp:posOffset>
                </wp:positionH>
                <wp:positionV relativeFrom="paragraph">
                  <wp:posOffset>80645</wp:posOffset>
                </wp:positionV>
                <wp:extent cx="2976245" cy="1310005"/>
                <wp:effectExtent l="0" t="0" r="14605" b="2349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976245" cy="131000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68.9pt;margin-top:6.35pt;height:103.15pt;width:234.35pt;z-index:251659264;mso-width-relative:page;mso-height-relative:page;" fillcolor="#FFFFFF" filled="t" stroked="t" coordsize="21600,21600" o:gfxdata="UEsDBAoAAAAAAIdO4kAAAAAAAAAAAAAAAAAEAAAAZHJzL1BLAwQUAAAACACHTuJAq18Ii9gAAAAL&#10;AQAADwAAAGRycy9kb3ducmV2LnhtbE2PMU/DMBSEdyT+g/WQ2KidVKU0xOkAKhJjmy5sTvxIAvFz&#10;FDtt4NfzOtHxdKe77/Lt7HpxwjF0njQkCwUCqfa2o0bDsdw9PIEI0ZA1vSfU8IMBtsXtTW4y68+0&#10;x9MhNoJLKGRGQxvjkEkZ6hadCQs/ILH36UdnIsuxkXY0Zy53vUyVepTOdMQLrRnwpcX6+zA5DVWX&#10;Hs3vvnxTbrNbxve5/Jo+XrW+v0vUM4iIc/wPwwWf0aFgpspPZIPoNayWa0aPbKRrEJcAz61AVBrS&#10;ZKNAFrm8/lD8AVBLAwQUAAAACACHTuJAtLbr2j8CAACJBAAADgAAAGRycy9lMm9Eb2MueG1srVTN&#10;btQwEL4j8Q6W7zQ/7LbdqNmqalWEVKBS4QG8jrOxsD1m7N1seRkkbn0IHgfxGkyctGwLhx7IwfJ4&#10;xp+/+WYmJ6c7a9hWYdDgal4c5JwpJ6HRbl3zTx8vXx1zFqJwjTDgVM1vVeCny5cvTnpfqRI6MI1C&#10;RiAuVL2veRejr7IsyE5ZEQ7AK0fOFtCKSCauswZFT+jWZGWeH2Y9YOMRpAqBTi9GJ58Q8TmA0LZa&#10;qguQG6tcHFFRGREppdBpH/gysW1bJeOHtg0qMlNzyjSmlR6h/WpYs+WJqNYofKflREE8h8KTnKzQ&#10;jh59gLoQUbAN6r+grJYIAdp4IMFmYyJJEcqiyJ9oc9MJr1IuJHXwD6KH/wcr32+vkemm5iVnTlgq&#10;+K9vdz9/fGezQZveh4pCbvw1DtkFfwXyc2AOzjvh1uoMEfpOiYYYFUN89ujCYAS6ylb9O2gIWmwi&#10;JJl2LdoBkARgu1SN24dqqF1kkg7LxdFhOZtzJslXvC7yPJ+nN0R1f91jiG8UWDZsao5U7gQvtlch&#10;DnREdR+S6IPRzaU2Jhm4Xp0bZFtBrXGZvgk97IcZx/qaL+blPCE/8oV9CKJH378grI40MUbbmh/v&#10;Bxk38FCpSye+94qNysfdajcVYQXNLQmJMHYwzS9tOsCvnPXUvTUPXzYCFWfmraNiLIrZbGj3ZMzm&#10;RyUZuO9Z7XuEkwRV88jZuD2P44hsPOp1Ry8VKXkHZ1TAVidpB6ojq6ns1KFJ8WmahhHYt1PUnz/I&#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XwiL2AAAAAsBAAAPAAAAAAAAAAEAIAAAACIAAABk&#10;cnMvZG93bnJldi54bWxQSwECFAAUAAAACACHTuJAtLbr2j8CAACJBAAADgAAAAAAAAABACAAAAAn&#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3419475</wp:posOffset>
                </wp:positionH>
                <wp:positionV relativeFrom="paragraph">
                  <wp:posOffset>105410</wp:posOffset>
                </wp:positionV>
                <wp:extent cx="2995930" cy="1233805"/>
                <wp:effectExtent l="0" t="0" r="13970" b="2349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2995930" cy="123380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69.25pt;margin-top:8.3pt;height:97.15pt;width:235.9pt;z-index:251662336;mso-width-relative:page;mso-height-relative:page;" fillcolor="#FFFFFF" filled="t" stroked="t" coordsize="21600,21600" o:gfxdata="UEsDBAoAAAAAAIdO4kAAAAAAAAAAAAAAAAAEAAAAZHJzL1BLAwQUAAAACACHTuJADoWTQtgAAAAL&#10;AQAADwAAAGRycy9kb3ducmV2LnhtbE2PQU+DQBCF7yb+h82YeLO7QEpaZOlBUxOPLb30NsAIKDtL&#10;2KVFf73bkx4n78t73+S7xQziQpPrLWuIVgoEcW2bnlsNp3L/tAHhPHKDg2XS8E0OdsX9XY5ZY698&#10;oMvRtyKUsMtQQ+f9mEnp6o4MupUdiUP2YSeDPpxTK5sJr6HcDDJWKpUGew4LHY700lH9dZyNhqqP&#10;T/hzKN+U2e4T/76Un/P5VevHh0g9g/C0+D8YbvpBHYrgVNmZGycGDetksw5oCNIUxA1QkUpAVBri&#10;SG1BFrn8/0PxC1BLAwQUAAAACACHTuJAZsKq4T4CAACJBAAADgAAAGRycy9lMm9Eb2MueG1srVTB&#10;jtMwEL0j8Q+W7zRt2kIbbbpabVWEtMBKCx/gOk5jYXvM2G26/AwSNz6Cz0H8BhMnu3QXDnsgB8vj&#10;GT+/eTOTs/OjNeygMGhwJZ+MxpwpJ6HSblfyjx82LxachShcJQw4VfJbFfj56vmzs9YXKocGTKWQ&#10;EYgLRetL3sToiywLslFWhBF45chZA1oRycRdVqFoCd2aLB+PX2YtYOURpAqBTte9kw+I+BRAqGst&#10;1Rrk3ioXe1RURkRKKTTaB75KbOtayfi+roOKzJScMo1ppUdov+3WbHUmih0K32g5UBBPofAoJyu0&#10;o0fvodYiCrZH/ReU1RIhQB1HEmzWJ5IUoSwm40fa3DTCq5QLSR38vejh/8HKd4drZLoq+ZQzJywV&#10;/NfX7z9/fGN5p03rQ0EhN/4au+yCvwL5KTAHl41wO3WBCG2jREWMJl189uBCZwS6yrbtW6gIWuwj&#10;JJmONdoOkARgx1SN2/tqqGNkkg7z5XK+nFKhJPkm+XS6GM/TG6K4u+4xxNcKLOs2JUcqd4IXh6sQ&#10;OzqiuAtJ9MHoaqONSQbutpcG2UFQa2zSN6CH0zDjWFvy5TyfJ+QHvnAKMU7fvyCsjjQxRtuSL06D&#10;jOt4qNSlA987xXrl43F7HIqwheqWhEToO5jmlzYN4BfOWurekofPe4GKM/PGUTGWk9msa/dkzOav&#10;cjLw1LM99QgnCarkkbN+exn7Edl71LuGXpqk5B1cUAFrnaTtqPashrJThybFh2nqRuDUTlF//iC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Fk0LYAAAACwEAAA8AAAAAAAAAAQAgAAAAIgAAAGRy&#10;cy9kb3ducmV2LnhtbFBLAQIUABQAAAAIAIdO4kBmwqrh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110230" cy="1338580"/>
                <wp:effectExtent l="0" t="0" r="13970" b="1397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3110230" cy="13385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pt;margin-top:0pt;height:105.4pt;width:244.9pt;z-index:251661312;mso-width-relative:page;mso-height-relative:page;" fillcolor="#FFFFFF" filled="t" stroked="t" coordsize="21600,21600" o:gfxdata="UEsDBAoAAAAAAIdO4kAAAAAAAAAAAAAAAAAEAAAAZHJzL1BLAwQUAAAACACHTuJA6KR/t9QAAAAF&#10;AQAADwAAAGRycy9kb3ducmV2LnhtbE2PwU7DMBBE70j8g7VI3KidgFAa4vQAKhLHNr1w28QmSRuv&#10;o9hpA1/PwgUuI61mNfOm2CxuEGc7hd6ThmSlQFhqvOmp1XCotncZiBCRDA6erIZPG2BTXl8VmBt/&#10;oZ0972MrOIRCjhq6GMdcytB01mFY+dESex9+chj5nFppJrxwuBtkqtSjdNgTN3Q42ufONqf97DTU&#10;fXrAr131qtx6ex/fluo4v79ofXuTqCcQ0S7x7xl+8BkdSmaq/UwmiEEDD4m/yt5DtuYZtYY0URnI&#10;spD/6ctvUEsDBBQAAAAIAIdO4kBcG3N0QAIAAIkEAAAOAAAAZHJzL2Uyb0RvYy54bWytVM2O0zAQ&#10;viPxDpbvNE1/oFs1Xa1aFSEtsNLCA7iO01jYHjN2m5aXQeLGQ/A4iNdg4rSlu3DYAzlYHs/48zff&#10;zGR2vbeG7RQGDa7gea/PmXISSu02Bf/4YfViwlmIwpXCgFMFP6jAr+fPn80aP1UDqMGUChmBuDBt&#10;fMHrGP00y4KslRWhB145claAVkQycZOVKBpCtyYb9Psvswaw9AhShUCny87Jj4j4FECoKi3VEuTW&#10;Khc7VFRGREop1NoHPk9sq0rJ+L6qgorMFJwyjWmlR2i/btdsPhPTDQpfa3mkIJ5C4VFOVmhHj56h&#10;liIKtkX9F5TVEiFAFXsSbNYlkhShLPL+I23ua+FVyoWkDv4sevh/sPLd7g6ZLgs+4swJSwX/9fX7&#10;zx/fWN5q0/gwpZB7f4dtdsHfgvwUmINFLdxG3SBCUytREqMUnz240BqBrrJ18xZKghbbCEmmfYW2&#10;BSQB2D5V43CuhtpHJulwmOf9wZAKJcmXD4eT8STVKxPT03WPIb5WYFm7KThSuRO82N2GSPQp9BSS&#10;6IPR5UobkwzcrBcG2U5Qa6zS12ZMV8JlmHGsKfjVeDBOyA984RKin75/QVgdaWKMtgWfXAYZ1/JQ&#10;qUuPfE+KdcrH/Xp/LMIaygMJidB1MM0vbWrAL5w11L0FD5+3AhVn5o2jYlzlo1Hb7skYjV8NyMBL&#10;z/rSI5wkqIJHzrrtInYjsvWoNzW9lKfkHdxQASudpG2pdqxItNagDk3yHaepHYFLO0X9+YP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pH+31AAAAAUBAAAPAAAAAAAAAAEAIAAAACIAAABkcnMv&#10;ZG93bnJldi54bWxQSwECFAAUAAAACACHTuJAXBtzdEACAACJBAAADgAAAAAAAAABACAAAAAj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after="60"/>
        <w:ind w:left="440"/>
        <w:contextualSpacing/>
        <w:jc w:val="center"/>
        <w:rPr>
          <w:rFonts w:cs="Arial"/>
          <w:b/>
          <w:color w:val="000000"/>
          <w:sz w:val="28"/>
          <w:szCs w:val="28"/>
        </w:rPr>
      </w:pPr>
    </w:p>
    <w:p>
      <w:pPr>
        <w:pStyle w:val="2"/>
        <w:ind w:left="1060" w:hanging="640"/>
      </w:pPr>
    </w:p>
    <w:p>
      <w:pPr>
        <w:pStyle w:val="3"/>
        <w:ind w:right="840"/>
        <w:jc w:val="center"/>
      </w:pPr>
      <w:r>
        <w:rPr>
          <w:rFonts w:hint="eastAsia"/>
        </w:rPr>
        <w:t xml:space="preserve">                                                      </w:t>
      </w:r>
      <w:r>
        <w:rPr>
          <w:rFonts w:hint="eastAsia" w:hAnsi="宋体"/>
          <w:b/>
          <w:bCs/>
        </w:rPr>
        <w:t>投标人单位名称（单位盖公章）：</w:t>
      </w:r>
    </w:p>
    <w:p>
      <w:pPr>
        <w:spacing w:after="60"/>
        <w:ind w:left="440"/>
        <w:contextualSpacing/>
        <w:jc w:val="center"/>
        <w:rPr>
          <w:rFonts w:cs="Arial"/>
          <w:b/>
          <w:color w:val="000000"/>
          <w:sz w:val="28"/>
          <w:szCs w:val="28"/>
        </w:rPr>
      </w:pPr>
      <w:r>
        <w:rPr>
          <w:rFonts w:cs="Arial"/>
          <w:b/>
          <w:color w:val="000000"/>
          <w:sz w:val="28"/>
          <w:szCs w:val="28"/>
        </w:rPr>
        <w:br w:type="page"/>
      </w:r>
      <w:r>
        <w:rPr>
          <w:rFonts w:hint="eastAsia" w:cs="Arial"/>
          <w:b/>
          <w:color w:val="000000"/>
          <w:sz w:val="28"/>
          <w:szCs w:val="28"/>
        </w:rPr>
        <w:t>八、供应商基本情况表</w:t>
      </w:r>
    </w:p>
    <w:p>
      <w:pPr>
        <w:pStyle w:val="9"/>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sz w:val="15"/>
          <w:szCs w:val="15"/>
        </w:rPr>
      </w:pPr>
    </w:p>
    <w:tbl>
      <w:tblPr>
        <w:tblStyle w:val="19"/>
        <w:tblW w:w="0" w:type="auto"/>
        <w:jc w:val="center"/>
        <w:tblLayout w:type="fixed"/>
        <w:tblCellMar>
          <w:top w:w="0" w:type="dxa"/>
          <w:left w:w="0" w:type="dxa"/>
          <w:bottom w:w="0" w:type="dxa"/>
          <w:right w:w="0" w:type="dxa"/>
        </w:tblCellMar>
      </w:tblPr>
      <w:tblGrid>
        <w:gridCol w:w="736"/>
        <w:gridCol w:w="676"/>
        <w:gridCol w:w="1606"/>
        <w:gridCol w:w="947"/>
        <w:gridCol w:w="599"/>
        <w:gridCol w:w="1392"/>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r>
              <w:rPr>
                <w:rFonts w:hint="eastAsia" w:ascii="宋体" w:hAnsi="宋体"/>
                <w:szCs w:val="21"/>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66"/>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66"/>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66"/>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ind w:left="257"/>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93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firstLine="245" w:firstLineChars="117"/>
              <w:contextualSpacing/>
              <w:rPr>
                <w:rFonts w:hint="eastAsia" w:ascii="宋体" w:hAnsi="宋体" w:eastAsia="宋体" w:cs="Microsoft JhengHei"/>
                <w:sz w:val="21"/>
                <w:szCs w:val="21"/>
              </w:rPr>
            </w:pPr>
            <w:r>
              <w:rPr>
                <w:rFonts w:ascii="宋体" w:hAnsi="宋体" w:eastAsia="宋体" w:cs="Microsoft JhengHei"/>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p>
          <w:p>
            <w:pPr>
              <w:pStyle w:val="66"/>
              <w:kinsoku w:val="0"/>
              <w:overflowPunct w:val="0"/>
              <w:snapToGrid w:val="0"/>
              <w:ind w:left="2"/>
              <w:contextualSpacing/>
              <w:jc w:val="center"/>
              <w:rPr>
                <w:rFonts w:hint="eastAsia" w:ascii="宋体" w:hAnsi="宋体" w:eastAsia="宋体"/>
                <w:sz w:val="21"/>
                <w:szCs w:val="21"/>
              </w:rPr>
            </w:pP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Chars="-4" w:hanging="8" w:hangingChars="4"/>
              <w:contextualSpacing/>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146"/>
              <w:contextualSpacing/>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210" w:leftChars="-100" w:firstLine="455" w:firstLineChars="217"/>
              <w:contextualSpacing/>
              <w:rPr>
                <w:rFonts w:hint="eastAsia" w:ascii="宋体" w:hAnsi="宋体" w:eastAsia="宋体" w:cs="Microsoft JhengHei"/>
                <w:sz w:val="21"/>
                <w:szCs w:val="21"/>
              </w:rPr>
            </w:pPr>
            <w:r>
              <w:rPr>
                <w:rFonts w:ascii="宋体" w:hAnsi="宋体" w:eastAsia="宋体" w:cs="Microsoft JhengHei"/>
                <w:sz w:val="21"/>
                <w:szCs w:val="21"/>
              </w:rPr>
              <w:t>3</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535"/>
              <w:contextualSpacing/>
              <w:rPr>
                <w:rFonts w:hint="eastAsia" w:ascii="宋体" w:hAnsi="宋体" w:eastAsia="宋体"/>
                <w:sz w:val="21"/>
                <w:szCs w:val="21"/>
              </w:rPr>
            </w:pPr>
            <w:r>
              <w:rPr>
                <w:rFonts w:hint="eastAsia" w:ascii="宋体" w:hAnsi="宋体" w:eastAsia="宋体" w:cs="Microsoft JhengHei"/>
                <w:sz w:val="21"/>
                <w:szCs w:val="21"/>
              </w:rPr>
              <w:t>项目负责人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Chars="-60" w:hanging="126" w:hangingChars="60"/>
              <w:contextualSpacing/>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415"/>
              <w:contextualSpacing/>
              <w:rPr>
                <w:rFonts w:hint="eastAsia" w:ascii="宋体" w:hAnsi="宋体" w:eastAsia="宋体"/>
                <w:sz w:val="21"/>
                <w:szCs w:val="21"/>
              </w:rPr>
            </w:pPr>
            <w:r>
              <w:rPr>
                <w:rFonts w:hint="eastAsia" w:ascii="宋体" w:hAnsi="宋体" w:eastAsia="宋体" w:cs="Microsoft JhengHei"/>
                <w:sz w:val="21"/>
                <w:szCs w:val="21"/>
              </w:rPr>
              <w:t>主要技术人员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Chars="-60" w:hanging="126" w:hangingChars="60"/>
              <w:contextualSpacing/>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175"/>
              <w:contextualSpacing/>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528" w:type="dxa"/>
            <w:gridSpan w:val="3"/>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243"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6"/>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6"/>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66"/>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pStyle w:val="3"/>
        <w:rPr>
          <w:b/>
        </w:rPr>
      </w:pPr>
    </w:p>
    <w:p>
      <w:pPr>
        <w:pStyle w:val="3"/>
        <w:rPr>
          <w:b/>
          <w:sz w:val="24"/>
          <w:szCs w:val="24"/>
        </w:rPr>
      </w:pPr>
      <w:bookmarkStart w:id="13" w:name="_Hlk224295115"/>
      <w:r>
        <w:rPr>
          <w:rFonts w:hint="eastAsia"/>
          <w:b/>
          <w:sz w:val="24"/>
          <w:szCs w:val="24"/>
        </w:rPr>
        <w:t>备注：只要填写在《供应商基本情况表》的人员都要提供</w:t>
      </w:r>
      <w:r>
        <w:rPr>
          <w:b/>
          <w:sz w:val="24"/>
          <w:szCs w:val="24"/>
        </w:rPr>
        <w:t>投标截止日</w:t>
      </w:r>
      <w:r>
        <w:rPr>
          <w:rFonts w:hint="eastAsia"/>
          <w:b/>
          <w:sz w:val="24"/>
          <w:szCs w:val="24"/>
        </w:rPr>
        <w:t>最近一个月社保缴交凭证证明，未提供按招标文件资格审查处理，视为投标无效。</w:t>
      </w:r>
    </w:p>
    <w:p>
      <w:pPr>
        <w:pStyle w:val="48"/>
        <w:spacing w:before="0" w:after="0" w:line="240" w:lineRule="auto"/>
        <w:ind w:firstLine="480"/>
        <w:contextualSpacing/>
        <w:rPr>
          <w:rFonts w:hint="eastAsia" w:ascii="宋体" w:hAnsi="宋体"/>
        </w:rPr>
      </w:pPr>
    </w:p>
    <w:p>
      <w:pPr>
        <w:pStyle w:val="48"/>
        <w:spacing w:before="0" w:after="0" w:line="240" w:lineRule="auto"/>
        <w:ind w:firstLine="480"/>
        <w:contextualSpacing/>
        <w:rPr>
          <w:rFonts w:hint="eastAsia" w:ascii="宋体" w:hAnsi="宋体"/>
        </w:rPr>
      </w:pPr>
      <w:r>
        <w:rPr>
          <w:rFonts w:hint="eastAsia" w:ascii="宋体" w:hAnsi="宋体"/>
        </w:rPr>
        <w:t>1. 投标人为新成立企业且成立时间不足一个月可提供加盖投标人公章的情况说明或者证明材料亦视为符合。</w:t>
      </w:r>
    </w:p>
    <w:p>
      <w:pPr>
        <w:pStyle w:val="48"/>
        <w:spacing w:before="0" w:after="0" w:line="240" w:lineRule="auto"/>
        <w:ind w:firstLine="480"/>
        <w:contextualSpacing/>
        <w:rPr>
          <w:rFonts w:hint="eastAsia" w:ascii="宋体" w:hAnsi="宋体"/>
        </w:rPr>
      </w:pPr>
      <w:r>
        <w:rPr>
          <w:rFonts w:hint="eastAsia" w:ascii="宋体" w:hAnsi="宋体"/>
        </w:rPr>
        <w:t>2. 若为退休人员，提供退休证明并提供与劳动合同或返聘协议，无需提供相关人员社保，亦视为符合。</w:t>
      </w:r>
    </w:p>
    <w:p>
      <w:pPr>
        <w:pStyle w:val="48"/>
        <w:spacing w:before="0" w:after="0" w:line="240" w:lineRule="auto"/>
        <w:ind w:firstLine="480"/>
        <w:contextualSpacing/>
        <w:rPr>
          <w:rFonts w:hint="eastAsia" w:ascii="宋体" w:hAnsi="宋体"/>
        </w:rPr>
      </w:pPr>
      <w:r>
        <w:rPr>
          <w:rFonts w:hint="eastAsia" w:ascii="宋体" w:hAnsi="宋体"/>
        </w:rPr>
        <w:t>3. 如依法不需要缴纳社会保险的，提供相应文件证明。</w:t>
      </w:r>
    </w:p>
    <w:p>
      <w:pPr>
        <w:pStyle w:val="48"/>
        <w:spacing w:before="0" w:after="0" w:line="240" w:lineRule="auto"/>
        <w:ind w:firstLine="480"/>
        <w:contextualSpacing/>
        <w:rPr>
          <w:rFonts w:hint="eastAsia" w:ascii="宋体" w:hAnsi="宋体"/>
        </w:rPr>
      </w:pPr>
      <w:r>
        <w:rPr>
          <w:rFonts w:hint="eastAsia" w:ascii="宋体" w:hAnsi="宋体"/>
        </w:rPr>
        <w:t>4. 若因为社保部门或税务部门原因无法提供的，需提供劳动合同及社保部门或税务部门官方通知证明（或官网公告截图）。</w:t>
      </w:r>
    </w:p>
    <w:p>
      <w:pPr>
        <w:pStyle w:val="48"/>
        <w:spacing w:before="0" w:after="0" w:line="240" w:lineRule="auto"/>
        <w:ind w:firstLine="480"/>
        <w:contextualSpacing/>
        <w:rPr>
          <w:rFonts w:hint="eastAsia" w:ascii="宋体" w:hAnsi="宋体"/>
        </w:rPr>
      </w:pPr>
      <w:r>
        <w:rPr>
          <w:rFonts w:hint="eastAsia" w:ascii="宋体" w:hAnsi="宋体"/>
        </w:rPr>
        <w:t>5. 如本项目未安排项目投标授权代表人、项目负责人、主要技术人员的，无需提供投标授权代表人、项目负责人、主要技术人员的社保。</w:t>
      </w:r>
    </w:p>
    <w:p>
      <w:pPr>
        <w:pStyle w:val="48"/>
        <w:spacing w:before="0" w:after="0" w:line="240" w:lineRule="auto"/>
        <w:ind w:firstLine="480"/>
        <w:contextualSpacing/>
        <w:rPr>
          <w:rFonts w:hint="eastAsia" w:ascii="宋体" w:hAnsi="宋体"/>
        </w:rPr>
      </w:pPr>
      <w:r>
        <w:rPr>
          <w:rFonts w:hint="eastAsia" w:ascii="宋体" w:hAnsi="宋体"/>
        </w:rPr>
        <w:t>6. 主要经营负责人即实际控制人，是指通过投资关系、协议或者其他安排，能够实际支配公司行为的人。如投标人无主要经营负责人的，无需提供主要经营负责人的社保。</w:t>
      </w:r>
    </w:p>
    <w:p>
      <w:pPr>
        <w:pStyle w:val="48"/>
        <w:spacing w:before="0" w:after="0" w:line="240" w:lineRule="auto"/>
        <w:ind w:firstLine="480"/>
        <w:contextualSpacing/>
        <w:rPr>
          <w:rFonts w:hint="eastAsia" w:ascii="宋体" w:hAnsi="宋体"/>
        </w:rPr>
      </w:pPr>
      <w:r>
        <w:rPr>
          <w:rFonts w:hint="eastAsia" w:ascii="宋体" w:hAnsi="宋体"/>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pStyle w:val="2"/>
        <w:ind w:left="900" w:hanging="480"/>
        <w:rPr>
          <w:rFonts w:hint="eastAsia" w:ascii="宋体" w:hAnsi="宋体" w:eastAsia="宋体"/>
          <w:sz w:val="24"/>
          <w:szCs w:val="24"/>
        </w:rPr>
      </w:pPr>
    </w:p>
    <w:p>
      <w:pPr>
        <w:widowControl/>
        <w:jc w:val="left"/>
        <w:rPr>
          <w:rFonts w:hint="eastAsia" w:ascii="宋体" w:hAnsi="宋体"/>
          <w:b/>
          <w:bCs/>
          <w:sz w:val="24"/>
          <w:highlight w:val="yellow"/>
        </w:rPr>
      </w:pPr>
      <w:r>
        <w:rPr>
          <w:rFonts w:ascii="宋体" w:hAnsi="宋体"/>
          <w:b/>
          <w:bCs/>
          <w:sz w:val="24"/>
          <w:highlight w:val="yellow"/>
        </w:rPr>
        <w:t>如存在上述情形，供应商资格审查不通过，不得参与本次</w:t>
      </w:r>
      <w:r>
        <w:rPr>
          <w:rFonts w:hint="eastAsia" w:ascii="宋体" w:hAnsi="宋体"/>
          <w:b/>
          <w:bCs/>
          <w:sz w:val="24"/>
          <w:highlight w:val="yellow"/>
        </w:rPr>
        <w:t>项目</w:t>
      </w:r>
      <w:r>
        <w:rPr>
          <w:rFonts w:ascii="宋体" w:hAnsi="宋体"/>
          <w:b/>
          <w:bCs/>
          <w:sz w:val="24"/>
          <w:highlight w:val="yellow"/>
        </w:rPr>
        <w:t>采购活动。</w:t>
      </w:r>
    </w:p>
    <w:p>
      <w:pPr>
        <w:pStyle w:val="2"/>
        <w:ind w:left="900" w:hanging="480"/>
        <w:rPr>
          <w:rFonts w:hint="eastAsia" w:ascii="宋体" w:hAnsi="宋体" w:eastAsia="宋体"/>
          <w:sz w:val="24"/>
          <w:szCs w:val="24"/>
        </w:rPr>
      </w:pPr>
    </w:p>
    <w:p>
      <w:pPr>
        <w:pStyle w:val="2"/>
        <w:ind w:left="902" w:hanging="482"/>
        <w:rPr>
          <w:rFonts w:hint="eastAsia" w:ascii="宋体" w:hAnsi="宋体" w:eastAsia="宋体"/>
          <w:b/>
          <w:bCs/>
          <w:sz w:val="24"/>
          <w:szCs w:val="24"/>
        </w:rPr>
      </w:pPr>
      <w:r>
        <w:rPr>
          <w:rFonts w:hint="eastAsia" w:ascii="宋体" w:hAnsi="宋体" w:eastAsia="宋体"/>
          <w:b/>
          <w:bCs/>
          <w:sz w:val="24"/>
          <w:szCs w:val="24"/>
        </w:rPr>
        <w:t>社保缴纳情况证明材料：</w:t>
      </w:r>
    </w:p>
    <w:bookmarkEnd w:id="13"/>
    <w:p>
      <w:pPr>
        <w:pStyle w:val="3"/>
        <w:rPr>
          <w:sz w:val="24"/>
          <w:szCs w:val="24"/>
        </w:rPr>
      </w:pPr>
    </w:p>
    <w:p>
      <w:pPr>
        <w:pStyle w:val="3"/>
      </w:pPr>
    </w:p>
    <w:p>
      <w:pPr>
        <w:pStyle w:val="3"/>
      </w:pPr>
    </w:p>
    <w:p>
      <w:pPr>
        <w:pStyle w:val="3"/>
      </w:pPr>
    </w:p>
    <w:p>
      <w:pPr>
        <w:pStyle w:val="3"/>
      </w:pPr>
    </w:p>
    <w:p>
      <w:pPr>
        <w:pStyle w:val="3"/>
      </w:pPr>
      <w:r>
        <w:rPr>
          <w:rFonts w:hint="eastAsia"/>
        </w:rPr>
        <w:t xml:space="preserve">                                                                </w:t>
      </w:r>
      <w:r>
        <w:rPr>
          <w:rFonts w:hint="eastAsia" w:hAnsi="宋体"/>
          <w:b/>
          <w:bCs/>
        </w:rPr>
        <w:t>投标人单位名称（单位盖公章）：</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7"/>
        <w:numPr>
          <w:ilvl w:val="0"/>
          <w:numId w:val="4"/>
        </w:numPr>
        <w:spacing w:after="60"/>
        <w:ind w:firstLineChars="0"/>
        <w:contextualSpacing/>
        <w:jc w:val="center"/>
        <w:rPr>
          <w:rFonts w:hint="eastAsia" w:ascii="宋体" w:hAnsi="宋体" w:eastAsia="宋体"/>
          <w:szCs w:val="21"/>
        </w:rPr>
      </w:pPr>
      <w:bookmarkStart w:id="14" w:name="_Hlk224298471"/>
      <w:r>
        <w:rPr>
          <w:rFonts w:hint="eastAsia" w:ascii="宋体" w:hAnsi="宋体" w:eastAsia="宋体"/>
          <w:b/>
          <w:color w:val="000000"/>
          <w:sz w:val="28"/>
          <w:szCs w:val="28"/>
        </w:rPr>
        <w:t>投标供应商资格证明文件</w:t>
      </w:r>
    </w:p>
    <w:p>
      <w:pPr>
        <w:snapToGrid w:val="0"/>
        <w:ind w:firstLine="562" w:firstLineChars="200"/>
        <w:contextualSpacing/>
        <w:rPr>
          <w:rFonts w:cs="Arial"/>
          <w:b/>
          <w:color w:val="000000"/>
          <w:sz w:val="28"/>
          <w:szCs w:val="28"/>
        </w:rPr>
      </w:pPr>
    </w:p>
    <w:p>
      <w:pPr>
        <w:pStyle w:val="2"/>
        <w:numPr>
          <w:ilvl w:val="3"/>
          <w:numId w:val="3"/>
        </w:numPr>
        <w:ind w:leftChars="0" w:firstLineChars="0"/>
        <w:rPr>
          <w:rFonts w:hint="eastAsia" w:ascii="宋体" w:hAnsi="宋体" w:eastAsia="宋体"/>
          <w:sz w:val="24"/>
          <w:szCs w:val="24"/>
        </w:rPr>
      </w:pPr>
      <w:r>
        <w:rPr>
          <w:rFonts w:hint="eastAsia" w:ascii="宋体" w:hAnsi="宋体" w:eastAsia="宋体"/>
          <w:sz w:val="24"/>
          <w:szCs w:val="24"/>
        </w:rPr>
        <w:t>营业证照(扫描件或复印件加盖公章)</w:t>
      </w:r>
    </w:p>
    <w:p>
      <w:pPr>
        <w:pStyle w:val="3"/>
      </w:pPr>
    </w:p>
    <w:p>
      <w:pPr>
        <w:pStyle w:val="2"/>
        <w:numPr>
          <w:ilvl w:val="3"/>
          <w:numId w:val="3"/>
        </w:numPr>
        <w:ind w:leftChars="0" w:firstLineChars="0"/>
        <w:rPr>
          <w:rFonts w:hint="eastAsia" w:ascii="宋体" w:hAnsi="宋体" w:eastAsia="宋体"/>
          <w:sz w:val="24"/>
          <w:szCs w:val="24"/>
        </w:rPr>
      </w:pPr>
      <w:r>
        <w:rPr>
          <w:rFonts w:hint="eastAsia" w:ascii="宋体" w:hAnsi="宋体" w:eastAsia="宋体"/>
          <w:sz w:val="24"/>
          <w:szCs w:val="24"/>
        </w:rPr>
        <w:t>“投标人资格要求”要求的其他资质证明文件</w:t>
      </w:r>
    </w:p>
    <w:p>
      <w:pPr>
        <w:pStyle w:val="2"/>
        <w:ind w:left="900" w:hanging="480"/>
        <w:rPr>
          <w:rFonts w:hint="eastAsia" w:ascii="宋体" w:hAnsi="宋体" w:eastAsia="宋体"/>
          <w:sz w:val="24"/>
          <w:szCs w:val="24"/>
        </w:rPr>
      </w:pPr>
    </w:p>
    <w:p>
      <w:pPr>
        <w:pStyle w:val="2"/>
        <w:numPr>
          <w:ilvl w:val="3"/>
          <w:numId w:val="3"/>
        </w:numPr>
        <w:ind w:leftChars="0" w:firstLineChars="0"/>
        <w:rPr>
          <w:rFonts w:hint="eastAsia" w:ascii="宋体" w:hAnsi="宋体" w:eastAsia="宋体"/>
          <w:sz w:val="24"/>
          <w:szCs w:val="24"/>
        </w:rPr>
      </w:pPr>
      <w:r>
        <w:rPr>
          <w:rFonts w:hint="eastAsia" w:ascii="宋体" w:hAnsi="宋体" w:eastAsia="宋体"/>
          <w:sz w:val="24"/>
          <w:szCs w:val="24"/>
        </w:rPr>
        <w:t>其它招标文件要求的资格证明文件</w:t>
      </w: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2"/>
        <w:ind w:left="1060" w:hanging="640"/>
      </w:pPr>
    </w:p>
    <w:p>
      <w:pPr>
        <w:pStyle w:val="3"/>
      </w:pPr>
    </w:p>
    <w:p>
      <w:pPr>
        <w:pStyle w:val="3"/>
      </w:pPr>
      <w:r>
        <w:rPr>
          <w:rFonts w:hint="eastAsia"/>
        </w:rPr>
        <w:t xml:space="preserve">                                      </w:t>
      </w:r>
      <w:r>
        <w:t xml:space="preserve"> </w:t>
      </w:r>
      <w:bookmarkStart w:id="15" w:name="_Hlk224298529"/>
      <w:r>
        <w:rPr>
          <w:rFonts w:hint="eastAsia"/>
          <w:b/>
          <w:bCs/>
        </w:rPr>
        <w:t>投标人单位名称（单位盖公章）：</w:t>
      </w:r>
      <w:bookmarkEnd w:id="15"/>
    </w:p>
    <w:p>
      <w:pPr>
        <w:pStyle w:val="3"/>
      </w:pPr>
    </w:p>
    <w:p>
      <w:pPr>
        <w:pStyle w:val="3"/>
      </w:pPr>
    </w:p>
    <w:p>
      <w:pPr>
        <w:pStyle w:val="3"/>
      </w:pPr>
    </w:p>
    <w:p>
      <w:pPr>
        <w:pStyle w:val="3"/>
      </w:pPr>
    </w:p>
    <w:p>
      <w:pPr>
        <w:pStyle w:val="3"/>
      </w:pPr>
    </w:p>
    <w:bookmarkEnd w:id="14"/>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after="60"/>
        <w:ind w:firstLine="2811" w:firstLineChars="1000"/>
        <w:rPr>
          <w:rFonts w:cs="Arial"/>
          <w:b/>
          <w:sz w:val="28"/>
          <w:szCs w:val="28"/>
        </w:rPr>
      </w:pPr>
      <w:r>
        <w:rPr>
          <w:rFonts w:hint="eastAsia" w:cs="Arial"/>
          <w:b/>
          <w:sz w:val="28"/>
          <w:szCs w:val="28"/>
        </w:rPr>
        <w:t>十</w:t>
      </w:r>
      <w:r>
        <w:rPr>
          <w:rFonts w:hint="eastAsia" w:ascii="微软雅黑" w:hAnsi="微软雅黑" w:eastAsia="微软雅黑" w:cs="微软雅黑"/>
          <w:b/>
          <w:sz w:val="28"/>
          <w:szCs w:val="28"/>
        </w:rPr>
        <w:t>､</w:t>
      </w:r>
      <w:r>
        <w:rPr>
          <w:rFonts w:hint="eastAsia" w:cs="Arial"/>
          <w:b/>
          <w:sz w:val="28"/>
          <w:szCs w:val="28"/>
        </w:rPr>
        <w:t>采购违法行为风险知悉确认书</w:t>
      </w:r>
    </w:p>
    <w:p>
      <w:pPr>
        <w:contextualSpacing/>
        <w:rPr>
          <w:rFonts w:hint="eastAsia" w:ascii="宋体" w:hAnsi="宋体"/>
          <w:sz w:val="18"/>
          <w:szCs w:val="18"/>
        </w:rPr>
      </w:pPr>
      <w:r>
        <w:rPr>
          <w:rFonts w:hint="eastAsia" w:ascii="宋体" w:hAnsi="宋体"/>
          <w:sz w:val="18"/>
          <w:szCs w:val="18"/>
        </w:rPr>
        <w:t>致：</w:t>
      </w:r>
      <w:r>
        <w:rPr>
          <w:rFonts w:hint="eastAsia" w:ascii="宋体" w:hAnsi="宋体"/>
          <w:kern w:val="0"/>
          <w:sz w:val="18"/>
          <w:szCs w:val="18"/>
        </w:rPr>
        <w:t>深圳市宝安区人民医院:</w:t>
      </w:r>
    </w:p>
    <w:p>
      <w:pPr>
        <w:ind w:firstLine="360" w:firstLineChars="200"/>
        <w:contextualSpacing/>
        <w:rPr>
          <w:rFonts w:hint="eastAsia" w:ascii="宋体" w:hAnsi="宋体" w:cs="等线"/>
          <w:kern w:val="0"/>
          <w:sz w:val="18"/>
          <w:szCs w:val="18"/>
        </w:rPr>
      </w:pPr>
      <w:r>
        <w:rPr>
          <w:rFonts w:hint="eastAsia" w:ascii="宋体" w:hAnsi="宋体" w:cs="等线"/>
          <w:sz w:val="18"/>
          <w:szCs w:val="18"/>
        </w:rPr>
        <w:t>本公司在投标前已充分知悉以下情形为参与贵院院内公开采购活动时的重大风险事项，并承诺已对下述风险提示事项重点排查，做到严谨、诚信、依法依规参与采购活动。</w:t>
      </w:r>
    </w:p>
    <w:p>
      <w:pPr>
        <w:ind w:firstLine="361" w:firstLineChars="200"/>
        <w:contextualSpacing/>
        <w:rPr>
          <w:rFonts w:hint="eastAsia" w:ascii="宋体" w:hAnsi="宋体" w:cs="等线"/>
          <w:sz w:val="18"/>
          <w:szCs w:val="18"/>
        </w:rPr>
      </w:pPr>
      <w:r>
        <w:rPr>
          <w:rFonts w:hint="eastAsia" w:ascii="宋体" w:hAnsi="宋体" w:cs="等线"/>
          <w:b/>
          <w:bCs/>
          <w:sz w:val="18"/>
          <w:szCs w:val="18"/>
        </w:rPr>
        <w:t>一、本公司已充分知悉“隐瞒真实情况，提供虚假资料”的法定情形，相关情形包括但不限于</w:t>
      </w:r>
      <w:r>
        <w:rPr>
          <w:rFonts w:hint="eastAsia" w:ascii="宋体" w:hAnsi="宋体" w:cs="等线"/>
          <w:sz w:val="18"/>
          <w:szCs w:val="18"/>
        </w:rPr>
        <w:t>：</w:t>
      </w:r>
    </w:p>
    <w:p>
      <w:pPr>
        <w:ind w:firstLine="360" w:firstLineChars="200"/>
        <w:contextualSpacing/>
        <w:rPr>
          <w:rFonts w:hint="eastAsia" w:ascii="宋体" w:hAnsi="宋体" w:cs="等线"/>
          <w:sz w:val="18"/>
          <w:szCs w:val="18"/>
        </w:rPr>
      </w:pPr>
      <w:r>
        <w:rPr>
          <w:rFonts w:hint="eastAsia" w:ascii="宋体" w:hAnsi="宋体" w:cs="等线"/>
          <w:sz w:val="18"/>
          <w:szCs w:val="18"/>
        </w:rPr>
        <w:t>（一）通过转让或者租借等方式从其他单位获取资格或者资质证书投标的。</w:t>
      </w:r>
    </w:p>
    <w:p>
      <w:pPr>
        <w:ind w:firstLine="360" w:firstLineChars="200"/>
        <w:contextualSpacing/>
        <w:rPr>
          <w:rFonts w:hint="eastAsia" w:ascii="宋体" w:hAnsi="宋体" w:cs="等线"/>
          <w:sz w:val="18"/>
          <w:szCs w:val="18"/>
        </w:rPr>
      </w:pPr>
      <w:r>
        <w:rPr>
          <w:rFonts w:hint="eastAsia" w:ascii="宋体" w:hAnsi="宋体" w:cs="等线"/>
          <w:sz w:val="18"/>
          <w:szCs w:val="18"/>
        </w:rPr>
        <w:t>（二）由其他单位或者其他单位负责人在投标供应商编制的投标文件上加盖印章或者签字的。</w:t>
      </w:r>
    </w:p>
    <w:p>
      <w:pPr>
        <w:ind w:firstLine="360" w:firstLineChars="200"/>
        <w:contextualSpacing/>
        <w:rPr>
          <w:rFonts w:hint="eastAsia" w:ascii="宋体" w:hAnsi="宋体" w:cs="等线"/>
          <w:sz w:val="18"/>
          <w:szCs w:val="18"/>
        </w:rPr>
      </w:pPr>
      <w:r>
        <w:rPr>
          <w:rFonts w:hint="eastAsia" w:ascii="宋体" w:hAnsi="宋体" w:cs="等线"/>
          <w:sz w:val="18"/>
          <w:szCs w:val="18"/>
        </w:rPr>
        <w:t>（三）项目负责人或者主要技术人员不是本单位人员的。</w:t>
      </w:r>
    </w:p>
    <w:p>
      <w:pPr>
        <w:ind w:firstLine="360" w:firstLineChars="200"/>
        <w:contextualSpacing/>
        <w:rPr>
          <w:rFonts w:hint="eastAsia" w:ascii="宋体" w:hAnsi="宋体" w:cs="等线"/>
          <w:sz w:val="18"/>
          <w:szCs w:val="18"/>
        </w:rPr>
      </w:pPr>
      <w:r>
        <w:rPr>
          <w:rFonts w:hint="eastAsia" w:ascii="宋体" w:hAnsi="宋体" w:cs="等线"/>
          <w:sz w:val="18"/>
          <w:szCs w:val="18"/>
        </w:rPr>
        <w:t>（四）投标保证金不是从投标供应商基本账户转出的。</w:t>
      </w:r>
    </w:p>
    <w:p>
      <w:pPr>
        <w:ind w:firstLine="360" w:firstLineChars="200"/>
        <w:contextualSpacing/>
        <w:rPr>
          <w:rFonts w:hint="eastAsia" w:ascii="宋体" w:hAnsi="宋体" w:cs="等线"/>
          <w:sz w:val="18"/>
          <w:szCs w:val="18"/>
        </w:rPr>
      </w:pPr>
      <w:r>
        <w:rPr>
          <w:rFonts w:hint="eastAsia" w:ascii="宋体" w:hAnsi="宋体" w:cs="等线"/>
          <w:sz w:val="18"/>
          <w:szCs w:val="18"/>
        </w:rPr>
        <w:t>（五）其他隐瞒真实情况、提供虚假资料的行为。</w:t>
      </w:r>
    </w:p>
    <w:p>
      <w:pPr>
        <w:ind w:firstLine="361" w:firstLineChars="200"/>
        <w:contextualSpacing/>
        <w:rPr>
          <w:rFonts w:hint="eastAsia" w:ascii="宋体" w:hAnsi="宋体" w:cs="等线"/>
          <w:sz w:val="18"/>
          <w:szCs w:val="18"/>
        </w:rPr>
      </w:pPr>
      <w:r>
        <w:rPr>
          <w:rFonts w:hint="eastAsia" w:ascii="宋体" w:hAnsi="宋体" w:cs="等线"/>
          <w:b/>
          <w:bCs/>
          <w:sz w:val="18"/>
          <w:szCs w:val="18"/>
        </w:rPr>
        <w:t>二、本公司已充分知悉“与其他采购参加人串通投标”的法定情形，相关情形包括但不限于：</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（一）投标供应商之间相互约定给予未中标的供应商利益补偿。 </w:t>
      </w:r>
    </w:p>
    <w:p>
      <w:pPr>
        <w:ind w:firstLine="360" w:firstLineChars="200"/>
        <w:contextualSpacing/>
        <w:rPr>
          <w:rFonts w:hint="eastAsia" w:ascii="宋体" w:hAnsi="宋体" w:cs="等线"/>
          <w:sz w:val="18"/>
          <w:szCs w:val="18"/>
        </w:rPr>
      </w:pPr>
      <w:r>
        <w:rPr>
          <w:rFonts w:hint="eastAsia" w:ascii="宋体" w:hAnsi="宋体" w:cs="等线"/>
          <w:sz w:val="18"/>
          <w:szCs w:val="18"/>
        </w:rPr>
        <w:t>（二）不同投标供应商的法定代表人、主要经营负责人、项目投标授权代表人、项目负责人、主要技术人员为同一人、属同一单位或者在同一单位缴纳社会保险。</w:t>
      </w:r>
    </w:p>
    <w:p>
      <w:pPr>
        <w:ind w:firstLine="360" w:firstLineChars="200"/>
        <w:contextualSpacing/>
        <w:rPr>
          <w:rFonts w:hint="eastAsia" w:ascii="宋体" w:hAnsi="宋体" w:cs="等线"/>
          <w:sz w:val="18"/>
          <w:szCs w:val="18"/>
        </w:rPr>
      </w:pPr>
      <w:r>
        <w:rPr>
          <w:rFonts w:hint="eastAsia" w:ascii="宋体" w:hAnsi="宋体" w:cs="等线"/>
          <w:sz w:val="18"/>
          <w:szCs w:val="18"/>
        </w:rPr>
        <w:t>（三）不同投标供应商的投标文件由同一单位或者同一人编制，或者由同一人分阶段参与编制的。</w:t>
      </w:r>
    </w:p>
    <w:p>
      <w:pPr>
        <w:ind w:firstLine="360" w:firstLineChars="200"/>
        <w:contextualSpacing/>
        <w:rPr>
          <w:rFonts w:hint="eastAsia" w:ascii="宋体" w:hAnsi="宋体" w:cs="等线"/>
          <w:sz w:val="18"/>
          <w:szCs w:val="18"/>
        </w:rPr>
      </w:pPr>
      <w:r>
        <w:rPr>
          <w:rFonts w:hint="eastAsia" w:ascii="宋体" w:hAnsi="宋体" w:cs="等线"/>
          <w:sz w:val="18"/>
          <w:szCs w:val="18"/>
        </w:rPr>
        <w:t>（四）不同投标供应商的投标文件或部分投标文件相互混装。</w:t>
      </w:r>
    </w:p>
    <w:p>
      <w:pPr>
        <w:ind w:firstLine="360" w:firstLineChars="200"/>
        <w:contextualSpacing/>
        <w:rPr>
          <w:rFonts w:hint="eastAsia" w:ascii="宋体" w:hAnsi="宋体" w:cs="等线"/>
          <w:sz w:val="18"/>
          <w:szCs w:val="18"/>
        </w:rPr>
      </w:pPr>
      <w:r>
        <w:rPr>
          <w:rFonts w:hint="eastAsia" w:ascii="宋体" w:hAnsi="宋体" w:cs="等线"/>
          <w:sz w:val="18"/>
          <w:szCs w:val="18"/>
        </w:rPr>
        <w:t>（五）不同投标供应商的投标文件内容存在非正常一致。</w:t>
      </w:r>
    </w:p>
    <w:p>
      <w:pPr>
        <w:ind w:firstLine="360" w:firstLineChars="200"/>
        <w:contextualSpacing/>
        <w:rPr>
          <w:rFonts w:hint="eastAsia" w:ascii="宋体" w:hAnsi="宋体" w:cs="等线"/>
          <w:sz w:val="18"/>
          <w:szCs w:val="18"/>
        </w:rPr>
      </w:pPr>
      <w:r>
        <w:rPr>
          <w:rFonts w:hint="eastAsia" w:ascii="宋体" w:hAnsi="宋体" w:cs="等线"/>
          <w:sz w:val="18"/>
          <w:szCs w:val="18"/>
        </w:rPr>
        <w:t>（六）由同一单位工作人员为两家以上（含两家）供应商进行同一项投标活动的。</w:t>
      </w:r>
    </w:p>
    <w:p>
      <w:pPr>
        <w:ind w:firstLine="360" w:firstLineChars="200"/>
        <w:contextualSpacing/>
        <w:rPr>
          <w:rFonts w:hint="eastAsia" w:ascii="宋体" w:hAnsi="宋体" w:cs="等线"/>
          <w:sz w:val="18"/>
          <w:szCs w:val="18"/>
        </w:rPr>
      </w:pPr>
      <w:r>
        <w:rPr>
          <w:rFonts w:hint="eastAsia" w:ascii="宋体" w:hAnsi="宋体" w:cs="等线"/>
          <w:sz w:val="18"/>
          <w:szCs w:val="18"/>
        </w:rPr>
        <w:t>（七）不同投标人的投标报价呈规律性差异。</w:t>
      </w:r>
    </w:p>
    <w:p>
      <w:pPr>
        <w:ind w:firstLine="360" w:firstLineChars="200"/>
        <w:contextualSpacing/>
        <w:rPr>
          <w:rFonts w:hint="eastAsia" w:ascii="宋体" w:hAnsi="宋体" w:cs="等线"/>
          <w:sz w:val="18"/>
          <w:szCs w:val="18"/>
        </w:rPr>
      </w:pPr>
      <w:r>
        <w:rPr>
          <w:rFonts w:hint="eastAsia" w:ascii="宋体" w:hAnsi="宋体" w:cs="等线"/>
          <w:sz w:val="18"/>
          <w:szCs w:val="18"/>
        </w:rPr>
        <w:t>（八）不同投标人的投标保证金从同一单位或者个人的账户转出。</w:t>
      </w:r>
    </w:p>
    <w:p>
      <w:pPr>
        <w:ind w:firstLine="360" w:firstLineChars="200"/>
        <w:contextualSpacing/>
        <w:rPr>
          <w:rFonts w:hint="eastAsia" w:ascii="宋体" w:hAnsi="宋体" w:cs="等线"/>
          <w:sz w:val="18"/>
          <w:szCs w:val="18"/>
        </w:rPr>
      </w:pPr>
      <w:r>
        <w:rPr>
          <w:rFonts w:hint="eastAsia" w:ascii="宋体" w:hAnsi="宋体" w:cs="等线"/>
          <w:sz w:val="18"/>
          <w:szCs w:val="18"/>
        </w:rPr>
        <w:t>（九）主管部门依照法律、法规认定的其他情形。</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三、本公司已充分知悉下列情形所对应的法律风险，并在投标前已对相关风险事项进行排查。</w:t>
      </w:r>
    </w:p>
    <w:p>
      <w:pPr>
        <w:ind w:firstLine="360" w:firstLineChars="200"/>
        <w:contextualSpacing/>
        <w:rPr>
          <w:rFonts w:hint="eastAsia" w:ascii="宋体" w:hAnsi="宋体" w:cs="等线"/>
          <w:b/>
          <w:bCs/>
          <w:sz w:val="18"/>
          <w:szCs w:val="18"/>
        </w:rPr>
      </w:pPr>
      <w:r>
        <w:rPr>
          <w:rFonts w:hint="eastAsia" w:ascii="宋体" w:hAnsi="宋体" w:cs="等线"/>
          <w:sz w:val="18"/>
          <w:szCs w:val="18"/>
        </w:rPr>
        <w:t>（一）对于从其他主体获取的投标资料，供应商应审慎核查，确保投标资料的真实性。</w:t>
      </w:r>
      <w:r>
        <w:rPr>
          <w:rFonts w:hint="eastAsia" w:ascii="宋体" w:hAnsi="宋体" w:cs="等线"/>
          <w:b/>
          <w:bCs/>
          <w:sz w:val="18"/>
          <w:szCs w:val="18"/>
        </w:rPr>
        <w:t>如主管部门查实投标文件中存在虚假资料的，无论相关资料是否由第三方或本公司员工提供，均不影响主管部门对供应商存在“隐瞒真实情况，提供虚假资料”违法行为的认定。</w:t>
      </w:r>
    </w:p>
    <w:p>
      <w:pPr>
        <w:ind w:firstLine="360" w:firstLineChars="200"/>
        <w:contextualSpacing/>
        <w:rPr>
          <w:rFonts w:hint="eastAsia" w:ascii="宋体" w:hAnsi="宋体" w:cs="等线"/>
          <w:sz w:val="18"/>
          <w:szCs w:val="18"/>
        </w:rPr>
      </w:pPr>
      <w:r>
        <w:rPr>
          <w:rFonts w:hint="eastAsia" w:ascii="宋体" w:hAnsi="宋体" w:cs="等线"/>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（三）对于涉及安全生产、特种作业、抢险救灾、防疫等采购项目，供应商实施提供虚假资料、串通投标等违法行为的，主管部门将依法从严处理。 </w:t>
      </w:r>
    </w:p>
    <w:p>
      <w:pPr>
        <w:ind w:firstLine="360" w:firstLineChars="200"/>
        <w:contextualSpacing/>
        <w:rPr>
          <w:rFonts w:hint="eastAsia" w:ascii="宋体" w:hAnsi="宋体" w:cs="等线"/>
          <w:sz w:val="18"/>
          <w:szCs w:val="18"/>
        </w:rPr>
      </w:pPr>
      <w:r>
        <w:rPr>
          <w:rFonts w:hint="eastAsia" w:ascii="宋体" w:hAnsi="宋体" w:cs="等线"/>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四、本公司已充分知悉采购违法、违规行为的法律后果。</w:t>
      </w:r>
    </w:p>
    <w:p>
      <w:pPr>
        <w:ind w:firstLine="360" w:firstLineChars="200"/>
        <w:contextualSpacing/>
        <w:rPr>
          <w:rFonts w:hint="eastAsia" w:ascii="宋体" w:hAnsi="宋体" w:cs="等线"/>
          <w:b/>
          <w:bCs/>
          <w:sz w:val="18"/>
          <w:szCs w:val="18"/>
        </w:rPr>
      </w:pPr>
      <w:r>
        <w:rPr>
          <w:rFonts w:hint="eastAsia" w:ascii="宋体" w:hAnsi="宋体" w:cs="等线"/>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361" w:firstLineChars="200"/>
        <w:contextualSpacing/>
        <w:rPr>
          <w:rFonts w:hint="eastAsia" w:ascii="宋体" w:hAnsi="宋体" w:cs="等线"/>
          <w:b/>
          <w:bCs/>
          <w:sz w:val="18"/>
          <w:szCs w:val="18"/>
        </w:rPr>
      </w:pPr>
      <w:r>
        <w:rPr>
          <w:rFonts w:hint="eastAsia" w:ascii="宋体" w:hAnsi="宋体" w:cs="等线"/>
          <w:b/>
          <w:bCs/>
          <w:sz w:val="18"/>
          <w:szCs w:val="18"/>
          <w:highlight w:val="yellow"/>
        </w:rPr>
        <w:t>以下文字请投标供应商抄写并确认</w:t>
      </w:r>
      <w:r>
        <w:rPr>
          <w:rFonts w:hint="eastAsia" w:ascii="宋体" w:hAnsi="宋体" w:cs="等线"/>
          <w:b/>
          <w:bCs/>
          <w:sz w:val="18"/>
          <w:szCs w:val="18"/>
        </w:rPr>
        <w:t>：“本公司已仔细阅读《采购违法行为风险知悉确认书》，充分知悉违法行为的法律后果，并承诺将严谨、诚信、依法依规参与采购活动”。</w:t>
      </w:r>
    </w:p>
    <w:p>
      <w:pPr>
        <w:contextualSpacing/>
        <w:rPr>
          <w:rFonts w:hint="eastAsia" w:ascii="宋体" w:hAnsi="宋体" w:cs="等线"/>
          <w:sz w:val="18"/>
          <w:szCs w:val="18"/>
          <w:u w:val="single"/>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rPr>
        <w:t xml:space="preserve">                                                                               负责人/投标授权代表签名：</w:t>
      </w:r>
    </w:p>
    <w:p>
      <w:pPr>
        <w:ind w:firstLine="7560" w:firstLineChars="4200"/>
        <w:contextualSpacing/>
        <w:rPr>
          <w:rFonts w:hint="eastAsia" w:ascii="宋体" w:hAnsi="宋体" w:cs="等线"/>
          <w:sz w:val="18"/>
          <w:szCs w:val="18"/>
        </w:rPr>
      </w:pPr>
      <w:r>
        <w:rPr>
          <w:rFonts w:hint="eastAsia" w:ascii="宋体" w:hAnsi="宋体" w:cs="等线"/>
          <w:sz w:val="18"/>
          <w:szCs w:val="18"/>
        </w:rPr>
        <w:t>知悉人（公章）：</w:t>
      </w:r>
    </w:p>
    <w:p>
      <w:pPr>
        <w:contextualSpacing/>
        <w:rPr>
          <w:rFonts w:hint="eastAsia" w:ascii="宋体" w:hAnsi="宋体"/>
          <w:sz w:val="18"/>
          <w:szCs w:val="18"/>
        </w:rPr>
      </w:pPr>
      <w:r>
        <w:rPr>
          <w:rFonts w:hint="eastAsia" w:ascii="宋体" w:hAnsi="宋体" w:cs="等线"/>
          <w:sz w:val="18"/>
          <w:szCs w:val="18"/>
        </w:rPr>
        <w:t xml:space="preserve">                                                                                        日期：</w:t>
      </w:r>
    </w:p>
    <w:p>
      <w:pPr>
        <w:pStyle w:val="3"/>
        <w:ind w:firstLine="361"/>
        <w:contextualSpacing/>
        <w:rPr>
          <w:rFonts w:hint="eastAsia" w:hAnsi="宋体"/>
          <w:sz w:val="18"/>
          <w:szCs w:val="18"/>
        </w:rPr>
      </w:pPr>
      <w:r>
        <w:rPr>
          <w:rFonts w:hint="eastAsia" w:hAnsi="宋体" w:cs="等线"/>
          <w:b/>
          <w:bCs/>
          <w:sz w:val="18"/>
          <w:szCs w:val="18"/>
        </w:rPr>
        <w:t>注：该风险知悉确认书用于对供应商违法行为的特别警示提醒，不作为供应商资格性审查及符合性审查条件。</w:t>
      </w:r>
    </w:p>
    <w:p>
      <w:pPr>
        <w:snapToGrid w:val="0"/>
        <w:contextualSpacing/>
        <w:jc w:val="center"/>
        <w:rPr>
          <w:rFonts w:hint="eastAsia" w:ascii="宋体" w:hAnsi="宋体"/>
          <w:b/>
          <w:color w:val="000000"/>
          <w:sz w:val="28"/>
          <w:szCs w:val="28"/>
        </w:rPr>
      </w:pPr>
      <w:r>
        <w:rPr>
          <w:rFonts w:hint="eastAsia" w:ascii="宋体" w:hAnsi="宋体" w:cs="Arial"/>
          <w:b/>
          <w:sz w:val="28"/>
          <w:szCs w:val="28"/>
        </w:rPr>
        <w:t>十一</w:t>
      </w:r>
      <w:r>
        <w:rPr>
          <w:rFonts w:hint="eastAsia" w:ascii="微软雅黑" w:hAnsi="微软雅黑" w:eastAsia="微软雅黑" w:cs="微软雅黑"/>
          <w:b/>
          <w:sz w:val="28"/>
          <w:szCs w:val="28"/>
        </w:rPr>
        <w:t>､</w:t>
      </w:r>
      <w:bookmarkStart w:id="16" w:name="_Hlk224298574"/>
      <w:r>
        <w:rPr>
          <w:rFonts w:hint="eastAsia" w:ascii="宋体" w:hAnsi="宋体"/>
          <w:b/>
          <w:color w:val="000000"/>
          <w:sz w:val="28"/>
          <w:szCs w:val="28"/>
        </w:rPr>
        <w:t>技术部分评分项格式及佐证材料</w:t>
      </w:r>
    </w:p>
    <w:p>
      <w:pPr>
        <w:pStyle w:val="2"/>
        <w:ind w:left="1060" w:hanging="640"/>
      </w:pPr>
    </w:p>
    <w:p>
      <w:pPr>
        <w:pStyle w:val="3"/>
        <w:ind w:firstLine="241" w:firstLineChars="100"/>
        <w:rPr>
          <w:sz w:val="24"/>
          <w:szCs w:val="24"/>
        </w:rPr>
      </w:pPr>
      <w:r>
        <w:rPr>
          <w:rFonts w:hint="eastAsia"/>
          <w:b/>
          <w:bCs/>
          <w:sz w:val="24"/>
          <w:szCs w:val="24"/>
        </w:rPr>
        <w:t>评分因素</w:t>
      </w:r>
      <w:r>
        <w:rPr>
          <w:rFonts w:hint="eastAsia"/>
          <w:sz w:val="24"/>
          <w:szCs w:val="24"/>
        </w:rPr>
        <w:t>：1.</w:t>
      </w:r>
    </w:p>
    <w:p>
      <w:pPr>
        <w:pStyle w:val="3"/>
        <w:ind w:firstLine="240" w:firstLineChars="100"/>
        <w:rPr>
          <w:sz w:val="24"/>
          <w:szCs w:val="24"/>
        </w:rPr>
      </w:pPr>
      <w:r>
        <w:rPr>
          <w:rFonts w:hint="eastAsia"/>
          <w:sz w:val="24"/>
          <w:szCs w:val="24"/>
        </w:rPr>
        <w:t xml:space="preserve">           </w:t>
      </w:r>
    </w:p>
    <w:p>
      <w:pPr>
        <w:pStyle w:val="3"/>
        <w:ind w:firstLine="240" w:firstLineChars="100"/>
        <w:rPr>
          <w:sz w:val="24"/>
          <w:szCs w:val="24"/>
        </w:rPr>
      </w:pPr>
      <w:r>
        <w:rPr>
          <w:rFonts w:hint="eastAsia"/>
          <w:sz w:val="24"/>
          <w:szCs w:val="24"/>
        </w:rPr>
        <w:t xml:space="preserve">          2.</w:t>
      </w:r>
    </w:p>
    <w:p>
      <w:pPr>
        <w:pStyle w:val="3"/>
        <w:ind w:firstLine="240" w:firstLineChars="100"/>
        <w:rPr>
          <w:sz w:val="24"/>
          <w:szCs w:val="24"/>
        </w:rPr>
      </w:pPr>
    </w:p>
    <w:p>
      <w:pPr>
        <w:pStyle w:val="3"/>
        <w:ind w:firstLine="240" w:firstLineChars="100"/>
        <w:rPr>
          <w:sz w:val="24"/>
          <w:szCs w:val="24"/>
        </w:rPr>
      </w:pPr>
      <w:r>
        <w:rPr>
          <w:rFonts w:hint="eastAsia"/>
          <w:sz w:val="24"/>
          <w:szCs w:val="24"/>
        </w:rPr>
        <w:t xml:space="preserve">          3.</w:t>
      </w:r>
    </w:p>
    <w:p>
      <w:pPr>
        <w:pStyle w:val="3"/>
      </w:pPr>
    </w:p>
    <w:p>
      <w:pPr>
        <w:pStyle w:val="3"/>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3"/>
      </w:pPr>
    </w:p>
    <w:p>
      <w:pPr>
        <w:pStyle w:val="3"/>
        <w:rPr>
          <w:b/>
          <w:bCs/>
          <w:sz w:val="28"/>
          <w:szCs w:val="28"/>
        </w:rPr>
      </w:pPr>
      <w:r>
        <w:rPr>
          <w:rFonts w:hint="eastAsia"/>
          <w:b/>
          <w:bCs/>
          <w:sz w:val="28"/>
          <w:szCs w:val="28"/>
        </w:rPr>
        <w:t>（依据评分因素顺序提供佐证资料）</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r>
        <w:rPr>
          <w:rFonts w:hint="eastAsia"/>
        </w:rPr>
        <w:t xml:space="preserve">                                                              </w:t>
      </w:r>
      <w:r>
        <w:rPr>
          <w:rFonts w:hint="eastAsia" w:hAnsi="宋体"/>
          <w:b/>
          <w:bCs/>
        </w:rPr>
        <w:t>投标人单位名称（单位盖公章）：</w:t>
      </w:r>
    </w:p>
    <w:p>
      <w:pPr>
        <w:pStyle w:val="3"/>
      </w:pPr>
    </w:p>
    <w:p>
      <w:pPr>
        <w:pStyle w:val="3"/>
      </w:pPr>
    </w:p>
    <w:p>
      <w:pPr>
        <w:pStyle w:val="3"/>
      </w:pPr>
    </w:p>
    <w:p>
      <w:pPr>
        <w:pStyle w:val="3"/>
      </w:pPr>
    </w:p>
    <w:p>
      <w:pPr>
        <w:pStyle w:val="3"/>
      </w:pPr>
    </w:p>
    <w:p>
      <w:pPr>
        <w:pStyle w:val="3"/>
      </w:pPr>
    </w:p>
    <w:p>
      <w:pPr>
        <w:pStyle w:val="3"/>
      </w:pPr>
    </w:p>
    <w:p>
      <w:pPr>
        <w:snapToGrid w:val="0"/>
        <w:ind w:firstLine="843" w:firstLineChars="300"/>
        <w:contextualSpacing/>
        <w:jc w:val="center"/>
        <w:rPr>
          <w:rFonts w:hint="eastAsia" w:ascii="宋体" w:hAnsi="宋体"/>
          <w:b/>
          <w:color w:val="000000"/>
          <w:sz w:val="28"/>
          <w:szCs w:val="28"/>
        </w:rPr>
      </w:pPr>
      <w:r>
        <w:rPr>
          <w:rFonts w:hint="eastAsia" w:ascii="宋体" w:hAnsi="宋体"/>
          <w:b/>
          <w:color w:val="000000"/>
          <w:sz w:val="28"/>
          <w:szCs w:val="28"/>
        </w:rPr>
        <w:t>十二、商务部分评分项格式及佐证材料</w:t>
      </w:r>
    </w:p>
    <w:p>
      <w:pPr>
        <w:snapToGrid w:val="0"/>
        <w:ind w:firstLine="843" w:firstLineChars="300"/>
        <w:contextualSpacing/>
        <w:jc w:val="center"/>
        <w:rPr>
          <w:rFonts w:hint="eastAsia" w:ascii="宋体" w:hAnsi="宋体"/>
          <w:b/>
          <w:color w:val="000000"/>
          <w:sz w:val="28"/>
          <w:szCs w:val="28"/>
        </w:rPr>
      </w:pPr>
    </w:p>
    <w:p>
      <w:pPr>
        <w:pStyle w:val="2"/>
        <w:ind w:left="1060" w:hanging="640"/>
      </w:pPr>
    </w:p>
    <w:p>
      <w:pPr>
        <w:pStyle w:val="3"/>
        <w:ind w:firstLine="241" w:firstLineChars="100"/>
        <w:rPr>
          <w:sz w:val="24"/>
          <w:szCs w:val="24"/>
        </w:rPr>
      </w:pPr>
      <w:r>
        <w:rPr>
          <w:rFonts w:hint="eastAsia"/>
          <w:b/>
          <w:bCs/>
          <w:sz w:val="24"/>
          <w:szCs w:val="24"/>
        </w:rPr>
        <w:t>评分因素</w:t>
      </w:r>
      <w:r>
        <w:rPr>
          <w:rFonts w:hint="eastAsia"/>
          <w:sz w:val="24"/>
          <w:szCs w:val="24"/>
        </w:rPr>
        <w:t>：1.</w:t>
      </w:r>
    </w:p>
    <w:p>
      <w:pPr>
        <w:pStyle w:val="3"/>
        <w:ind w:firstLine="240" w:firstLineChars="100"/>
        <w:rPr>
          <w:sz w:val="24"/>
          <w:szCs w:val="24"/>
        </w:rPr>
      </w:pPr>
      <w:r>
        <w:rPr>
          <w:rFonts w:hint="eastAsia"/>
          <w:sz w:val="24"/>
          <w:szCs w:val="24"/>
        </w:rPr>
        <w:t xml:space="preserve">           </w:t>
      </w:r>
    </w:p>
    <w:p>
      <w:pPr>
        <w:pStyle w:val="3"/>
        <w:ind w:firstLine="240" w:firstLineChars="100"/>
        <w:rPr>
          <w:sz w:val="24"/>
          <w:szCs w:val="24"/>
        </w:rPr>
      </w:pPr>
      <w:r>
        <w:rPr>
          <w:rFonts w:hint="eastAsia"/>
          <w:sz w:val="24"/>
          <w:szCs w:val="24"/>
        </w:rPr>
        <w:t xml:space="preserve">          2.</w:t>
      </w:r>
    </w:p>
    <w:p>
      <w:pPr>
        <w:pStyle w:val="3"/>
        <w:ind w:firstLine="240" w:firstLineChars="100"/>
        <w:rPr>
          <w:sz w:val="24"/>
          <w:szCs w:val="24"/>
        </w:rPr>
      </w:pPr>
    </w:p>
    <w:p>
      <w:pPr>
        <w:pStyle w:val="3"/>
        <w:ind w:firstLine="240" w:firstLineChars="100"/>
        <w:rPr>
          <w:sz w:val="24"/>
          <w:szCs w:val="24"/>
        </w:rPr>
      </w:pPr>
      <w:r>
        <w:rPr>
          <w:rFonts w:hint="eastAsia"/>
          <w:sz w:val="24"/>
          <w:szCs w:val="24"/>
        </w:rPr>
        <w:t xml:space="preserve">          3.</w:t>
      </w:r>
    </w:p>
    <w:p>
      <w:pPr>
        <w:pStyle w:val="3"/>
      </w:pPr>
    </w:p>
    <w:p>
      <w:pPr>
        <w:pStyle w:val="3"/>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3"/>
      </w:pPr>
    </w:p>
    <w:p>
      <w:pPr>
        <w:pStyle w:val="3"/>
        <w:rPr>
          <w:b/>
          <w:bCs/>
          <w:sz w:val="28"/>
          <w:szCs w:val="28"/>
        </w:rPr>
      </w:pPr>
      <w:r>
        <w:rPr>
          <w:rFonts w:hint="eastAsia"/>
          <w:b/>
          <w:bCs/>
          <w:sz w:val="28"/>
          <w:szCs w:val="28"/>
        </w:rPr>
        <w:t>（依据评分因素顺序提供佐证资料）</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r>
        <w:rPr>
          <w:rFonts w:hint="eastAsia"/>
        </w:rPr>
        <w:t xml:space="preserve">                                                   </w:t>
      </w:r>
      <w:r>
        <w:rPr>
          <w:rFonts w:hint="eastAsia" w:hAnsi="宋体"/>
          <w:b/>
          <w:bCs/>
        </w:rPr>
        <w:t>投标人单位名称（单位盖公章）：</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bookmarkEnd w:id="16"/>
    <w:p>
      <w:pPr>
        <w:snapToGrid w:val="0"/>
        <w:ind w:firstLine="843" w:firstLineChars="300"/>
        <w:contextualSpacing/>
        <w:jc w:val="center"/>
        <w:rPr>
          <w:rFonts w:hint="eastAsia" w:ascii="宋体" w:hAnsi="宋体"/>
          <w:b/>
          <w:color w:val="000000"/>
          <w:sz w:val="28"/>
          <w:szCs w:val="28"/>
        </w:rPr>
      </w:pPr>
    </w:p>
    <w:p>
      <w:pPr>
        <w:snapToGrid w:val="0"/>
        <w:ind w:firstLine="843" w:firstLineChars="300"/>
        <w:contextualSpacing/>
        <w:jc w:val="center"/>
        <w:rPr>
          <w:rFonts w:hint="eastAsia" w:ascii="宋体" w:hAnsi="宋体"/>
          <w:b/>
          <w:bCs/>
          <w:color w:val="000000"/>
          <w:sz w:val="28"/>
          <w:szCs w:val="28"/>
        </w:rPr>
      </w:pPr>
      <w:r>
        <w:rPr>
          <w:rFonts w:hint="eastAsia" w:ascii="宋体" w:hAnsi="宋体"/>
          <w:b/>
          <w:color w:val="000000"/>
          <w:sz w:val="28"/>
          <w:szCs w:val="28"/>
        </w:rPr>
        <w:t>十</w:t>
      </w:r>
      <w:r>
        <w:rPr>
          <w:rFonts w:hint="eastAsia"/>
          <w:b/>
          <w:bCs/>
          <w:sz w:val="28"/>
          <w:szCs w:val="28"/>
        </w:rPr>
        <w:t>三、</w:t>
      </w:r>
      <w:bookmarkStart w:id="17" w:name="_Hlk224298639"/>
      <w:r>
        <w:rPr>
          <w:rFonts w:hint="eastAsia" w:ascii="宋体" w:hAnsi="宋体"/>
          <w:b/>
          <w:bCs/>
          <w:sz w:val="28"/>
          <w:szCs w:val="28"/>
        </w:rPr>
        <w:t>其他:投标供应商认为必要提供的其他内容</w:t>
      </w:r>
      <w:r>
        <w:rPr>
          <w:rFonts w:ascii="宋体" w:hAnsi="宋体"/>
          <w:b/>
          <w:bCs/>
          <w:color w:val="000000"/>
          <w:sz w:val="28"/>
          <w:szCs w:val="28"/>
        </w:rPr>
        <w:t xml:space="preserve">  </w:t>
      </w:r>
    </w:p>
    <w:p>
      <w:pPr>
        <w:widowControl/>
        <w:snapToGrid w:val="0"/>
        <w:spacing w:line="360" w:lineRule="auto"/>
        <w:ind w:firstLine="1894" w:firstLineChars="902"/>
        <w:jc w:val="left"/>
        <w:rPr>
          <w:rFonts w:hint="eastAsia" w:ascii="宋体" w:hAnsi="宋体"/>
          <w:kern w:val="0"/>
          <w:szCs w:val="21"/>
        </w:rPr>
      </w:pPr>
      <w:r>
        <w:rPr>
          <w:rFonts w:hint="eastAsia" w:ascii="宋体" w:hAnsi="宋体"/>
          <w:kern w:val="0"/>
          <w:szCs w:val="21"/>
        </w:rPr>
        <w:t>（其他招标文件要求提供的资料或投标供应商认为需要补充的资料）</w:t>
      </w: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cs="宋体"/>
          <w:b/>
          <w:bCs/>
          <w:szCs w:val="21"/>
        </w:rPr>
        <w:t>投标人单位名称（单位盖公章）：</w:t>
      </w:r>
    </w:p>
    <w:bookmarkEnd w:id="17"/>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b/>
          <w:color w:val="000000"/>
          <w:sz w:val="28"/>
          <w:szCs w:val="28"/>
        </w:rPr>
      </w:pPr>
      <w:r>
        <w:rPr>
          <w:b/>
          <w:color w:val="000000"/>
          <w:sz w:val="28"/>
          <w:szCs w:val="28"/>
        </w:rPr>
        <w:t xml:space="preserve">              </w:t>
      </w: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3"/>
      </w:pPr>
    </w:p>
    <w:p>
      <w:pPr>
        <w:spacing w:after="78" w:afterLines="25" w:line="300" w:lineRule="auto"/>
        <w:ind w:left="420"/>
        <w:jc w:val="center"/>
        <w:rPr>
          <w:b/>
          <w:color w:val="000000"/>
          <w:sz w:val="28"/>
          <w:szCs w:val="28"/>
        </w:rPr>
      </w:pPr>
    </w:p>
    <w:p>
      <w:pPr>
        <w:spacing w:after="78" w:afterLines="25" w:line="300" w:lineRule="auto"/>
        <w:ind w:left="420"/>
        <w:jc w:val="center"/>
        <w:rPr>
          <w:b/>
          <w:color w:val="000000"/>
          <w:sz w:val="28"/>
          <w:szCs w:val="28"/>
        </w:rPr>
      </w:pPr>
    </w:p>
    <w:p>
      <w:pPr>
        <w:pStyle w:val="2"/>
        <w:ind w:left="1060" w:hanging="640"/>
      </w:pPr>
    </w:p>
    <w:p>
      <w:pPr>
        <w:spacing w:after="60" w:line="360" w:lineRule="exact"/>
        <w:ind w:left="1521" w:hanging="1521" w:hangingChars="541"/>
        <w:jc w:val="center"/>
        <w:rPr>
          <w:rFonts w:hint="eastAsia" w:ascii="宋体" w:hAnsi="宋体"/>
          <w:b/>
          <w:color w:val="000000"/>
          <w:sz w:val="28"/>
          <w:szCs w:val="28"/>
        </w:rPr>
      </w:pPr>
      <w:r>
        <w:rPr>
          <w:rFonts w:hint="eastAsia" w:ascii="宋体" w:hAnsi="宋体" w:cs="Arial"/>
          <w:b/>
          <w:color w:val="000000"/>
          <w:sz w:val="28"/>
          <w:szCs w:val="28"/>
        </w:rPr>
        <w:t>十四</w:t>
      </w:r>
      <w:r>
        <w:rPr>
          <w:rFonts w:ascii="MS Mincho" w:hAnsi="MS Mincho" w:eastAsia="MS Mincho" w:cs="MS Mincho"/>
          <w:b/>
          <w:color w:val="000000"/>
          <w:sz w:val="28"/>
          <w:szCs w:val="28"/>
        </w:rPr>
        <w:t>､</w:t>
      </w:r>
      <w:r>
        <w:rPr>
          <w:rFonts w:ascii="宋体" w:hAnsi="宋体" w:cs="宋体"/>
          <w:b/>
          <w:color w:val="000000"/>
          <w:sz w:val="28"/>
          <w:szCs w:val="28"/>
        </w:rPr>
        <w:t>报价单</w:t>
      </w:r>
    </w:p>
    <w:p>
      <w:pPr>
        <w:widowControl/>
        <w:spacing w:line="360" w:lineRule="exact"/>
        <w:ind w:firstLine="3654" w:firstLineChars="1300"/>
        <w:rPr>
          <w:rFonts w:hint="default" w:ascii="宋体" w:hAnsi="宋体" w:eastAsia="宋体" w:cs="Arial"/>
          <w:b/>
          <w:color w:val="000000"/>
          <w:sz w:val="28"/>
          <w:szCs w:val="28"/>
          <w:lang w:val="en-US" w:eastAsia="zh-CN"/>
        </w:rPr>
      </w:pPr>
      <w:r>
        <w:rPr>
          <w:rFonts w:ascii="宋体" w:hAnsi="宋体" w:cs="Arial"/>
          <w:b/>
          <w:color w:val="000000"/>
          <w:sz w:val="28"/>
          <w:szCs w:val="28"/>
        </w:rPr>
        <w:t>采购编号:BYZBCG202</w:t>
      </w:r>
      <w:r>
        <w:rPr>
          <w:rFonts w:hint="eastAsia" w:ascii="宋体" w:hAnsi="宋体" w:cs="Arial"/>
          <w:b/>
          <w:color w:val="000000"/>
          <w:sz w:val="28"/>
          <w:szCs w:val="28"/>
        </w:rPr>
        <w:t>6</w:t>
      </w:r>
      <w:r>
        <w:rPr>
          <w:rFonts w:ascii="宋体" w:hAnsi="宋体" w:cs="Arial"/>
          <w:b/>
          <w:color w:val="000000"/>
          <w:sz w:val="28"/>
          <w:szCs w:val="28"/>
        </w:rPr>
        <w:t>-</w:t>
      </w:r>
      <w:r>
        <w:rPr>
          <w:rFonts w:hint="eastAsia" w:ascii="宋体" w:hAnsi="宋体" w:cs="Arial"/>
          <w:b/>
          <w:color w:val="000000"/>
          <w:sz w:val="28"/>
          <w:szCs w:val="28"/>
          <w:lang w:val="en-US" w:eastAsia="zh-CN"/>
        </w:rPr>
        <w:t>33</w:t>
      </w:r>
    </w:p>
    <w:p>
      <w:pPr>
        <w:widowControl/>
        <w:spacing w:line="360" w:lineRule="exact"/>
        <w:ind w:left="1" w:hanging="1"/>
        <w:rPr>
          <w:rFonts w:hint="eastAsia" w:ascii="宋体" w:hAnsi="宋体"/>
          <w:sz w:val="30"/>
          <w:szCs w:val="30"/>
          <w:u w:val="single"/>
        </w:rPr>
      </w:pPr>
      <w:r>
        <w:rPr>
          <w:rFonts w:ascii="宋体" w:hAnsi="宋体"/>
          <w:sz w:val="30"/>
          <w:szCs w:val="30"/>
        </w:rPr>
        <w:t>投标单位</w:t>
      </w:r>
      <w:r>
        <w:rPr>
          <w:rFonts w:hint="eastAsia" w:ascii="宋体" w:hAnsi="宋体" w:cs="宋体"/>
          <w:sz w:val="30"/>
          <w:szCs w:val="30"/>
        </w:rPr>
        <w:t>（单位盖公章）</w:t>
      </w:r>
      <w:r>
        <w:rPr>
          <w:rFonts w:ascii="宋体" w:hAnsi="宋体"/>
          <w:sz w:val="30"/>
          <w:szCs w:val="30"/>
        </w:rPr>
        <w:t>:</w:t>
      </w:r>
      <w:r>
        <w:rPr>
          <w:rFonts w:ascii="宋体" w:hAnsi="宋体"/>
          <w:sz w:val="30"/>
          <w:szCs w:val="30"/>
          <w:u w:val="single"/>
        </w:rPr>
        <w:t xml:space="preserve">                                  </w:t>
      </w:r>
    </w:p>
    <w:p>
      <w:pPr>
        <w:pStyle w:val="2"/>
        <w:snapToGrid w:val="0"/>
        <w:spacing w:line="240" w:lineRule="auto"/>
        <w:ind w:left="73" w:leftChars="4" w:hanging="65" w:hangingChars="31"/>
        <w:contextualSpacing/>
        <w:rPr>
          <w:rFonts w:hint="eastAsia" w:ascii="宋体" w:hAnsi="宋体" w:eastAsia="宋体"/>
          <w:sz w:val="21"/>
          <w:szCs w:val="21"/>
        </w:rPr>
      </w:pPr>
    </w:p>
    <w:tbl>
      <w:tblPr>
        <w:tblStyle w:val="19"/>
        <w:tblpPr w:leftFromText="180" w:rightFromText="180" w:vertAnchor="text" w:horzAnchor="margin" w:tblpX="75" w:tblpY="110"/>
        <w:tblW w:w="10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4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237" w:type="dxa"/>
            <w:tcBorders>
              <w:bottom w:val="single" w:color="auto" w:sz="4" w:space="0"/>
            </w:tcBorders>
            <w:vAlign w:val="center"/>
          </w:tcPr>
          <w:p>
            <w:pPr>
              <w:spacing w:line="360" w:lineRule="exact"/>
              <w:jc w:val="center"/>
              <w:rPr>
                <w:rFonts w:hint="eastAsia" w:ascii="宋体" w:hAnsi="宋体"/>
                <w:sz w:val="24"/>
              </w:rPr>
            </w:pPr>
            <w:r>
              <w:rPr>
                <w:rFonts w:ascii="宋体" w:hAnsi="宋体" w:cs="Arial"/>
                <w:color w:val="000000"/>
                <w:kern w:val="0"/>
                <w:sz w:val="24"/>
              </w:rPr>
              <w:t>项目名称</w:t>
            </w:r>
          </w:p>
        </w:tc>
        <w:tc>
          <w:tcPr>
            <w:tcW w:w="4002" w:type="dxa"/>
            <w:tcBorders>
              <w:bottom w:val="single" w:color="auto" w:sz="4" w:space="0"/>
            </w:tcBorders>
            <w:vAlign w:val="center"/>
          </w:tcPr>
          <w:p>
            <w:pPr>
              <w:spacing w:line="360" w:lineRule="exact"/>
              <w:jc w:val="center"/>
              <w:rPr>
                <w:rFonts w:hint="eastAsia" w:ascii="宋体" w:hAnsi="宋体"/>
                <w:sz w:val="24"/>
              </w:rPr>
            </w:pPr>
            <w:r>
              <w:rPr>
                <w:rFonts w:ascii="宋体" w:hAnsi="宋体" w:cs="Arial"/>
                <w:color w:val="000000"/>
                <w:kern w:val="0"/>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237"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sz w:val="24"/>
              </w:rPr>
            </w:pPr>
            <w:bookmarkStart w:id="18" w:name="_Hlk191631329"/>
          </w:p>
        </w:tc>
        <w:tc>
          <w:tcPr>
            <w:tcW w:w="400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sz w:val="24"/>
              </w:rPr>
            </w:pPr>
          </w:p>
        </w:tc>
      </w:tr>
      <w:bookmarkEnd w:id="18"/>
    </w:tbl>
    <w:p>
      <w:pPr>
        <w:pStyle w:val="3"/>
      </w:pPr>
    </w:p>
    <w:p>
      <w:pPr>
        <w:widowControl/>
        <w:jc w:val="left"/>
        <w:rPr>
          <w:rFonts w:hint="eastAsia" w:ascii="宋体" w:hAnsi="宋体" w:cs="Arial"/>
          <w:color w:val="000000"/>
          <w:kern w:val="0"/>
          <w:sz w:val="30"/>
          <w:szCs w:val="30"/>
        </w:rPr>
      </w:pPr>
      <w:bookmarkStart w:id="19" w:name="OLE_LINK2"/>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pPr>
        <w:widowControl/>
        <w:jc w:val="left"/>
        <w:rPr>
          <w:rFonts w:hint="eastAsia" w:ascii="宋体" w:hAnsi="宋体"/>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pPr>
        <w:widowControl/>
        <w:spacing w:line="360" w:lineRule="exact"/>
        <w:ind w:left="344" w:leftChars="68" w:hanging="201" w:hangingChars="67"/>
        <w:jc w:val="left"/>
        <w:rPr>
          <w:rFonts w:hint="eastAsia" w:ascii="宋体" w:hAnsi="宋体" w:cs="宋体"/>
          <w:sz w:val="30"/>
          <w:szCs w:val="30"/>
        </w:rPr>
      </w:pPr>
    </w:p>
    <w:bookmarkEnd w:id="19"/>
    <w:p>
      <w:pPr>
        <w:widowControl/>
        <w:spacing w:line="360" w:lineRule="exact"/>
        <w:ind w:left="283" w:leftChars="68" w:hanging="140" w:hangingChars="67"/>
        <w:jc w:val="left"/>
        <w:rPr>
          <w:rFonts w:hint="eastAsia" w:ascii="宋体" w:hAnsi="宋体" w:cs="Arial"/>
          <w:color w:val="000000"/>
          <w:kern w:val="0"/>
          <w:szCs w:val="21"/>
        </w:rPr>
      </w:pPr>
    </w:p>
    <w:p>
      <w:pPr>
        <w:widowControl/>
        <w:spacing w:line="360" w:lineRule="exact"/>
        <w:ind w:left="283" w:leftChars="68" w:hanging="140" w:hangingChars="67"/>
        <w:jc w:val="left"/>
        <w:rPr>
          <w:rFonts w:hint="eastAsia" w:ascii="宋体" w:hAnsi="宋体" w:cs="Arial"/>
          <w:color w:val="000000"/>
          <w:kern w:val="0"/>
          <w:szCs w:val="21"/>
        </w:rPr>
      </w:pPr>
      <w:r>
        <w:rPr>
          <w:rFonts w:ascii="宋体" w:hAnsi="宋体" w:cs="Arial"/>
          <w:color w:val="000000"/>
          <w:kern w:val="0"/>
          <w:szCs w:val="21"/>
        </w:rPr>
        <w:t>备注:</w:t>
      </w:r>
    </w:p>
    <w:p>
      <w:pPr>
        <w:widowControl/>
        <w:spacing w:line="360" w:lineRule="exact"/>
        <w:ind w:left="143" w:leftChars="68" w:firstLine="422" w:firstLineChars="201"/>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hint="eastAsia" w:ascii="宋体" w:hAnsi="宋体" w:cs="微软雅黑"/>
          <w:color w:val="000000"/>
          <w:kern w:val="0"/>
          <w:szCs w:val="21"/>
        </w:rPr>
        <w:t>｡</w:t>
      </w:r>
    </w:p>
    <w:p>
      <w:pPr>
        <w:widowControl/>
        <w:spacing w:line="360" w:lineRule="exact"/>
        <w:ind w:leftChars="-202" w:hanging="424" w:hangingChars="202"/>
        <w:jc w:val="left"/>
        <w:rPr>
          <w:rFonts w:hint="eastAsia" w:ascii="宋体" w:hAnsi="宋体" w:cs="Arial"/>
          <w:color w:val="000000"/>
          <w:kern w:val="0"/>
          <w:szCs w:val="21"/>
        </w:rPr>
      </w:pPr>
      <w:r>
        <w:rPr>
          <w:rFonts w:ascii="宋体" w:hAnsi="宋体" w:cs="Arial"/>
          <w:color w:val="000000"/>
          <w:kern w:val="0"/>
          <w:szCs w:val="21"/>
        </w:rPr>
        <w:t>   </w:t>
      </w:r>
      <w:r>
        <w:rPr>
          <w:rFonts w:hint="eastAsia" w:ascii="宋体" w:hAnsi="宋体" w:cs="Arial"/>
          <w:color w:val="000000"/>
          <w:kern w:val="0"/>
          <w:szCs w:val="21"/>
        </w:rPr>
        <w:t xml:space="preserve">    </w:t>
      </w:r>
      <w:r>
        <w:rPr>
          <w:rFonts w:ascii="宋体" w:hAnsi="宋体" w:cs="Arial"/>
          <w:color w:val="000000"/>
          <w:kern w:val="0"/>
          <w:szCs w:val="21"/>
        </w:rPr>
        <w:t>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napToGrid w:val="0"/>
        <w:ind w:left="141" w:leftChars="67" w:right="258" w:rightChars="123" w:firstLine="424" w:firstLineChars="202"/>
        <w:contextualSpacing/>
        <w:rPr>
          <w:rFonts w:hint="eastAsia" w:ascii="宋体" w:hAnsi="宋体"/>
          <w:bCs/>
          <w:szCs w:val="21"/>
        </w:rPr>
      </w:pPr>
      <w:r>
        <w:rPr>
          <w:rFonts w:ascii="宋体" w:hAnsi="宋体" w:cs="Arial"/>
          <w:color w:val="000000"/>
          <w:kern w:val="0"/>
          <w:szCs w:val="21"/>
        </w:rPr>
        <w:t>3</w:t>
      </w:r>
      <w:r>
        <w:rPr>
          <w:rFonts w:hint="eastAsia" w:ascii="微软雅黑" w:hAnsi="微软雅黑" w:eastAsia="微软雅黑" w:cs="微软雅黑"/>
          <w:color w:val="000000"/>
          <w:kern w:val="0"/>
          <w:szCs w:val="21"/>
        </w:rPr>
        <w:t>､</w:t>
      </w:r>
      <w:r>
        <w:rPr>
          <w:rFonts w:ascii="宋体" w:hAnsi="宋体" w:cs="宋体"/>
          <w:color w:val="000000"/>
          <w:kern w:val="0"/>
          <w:szCs w:val="21"/>
          <w:highlight w:val="yellow"/>
        </w:rPr>
        <w:t>谈判现场</w:t>
      </w:r>
      <w:r>
        <w:rPr>
          <w:rFonts w:hint="eastAsia" w:ascii="宋体" w:hAnsi="宋体" w:cs="宋体"/>
          <w:color w:val="000000"/>
          <w:kern w:val="0"/>
          <w:szCs w:val="21"/>
          <w:highlight w:val="yellow"/>
        </w:rPr>
        <w:t>需提供以下资料</w:t>
      </w:r>
      <w:r>
        <w:rPr>
          <w:rFonts w:ascii="宋体" w:hAnsi="宋体" w:cs="Arial"/>
          <w:color w:val="000000"/>
          <w:kern w:val="0"/>
          <w:szCs w:val="21"/>
        </w:rPr>
        <w:t>:</w:t>
      </w:r>
      <w:r>
        <w:rPr>
          <w:rFonts w:hint="eastAsia" w:ascii="宋体" w:hAnsi="宋体"/>
          <w:bCs/>
          <w:szCs w:val="21"/>
        </w:rPr>
        <w:t xml:space="preserve"> </w:t>
      </w:r>
      <w:r>
        <w:rPr>
          <w:rFonts w:hint="eastAsia" w:ascii="宋体" w:hAnsi="宋体"/>
          <w:bCs/>
          <w:color w:val="FF0000"/>
          <w:szCs w:val="21"/>
        </w:rPr>
        <w:t>（1）密封的投标文件6本（2正4副）；（2）1份密封的报价单；（3）待招标办工作人员收取投标商报价单后，参与本项目的投标商请立即发送投标文件电子版（PDF）至招标办邮箱。</w:t>
      </w:r>
    </w:p>
    <w:p>
      <w:pPr>
        <w:spacing w:line="360" w:lineRule="exact"/>
        <w:ind w:left="141" w:leftChars="67" w:right="258" w:rightChars="123" w:firstLine="489" w:firstLineChars="233"/>
        <w:rPr>
          <w:rFonts w:hint="eastAsia" w:ascii="宋体" w:hAnsi="宋体"/>
        </w:rPr>
      </w:pPr>
      <w:r>
        <w:rPr>
          <w:rFonts w:hint="eastAsia" w:ascii="宋体" w:hAnsi="宋体"/>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spacing w:line="360" w:lineRule="exact"/>
        <w:ind w:left="141" w:leftChars="67" w:right="258" w:rightChars="123" w:firstLine="489" w:firstLineChars="233"/>
        <w:rPr>
          <w:rFonts w:hint="eastAsia" w:ascii="宋体" w:hAnsi="宋体"/>
        </w:rPr>
      </w:pPr>
    </w:p>
    <w:p>
      <w:pPr>
        <w:spacing w:line="360" w:lineRule="exact"/>
        <w:ind w:left="141" w:leftChars="67" w:right="258" w:rightChars="123" w:firstLine="489" w:firstLineChars="233"/>
        <w:rPr>
          <w:rFonts w:hint="eastAsia" w:ascii="宋体" w:hAnsi="宋体"/>
        </w:rPr>
      </w:pPr>
    </w:p>
    <w:p>
      <w:pPr>
        <w:spacing w:after="60" w:line="320" w:lineRule="exact"/>
        <w:ind w:left="1521" w:hanging="1521" w:hangingChars="541"/>
        <w:rPr>
          <w:rFonts w:hint="eastAsia" w:ascii="宋体" w:hAnsi="宋体"/>
          <w:b/>
          <w:color w:val="000000"/>
          <w:sz w:val="28"/>
          <w:szCs w:val="28"/>
        </w:rPr>
      </w:pPr>
    </w:p>
    <w:p>
      <w:pPr>
        <w:spacing w:after="60" w:line="320" w:lineRule="exact"/>
        <w:ind w:left="1521" w:hanging="1521" w:hangingChars="541"/>
        <w:rPr>
          <w:rFonts w:hint="eastAsia" w:ascii="宋体" w:hAnsi="宋体"/>
          <w:b/>
          <w:color w:val="000000"/>
          <w:sz w:val="28"/>
          <w:szCs w:val="28"/>
        </w:rPr>
      </w:pPr>
    </w:p>
    <w:p>
      <w:pPr>
        <w:widowControl/>
        <w:spacing w:line="320" w:lineRule="exact"/>
        <w:ind w:firstLine="2310" w:firstLineChars="1100"/>
        <w:rPr>
          <w:rFonts w:hint="eastAsia" w:ascii="宋体" w:hAnsi="宋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23586"/>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hint="eastAsia"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CF92"/>
    <w:multiLevelType w:val="singleLevel"/>
    <w:tmpl w:val="ABBACF92"/>
    <w:lvl w:ilvl="0" w:tentative="0">
      <w:start w:val="1"/>
      <w:numFmt w:val="decimal"/>
      <w:suff w:val="space"/>
      <w:lvlText w:val="%1."/>
      <w:lvlJc w:val="left"/>
    </w:lvl>
  </w:abstractNum>
  <w:abstractNum w:abstractNumId="1">
    <w:nsid w:val="0C984462"/>
    <w:multiLevelType w:val="multilevel"/>
    <w:tmpl w:val="0C98446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1A8F7E1"/>
    <w:multiLevelType w:val="singleLevel"/>
    <w:tmpl w:val="11A8F7E1"/>
    <w:lvl w:ilvl="0" w:tentative="0">
      <w:start w:val="2"/>
      <w:numFmt w:val="decimal"/>
      <w:suff w:val="nothing"/>
      <w:lvlText w:val="（%1）"/>
      <w:lvlJc w:val="left"/>
    </w:lvl>
  </w:abstractNum>
  <w:abstractNum w:abstractNumId="3">
    <w:nsid w:val="124772F9"/>
    <w:multiLevelType w:val="multilevel"/>
    <w:tmpl w:val="124772F9"/>
    <w:lvl w:ilvl="0" w:tentative="0">
      <w:start w:val="9"/>
      <w:numFmt w:val="japaneseCounting"/>
      <w:lvlText w:val="%1、"/>
      <w:lvlJc w:val="left"/>
      <w:pPr>
        <w:ind w:left="1040" w:hanging="600"/>
      </w:pPr>
      <w:rPr>
        <w:rFonts w:hint="default" w:ascii="Times New Roman" w:hAnsi="Times New Roman"/>
        <w:b/>
        <w:color w:val="000000"/>
        <w:sz w:val="28"/>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39c93f82-909f-4a0a-b621-2f41db74553b"/>
  </w:docVars>
  <w:rsids>
    <w:rsidRoot w:val="00EE2525"/>
    <w:rsid w:val="00000D17"/>
    <w:rsid w:val="00000DCB"/>
    <w:rsid w:val="00000F5E"/>
    <w:rsid w:val="00001D49"/>
    <w:rsid w:val="00001F24"/>
    <w:rsid w:val="000022EA"/>
    <w:rsid w:val="00003873"/>
    <w:rsid w:val="00004D6D"/>
    <w:rsid w:val="00006320"/>
    <w:rsid w:val="0000793C"/>
    <w:rsid w:val="00007B0B"/>
    <w:rsid w:val="000102F1"/>
    <w:rsid w:val="00011789"/>
    <w:rsid w:val="000122E6"/>
    <w:rsid w:val="000127D5"/>
    <w:rsid w:val="00012865"/>
    <w:rsid w:val="000137D3"/>
    <w:rsid w:val="00015980"/>
    <w:rsid w:val="00015B32"/>
    <w:rsid w:val="0002034A"/>
    <w:rsid w:val="00023DA1"/>
    <w:rsid w:val="000259BC"/>
    <w:rsid w:val="00025AD6"/>
    <w:rsid w:val="00027997"/>
    <w:rsid w:val="0003161B"/>
    <w:rsid w:val="00031838"/>
    <w:rsid w:val="000327EA"/>
    <w:rsid w:val="00036505"/>
    <w:rsid w:val="00036947"/>
    <w:rsid w:val="00036E2A"/>
    <w:rsid w:val="00042BB7"/>
    <w:rsid w:val="000430B0"/>
    <w:rsid w:val="00044D74"/>
    <w:rsid w:val="000456DE"/>
    <w:rsid w:val="00051F82"/>
    <w:rsid w:val="000534DA"/>
    <w:rsid w:val="00053536"/>
    <w:rsid w:val="000546AA"/>
    <w:rsid w:val="00054DF9"/>
    <w:rsid w:val="000576F1"/>
    <w:rsid w:val="00057DD7"/>
    <w:rsid w:val="0006304C"/>
    <w:rsid w:val="0006542A"/>
    <w:rsid w:val="000679BE"/>
    <w:rsid w:val="00067F88"/>
    <w:rsid w:val="000714C3"/>
    <w:rsid w:val="00072D1C"/>
    <w:rsid w:val="0007547E"/>
    <w:rsid w:val="00075763"/>
    <w:rsid w:val="00076A6E"/>
    <w:rsid w:val="00076F7A"/>
    <w:rsid w:val="00077845"/>
    <w:rsid w:val="00081D2E"/>
    <w:rsid w:val="00085776"/>
    <w:rsid w:val="000863B9"/>
    <w:rsid w:val="00087452"/>
    <w:rsid w:val="00090C0A"/>
    <w:rsid w:val="00090C4B"/>
    <w:rsid w:val="00091616"/>
    <w:rsid w:val="000958B9"/>
    <w:rsid w:val="00095955"/>
    <w:rsid w:val="0009739B"/>
    <w:rsid w:val="000A0779"/>
    <w:rsid w:val="000A18FA"/>
    <w:rsid w:val="000A1EF2"/>
    <w:rsid w:val="000A2BA8"/>
    <w:rsid w:val="000A2F79"/>
    <w:rsid w:val="000A58A6"/>
    <w:rsid w:val="000A62EA"/>
    <w:rsid w:val="000A6FB9"/>
    <w:rsid w:val="000B12D9"/>
    <w:rsid w:val="000B1DA4"/>
    <w:rsid w:val="000B1E21"/>
    <w:rsid w:val="000B6416"/>
    <w:rsid w:val="000B7711"/>
    <w:rsid w:val="000B79BE"/>
    <w:rsid w:val="000C04E0"/>
    <w:rsid w:val="000C0B4C"/>
    <w:rsid w:val="000C2253"/>
    <w:rsid w:val="000C2C1A"/>
    <w:rsid w:val="000C42B7"/>
    <w:rsid w:val="000C5059"/>
    <w:rsid w:val="000D08A8"/>
    <w:rsid w:val="000D0CB7"/>
    <w:rsid w:val="000D1404"/>
    <w:rsid w:val="000D29AA"/>
    <w:rsid w:val="000D3E7C"/>
    <w:rsid w:val="000D78CD"/>
    <w:rsid w:val="000E4B4B"/>
    <w:rsid w:val="000E5726"/>
    <w:rsid w:val="000E5BED"/>
    <w:rsid w:val="000E6061"/>
    <w:rsid w:val="000E6836"/>
    <w:rsid w:val="000E6D80"/>
    <w:rsid w:val="000E75CA"/>
    <w:rsid w:val="000F230C"/>
    <w:rsid w:val="000F240F"/>
    <w:rsid w:val="000F38DF"/>
    <w:rsid w:val="000F5D0F"/>
    <w:rsid w:val="00100D65"/>
    <w:rsid w:val="00100EED"/>
    <w:rsid w:val="00100F62"/>
    <w:rsid w:val="00101B90"/>
    <w:rsid w:val="00104905"/>
    <w:rsid w:val="00106609"/>
    <w:rsid w:val="0010660A"/>
    <w:rsid w:val="0010762D"/>
    <w:rsid w:val="00110D6E"/>
    <w:rsid w:val="001119C4"/>
    <w:rsid w:val="0011301E"/>
    <w:rsid w:val="00123BA6"/>
    <w:rsid w:val="00123F24"/>
    <w:rsid w:val="001327E4"/>
    <w:rsid w:val="00132A81"/>
    <w:rsid w:val="001345AB"/>
    <w:rsid w:val="00134BA3"/>
    <w:rsid w:val="00136177"/>
    <w:rsid w:val="001412BC"/>
    <w:rsid w:val="00143BB1"/>
    <w:rsid w:val="001445B8"/>
    <w:rsid w:val="00146473"/>
    <w:rsid w:val="00147465"/>
    <w:rsid w:val="00147BEE"/>
    <w:rsid w:val="001502BE"/>
    <w:rsid w:val="00151A2E"/>
    <w:rsid w:val="00151EE0"/>
    <w:rsid w:val="0015246E"/>
    <w:rsid w:val="00152C32"/>
    <w:rsid w:val="0015597D"/>
    <w:rsid w:val="001563CA"/>
    <w:rsid w:val="00156F90"/>
    <w:rsid w:val="00157BEC"/>
    <w:rsid w:val="001607AF"/>
    <w:rsid w:val="001618BE"/>
    <w:rsid w:val="001626AA"/>
    <w:rsid w:val="00165544"/>
    <w:rsid w:val="001658AA"/>
    <w:rsid w:val="001710BF"/>
    <w:rsid w:val="00177F0B"/>
    <w:rsid w:val="001803FD"/>
    <w:rsid w:val="00183565"/>
    <w:rsid w:val="00183EC1"/>
    <w:rsid w:val="00184C93"/>
    <w:rsid w:val="001919AD"/>
    <w:rsid w:val="00193C6D"/>
    <w:rsid w:val="00193EDA"/>
    <w:rsid w:val="00194DAF"/>
    <w:rsid w:val="00194FA2"/>
    <w:rsid w:val="00195757"/>
    <w:rsid w:val="001965BB"/>
    <w:rsid w:val="00196778"/>
    <w:rsid w:val="00196EAD"/>
    <w:rsid w:val="00197B5D"/>
    <w:rsid w:val="001A02C2"/>
    <w:rsid w:val="001A0875"/>
    <w:rsid w:val="001A17DD"/>
    <w:rsid w:val="001A2C67"/>
    <w:rsid w:val="001A4FBB"/>
    <w:rsid w:val="001A5677"/>
    <w:rsid w:val="001A57E2"/>
    <w:rsid w:val="001A5834"/>
    <w:rsid w:val="001B10AC"/>
    <w:rsid w:val="001B2503"/>
    <w:rsid w:val="001B3DBB"/>
    <w:rsid w:val="001B57D2"/>
    <w:rsid w:val="001C046A"/>
    <w:rsid w:val="001C0CD0"/>
    <w:rsid w:val="001C323B"/>
    <w:rsid w:val="001C4813"/>
    <w:rsid w:val="001C61C1"/>
    <w:rsid w:val="001C6C0F"/>
    <w:rsid w:val="001C752A"/>
    <w:rsid w:val="001C791D"/>
    <w:rsid w:val="001D10CB"/>
    <w:rsid w:val="001D130F"/>
    <w:rsid w:val="001D15BE"/>
    <w:rsid w:val="001E1487"/>
    <w:rsid w:val="001E7279"/>
    <w:rsid w:val="001F0721"/>
    <w:rsid w:val="001F0F69"/>
    <w:rsid w:val="001F2AD4"/>
    <w:rsid w:val="001F34B6"/>
    <w:rsid w:val="00203B43"/>
    <w:rsid w:val="00203D3C"/>
    <w:rsid w:val="002042DC"/>
    <w:rsid w:val="00204BAA"/>
    <w:rsid w:val="00205257"/>
    <w:rsid w:val="00205A75"/>
    <w:rsid w:val="00206236"/>
    <w:rsid w:val="00206AA0"/>
    <w:rsid w:val="00207800"/>
    <w:rsid w:val="00212283"/>
    <w:rsid w:val="002152B7"/>
    <w:rsid w:val="00217374"/>
    <w:rsid w:val="002206AF"/>
    <w:rsid w:val="00221270"/>
    <w:rsid w:val="002212E5"/>
    <w:rsid w:val="002228AA"/>
    <w:rsid w:val="00222CF7"/>
    <w:rsid w:val="0022489C"/>
    <w:rsid w:val="00226DE9"/>
    <w:rsid w:val="00227565"/>
    <w:rsid w:val="00227E22"/>
    <w:rsid w:val="00227E44"/>
    <w:rsid w:val="00230894"/>
    <w:rsid w:val="0023436B"/>
    <w:rsid w:val="00235561"/>
    <w:rsid w:val="00236614"/>
    <w:rsid w:val="00237150"/>
    <w:rsid w:val="00237D2B"/>
    <w:rsid w:val="002426EF"/>
    <w:rsid w:val="002430E0"/>
    <w:rsid w:val="00243CF0"/>
    <w:rsid w:val="00247B32"/>
    <w:rsid w:val="00247C7B"/>
    <w:rsid w:val="00251432"/>
    <w:rsid w:val="00251F4F"/>
    <w:rsid w:val="00252051"/>
    <w:rsid w:val="00253E48"/>
    <w:rsid w:val="00254127"/>
    <w:rsid w:val="00254304"/>
    <w:rsid w:val="00254949"/>
    <w:rsid w:val="00255EFC"/>
    <w:rsid w:val="002612ED"/>
    <w:rsid w:val="002627A3"/>
    <w:rsid w:val="00263CB1"/>
    <w:rsid w:val="00264C15"/>
    <w:rsid w:val="00266AA2"/>
    <w:rsid w:val="0026737D"/>
    <w:rsid w:val="00267C39"/>
    <w:rsid w:val="00272284"/>
    <w:rsid w:val="00272928"/>
    <w:rsid w:val="00272952"/>
    <w:rsid w:val="002828EA"/>
    <w:rsid w:val="0028321D"/>
    <w:rsid w:val="002906B4"/>
    <w:rsid w:val="00290B56"/>
    <w:rsid w:val="00293481"/>
    <w:rsid w:val="00294B7C"/>
    <w:rsid w:val="00295F48"/>
    <w:rsid w:val="00297265"/>
    <w:rsid w:val="002A14AC"/>
    <w:rsid w:val="002A30CA"/>
    <w:rsid w:val="002A456D"/>
    <w:rsid w:val="002A576F"/>
    <w:rsid w:val="002A63C3"/>
    <w:rsid w:val="002A64C7"/>
    <w:rsid w:val="002A7FFB"/>
    <w:rsid w:val="002B1321"/>
    <w:rsid w:val="002B338D"/>
    <w:rsid w:val="002B6B37"/>
    <w:rsid w:val="002B75A3"/>
    <w:rsid w:val="002B7BAC"/>
    <w:rsid w:val="002C04D0"/>
    <w:rsid w:val="002C3FA1"/>
    <w:rsid w:val="002C4512"/>
    <w:rsid w:val="002C6AE9"/>
    <w:rsid w:val="002C7226"/>
    <w:rsid w:val="002D1C94"/>
    <w:rsid w:val="002D2C64"/>
    <w:rsid w:val="002D447A"/>
    <w:rsid w:val="002D4B74"/>
    <w:rsid w:val="002D732F"/>
    <w:rsid w:val="002D734B"/>
    <w:rsid w:val="002E0453"/>
    <w:rsid w:val="002E1066"/>
    <w:rsid w:val="002E1084"/>
    <w:rsid w:val="002E1403"/>
    <w:rsid w:val="002E2F4D"/>
    <w:rsid w:val="002E4AD1"/>
    <w:rsid w:val="002E6FAC"/>
    <w:rsid w:val="002E770A"/>
    <w:rsid w:val="002F131C"/>
    <w:rsid w:val="002F3F1B"/>
    <w:rsid w:val="002F4257"/>
    <w:rsid w:val="002F4CAE"/>
    <w:rsid w:val="002F71F0"/>
    <w:rsid w:val="00301201"/>
    <w:rsid w:val="00301716"/>
    <w:rsid w:val="00303567"/>
    <w:rsid w:val="003042CF"/>
    <w:rsid w:val="00304455"/>
    <w:rsid w:val="00304F08"/>
    <w:rsid w:val="0030760C"/>
    <w:rsid w:val="00307BF3"/>
    <w:rsid w:val="00311680"/>
    <w:rsid w:val="0031350F"/>
    <w:rsid w:val="003135D8"/>
    <w:rsid w:val="00316F98"/>
    <w:rsid w:val="00320FBE"/>
    <w:rsid w:val="00321B70"/>
    <w:rsid w:val="00322ACC"/>
    <w:rsid w:val="00324E04"/>
    <w:rsid w:val="00325986"/>
    <w:rsid w:val="00333F7F"/>
    <w:rsid w:val="00334D65"/>
    <w:rsid w:val="00334D83"/>
    <w:rsid w:val="00334FEC"/>
    <w:rsid w:val="0033624A"/>
    <w:rsid w:val="00336698"/>
    <w:rsid w:val="00337146"/>
    <w:rsid w:val="00337564"/>
    <w:rsid w:val="0033788C"/>
    <w:rsid w:val="0034224A"/>
    <w:rsid w:val="00342409"/>
    <w:rsid w:val="00350927"/>
    <w:rsid w:val="00353EBE"/>
    <w:rsid w:val="0035421C"/>
    <w:rsid w:val="00354D5F"/>
    <w:rsid w:val="00356198"/>
    <w:rsid w:val="00356876"/>
    <w:rsid w:val="00360C4F"/>
    <w:rsid w:val="00363A6F"/>
    <w:rsid w:val="00363B9A"/>
    <w:rsid w:val="00363D20"/>
    <w:rsid w:val="00364EC7"/>
    <w:rsid w:val="003653B6"/>
    <w:rsid w:val="00367343"/>
    <w:rsid w:val="00370B82"/>
    <w:rsid w:val="00371B45"/>
    <w:rsid w:val="00372A31"/>
    <w:rsid w:val="0037316D"/>
    <w:rsid w:val="00373E32"/>
    <w:rsid w:val="00373EB7"/>
    <w:rsid w:val="00374659"/>
    <w:rsid w:val="003821D5"/>
    <w:rsid w:val="003847C7"/>
    <w:rsid w:val="003861BC"/>
    <w:rsid w:val="0038782E"/>
    <w:rsid w:val="00391D8A"/>
    <w:rsid w:val="003967D0"/>
    <w:rsid w:val="00397601"/>
    <w:rsid w:val="0039771C"/>
    <w:rsid w:val="003977AF"/>
    <w:rsid w:val="003978D1"/>
    <w:rsid w:val="00397E8F"/>
    <w:rsid w:val="003A04F7"/>
    <w:rsid w:val="003A0840"/>
    <w:rsid w:val="003A1A71"/>
    <w:rsid w:val="003A3084"/>
    <w:rsid w:val="003A4B11"/>
    <w:rsid w:val="003A6CAB"/>
    <w:rsid w:val="003A7359"/>
    <w:rsid w:val="003B09B4"/>
    <w:rsid w:val="003B0C63"/>
    <w:rsid w:val="003B1F6C"/>
    <w:rsid w:val="003B2CFD"/>
    <w:rsid w:val="003B5B68"/>
    <w:rsid w:val="003B7150"/>
    <w:rsid w:val="003C178B"/>
    <w:rsid w:val="003C266E"/>
    <w:rsid w:val="003C30F3"/>
    <w:rsid w:val="003C3F8D"/>
    <w:rsid w:val="003C4144"/>
    <w:rsid w:val="003C64FD"/>
    <w:rsid w:val="003C6B27"/>
    <w:rsid w:val="003C7B70"/>
    <w:rsid w:val="003C7C7D"/>
    <w:rsid w:val="003D13AA"/>
    <w:rsid w:val="003D1608"/>
    <w:rsid w:val="003D3B87"/>
    <w:rsid w:val="003D5ECD"/>
    <w:rsid w:val="003D668F"/>
    <w:rsid w:val="003E140F"/>
    <w:rsid w:val="003E1708"/>
    <w:rsid w:val="003E7640"/>
    <w:rsid w:val="003F062A"/>
    <w:rsid w:val="003F0B8E"/>
    <w:rsid w:val="003F3515"/>
    <w:rsid w:val="003F693C"/>
    <w:rsid w:val="003F6AF5"/>
    <w:rsid w:val="004000DB"/>
    <w:rsid w:val="00402809"/>
    <w:rsid w:val="00402C9A"/>
    <w:rsid w:val="00403E44"/>
    <w:rsid w:val="00404469"/>
    <w:rsid w:val="004053D1"/>
    <w:rsid w:val="00407D6D"/>
    <w:rsid w:val="0041127D"/>
    <w:rsid w:val="0041217F"/>
    <w:rsid w:val="00413C67"/>
    <w:rsid w:val="00413CB5"/>
    <w:rsid w:val="00415B7D"/>
    <w:rsid w:val="00416F8E"/>
    <w:rsid w:val="00420BE2"/>
    <w:rsid w:val="0042275B"/>
    <w:rsid w:val="004227AA"/>
    <w:rsid w:val="00424CB0"/>
    <w:rsid w:val="00427DD3"/>
    <w:rsid w:val="00431026"/>
    <w:rsid w:val="004320B7"/>
    <w:rsid w:val="004332F9"/>
    <w:rsid w:val="0043771B"/>
    <w:rsid w:val="00441347"/>
    <w:rsid w:val="00442267"/>
    <w:rsid w:val="004437F5"/>
    <w:rsid w:val="00443B79"/>
    <w:rsid w:val="00444129"/>
    <w:rsid w:val="004447B1"/>
    <w:rsid w:val="00444FC1"/>
    <w:rsid w:val="0044531A"/>
    <w:rsid w:val="00450E58"/>
    <w:rsid w:val="00452617"/>
    <w:rsid w:val="004541B7"/>
    <w:rsid w:val="00454400"/>
    <w:rsid w:val="00454A79"/>
    <w:rsid w:val="00456045"/>
    <w:rsid w:val="00457A11"/>
    <w:rsid w:val="00464885"/>
    <w:rsid w:val="004651C3"/>
    <w:rsid w:val="00465481"/>
    <w:rsid w:val="004665AE"/>
    <w:rsid w:val="00466F81"/>
    <w:rsid w:val="00470A1A"/>
    <w:rsid w:val="0047228C"/>
    <w:rsid w:val="0047305B"/>
    <w:rsid w:val="00474ACB"/>
    <w:rsid w:val="00475924"/>
    <w:rsid w:val="00475E52"/>
    <w:rsid w:val="00476E99"/>
    <w:rsid w:val="00481693"/>
    <w:rsid w:val="00481D43"/>
    <w:rsid w:val="004844E5"/>
    <w:rsid w:val="00484513"/>
    <w:rsid w:val="004928A2"/>
    <w:rsid w:val="00492BC7"/>
    <w:rsid w:val="00493413"/>
    <w:rsid w:val="004957A5"/>
    <w:rsid w:val="004958B6"/>
    <w:rsid w:val="0049747C"/>
    <w:rsid w:val="004A5756"/>
    <w:rsid w:val="004A602C"/>
    <w:rsid w:val="004A695F"/>
    <w:rsid w:val="004B2BB0"/>
    <w:rsid w:val="004B4F0B"/>
    <w:rsid w:val="004B50AF"/>
    <w:rsid w:val="004B6577"/>
    <w:rsid w:val="004C0337"/>
    <w:rsid w:val="004C38C1"/>
    <w:rsid w:val="004C4C6C"/>
    <w:rsid w:val="004C5954"/>
    <w:rsid w:val="004C781A"/>
    <w:rsid w:val="004C7BE8"/>
    <w:rsid w:val="004D1FA5"/>
    <w:rsid w:val="004D209C"/>
    <w:rsid w:val="004D211C"/>
    <w:rsid w:val="004D7B85"/>
    <w:rsid w:val="004E5F64"/>
    <w:rsid w:val="004F24E8"/>
    <w:rsid w:val="004F36D8"/>
    <w:rsid w:val="004F4A18"/>
    <w:rsid w:val="0050025A"/>
    <w:rsid w:val="00501EAC"/>
    <w:rsid w:val="00511DBC"/>
    <w:rsid w:val="005122A4"/>
    <w:rsid w:val="00515886"/>
    <w:rsid w:val="00516075"/>
    <w:rsid w:val="0052246C"/>
    <w:rsid w:val="005230E2"/>
    <w:rsid w:val="0052450E"/>
    <w:rsid w:val="00524B70"/>
    <w:rsid w:val="00525134"/>
    <w:rsid w:val="005254CE"/>
    <w:rsid w:val="00526757"/>
    <w:rsid w:val="00530610"/>
    <w:rsid w:val="00530F85"/>
    <w:rsid w:val="0053209C"/>
    <w:rsid w:val="005331A1"/>
    <w:rsid w:val="00533F97"/>
    <w:rsid w:val="005359CC"/>
    <w:rsid w:val="005366D0"/>
    <w:rsid w:val="00537B70"/>
    <w:rsid w:val="00540BFA"/>
    <w:rsid w:val="00541582"/>
    <w:rsid w:val="00545EE8"/>
    <w:rsid w:val="00547E5A"/>
    <w:rsid w:val="00550142"/>
    <w:rsid w:val="005509AC"/>
    <w:rsid w:val="005530BE"/>
    <w:rsid w:val="005546F6"/>
    <w:rsid w:val="00560340"/>
    <w:rsid w:val="00560677"/>
    <w:rsid w:val="0056246C"/>
    <w:rsid w:val="005627A8"/>
    <w:rsid w:val="00565BE4"/>
    <w:rsid w:val="005709B2"/>
    <w:rsid w:val="005750E5"/>
    <w:rsid w:val="005753A2"/>
    <w:rsid w:val="005773C0"/>
    <w:rsid w:val="00580AEF"/>
    <w:rsid w:val="00581309"/>
    <w:rsid w:val="00581FA2"/>
    <w:rsid w:val="00582EE3"/>
    <w:rsid w:val="0058309A"/>
    <w:rsid w:val="005837F2"/>
    <w:rsid w:val="00584EFC"/>
    <w:rsid w:val="00590829"/>
    <w:rsid w:val="00592EB6"/>
    <w:rsid w:val="00593241"/>
    <w:rsid w:val="00593374"/>
    <w:rsid w:val="00593596"/>
    <w:rsid w:val="0059585D"/>
    <w:rsid w:val="00597D3D"/>
    <w:rsid w:val="005A0851"/>
    <w:rsid w:val="005A1878"/>
    <w:rsid w:val="005A2256"/>
    <w:rsid w:val="005A3FE2"/>
    <w:rsid w:val="005A60E5"/>
    <w:rsid w:val="005B0FF4"/>
    <w:rsid w:val="005B6758"/>
    <w:rsid w:val="005B7678"/>
    <w:rsid w:val="005C225D"/>
    <w:rsid w:val="005C2F5D"/>
    <w:rsid w:val="005C4996"/>
    <w:rsid w:val="005C50A6"/>
    <w:rsid w:val="005C5847"/>
    <w:rsid w:val="005C655D"/>
    <w:rsid w:val="005D187D"/>
    <w:rsid w:val="005D2300"/>
    <w:rsid w:val="005D40C1"/>
    <w:rsid w:val="005D4E08"/>
    <w:rsid w:val="005D68F5"/>
    <w:rsid w:val="005D73CD"/>
    <w:rsid w:val="005E0315"/>
    <w:rsid w:val="005E0A36"/>
    <w:rsid w:val="005E156C"/>
    <w:rsid w:val="005E1E6D"/>
    <w:rsid w:val="005E4EFF"/>
    <w:rsid w:val="005E563A"/>
    <w:rsid w:val="005F14CD"/>
    <w:rsid w:val="005F2887"/>
    <w:rsid w:val="005F3FD9"/>
    <w:rsid w:val="005F5DC9"/>
    <w:rsid w:val="00600738"/>
    <w:rsid w:val="00601D81"/>
    <w:rsid w:val="0060406A"/>
    <w:rsid w:val="006044C0"/>
    <w:rsid w:val="00604D43"/>
    <w:rsid w:val="006056B2"/>
    <w:rsid w:val="00605CA2"/>
    <w:rsid w:val="0060710B"/>
    <w:rsid w:val="00607D3D"/>
    <w:rsid w:val="006110D9"/>
    <w:rsid w:val="00614931"/>
    <w:rsid w:val="0061687E"/>
    <w:rsid w:val="00617888"/>
    <w:rsid w:val="00621F86"/>
    <w:rsid w:val="00625221"/>
    <w:rsid w:val="006252E6"/>
    <w:rsid w:val="0062768C"/>
    <w:rsid w:val="00627B05"/>
    <w:rsid w:val="00632F2E"/>
    <w:rsid w:val="0063330B"/>
    <w:rsid w:val="00633B27"/>
    <w:rsid w:val="00634969"/>
    <w:rsid w:val="00635419"/>
    <w:rsid w:val="00635705"/>
    <w:rsid w:val="006358AC"/>
    <w:rsid w:val="006358B4"/>
    <w:rsid w:val="00636D05"/>
    <w:rsid w:val="006429CE"/>
    <w:rsid w:val="0064492D"/>
    <w:rsid w:val="00646885"/>
    <w:rsid w:val="00647056"/>
    <w:rsid w:val="00647E4E"/>
    <w:rsid w:val="0065624A"/>
    <w:rsid w:val="006563ED"/>
    <w:rsid w:val="006564F0"/>
    <w:rsid w:val="006573AC"/>
    <w:rsid w:val="0066039D"/>
    <w:rsid w:val="006646EE"/>
    <w:rsid w:val="00665250"/>
    <w:rsid w:val="00665F81"/>
    <w:rsid w:val="006728C6"/>
    <w:rsid w:val="00672B94"/>
    <w:rsid w:val="00674CEB"/>
    <w:rsid w:val="00675831"/>
    <w:rsid w:val="00677636"/>
    <w:rsid w:val="00680A6B"/>
    <w:rsid w:val="00681E21"/>
    <w:rsid w:val="006829DD"/>
    <w:rsid w:val="006843DF"/>
    <w:rsid w:val="00684CCF"/>
    <w:rsid w:val="006876A8"/>
    <w:rsid w:val="00690CD9"/>
    <w:rsid w:val="00690F5A"/>
    <w:rsid w:val="00691FA4"/>
    <w:rsid w:val="00695161"/>
    <w:rsid w:val="006A0EDC"/>
    <w:rsid w:val="006A3834"/>
    <w:rsid w:val="006A3C40"/>
    <w:rsid w:val="006A4A66"/>
    <w:rsid w:val="006A6BE9"/>
    <w:rsid w:val="006A70D2"/>
    <w:rsid w:val="006B1AC8"/>
    <w:rsid w:val="006B25F9"/>
    <w:rsid w:val="006B356C"/>
    <w:rsid w:val="006B7023"/>
    <w:rsid w:val="006C15F4"/>
    <w:rsid w:val="006C199A"/>
    <w:rsid w:val="006C20DE"/>
    <w:rsid w:val="006C25D1"/>
    <w:rsid w:val="006C2E62"/>
    <w:rsid w:val="006C481A"/>
    <w:rsid w:val="006C54BA"/>
    <w:rsid w:val="006C5728"/>
    <w:rsid w:val="006C727C"/>
    <w:rsid w:val="006D105D"/>
    <w:rsid w:val="006D165D"/>
    <w:rsid w:val="006D31AD"/>
    <w:rsid w:val="006D4355"/>
    <w:rsid w:val="006D677C"/>
    <w:rsid w:val="006E2A32"/>
    <w:rsid w:val="006E346A"/>
    <w:rsid w:val="006E57A2"/>
    <w:rsid w:val="006E6902"/>
    <w:rsid w:val="006F0962"/>
    <w:rsid w:val="006F0A02"/>
    <w:rsid w:val="006F2D55"/>
    <w:rsid w:val="006F4E32"/>
    <w:rsid w:val="006F7A9B"/>
    <w:rsid w:val="00700642"/>
    <w:rsid w:val="00703F15"/>
    <w:rsid w:val="0070452E"/>
    <w:rsid w:val="00704F00"/>
    <w:rsid w:val="0070554E"/>
    <w:rsid w:val="007061F5"/>
    <w:rsid w:val="00706DEF"/>
    <w:rsid w:val="0071468A"/>
    <w:rsid w:val="00717ACD"/>
    <w:rsid w:val="00720721"/>
    <w:rsid w:val="00721A80"/>
    <w:rsid w:val="00723838"/>
    <w:rsid w:val="0072640C"/>
    <w:rsid w:val="00727A6D"/>
    <w:rsid w:val="00730D05"/>
    <w:rsid w:val="00731346"/>
    <w:rsid w:val="007316C8"/>
    <w:rsid w:val="00731E4F"/>
    <w:rsid w:val="007329FB"/>
    <w:rsid w:val="0073320B"/>
    <w:rsid w:val="007336E0"/>
    <w:rsid w:val="00736606"/>
    <w:rsid w:val="00736CBC"/>
    <w:rsid w:val="007376FD"/>
    <w:rsid w:val="0074275C"/>
    <w:rsid w:val="00742F7B"/>
    <w:rsid w:val="007460B8"/>
    <w:rsid w:val="00747B37"/>
    <w:rsid w:val="0075120A"/>
    <w:rsid w:val="00751B01"/>
    <w:rsid w:val="00752443"/>
    <w:rsid w:val="0075319F"/>
    <w:rsid w:val="00754053"/>
    <w:rsid w:val="00757378"/>
    <w:rsid w:val="00762AA3"/>
    <w:rsid w:val="00763BD2"/>
    <w:rsid w:val="00763EA4"/>
    <w:rsid w:val="00764F53"/>
    <w:rsid w:val="00766945"/>
    <w:rsid w:val="00771A63"/>
    <w:rsid w:val="00772B18"/>
    <w:rsid w:val="00772B6C"/>
    <w:rsid w:val="0077302D"/>
    <w:rsid w:val="00774762"/>
    <w:rsid w:val="00775EC8"/>
    <w:rsid w:val="00780FB3"/>
    <w:rsid w:val="007812FC"/>
    <w:rsid w:val="00785CB5"/>
    <w:rsid w:val="007939AF"/>
    <w:rsid w:val="00795C74"/>
    <w:rsid w:val="007965D6"/>
    <w:rsid w:val="007970F0"/>
    <w:rsid w:val="00797412"/>
    <w:rsid w:val="00797594"/>
    <w:rsid w:val="007A2EA7"/>
    <w:rsid w:val="007A3279"/>
    <w:rsid w:val="007A37DD"/>
    <w:rsid w:val="007B4AED"/>
    <w:rsid w:val="007B4DD4"/>
    <w:rsid w:val="007B52A8"/>
    <w:rsid w:val="007B53A2"/>
    <w:rsid w:val="007B7BB2"/>
    <w:rsid w:val="007B7C4D"/>
    <w:rsid w:val="007B7F70"/>
    <w:rsid w:val="007C1226"/>
    <w:rsid w:val="007C1D3B"/>
    <w:rsid w:val="007C4E98"/>
    <w:rsid w:val="007C6255"/>
    <w:rsid w:val="007C6CC9"/>
    <w:rsid w:val="007D16E4"/>
    <w:rsid w:val="007D38A8"/>
    <w:rsid w:val="007D55D1"/>
    <w:rsid w:val="007D6FA6"/>
    <w:rsid w:val="007D700E"/>
    <w:rsid w:val="007E002C"/>
    <w:rsid w:val="007E1B58"/>
    <w:rsid w:val="007E38A3"/>
    <w:rsid w:val="007E3BC2"/>
    <w:rsid w:val="007E6CDC"/>
    <w:rsid w:val="007F041D"/>
    <w:rsid w:val="007F05EB"/>
    <w:rsid w:val="007F0BF9"/>
    <w:rsid w:val="007F170F"/>
    <w:rsid w:val="007F1828"/>
    <w:rsid w:val="007F35FE"/>
    <w:rsid w:val="007F3E26"/>
    <w:rsid w:val="007F4E9A"/>
    <w:rsid w:val="007F6A7F"/>
    <w:rsid w:val="008046DC"/>
    <w:rsid w:val="00810FE0"/>
    <w:rsid w:val="00811F91"/>
    <w:rsid w:val="00812196"/>
    <w:rsid w:val="00820145"/>
    <w:rsid w:val="00821792"/>
    <w:rsid w:val="0082199A"/>
    <w:rsid w:val="00821A49"/>
    <w:rsid w:val="00822142"/>
    <w:rsid w:val="0082404D"/>
    <w:rsid w:val="0082496A"/>
    <w:rsid w:val="00824AF4"/>
    <w:rsid w:val="00825161"/>
    <w:rsid w:val="00825E48"/>
    <w:rsid w:val="00825E5A"/>
    <w:rsid w:val="00825EFA"/>
    <w:rsid w:val="008316A4"/>
    <w:rsid w:val="00832D0C"/>
    <w:rsid w:val="00834BDF"/>
    <w:rsid w:val="00835A69"/>
    <w:rsid w:val="00835FCA"/>
    <w:rsid w:val="00837578"/>
    <w:rsid w:val="00841059"/>
    <w:rsid w:val="00842C9E"/>
    <w:rsid w:val="00844837"/>
    <w:rsid w:val="00847EFA"/>
    <w:rsid w:val="00847F13"/>
    <w:rsid w:val="00850D54"/>
    <w:rsid w:val="00853A86"/>
    <w:rsid w:val="00855D88"/>
    <w:rsid w:val="00856CC4"/>
    <w:rsid w:val="00857D87"/>
    <w:rsid w:val="00857DFE"/>
    <w:rsid w:val="008613E7"/>
    <w:rsid w:val="00863179"/>
    <w:rsid w:val="0086612B"/>
    <w:rsid w:val="00866170"/>
    <w:rsid w:val="00867132"/>
    <w:rsid w:val="00867B80"/>
    <w:rsid w:val="00867C53"/>
    <w:rsid w:val="00870060"/>
    <w:rsid w:val="00873ACD"/>
    <w:rsid w:val="00873FE7"/>
    <w:rsid w:val="008747C8"/>
    <w:rsid w:val="00874FBD"/>
    <w:rsid w:val="00875BB6"/>
    <w:rsid w:val="00881044"/>
    <w:rsid w:val="00882358"/>
    <w:rsid w:val="00882CCF"/>
    <w:rsid w:val="00887810"/>
    <w:rsid w:val="008927E5"/>
    <w:rsid w:val="00894D01"/>
    <w:rsid w:val="00895205"/>
    <w:rsid w:val="00895FB0"/>
    <w:rsid w:val="008A23EF"/>
    <w:rsid w:val="008A5BE9"/>
    <w:rsid w:val="008A608B"/>
    <w:rsid w:val="008B00E9"/>
    <w:rsid w:val="008B0CED"/>
    <w:rsid w:val="008B4387"/>
    <w:rsid w:val="008B61CA"/>
    <w:rsid w:val="008B64A2"/>
    <w:rsid w:val="008B6B5D"/>
    <w:rsid w:val="008B7021"/>
    <w:rsid w:val="008C0D2E"/>
    <w:rsid w:val="008C1E2D"/>
    <w:rsid w:val="008C6FA8"/>
    <w:rsid w:val="008C7A1F"/>
    <w:rsid w:val="008D1422"/>
    <w:rsid w:val="008D23C6"/>
    <w:rsid w:val="008D5B3D"/>
    <w:rsid w:val="008D6871"/>
    <w:rsid w:val="008D7B69"/>
    <w:rsid w:val="008E014A"/>
    <w:rsid w:val="008E2B38"/>
    <w:rsid w:val="008E2C75"/>
    <w:rsid w:val="008E43D6"/>
    <w:rsid w:val="008E4AB4"/>
    <w:rsid w:val="008E5133"/>
    <w:rsid w:val="008F0051"/>
    <w:rsid w:val="008F158F"/>
    <w:rsid w:val="008F3567"/>
    <w:rsid w:val="008F3707"/>
    <w:rsid w:val="008F3D57"/>
    <w:rsid w:val="008F65C6"/>
    <w:rsid w:val="008F6934"/>
    <w:rsid w:val="00903CCB"/>
    <w:rsid w:val="00903F29"/>
    <w:rsid w:val="009040D7"/>
    <w:rsid w:val="009054F1"/>
    <w:rsid w:val="00905879"/>
    <w:rsid w:val="009072D6"/>
    <w:rsid w:val="00910729"/>
    <w:rsid w:val="00910978"/>
    <w:rsid w:val="00911866"/>
    <w:rsid w:val="00911CB8"/>
    <w:rsid w:val="00914EA0"/>
    <w:rsid w:val="00914F52"/>
    <w:rsid w:val="00917B09"/>
    <w:rsid w:val="009200B3"/>
    <w:rsid w:val="00920F46"/>
    <w:rsid w:val="00922D26"/>
    <w:rsid w:val="00925C45"/>
    <w:rsid w:val="00926B15"/>
    <w:rsid w:val="009273AC"/>
    <w:rsid w:val="0093293B"/>
    <w:rsid w:val="00934BDD"/>
    <w:rsid w:val="0093523F"/>
    <w:rsid w:val="009352D6"/>
    <w:rsid w:val="00950EE8"/>
    <w:rsid w:val="009510C9"/>
    <w:rsid w:val="00951A52"/>
    <w:rsid w:val="00954189"/>
    <w:rsid w:val="009543FB"/>
    <w:rsid w:val="0095471F"/>
    <w:rsid w:val="00954A47"/>
    <w:rsid w:val="00956EEF"/>
    <w:rsid w:val="00957E88"/>
    <w:rsid w:val="00961134"/>
    <w:rsid w:val="009618AE"/>
    <w:rsid w:val="00961B85"/>
    <w:rsid w:val="00963B23"/>
    <w:rsid w:val="00963C4A"/>
    <w:rsid w:val="009640E2"/>
    <w:rsid w:val="00965DB7"/>
    <w:rsid w:val="009669DF"/>
    <w:rsid w:val="00967587"/>
    <w:rsid w:val="00970BF6"/>
    <w:rsid w:val="00971C7C"/>
    <w:rsid w:val="00975415"/>
    <w:rsid w:val="00975472"/>
    <w:rsid w:val="00980679"/>
    <w:rsid w:val="00980A95"/>
    <w:rsid w:val="00980CA5"/>
    <w:rsid w:val="00980F13"/>
    <w:rsid w:val="009817F1"/>
    <w:rsid w:val="009819E5"/>
    <w:rsid w:val="00981CAA"/>
    <w:rsid w:val="009822F5"/>
    <w:rsid w:val="00983AF2"/>
    <w:rsid w:val="00985037"/>
    <w:rsid w:val="00986D9F"/>
    <w:rsid w:val="00992A92"/>
    <w:rsid w:val="00992BC0"/>
    <w:rsid w:val="00993EDC"/>
    <w:rsid w:val="009963FD"/>
    <w:rsid w:val="0099700F"/>
    <w:rsid w:val="00997B20"/>
    <w:rsid w:val="009A5272"/>
    <w:rsid w:val="009A7824"/>
    <w:rsid w:val="009B0DEF"/>
    <w:rsid w:val="009B15A2"/>
    <w:rsid w:val="009B1DA4"/>
    <w:rsid w:val="009B5CE7"/>
    <w:rsid w:val="009C097C"/>
    <w:rsid w:val="009C265F"/>
    <w:rsid w:val="009C4778"/>
    <w:rsid w:val="009C609B"/>
    <w:rsid w:val="009C7121"/>
    <w:rsid w:val="009D007B"/>
    <w:rsid w:val="009D13C6"/>
    <w:rsid w:val="009D2105"/>
    <w:rsid w:val="009D4A8C"/>
    <w:rsid w:val="009D560C"/>
    <w:rsid w:val="009E299F"/>
    <w:rsid w:val="009E2DF2"/>
    <w:rsid w:val="009E3BD1"/>
    <w:rsid w:val="009E3E94"/>
    <w:rsid w:val="009E6AAF"/>
    <w:rsid w:val="009E7699"/>
    <w:rsid w:val="009F0FCB"/>
    <w:rsid w:val="009F162A"/>
    <w:rsid w:val="009F4FA8"/>
    <w:rsid w:val="00A0524C"/>
    <w:rsid w:val="00A05D78"/>
    <w:rsid w:val="00A07083"/>
    <w:rsid w:val="00A071A4"/>
    <w:rsid w:val="00A126B5"/>
    <w:rsid w:val="00A153F7"/>
    <w:rsid w:val="00A15F3E"/>
    <w:rsid w:val="00A20524"/>
    <w:rsid w:val="00A223C0"/>
    <w:rsid w:val="00A22419"/>
    <w:rsid w:val="00A25531"/>
    <w:rsid w:val="00A26D5D"/>
    <w:rsid w:val="00A32389"/>
    <w:rsid w:val="00A32F02"/>
    <w:rsid w:val="00A34743"/>
    <w:rsid w:val="00A34B22"/>
    <w:rsid w:val="00A368D1"/>
    <w:rsid w:val="00A40AA0"/>
    <w:rsid w:val="00A40AD9"/>
    <w:rsid w:val="00A41128"/>
    <w:rsid w:val="00A41EBF"/>
    <w:rsid w:val="00A43CB8"/>
    <w:rsid w:val="00A441BE"/>
    <w:rsid w:val="00A46AFD"/>
    <w:rsid w:val="00A47DD1"/>
    <w:rsid w:val="00A51E50"/>
    <w:rsid w:val="00A5207E"/>
    <w:rsid w:val="00A5339F"/>
    <w:rsid w:val="00A53A85"/>
    <w:rsid w:val="00A54088"/>
    <w:rsid w:val="00A56269"/>
    <w:rsid w:val="00A5739F"/>
    <w:rsid w:val="00A612E0"/>
    <w:rsid w:val="00A616A3"/>
    <w:rsid w:val="00A6432B"/>
    <w:rsid w:val="00A7031B"/>
    <w:rsid w:val="00A719F8"/>
    <w:rsid w:val="00A71BFA"/>
    <w:rsid w:val="00A74528"/>
    <w:rsid w:val="00A779F2"/>
    <w:rsid w:val="00A857F2"/>
    <w:rsid w:val="00A85C0E"/>
    <w:rsid w:val="00A863DA"/>
    <w:rsid w:val="00A86CBE"/>
    <w:rsid w:val="00A92517"/>
    <w:rsid w:val="00A9414B"/>
    <w:rsid w:val="00A964BF"/>
    <w:rsid w:val="00A96910"/>
    <w:rsid w:val="00AA0BC2"/>
    <w:rsid w:val="00AA2EDB"/>
    <w:rsid w:val="00AA432D"/>
    <w:rsid w:val="00AA53BC"/>
    <w:rsid w:val="00AA5C58"/>
    <w:rsid w:val="00AA64E6"/>
    <w:rsid w:val="00AB1041"/>
    <w:rsid w:val="00AB10CF"/>
    <w:rsid w:val="00AB27DC"/>
    <w:rsid w:val="00AB30D1"/>
    <w:rsid w:val="00AB47D4"/>
    <w:rsid w:val="00AB6805"/>
    <w:rsid w:val="00AC3B41"/>
    <w:rsid w:val="00AC51FB"/>
    <w:rsid w:val="00AC588F"/>
    <w:rsid w:val="00AC72E9"/>
    <w:rsid w:val="00AD1DDF"/>
    <w:rsid w:val="00AD5769"/>
    <w:rsid w:val="00AD7280"/>
    <w:rsid w:val="00AD7F09"/>
    <w:rsid w:val="00AE153E"/>
    <w:rsid w:val="00AE431F"/>
    <w:rsid w:val="00AE465F"/>
    <w:rsid w:val="00AE49CD"/>
    <w:rsid w:val="00AE628E"/>
    <w:rsid w:val="00AE7804"/>
    <w:rsid w:val="00AF1891"/>
    <w:rsid w:val="00AF28FF"/>
    <w:rsid w:val="00AF3EE9"/>
    <w:rsid w:val="00AF6D57"/>
    <w:rsid w:val="00AF7E05"/>
    <w:rsid w:val="00B01C5E"/>
    <w:rsid w:val="00B01DCA"/>
    <w:rsid w:val="00B06E73"/>
    <w:rsid w:val="00B06EB9"/>
    <w:rsid w:val="00B145C6"/>
    <w:rsid w:val="00B17940"/>
    <w:rsid w:val="00B20579"/>
    <w:rsid w:val="00B20625"/>
    <w:rsid w:val="00B22CD9"/>
    <w:rsid w:val="00B22ED9"/>
    <w:rsid w:val="00B241B8"/>
    <w:rsid w:val="00B246D5"/>
    <w:rsid w:val="00B26E31"/>
    <w:rsid w:val="00B30E60"/>
    <w:rsid w:val="00B35D03"/>
    <w:rsid w:val="00B37B7B"/>
    <w:rsid w:val="00B40DEF"/>
    <w:rsid w:val="00B44B56"/>
    <w:rsid w:val="00B507E6"/>
    <w:rsid w:val="00B533D6"/>
    <w:rsid w:val="00B606C8"/>
    <w:rsid w:val="00B611B2"/>
    <w:rsid w:val="00B6139C"/>
    <w:rsid w:val="00B64E56"/>
    <w:rsid w:val="00B659FB"/>
    <w:rsid w:val="00B70C87"/>
    <w:rsid w:val="00B73A8C"/>
    <w:rsid w:val="00B73BEF"/>
    <w:rsid w:val="00B73F48"/>
    <w:rsid w:val="00B76851"/>
    <w:rsid w:val="00B774EE"/>
    <w:rsid w:val="00B802FD"/>
    <w:rsid w:val="00B8129D"/>
    <w:rsid w:val="00B82D9F"/>
    <w:rsid w:val="00B83991"/>
    <w:rsid w:val="00B84E88"/>
    <w:rsid w:val="00B85923"/>
    <w:rsid w:val="00B86563"/>
    <w:rsid w:val="00B9088B"/>
    <w:rsid w:val="00B91724"/>
    <w:rsid w:val="00B92C40"/>
    <w:rsid w:val="00B93457"/>
    <w:rsid w:val="00B93832"/>
    <w:rsid w:val="00B9445C"/>
    <w:rsid w:val="00B96161"/>
    <w:rsid w:val="00B97805"/>
    <w:rsid w:val="00BA1321"/>
    <w:rsid w:val="00BA1868"/>
    <w:rsid w:val="00BA33E8"/>
    <w:rsid w:val="00BA4125"/>
    <w:rsid w:val="00BA46B8"/>
    <w:rsid w:val="00BA5007"/>
    <w:rsid w:val="00BA5D2C"/>
    <w:rsid w:val="00BA70F1"/>
    <w:rsid w:val="00BA7AF1"/>
    <w:rsid w:val="00BB09FD"/>
    <w:rsid w:val="00BB0B7F"/>
    <w:rsid w:val="00BB0E58"/>
    <w:rsid w:val="00BB229B"/>
    <w:rsid w:val="00BB2FD8"/>
    <w:rsid w:val="00BB511A"/>
    <w:rsid w:val="00BB627E"/>
    <w:rsid w:val="00BB7923"/>
    <w:rsid w:val="00BC1BB3"/>
    <w:rsid w:val="00BC31D6"/>
    <w:rsid w:val="00BC33D4"/>
    <w:rsid w:val="00BC3C50"/>
    <w:rsid w:val="00BC3FC2"/>
    <w:rsid w:val="00BC45D4"/>
    <w:rsid w:val="00BC4A3F"/>
    <w:rsid w:val="00BC56D4"/>
    <w:rsid w:val="00BC6DBB"/>
    <w:rsid w:val="00BC7B6F"/>
    <w:rsid w:val="00BD02FF"/>
    <w:rsid w:val="00BD223A"/>
    <w:rsid w:val="00BD4D8D"/>
    <w:rsid w:val="00BD5655"/>
    <w:rsid w:val="00BE1468"/>
    <w:rsid w:val="00BE1C1E"/>
    <w:rsid w:val="00BE2358"/>
    <w:rsid w:val="00BE31DC"/>
    <w:rsid w:val="00BE43EA"/>
    <w:rsid w:val="00BE47AA"/>
    <w:rsid w:val="00BE772C"/>
    <w:rsid w:val="00BF04EB"/>
    <w:rsid w:val="00BF0BE4"/>
    <w:rsid w:val="00BF0D2F"/>
    <w:rsid w:val="00BF1C05"/>
    <w:rsid w:val="00BF6979"/>
    <w:rsid w:val="00C0174B"/>
    <w:rsid w:val="00C034EC"/>
    <w:rsid w:val="00C05E87"/>
    <w:rsid w:val="00C07A77"/>
    <w:rsid w:val="00C11107"/>
    <w:rsid w:val="00C12D07"/>
    <w:rsid w:val="00C157FC"/>
    <w:rsid w:val="00C16B4D"/>
    <w:rsid w:val="00C234D4"/>
    <w:rsid w:val="00C23529"/>
    <w:rsid w:val="00C25D2C"/>
    <w:rsid w:val="00C27351"/>
    <w:rsid w:val="00C30926"/>
    <w:rsid w:val="00C30EAD"/>
    <w:rsid w:val="00C3125E"/>
    <w:rsid w:val="00C33189"/>
    <w:rsid w:val="00C338C2"/>
    <w:rsid w:val="00C34214"/>
    <w:rsid w:val="00C3454B"/>
    <w:rsid w:val="00C34DFC"/>
    <w:rsid w:val="00C35665"/>
    <w:rsid w:val="00C401FE"/>
    <w:rsid w:val="00C429D0"/>
    <w:rsid w:val="00C451D4"/>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0E3"/>
    <w:rsid w:val="00C705A5"/>
    <w:rsid w:val="00C70F84"/>
    <w:rsid w:val="00C71527"/>
    <w:rsid w:val="00C877DE"/>
    <w:rsid w:val="00C912F8"/>
    <w:rsid w:val="00C92B26"/>
    <w:rsid w:val="00C94233"/>
    <w:rsid w:val="00CA113E"/>
    <w:rsid w:val="00CA13B4"/>
    <w:rsid w:val="00CA1BC8"/>
    <w:rsid w:val="00CA399F"/>
    <w:rsid w:val="00CA59D9"/>
    <w:rsid w:val="00CB0783"/>
    <w:rsid w:val="00CB429F"/>
    <w:rsid w:val="00CB50CB"/>
    <w:rsid w:val="00CB6716"/>
    <w:rsid w:val="00CC30BB"/>
    <w:rsid w:val="00CC386D"/>
    <w:rsid w:val="00CC4037"/>
    <w:rsid w:val="00CC5A6C"/>
    <w:rsid w:val="00CC76DD"/>
    <w:rsid w:val="00CD0F9C"/>
    <w:rsid w:val="00CD32FE"/>
    <w:rsid w:val="00CD36CD"/>
    <w:rsid w:val="00CD383C"/>
    <w:rsid w:val="00CD3AF9"/>
    <w:rsid w:val="00CD4B31"/>
    <w:rsid w:val="00CD607A"/>
    <w:rsid w:val="00CD6152"/>
    <w:rsid w:val="00CD69B2"/>
    <w:rsid w:val="00CD720F"/>
    <w:rsid w:val="00CD7A1E"/>
    <w:rsid w:val="00CE0A60"/>
    <w:rsid w:val="00CE0DAA"/>
    <w:rsid w:val="00CE1D82"/>
    <w:rsid w:val="00CE2836"/>
    <w:rsid w:val="00CE39B5"/>
    <w:rsid w:val="00CE44C8"/>
    <w:rsid w:val="00CE54C3"/>
    <w:rsid w:val="00CE6649"/>
    <w:rsid w:val="00CE7BA4"/>
    <w:rsid w:val="00CF136E"/>
    <w:rsid w:val="00CF20DB"/>
    <w:rsid w:val="00CF373D"/>
    <w:rsid w:val="00CF3E7E"/>
    <w:rsid w:val="00CF7E74"/>
    <w:rsid w:val="00D01623"/>
    <w:rsid w:val="00D035B3"/>
    <w:rsid w:val="00D059DA"/>
    <w:rsid w:val="00D05F33"/>
    <w:rsid w:val="00D06094"/>
    <w:rsid w:val="00D07464"/>
    <w:rsid w:val="00D1082B"/>
    <w:rsid w:val="00D123DC"/>
    <w:rsid w:val="00D12711"/>
    <w:rsid w:val="00D134D5"/>
    <w:rsid w:val="00D13D24"/>
    <w:rsid w:val="00D21DD5"/>
    <w:rsid w:val="00D2267C"/>
    <w:rsid w:val="00D23C60"/>
    <w:rsid w:val="00D23C99"/>
    <w:rsid w:val="00D278B0"/>
    <w:rsid w:val="00D27BEA"/>
    <w:rsid w:val="00D3295F"/>
    <w:rsid w:val="00D333C0"/>
    <w:rsid w:val="00D33EE4"/>
    <w:rsid w:val="00D3588C"/>
    <w:rsid w:val="00D359E0"/>
    <w:rsid w:val="00D372E1"/>
    <w:rsid w:val="00D408F9"/>
    <w:rsid w:val="00D4224C"/>
    <w:rsid w:val="00D4335B"/>
    <w:rsid w:val="00D43E1E"/>
    <w:rsid w:val="00D45F12"/>
    <w:rsid w:val="00D466A9"/>
    <w:rsid w:val="00D5217F"/>
    <w:rsid w:val="00D52C67"/>
    <w:rsid w:val="00D53D10"/>
    <w:rsid w:val="00D5459C"/>
    <w:rsid w:val="00D548BE"/>
    <w:rsid w:val="00D555D9"/>
    <w:rsid w:val="00D62186"/>
    <w:rsid w:val="00D624E4"/>
    <w:rsid w:val="00D63A0C"/>
    <w:rsid w:val="00D66DD0"/>
    <w:rsid w:val="00D66DE8"/>
    <w:rsid w:val="00D67212"/>
    <w:rsid w:val="00D67490"/>
    <w:rsid w:val="00D705E2"/>
    <w:rsid w:val="00D7106D"/>
    <w:rsid w:val="00D71BF2"/>
    <w:rsid w:val="00D733A9"/>
    <w:rsid w:val="00D73FFB"/>
    <w:rsid w:val="00D7412B"/>
    <w:rsid w:val="00D7463C"/>
    <w:rsid w:val="00D74BA3"/>
    <w:rsid w:val="00D7514F"/>
    <w:rsid w:val="00D761C1"/>
    <w:rsid w:val="00D77F9F"/>
    <w:rsid w:val="00D81E27"/>
    <w:rsid w:val="00D84FEF"/>
    <w:rsid w:val="00D91E7B"/>
    <w:rsid w:val="00D924CF"/>
    <w:rsid w:val="00D93251"/>
    <w:rsid w:val="00D9338D"/>
    <w:rsid w:val="00D93D4F"/>
    <w:rsid w:val="00D94A07"/>
    <w:rsid w:val="00D94F0F"/>
    <w:rsid w:val="00D9584D"/>
    <w:rsid w:val="00D95AFF"/>
    <w:rsid w:val="00D95F62"/>
    <w:rsid w:val="00D96290"/>
    <w:rsid w:val="00D96A14"/>
    <w:rsid w:val="00D96EF4"/>
    <w:rsid w:val="00D971E8"/>
    <w:rsid w:val="00DA041B"/>
    <w:rsid w:val="00DA1A01"/>
    <w:rsid w:val="00DA26A3"/>
    <w:rsid w:val="00DA28C0"/>
    <w:rsid w:val="00DA6B5D"/>
    <w:rsid w:val="00DB0677"/>
    <w:rsid w:val="00DB0CA7"/>
    <w:rsid w:val="00DB2AD4"/>
    <w:rsid w:val="00DC1078"/>
    <w:rsid w:val="00DC158C"/>
    <w:rsid w:val="00DC1793"/>
    <w:rsid w:val="00DC2903"/>
    <w:rsid w:val="00DC32C6"/>
    <w:rsid w:val="00DD1A68"/>
    <w:rsid w:val="00DD7687"/>
    <w:rsid w:val="00DD790E"/>
    <w:rsid w:val="00DD797E"/>
    <w:rsid w:val="00DE183B"/>
    <w:rsid w:val="00DE268F"/>
    <w:rsid w:val="00DE30C0"/>
    <w:rsid w:val="00DE36B2"/>
    <w:rsid w:val="00DE5D63"/>
    <w:rsid w:val="00DE6544"/>
    <w:rsid w:val="00DE6E4B"/>
    <w:rsid w:val="00DE7D03"/>
    <w:rsid w:val="00DE7D4D"/>
    <w:rsid w:val="00DF194B"/>
    <w:rsid w:val="00DF37A0"/>
    <w:rsid w:val="00DF51DE"/>
    <w:rsid w:val="00E015F1"/>
    <w:rsid w:val="00E017AF"/>
    <w:rsid w:val="00E02879"/>
    <w:rsid w:val="00E03B5A"/>
    <w:rsid w:val="00E058FD"/>
    <w:rsid w:val="00E05EE3"/>
    <w:rsid w:val="00E06855"/>
    <w:rsid w:val="00E11617"/>
    <w:rsid w:val="00E12404"/>
    <w:rsid w:val="00E12C60"/>
    <w:rsid w:val="00E1317A"/>
    <w:rsid w:val="00E14116"/>
    <w:rsid w:val="00E16410"/>
    <w:rsid w:val="00E20760"/>
    <w:rsid w:val="00E20849"/>
    <w:rsid w:val="00E2216F"/>
    <w:rsid w:val="00E2312F"/>
    <w:rsid w:val="00E2369B"/>
    <w:rsid w:val="00E246EA"/>
    <w:rsid w:val="00E24CB5"/>
    <w:rsid w:val="00E26218"/>
    <w:rsid w:val="00E27AF6"/>
    <w:rsid w:val="00E301A3"/>
    <w:rsid w:val="00E30DAD"/>
    <w:rsid w:val="00E32677"/>
    <w:rsid w:val="00E32F62"/>
    <w:rsid w:val="00E34251"/>
    <w:rsid w:val="00E359C0"/>
    <w:rsid w:val="00E4034A"/>
    <w:rsid w:val="00E40BBB"/>
    <w:rsid w:val="00E4498C"/>
    <w:rsid w:val="00E45FF2"/>
    <w:rsid w:val="00E47724"/>
    <w:rsid w:val="00E477BB"/>
    <w:rsid w:val="00E47AB9"/>
    <w:rsid w:val="00E535D7"/>
    <w:rsid w:val="00E54243"/>
    <w:rsid w:val="00E54C17"/>
    <w:rsid w:val="00E5570C"/>
    <w:rsid w:val="00E60EC1"/>
    <w:rsid w:val="00E62AB5"/>
    <w:rsid w:val="00E62E7B"/>
    <w:rsid w:val="00E6315C"/>
    <w:rsid w:val="00E63B86"/>
    <w:rsid w:val="00E6586F"/>
    <w:rsid w:val="00E7319A"/>
    <w:rsid w:val="00E734CF"/>
    <w:rsid w:val="00E766FC"/>
    <w:rsid w:val="00E77B68"/>
    <w:rsid w:val="00E8011C"/>
    <w:rsid w:val="00E80FC7"/>
    <w:rsid w:val="00E814B9"/>
    <w:rsid w:val="00E81A64"/>
    <w:rsid w:val="00E81DCD"/>
    <w:rsid w:val="00E81E86"/>
    <w:rsid w:val="00E8232E"/>
    <w:rsid w:val="00E82AA9"/>
    <w:rsid w:val="00E90B2F"/>
    <w:rsid w:val="00E913EB"/>
    <w:rsid w:val="00E935A6"/>
    <w:rsid w:val="00E9423E"/>
    <w:rsid w:val="00E978FE"/>
    <w:rsid w:val="00EA5143"/>
    <w:rsid w:val="00EA5463"/>
    <w:rsid w:val="00EA66D1"/>
    <w:rsid w:val="00EA768E"/>
    <w:rsid w:val="00EA7BE9"/>
    <w:rsid w:val="00EB07D5"/>
    <w:rsid w:val="00EB1B36"/>
    <w:rsid w:val="00EB1CF5"/>
    <w:rsid w:val="00EB3A59"/>
    <w:rsid w:val="00EB3BAD"/>
    <w:rsid w:val="00EB400F"/>
    <w:rsid w:val="00EB5D2C"/>
    <w:rsid w:val="00EB5F7A"/>
    <w:rsid w:val="00EB6C70"/>
    <w:rsid w:val="00EB7EC9"/>
    <w:rsid w:val="00EC227F"/>
    <w:rsid w:val="00EC4305"/>
    <w:rsid w:val="00EC4D8D"/>
    <w:rsid w:val="00EC63CE"/>
    <w:rsid w:val="00ED0309"/>
    <w:rsid w:val="00ED1312"/>
    <w:rsid w:val="00ED1B7A"/>
    <w:rsid w:val="00ED1F9D"/>
    <w:rsid w:val="00ED2C6A"/>
    <w:rsid w:val="00ED2FF9"/>
    <w:rsid w:val="00ED3144"/>
    <w:rsid w:val="00ED6458"/>
    <w:rsid w:val="00ED6BBD"/>
    <w:rsid w:val="00ED6F2E"/>
    <w:rsid w:val="00EE1F4B"/>
    <w:rsid w:val="00EE2525"/>
    <w:rsid w:val="00EE2DA1"/>
    <w:rsid w:val="00EE5AC9"/>
    <w:rsid w:val="00EE5D34"/>
    <w:rsid w:val="00EE762C"/>
    <w:rsid w:val="00EF25FA"/>
    <w:rsid w:val="00EF3F91"/>
    <w:rsid w:val="00EF528A"/>
    <w:rsid w:val="00EF5584"/>
    <w:rsid w:val="00EF5BF9"/>
    <w:rsid w:val="00EF74E4"/>
    <w:rsid w:val="00EF76F4"/>
    <w:rsid w:val="00F03371"/>
    <w:rsid w:val="00F055D3"/>
    <w:rsid w:val="00F11A63"/>
    <w:rsid w:val="00F130CB"/>
    <w:rsid w:val="00F175C9"/>
    <w:rsid w:val="00F20C14"/>
    <w:rsid w:val="00F21DBE"/>
    <w:rsid w:val="00F225B4"/>
    <w:rsid w:val="00F22CE0"/>
    <w:rsid w:val="00F23463"/>
    <w:rsid w:val="00F260C4"/>
    <w:rsid w:val="00F270D0"/>
    <w:rsid w:val="00F270E4"/>
    <w:rsid w:val="00F27E9E"/>
    <w:rsid w:val="00F30095"/>
    <w:rsid w:val="00F3011A"/>
    <w:rsid w:val="00F31614"/>
    <w:rsid w:val="00F35B01"/>
    <w:rsid w:val="00F405DE"/>
    <w:rsid w:val="00F43A32"/>
    <w:rsid w:val="00F45197"/>
    <w:rsid w:val="00F46A4B"/>
    <w:rsid w:val="00F47D20"/>
    <w:rsid w:val="00F5001C"/>
    <w:rsid w:val="00F50A1D"/>
    <w:rsid w:val="00F526E1"/>
    <w:rsid w:val="00F54B64"/>
    <w:rsid w:val="00F578DD"/>
    <w:rsid w:val="00F600F7"/>
    <w:rsid w:val="00F60716"/>
    <w:rsid w:val="00F6080A"/>
    <w:rsid w:val="00F61D94"/>
    <w:rsid w:val="00F63073"/>
    <w:rsid w:val="00F66A32"/>
    <w:rsid w:val="00F72647"/>
    <w:rsid w:val="00F7355B"/>
    <w:rsid w:val="00F94324"/>
    <w:rsid w:val="00F94D71"/>
    <w:rsid w:val="00F957AB"/>
    <w:rsid w:val="00F958CB"/>
    <w:rsid w:val="00F959B1"/>
    <w:rsid w:val="00F95E17"/>
    <w:rsid w:val="00F96B36"/>
    <w:rsid w:val="00F96E32"/>
    <w:rsid w:val="00F97724"/>
    <w:rsid w:val="00FA1A2A"/>
    <w:rsid w:val="00FA3179"/>
    <w:rsid w:val="00FA76EE"/>
    <w:rsid w:val="00FA7BA0"/>
    <w:rsid w:val="00FB0964"/>
    <w:rsid w:val="00FB18F9"/>
    <w:rsid w:val="00FB1B92"/>
    <w:rsid w:val="00FB287C"/>
    <w:rsid w:val="00FB4EEE"/>
    <w:rsid w:val="00FB6212"/>
    <w:rsid w:val="00FB7CD3"/>
    <w:rsid w:val="00FC14CE"/>
    <w:rsid w:val="00FC4BD8"/>
    <w:rsid w:val="00FC5032"/>
    <w:rsid w:val="00FC5B25"/>
    <w:rsid w:val="00FC6AAE"/>
    <w:rsid w:val="00FC7716"/>
    <w:rsid w:val="00FD4D41"/>
    <w:rsid w:val="00FD556A"/>
    <w:rsid w:val="00FD55C7"/>
    <w:rsid w:val="00FD6959"/>
    <w:rsid w:val="00FD6EBD"/>
    <w:rsid w:val="00FD7602"/>
    <w:rsid w:val="00FD7DC6"/>
    <w:rsid w:val="00FE1E48"/>
    <w:rsid w:val="00FE2610"/>
    <w:rsid w:val="00FE323D"/>
    <w:rsid w:val="00FE3BF2"/>
    <w:rsid w:val="00FE55DC"/>
    <w:rsid w:val="00FE5E0B"/>
    <w:rsid w:val="00FF0B68"/>
    <w:rsid w:val="00FF1230"/>
    <w:rsid w:val="00FF2BBC"/>
    <w:rsid w:val="00FF6AE5"/>
    <w:rsid w:val="01B3097E"/>
    <w:rsid w:val="02BA602B"/>
    <w:rsid w:val="02E041EE"/>
    <w:rsid w:val="04BA6D56"/>
    <w:rsid w:val="054D6166"/>
    <w:rsid w:val="05772532"/>
    <w:rsid w:val="0C8C4337"/>
    <w:rsid w:val="153E3549"/>
    <w:rsid w:val="168F3C34"/>
    <w:rsid w:val="16A57A4A"/>
    <w:rsid w:val="1984103F"/>
    <w:rsid w:val="1A663D17"/>
    <w:rsid w:val="1C8256C5"/>
    <w:rsid w:val="1C9E1EF3"/>
    <w:rsid w:val="1E37428D"/>
    <w:rsid w:val="1E8245AD"/>
    <w:rsid w:val="1F380BBF"/>
    <w:rsid w:val="1FD75D28"/>
    <w:rsid w:val="20D501B8"/>
    <w:rsid w:val="23276058"/>
    <w:rsid w:val="263D6C98"/>
    <w:rsid w:val="28321027"/>
    <w:rsid w:val="287B37A3"/>
    <w:rsid w:val="29126661"/>
    <w:rsid w:val="299D5ED5"/>
    <w:rsid w:val="29B63249"/>
    <w:rsid w:val="29F8398C"/>
    <w:rsid w:val="2A870159"/>
    <w:rsid w:val="307C56EC"/>
    <w:rsid w:val="317F1137"/>
    <w:rsid w:val="329C76FF"/>
    <w:rsid w:val="34D7691B"/>
    <w:rsid w:val="34E13287"/>
    <w:rsid w:val="3A227ADB"/>
    <w:rsid w:val="42E3216A"/>
    <w:rsid w:val="43EC179D"/>
    <w:rsid w:val="49A308A5"/>
    <w:rsid w:val="49E22A33"/>
    <w:rsid w:val="4B8A7F8A"/>
    <w:rsid w:val="4D6C5536"/>
    <w:rsid w:val="4E4C7A1B"/>
    <w:rsid w:val="4E8F1C60"/>
    <w:rsid w:val="51981FF4"/>
    <w:rsid w:val="51FF032F"/>
    <w:rsid w:val="564F6EA2"/>
    <w:rsid w:val="5A3D7F5A"/>
    <w:rsid w:val="5CCC3817"/>
    <w:rsid w:val="5DFF4054"/>
    <w:rsid w:val="5F404B37"/>
    <w:rsid w:val="5F5F2503"/>
    <w:rsid w:val="61187829"/>
    <w:rsid w:val="611E71C2"/>
    <w:rsid w:val="618B1EF3"/>
    <w:rsid w:val="645D3BCA"/>
    <w:rsid w:val="649A2A96"/>
    <w:rsid w:val="64C45B85"/>
    <w:rsid w:val="663F14FE"/>
    <w:rsid w:val="673E09F7"/>
    <w:rsid w:val="677C37D9"/>
    <w:rsid w:val="684E7CC7"/>
    <w:rsid w:val="6A073068"/>
    <w:rsid w:val="6C67530A"/>
    <w:rsid w:val="6CE30E35"/>
    <w:rsid w:val="6D9D4CB1"/>
    <w:rsid w:val="6E557B10"/>
    <w:rsid w:val="733C6D53"/>
    <w:rsid w:val="7B5876BF"/>
    <w:rsid w:val="7C2C6CA8"/>
    <w:rsid w:val="7DE9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3">
    <w:name w:val="Plain Text"/>
    <w:basedOn w:val="1"/>
    <w:link w:val="28"/>
    <w:qFormat/>
    <w:uiPriority w:val="0"/>
    <w:rPr>
      <w:rFonts w:ascii="宋体" w:hAnsi="Courier New" w:cs="宋体"/>
      <w:szCs w:val="21"/>
    </w:rPr>
  </w:style>
  <w:style w:type="paragraph" w:styleId="6">
    <w:name w:val="Normal Indent"/>
    <w:basedOn w:val="1"/>
    <w:next w:val="1"/>
    <w:link w:val="27"/>
    <w:qFormat/>
    <w:uiPriority w:val="0"/>
    <w:pPr>
      <w:ind w:firstLine="420"/>
    </w:pPr>
    <w:rPr>
      <w:szCs w:val="20"/>
    </w:rPr>
  </w:style>
  <w:style w:type="paragraph" w:styleId="7">
    <w:name w:val="annotation text"/>
    <w:basedOn w:val="1"/>
    <w:link w:val="43"/>
    <w:qFormat/>
    <w:uiPriority w:val="99"/>
    <w:pPr>
      <w:jc w:val="left"/>
    </w:pPr>
  </w:style>
  <w:style w:type="paragraph" w:styleId="8">
    <w:name w:val="index 6"/>
    <w:basedOn w:val="1"/>
    <w:next w:val="1"/>
    <w:qFormat/>
    <w:uiPriority w:val="0"/>
  </w:style>
  <w:style w:type="paragraph" w:styleId="9">
    <w:name w:val="Body Text"/>
    <w:basedOn w:val="1"/>
    <w:next w:val="1"/>
    <w:link w:val="35"/>
    <w:qFormat/>
    <w:uiPriority w:val="99"/>
    <w:pPr>
      <w:spacing w:after="120"/>
    </w:pPr>
  </w:style>
  <w:style w:type="paragraph" w:styleId="10">
    <w:name w:val="Body Text Indent"/>
    <w:basedOn w:val="1"/>
    <w:link w:val="57"/>
    <w:semiHidden/>
    <w:unhideWhenUsed/>
    <w:qFormat/>
    <w:uiPriority w:val="99"/>
    <w:pPr>
      <w:spacing w:after="120"/>
      <w:ind w:left="420" w:leftChars="200"/>
    </w:pPr>
  </w:style>
  <w:style w:type="paragraph" w:styleId="11">
    <w:name w:val="Date"/>
    <w:basedOn w:val="1"/>
    <w:next w:val="1"/>
    <w:link w:val="42"/>
    <w:semiHidden/>
    <w:unhideWhenUsed/>
    <w:qFormat/>
    <w:uiPriority w:val="99"/>
    <w:pPr>
      <w:ind w:left="100" w:leftChars="2500"/>
    </w:pPr>
  </w:style>
  <w:style w:type="paragraph" w:styleId="12">
    <w:name w:val="Balloon Text"/>
    <w:basedOn w:val="1"/>
    <w:link w:val="4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1"/>
    <w:pPr>
      <w:spacing w:before="145"/>
      <w:ind w:left="552"/>
    </w:pPr>
    <w:rPr>
      <w:b/>
      <w:bCs/>
    </w:rPr>
  </w:style>
  <w:style w:type="paragraph" w:styleId="16">
    <w:name w:val="Body Text 2"/>
    <w:basedOn w:val="1"/>
    <w:link w:val="67"/>
    <w:semiHidden/>
    <w:unhideWhenUsed/>
    <w:qFormat/>
    <w:uiPriority w:val="99"/>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0"/>
    <w:link w:val="58"/>
    <w:semiHidden/>
    <w:unhideWhenUsed/>
    <w:qFormat/>
    <w:uiPriority w:val="99"/>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Hyperlink"/>
    <w:qFormat/>
    <w:uiPriority w:val="99"/>
    <w:rPr>
      <w:color w:val="0000FF"/>
      <w:u w:val="single"/>
    </w:rPr>
  </w:style>
  <w:style w:type="paragraph" w:customStyle="1" w:styleId="24">
    <w:name w:val="Default"/>
    <w:next w:val="8"/>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5">
    <w:name w:val="标题 1 Char"/>
    <w:qFormat/>
    <w:uiPriority w:val="0"/>
    <w:rPr>
      <w:rFonts w:ascii="宋体" w:hAnsi="宋体" w:eastAsia="黑体"/>
      <w:b/>
      <w:bCs/>
      <w:kern w:val="44"/>
      <w:sz w:val="28"/>
      <w:szCs w:val="44"/>
      <w:lang w:val="en-US" w:eastAsia="zh-CN" w:bidi="ar-SA"/>
    </w:rPr>
  </w:style>
  <w:style w:type="character" w:customStyle="1" w:styleId="26">
    <w:name w:val="纯文本 字符"/>
    <w:basedOn w:val="21"/>
    <w:qFormat/>
    <w:uiPriority w:val="0"/>
    <w:rPr>
      <w:rFonts w:hAnsi="Courier New" w:cs="Courier New" w:asciiTheme="minorEastAsia"/>
      <w:szCs w:val="24"/>
    </w:rPr>
  </w:style>
  <w:style w:type="character" w:customStyle="1" w:styleId="27">
    <w:name w:val="正文缩进 字符"/>
    <w:basedOn w:val="21"/>
    <w:link w:val="6"/>
    <w:qFormat/>
    <w:uiPriority w:val="0"/>
    <w:rPr>
      <w:rFonts w:ascii="Times New Roman" w:hAnsi="Times New Roman" w:eastAsia="宋体" w:cs="Times New Roman"/>
      <w:szCs w:val="20"/>
    </w:rPr>
  </w:style>
  <w:style w:type="character" w:customStyle="1" w:styleId="28">
    <w:name w:val="纯文本 字符1"/>
    <w:basedOn w:val="21"/>
    <w:link w:val="3"/>
    <w:qFormat/>
    <w:uiPriority w:val="0"/>
    <w:rPr>
      <w:rFonts w:ascii="宋体" w:hAnsi="Courier New" w:eastAsia="宋体" w:cs="宋体"/>
      <w:szCs w:val="21"/>
    </w:rPr>
  </w:style>
  <w:style w:type="character" w:customStyle="1" w:styleId="29">
    <w:name w:val="页眉 字符"/>
    <w:basedOn w:val="21"/>
    <w:link w:val="14"/>
    <w:qFormat/>
    <w:uiPriority w:val="99"/>
    <w:rPr>
      <w:rFonts w:ascii="Times New Roman" w:hAnsi="Times New Roman" w:eastAsia="宋体" w:cs="Times New Roman"/>
      <w:sz w:val="18"/>
      <w:szCs w:val="18"/>
    </w:rPr>
  </w:style>
  <w:style w:type="character" w:customStyle="1" w:styleId="30">
    <w:name w:val="页脚 字符"/>
    <w:basedOn w:val="21"/>
    <w:link w:val="13"/>
    <w:qFormat/>
    <w:uiPriority w:val="99"/>
    <w:rPr>
      <w:rFonts w:ascii="Times New Roman" w:hAnsi="Times New Roman" w:eastAsia="宋体" w:cs="Times New Roman"/>
      <w:sz w:val="18"/>
      <w:szCs w:val="18"/>
    </w:r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32">
    <w:name w:val="正文缩进 Char1 Char"/>
    <w:basedOn w:val="21"/>
    <w:qFormat/>
    <w:uiPriority w:val="0"/>
    <w:rPr>
      <w:kern w:val="2"/>
      <w:sz w:val="21"/>
    </w:rPr>
  </w:style>
  <w:style w:type="character" w:customStyle="1" w:styleId="33">
    <w:name w:val="纯文本 Char"/>
    <w:basedOn w:val="21"/>
    <w:qFormat/>
    <w:uiPriority w:val="0"/>
    <w:rPr>
      <w:rFonts w:ascii="宋体" w:hAnsi="Courier New" w:cs="宋体"/>
      <w:kern w:val="2"/>
      <w:sz w:val="21"/>
      <w:szCs w:val="21"/>
    </w:rPr>
  </w:style>
  <w:style w:type="paragraph" w:customStyle="1" w:styleId="34">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35">
    <w:name w:val="正文文本 字符"/>
    <w:basedOn w:val="21"/>
    <w:link w:val="9"/>
    <w:qFormat/>
    <w:uiPriority w:val="99"/>
    <w:rPr>
      <w:rFonts w:ascii="Times New Roman" w:hAnsi="Times New Roman" w:eastAsia="宋体" w:cs="Times New Roman"/>
      <w:szCs w:val="24"/>
    </w:rPr>
  </w:style>
  <w:style w:type="character" w:customStyle="1" w:styleId="36">
    <w:name w:val="列表段落 字符"/>
    <w:link w:val="37"/>
    <w:qFormat/>
    <w:uiPriority w:val="34"/>
    <w:rPr>
      <w:szCs w:val="24"/>
    </w:rPr>
  </w:style>
  <w:style w:type="paragraph" w:styleId="37">
    <w:name w:val="List Paragraph"/>
    <w:basedOn w:val="1"/>
    <w:link w:val="36"/>
    <w:qFormat/>
    <w:uiPriority w:val="34"/>
    <w:pPr>
      <w:ind w:firstLine="420" w:firstLineChars="200"/>
    </w:pPr>
    <w:rPr>
      <w:rFonts w:asciiTheme="minorHAnsi" w:hAnsiTheme="minorHAnsi" w:eastAsiaTheme="minorEastAsia" w:cstheme="minorBidi"/>
    </w:rPr>
  </w:style>
  <w:style w:type="paragraph" w:customStyle="1" w:styleId="38">
    <w:name w:val="表格文字"/>
    <w:basedOn w:val="1"/>
    <w:qFormat/>
    <w:uiPriority w:val="0"/>
    <w:pPr>
      <w:spacing w:before="25" w:after="25"/>
    </w:pPr>
    <w:rPr>
      <w:bCs/>
      <w:spacing w:val="10"/>
      <w:szCs w:val="20"/>
    </w:rPr>
  </w:style>
  <w:style w:type="character" w:customStyle="1" w:styleId="39">
    <w:name w:val="正文1 Char Char"/>
    <w:link w:val="40"/>
    <w:qFormat/>
    <w:uiPriority w:val="0"/>
    <w:rPr>
      <w:rFonts w:ascii="宋体"/>
      <w:sz w:val="24"/>
    </w:rPr>
  </w:style>
  <w:style w:type="paragraph" w:customStyle="1" w:styleId="40">
    <w:name w:val="正文1"/>
    <w:link w:val="39"/>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41">
    <w:name w:val="002级标题"/>
    <w:basedOn w:val="1"/>
    <w:qFormat/>
    <w:uiPriority w:val="0"/>
    <w:pPr>
      <w:widowControl/>
      <w:spacing w:before="120" w:after="120"/>
      <w:ind w:firstLine="200"/>
      <w:jc w:val="left"/>
      <w:outlineLvl w:val="1"/>
    </w:pPr>
    <w:rPr>
      <w:rFonts w:ascii="Calibri" w:hAnsi="Calibri"/>
      <w:b/>
    </w:rPr>
  </w:style>
  <w:style w:type="character" w:customStyle="1" w:styleId="42">
    <w:name w:val="日期 字符"/>
    <w:basedOn w:val="21"/>
    <w:link w:val="11"/>
    <w:semiHidden/>
    <w:qFormat/>
    <w:uiPriority w:val="99"/>
    <w:rPr>
      <w:rFonts w:ascii="Times New Roman" w:hAnsi="Times New Roman" w:eastAsia="宋体" w:cs="Times New Roman"/>
      <w:szCs w:val="24"/>
    </w:rPr>
  </w:style>
  <w:style w:type="character" w:customStyle="1" w:styleId="43">
    <w:name w:val="批注文字 字符"/>
    <w:basedOn w:val="21"/>
    <w:link w:val="7"/>
    <w:qFormat/>
    <w:uiPriority w:val="99"/>
    <w:rPr>
      <w:rFonts w:ascii="Times New Roman" w:hAnsi="Times New Roman" w:eastAsia="宋体" w:cs="Times New Roman"/>
      <w:szCs w:val="24"/>
    </w:r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正文文本 Char1"/>
    <w:qFormat/>
    <w:uiPriority w:val="99"/>
    <w:rPr>
      <w:kern w:val="2"/>
      <w:sz w:val="21"/>
      <w:szCs w:val="24"/>
    </w:rPr>
  </w:style>
  <w:style w:type="character" w:customStyle="1" w:styleId="46">
    <w:name w:val="批注框文本 字符"/>
    <w:basedOn w:val="21"/>
    <w:link w:val="12"/>
    <w:semiHidden/>
    <w:qFormat/>
    <w:uiPriority w:val="99"/>
    <w:rPr>
      <w:rFonts w:ascii="Times New Roman" w:hAnsi="Times New Roman" w:eastAsia="宋体" w:cs="Times New Roman"/>
      <w:sz w:val="18"/>
      <w:szCs w:val="18"/>
    </w:rPr>
  </w:style>
  <w:style w:type="character" w:customStyle="1" w:styleId="47">
    <w:name w:val="_正文段落 Char"/>
    <w:link w:val="48"/>
    <w:qFormat/>
    <w:uiPriority w:val="0"/>
    <w:rPr>
      <w:sz w:val="24"/>
      <w:szCs w:val="24"/>
    </w:rPr>
  </w:style>
  <w:style w:type="paragraph" w:customStyle="1" w:styleId="48">
    <w:name w:val="_正文段落"/>
    <w:basedOn w:val="1"/>
    <w:link w:val="47"/>
    <w:qFormat/>
    <w:uiPriority w:val="0"/>
    <w:pPr>
      <w:snapToGrid w:val="0"/>
      <w:spacing w:before="240" w:after="120" w:line="360" w:lineRule="auto"/>
      <w:ind w:firstLine="200" w:firstLineChars="200"/>
      <w:jc w:val="left"/>
    </w:pPr>
    <w:rPr>
      <w:kern w:val="0"/>
      <w:sz w:val="24"/>
    </w:rPr>
  </w:style>
  <w:style w:type="paragraph" w:customStyle="1" w:styleId="49">
    <w:name w:val="列出段落1"/>
    <w:basedOn w:val="1"/>
    <w:link w:val="61"/>
    <w:qFormat/>
    <w:uiPriority w:val="0"/>
    <w:pPr>
      <w:ind w:firstLine="420" w:firstLineChars="200"/>
    </w:pPr>
    <w:rPr>
      <w:rFonts w:ascii="Calibri" w:hAnsi="Calibri"/>
      <w:szCs w:val="22"/>
    </w:rPr>
  </w:style>
  <w:style w:type="paragraph" w:customStyle="1" w:styleId="50">
    <w:name w:val="表格"/>
    <w:basedOn w:val="1"/>
    <w:qFormat/>
    <w:uiPriority w:val="0"/>
    <w:pPr>
      <w:spacing w:line="360" w:lineRule="auto"/>
    </w:pPr>
    <w:rPr>
      <w:rFonts w:ascii="仿宋_GB2312" w:hAnsi="宋体" w:eastAsia="仿宋_GB2312"/>
      <w:bCs/>
      <w:color w:val="333333"/>
      <w:kern w:val="0"/>
      <w:sz w:val="28"/>
    </w:rPr>
  </w:style>
  <w:style w:type="character" w:customStyle="1" w:styleId="51">
    <w:name w:val="font31"/>
    <w:basedOn w:val="21"/>
    <w:qFormat/>
    <w:uiPriority w:val="0"/>
    <w:rPr>
      <w:rFonts w:hint="eastAsia" w:ascii="微软雅黑" w:hAnsi="微软雅黑" w:eastAsia="微软雅黑" w:cs="微软雅黑"/>
      <w:color w:val="FF0000"/>
      <w:sz w:val="24"/>
      <w:szCs w:val="24"/>
      <w:u w:val="none"/>
    </w:rPr>
  </w:style>
  <w:style w:type="character" w:customStyle="1" w:styleId="52">
    <w:name w:val="font01"/>
    <w:basedOn w:val="21"/>
    <w:qFormat/>
    <w:uiPriority w:val="0"/>
    <w:rPr>
      <w:rFonts w:hint="eastAsia" w:ascii="微软雅黑" w:hAnsi="微软雅黑" w:eastAsia="微软雅黑" w:cs="微软雅黑"/>
      <w:color w:val="000000"/>
      <w:sz w:val="24"/>
      <w:szCs w:val="24"/>
      <w:u w:val="none"/>
    </w:rPr>
  </w:style>
  <w:style w:type="paragraph" w:customStyle="1" w:styleId="53">
    <w:name w:val="正文文本首行缩进 21"/>
    <w:basedOn w:val="1"/>
    <w:qFormat/>
    <w:uiPriority w:val="0"/>
    <w:pPr>
      <w:spacing w:line="500" w:lineRule="exact"/>
      <w:ind w:firstLine="420" w:firstLineChars="200"/>
    </w:pPr>
    <w:rPr>
      <w:rFonts w:ascii="Calibri" w:hAnsi="Calibri"/>
      <w:szCs w:val="22"/>
    </w:rPr>
  </w:style>
  <w:style w:type="table" w:customStyle="1" w:styleId="54">
    <w:name w:val="标书网格型表格正文1"/>
    <w:basedOn w:val="1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font21"/>
    <w:qFormat/>
    <w:uiPriority w:val="0"/>
    <w:rPr>
      <w:rFonts w:hint="eastAsia" w:ascii="宋体" w:hAnsi="宋体" w:eastAsia="宋体" w:cs="宋体"/>
      <w:color w:val="000000"/>
      <w:sz w:val="21"/>
      <w:szCs w:val="21"/>
      <w:u w:val="none"/>
    </w:rPr>
  </w:style>
  <w:style w:type="character" w:customStyle="1" w:styleId="56">
    <w:name w:val="NormalCharacter"/>
    <w:qFormat/>
    <w:uiPriority w:val="0"/>
  </w:style>
  <w:style w:type="character" w:customStyle="1" w:styleId="57">
    <w:name w:val="正文文本缩进 字符"/>
    <w:basedOn w:val="21"/>
    <w:link w:val="10"/>
    <w:semiHidden/>
    <w:qFormat/>
    <w:uiPriority w:val="99"/>
    <w:rPr>
      <w:kern w:val="2"/>
      <w:sz w:val="21"/>
      <w:szCs w:val="24"/>
    </w:rPr>
  </w:style>
  <w:style w:type="character" w:customStyle="1" w:styleId="58">
    <w:name w:val="正文文本首行缩进 2 字符"/>
    <w:basedOn w:val="57"/>
    <w:link w:val="18"/>
    <w:semiHidden/>
    <w:qFormat/>
    <w:uiPriority w:val="99"/>
    <w:rPr>
      <w:kern w:val="2"/>
      <w:sz w:val="21"/>
      <w:szCs w:val="24"/>
    </w:rPr>
  </w:style>
  <w:style w:type="character" w:customStyle="1" w:styleId="59">
    <w:name w:val="不明显参考1"/>
    <w:qFormat/>
    <w:uiPriority w:val="31"/>
    <w:rPr>
      <w:smallCaps/>
      <w:color w:val="5A5A5A"/>
    </w:rPr>
  </w:style>
  <w:style w:type="character" w:customStyle="1" w:styleId="60">
    <w:name w:val="未处理的提及1"/>
    <w:basedOn w:val="21"/>
    <w:semiHidden/>
    <w:unhideWhenUsed/>
    <w:qFormat/>
    <w:uiPriority w:val="99"/>
    <w:rPr>
      <w:color w:val="605E5C"/>
      <w:shd w:val="clear" w:color="auto" w:fill="E1DFDD"/>
    </w:rPr>
  </w:style>
  <w:style w:type="character" w:customStyle="1" w:styleId="61">
    <w:name w:val="列出段落 字符"/>
    <w:link w:val="49"/>
    <w:qFormat/>
    <w:uiPriority w:val="0"/>
    <w:rPr>
      <w:rFonts w:ascii="Calibri" w:hAnsi="Calibri"/>
      <w:kern w:val="2"/>
      <w:sz w:val="21"/>
      <w:szCs w:val="22"/>
    </w:rPr>
  </w:style>
  <w:style w:type="character" w:customStyle="1" w:styleId="62">
    <w:name w:val="正文缩进 Char"/>
    <w:qFormat/>
    <w:locked/>
    <w:uiPriority w:val="0"/>
    <w:rPr>
      <w:rFonts w:ascii="Times New Roman" w:hAnsi="Times New Roman"/>
      <w:kern w:val="2"/>
      <w:sz w:val="21"/>
    </w:rPr>
  </w:style>
  <w:style w:type="character" w:customStyle="1" w:styleId="63">
    <w:name w:val="正文文本 字符2"/>
    <w:qFormat/>
    <w:uiPriority w:val="99"/>
    <w:rPr>
      <w:kern w:val="2"/>
      <w:sz w:val="21"/>
      <w:szCs w:val="24"/>
    </w:rPr>
  </w:style>
  <w:style w:type="paragraph" w:customStyle="1" w:styleId="64">
    <w:name w:val=".正文"/>
    <w:basedOn w:val="1"/>
    <w:qFormat/>
    <w:uiPriority w:val="0"/>
    <w:pPr>
      <w:spacing w:beforeLines="50"/>
      <w:ind w:firstLine="200" w:firstLineChars="200"/>
    </w:pPr>
    <w:rPr>
      <w:rFonts w:ascii="Calibri" w:hAnsi="Calibri" w:eastAsia="华文仿宋"/>
    </w:rPr>
  </w:style>
  <w:style w:type="paragraph" w:customStyle="1" w:styleId="65">
    <w:name w:val="style16"/>
    <w:basedOn w:val="1"/>
    <w:qFormat/>
    <w:uiPriority w:val="0"/>
    <w:pPr>
      <w:widowControl/>
      <w:spacing w:before="100" w:beforeAutospacing="1" w:after="100" w:afterAutospacing="1"/>
      <w:jc w:val="left"/>
    </w:pPr>
    <w:rPr>
      <w:rFonts w:ascii="宋体" w:hAnsi="宋体" w:cs="宋体"/>
      <w:color w:val="0000FF"/>
      <w:kern w:val="0"/>
      <w:sz w:val="24"/>
    </w:rPr>
  </w:style>
  <w:style w:type="paragraph" w:customStyle="1" w:styleId="66">
    <w:name w:val="Table Paragraph"/>
    <w:basedOn w:val="1"/>
    <w:qFormat/>
    <w:uiPriority w:val="1"/>
    <w:pPr>
      <w:autoSpaceDE w:val="0"/>
      <w:autoSpaceDN w:val="0"/>
      <w:adjustRightInd w:val="0"/>
      <w:jc w:val="left"/>
    </w:pPr>
    <w:rPr>
      <w:rFonts w:eastAsiaTheme="minorEastAsia"/>
      <w:kern w:val="0"/>
      <w:sz w:val="24"/>
      <w14:ligatures w14:val="standardContextual"/>
    </w:rPr>
  </w:style>
  <w:style w:type="character" w:customStyle="1" w:styleId="67">
    <w:name w:val="正文文本 2 字符"/>
    <w:basedOn w:val="21"/>
    <w:link w:val="16"/>
    <w:semiHidden/>
    <w:qFormat/>
    <w:uiPriority w:val="99"/>
    <w:rPr>
      <w:kern w:val="2"/>
      <w:sz w:val="21"/>
      <w:szCs w:val="24"/>
    </w:rPr>
  </w:style>
  <w:style w:type="character" w:customStyle="1" w:styleId="68">
    <w:name w:val="Unresolved Mention"/>
    <w:basedOn w:val="21"/>
    <w:semiHidden/>
    <w:unhideWhenUsed/>
    <w:qFormat/>
    <w:uiPriority w:val="99"/>
    <w:rPr>
      <w:color w:val="605E5C"/>
      <w:shd w:val="clear" w:color="auto" w:fill="E1DFDD"/>
    </w:rPr>
  </w:style>
  <w:style w:type="paragraph" w:customStyle="1" w:styleId="69">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datastoreItem>
</file>

<file path=docProps/app.xml><?xml version="1.0" encoding="utf-8"?>
<Properties xmlns="http://schemas.openxmlformats.org/officeDocument/2006/extended-properties" xmlns:vt="http://schemas.openxmlformats.org/officeDocument/2006/docPropsVTypes">
  <Template>Normal</Template>
  <Pages>32</Pages>
  <Words>21200</Words>
  <Characters>21646</Characters>
  <Lines>157</Lines>
  <Paragraphs>44</Paragraphs>
  <TotalTime>5</TotalTime>
  <ScaleCrop>false</ScaleCrop>
  <LinksUpToDate>false</LinksUpToDate>
  <CharactersWithSpaces>26373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深圳市宝安区人民医院</dc:creator>
  <cp:lastModifiedBy>Administrator</cp:lastModifiedBy>
  <cp:lastPrinted>2026-06-17T01:44:46Z</cp:lastPrinted>
  <dcterms:modified xsi:type="dcterms:W3CDTF">2026-06-17T02:16:02Z</dcterms:modified>
  <dc:title>院内招标采购公告</dc:title>
  <cp:revision>897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D2B90D7BED8C4F4E8E7D89F79453EBA8</vt:lpwstr>
  </property>
  <property fmtid="{D5CDD505-2E9C-101B-9397-08002B2CF9AE}" pid="4" name="KSOTemplateDocerSaveRecord">
    <vt:lpwstr>eyJoZGlkIjoiOWZkMzE4YjE3ZTIyZGNmZWJlZjE2OGRlZTBmMmZkOGIifQ==</vt:lpwstr>
  </property>
</Properties>
</file>