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adjustRightInd w:val="0"/>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6</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22</w:t>
      </w:r>
      <w:r>
        <w:rPr>
          <w:rFonts w:hint="eastAsia" w:ascii="宋体" w:hAnsi="宋体" w:eastAsia="宋体" w:cs="宋体-18030"/>
          <w:b/>
          <w:bCs/>
          <w:color w:val="000000"/>
          <w:sz w:val="30"/>
          <w:szCs w:val="30"/>
          <w:lang w:val="en-US" w:eastAsia="zh-CN"/>
        </w:rPr>
        <w:t>期智慧腹透中心电视机</w:t>
      </w:r>
      <w:r>
        <w:rPr>
          <w:rFonts w:hint="eastAsia" w:ascii="宋体" w:hAnsi="宋体" w:cs="宋体-18030"/>
          <w:b/>
          <w:bCs/>
          <w:color w:val="000000"/>
          <w:sz w:val="30"/>
          <w:szCs w:val="30"/>
        </w:rPr>
        <w:t>采</w:t>
      </w:r>
      <w:r>
        <w:rPr>
          <w:rFonts w:ascii="宋体" w:hAnsi="宋体" w:cs="宋体-18030"/>
          <w:b/>
          <w:bCs/>
          <w:color w:val="000000"/>
          <w:sz w:val="30"/>
          <w:szCs w:val="30"/>
        </w:rPr>
        <w:t>购公告</w:t>
      </w:r>
    </w:p>
    <w:p>
      <w:pPr>
        <w:widowControl/>
        <w:adjustRightInd w:val="0"/>
        <w:snapToGrid w:val="0"/>
        <w:contextualSpacing/>
        <w:jc w:val="center"/>
        <w:rPr>
          <w:rFonts w:hint="default" w:eastAsia="宋体"/>
          <w:lang w:val="en-US" w:eastAsia="zh-CN"/>
        </w:rPr>
      </w:pPr>
      <w:r>
        <w:rPr>
          <w:rFonts w:ascii="宋体" w:hAnsi="宋体"/>
          <w:b/>
          <w:bCs/>
          <w:sz w:val="30"/>
          <w:szCs w:val="30"/>
        </w:rPr>
        <w:t>采购编号:BYZBCG202</w:t>
      </w:r>
      <w:r>
        <w:rPr>
          <w:rFonts w:hint="eastAsia" w:ascii="宋体" w:hAnsi="宋体"/>
          <w:b/>
          <w:bCs/>
          <w:sz w:val="30"/>
          <w:szCs w:val="30"/>
        </w:rPr>
        <w:t>6</w:t>
      </w:r>
      <w:r>
        <w:rPr>
          <w:rFonts w:ascii="宋体" w:hAnsi="宋体"/>
          <w:b/>
          <w:bCs/>
          <w:sz w:val="30"/>
          <w:szCs w:val="30"/>
        </w:rPr>
        <w:t>-</w:t>
      </w:r>
      <w:r>
        <w:rPr>
          <w:rFonts w:hint="eastAsia" w:ascii="宋体" w:hAnsi="宋体"/>
          <w:b/>
          <w:bCs/>
          <w:sz w:val="30"/>
          <w:szCs w:val="30"/>
          <w:lang w:val="en-US" w:eastAsia="zh-CN"/>
        </w:rPr>
        <w:t>22</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w:t>
      </w:r>
      <w:r>
        <w:rPr>
          <w:rFonts w:hint="eastAsia" w:ascii="宋体" w:hAnsi="宋体" w:cs="宋体-18030"/>
          <w:bCs/>
          <w:color w:val="000000"/>
          <w:szCs w:val="21"/>
        </w:rPr>
        <w:t>公开</w:t>
      </w:r>
      <w:r>
        <w:rPr>
          <w:rFonts w:hint="eastAsia" w:ascii="宋体" w:hAnsi="宋体" w:cs="Arial"/>
          <w:color w:val="000000"/>
          <w:kern w:val="0"/>
          <w:szCs w:val="21"/>
          <w:lang w:val="en-US" w:eastAsia="zh-CN"/>
        </w:rPr>
        <w:t>征集</w:t>
      </w:r>
      <w:r>
        <w:rPr>
          <w:rFonts w:hint="eastAsia" w:ascii="宋体" w:hAnsi="宋体" w:cs="Arial"/>
          <w:color w:val="000000"/>
          <w:kern w:val="0"/>
          <w:szCs w:val="21"/>
        </w:rPr>
        <w:t xml:space="preserve">采购，欢迎合格供应商对下列产品和有关服务进行谈判。公告如下： </w:t>
      </w:r>
    </w:p>
    <w:p>
      <w:pPr>
        <w:widowControl/>
        <w:shd w:val="clear" w:color="auto" w:fill="FFFFFF"/>
        <w:adjustRightInd w:val="0"/>
        <w:snapToGrid w:val="0"/>
        <w:ind w:firstLine="211" w:firstLineChars="100"/>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19"/>
        <w:tblpPr w:leftFromText="180" w:rightFromText="180" w:vertAnchor="text" w:horzAnchor="margin" w:tblpXSpec="center" w:tblpY="173"/>
        <w:tblW w:w="97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gridCol w:w="737"/>
        <w:gridCol w:w="645"/>
        <w:gridCol w:w="1155"/>
        <w:gridCol w:w="1673"/>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266" w:type="dxa"/>
            <w:vAlign w:val="center"/>
          </w:tcPr>
          <w:p>
            <w:pPr>
              <w:widowControl/>
              <w:shd w:val="clear" w:color="auto" w:fill="FFFFFF"/>
              <w:snapToGrid w:val="0"/>
              <w:contextualSpacing/>
              <w:jc w:val="center"/>
              <w:rPr>
                <w:rFonts w:hint="eastAsia" w:ascii="宋体" w:hAnsi="宋体" w:cs="宋体-18030"/>
                <w:bCs/>
                <w:color w:val="000000"/>
                <w:szCs w:val="21"/>
              </w:rPr>
            </w:pPr>
            <w:r>
              <w:rPr>
                <w:rFonts w:ascii="宋体" w:hAnsi="宋体" w:cs="宋体-18030"/>
                <w:bCs/>
                <w:color w:val="000000"/>
                <w:szCs w:val="21"/>
              </w:rPr>
              <w:t>项目名称</w:t>
            </w:r>
          </w:p>
        </w:tc>
        <w:tc>
          <w:tcPr>
            <w:tcW w:w="737" w:type="dxa"/>
            <w:vAlign w:val="center"/>
          </w:tcPr>
          <w:p>
            <w:pPr>
              <w:widowControl/>
              <w:shd w:val="clear" w:color="auto" w:fill="FFFFFF"/>
              <w:snapToGrid w:val="0"/>
              <w:contextualSpacing/>
              <w:jc w:val="center"/>
              <w:rPr>
                <w:rFonts w:hint="eastAsia" w:ascii="宋体" w:hAnsi="宋体" w:cs="宋体-18030"/>
                <w:bCs/>
                <w:color w:val="000000"/>
                <w:szCs w:val="21"/>
              </w:rPr>
            </w:pPr>
            <w:r>
              <w:rPr>
                <w:rFonts w:ascii="宋体" w:hAnsi="宋体" w:cs="宋体-18030"/>
                <w:bCs/>
                <w:color w:val="000000"/>
                <w:szCs w:val="21"/>
              </w:rPr>
              <w:t>数量</w:t>
            </w:r>
          </w:p>
        </w:tc>
        <w:tc>
          <w:tcPr>
            <w:tcW w:w="645" w:type="dxa"/>
            <w:vAlign w:val="center"/>
          </w:tcPr>
          <w:p>
            <w:pPr>
              <w:widowControl/>
              <w:shd w:val="clear" w:color="auto" w:fill="FFFFFF"/>
              <w:snapToGrid w:val="0"/>
              <w:contextualSpacing/>
              <w:jc w:val="center"/>
              <w:rPr>
                <w:rFonts w:hint="eastAsia" w:ascii="宋体" w:hAnsi="宋体" w:cs="宋体-18030"/>
                <w:bCs/>
                <w:color w:val="000000"/>
                <w:szCs w:val="21"/>
              </w:rPr>
            </w:pPr>
            <w:r>
              <w:rPr>
                <w:rFonts w:ascii="宋体" w:hAnsi="宋体" w:cs="宋体-18030"/>
                <w:bCs/>
                <w:color w:val="000000"/>
                <w:szCs w:val="21"/>
              </w:rPr>
              <w:t>单位</w:t>
            </w:r>
          </w:p>
        </w:tc>
        <w:tc>
          <w:tcPr>
            <w:tcW w:w="1155" w:type="dxa"/>
            <w:vAlign w:val="center"/>
          </w:tcPr>
          <w:p>
            <w:pPr>
              <w:widowControl/>
              <w:shd w:val="clear" w:color="auto" w:fill="FFFFFF"/>
              <w:snapToGrid w:val="0"/>
              <w:contextualSpacing/>
              <w:jc w:val="center"/>
              <w:rPr>
                <w:rFonts w:hint="eastAsia" w:ascii="宋体" w:hAnsi="宋体" w:cs="宋体-18030"/>
                <w:bCs/>
                <w:color w:val="000000"/>
                <w:szCs w:val="21"/>
              </w:rPr>
            </w:pPr>
            <w:r>
              <w:rPr>
                <w:rFonts w:ascii="宋体" w:hAnsi="宋体" w:cs="宋体-18030"/>
                <w:bCs/>
                <w:color w:val="000000"/>
                <w:szCs w:val="21"/>
              </w:rPr>
              <w:t>是否进口</w:t>
            </w:r>
          </w:p>
        </w:tc>
        <w:tc>
          <w:tcPr>
            <w:tcW w:w="1673" w:type="dxa"/>
            <w:vAlign w:val="center"/>
          </w:tcPr>
          <w:p>
            <w:pPr>
              <w:widowControl/>
              <w:shd w:val="clear" w:color="auto" w:fill="FFFFFF"/>
              <w:snapToGrid w:val="0"/>
              <w:contextualSpacing/>
              <w:jc w:val="center"/>
              <w:rPr>
                <w:rFonts w:hint="eastAsia" w:ascii="宋体" w:hAnsi="宋体" w:cs="宋体-18030"/>
                <w:bCs/>
                <w:color w:val="000000"/>
                <w:szCs w:val="21"/>
              </w:rPr>
            </w:pPr>
            <w:r>
              <w:rPr>
                <w:rFonts w:ascii="宋体" w:hAnsi="宋体" w:cs="宋体-18030"/>
                <w:bCs/>
                <w:color w:val="000000"/>
                <w:szCs w:val="21"/>
              </w:rPr>
              <w:t>使用科室</w:t>
            </w:r>
          </w:p>
        </w:tc>
        <w:tc>
          <w:tcPr>
            <w:tcW w:w="2227" w:type="dxa"/>
            <w:vAlign w:val="center"/>
          </w:tcPr>
          <w:p>
            <w:pPr>
              <w:widowControl/>
              <w:shd w:val="clear" w:color="auto" w:fill="FFFFFF"/>
              <w:snapToGrid w:val="0"/>
              <w:contextualSpacing/>
              <w:jc w:val="center"/>
              <w:rPr>
                <w:rFonts w:hint="eastAsia" w:ascii="宋体" w:hAnsi="宋体" w:cs="宋体-18030"/>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266" w:type="dxa"/>
            <w:vAlign w:val="center"/>
          </w:tcPr>
          <w:p>
            <w:pPr>
              <w:widowControl/>
              <w:shd w:val="clear" w:color="auto" w:fill="FFFFFF"/>
              <w:snapToGrid w:val="0"/>
              <w:contextualSpacing/>
              <w:jc w:val="center"/>
              <w:rPr>
                <w:rFonts w:hint="eastAsia" w:ascii="宋体" w:hAnsi="宋体" w:cs="宋体-18030"/>
                <w:bCs/>
                <w:color w:val="000000"/>
                <w:szCs w:val="21"/>
              </w:rPr>
            </w:pPr>
            <w:r>
              <w:rPr>
                <w:rFonts w:hint="eastAsia" w:ascii="宋体" w:hAnsi="宋体" w:cs="宋体-18030"/>
                <w:bCs/>
                <w:color w:val="000000"/>
                <w:szCs w:val="21"/>
              </w:rPr>
              <w:t>智慧腹透中心电视机</w:t>
            </w:r>
          </w:p>
        </w:tc>
        <w:tc>
          <w:tcPr>
            <w:tcW w:w="737" w:type="dxa"/>
            <w:vAlign w:val="center"/>
          </w:tcPr>
          <w:p>
            <w:pPr>
              <w:widowControl/>
              <w:shd w:val="clear" w:color="auto" w:fill="FFFFFF"/>
              <w:snapToGrid w:val="0"/>
              <w:contextualSpacing/>
              <w:jc w:val="center"/>
              <w:rPr>
                <w:rFonts w:hint="eastAsia" w:ascii="宋体" w:hAnsi="宋体" w:eastAsia="宋体" w:cs="宋体-18030"/>
                <w:bCs/>
                <w:color w:val="000000"/>
                <w:szCs w:val="21"/>
                <w:lang w:val="en-US" w:eastAsia="zh-CN"/>
              </w:rPr>
            </w:pPr>
            <w:r>
              <w:rPr>
                <w:rFonts w:hint="eastAsia" w:ascii="宋体" w:hAnsi="宋体" w:cs="宋体-18030"/>
                <w:bCs/>
                <w:color w:val="000000"/>
                <w:szCs w:val="21"/>
                <w:lang w:val="en-US" w:eastAsia="zh-CN"/>
              </w:rPr>
              <w:t>1</w:t>
            </w:r>
          </w:p>
        </w:tc>
        <w:tc>
          <w:tcPr>
            <w:tcW w:w="645" w:type="dxa"/>
            <w:vAlign w:val="center"/>
          </w:tcPr>
          <w:p>
            <w:pPr>
              <w:widowControl/>
              <w:shd w:val="clear" w:color="auto" w:fill="FFFFFF"/>
              <w:snapToGrid w:val="0"/>
              <w:contextualSpacing/>
              <w:jc w:val="center"/>
              <w:rPr>
                <w:rFonts w:hint="eastAsia" w:ascii="宋体" w:hAnsi="宋体" w:eastAsia="宋体" w:cs="宋体-18030"/>
                <w:bCs/>
                <w:color w:val="000000"/>
                <w:szCs w:val="21"/>
                <w:lang w:val="en-US" w:eastAsia="zh-CN"/>
              </w:rPr>
            </w:pPr>
            <w:r>
              <w:rPr>
                <w:rFonts w:hint="eastAsia" w:ascii="宋体" w:hAnsi="宋体" w:cs="宋体-18030"/>
                <w:bCs/>
                <w:color w:val="000000"/>
                <w:szCs w:val="21"/>
                <w:lang w:val="en-US" w:eastAsia="zh-CN"/>
              </w:rPr>
              <w:t>台</w:t>
            </w:r>
          </w:p>
        </w:tc>
        <w:tc>
          <w:tcPr>
            <w:tcW w:w="1155" w:type="dxa"/>
            <w:vAlign w:val="center"/>
          </w:tcPr>
          <w:p>
            <w:pPr>
              <w:widowControl/>
              <w:shd w:val="clear" w:color="auto" w:fill="FFFFFF"/>
              <w:snapToGrid w:val="0"/>
              <w:contextualSpacing/>
              <w:jc w:val="center"/>
              <w:rPr>
                <w:rFonts w:hint="eastAsia" w:ascii="宋体" w:hAnsi="宋体" w:eastAsia="宋体" w:cs="宋体-18030"/>
                <w:bCs/>
                <w:szCs w:val="21"/>
                <w:lang w:val="en-US" w:eastAsia="zh-CN"/>
              </w:rPr>
            </w:pPr>
            <w:r>
              <w:rPr>
                <w:rFonts w:hint="eastAsia" w:ascii="宋体" w:hAnsi="宋体" w:cs="宋体-18030"/>
                <w:bCs/>
                <w:szCs w:val="21"/>
                <w:lang w:val="en-US" w:eastAsia="zh-CN"/>
              </w:rPr>
              <w:t>否</w:t>
            </w:r>
          </w:p>
        </w:tc>
        <w:tc>
          <w:tcPr>
            <w:tcW w:w="1673" w:type="dxa"/>
            <w:vAlign w:val="center"/>
          </w:tcPr>
          <w:p>
            <w:pPr>
              <w:widowControl/>
              <w:shd w:val="clear" w:color="auto" w:fill="FFFFFF"/>
              <w:snapToGrid w:val="0"/>
              <w:contextualSpacing/>
              <w:jc w:val="center"/>
              <w:rPr>
                <w:rFonts w:hint="eastAsia" w:ascii="宋体" w:hAnsi="宋体" w:cs="宋体-18030"/>
                <w:bCs/>
                <w:szCs w:val="21"/>
              </w:rPr>
            </w:pPr>
            <w:r>
              <w:rPr>
                <w:rFonts w:hint="eastAsia" w:ascii="宋体" w:hAnsi="宋体" w:cs="宋体-18030"/>
                <w:bCs/>
                <w:szCs w:val="21"/>
              </w:rPr>
              <w:t>中粮创芯社康</w:t>
            </w:r>
          </w:p>
        </w:tc>
        <w:tc>
          <w:tcPr>
            <w:tcW w:w="2227" w:type="dxa"/>
            <w:vAlign w:val="center"/>
          </w:tcPr>
          <w:p>
            <w:pPr>
              <w:widowControl/>
              <w:shd w:val="clear" w:color="auto" w:fill="FFFFFF"/>
              <w:snapToGrid w:val="0"/>
              <w:contextualSpacing/>
              <w:jc w:val="center"/>
              <w:rPr>
                <w:rFonts w:hint="eastAsia" w:ascii="宋体" w:hAnsi="宋体" w:cs="宋体-18030"/>
                <w:bCs/>
                <w:szCs w:val="21"/>
              </w:rPr>
            </w:pPr>
            <w:r>
              <w:rPr>
                <w:rFonts w:hint="eastAsia" w:ascii="宋体" w:hAnsi="宋体" w:cs="宋体-18030"/>
                <w:bCs/>
                <w:szCs w:val="21"/>
              </w:rPr>
              <w:t xml:space="preserve"> 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pStyle w:val="48"/>
        <w:spacing w:before="0" w:after="0" w:line="240" w:lineRule="auto"/>
        <w:ind w:left="-283" w:leftChars="-135" w:right="-456" w:rightChars="-217" w:firstLine="420"/>
        <w:contextualSpacing/>
        <w:rPr>
          <w:rFonts w:hint="eastAsia" w:ascii="宋体" w:hAnsi="宋体"/>
          <w:sz w:val="21"/>
          <w:szCs w:val="21"/>
        </w:rPr>
      </w:pPr>
      <w:r>
        <w:rPr>
          <w:rFonts w:hint="eastAsia" w:ascii="宋体" w:hAnsi="宋体"/>
          <w:sz w:val="21"/>
          <w:szCs w:val="21"/>
        </w:rPr>
        <w:t>1. 投标人须是在中华人民共和国境内注册，具有独立法人资格或是具有独立承担民事责任的能力的其它组织（提供营业执照或事业单位法人证或其他证明材料复印件加盖公章，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pPr>
        <w:pStyle w:val="48"/>
        <w:spacing w:before="0" w:after="0" w:line="240" w:lineRule="auto"/>
        <w:ind w:left="-283" w:leftChars="-135" w:right="-456" w:rightChars="-217"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8"/>
        <w:spacing w:before="0" w:after="0" w:line="240" w:lineRule="auto"/>
        <w:ind w:left="-283" w:leftChars="-135" w:right="-456" w:rightChars="-217"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8"/>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参与本项目采购活动时不存在被有关部门禁止参与政府采购活动且在有效期内的情况。（由供应商在《投标履约承诺函》中作出声明）。</w:t>
      </w:r>
    </w:p>
    <w:p>
      <w:pPr>
        <w:pStyle w:val="48"/>
        <w:spacing w:before="0" w:after="0" w:line="240" w:lineRule="auto"/>
        <w:ind w:left="-283" w:leftChars="-135" w:right="-456" w:rightChars="-217"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8"/>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8"/>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8"/>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 为采购项目提供整体设计、规范编制或者项目管理、监理、检测等服务的供应商，不得参加该采购项目的其他采购活动（在《投标履约承诺函》中作出声明）。</w:t>
      </w:r>
    </w:p>
    <w:p>
      <w:pPr>
        <w:pStyle w:val="48"/>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9. 本项目不接受进口产品投标。</w:t>
      </w:r>
    </w:p>
    <w:p>
      <w:pPr>
        <w:snapToGrid w:val="0"/>
        <w:ind w:left="-283" w:leftChars="-135" w:right="-456" w:rightChars="-217" w:firstLine="493" w:firstLineChars="234"/>
        <w:contextualSpacing/>
        <w:rPr>
          <w:rFonts w:hint="eastAsia" w:ascii="宋体" w:hAnsi="宋体" w:cs="Arial"/>
          <w:bCs/>
          <w:color w:val="000000"/>
          <w:szCs w:val="21"/>
        </w:rPr>
      </w:pPr>
      <w:r>
        <w:rPr>
          <w:rFonts w:hint="eastAsia" w:ascii="宋体" w:hAnsi="宋体" w:cs="宋体-18030"/>
          <w:b/>
          <w:bCs/>
          <w:color w:val="000000"/>
          <w:szCs w:val="21"/>
        </w:rPr>
        <w:t>三</w:t>
      </w:r>
      <w:r>
        <w:rPr>
          <w:rFonts w:hint="eastAsia" w:ascii="微软雅黑" w:hAnsi="微软雅黑" w:eastAsia="微软雅黑" w:cs="微软雅黑"/>
          <w:b/>
          <w:bCs/>
          <w:color w:val="000000"/>
          <w:szCs w:val="21"/>
        </w:rPr>
        <w:t>､</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2026年</w:t>
      </w:r>
      <w:r>
        <w:rPr>
          <w:rFonts w:hint="eastAsia" w:ascii="宋体" w:hAnsi="宋体"/>
          <w:lang w:val="en-US" w:eastAsia="zh-CN"/>
        </w:rPr>
        <w:t>5</w:t>
      </w:r>
      <w:r>
        <w:rPr>
          <w:rFonts w:hint="eastAsia" w:ascii="宋体" w:hAnsi="宋体"/>
        </w:rPr>
        <w:t>月</w:t>
      </w:r>
      <w:r>
        <w:rPr>
          <w:rFonts w:hint="eastAsia" w:ascii="宋体" w:hAnsi="宋体"/>
          <w:lang w:val="en-US" w:eastAsia="zh-CN"/>
        </w:rPr>
        <w:t>7</w:t>
      </w:r>
      <w:bookmarkStart w:id="14" w:name="_GoBack"/>
      <w:bookmarkEnd w:id="14"/>
      <w:r>
        <w:rPr>
          <w:rFonts w:hint="eastAsia" w:ascii="宋体" w:hAnsi="宋体"/>
        </w:rPr>
        <w:t>日至</w:t>
      </w:r>
      <w:r>
        <w:rPr>
          <w:rFonts w:ascii="宋体" w:hAnsi="宋体"/>
        </w:rPr>
        <w:t>202</w:t>
      </w:r>
      <w:r>
        <w:rPr>
          <w:rFonts w:hint="eastAsia" w:ascii="宋体" w:hAnsi="宋体"/>
        </w:rPr>
        <w:t>6</w:t>
      </w:r>
      <w:r>
        <w:rPr>
          <w:rFonts w:ascii="宋体" w:hAnsi="宋体"/>
        </w:rPr>
        <w:t>年</w:t>
      </w:r>
      <w:r>
        <w:rPr>
          <w:rFonts w:hint="eastAsia" w:ascii="宋体" w:hAnsi="宋体"/>
          <w:lang w:val="en-US" w:eastAsia="zh-CN"/>
        </w:rPr>
        <w:t>5</w:t>
      </w:r>
      <w:r>
        <w:rPr>
          <w:rFonts w:ascii="宋体" w:hAnsi="宋体"/>
        </w:rPr>
        <w:t>月</w:t>
      </w:r>
      <w:r>
        <w:rPr>
          <w:rFonts w:hint="eastAsia" w:ascii="宋体" w:hAnsi="宋体"/>
          <w:lang w:val="en-US" w:eastAsia="zh-CN"/>
        </w:rPr>
        <w:t>18</w:t>
      </w:r>
      <w:r>
        <w:rPr>
          <w:rFonts w:ascii="宋体" w:hAnsi="宋体"/>
        </w:rPr>
        <w:t>日</w:t>
      </w:r>
      <w:r>
        <w:rPr>
          <w:rFonts w:hint="eastAsia" w:ascii="宋体" w:hAnsi="宋体"/>
        </w:rPr>
        <w:t>16</w:t>
      </w:r>
      <w:r>
        <w:rPr>
          <w:rFonts w:ascii="宋体" w:hAnsi="宋体"/>
        </w:rPr>
        <w:t>:00前,</w:t>
      </w:r>
      <w:r>
        <w:rPr>
          <w:rFonts w:hint="eastAsia" w:ascii="宋体" w:hAnsi="宋体" w:cs="Arial"/>
          <w:bCs/>
          <w:color w:val="000000"/>
          <w:szCs w:val="21"/>
        </w:rPr>
        <w:t>1.法定代表人或被授权人携纸质版《投标人报名</w:t>
      </w:r>
      <w:r>
        <w:rPr>
          <w:rFonts w:hint="eastAsia" w:ascii="宋体" w:hAnsi="宋体" w:cs="Arial"/>
          <w:bCs/>
          <w:color w:val="000000"/>
          <w:szCs w:val="21"/>
          <w:lang w:val="en-US" w:eastAsia="zh-CN"/>
        </w:rPr>
        <w:t>文件</w:t>
      </w:r>
      <w:r>
        <w:rPr>
          <w:rFonts w:hint="eastAsia" w:ascii="宋体" w:hAnsi="宋体" w:cs="Arial"/>
          <w:bCs/>
          <w:color w:val="000000"/>
          <w:szCs w:val="21"/>
        </w:rPr>
        <w:t>》到宝安区人民医院立体停车场出口对面老宝中宿舍A栋201室招标办审核;</w:t>
      </w:r>
    </w:p>
    <w:p>
      <w:pPr>
        <w:snapToGrid w:val="0"/>
        <w:ind w:left="-282" w:leftChars="-135" w:right="-456" w:rightChars="-217" w:hanging="1"/>
        <w:contextualSpacing/>
        <w:rPr>
          <w:rFonts w:hint="eastAsia" w:ascii="宋体" w:hAnsi="宋体" w:cs="微软雅黑"/>
          <w:bCs/>
          <w:color w:val="000000"/>
          <w:szCs w:val="21"/>
        </w:rPr>
      </w:pPr>
      <w:r>
        <w:rPr>
          <w:rFonts w:hint="eastAsia" w:ascii="宋体" w:hAnsi="宋体" w:cs="Arial"/>
          <w:bCs/>
          <w:color w:val="000000"/>
          <w:szCs w:val="21"/>
        </w:rPr>
        <w:t>2.现场审核通过后，立即发送：（1）报名</w:t>
      </w:r>
      <w:r>
        <w:rPr>
          <w:rFonts w:hint="eastAsia" w:ascii="宋体" w:hAnsi="宋体" w:cs="Arial"/>
          <w:bCs/>
          <w:color w:val="000000"/>
          <w:szCs w:val="21"/>
          <w:lang w:val="en-US" w:eastAsia="zh-CN"/>
        </w:rPr>
        <w:t>文件</w:t>
      </w:r>
      <w:r>
        <w:rPr>
          <w:rFonts w:hint="eastAsia" w:ascii="宋体" w:hAnsi="宋体" w:cs="Arial"/>
          <w:bCs/>
          <w:color w:val="000000"/>
          <w:szCs w:val="21"/>
        </w:rPr>
        <w:t>PDF版（2）报名</w:t>
      </w:r>
      <w:r>
        <w:rPr>
          <w:rFonts w:hint="eastAsia" w:ascii="宋体" w:hAnsi="宋体" w:cs="Arial"/>
          <w:bCs/>
          <w:color w:val="000000"/>
          <w:szCs w:val="21"/>
          <w:lang w:val="en-US" w:eastAsia="zh-CN"/>
        </w:rPr>
        <w:t>文件</w:t>
      </w:r>
      <w:r>
        <w:rPr>
          <w:rFonts w:hint="eastAsia" w:ascii="宋体" w:hAnsi="宋体" w:cs="Arial"/>
          <w:bCs/>
          <w:color w:val="000000"/>
          <w:szCs w:val="21"/>
        </w:rPr>
        <w:t>封面(Word格式)至电子邮箱,逾期送达或资料缺项者恕不接受</w:t>
      </w:r>
      <w:r>
        <w:rPr>
          <w:rFonts w:hint="eastAsia" w:ascii="微软雅黑" w:hAnsi="微软雅黑" w:eastAsia="微软雅黑" w:cs="微软雅黑"/>
          <w:bCs/>
          <w:color w:val="000000"/>
          <w:szCs w:val="21"/>
        </w:rPr>
        <w:t>｡</w:t>
      </w:r>
    </w:p>
    <w:p>
      <w:pPr>
        <w:snapToGrid w:val="0"/>
        <w:ind w:left="-283" w:leftChars="-135" w:right="-166" w:rightChars="-79" w:firstLine="282" w:firstLineChars="134"/>
        <w:contextualSpacing/>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hint="eastAsia" w:ascii="微软雅黑" w:hAnsi="微软雅黑" w:eastAsia="微软雅黑" w:cs="微软雅黑"/>
          <w:b/>
          <w:bCs/>
          <w:color w:val="00000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hint="eastAsia" w:ascii="宋体" w:hAnsi="宋体" w:cs="Arial"/>
          <w:color w:val="000000"/>
          <w:kern w:val="0"/>
          <w:szCs w:val="21"/>
        </w:rPr>
        <w:t>采购公告</w:t>
      </w:r>
      <w:r>
        <w:rPr>
          <w:rFonts w:ascii="宋体" w:hAnsi="宋体" w:cs="Arial"/>
          <w:color w:val="000000"/>
          <w:kern w:val="0"/>
          <w:szCs w:val="21"/>
        </w:rPr>
        <w:t>”,严格按《投标书模板》准备相应资料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微软雅黑" w:hAnsi="微软雅黑" w:eastAsia="微软雅黑" w:cs="微软雅黑"/>
          <w:b/>
          <w:bCs/>
          <w:color w:val="000000"/>
          <w:szCs w:val="21"/>
        </w:rPr>
        <w:t>､</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hint="eastAsia" w:ascii="宋体" w:hAnsi="宋体" w:cs="Arial"/>
          <w:color w:val="FF0000"/>
          <w:kern w:val="0"/>
          <w:szCs w:val="21"/>
        </w:rPr>
        <w:t>（开标通知）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ascii="宋体" w:hAnsi="宋体"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firstLine="141" w:firstLineChars="67"/>
        <w:contextualSpacing/>
        <w:jc w:val="left"/>
        <w:rPr>
          <w:rFonts w:hint="eastAsia" w:ascii="宋体" w:hAnsi="宋体" w:cs="Arial"/>
          <w:color w:val="000000"/>
          <w:kern w:val="0"/>
          <w:szCs w:val="21"/>
        </w:rPr>
      </w:pPr>
      <w:r>
        <w:rPr>
          <w:rFonts w:hint="eastAsia" w:ascii="宋体" w:hAnsi="宋体" w:cs="宋体-18030"/>
          <w:b/>
          <w:bCs/>
          <w:color w:val="000000"/>
          <w:szCs w:val="21"/>
        </w:rPr>
        <w:t>六</w:t>
      </w:r>
      <w:r>
        <w:rPr>
          <w:rFonts w:hint="eastAsia" w:ascii="微软雅黑" w:hAnsi="微软雅黑" w:eastAsia="微软雅黑" w:cs="微软雅黑"/>
          <w:b/>
          <w:bCs/>
          <w:color w:val="000000"/>
          <w:szCs w:val="21"/>
        </w:rPr>
        <w:t>､</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rPr>
        <w:t>万</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魏老师</w:t>
      </w:r>
      <w:r>
        <w:rPr>
          <w:rFonts w:ascii="宋体" w:hAnsi="宋体" w:cs="Arial"/>
          <w:color w:val="000000"/>
          <w:kern w:val="0"/>
          <w:szCs w:val="21"/>
        </w:rPr>
        <w:t>)</w:t>
      </w:r>
      <w:r>
        <w:rPr>
          <w:rFonts w:hint="eastAsia" w:ascii="微软雅黑" w:hAnsi="微软雅黑" w:eastAsia="微软雅黑" w:cs="微软雅黑"/>
          <w:color w:val="000000"/>
          <w:kern w:val="0"/>
          <w:szCs w:val="21"/>
        </w:rPr>
        <w:t>｡</w:t>
      </w:r>
    </w:p>
    <w:p>
      <w:pPr>
        <w:widowControl/>
        <w:snapToGrid w:val="0"/>
        <w:ind w:right="-309" w:rightChars="-147" w:firstLine="141"/>
        <w:contextualSpacing/>
        <w:jc w:val="left"/>
        <w:rPr>
          <w:rFonts w:hint="eastAsia" w:ascii="宋体" w:hAnsi="宋体" w:cs="宋体-18030"/>
          <w:bCs/>
          <w:color w:val="000000"/>
          <w:szCs w:val="21"/>
        </w:rPr>
      </w:pPr>
      <w:r>
        <w:rPr>
          <w:rFonts w:hint="eastAsia" w:ascii="宋体" w:hAnsi="宋体" w:cs="宋体-18030"/>
          <w:b/>
          <w:bCs/>
          <w:color w:val="000000"/>
          <w:szCs w:val="21"/>
        </w:rPr>
        <w:t>七、采购部门（</w:t>
      </w:r>
      <w:r>
        <w:rPr>
          <w:rFonts w:hint="eastAsia" w:ascii="宋体" w:hAnsi="宋体" w:cs="宋体-18030"/>
          <w:b/>
          <w:bCs/>
          <w:color w:val="000000"/>
          <w:szCs w:val="21"/>
          <w:lang w:val="en-US" w:eastAsia="zh-CN"/>
        </w:rPr>
        <w:t>总务</w:t>
      </w:r>
      <w:r>
        <w:rPr>
          <w:rFonts w:hint="eastAsia" w:ascii="宋体" w:hAnsi="宋体" w:cs="宋体-18030"/>
          <w:b/>
          <w:bCs/>
          <w:color w:val="000000"/>
          <w:szCs w:val="21"/>
        </w:rPr>
        <w:t>科）联系电话：</w:t>
      </w:r>
      <w:r>
        <w:rPr>
          <w:rFonts w:hint="eastAsia" w:ascii="宋体" w:hAnsi="宋体" w:cs="宋体-18030"/>
          <w:bCs/>
          <w:color w:val="000000"/>
          <w:szCs w:val="21"/>
        </w:rPr>
        <w:t>0755-27788311转</w:t>
      </w:r>
      <w:r>
        <w:rPr>
          <w:rFonts w:hint="eastAsia" w:ascii="宋体" w:hAnsi="宋体" w:cs="宋体-18030"/>
          <w:bCs/>
          <w:color w:val="000000"/>
          <w:szCs w:val="21"/>
          <w:lang w:val="en-US" w:eastAsia="zh-CN"/>
        </w:rPr>
        <w:t>3036</w:t>
      </w:r>
      <w:r>
        <w:rPr>
          <w:rFonts w:hint="eastAsia" w:ascii="宋体" w:hAnsi="宋体" w:cs="宋体-18030"/>
          <w:bCs/>
          <w:color w:val="000000"/>
          <w:szCs w:val="21"/>
        </w:rPr>
        <w:t>（</w:t>
      </w:r>
      <w:r>
        <w:rPr>
          <w:rFonts w:hint="eastAsia" w:ascii="宋体" w:hAnsi="宋体" w:cs="宋体-18030"/>
          <w:bCs/>
          <w:color w:val="000000"/>
          <w:szCs w:val="21"/>
          <w:lang w:val="en-US" w:eastAsia="zh-CN"/>
        </w:rPr>
        <w:t>庄</w:t>
      </w:r>
      <w:r>
        <w:rPr>
          <w:rFonts w:hint="eastAsia" w:ascii="宋体" w:hAnsi="宋体" w:cs="宋体-18030"/>
          <w:bCs/>
          <w:color w:val="000000"/>
          <w:szCs w:val="21"/>
        </w:rPr>
        <w:t>老师）</w:t>
      </w:r>
    </w:p>
    <w:p>
      <w:pPr>
        <w:widowControl/>
        <w:snapToGrid w:val="0"/>
        <w:ind w:right="-166" w:rightChars="-79"/>
        <w:contextualSpacing/>
        <w:jc w:val="right"/>
        <w:rPr>
          <w:rFonts w:hint="eastAsia" w:ascii="宋体" w:hAnsi="宋体" w:cs="宋体-18030"/>
          <w:bCs/>
          <w:szCs w:val="21"/>
        </w:rPr>
      </w:pPr>
      <w:r>
        <w:rPr>
          <w:rFonts w:ascii="宋体" w:hAnsi="宋体" w:cs="宋体-18030"/>
          <w:bCs/>
          <w:color w:val="000000"/>
          <w:szCs w:val="21"/>
        </w:rPr>
        <w:t xml:space="preserve">深圳市宝安区人民医院 </w:t>
      </w:r>
      <w:r>
        <w:rPr>
          <w:rFonts w:ascii="宋体" w:hAnsi="宋体" w:cs="宋体-18030"/>
          <w:bCs/>
          <w:szCs w:val="21"/>
        </w:rPr>
        <w:t xml:space="preserve"> </w:t>
      </w:r>
    </w:p>
    <w:p>
      <w:pPr>
        <w:widowControl/>
        <w:snapToGrid w:val="0"/>
        <w:ind w:right="-166" w:rightChars="-79"/>
        <w:contextualSpacing/>
        <w:jc w:val="right"/>
        <w:rPr>
          <w:rFonts w:hint="eastAsia" w:ascii="宋体" w:hAnsi="宋体" w:cs="宋体-18030"/>
          <w:bCs/>
          <w:szCs w:val="21"/>
        </w:rPr>
      </w:pPr>
      <w:r>
        <w:rPr>
          <w:rFonts w:ascii="宋体" w:hAnsi="宋体" w:cs="宋体-18030"/>
          <w:bCs/>
          <w:szCs w:val="21"/>
        </w:rPr>
        <w:t>202</w:t>
      </w:r>
      <w:r>
        <w:rPr>
          <w:rFonts w:hint="eastAsia" w:ascii="宋体" w:hAnsi="宋体" w:cs="宋体-18030"/>
          <w:bCs/>
          <w:szCs w:val="21"/>
        </w:rPr>
        <w:t>6</w:t>
      </w:r>
      <w:r>
        <w:rPr>
          <w:rFonts w:ascii="宋体" w:hAnsi="宋体" w:cs="宋体-18030"/>
          <w:bCs/>
          <w:szCs w:val="21"/>
        </w:rPr>
        <w:t>年</w:t>
      </w:r>
      <w:r>
        <w:rPr>
          <w:rFonts w:hint="eastAsia" w:ascii="宋体" w:hAnsi="宋体" w:cs="宋体-18030"/>
          <w:bCs/>
          <w:szCs w:val="21"/>
          <w:lang w:val="en-US" w:eastAsia="zh-CN"/>
        </w:rPr>
        <w:t>5</w:t>
      </w:r>
      <w:r>
        <w:rPr>
          <w:rFonts w:ascii="宋体" w:hAnsi="宋体" w:cs="宋体-18030"/>
          <w:bCs/>
          <w:szCs w:val="21"/>
        </w:rPr>
        <w:t>月</w:t>
      </w:r>
      <w:r>
        <w:rPr>
          <w:rFonts w:hint="eastAsia" w:ascii="宋体" w:hAnsi="宋体" w:cs="宋体-18030"/>
          <w:bCs/>
          <w:szCs w:val="21"/>
          <w:lang w:val="en-US" w:eastAsia="zh-CN"/>
        </w:rPr>
        <w:t>7</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 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 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 投标人提供的证明文件材料必须是真实的，凡提供货物发票需在国家税务总局全国增值税发票查验平台验证打印。若经核实有虚假证明文件则作废标处理，本院将拒付该中标产品所使用费用款项，并将投标人列入黑名单，2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szCs w:val="21"/>
        </w:rPr>
        <w:t>5. 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 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 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 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 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 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1"/>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firstLine="283" w:firstLineChars="135"/>
        <w:contextualSpacing/>
        <w:jc w:val="left"/>
        <w:rPr>
          <w:rFonts w:ascii="宋体" w:hAnsi="宋体" w:cs="Arial"/>
          <w:kern w:val="0"/>
          <w:szCs w:val="21"/>
        </w:rPr>
      </w:pPr>
      <w:r>
        <w:rPr>
          <w:rFonts w:ascii="宋体" w:hAnsi="宋体" w:cs="Arial"/>
          <w:kern w:val="0"/>
          <w:szCs w:val="21"/>
        </w:rPr>
        <w:t>(3)各谈判响应方在本标项全部谈判结束后按规定时间内进行修改报价｡</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4</w:t>
      </w:r>
      <w:r>
        <w:rPr>
          <w:rFonts w:hint="eastAsia" w:ascii="宋体" w:hAnsi="宋体" w:cs="Arial"/>
          <w:kern w:val="0"/>
          <w:szCs w:val="21"/>
        </w:rPr>
        <w:t>､</w:t>
      </w:r>
      <w:r>
        <w:rPr>
          <w:rFonts w:ascii="宋体" w:hAnsi="宋体" w:cs="Arial"/>
          <w:kern w:val="0"/>
          <w:szCs w:val="21"/>
        </w:rPr>
        <w:t>谈判小组对谈判的情况进行综合评分(总分100分)</w:t>
      </w:r>
      <w:r>
        <w:rPr>
          <w:rFonts w:hint="eastAsia" w:ascii="宋体" w:hAnsi="宋体" w:cs="Arial"/>
          <w:kern w:val="0"/>
          <w:szCs w:val="21"/>
        </w:rPr>
        <w:t>｡</w:t>
      </w:r>
      <w:r>
        <w:rPr>
          <w:rFonts w:ascii="宋体" w:hAnsi="宋体" w:cs="Arial"/>
          <w:kern w:val="0"/>
          <w:szCs w:val="21"/>
        </w:rPr>
        <w:t>技术商务分与报价评审分相加总分最高者为预中标单位</w:t>
      </w:r>
      <w:r>
        <w:rPr>
          <w:rFonts w:hint="eastAsia" w:ascii="宋体" w:hAnsi="宋体" w:cs="Arial"/>
          <w:kern w:val="0"/>
          <w:szCs w:val="21"/>
        </w:rPr>
        <w:t>｡</w:t>
      </w:r>
    </w:p>
    <w:tbl>
      <w:tblPr>
        <w:tblStyle w:val="19"/>
        <w:tblpPr w:leftFromText="180" w:rightFromText="180" w:vertAnchor="text" w:horzAnchor="page" w:tblpX="1474" w:tblpY="293"/>
        <w:tblOverlap w:val="never"/>
        <w:tblW w:w="9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870"/>
        <w:gridCol w:w="1706"/>
        <w:gridCol w:w="990"/>
        <w:gridCol w:w="5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3" w:type="dxa"/>
            <w:gridSpan w:val="5"/>
            <w:noWrap w:val="0"/>
            <w:vAlign w:val="center"/>
          </w:tcPr>
          <w:p>
            <w:pPr>
              <w:jc w:val="center"/>
              <w:rPr>
                <w:rFonts w:hint="default" w:ascii="宋体" w:hAnsi="宋体" w:eastAsia="宋体"/>
                <w:b/>
                <w:bCs/>
                <w:sz w:val="24"/>
                <w:lang w:val="en-US" w:eastAsia="zh-CN"/>
              </w:rPr>
            </w:pPr>
            <w:r>
              <w:rPr>
                <w:rFonts w:hint="eastAsia" w:ascii="宋体" w:hAnsi="宋体"/>
                <w:b/>
                <w:bCs/>
                <w:sz w:val="24"/>
              </w:rPr>
              <w:t>一、技术部分</w:t>
            </w:r>
            <w:r>
              <w:rPr>
                <w:rFonts w:hint="eastAsia" w:ascii="宋体" w:hAnsi="宋体"/>
                <w:b/>
                <w:bCs/>
                <w:sz w:val="24"/>
                <w:lang w:eastAsia="zh-CN"/>
              </w:rPr>
              <w:t>（</w:t>
            </w:r>
            <w:r>
              <w:rPr>
                <w:rFonts w:hint="eastAsia" w:ascii="宋体" w:hAnsi="宋体"/>
                <w:b/>
                <w:bCs/>
                <w:sz w:val="24"/>
                <w:lang w:val="en-US" w:eastAsia="zh-CN"/>
              </w:rPr>
              <w:t>61分</w:t>
            </w:r>
            <w:r>
              <w:rPr>
                <w:rFonts w:hint="eastAsia" w:ascii="宋体" w:hAnsi="宋体"/>
                <w:b/>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pPr>
              <w:jc w:val="center"/>
              <w:rPr>
                <w:rFonts w:hint="eastAsia" w:ascii="宋体" w:hAnsi="宋体"/>
                <w:b/>
                <w:bCs/>
                <w:szCs w:val="21"/>
              </w:rPr>
            </w:pPr>
            <w:r>
              <w:rPr>
                <w:rFonts w:hint="eastAsia" w:ascii="宋体" w:hAnsi="宋体"/>
                <w:b/>
                <w:bCs/>
                <w:szCs w:val="21"/>
              </w:rPr>
              <w:t>序号</w:t>
            </w:r>
          </w:p>
        </w:tc>
        <w:tc>
          <w:tcPr>
            <w:tcW w:w="2576" w:type="dxa"/>
            <w:gridSpan w:val="2"/>
            <w:noWrap w:val="0"/>
            <w:vAlign w:val="center"/>
          </w:tcPr>
          <w:p>
            <w:pPr>
              <w:jc w:val="center"/>
              <w:rPr>
                <w:rFonts w:hint="eastAsia" w:ascii="宋体" w:hAnsi="宋体"/>
                <w:b/>
                <w:bCs/>
                <w:szCs w:val="21"/>
              </w:rPr>
            </w:pPr>
            <w:r>
              <w:rPr>
                <w:rFonts w:hint="eastAsia" w:ascii="宋体" w:hAnsi="宋体"/>
                <w:b/>
                <w:bCs/>
                <w:szCs w:val="21"/>
              </w:rPr>
              <w:t>评分因素</w:t>
            </w:r>
          </w:p>
        </w:tc>
        <w:tc>
          <w:tcPr>
            <w:tcW w:w="990" w:type="dxa"/>
            <w:noWrap w:val="0"/>
            <w:vAlign w:val="center"/>
          </w:tcPr>
          <w:p>
            <w:pPr>
              <w:jc w:val="center"/>
              <w:rPr>
                <w:rFonts w:hint="eastAsia" w:ascii="宋体" w:hAnsi="宋体" w:eastAsia="宋体"/>
                <w:b/>
                <w:bCs/>
                <w:szCs w:val="21"/>
                <w:lang w:eastAsia="zh-CN"/>
              </w:rPr>
            </w:pPr>
            <w:r>
              <w:rPr>
                <w:rFonts w:hint="eastAsia" w:ascii="宋体" w:hAnsi="宋体"/>
                <w:b/>
                <w:bCs/>
                <w:szCs w:val="21"/>
                <w:lang w:val="en-US" w:eastAsia="zh-CN"/>
              </w:rPr>
              <w:t>分值</w:t>
            </w:r>
          </w:p>
        </w:tc>
        <w:tc>
          <w:tcPr>
            <w:tcW w:w="5222" w:type="dxa"/>
            <w:noWrap w:val="0"/>
            <w:vAlign w:val="center"/>
          </w:tcPr>
          <w:p>
            <w:pPr>
              <w:jc w:val="center"/>
              <w:rPr>
                <w:rFonts w:hint="eastAsia" w:ascii="宋体" w:hAnsi="宋体"/>
                <w:b/>
                <w:bCs/>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2576" w:type="dxa"/>
            <w:gridSpan w:val="2"/>
            <w:noWrap w:val="0"/>
            <w:vAlign w:val="center"/>
          </w:tcPr>
          <w:p>
            <w:pPr>
              <w:jc w:val="center"/>
              <w:rPr>
                <w:rFonts w:hint="eastAsia" w:ascii="宋体" w:hAnsi="宋体"/>
                <w:szCs w:val="21"/>
              </w:rPr>
            </w:pPr>
            <w:r>
              <w:rPr>
                <w:rFonts w:hint="eastAsia" w:ascii="宋体" w:hAnsi="宋体" w:eastAsia="宋体" w:cs="宋体"/>
                <w:bCs/>
                <w:sz w:val="21"/>
                <w:szCs w:val="21"/>
              </w:rPr>
              <w:t>“▲”参数响应情况评价</w:t>
            </w:r>
          </w:p>
        </w:tc>
        <w:tc>
          <w:tcPr>
            <w:tcW w:w="990"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33</w:t>
            </w:r>
          </w:p>
        </w:tc>
        <w:tc>
          <w:tcPr>
            <w:tcW w:w="5222" w:type="dxa"/>
            <w:noWrap w:val="0"/>
            <w:vAlign w:val="center"/>
          </w:tcPr>
          <w:p>
            <w:pPr>
              <w:snapToGrid w:val="0"/>
              <w:rPr>
                <w:rFonts w:hint="eastAsia" w:ascii="宋体" w:hAnsi="宋体" w:cs="宋体"/>
                <w:b/>
                <w:bCs/>
                <w:kern w:val="0"/>
                <w:szCs w:val="21"/>
              </w:rPr>
            </w:pPr>
            <w:r>
              <w:rPr>
                <w:rFonts w:hint="eastAsia" w:ascii="宋体" w:hAnsi="宋体" w:cs="宋体"/>
                <w:b/>
                <w:bCs/>
                <w:kern w:val="0"/>
                <w:szCs w:val="21"/>
              </w:rPr>
              <w:t>（一）评审内容：</w:t>
            </w:r>
          </w:p>
          <w:p>
            <w:pPr>
              <w:jc w:val="left"/>
              <w:rPr>
                <w:rFonts w:hint="eastAsia" w:ascii="宋体" w:hAnsi="宋体" w:eastAsia="宋体"/>
                <w:color w:val="000000"/>
                <w:szCs w:val="21"/>
                <w:lang w:val="en-US" w:eastAsia="zh-CN"/>
              </w:rPr>
            </w:pPr>
            <w:r>
              <w:rPr>
                <w:rFonts w:hint="eastAsia" w:ascii="宋体" w:hAnsi="宋体" w:cs="宋体"/>
                <w:kern w:val="0"/>
                <w:szCs w:val="21"/>
              </w:rPr>
              <w:t>考察投标人对招标文件</w:t>
            </w:r>
            <w:r>
              <w:rPr>
                <w:rFonts w:hint="eastAsia" w:ascii="宋体" w:hAnsi="宋体" w:cs="宋体"/>
                <w:kern w:val="0"/>
                <w:szCs w:val="21"/>
                <w:lang w:val="en-US" w:eastAsia="zh-CN"/>
              </w:rPr>
              <w:t>中《</w:t>
            </w:r>
            <w:r>
              <w:rPr>
                <w:rFonts w:hint="eastAsia" w:ascii="宋体" w:hAnsi="宋体" w:cs="宋体"/>
                <w:bCs/>
                <w:color w:val="000000"/>
                <w:szCs w:val="21"/>
              </w:rPr>
              <w:t>技术参数偏离表</w:t>
            </w:r>
            <w:r>
              <w:rPr>
                <w:rFonts w:hint="eastAsia" w:ascii="Times New Roman" w:hAnsi="Times New Roman" w:eastAsia="宋体" w:cs="Times New Roman"/>
                <w:lang w:eastAsia="zh-CN"/>
              </w:rPr>
              <w:t>》</w:t>
            </w:r>
            <w:r>
              <w:rPr>
                <w:rFonts w:hint="eastAsia" w:ascii="宋体" w:hAnsi="宋体" w:cs="宋体"/>
                <w:kern w:val="0"/>
                <w:szCs w:val="21"/>
              </w:rPr>
              <w:t>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hint="eastAsia" w:ascii="宋体" w:hAnsi="宋体" w:eastAsia="宋体" w:cs="宋体"/>
                <w:b/>
                <w:bCs/>
                <w:kern w:val="0"/>
                <w:szCs w:val="21"/>
              </w:rPr>
            </w:pPr>
            <w:r>
              <w:rPr>
                <w:rFonts w:hint="eastAsia" w:ascii="宋体" w:hAnsi="宋体" w:eastAsia="宋体" w:cs="宋体"/>
                <w:b/>
                <w:bCs/>
                <w:kern w:val="0"/>
                <w:szCs w:val="21"/>
                <w:lang w:eastAsia="zh-CN"/>
              </w:rPr>
              <w:t>（</w:t>
            </w:r>
            <w:r>
              <w:rPr>
                <w:rFonts w:hint="eastAsia" w:ascii="宋体" w:hAnsi="宋体" w:eastAsia="宋体" w:cs="宋体"/>
                <w:b/>
                <w:bCs/>
                <w:kern w:val="0"/>
                <w:szCs w:val="21"/>
              </w:rPr>
              <w:t>二）评审依据：</w:t>
            </w:r>
          </w:p>
          <w:p>
            <w:pPr>
              <w:snapToGrid w:val="0"/>
              <w:rPr>
                <w:rFonts w:hint="eastAsia"/>
                <w:lang w:val="en-US" w:eastAsia="zh-CN"/>
              </w:rPr>
            </w:pPr>
            <w:r>
              <w:rPr>
                <w:rFonts w:hint="eastAsia" w:ascii="宋体" w:hAnsi="宋体" w:eastAsia="宋体" w:cs="宋体"/>
                <w:b/>
                <w:bCs/>
                <w:kern w:val="0"/>
                <w:szCs w:val="21"/>
              </w:rPr>
              <w:t>以投标文件</w:t>
            </w:r>
            <w:r>
              <w:rPr>
                <w:rFonts w:hint="eastAsia" w:ascii="宋体" w:hAnsi="宋体" w:eastAsia="宋体" w:cs="宋体"/>
                <w:b/>
                <w:bCs/>
                <w:kern w:val="0"/>
                <w:szCs w:val="21"/>
                <w:lang w:val="en-US" w:eastAsia="zh-CN"/>
              </w:rPr>
              <w:t>《</w:t>
            </w:r>
            <w:r>
              <w:rPr>
                <w:rFonts w:hint="eastAsia" w:ascii="宋体" w:hAnsi="宋体" w:cs="宋体"/>
                <w:b/>
                <w:bCs w:val="0"/>
                <w:color w:val="000000"/>
                <w:szCs w:val="21"/>
              </w:rPr>
              <w:t>技术参数偏离表</w:t>
            </w:r>
            <w:r>
              <w:rPr>
                <w:rFonts w:hint="eastAsia" w:ascii="宋体" w:hAnsi="宋体" w:eastAsia="宋体" w:cs="宋体"/>
                <w:b/>
                <w:bCs w:val="0"/>
                <w:kern w:val="0"/>
                <w:szCs w:val="21"/>
                <w:lang w:eastAsia="zh-CN"/>
              </w:rPr>
              <w:t>》</w:t>
            </w:r>
            <w:r>
              <w:rPr>
                <w:rFonts w:hint="eastAsia" w:ascii="宋体" w:hAnsi="宋体" w:eastAsia="宋体" w:cs="宋体"/>
                <w:b/>
                <w:bCs w:val="0"/>
                <w:kern w:val="0"/>
                <w:szCs w:val="21"/>
              </w:rPr>
              <w:t>为</w:t>
            </w:r>
            <w:r>
              <w:rPr>
                <w:rFonts w:hint="eastAsia" w:ascii="宋体" w:hAnsi="宋体" w:eastAsia="宋体" w:cs="宋体"/>
                <w:b/>
                <w:bCs/>
                <w:kern w:val="0"/>
                <w:szCs w:val="21"/>
              </w:rPr>
              <w:t>评审依据，完全符合招标要求的，得</w:t>
            </w:r>
            <w:r>
              <w:rPr>
                <w:rFonts w:hint="eastAsia" w:ascii="宋体" w:hAnsi="宋体" w:eastAsia="宋体" w:cs="宋体"/>
                <w:b/>
                <w:bCs/>
                <w:kern w:val="0"/>
                <w:szCs w:val="21"/>
                <w:lang w:val="en-US" w:eastAsia="zh-CN"/>
              </w:rPr>
              <w:t>33</w:t>
            </w:r>
            <w:r>
              <w:rPr>
                <w:rFonts w:hint="eastAsia" w:ascii="宋体" w:hAnsi="宋体" w:eastAsia="宋体" w:cs="宋体"/>
                <w:b/>
                <w:bCs/>
                <w:kern w:val="0"/>
                <w:szCs w:val="21"/>
              </w:rPr>
              <w:t>分。有1项“▲”参数不符合招标要求（或缺漏）的扣</w:t>
            </w:r>
            <w:r>
              <w:rPr>
                <w:rFonts w:hint="eastAsia" w:ascii="宋体" w:hAnsi="宋体" w:eastAsia="宋体" w:cs="宋体"/>
                <w:b/>
                <w:bCs/>
                <w:kern w:val="0"/>
                <w:szCs w:val="21"/>
                <w:lang w:val="en-US" w:eastAsia="zh-CN"/>
              </w:rPr>
              <w:t>3</w:t>
            </w:r>
            <w:r>
              <w:rPr>
                <w:rFonts w:hint="eastAsia" w:ascii="宋体" w:hAnsi="宋体" w:eastAsia="宋体" w:cs="宋体"/>
                <w:b/>
                <w:bCs/>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2576" w:type="dxa"/>
            <w:gridSpan w:val="2"/>
            <w:noWrap w:val="0"/>
            <w:vAlign w:val="center"/>
          </w:tcPr>
          <w:p>
            <w:pPr>
              <w:jc w:val="center"/>
              <w:rPr>
                <w:rFonts w:hint="eastAsia" w:ascii="宋体" w:hAnsi="宋体"/>
                <w:szCs w:val="21"/>
              </w:rPr>
            </w:pPr>
            <w:r>
              <w:rPr>
                <w:rFonts w:hint="eastAsia" w:ascii="宋体" w:hAnsi="宋体" w:eastAsia="宋体" w:cs="宋体"/>
                <w:sz w:val="21"/>
                <w:szCs w:val="21"/>
              </w:rPr>
              <w:t>非“</w:t>
            </w:r>
            <w:r>
              <w:rPr>
                <w:rFonts w:hint="eastAsia" w:ascii="宋体" w:hAnsi="宋体" w:eastAsia="宋体" w:cs="宋体"/>
                <w:bCs/>
                <w:sz w:val="21"/>
                <w:szCs w:val="21"/>
              </w:rPr>
              <w:t>▲”参数</w:t>
            </w:r>
            <w:r>
              <w:rPr>
                <w:rFonts w:hint="eastAsia" w:ascii="宋体" w:hAnsi="宋体" w:eastAsia="宋体" w:cs="宋体"/>
                <w:sz w:val="21"/>
                <w:szCs w:val="21"/>
              </w:rPr>
              <w:t>响应情况评价</w:t>
            </w:r>
          </w:p>
        </w:tc>
        <w:tc>
          <w:tcPr>
            <w:tcW w:w="990"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22</w:t>
            </w:r>
          </w:p>
        </w:tc>
        <w:tc>
          <w:tcPr>
            <w:tcW w:w="5222" w:type="dxa"/>
            <w:noWrap w:val="0"/>
            <w:vAlign w:val="center"/>
          </w:tcPr>
          <w:p>
            <w:pPr>
              <w:snapToGrid w:val="0"/>
              <w:rPr>
                <w:rFonts w:hint="eastAsia"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hint="eastAsia" w:ascii="宋体" w:hAnsi="宋体" w:eastAsia="宋体" w:cs="宋体"/>
                <w:kern w:val="0"/>
                <w:szCs w:val="21"/>
                <w:lang w:val="en-US" w:eastAsia="zh-CN"/>
              </w:rPr>
            </w:pPr>
            <w:r>
              <w:rPr>
                <w:rFonts w:hint="eastAsia" w:ascii="宋体" w:hAnsi="宋体" w:cs="宋体"/>
                <w:kern w:val="0"/>
                <w:szCs w:val="21"/>
              </w:rPr>
              <w:t>考察投标人对招标文</w:t>
            </w:r>
            <w:r>
              <w:rPr>
                <w:rFonts w:hint="eastAsia" w:ascii="宋体" w:hAnsi="宋体" w:cs="宋体"/>
                <w:kern w:val="0"/>
                <w:szCs w:val="21"/>
                <w:lang w:val="en-US" w:eastAsia="zh-CN"/>
              </w:rPr>
              <w:t>件中《</w:t>
            </w:r>
            <w:r>
              <w:rPr>
                <w:rFonts w:hint="eastAsia" w:ascii="宋体" w:hAnsi="宋体" w:cs="宋体"/>
                <w:bCs/>
                <w:color w:val="000000"/>
                <w:szCs w:val="21"/>
              </w:rPr>
              <w:t>技术参数偏离表</w:t>
            </w:r>
            <w:r>
              <w:rPr>
                <w:rFonts w:hint="eastAsia" w:ascii="Times New Roman" w:hAnsi="Times New Roman" w:eastAsia="宋体" w:cs="Times New Roman"/>
                <w:lang w:eastAsia="zh-CN"/>
              </w:rPr>
              <w:t>》</w:t>
            </w:r>
            <w:r>
              <w:rPr>
                <w:rFonts w:hint="eastAsia" w:ascii="宋体" w:hAnsi="宋体" w:cs="宋体"/>
                <w:kern w:val="0"/>
                <w:szCs w:val="21"/>
              </w:rPr>
              <w:t>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hint="eastAsia" w:ascii="宋体" w:hAnsi="宋体" w:cs="宋体"/>
                <w:b/>
                <w:bCs/>
                <w:color w:val="auto"/>
                <w:szCs w:val="21"/>
              </w:rPr>
            </w:pPr>
            <w:r>
              <w:rPr>
                <w:rFonts w:hint="eastAsia" w:ascii="宋体" w:hAnsi="宋体" w:cs="宋体"/>
                <w:b/>
                <w:bCs/>
                <w:color w:val="auto"/>
                <w:szCs w:val="21"/>
              </w:rPr>
              <w:t>（二）评审依据：</w:t>
            </w:r>
          </w:p>
          <w:p>
            <w:pPr>
              <w:keepNext w:val="0"/>
              <w:keepLines w:val="0"/>
              <w:suppressLineNumbers w:val="0"/>
              <w:spacing w:before="0" w:beforeAutospacing="0" w:after="0" w:afterAutospacing="0" w:line="300" w:lineRule="exact"/>
              <w:ind w:left="0" w:right="0"/>
              <w:rPr>
                <w:rFonts w:hint="eastAsia" w:ascii="宋体" w:hAnsi="宋体"/>
                <w:color w:val="000000"/>
                <w:szCs w:val="21"/>
              </w:rPr>
            </w:pPr>
            <w:r>
              <w:rPr>
                <w:rFonts w:hint="eastAsia" w:ascii="宋体" w:hAnsi="宋体" w:cs="宋体"/>
                <w:color w:val="auto"/>
                <w:kern w:val="0"/>
                <w:szCs w:val="21"/>
              </w:rPr>
              <w:t>以投标文件</w:t>
            </w:r>
            <w:r>
              <w:rPr>
                <w:rFonts w:hint="eastAsia" w:ascii="宋体" w:hAnsi="宋体" w:cs="宋体"/>
                <w:kern w:val="0"/>
                <w:szCs w:val="21"/>
                <w:lang w:val="en-US" w:eastAsia="zh-CN"/>
              </w:rPr>
              <w:t>《</w:t>
            </w:r>
            <w:r>
              <w:rPr>
                <w:rFonts w:hint="eastAsia" w:ascii="宋体" w:hAnsi="宋体" w:cs="宋体"/>
                <w:bCs/>
                <w:color w:val="000000"/>
                <w:szCs w:val="21"/>
              </w:rPr>
              <w:t>技术参数偏离表</w:t>
            </w:r>
            <w:r>
              <w:rPr>
                <w:rFonts w:hint="eastAsia" w:ascii="Times New Roman" w:hAnsi="Times New Roman" w:eastAsia="宋体" w:cs="Times New Roman"/>
                <w:lang w:eastAsia="zh-CN"/>
              </w:rPr>
              <w:t>》</w:t>
            </w:r>
            <w:r>
              <w:rPr>
                <w:rFonts w:hint="eastAsia" w:ascii="宋体" w:hAnsi="宋体" w:cs="宋体"/>
                <w:color w:val="auto"/>
                <w:kern w:val="0"/>
                <w:szCs w:val="21"/>
              </w:rPr>
              <w:t>为评审依据，完全符合招标要求的，得</w:t>
            </w:r>
            <w:r>
              <w:rPr>
                <w:rFonts w:hint="eastAsia" w:ascii="宋体" w:hAnsi="宋体" w:cs="宋体"/>
                <w:color w:val="auto"/>
                <w:kern w:val="0"/>
                <w:szCs w:val="21"/>
                <w:lang w:val="en-US" w:eastAsia="zh-CN"/>
              </w:rPr>
              <w:t>22</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lang w:val="en-US" w:eastAsia="zh-CN"/>
              </w:rPr>
              <w:t>2</w:t>
            </w:r>
            <w:r>
              <w:rPr>
                <w:rFonts w:hint="eastAsia" w:ascii="宋体" w:hAnsi="宋体" w:cs="宋体"/>
                <w:color w:val="auto"/>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pPr>
              <w:jc w:val="center"/>
              <w:rPr>
                <w:rFonts w:hint="default" w:ascii="宋体" w:hAnsi="宋体"/>
                <w:szCs w:val="21"/>
                <w:lang w:val="en-US" w:eastAsia="zh-CN"/>
              </w:rPr>
            </w:pPr>
            <w:r>
              <w:rPr>
                <w:rFonts w:hint="eastAsia" w:ascii="宋体" w:hAnsi="宋体"/>
                <w:szCs w:val="21"/>
                <w:lang w:val="en-US" w:eastAsia="zh-CN"/>
              </w:rPr>
              <w:t>3</w:t>
            </w:r>
          </w:p>
        </w:tc>
        <w:tc>
          <w:tcPr>
            <w:tcW w:w="2576"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4"/>
                <w:szCs w:val="24"/>
                <w:highlight w:val="none"/>
              </w:rPr>
              <w:t>售后服务方案</w:t>
            </w:r>
          </w:p>
        </w:tc>
        <w:tc>
          <w:tcPr>
            <w:tcW w:w="990" w:type="dxa"/>
            <w:noWrap w:val="0"/>
            <w:vAlign w:val="center"/>
          </w:tcPr>
          <w:p>
            <w:pPr>
              <w:jc w:val="center"/>
              <w:rPr>
                <w:rFonts w:hint="default" w:ascii="宋体" w:hAnsi="宋体"/>
                <w:szCs w:val="21"/>
                <w:lang w:val="en-US" w:eastAsia="zh-CN"/>
              </w:rPr>
            </w:pPr>
            <w:r>
              <w:rPr>
                <w:rFonts w:hint="eastAsia" w:ascii="宋体" w:hAnsi="宋体"/>
                <w:szCs w:val="21"/>
                <w:lang w:val="en-US" w:eastAsia="zh-CN"/>
              </w:rPr>
              <w:t>6</w:t>
            </w:r>
          </w:p>
        </w:tc>
        <w:tc>
          <w:tcPr>
            <w:tcW w:w="5222" w:type="dxa"/>
            <w:noWrap w:val="0"/>
            <w:vAlign w:val="center"/>
          </w:tcPr>
          <w:p>
            <w:pPr>
              <w:jc w:val="left"/>
              <w:rPr>
                <w:rFonts w:hint="eastAsia" w:ascii="宋体" w:hAnsi="宋体" w:cs="宋体"/>
                <w:b/>
                <w:bCs/>
                <w:szCs w:val="21"/>
                <w:lang w:val="zh-CN"/>
              </w:rPr>
            </w:pPr>
            <w:r>
              <w:rPr>
                <w:rFonts w:hint="eastAsia" w:ascii="宋体" w:hAnsi="宋体" w:cs="宋体"/>
                <w:b/>
                <w:bCs/>
                <w:szCs w:val="21"/>
                <w:lang w:val="zh-CN"/>
              </w:rPr>
              <w:t>（一）评</w:t>
            </w:r>
            <w:r>
              <w:rPr>
                <w:rFonts w:hint="eastAsia" w:ascii="宋体" w:hAnsi="宋体" w:cs="宋体"/>
                <w:b/>
                <w:bCs/>
                <w:szCs w:val="21"/>
              </w:rPr>
              <w:t>审</w:t>
            </w:r>
            <w:r>
              <w:rPr>
                <w:rFonts w:hint="eastAsia" w:ascii="宋体" w:hAnsi="宋体" w:cs="宋体"/>
                <w:b/>
                <w:bCs/>
                <w:szCs w:val="21"/>
                <w:lang w:val="zh-CN"/>
              </w:rPr>
              <w:t>内容：</w:t>
            </w:r>
          </w:p>
          <w:p>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jc w:val="left"/>
              <w:textAlignment w:val="top"/>
              <w:rPr>
                <w:rFonts w:hint="eastAsia" w:ascii="宋体" w:hAnsi="宋体" w:eastAsia="宋体" w:cs="宋体"/>
                <w:b/>
                <w:bCs/>
                <w:sz w:val="21"/>
                <w:szCs w:val="21"/>
              </w:rPr>
            </w:pPr>
            <w:r>
              <w:rPr>
                <w:rFonts w:hint="eastAsia" w:ascii="宋体" w:hAnsi="宋体" w:eastAsia="宋体" w:cs="宋体"/>
                <w:sz w:val="21"/>
                <w:szCs w:val="21"/>
              </w:rPr>
              <w:t>根据供应商的售后服务方案(包括但不限于服务具体方案，</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保障能力、配送响应及维护响应时间，</w:t>
            </w:r>
            <w:r>
              <w:rPr>
                <w:rFonts w:hint="eastAsia" w:ascii="宋体" w:hAnsi="宋体" w:eastAsia="宋体" w:cs="宋体"/>
                <w:color w:val="auto"/>
                <w:kern w:val="0"/>
                <w:szCs w:val="21"/>
                <w:lang w:val="en-US" w:eastAsia="zh-CN"/>
              </w:rPr>
              <w:t>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r>
              <w:rPr>
                <w:rFonts w:hint="eastAsia" w:hAnsi="宋体" w:cs="仿宋"/>
                <w:szCs w:val="21"/>
              </w:rPr>
              <w:t>快速响应机制</w:t>
            </w:r>
            <w:r>
              <w:rPr>
                <w:rFonts w:hint="eastAsia" w:ascii="宋体" w:hAnsi="宋体" w:eastAsia="宋体" w:cs="宋体"/>
                <w:sz w:val="21"/>
                <w:szCs w:val="21"/>
              </w:rPr>
              <w:t>)响应情况进行打分：</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eastAsia="宋体" w:cs="宋体"/>
                <w:sz w:val="21"/>
                <w:szCs w:val="21"/>
              </w:rPr>
              <w:t>服务具体方案</w:t>
            </w:r>
            <w:r>
              <w:rPr>
                <w:rFonts w:hint="eastAsia" w:ascii="宋体" w:hAnsi="宋体" w:cs="宋体"/>
                <w:sz w:val="21"/>
                <w:szCs w:val="21"/>
                <w:lang w:eastAsia="zh-CN"/>
              </w:rPr>
              <w:t>；</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w:t>
            </w:r>
            <w:r>
              <w:rPr>
                <w:rFonts w:hint="eastAsia" w:ascii="宋体" w:hAnsi="宋体" w:cs="宋体"/>
                <w:sz w:val="21"/>
                <w:szCs w:val="21"/>
                <w:lang w:eastAsia="zh-CN"/>
              </w:rPr>
              <w:t>；</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eastAsia="宋体" w:cs="宋体"/>
                <w:sz w:val="21"/>
                <w:szCs w:val="21"/>
              </w:rPr>
              <w:t>配送响应及维护响应时间</w:t>
            </w:r>
            <w:r>
              <w:rPr>
                <w:rFonts w:hint="eastAsia" w:ascii="宋体" w:hAnsi="宋体" w:eastAsia="宋体" w:cs="宋体"/>
                <w:sz w:val="21"/>
                <w:szCs w:val="21"/>
                <w:lang w:eastAsia="zh-CN"/>
              </w:rPr>
              <w:t>。</w:t>
            </w:r>
          </w:p>
          <w:p>
            <w:pPr>
              <w:keepNext w:val="0"/>
              <w:keepLines w:val="0"/>
              <w:numPr>
                <w:ilvl w:val="0"/>
                <w:numId w:val="0"/>
              </w:numPr>
              <w:suppressLineNumbers w:val="0"/>
              <w:spacing w:before="0" w:beforeAutospacing="0" w:after="0" w:afterAutospacing="0"/>
              <w:ind w:right="0" w:rightChars="0"/>
              <w:rPr>
                <w:rFonts w:hint="eastAsia" w:ascii="宋体" w:hAnsi="宋体" w:eastAsia="宋体" w:cs="宋体"/>
                <w:sz w:val="21"/>
                <w:szCs w:val="21"/>
                <w:lang w:eastAsia="zh-CN"/>
              </w:rPr>
            </w:pPr>
            <w:r>
              <w:rPr>
                <w:rFonts w:hint="eastAsia" w:ascii="宋体" w:hAnsi="宋体" w:cs="宋体"/>
                <w:b/>
                <w:color w:val="auto"/>
                <w:spacing w:val="0"/>
                <w:position w:val="0"/>
                <w:sz w:val="21"/>
                <w:highlight w:val="none"/>
                <w:shd w:val="clear" w:color="auto" w:fill="auto"/>
                <w:lang w:eastAsia="zh-CN"/>
              </w:rPr>
              <w:t>（</w:t>
            </w:r>
            <w:r>
              <w:rPr>
                <w:rFonts w:hint="eastAsia" w:ascii="宋体" w:hAnsi="宋体" w:cs="宋体"/>
                <w:b/>
                <w:color w:val="auto"/>
                <w:spacing w:val="0"/>
                <w:position w:val="0"/>
                <w:sz w:val="21"/>
                <w:highlight w:val="none"/>
                <w:shd w:val="clear" w:color="auto" w:fill="auto"/>
                <w:lang w:val="en-US" w:eastAsia="zh-CN"/>
              </w:rPr>
              <w:t>二</w:t>
            </w:r>
            <w:r>
              <w:rPr>
                <w:rFonts w:hint="eastAsia" w:ascii="宋体" w:hAnsi="宋体" w:cs="宋体"/>
                <w:b/>
                <w:color w:val="auto"/>
                <w:spacing w:val="0"/>
                <w:position w:val="0"/>
                <w:sz w:val="21"/>
                <w:highlight w:val="none"/>
                <w:shd w:val="clear" w:color="auto" w:fill="auto"/>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依据：</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Times New Roman" w:hAnsi="宋体" w:eastAsia="宋体" w:cs="仿宋"/>
                <w:szCs w:val="21"/>
              </w:rPr>
            </w:pPr>
            <w:r>
              <w:rPr>
                <w:rFonts w:hint="eastAsia" w:ascii="Times New Roman" w:hAnsi="宋体" w:eastAsia="宋体" w:cs="仿宋"/>
                <w:szCs w:val="21"/>
              </w:rPr>
              <w:t>以上内容，每满足一项内容得</w:t>
            </w:r>
            <w:r>
              <w:rPr>
                <w:rFonts w:hint="eastAsia" w:hAnsi="宋体" w:cs="仿宋"/>
                <w:szCs w:val="21"/>
                <w:lang w:val="en-US" w:eastAsia="zh-CN"/>
              </w:rPr>
              <w:t>1</w:t>
            </w:r>
            <w:r>
              <w:rPr>
                <w:rFonts w:hint="eastAsia" w:ascii="Times New Roman" w:hAnsi="宋体" w:eastAsia="宋体" w:cs="仿宋"/>
                <w:szCs w:val="21"/>
              </w:rPr>
              <w:t>分，最高得</w:t>
            </w:r>
            <w:r>
              <w:rPr>
                <w:rFonts w:hint="eastAsia" w:ascii="Times New Roman" w:hAnsi="宋体" w:eastAsia="宋体" w:cs="仿宋"/>
                <w:szCs w:val="21"/>
                <w:lang w:val="en-US" w:eastAsia="zh-CN"/>
              </w:rPr>
              <w:t>3</w:t>
            </w:r>
            <w:r>
              <w:rPr>
                <w:rFonts w:hint="eastAsia" w:ascii="Times New Roman" w:hAnsi="宋体" w:eastAsia="宋体" w:cs="仿宋"/>
                <w:szCs w:val="21"/>
              </w:rPr>
              <w:t>分。</w:t>
            </w:r>
          </w:p>
          <w:p>
            <w:pPr>
              <w:keepNext w:val="0"/>
              <w:keepLines w:val="0"/>
              <w:numPr>
                <w:ilvl w:val="0"/>
                <w:numId w:val="0"/>
              </w:numPr>
              <w:suppressLineNumbers w:val="0"/>
              <w:spacing w:before="0" w:beforeAutospacing="0" w:after="0" w:afterAutospacing="0"/>
              <w:ind w:right="0" w:rightChars="0"/>
              <w:rPr>
                <w:rFonts w:hint="default" w:ascii="宋体" w:hAnsi="宋体" w:cs="宋体"/>
                <w:szCs w:val="21"/>
              </w:rPr>
            </w:pPr>
            <w:r>
              <w:rPr>
                <w:rFonts w:hint="eastAsia" w:ascii="宋体" w:hAnsi="宋体" w:cs="宋体"/>
                <w:szCs w:val="21"/>
              </w:rPr>
              <w:t>在此基础上，根据下列要求进一步评审：</w:t>
            </w:r>
          </w:p>
          <w:p>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1.</w:t>
            </w:r>
            <w:r>
              <w:rPr>
                <w:rFonts w:hint="eastAsia" w:ascii="宋体" w:hAnsi="宋体"/>
                <w:color w:val="000000"/>
                <w:szCs w:val="21"/>
              </w:rPr>
              <w:t>内容全面、</w:t>
            </w:r>
            <w:r>
              <w:rPr>
                <w:rFonts w:hint="eastAsia" w:ascii="宋体" w:hAnsi="宋体"/>
                <w:color w:val="000000"/>
                <w:szCs w:val="21"/>
                <w:lang w:val="zh-CN"/>
              </w:rPr>
              <w:t>具体、</w:t>
            </w:r>
            <w:r>
              <w:rPr>
                <w:rFonts w:hint="eastAsia" w:ascii="宋体" w:hAnsi="宋体"/>
                <w:color w:val="000000"/>
                <w:szCs w:val="21"/>
              </w:rPr>
              <w:t>合理，可操作性强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方案满足实际需要</w:t>
            </w:r>
            <w:r>
              <w:rPr>
                <w:rFonts w:hint="eastAsia" w:ascii="宋体" w:hAnsi="宋体" w:cs="宋体"/>
                <w:szCs w:val="21"/>
              </w:rPr>
              <w:t>，得</w:t>
            </w:r>
            <w:r>
              <w:rPr>
                <w:rFonts w:hint="eastAsia" w:ascii="宋体" w:hAnsi="宋体" w:cs="宋体"/>
                <w:szCs w:val="21"/>
                <w:lang w:val="en-US" w:eastAsia="zh-CN"/>
              </w:rPr>
              <w:t>3</w:t>
            </w:r>
            <w:r>
              <w:rPr>
                <w:rFonts w:hint="eastAsia" w:ascii="宋体" w:hAnsi="宋体" w:cs="宋体"/>
                <w:szCs w:val="21"/>
              </w:rPr>
              <w:t>分；</w:t>
            </w:r>
          </w:p>
          <w:p>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2.内容</w:t>
            </w:r>
            <w:r>
              <w:rPr>
                <w:rFonts w:hint="eastAsia" w:ascii="宋体" w:hAnsi="宋体"/>
                <w:color w:val="000000"/>
                <w:szCs w:val="21"/>
                <w:lang w:val="zh-CN"/>
              </w:rPr>
              <w:t>比较</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合理，可操作较强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方案方案基本满足实际需要，</w:t>
            </w:r>
            <w:r>
              <w:rPr>
                <w:rFonts w:hint="eastAsia" w:ascii="宋体" w:hAnsi="宋体" w:cs="宋体"/>
                <w:szCs w:val="21"/>
              </w:rPr>
              <w:t>得</w:t>
            </w:r>
            <w:r>
              <w:rPr>
                <w:rFonts w:hint="eastAsia" w:ascii="宋体" w:hAnsi="宋体" w:cs="宋体"/>
                <w:szCs w:val="21"/>
                <w:lang w:val="en-US" w:eastAsia="zh-CN"/>
              </w:rPr>
              <w:t>2</w:t>
            </w:r>
            <w:r>
              <w:rPr>
                <w:rFonts w:hint="eastAsia" w:ascii="宋体" w:hAnsi="宋体" w:cs="宋体"/>
                <w:szCs w:val="21"/>
              </w:rPr>
              <w:t>分；</w:t>
            </w:r>
          </w:p>
          <w:p>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3.内容</w:t>
            </w:r>
            <w:r>
              <w:rPr>
                <w:rFonts w:hint="eastAsia" w:ascii="宋体" w:hAnsi="宋体"/>
                <w:color w:val="000000"/>
                <w:szCs w:val="21"/>
                <w:lang w:val="zh-CN"/>
              </w:rPr>
              <w:t>不够</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合理，可操作性差</w:t>
            </w:r>
            <w:r>
              <w:rPr>
                <w:rFonts w:hint="eastAsia" w:ascii="宋体" w:hAnsi="宋体"/>
                <w:color w:val="000000"/>
                <w:szCs w:val="21"/>
                <w:lang w:val="zh-CN"/>
              </w:rPr>
              <w:t>，</w:t>
            </w:r>
            <w:r>
              <w:rPr>
                <w:rFonts w:hint="eastAsia" w:ascii="宋体" w:hAnsi="宋体"/>
                <w:color w:val="000000"/>
                <w:szCs w:val="21"/>
              </w:rPr>
              <w:t>且售后服务</w:t>
            </w:r>
            <w:r>
              <w:rPr>
                <w:rFonts w:hint="eastAsia" w:ascii="宋体" w:hAnsi="宋体"/>
                <w:color w:val="000000"/>
                <w:szCs w:val="21"/>
                <w:lang w:val="zh-CN"/>
              </w:rPr>
              <w:t>方案不能确保满足实际需要，</w:t>
            </w:r>
            <w:r>
              <w:rPr>
                <w:rFonts w:hint="eastAsia" w:ascii="宋体" w:hAnsi="宋体"/>
                <w:color w:val="000000"/>
                <w:szCs w:val="21"/>
              </w:rPr>
              <w:t>得</w:t>
            </w:r>
            <w:r>
              <w:rPr>
                <w:rFonts w:hint="eastAsia" w:ascii="宋体" w:hAnsi="宋体"/>
                <w:color w:val="000000"/>
                <w:szCs w:val="21"/>
                <w:lang w:val="en-US" w:eastAsia="zh-CN"/>
              </w:rPr>
              <w:t>1</w:t>
            </w:r>
            <w:r>
              <w:rPr>
                <w:rFonts w:hint="eastAsia" w:ascii="宋体" w:hAnsi="宋体"/>
                <w:color w:val="000000"/>
                <w:szCs w:val="21"/>
                <w:lang w:val="zh-CN"/>
              </w:rPr>
              <w:t>分</w:t>
            </w:r>
            <w:r>
              <w:rPr>
                <w:rFonts w:hint="eastAsia" w:ascii="宋体" w:hAnsi="宋体" w:cs="宋体"/>
                <w:szCs w:val="21"/>
              </w:rPr>
              <w:t>；</w:t>
            </w:r>
          </w:p>
          <w:p>
            <w:pPr>
              <w:pStyle w:val="2"/>
              <w:rPr>
                <w:rFonts w:hint="eastAsia" w:ascii="宋体" w:hAnsi="宋体" w:eastAsia="宋体" w:cs="宋体"/>
                <w:color w:val="0000FF"/>
                <w:kern w:val="2"/>
                <w:sz w:val="21"/>
                <w:szCs w:val="21"/>
                <w:lang w:val="en-US" w:eastAsia="zh-CN" w:bidi="ar-SA"/>
              </w:rPr>
            </w:pPr>
            <w:r>
              <w:rPr>
                <w:rFonts w:hint="eastAsia" w:ascii="宋体" w:hAnsi="宋体" w:eastAsia="宋体" w:cs="Times New Roman"/>
                <w:b w:val="0"/>
                <w:bCs w:val="0"/>
                <w:color w:val="000000"/>
                <w:kern w:val="2"/>
                <w:sz w:val="21"/>
                <w:szCs w:val="21"/>
                <w:lang w:val="zh-CN" w:eastAsia="zh-CN" w:bidi="ar-SA"/>
              </w:rPr>
              <w:t>4.内容粗劣，售后服务方案与需求不符，无法满足实际需要，不得分。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3" w:type="dxa"/>
            <w:gridSpan w:val="5"/>
            <w:noWrap w:val="0"/>
            <w:vAlign w:val="center"/>
          </w:tcPr>
          <w:p>
            <w:pPr>
              <w:jc w:val="center"/>
              <w:rPr>
                <w:rFonts w:hint="eastAsia" w:ascii="宋体" w:hAnsi="宋体" w:eastAsia="宋体"/>
                <w:b/>
                <w:bCs/>
                <w:sz w:val="24"/>
                <w:lang w:eastAsia="zh-CN"/>
              </w:rPr>
            </w:pPr>
            <w:r>
              <w:rPr>
                <w:rFonts w:hint="eastAsia" w:ascii="宋体" w:hAnsi="宋体"/>
                <w:b/>
                <w:bCs/>
                <w:sz w:val="24"/>
              </w:rPr>
              <w:t>二、商务部分</w:t>
            </w:r>
            <w:r>
              <w:rPr>
                <w:rFonts w:hint="eastAsia" w:ascii="宋体" w:hAnsi="宋体"/>
                <w:b/>
                <w:bCs/>
                <w:sz w:val="24"/>
                <w:lang w:eastAsia="zh-CN"/>
              </w:rPr>
              <w:t>（</w:t>
            </w:r>
            <w:r>
              <w:rPr>
                <w:rFonts w:hint="eastAsia" w:ascii="宋体" w:hAnsi="宋体"/>
                <w:b/>
                <w:bCs/>
                <w:sz w:val="24"/>
                <w:lang w:val="en-US" w:eastAsia="zh-CN"/>
              </w:rPr>
              <w:t>9分</w:t>
            </w:r>
            <w:r>
              <w:rPr>
                <w:rFonts w:hint="eastAsia" w:ascii="宋体" w:hAnsi="宋体"/>
                <w:b/>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pPr>
              <w:jc w:val="center"/>
              <w:rPr>
                <w:rFonts w:hint="eastAsia" w:ascii="宋体" w:hAnsi="宋体"/>
                <w:szCs w:val="21"/>
              </w:rPr>
            </w:pPr>
            <w:r>
              <w:rPr>
                <w:rFonts w:hint="eastAsia" w:ascii="宋体" w:hAnsi="宋体"/>
                <w:b/>
                <w:bCs/>
                <w:szCs w:val="21"/>
              </w:rPr>
              <w:t>序号</w:t>
            </w:r>
          </w:p>
        </w:tc>
        <w:tc>
          <w:tcPr>
            <w:tcW w:w="2576" w:type="dxa"/>
            <w:gridSpan w:val="2"/>
            <w:noWrap w:val="0"/>
            <w:vAlign w:val="center"/>
          </w:tcPr>
          <w:p>
            <w:pPr>
              <w:jc w:val="center"/>
              <w:rPr>
                <w:rFonts w:hint="eastAsia" w:ascii="宋体" w:hAnsi="宋体"/>
                <w:szCs w:val="21"/>
              </w:rPr>
            </w:pPr>
            <w:r>
              <w:rPr>
                <w:rFonts w:hint="eastAsia" w:ascii="宋体" w:hAnsi="宋体"/>
                <w:b/>
                <w:bCs/>
                <w:szCs w:val="21"/>
              </w:rPr>
              <w:t>评分因素</w:t>
            </w:r>
          </w:p>
        </w:tc>
        <w:tc>
          <w:tcPr>
            <w:tcW w:w="990" w:type="dxa"/>
            <w:noWrap w:val="0"/>
            <w:vAlign w:val="center"/>
          </w:tcPr>
          <w:p>
            <w:pPr>
              <w:jc w:val="center"/>
              <w:rPr>
                <w:rFonts w:hint="eastAsia" w:ascii="宋体" w:hAnsi="宋体"/>
                <w:szCs w:val="21"/>
              </w:rPr>
            </w:pPr>
            <w:r>
              <w:rPr>
                <w:rFonts w:hint="eastAsia" w:ascii="宋体" w:hAnsi="宋体"/>
                <w:b/>
                <w:bCs/>
                <w:szCs w:val="21"/>
                <w:lang w:val="en-US" w:eastAsia="zh-CN"/>
              </w:rPr>
              <w:t>分值</w:t>
            </w:r>
          </w:p>
        </w:tc>
        <w:tc>
          <w:tcPr>
            <w:tcW w:w="5222" w:type="dxa"/>
            <w:noWrap w:val="0"/>
            <w:vAlign w:val="center"/>
          </w:tcPr>
          <w:p>
            <w:pPr>
              <w:jc w:val="center"/>
              <w:rPr>
                <w:rFonts w:hint="eastAsia" w:ascii="宋体" w:hAnsi="宋体"/>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2576" w:type="dxa"/>
            <w:gridSpan w:val="2"/>
            <w:noWrap w:val="0"/>
            <w:vAlign w:val="center"/>
          </w:tcPr>
          <w:p>
            <w:pPr>
              <w:jc w:val="center"/>
              <w:rPr>
                <w:rFonts w:hint="eastAsia" w:ascii="宋体" w:hAnsi="宋体"/>
                <w:szCs w:val="21"/>
              </w:rPr>
            </w:pPr>
            <w:r>
              <w:rPr>
                <w:rFonts w:hint="eastAsia" w:ascii="宋体" w:hAnsi="宋体" w:eastAsia="宋体" w:cs="宋体"/>
                <w:color w:val="000000"/>
                <w:szCs w:val="21"/>
              </w:rPr>
              <w:t>同类项目业绩</w:t>
            </w:r>
          </w:p>
        </w:tc>
        <w:tc>
          <w:tcPr>
            <w:tcW w:w="990"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5</w:t>
            </w:r>
          </w:p>
        </w:tc>
        <w:tc>
          <w:tcPr>
            <w:tcW w:w="5222" w:type="dxa"/>
            <w:noWrap w:val="0"/>
            <w:vAlign w:val="top"/>
          </w:tcPr>
          <w:p>
            <w:pPr>
              <w:rPr>
                <w:rFonts w:hint="eastAsia" w:ascii="宋体" w:hAnsi="宋体" w:eastAsia="宋体" w:cs="宋体"/>
                <w:b/>
                <w:color w:val="000000"/>
                <w:szCs w:val="21"/>
              </w:rPr>
            </w:pPr>
            <w:r>
              <w:rPr>
                <w:rFonts w:hint="eastAsia" w:ascii="宋体" w:hAnsi="宋体" w:eastAsia="宋体" w:cs="宋体"/>
                <w:b/>
                <w:color w:val="000000"/>
                <w:szCs w:val="21"/>
              </w:rPr>
              <w:t>（一）评</w:t>
            </w:r>
            <w:r>
              <w:rPr>
                <w:rFonts w:hint="eastAsia" w:ascii="宋体" w:hAnsi="宋体" w:cs="宋体"/>
                <w:b/>
                <w:color w:val="000000"/>
                <w:szCs w:val="21"/>
                <w:lang w:val="en-US" w:eastAsia="zh-CN"/>
              </w:rPr>
              <w:t>审</w:t>
            </w:r>
            <w:r>
              <w:rPr>
                <w:rFonts w:hint="eastAsia" w:ascii="宋体" w:hAnsi="宋体" w:eastAsia="宋体" w:cs="宋体"/>
                <w:b/>
                <w:color w:val="000000"/>
                <w:szCs w:val="21"/>
              </w:rPr>
              <w:t>内容：</w:t>
            </w:r>
          </w:p>
          <w:p>
            <w:pPr>
              <w:rPr>
                <w:rFonts w:hint="eastAsia" w:ascii="宋体" w:hAnsi="宋体" w:eastAsia="宋体" w:cs="宋体"/>
                <w:szCs w:val="21"/>
              </w:rPr>
            </w:pPr>
            <w:r>
              <w:rPr>
                <w:rFonts w:hint="eastAsia" w:ascii="宋体" w:hAnsi="宋体" w:eastAsia="宋体" w:cs="宋体"/>
                <w:szCs w:val="21"/>
              </w:rPr>
              <w:t>提供投标人202</w:t>
            </w:r>
            <w:r>
              <w:rPr>
                <w:rFonts w:hint="eastAsia" w:ascii="宋体" w:hAnsi="宋体" w:cs="宋体"/>
                <w:szCs w:val="21"/>
                <w:lang w:val="en-US" w:eastAsia="zh-CN"/>
              </w:rPr>
              <w:t>3</w:t>
            </w:r>
            <w:r>
              <w:rPr>
                <w:rFonts w:hint="eastAsia" w:ascii="宋体" w:hAnsi="宋体" w:eastAsia="宋体" w:cs="宋体"/>
                <w:szCs w:val="21"/>
              </w:rPr>
              <w:t>年</w:t>
            </w:r>
            <w:r>
              <w:rPr>
                <w:rFonts w:hint="eastAsia" w:ascii="宋体" w:hAnsi="宋体" w:cs="宋体"/>
                <w:szCs w:val="21"/>
                <w:lang w:val="en-US" w:eastAsia="zh-CN"/>
              </w:rPr>
              <w:t>1</w:t>
            </w:r>
            <w:r>
              <w:rPr>
                <w:rFonts w:hint="eastAsia" w:ascii="宋体" w:hAnsi="宋体" w:eastAsia="宋体" w:cs="宋体"/>
                <w:szCs w:val="21"/>
              </w:rPr>
              <w:t>月1日至本项目投标截止之日（以合同签订日期为准）</w:t>
            </w:r>
            <w:r>
              <w:rPr>
                <w:rFonts w:hint="eastAsia" w:ascii="宋体" w:hAnsi="宋体" w:eastAsia="宋体" w:cs="宋体"/>
                <w:szCs w:val="21"/>
                <w:lang w:val="en-US" w:eastAsia="zh-CN"/>
              </w:rPr>
              <w:t>具有</w:t>
            </w:r>
            <w:r>
              <w:rPr>
                <w:rFonts w:hint="eastAsia" w:ascii="宋体" w:hAnsi="宋体" w:eastAsia="宋体" w:cs="宋体"/>
                <w:b/>
                <w:bCs/>
                <w:szCs w:val="21"/>
              </w:rPr>
              <w:t>办公设备相关销售或供货的业绩（合同内容</w:t>
            </w:r>
            <w:r>
              <w:rPr>
                <w:rFonts w:hint="eastAsia" w:ascii="宋体" w:hAnsi="宋体" w:eastAsia="宋体" w:cs="宋体"/>
                <w:b/>
                <w:bCs/>
                <w:szCs w:val="21"/>
                <w:lang w:val="en-US" w:eastAsia="zh-CN"/>
              </w:rPr>
              <w:t>须</w:t>
            </w:r>
            <w:r>
              <w:rPr>
                <w:rFonts w:hint="eastAsia" w:ascii="宋体" w:hAnsi="宋体" w:eastAsia="宋体" w:cs="宋体"/>
                <w:b/>
                <w:bCs/>
                <w:szCs w:val="21"/>
              </w:rPr>
              <w:t>包含</w:t>
            </w:r>
            <w:r>
              <w:rPr>
                <w:rFonts w:hint="eastAsia" w:ascii="宋体" w:hAnsi="宋体" w:eastAsia="宋体" w:cs="宋体"/>
                <w:b/>
                <w:bCs/>
                <w:szCs w:val="21"/>
                <w:lang w:val="en-US" w:eastAsia="zh-CN"/>
              </w:rPr>
              <w:t>电视机</w:t>
            </w:r>
            <w:r>
              <w:rPr>
                <w:rFonts w:hint="eastAsia" w:ascii="宋体" w:hAnsi="宋体" w:eastAsia="宋体" w:cs="宋体"/>
                <w:b/>
                <w:bCs/>
                <w:szCs w:val="21"/>
              </w:rPr>
              <w:t>类</w:t>
            </w:r>
            <w:r>
              <w:rPr>
                <w:rFonts w:hint="eastAsia" w:ascii="宋体" w:hAnsi="宋体" w:eastAsia="宋体" w:cs="宋体"/>
                <w:b/>
                <w:bCs/>
                <w:szCs w:val="21"/>
                <w:lang w:val="en-US" w:eastAsia="zh-CN"/>
              </w:rPr>
              <w:t>产品</w:t>
            </w:r>
            <w:r>
              <w:rPr>
                <w:rFonts w:hint="eastAsia" w:ascii="宋体" w:hAnsi="宋体" w:eastAsia="宋体" w:cs="宋体"/>
                <w:b/>
                <w:bCs/>
                <w:szCs w:val="21"/>
              </w:rPr>
              <w:t>）</w:t>
            </w:r>
            <w:r>
              <w:rPr>
                <w:rFonts w:hint="eastAsia" w:ascii="宋体" w:hAnsi="宋体" w:eastAsia="宋体" w:cs="宋体"/>
                <w:szCs w:val="21"/>
                <w:lang w:eastAsia="zh-CN"/>
              </w:rPr>
              <w:t>，</w:t>
            </w:r>
            <w:r>
              <w:rPr>
                <w:rFonts w:hint="eastAsia" w:ascii="宋体" w:hAnsi="宋体" w:eastAsia="宋体" w:cs="宋体"/>
                <w:szCs w:val="21"/>
                <w:lang w:val="en-US" w:eastAsia="zh-CN"/>
              </w:rPr>
              <w:t>每</w:t>
            </w:r>
            <w:r>
              <w:rPr>
                <w:rFonts w:hint="eastAsia" w:ascii="宋体" w:hAnsi="宋体" w:eastAsia="宋体" w:cs="宋体"/>
                <w:szCs w:val="21"/>
              </w:rPr>
              <w:t>提供一个得</w:t>
            </w:r>
            <w:r>
              <w:rPr>
                <w:rFonts w:hint="eastAsia" w:ascii="宋体" w:hAnsi="宋体" w:cs="宋体"/>
                <w:szCs w:val="21"/>
                <w:lang w:val="en-US" w:eastAsia="zh-CN"/>
              </w:rPr>
              <w:t>1</w:t>
            </w:r>
            <w:r>
              <w:rPr>
                <w:rFonts w:hint="eastAsia" w:ascii="宋体" w:hAnsi="宋体" w:eastAsia="宋体" w:cs="宋体"/>
                <w:szCs w:val="21"/>
              </w:rPr>
              <w:t>分</w:t>
            </w:r>
            <w:r>
              <w:rPr>
                <w:rFonts w:hint="eastAsia" w:ascii="宋体" w:hAnsi="宋体" w:eastAsia="宋体" w:cs="宋体"/>
                <w:szCs w:val="21"/>
                <w:highlight w:val="none"/>
              </w:rPr>
              <w:t>，最高</w:t>
            </w:r>
            <w:r>
              <w:rPr>
                <w:rFonts w:hint="eastAsia" w:ascii="宋体" w:hAnsi="宋体" w:cs="宋体"/>
                <w:szCs w:val="21"/>
                <w:highlight w:val="none"/>
                <w:lang w:val="en-US" w:eastAsia="zh-CN"/>
              </w:rPr>
              <w:t>得</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分。</w:t>
            </w:r>
          </w:p>
          <w:p>
            <w:pPr>
              <w:rPr>
                <w:rFonts w:hint="eastAsia" w:ascii="宋体" w:hAnsi="宋体" w:eastAsia="宋体" w:cs="宋体"/>
                <w:b/>
                <w:bCs/>
                <w:color w:val="000000"/>
                <w:szCs w:val="21"/>
              </w:rPr>
            </w:pPr>
            <w:r>
              <w:rPr>
                <w:rFonts w:hint="eastAsia" w:ascii="宋体" w:hAnsi="宋体" w:eastAsia="宋体" w:cs="宋体"/>
                <w:b/>
                <w:bCs/>
                <w:color w:val="000000"/>
                <w:szCs w:val="21"/>
              </w:rPr>
              <w:t>（二）评</w:t>
            </w:r>
            <w:r>
              <w:rPr>
                <w:rFonts w:hint="eastAsia" w:ascii="宋体" w:hAnsi="宋体" w:eastAsia="宋体" w:cs="宋体"/>
                <w:b/>
                <w:bCs/>
                <w:color w:val="000000"/>
                <w:szCs w:val="21"/>
                <w:lang w:val="en-US" w:eastAsia="zh-CN"/>
              </w:rPr>
              <w:t>审</w:t>
            </w:r>
            <w:r>
              <w:rPr>
                <w:rFonts w:hint="eastAsia" w:ascii="宋体" w:hAnsi="宋体" w:eastAsia="宋体" w:cs="宋体"/>
                <w:b/>
                <w:bCs/>
                <w:color w:val="000000"/>
                <w:szCs w:val="21"/>
              </w:rPr>
              <w:t>依据：</w:t>
            </w:r>
          </w:p>
          <w:p>
            <w:pPr>
              <w:widowControl/>
              <w:wordWrap w:val="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val="en-US" w:eastAsia="zh-CN"/>
              </w:rPr>
              <w:t>同时</w:t>
            </w:r>
            <w:r>
              <w:rPr>
                <w:rFonts w:hint="eastAsia" w:ascii="宋体" w:hAnsi="宋体" w:eastAsia="宋体" w:cs="宋体"/>
                <w:color w:val="000000"/>
                <w:sz w:val="21"/>
                <w:szCs w:val="21"/>
                <w:highlight w:val="none"/>
              </w:rPr>
              <w:t>提供</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①</w:t>
            </w:r>
            <w:r>
              <w:rPr>
                <w:rFonts w:hint="eastAsia" w:ascii="宋体" w:hAnsi="宋体" w:eastAsia="宋体" w:cs="宋体"/>
                <w:color w:val="000000"/>
                <w:sz w:val="21"/>
                <w:szCs w:val="21"/>
                <w:highlight w:val="none"/>
              </w:rPr>
              <w:t>合同关键页（首页、体现采购内容页、签字盖章页及签订时间页）</w:t>
            </w:r>
            <w:r>
              <w:rPr>
                <w:rFonts w:hint="eastAsia" w:ascii="宋体" w:hAnsi="宋体" w:eastAsia="宋体" w:cs="宋体"/>
                <w:color w:val="000000"/>
                <w:szCs w:val="21"/>
              </w:rPr>
              <w:t>；②项目验收结果为合格（或相当于合格的同等评价）的验收报告，（项目验收评价方须与合同相对（采购方）一致）。</w:t>
            </w:r>
          </w:p>
          <w:p>
            <w:pPr>
              <w:widowControl/>
              <w:wordWrap w:val="0"/>
              <w:jc w:val="left"/>
              <w:textAlignment w:val="top"/>
              <w:rPr>
                <w:rFonts w:hint="eastAsia" w:ascii="宋体" w:hAnsi="宋体"/>
                <w:szCs w:val="21"/>
              </w:rPr>
            </w:pPr>
            <w:r>
              <w:rPr>
                <w:rFonts w:hint="eastAsia" w:ascii="宋体" w:hAnsi="宋体" w:eastAsia="宋体" w:cs="宋体"/>
                <w:color w:val="000000"/>
                <w:sz w:val="21"/>
                <w:szCs w:val="21"/>
                <w:highlight w:val="none"/>
              </w:rPr>
              <w:t>2.未按要求提供相关证明材料（或相关证明材料无法判断是否符合评分要求）的不计得分，原件备查。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2576" w:type="dxa"/>
            <w:gridSpan w:val="2"/>
            <w:noWrap w:val="0"/>
            <w:vAlign w:val="center"/>
          </w:tcPr>
          <w:p>
            <w:pPr>
              <w:jc w:val="center"/>
              <w:rPr>
                <w:rFonts w:hint="eastAsia" w:ascii="宋体" w:hAnsi="宋体"/>
                <w:szCs w:val="21"/>
              </w:rPr>
            </w:pPr>
            <w:r>
              <w:rPr>
                <w:rFonts w:hint="eastAsia" w:ascii="宋体" w:hAnsi="宋体" w:eastAsia="宋体" w:cs="宋体"/>
                <w:color w:val="000000"/>
                <w:kern w:val="0"/>
                <w:szCs w:val="21"/>
              </w:rPr>
              <w:t>质保期外售后服务情况</w:t>
            </w:r>
          </w:p>
        </w:tc>
        <w:tc>
          <w:tcPr>
            <w:tcW w:w="990"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5222" w:type="dxa"/>
            <w:noWrap w:val="0"/>
            <w:vAlign w:val="top"/>
          </w:tcPr>
          <w:p>
            <w:pPr>
              <w:keepNext w:val="0"/>
              <w:keepLines w:val="0"/>
              <w:pageBreakBefore w:val="0"/>
              <w:kinsoku/>
              <w:wordWrap/>
              <w:overflowPunct/>
              <w:topLinePunct w:val="0"/>
              <w:bidi w:val="0"/>
              <w:spacing w:line="320" w:lineRule="exact"/>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lang w:eastAsia="zh-CN"/>
              </w:rPr>
              <w:t>（一）</w:t>
            </w:r>
            <w:r>
              <w:rPr>
                <w:rFonts w:hint="eastAsia" w:ascii="宋体" w:hAnsi="宋体" w:eastAsia="宋体" w:cs="宋体"/>
                <w:b/>
                <w:sz w:val="21"/>
                <w:szCs w:val="21"/>
                <w:highlight w:val="none"/>
              </w:rPr>
              <w:t>评审内容：</w:t>
            </w:r>
          </w:p>
          <w:p>
            <w:pPr>
              <w:pStyle w:val="7"/>
              <w:rPr>
                <w:rFonts w:hint="eastAsia" w:ascii="宋体" w:hAnsi="宋体" w:eastAsia="宋体" w:cs="宋体"/>
                <w:sz w:val="21"/>
                <w:szCs w:val="21"/>
                <w:highlight w:val="none"/>
              </w:rPr>
            </w:pPr>
            <w:r>
              <w:rPr>
                <w:rFonts w:hint="eastAsia" w:ascii="宋体" w:hAnsi="宋体" w:eastAsia="宋体" w:cs="宋体"/>
                <w:sz w:val="21"/>
                <w:szCs w:val="21"/>
                <w:highlight w:val="none"/>
              </w:rPr>
              <w:t>在满足招标文件</w:t>
            </w:r>
            <w:r>
              <w:rPr>
                <w:rFonts w:hint="eastAsia" w:ascii="宋体" w:hAnsi="宋体" w:eastAsia="宋体" w:cs="宋体"/>
                <w:b w:val="0"/>
                <w:bCs w:val="0"/>
                <w:kern w:val="2"/>
                <w:sz w:val="21"/>
                <w:szCs w:val="21"/>
                <w:highlight w:val="none"/>
              </w:rPr>
              <w:t>《商务要求》</w:t>
            </w:r>
            <w:r>
              <w:rPr>
                <w:rFonts w:hint="eastAsia" w:ascii="宋体" w:hAnsi="宋体" w:eastAsia="宋体" w:cs="宋体"/>
                <w:sz w:val="21"/>
                <w:szCs w:val="21"/>
                <w:highlight w:val="none"/>
              </w:rPr>
              <w:t>免费质保期要求的前提下，整体每延长1年免费质保期的得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分</w:t>
            </w:r>
            <w:r>
              <w:rPr>
                <w:rFonts w:hint="eastAsia" w:ascii="宋体" w:hAnsi="宋体" w:eastAsia="宋体" w:cs="宋体"/>
                <w:sz w:val="21"/>
                <w:szCs w:val="21"/>
                <w:highlight w:val="none"/>
              </w:rPr>
              <w:t>，最高</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分</w:t>
            </w:r>
            <w:r>
              <w:rPr>
                <w:rFonts w:hint="eastAsia" w:ascii="宋体" w:hAnsi="宋体" w:eastAsia="宋体" w:cs="宋体"/>
                <w:sz w:val="21"/>
                <w:szCs w:val="21"/>
                <w:highlight w:val="none"/>
              </w:rPr>
              <w:t>。</w:t>
            </w:r>
          </w:p>
          <w:p>
            <w:pPr>
              <w:keepNext w:val="0"/>
              <w:keepLines w:val="0"/>
              <w:pageBreakBefore w:val="0"/>
              <w:kinsoku/>
              <w:wordWrap/>
              <w:overflowPunct/>
              <w:topLinePunct w:val="0"/>
              <w:bidi w:val="0"/>
              <w:spacing w:line="320" w:lineRule="exact"/>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lang w:eastAsia="zh-CN"/>
              </w:rPr>
              <w:t>（二）</w:t>
            </w:r>
            <w:r>
              <w:rPr>
                <w:rFonts w:hint="eastAsia" w:ascii="宋体" w:hAnsi="宋体" w:eastAsia="宋体" w:cs="宋体"/>
                <w:b/>
                <w:sz w:val="21"/>
                <w:szCs w:val="21"/>
                <w:highlight w:val="none"/>
              </w:rPr>
              <w:t>评审依据：</w:t>
            </w:r>
          </w:p>
          <w:p>
            <w:pPr>
              <w:widowControl/>
              <w:wordWrap w:val="0"/>
              <w:jc w:val="left"/>
              <w:textAlignment w:val="top"/>
              <w:rPr>
                <w:rFonts w:hint="eastAsia" w:ascii="宋体" w:hAnsi="宋体"/>
                <w:szCs w:val="21"/>
              </w:rPr>
            </w:pPr>
            <w:r>
              <w:rPr>
                <w:rFonts w:hint="eastAsia" w:ascii="宋体" w:hAnsi="宋体" w:eastAsia="宋体" w:cs="宋体"/>
                <w:color w:val="000000"/>
                <w:sz w:val="21"/>
                <w:szCs w:val="21"/>
                <w:highlight w:val="none"/>
              </w:rPr>
              <w:t>提供承诺函（格式自拟）。未按要求提供（或无法判断是否符合评分要求）的不得分，原件备查。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pPr>
              <w:widowControl/>
              <w:wordWrap w:val="0"/>
              <w:jc w:val="center"/>
              <w:textAlignment w:val="top"/>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2576" w:type="dxa"/>
            <w:gridSpan w:val="2"/>
            <w:noWrap w:val="0"/>
            <w:vAlign w:val="center"/>
          </w:tcPr>
          <w:p>
            <w:pPr>
              <w:widowControl/>
              <w:wordWrap w:val="0"/>
              <w:jc w:val="center"/>
              <w:textAlignment w:val="top"/>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诚信情况</w:t>
            </w:r>
          </w:p>
        </w:tc>
        <w:tc>
          <w:tcPr>
            <w:tcW w:w="990" w:type="dxa"/>
            <w:noWrap w:val="0"/>
            <w:vAlign w:val="center"/>
          </w:tcPr>
          <w:p>
            <w:pPr>
              <w:widowControl/>
              <w:wordWrap w:val="0"/>
              <w:jc w:val="center"/>
              <w:textAlignment w:val="top"/>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5222" w:type="dxa"/>
            <w:noWrap w:val="0"/>
            <w:vAlign w:val="top"/>
          </w:tcPr>
          <w:p>
            <w:pPr>
              <w:widowControl/>
              <w:wordWrap w:val="0"/>
              <w:jc w:val="left"/>
              <w:textAlignment w:val="top"/>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（一）评</w:t>
            </w:r>
            <w:r>
              <w:rPr>
                <w:rFonts w:hint="eastAsia" w:ascii="宋体" w:hAnsi="宋体" w:eastAsia="宋体" w:cs="宋体"/>
                <w:b/>
                <w:bCs/>
                <w:color w:val="000000"/>
                <w:sz w:val="21"/>
                <w:szCs w:val="21"/>
                <w:highlight w:val="none"/>
                <w:lang w:val="en-US" w:eastAsia="zh-CN"/>
              </w:rPr>
              <w:t>审</w:t>
            </w:r>
            <w:r>
              <w:rPr>
                <w:rFonts w:hint="eastAsia" w:ascii="宋体" w:hAnsi="宋体" w:eastAsia="宋体" w:cs="宋体"/>
                <w:b/>
                <w:bCs/>
                <w:color w:val="000000"/>
                <w:sz w:val="21"/>
                <w:szCs w:val="21"/>
                <w:highlight w:val="none"/>
              </w:rPr>
              <w:t>内容：</w:t>
            </w:r>
          </w:p>
          <w:p>
            <w:pPr>
              <w:widowControl/>
              <w:wordWrap w:val="0"/>
              <w:jc w:val="left"/>
              <w:textAlignment w:val="top"/>
              <w:rPr>
                <w:rFonts w:hint="eastAsia" w:ascii="宋体" w:hAnsi="宋体" w:eastAsia="宋体" w:cs="宋体"/>
                <w:b/>
                <w:bCs/>
                <w:color w:val="000000"/>
                <w:sz w:val="21"/>
                <w:szCs w:val="21"/>
                <w:highlight w:val="none"/>
              </w:rPr>
            </w:pPr>
            <w:r>
              <w:rPr>
                <w:rFonts w:ascii="宋体" w:hAnsi="宋体" w:cs="宋体"/>
                <w:color w:val="000000"/>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宋体" w:hAnsi="宋体" w:cs="宋体"/>
                <w:color w:val="000000"/>
                <w:kern w:val="0"/>
                <w:szCs w:val="21"/>
                <w:lang w:val="en-US" w:eastAsia="zh-CN" w:bidi="ar"/>
              </w:rPr>
              <w:t>2</w:t>
            </w:r>
            <w:r>
              <w:rPr>
                <w:rFonts w:ascii="宋体" w:hAnsi="宋体" w:cs="宋体"/>
                <w:color w:val="000000"/>
                <w:kern w:val="0"/>
                <w:szCs w:val="21"/>
                <w:lang w:bidi="ar"/>
              </w:rPr>
              <w:t>分。</w:t>
            </w:r>
            <w:r>
              <w:rPr>
                <w:rFonts w:ascii="宋体" w:hAnsi="宋体" w:cs="宋体"/>
                <w:color w:val="000000"/>
                <w:kern w:val="0"/>
                <w:szCs w:val="21"/>
                <w:lang w:bidi="ar"/>
              </w:rPr>
              <w:br w:type="textWrapping"/>
            </w:r>
            <w:r>
              <w:rPr>
                <w:rFonts w:hint="eastAsia" w:ascii="宋体" w:hAnsi="宋体" w:eastAsia="宋体" w:cs="宋体"/>
                <w:b/>
                <w:bCs/>
                <w:color w:val="000000"/>
                <w:sz w:val="21"/>
                <w:szCs w:val="21"/>
                <w:highlight w:val="none"/>
              </w:rPr>
              <w:t>（二）评</w:t>
            </w:r>
            <w:r>
              <w:rPr>
                <w:rFonts w:hint="eastAsia" w:ascii="宋体" w:hAnsi="宋体" w:eastAsia="宋体" w:cs="宋体"/>
                <w:b/>
                <w:bCs/>
                <w:color w:val="000000"/>
                <w:sz w:val="21"/>
                <w:szCs w:val="21"/>
                <w:highlight w:val="none"/>
                <w:lang w:val="en-US" w:eastAsia="zh-CN"/>
              </w:rPr>
              <w:t>审</w:t>
            </w:r>
            <w:r>
              <w:rPr>
                <w:rFonts w:hint="eastAsia" w:ascii="宋体" w:hAnsi="宋体" w:eastAsia="宋体" w:cs="宋体"/>
                <w:b/>
                <w:bCs/>
                <w:color w:val="000000"/>
                <w:sz w:val="21"/>
                <w:szCs w:val="21"/>
                <w:highlight w:val="none"/>
              </w:rPr>
              <w:t>依据</w:t>
            </w:r>
            <w:r>
              <w:rPr>
                <w:rFonts w:hint="eastAsia" w:ascii="宋体" w:hAnsi="宋体" w:eastAsia="宋体" w:cs="宋体"/>
                <w:b/>
                <w:bCs/>
                <w:color w:val="000000"/>
                <w:sz w:val="21"/>
                <w:szCs w:val="21"/>
                <w:highlight w:val="none"/>
                <w:lang w:eastAsia="zh-CN"/>
              </w:rPr>
              <w:t>：</w:t>
            </w:r>
          </w:p>
          <w:p>
            <w:pPr>
              <w:snapToGrid w:val="0"/>
              <w:contextualSpacing/>
              <w:jc w:val="left"/>
              <w:rPr>
                <w:rFonts w:hint="eastAsia" w:ascii="宋体" w:hAnsi="宋体" w:cs="宋体"/>
                <w:color w:val="000000"/>
                <w:kern w:val="0"/>
                <w:szCs w:val="21"/>
                <w:lang w:bidi="ar"/>
              </w:rPr>
            </w:pPr>
            <w:r>
              <w:rPr>
                <w:rFonts w:hint="eastAsia" w:ascii="宋体" w:hAnsi="宋体" w:cs="宋体"/>
                <w:color w:val="000000"/>
                <w:kern w:val="0"/>
                <w:szCs w:val="21"/>
                <w:lang w:bidi="ar"/>
              </w:rPr>
              <w:t xml:space="preserve">1. </w:t>
            </w:r>
            <w:r>
              <w:rPr>
                <w:rFonts w:ascii="宋体" w:hAnsi="宋体" w:cs="宋体"/>
                <w:color w:val="000000"/>
                <w:kern w:val="0"/>
                <w:szCs w:val="21"/>
                <w:lang w:bidi="ar"/>
              </w:rPr>
              <w:t>提供“信用中国”、“中国政府采购网”、“深圳信用网”“深圳市政府采购监管网”等查询记录网络截图。</w:t>
            </w:r>
          </w:p>
          <w:p>
            <w:pPr>
              <w:widowControl/>
              <w:wordWrap w:val="0"/>
              <w:jc w:val="left"/>
              <w:textAlignment w:val="top"/>
              <w:rPr>
                <w:rFonts w:hint="eastAsia" w:ascii="宋体" w:hAnsi="宋体" w:eastAsia="宋体" w:cs="宋体"/>
                <w:color w:val="000000"/>
                <w:sz w:val="21"/>
                <w:szCs w:val="21"/>
                <w:highlight w:val="none"/>
              </w:rPr>
            </w:pPr>
            <w:r>
              <w:rPr>
                <w:rFonts w:hint="eastAsia" w:ascii="宋体" w:hAnsi="宋体" w:cs="宋体"/>
              </w:rPr>
              <w:t>2. 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gridSpan w:val="2"/>
            <w:noWrap w:val="0"/>
            <w:vAlign w:val="center"/>
          </w:tcPr>
          <w:p>
            <w:pPr>
              <w:widowControl/>
              <w:wordWrap w:val="0"/>
              <w:jc w:val="center"/>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三、价格部分（30分）</w:t>
            </w:r>
          </w:p>
        </w:tc>
        <w:tc>
          <w:tcPr>
            <w:tcW w:w="7918" w:type="dxa"/>
            <w:gridSpan w:val="3"/>
            <w:noWrap w:val="0"/>
            <w:vAlign w:val="center"/>
          </w:tcPr>
          <w:p>
            <w:pPr>
              <w:widowControl/>
              <w:wordWrap w:val="0"/>
              <w:jc w:val="center"/>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投标报价得分=(评标基准价／投标报价)×30</w:t>
            </w:r>
          </w:p>
        </w:tc>
      </w:tr>
    </w:tbl>
    <w:p>
      <w:pPr>
        <w:widowControl/>
        <w:wordWrap w:val="0"/>
        <w:jc w:val="center"/>
        <w:textAlignment w:val="top"/>
        <w:rPr>
          <w:rFonts w:hint="eastAsia" w:ascii="宋体" w:hAnsi="宋体" w:eastAsia="宋体" w:cs="宋体"/>
          <w:color w:val="000000"/>
          <w:sz w:val="21"/>
          <w:szCs w:val="21"/>
          <w:highlight w:val="none"/>
        </w:rPr>
      </w:pPr>
    </w:p>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2" w:name="_Hlk124837366"/>
    </w:p>
    <w:bookmarkEnd w:id="2"/>
    <w:p>
      <w:pPr>
        <w:jc w:val="center"/>
        <w:rPr>
          <w:b/>
          <w:bCs/>
          <w:sz w:val="30"/>
          <w:szCs w:val="30"/>
        </w:rPr>
      </w:pPr>
      <w:r>
        <w:rPr>
          <w:rFonts w:hint="eastAsia"/>
          <w:b/>
          <w:bCs/>
          <w:sz w:val="30"/>
          <w:szCs w:val="30"/>
        </w:rPr>
        <w:t>用户需求书</w:t>
      </w:r>
    </w:p>
    <w:p>
      <w:pPr>
        <w:pStyle w:val="11"/>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1"/>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1"/>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1"/>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20"/>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4912"/>
        <w:gridCol w:w="4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60" w:type="dxa"/>
          </w:tcPr>
          <w:p>
            <w:pPr>
              <w:pStyle w:val="11"/>
              <w:jc w:val="center"/>
              <w:rPr>
                <w:rFonts w:hint="eastAsia" w:hAnsi="宋体"/>
                <w:b/>
                <w:kern w:val="0"/>
              </w:rPr>
            </w:pPr>
            <w:r>
              <w:rPr>
                <w:rFonts w:hint="eastAsia" w:hAnsi="宋体"/>
                <w:b/>
                <w:kern w:val="0"/>
              </w:rPr>
              <w:t>序号</w:t>
            </w:r>
          </w:p>
        </w:tc>
        <w:tc>
          <w:tcPr>
            <w:tcW w:w="4912" w:type="dxa"/>
          </w:tcPr>
          <w:p>
            <w:pPr>
              <w:pStyle w:val="11"/>
              <w:jc w:val="center"/>
              <w:rPr>
                <w:rFonts w:hint="eastAsia" w:hAnsi="宋体"/>
                <w:b/>
                <w:kern w:val="0"/>
              </w:rPr>
            </w:pPr>
            <w:r>
              <w:rPr>
                <w:rFonts w:hint="eastAsia" w:hAnsi="宋体"/>
                <w:b/>
                <w:kern w:val="0"/>
              </w:rPr>
              <w:t>采购项目名称</w:t>
            </w:r>
          </w:p>
        </w:tc>
        <w:tc>
          <w:tcPr>
            <w:tcW w:w="4425" w:type="dxa"/>
          </w:tcPr>
          <w:p>
            <w:pPr>
              <w:pStyle w:val="11"/>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60" w:type="dxa"/>
            <w:vAlign w:val="center"/>
          </w:tcPr>
          <w:p>
            <w:pPr>
              <w:pStyle w:val="11"/>
              <w:jc w:val="center"/>
              <w:rPr>
                <w:rFonts w:hint="eastAsia" w:hAnsi="宋体"/>
                <w:bCs/>
                <w:kern w:val="0"/>
              </w:rPr>
            </w:pPr>
            <w:r>
              <w:rPr>
                <w:rFonts w:hint="eastAsia" w:hAnsi="宋体"/>
                <w:bCs/>
                <w:kern w:val="0"/>
              </w:rPr>
              <w:t>1</w:t>
            </w:r>
          </w:p>
        </w:tc>
        <w:tc>
          <w:tcPr>
            <w:tcW w:w="4912" w:type="dxa"/>
            <w:vAlign w:val="center"/>
          </w:tcPr>
          <w:p>
            <w:pPr>
              <w:pStyle w:val="11"/>
              <w:ind w:firstLine="1260" w:firstLineChars="600"/>
              <w:rPr>
                <w:rFonts w:hint="eastAsia" w:hAnsi="宋体"/>
                <w:bCs/>
                <w:kern w:val="0"/>
              </w:rPr>
            </w:pPr>
            <w:r>
              <w:rPr>
                <w:rFonts w:hint="eastAsia" w:ascii="宋体" w:hAnsi="宋体" w:cs="宋体-18030"/>
                <w:bCs/>
                <w:color w:val="000000"/>
                <w:szCs w:val="21"/>
              </w:rPr>
              <w:t>智慧腹透中心电视机</w:t>
            </w:r>
          </w:p>
        </w:tc>
        <w:tc>
          <w:tcPr>
            <w:tcW w:w="4425" w:type="dxa"/>
            <w:vAlign w:val="center"/>
          </w:tcPr>
          <w:p>
            <w:pPr>
              <w:pStyle w:val="11"/>
              <w:jc w:val="center"/>
              <w:rPr>
                <w:rFonts w:hint="eastAsia" w:hAnsi="宋体"/>
                <w:bCs/>
                <w:kern w:val="0"/>
              </w:rPr>
            </w:pPr>
            <w:r>
              <w:rPr>
                <w:rFonts w:hint="eastAsia" w:ascii="宋体" w:hAnsi="宋体" w:cs="宋体-18030"/>
                <w:bCs/>
                <w:color w:val="000000"/>
                <w:szCs w:val="21"/>
                <w:lang w:val="en-US" w:eastAsia="zh-CN"/>
              </w:rPr>
              <w:t>79999</w:t>
            </w:r>
          </w:p>
        </w:tc>
      </w:tr>
    </w:tbl>
    <w:p>
      <w:pPr>
        <w:spacing w:line="240" w:lineRule="atLeast"/>
        <w:jc w:val="center"/>
        <w:rPr>
          <w:b/>
          <w:bCs/>
          <w:sz w:val="30"/>
          <w:szCs w:val="30"/>
        </w:rPr>
      </w:pPr>
    </w:p>
    <w:p>
      <w:pPr>
        <w:numPr>
          <w:ilvl w:val="0"/>
          <w:numId w:val="1"/>
        </w:numPr>
        <w:jc w:val="center"/>
        <w:rPr>
          <w:rFonts w:hint="eastAsia"/>
          <w:b/>
          <w:bCs/>
          <w:sz w:val="30"/>
          <w:szCs w:val="30"/>
        </w:rPr>
      </w:pPr>
      <w:r>
        <w:rPr>
          <w:rFonts w:hint="eastAsia"/>
          <w:b/>
          <w:bCs/>
          <w:sz w:val="30"/>
          <w:szCs w:val="30"/>
        </w:rPr>
        <w:t>货物明细</w:t>
      </w:r>
    </w:p>
    <w:p>
      <w:pPr>
        <w:pStyle w:val="2"/>
        <w:numPr>
          <w:ilvl w:val="0"/>
          <w:numId w:val="0"/>
        </w:numPr>
        <w:rPr>
          <w:rFonts w:hint="eastAsia"/>
          <w:lang w:val="en-US" w:eastAsia="zh-CN"/>
        </w:rPr>
      </w:pPr>
      <w:r>
        <w:rPr>
          <w:rFonts w:hint="eastAsia"/>
          <w:lang w:val="en-US" w:eastAsia="zh-CN"/>
        </w:rPr>
        <w:t>配置清单：</w:t>
      </w:r>
    </w:p>
    <w:p>
      <w:pPr>
        <w:pStyle w:val="5"/>
        <w:keepNext w:val="0"/>
        <w:keepLines w:val="0"/>
        <w:widowControl/>
        <w:suppressLineNumbers w:val="0"/>
        <w:shd w:val="clear" w:fill="FFFFFF"/>
        <w:spacing w:before="480" w:beforeAutospacing="0" w:after="240" w:afterAutospacing="0"/>
        <w:ind w:left="0" w:right="0" w:firstLine="0"/>
        <w:rPr>
          <w:rFonts w:hint="default"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屏幕尺寸</w:t>
      </w:r>
      <w:r>
        <w:rPr>
          <w:rFonts w:hint="default" w:ascii="Times New Roman" w:hAnsi="Times New Roman" w:eastAsia="宋体" w:cs="Times New Roman"/>
          <w:b w:val="0"/>
          <w:bCs w:val="0"/>
          <w:kern w:val="2"/>
          <w:sz w:val="21"/>
          <w:szCs w:val="24"/>
          <w:lang w:val="en-US" w:eastAsia="zh-CN" w:bidi="ar-SA"/>
        </w:rPr>
        <w:t>：≥</w:t>
      </w:r>
      <w:r>
        <w:rPr>
          <w:rFonts w:hint="eastAsia" w:ascii="Times New Roman" w:hAnsi="Times New Roman" w:eastAsia="宋体" w:cs="Times New Roman"/>
          <w:b w:val="0"/>
          <w:bCs w:val="0"/>
          <w:kern w:val="2"/>
          <w:sz w:val="21"/>
          <w:szCs w:val="24"/>
          <w:lang w:val="en-US" w:eastAsia="zh-CN" w:bidi="ar-SA"/>
        </w:rPr>
        <w:t>139</w:t>
      </w:r>
      <w:r>
        <w:rPr>
          <w:rFonts w:hint="default" w:ascii="Times New Roman" w:hAnsi="Times New Roman" w:eastAsia="宋体" w:cs="Times New Roman"/>
          <w:b w:val="0"/>
          <w:bCs w:val="0"/>
          <w:kern w:val="2"/>
          <w:sz w:val="21"/>
          <w:szCs w:val="24"/>
          <w:lang w:val="en-US" w:eastAsia="zh-CN" w:bidi="ar-SA"/>
        </w:rPr>
        <w:t>英寸</w:t>
      </w:r>
      <w:r>
        <w:rPr>
          <w:rFonts w:hint="eastAsia" w:ascii="Times New Roman" w:hAnsi="Times New Roman" w:eastAsia="宋体" w:cs="Times New Roman"/>
          <w:b w:val="0"/>
          <w:bCs w:val="0"/>
          <w:kern w:val="2"/>
          <w:sz w:val="21"/>
          <w:szCs w:val="24"/>
          <w:lang w:val="en-US" w:eastAsia="zh-CN" w:bidi="ar-SA"/>
        </w:rPr>
        <w:t>；能效等级</w:t>
      </w:r>
      <w:r>
        <w:rPr>
          <w:rFonts w:hint="default" w:ascii="Times New Roman" w:hAnsi="Times New Roman" w:eastAsia="宋体" w:cs="Times New Roman"/>
          <w:b w:val="0"/>
          <w:bCs w:val="0"/>
          <w:kern w:val="2"/>
          <w:sz w:val="21"/>
          <w:szCs w:val="24"/>
          <w:lang w:val="en-US" w:eastAsia="zh-CN" w:bidi="ar-SA"/>
        </w:rPr>
        <w:t>：一级</w:t>
      </w:r>
      <w:r>
        <w:rPr>
          <w:rFonts w:hint="eastAsia" w:ascii="Times New Roman" w:hAnsi="Times New Roman" w:eastAsia="宋体" w:cs="Times New Roman"/>
          <w:b w:val="0"/>
          <w:bCs w:val="0"/>
          <w:kern w:val="2"/>
          <w:sz w:val="21"/>
          <w:szCs w:val="24"/>
          <w:lang w:val="en-US" w:eastAsia="zh-CN" w:bidi="ar-SA"/>
        </w:rPr>
        <w:t>；标准配件：底座、遥控器、电源线、螺丝、</w:t>
      </w:r>
      <w:r>
        <w:rPr>
          <w:rFonts w:hint="default" w:ascii="Times New Roman" w:hAnsi="Times New Roman" w:eastAsia="宋体" w:cs="Times New Roman"/>
          <w:b w:val="0"/>
          <w:bCs w:val="0"/>
          <w:kern w:val="2"/>
          <w:sz w:val="21"/>
          <w:szCs w:val="24"/>
          <w:lang w:val="en-US" w:eastAsia="zh-CN" w:bidi="ar-SA"/>
        </w:rPr>
        <w:t>壁挂架</w:t>
      </w:r>
      <w:r>
        <w:rPr>
          <w:rFonts w:hint="eastAsia" w:ascii="Times New Roman" w:hAnsi="Times New Roman" w:eastAsia="宋体" w:cs="Times New Roman"/>
          <w:b w:val="0"/>
          <w:bCs w:val="0"/>
          <w:kern w:val="2"/>
          <w:sz w:val="21"/>
          <w:szCs w:val="24"/>
          <w:lang w:val="en-US" w:eastAsia="zh-CN" w:bidi="ar-SA"/>
        </w:rPr>
        <w:t>。</w:t>
      </w:r>
    </w:p>
    <w:p>
      <w:pPr>
        <w:pStyle w:val="10"/>
        <w:ind w:left="840" w:leftChars="0" w:hanging="840" w:hangingChars="400"/>
        <w:rPr>
          <w:rFonts w:hint="eastAsia" w:ascii="宋体" w:hAnsi="宋体" w:eastAsia="宋体"/>
          <w:sz w:val="21"/>
          <w:szCs w:val="21"/>
        </w:rPr>
      </w:pPr>
    </w:p>
    <w:p>
      <w:pPr>
        <w:jc w:val="center"/>
        <w:rPr>
          <w:b/>
          <w:bCs/>
          <w:sz w:val="30"/>
          <w:szCs w:val="30"/>
        </w:rPr>
      </w:pPr>
      <w:r>
        <w:rPr>
          <w:rFonts w:hint="eastAsia"/>
          <w:b/>
          <w:bCs/>
          <w:sz w:val="30"/>
          <w:szCs w:val="30"/>
        </w:rPr>
        <w:t>三、技术要求</w:t>
      </w:r>
    </w:p>
    <w:p>
      <w:pPr>
        <w:pStyle w:val="37"/>
        <w:widowControl/>
        <w:spacing w:line="320" w:lineRule="exact"/>
        <w:jc w:val="left"/>
        <w:rPr>
          <w:rFonts w:hint="eastAsia" w:ascii="宋体" w:hAnsi="宋体" w:eastAsia="宋体" w:cs="宋体"/>
          <w:szCs w:val="22"/>
        </w:rPr>
      </w:pPr>
    </w:p>
    <w:p>
      <w:pPr>
        <w:pStyle w:val="6"/>
        <w:ind w:firstLine="0"/>
        <w:rPr>
          <w:rStyle w:val="32"/>
          <w:rFonts w:hint="eastAsia"/>
          <w:b/>
          <w:bCs/>
        </w:rPr>
      </w:pPr>
      <w:bookmarkStart w:id="3" w:name="_Toc450137347"/>
      <w:bookmarkStart w:id="4" w:name="_Toc178049979"/>
      <w:bookmarkStart w:id="5" w:name="_Toc480449081"/>
      <w:r>
        <w:rPr>
          <w:rStyle w:val="32"/>
          <w:rFonts w:hint="eastAsia"/>
          <w:b/>
          <w:bCs/>
        </w:rPr>
        <w:t>参数要求：</w:t>
      </w:r>
    </w:p>
    <w:p>
      <w:pPr>
        <w:pStyle w:val="6"/>
        <w:ind w:firstLine="0"/>
        <w:rPr>
          <w:rStyle w:val="32"/>
          <w:rFonts w:hint="eastAsia"/>
          <w:b/>
          <w:bCs/>
        </w:rPr>
      </w:pPr>
    </w:p>
    <w:p>
      <w:pPr>
        <w:rPr>
          <w:rFonts w:hint="eastAsia" w:ascii="宋体" w:hAnsi="宋体"/>
          <w:bCs/>
          <w:sz w:val="24"/>
          <w:highlight w:val="yellow"/>
        </w:rPr>
      </w:pPr>
      <w:r>
        <w:rPr>
          <w:rFonts w:hint="eastAsia" w:ascii="宋体" w:hAnsi="宋体" w:cs="宋体"/>
          <w:color w:val="auto"/>
          <w:kern w:val="0"/>
          <w:sz w:val="21"/>
          <w:szCs w:val="21"/>
          <w:lang w:val="en-US" w:eastAsia="zh-CN"/>
        </w:rPr>
        <w:t>一、</w:t>
      </w:r>
      <w:r>
        <w:rPr>
          <w:rFonts w:hint="eastAsia" w:ascii="宋体" w:hAnsi="宋体" w:cs="宋体"/>
          <w:color w:val="auto"/>
          <w:kern w:val="0"/>
          <w:sz w:val="21"/>
          <w:szCs w:val="21"/>
        </w:rPr>
        <w:t>电视</w:t>
      </w:r>
      <w:r>
        <w:rPr>
          <w:rFonts w:hint="eastAsia" w:ascii="宋体" w:hAnsi="宋体" w:cs="宋体"/>
          <w:color w:val="auto"/>
          <w:kern w:val="0"/>
          <w:sz w:val="21"/>
          <w:szCs w:val="21"/>
          <w:lang w:val="en-US" w:eastAsia="zh-CN"/>
        </w:rPr>
        <w:t>屏一</w:t>
      </w:r>
      <w:r>
        <w:rPr>
          <w:rFonts w:hint="eastAsia" w:ascii="宋体" w:hAnsi="宋体" w:cs="宋体"/>
          <w:color w:val="auto"/>
          <w:kern w:val="0"/>
          <w:sz w:val="21"/>
          <w:szCs w:val="21"/>
        </w:rPr>
        <w:t>台，技术要求如下：</w:t>
      </w:r>
    </w:p>
    <w:p>
      <w:pPr>
        <w:rPr>
          <w:rFonts w:hint="eastAsia"/>
        </w:rPr>
      </w:pPr>
      <w:r>
        <w:rPr>
          <w:rFonts w:hint="eastAsia" w:ascii="宋体" w:hAnsi="宋体" w:eastAsia="宋体" w:cs="宋体"/>
          <w:bCs/>
          <w:sz w:val="21"/>
          <w:szCs w:val="21"/>
        </w:rPr>
        <w:t>▲</w:t>
      </w:r>
      <w:r>
        <w:rPr>
          <w:rFonts w:hint="eastAsia"/>
          <w:lang w:val="en-US" w:eastAsia="zh-CN"/>
        </w:rPr>
        <w:t>1</w:t>
      </w:r>
      <w:r>
        <w:rPr>
          <w:rFonts w:hint="eastAsia"/>
        </w:rPr>
        <w:t xml:space="preserve">. 显示尺寸：≥139英寸 </w:t>
      </w:r>
    </w:p>
    <w:p>
      <w:pPr>
        <w:rPr>
          <w:rFonts w:hint="eastAsia"/>
        </w:rPr>
      </w:pPr>
      <w:r>
        <w:rPr>
          <w:rFonts w:hint="eastAsia" w:ascii="宋体" w:hAnsi="宋体" w:eastAsia="宋体" w:cs="宋体"/>
          <w:bCs/>
          <w:sz w:val="21"/>
          <w:szCs w:val="21"/>
        </w:rPr>
        <w:t>▲</w:t>
      </w:r>
      <w:r>
        <w:rPr>
          <w:rFonts w:hint="eastAsia"/>
          <w:lang w:val="en-US" w:eastAsia="zh-CN"/>
        </w:rPr>
        <w:t>2</w:t>
      </w:r>
      <w:r>
        <w:rPr>
          <w:rFonts w:hint="eastAsia"/>
        </w:rPr>
        <w:t xml:space="preserve">. 分辨率：≥4K（3840×2160） </w:t>
      </w:r>
    </w:p>
    <w:p>
      <w:pPr>
        <w:rPr>
          <w:rFonts w:hint="eastAsia"/>
        </w:rPr>
      </w:pPr>
      <w:r>
        <w:rPr>
          <w:rFonts w:hint="eastAsia" w:ascii="宋体" w:hAnsi="宋体" w:eastAsia="宋体" w:cs="宋体"/>
          <w:bCs/>
          <w:sz w:val="21"/>
          <w:szCs w:val="21"/>
        </w:rPr>
        <w:t>▲</w:t>
      </w:r>
      <w:r>
        <w:rPr>
          <w:rFonts w:hint="eastAsia"/>
          <w:lang w:val="en-US" w:eastAsia="zh-CN"/>
        </w:rPr>
        <w:t>3</w:t>
      </w:r>
      <w:r>
        <w:rPr>
          <w:rFonts w:hint="eastAsia"/>
        </w:rPr>
        <w:t xml:space="preserve">. 屏幕比例：16:9 </w:t>
      </w:r>
    </w:p>
    <w:p>
      <w:pPr>
        <w:rPr>
          <w:rFonts w:hint="eastAsia"/>
        </w:rPr>
      </w:pPr>
      <w:r>
        <w:rPr>
          <w:rFonts w:hint="eastAsia" w:ascii="宋体" w:hAnsi="宋体" w:eastAsia="宋体" w:cs="宋体"/>
          <w:bCs/>
          <w:sz w:val="21"/>
          <w:szCs w:val="21"/>
        </w:rPr>
        <w:t>▲</w:t>
      </w:r>
      <w:r>
        <w:rPr>
          <w:rFonts w:hint="eastAsia"/>
          <w:lang w:val="en-US" w:eastAsia="zh-CN"/>
        </w:rPr>
        <w:t>4</w:t>
      </w:r>
      <w:r>
        <w:rPr>
          <w:rFonts w:hint="eastAsia"/>
        </w:rPr>
        <w:t xml:space="preserve">. 成像/光源类型：激光电视，三色激光光源（红/绿/蓝），非LED背光 </w:t>
      </w:r>
    </w:p>
    <w:p>
      <w:pPr>
        <w:rPr>
          <w:rFonts w:hint="eastAsia"/>
        </w:rPr>
      </w:pPr>
      <w:r>
        <w:rPr>
          <w:rFonts w:hint="eastAsia" w:ascii="宋体" w:hAnsi="宋体" w:eastAsia="宋体" w:cs="宋体"/>
          <w:bCs/>
          <w:sz w:val="21"/>
          <w:szCs w:val="21"/>
        </w:rPr>
        <w:t>▲</w:t>
      </w:r>
      <w:r>
        <w:rPr>
          <w:rFonts w:hint="eastAsia"/>
          <w:lang w:val="en-US" w:eastAsia="zh-CN"/>
        </w:rPr>
        <w:t>5</w:t>
      </w:r>
      <w:r>
        <w:rPr>
          <w:rFonts w:hint="eastAsia"/>
        </w:rPr>
        <w:t xml:space="preserve">. 亮度：≥5000 ANSI流明 </w:t>
      </w:r>
    </w:p>
    <w:p>
      <w:pPr>
        <w:rPr>
          <w:rFonts w:hint="eastAsia"/>
        </w:rPr>
      </w:pPr>
      <w:r>
        <w:rPr>
          <w:rFonts w:hint="eastAsia" w:ascii="宋体" w:hAnsi="宋体" w:eastAsia="宋体" w:cs="宋体"/>
          <w:bCs/>
          <w:sz w:val="21"/>
          <w:szCs w:val="21"/>
        </w:rPr>
        <w:t>▲</w:t>
      </w:r>
      <w:r>
        <w:rPr>
          <w:rFonts w:hint="eastAsia"/>
          <w:lang w:val="en-US" w:eastAsia="zh-CN"/>
        </w:rPr>
        <w:t>6</w:t>
      </w:r>
      <w:r>
        <w:rPr>
          <w:rFonts w:hint="eastAsia"/>
        </w:rPr>
        <w:t xml:space="preserve">. 对比度：≥5000:1 </w:t>
      </w:r>
    </w:p>
    <w:p>
      <w:pPr>
        <w:rPr>
          <w:rFonts w:hint="eastAsia"/>
        </w:rPr>
      </w:pPr>
      <w:r>
        <w:rPr>
          <w:rFonts w:hint="eastAsia" w:ascii="宋体" w:hAnsi="宋体" w:eastAsia="宋体" w:cs="宋体"/>
          <w:bCs/>
          <w:sz w:val="21"/>
          <w:szCs w:val="21"/>
        </w:rPr>
        <w:t>▲</w:t>
      </w:r>
      <w:r>
        <w:rPr>
          <w:rFonts w:hint="eastAsia"/>
          <w:lang w:val="en-US" w:eastAsia="zh-CN"/>
        </w:rPr>
        <w:t>7</w:t>
      </w:r>
      <w:r>
        <w:rPr>
          <w:rFonts w:hint="eastAsia"/>
        </w:rPr>
        <w:t xml:space="preserve">. 色域：≥110% BT.2020（≥145% NTSC），高色域专业级色彩表现 </w:t>
      </w:r>
    </w:p>
    <w:p>
      <w:pPr>
        <w:rPr>
          <w:rFonts w:hint="eastAsia"/>
        </w:rPr>
      </w:pPr>
      <w:r>
        <w:rPr>
          <w:rFonts w:hint="eastAsia" w:ascii="宋体" w:hAnsi="宋体" w:eastAsia="宋体" w:cs="宋体"/>
          <w:bCs/>
          <w:sz w:val="21"/>
          <w:szCs w:val="21"/>
        </w:rPr>
        <w:t>▲</w:t>
      </w:r>
      <w:r>
        <w:rPr>
          <w:rFonts w:hint="eastAsia"/>
          <w:lang w:val="en-US" w:eastAsia="zh-CN"/>
        </w:rPr>
        <w:t>8</w:t>
      </w:r>
      <w:r>
        <w:rPr>
          <w:rFonts w:hint="eastAsia"/>
        </w:rPr>
        <w:t xml:space="preserve">. 图像技术：支持HDR10、HDR10+、Dolby Vision、HLG，IMAX Enhanced认证，MEMC运动补偿 </w:t>
      </w:r>
    </w:p>
    <w:p>
      <w:pPr>
        <w:rPr>
          <w:rFonts w:hint="eastAsia"/>
        </w:rPr>
      </w:pPr>
      <w:r>
        <w:rPr>
          <w:rFonts w:hint="eastAsia" w:ascii="宋体" w:hAnsi="宋体" w:eastAsia="宋体" w:cs="宋体"/>
          <w:bCs/>
          <w:sz w:val="21"/>
          <w:szCs w:val="21"/>
        </w:rPr>
        <w:t>▲</w:t>
      </w:r>
      <w:r>
        <w:rPr>
          <w:rFonts w:hint="eastAsia"/>
          <w:lang w:val="en-US" w:eastAsia="zh-CN"/>
        </w:rPr>
        <w:t>9</w:t>
      </w:r>
      <w:r>
        <w:rPr>
          <w:rFonts w:hint="eastAsia"/>
        </w:rPr>
        <w:t>. 芯片/引擎：双MCL39激光器，0.47” DMD芯片，专业级激光引擎</w:t>
      </w:r>
    </w:p>
    <w:p>
      <w:pPr>
        <w:rPr>
          <w:rFonts w:hint="eastAsia"/>
        </w:rPr>
      </w:pPr>
      <w:r>
        <w:rPr>
          <w:rFonts w:hint="eastAsia" w:ascii="宋体" w:hAnsi="宋体" w:eastAsia="宋体" w:cs="宋体"/>
          <w:bCs/>
          <w:sz w:val="21"/>
          <w:szCs w:val="21"/>
        </w:rPr>
        <w:t>▲</w:t>
      </w:r>
      <w:r>
        <w:rPr>
          <w:rFonts w:hint="eastAsia"/>
          <w:lang w:val="en-US" w:eastAsia="zh-CN"/>
        </w:rPr>
        <w:t>10</w:t>
      </w:r>
      <w:r>
        <w:rPr>
          <w:rFonts w:hint="eastAsia"/>
        </w:rPr>
        <w:t xml:space="preserve">. 操作系统：Android/VIDAA U9智能系统，支持有线/无线联网 </w:t>
      </w:r>
    </w:p>
    <w:p>
      <w:pPr>
        <w:rPr>
          <w:rFonts w:hint="eastAsia"/>
        </w:rPr>
      </w:pPr>
      <w:r>
        <w:rPr>
          <w:rFonts w:hint="eastAsia" w:ascii="宋体" w:hAnsi="宋体" w:eastAsia="宋体" w:cs="宋体"/>
          <w:bCs/>
          <w:sz w:val="21"/>
          <w:szCs w:val="21"/>
        </w:rPr>
        <w:t>▲</w:t>
      </w:r>
      <w:r>
        <w:rPr>
          <w:rFonts w:hint="eastAsia"/>
        </w:rPr>
        <w:t>1</w:t>
      </w:r>
      <w:r>
        <w:rPr>
          <w:rFonts w:hint="eastAsia"/>
          <w:lang w:val="en-US" w:eastAsia="zh-CN"/>
        </w:rPr>
        <w:t>1</w:t>
      </w:r>
      <w:r>
        <w:rPr>
          <w:rFonts w:hint="eastAsia"/>
        </w:rPr>
        <w:t xml:space="preserve">. 运行内存/存储：≥4GB RAM，≥128GB ROM </w:t>
      </w:r>
    </w:p>
    <w:p>
      <w:pPr>
        <w:rPr>
          <w:rFonts w:hint="eastAsia"/>
        </w:rPr>
      </w:pPr>
      <w:r>
        <w:rPr>
          <w:rFonts w:hint="eastAsia"/>
        </w:rPr>
        <w:t>1</w:t>
      </w:r>
      <w:r>
        <w:rPr>
          <w:rFonts w:hint="eastAsia"/>
          <w:lang w:val="en-US" w:eastAsia="zh-CN"/>
        </w:rPr>
        <w:t>2</w:t>
      </w:r>
      <w:r>
        <w:rPr>
          <w:rFonts w:hint="eastAsia"/>
        </w:rPr>
        <w:t xml:space="preserve">. 刷新率：≥60Hz（支持高帧率输入） </w:t>
      </w:r>
    </w:p>
    <w:p>
      <w:pPr>
        <w:rPr>
          <w:rFonts w:hint="eastAsia"/>
        </w:rPr>
      </w:pPr>
      <w:r>
        <w:rPr>
          <w:rFonts w:hint="eastAsia"/>
        </w:rPr>
        <w:t>1</w:t>
      </w:r>
      <w:r>
        <w:rPr>
          <w:rFonts w:hint="eastAsia"/>
          <w:lang w:val="en-US" w:eastAsia="zh-CN"/>
        </w:rPr>
        <w:t>3</w:t>
      </w:r>
      <w:r>
        <w:rPr>
          <w:rFonts w:hint="eastAsia"/>
        </w:rPr>
        <w:t>. 响应时间：≤35ms</w:t>
      </w:r>
    </w:p>
    <w:p>
      <w:pPr>
        <w:rPr>
          <w:rFonts w:hint="eastAsia"/>
        </w:rPr>
      </w:pPr>
      <w:r>
        <w:rPr>
          <w:rFonts w:hint="eastAsia"/>
        </w:rPr>
        <w:t>1</w:t>
      </w:r>
      <w:r>
        <w:rPr>
          <w:rFonts w:hint="eastAsia"/>
          <w:lang w:val="en-US" w:eastAsia="zh-CN"/>
        </w:rPr>
        <w:t>4</w:t>
      </w:r>
      <w:r>
        <w:rPr>
          <w:rFonts w:hint="eastAsia"/>
        </w:rPr>
        <w:t xml:space="preserve">. 推荐观看距离：≥4.0米 </w:t>
      </w:r>
    </w:p>
    <w:p>
      <w:pPr>
        <w:rPr>
          <w:rFonts w:hint="eastAsia"/>
        </w:rPr>
      </w:pPr>
      <w:r>
        <w:rPr>
          <w:rFonts w:hint="eastAsia"/>
        </w:rPr>
        <w:t>1</w:t>
      </w:r>
      <w:r>
        <w:rPr>
          <w:rFonts w:hint="eastAsia"/>
          <w:lang w:val="en-US" w:eastAsia="zh-CN"/>
        </w:rPr>
        <w:t>5</w:t>
      </w:r>
      <w:r>
        <w:rPr>
          <w:rFonts w:hint="eastAsia"/>
        </w:rPr>
        <w:t>. 屏占比：≥97%，窄边框全面屏设计</w:t>
      </w:r>
    </w:p>
    <w:p>
      <w:pPr>
        <w:rPr>
          <w:rFonts w:hint="eastAsia"/>
        </w:rPr>
      </w:pPr>
      <w:r>
        <w:rPr>
          <w:rFonts w:hint="eastAsia"/>
        </w:rPr>
        <w:t>1</w:t>
      </w:r>
      <w:r>
        <w:rPr>
          <w:rFonts w:hint="eastAsia"/>
          <w:lang w:val="en-US" w:eastAsia="zh-CN"/>
        </w:rPr>
        <w:t>6</w:t>
      </w:r>
      <w:r>
        <w:rPr>
          <w:rFonts w:hint="eastAsia"/>
        </w:rPr>
        <w:t>. 接口配置</w:t>
      </w:r>
    </w:p>
    <w:p>
      <w:pPr>
        <w:rPr>
          <w:rFonts w:hint="eastAsia"/>
        </w:rPr>
      </w:pPr>
      <w:r>
        <w:rPr>
          <w:rFonts w:hint="eastAsia"/>
        </w:rPr>
        <w:t>- HDMI：≥4个（含HDMI 2.1≥2个，支持eARC/ALLM）</w:t>
      </w:r>
    </w:p>
    <w:p>
      <w:pPr>
        <w:rPr>
          <w:rFonts w:hint="eastAsia"/>
        </w:rPr>
      </w:pPr>
      <w:r>
        <w:rPr>
          <w:rFonts w:hint="eastAsia"/>
        </w:rPr>
        <w:t>- USB：≥3个（含USB 3.0≥1个）</w:t>
      </w:r>
    </w:p>
    <w:p>
      <w:pPr>
        <w:rPr>
          <w:rFonts w:hint="eastAsia"/>
        </w:rPr>
      </w:pPr>
      <w:r>
        <w:rPr>
          <w:rFonts w:hint="eastAsia"/>
        </w:rPr>
        <w:t xml:space="preserve">- 网络：RJ45有线网口×1，WiFi 6/6E，蓝牙5.4 </w:t>
      </w:r>
    </w:p>
    <w:p>
      <w:pPr>
        <w:rPr>
          <w:rFonts w:hint="eastAsia"/>
        </w:rPr>
      </w:pPr>
      <w:r>
        <w:rPr>
          <w:rFonts w:hint="eastAsia"/>
        </w:rPr>
        <w:t>- 音频：光纤/同轴输出、AV输入、耳机接口</w:t>
      </w:r>
    </w:p>
    <w:p>
      <w:pPr>
        <w:rPr>
          <w:rFonts w:hint="eastAsia"/>
        </w:rPr>
      </w:pPr>
      <w:r>
        <w:rPr>
          <w:rFonts w:hint="eastAsia"/>
        </w:rPr>
        <w:t>1</w:t>
      </w:r>
      <w:r>
        <w:rPr>
          <w:rFonts w:hint="eastAsia"/>
          <w:lang w:val="en-US" w:eastAsia="zh-CN"/>
        </w:rPr>
        <w:t>7</w:t>
      </w:r>
      <w:r>
        <w:rPr>
          <w:rFonts w:hint="eastAsia"/>
        </w:rPr>
        <w:t>. 音响系统：内置≥9.1.4声道，支持杜比全景声（Dolby Atmos），功率≥216W，Hi‑Res Audio认证</w:t>
      </w:r>
    </w:p>
    <w:p>
      <w:pPr>
        <w:rPr>
          <w:rFonts w:hint="eastAsia"/>
        </w:rPr>
      </w:pPr>
      <w:r>
        <w:rPr>
          <w:rFonts w:hint="eastAsia"/>
        </w:rPr>
        <w:t>1</w:t>
      </w:r>
      <w:r>
        <w:rPr>
          <w:rFonts w:hint="eastAsia"/>
          <w:lang w:val="en-US" w:eastAsia="zh-CN"/>
        </w:rPr>
        <w:t>8</w:t>
      </w:r>
      <w:r>
        <w:rPr>
          <w:rFonts w:hint="eastAsia"/>
        </w:rPr>
        <w:t xml:space="preserve">. 能效等级：一级能效 </w:t>
      </w:r>
    </w:p>
    <w:p>
      <w:pPr>
        <w:rPr>
          <w:rFonts w:hint="eastAsia"/>
        </w:rPr>
      </w:pPr>
      <w:r>
        <w:rPr>
          <w:rFonts w:hint="eastAsia"/>
          <w:lang w:val="en-US" w:eastAsia="zh-CN"/>
        </w:rPr>
        <w:t>19</w:t>
      </w:r>
      <w:r>
        <w:rPr>
          <w:rFonts w:hint="eastAsia"/>
        </w:rPr>
        <w:t>. 整机功耗：≤500W，待机≤0.5W</w:t>
      </w:r>
    </w:p>
    <w:p>
      <w:pPr>
        <w:rPr>
          <w:rFonts w:hint="eastAsia"/>
        </w:rPr>
      </w:pPr>
      <w:r>
        <w:rPr>
          <w:rFonts w:hint="eastAsia"/>
        </w:rPr>
        <w:t>2</w:t>
      </w:r>
      <w:r>
        <w:rPr>
          <w:rFonts w:hint="eastAsia"/>
          <w:lang w:val="en-US" w:eastAsia="zh-CN"/>
        </w:rPr>
        <w:t>0</w:t>
      </w:r>
      <w:r>
        <w:rPr>
          <w:rFonts w:hint="eastAsia"/>
        </w:rPr>
        <w:t xml:space="preserve">. 外形尺寸（整机）：约2566×1508×420mm（±1%），含挂墙安装适配结构 </w:t>
      </w:r>
    </w:p>
    <w:p>
      <w:pPr>
        <w:rPr>
          <w:rFonts w:hint="eastAsia"/>
        </w:rPr>
      </w:pPr>
      <w:r>
        <w:rPr>
          <w:rFonts w:hint="eastAsia"/>
        </w:rPr>
        <w:t>2</w:t>
      </w:r>
      <w:r>
        <w:rPr>
          <w:rFonts w:hint="eastAsia"/>
          <w:lang w:val="en-US" w:eastAsia="zh-CN"/>
        </w:rPr>
        <w:t>1</w:t>
      </w:r>
      <w:r>
        <w:rPr>
          <w:rFonts w:hint="eastAsia"/>
        </w:rPr>
        <w:t>. 屏幕材质：抗光幕，0贴墙安装，可折叠设计</w:t>
      </w:r>
    </w:p>
    <w:p>
      <w:pPr>
        <w:widowControl/>
        <w:spacing w:before="90"/>
        <w:jc w:val="left"/>
        <w:rPr>
          <w:rFonts w:hint="eastAsia"/>
        </w:rPr>
      </w:pPr>
      <w:r>
        <w:rPr>
          <w:rFonts w:hint="eastAsia"/>
        </w:rPr>
        <w:t>2</w:t>
      </w:r>
      <w:r>
        <w:rPr>
          <w:rFonts w:hint="eastAsia"/>
          <w:lang w:val="en-US" w:eastAsia="zh-CN"/>
        </w:rPr>
        <w:t>2</w:t>
      </w:r>
      <w:r>
        <w:rPr>
          <w:rFonts w:hint="eastAsia"/>
        </w:rPr>
        <w:t xml:space="preserve">. 安全认证：3C认证、RoHS、CE等，符合国家电气安全标准 </w:t>
      </w:r>
    </w:p>
    <w:p>
      <w:pPr>
        <w:widowControl/>
        <w:spacing w:before="90"/>
        <w:ind w:firstLine="301" w:firstLineChars="100"/>
        <w:jc w:val="center"/>
        <w:rPr>
          <w:b/>
          <w:bCs/>
          <w:sz w:val="30"/>
          <w:szCs w:val="30"/>
        </w:rPr>
      </w:pPr>
      <w:r>
        <w:rPr>
          <w:rFonts w:hint="eastAsia"/>
          <w:b/>
          <w:bCs/>
          <w:sz w:val="30"/>
          <w:szCs w:val="30"/>
        </w:rPr>
        <w:t>四、实质性条款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p>
        </w:tc>
      </w:tr>
    </w:tbl>
    <w:p>
      <w:pPr>
        <w:pStyle w:val="10"/>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6"/>
        <w:ind w:firstLine="0"/>
        <w:jc w:val="center"/>
        <w:rPr>
          <w:b/>
          <w:bCs/>
          <w:sz w:val="30"/>
          <w:szCs w:val="30"/>
        </w:rPr>
      </w:pPr>
    </w:p>
    <w:p>
      <w:pPr>
        <w:pStyle w:val="6"/>
        <w:numPr>
          <w:ilvl w:val="0"/>
          <w:numId w:val="2"/>
        </w:numPr>
        <w:ind w:firstLine="0"/>
        <w:jc w:val="center"/>
        <w:rPr>
          <w:b/>
          <w:bCs/>
          <w:sz w:val="30"/>
          <w:szCs w:val="30"/>
        </w:rPr>
      </w:pPr>
      <w:r>
        <w:rPr>
          <w:rFonts w:hint="eastAsia"/>
          <w:b/>
          <w:bCs/>
          <w:sz w:val="30"/>
          <w:szCs w:val="30"/>
        </w:rPr>
        <w:t>商务和服务条款要求</w:t>
      </w:r>
    </w:p>
    <w:bookmarkEnd w:id="3"/>
    <w:bookmarkEnd w:id="4"/>
    <w:bookmarkEnd w:id="5"/>
    <w:p>
      <w:pPr>
        <w:numPr>
          <w:ilvl w:val="0"/>
          <w:numId w:val="0"/>
        </w:numPr>
        <w:tabs>
          <w:tab w:val="left" w:pos="525"/>
          <w:tab w:val="left" w:pos="846"/>
        </w:tabs>
        <w:autoSpaceDE w:val="0"/>
        <w:autoSpaceDN w:val="0"/>
        <w:adjustRightInd w:val="0"/>
        <w:spacing w:before="156" w:beforeLines="50" w:line="360" w:lineRule="auto"/>
        <w:ind w:left="102" w:leftChars="0"/>
        <w:outlineLvl w:val="1"/>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一、安装</w:t>
      </w:r>
      <w:r>
        <w:rPr>
          <w:rFonts w:hint="eastAsia" w:ascii="宋体" w:hAnsi="宋体" w:cs="Times New Roman"/>
          <w:b/>
          <w:bCs/>
          <w:color w:val="auto"/>
          <w:szCs w:val="21"/>
          <w:highlight w:val="none"/>
          <w:lang w:val="en-US" w:eastAsia="zh-CN"/>
        </w:rPr>
        <w:t>要求</w:t>
      </w:r>
      <w:r>
        <w:rPr>
          <w:rFonts w:hint="eastAsia" w:ascii="宋体" w:hAnsi="宋体" w:eastAsia="宋体" w:cs="Times New Roman"/>
          <w:b/>
          <w:bCs/>
          <w:color w:val="auto"/>
          <w:szCs w:val="21"/>
          <w:highlight w:val="none"/>
          <w:lang w:val="en-US" w:eastAsia="zh-CN"/>
        </w:rPr>
        <w:t xml:space="preserve"> </w:t>
      </w:r>
    </w:p>
    <w:p>
      <w:pPr>
        <w:ind w:firstLine="420" w:firstLineChars="200"/>
        <w:rPr>
          <w:rFonts w:hint="eastAsia"/>
        </w:rPr>
      </w:pPr>
      <w:r>
        <w:rPr>
          <w:rFonts w:hint="eastAsia"/>
          <w:lang w:val="en-US" w:eastAsia="zh-CN"/>
        </w:rPr>
        <w:t>1、</w:t>
      </w:r>
      <w:r>
        <w:rPr>
          <w:rFonts w:hint="eastAsia"/>
        </w:rPr>
        <w:t>安装方式：挂墙安装，含原厂/定制专用挂架及固定配件。</w:t>
      </w:r>
    </w:p>
    <w:p>
      <w:pPr>
        <w:ind w:firstLine="420" w:firstLineChars="200"/>
        <w:rPr>
          <w:rFonts w:hint="eastAsia"/>
        </w:rPr>
      </w:pPr>
      <w:r>
        <w:rPr>
          <w:rFonts w:hint="eastAsia"/>
          <w:lang w:val="en-US" w:eastAsia="zh-CN"/>
        </w:rPr>
        <w:t>2、</w:t>
      </w:r>
      <w:r>
        <w:rPr>
          <w:rFonts w:hint="eastAsia"/>
        </w:rPr>
        <w:t>线材辅材：含全部安装线材、支架、电源、信号线等。</w:t>
      </w:r>
    </w:p>
    <w:p>
      <w:pPr>
        <w:ind w:firstLine="420" w:firstLineChars="200"/>
        <w:rPr>
          <w:rFonts w:hint="eastAsia"/>
        </w:rPr>
      </w:pPr>
      <w:r>
        <w:rPr>
          <w:rFonts w:hint="eastAsia"/>
          <w:lang w:val="en-US" w:eastAsia="zh-CN"/>
        </w:rPr>
        <w:t>3、</w:t>
      </w:r>
      <w:r>
        <w:rPr>
          <w:rFonts w:hint="eastAsia"/>
        </w:rPr>
        <w:t> 暗线布线：敷设15米HDMI 2.1高清线，暗线布设；一端至会议桌中间预留3米可调，另一端接电视HDMI口。</w:t>
      </w:r>
    </w:p>
    <w:p>
      <w:pPr>
        <w:numPr>
          <w:ilvl w:val="0"/>
          <w:numId w:val="0"/>
        </w:numPr>
        <w:tabs>
          <w:tab w:val="left" w:pos="525"/>
          <w:tab w:val="left" w:pos="846"/>
        </w:tabs>
        <w:autoSpaceDE w:val="0"/>
        <w:autoSpaceDN w:val="0"/>
        <w:adjustRightInd w:val="0"/>
        <w:spacing w:before="156" w:beforeLines="50" w:line="360" w:lineRule="auto"/>
        <w:ind w:left="102" w:leftChars="0"/>
        <w:outlineLvl w:val="1"/>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二、交付（实施）的时间（期限）和地点（范围）</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outlineLvl w:val="9"/>
        <w:rPr>
          <w:rFonts w:hint="eastAsia" w:ascii="Calibri" w:hAnsi="Calibri" w:eastAsia="宋体" w:cs="Times New Roman"/>
          <w:lang w:val="en-US" w:eastAsia="zh-CN"/>
        </w:rPr>
      </w:pPr>
      <w:r>
        <w:rPr>
          <w:rFonts w:hint="eastAsia" w:ascii="Calibri" w:hAnsi="Calibri" w:eastAsia="宋体" w:cs="Times New Roman"/>
          <w:lang w:val="en-US" w:eastAsia="zh-CN"/>
        </w:rPr>
        <w:t>1、交付地点：送至深圳市宝安区人民医院中粮创芯社康站。</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outlineLvl w:val="9"/>
        <w:rPr>
          <w:rFonts w:hint="eastAsia" w:ascii="Calibri" w:hAnsi="Calibri" w:eastAsia="宋体" w:cs="Times New Roman"/>
          <w:lang w:val="en-US" w:eastAsia="zh-CN"/>
        </w:rPr>
      </w:pPr>
      <w:r>
        <w:rPr>
          <w:rFonts w:hint="eastAsia" w:ascii="Calibri" w:hAnsi="Calibri" w:eastAsia="宋体" w:cs="Times New Roman"/>
          <w:lang w:val="en-US" w:eastAsia="zh-CN"/>
        </w:rPr>
        <w:t>2、交货及完工时间要求：自合同签订生效之日起 10个自然日内供应商完成供货、安装调试、验收并交付甲方使用。</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outlineLvl w:val="9"/>
        <w:rPr>
          <w:rFonts w:hint="eastAsia" w:ascii="Calibri" w:hAnsi="Calibri" w:eastAsia="宋体" w:cs="Times New Roman"/>
          <w:lang w:val="en-US" w:eastAsia="zh-CN"/>
        </w:rPr>
      </w:pPr>
      <w:r>
        <w:rPr>
          <w:rFonts w:hint="eastAsia" w:ascii="Calibri" w:hAnsi="Calibri" w:eastAsia="宋体" w:cs="Times New Roman"/>
          <w:lang w:val="en-US" w:eastAsia="zh-CN"/>
        </w:rPr>
        <w:t>3、安装方式：挂墙安装（含挂架）。</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outlineLvl w:val="9"/>
        <w:rPr>
          <w:rFonts w:hint="default"/>
          <w:lang w:val="en-US" w:eastAsia="zh-CN"/>
        </w:rPr>
      </w:pPr>
      <w:r>
        <w:rPr>
          <w:rFonts w:hint="eastAsia" w:ascii="Calibri" w:hAnsi="Calibri" w:eastAsia="宋体" w:cs="Times New Roman"/>
          <w:lang w:val="en-US" w:eastAsia="zh-CN"/>
        </w:rPr>
        <w:t>4、货物的包装和发运必须符合货物特性要求，所有设备均须由供应商送货上门（包含送上楼层，见交货地点）并安装调试，采购人不再支付任何费用。</w:t>
      </w:r>
    </w:p>
    <w:p>
      <w:pPr>
        <w:numPr>
          <w:ilvl w:val="0"/>
          <w:numId w:val="0"/>
        </w:numPr>
        <w:tabs>
          <w:tab w:val="left" w:pos="525"/>
          <w:tab w:val="left" w:pos="846"/>
        </w:tabs>
        <w:autoSpaceDE w:val="0"/>
        <w:autoSpaceDN w:val="0"/>
        <w:adjustRightInd w:val="0"/>
        <w:spacing w:before="156" w:beforeLines="50" w:line="360" w:lineRule="auto"/>
        <w:ind w:left="102" w:leftChars="0"/>
        <w:outlineLvl w:val="1"/>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三、合同价款和付款</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1、供应商完成交付并通过用户验收后，一次性支付本合同金额的100%。</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2、开户银行、</w:t>
      </w:r>
      <w:r>
        <w:rPr>
          <w:rFonts w:hint="eastAsia" w:ascii="宋体" w:hAnsi="宋体" w:cs="宋体"/>
          <w:color w:val="auto"/>
          <w:sz w:val="21"/>
          <w:szCs w:val="21"/>
          <w:highlight w:val="none"/>
          <w:lang w:eastAsia="zh-CN"/>
        </w:rPr>
        <w:t>账户名称</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账号</w:t>
      </w:r>
      <w:r>
        <w:rPr>
          <w:rFonts w:hint="eastAsia" w:ascii="宋体" w:hAnsi="宋体" w:eastAsia="宋体" w:cs="宋体"/>
          <w:color w:val="auto"/>
          <w:sz w:val="21"/>
          <w:szCs w:val="21"/>
          <w:highlight w:val="none"/>
        </w:rPr>
        <w:t>如有变更，变更一方应在合同规定的相关付款期限前三天内以书面方式通知对方，如未按时通知或通知有误而影响付款的，变更一方自行承担相应的责任。</w:t>
      </w:r>
    </w:p>
    <w:p>
      <w:pPr>
        <w:numPr>
          <w:ilvl w:val="0"/>
          <w:numId w:val="0"/>
        </w:numPr>
        <w:tabs>
          <w:tab w:val="left" w:pos="525"/>
          <w:tab w:val="left" w:pos="846"/>
        </w:tabs>
        <w:autoSpaceDE w:val="0"/>
        <w:autoSpaceDN w:val="0"/>
        <w:adjustRightInd w:val="0"/>
        <w:spacing w:before="156" w:beforeLines="50" w:line="360" w:lineRule="auto"/>
        <w:ind w:left="102" w:leftChars="0"/>
        <w:outlineLvl w:val="1"/>
        <w:rPr>
          <w:rFonts w:hint="eastAsia" w:ascii="宋体" w:hAnsi="宋体" w:cs="Times New Roman"/>
          <w:b/>
          <w:bCs/>
          <w:color w:val="auto"/>
          <w:szCs w:val="21"/>
          <w:highlight w:val="none"/>
          <w:lang w:val="en-US" w:eastAsia="zh-CN"/>
        </w:rPr>
      </w:pPr>
      <w:r>
        <w:rPr>
          <w:rFonts w:hint="eastAsia" w:ascii="宋体" w:hAnsi="宋体" w:cs="Times New Roman"/>
          <w:b/>
          <w:bCs/>
          <w:color w:val="auto"/>
          <w:szCs w:val="21"/>
          <w:highlight w:val="none"/>
          <w:lang w:val="en-US" w:eastAsia="zh-CN"/>
        </w:rPr>
        <w:t>四、售后服务要求</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1、质量保修期：三年</w:t>
      </w:r>
      <w:r>
        <w:rPr>
          <w:rFonts w:hint="eastAsia"/>
        </w:rPr>
        <w:t>免费上门维修</w:t>
      </w:r>
      <w:r>
        <w:rPr>
          <w:rFonts w:hint="eastAsia" w:ascii="宋体" w:hAnsi="宋体" w:eastAsia="宋体" w:cs="宋体"/>
          <w:color w:val="auto"/>
          <w:sz w:val="21"/>
          <w:szCs w:val="21"/>
          <w:highlight w:val="none"/>
        </w:rPr>
        <w:t>，自货物验收合格之日起算。供应商提供免费保修服务</w:t>
      </w:r>
      <w:r>
        <w:rPr>
          <w:rFonts w:hint="eastAsia" w:ascii="宋体" w:hAnsi="宋体" w:cs="宋体"/>
          <w:color w:val="auto"/>
          <w:sz w:val="21"/>
          <w:szCs w:val="21"/>
          <w:highlight w:val="none"/>
          <w:lang w:eastAsia="zh-CN"/>
        </w:rPr>
        <w:t>（</w:t>
      </w:r>
      <w:r>
        <w:rPr>
          <w:rFonts w:hint="eastAsia"/>
        </w:rPr>
        <w:t>含配件更换、人工、上门费，无额外收费</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2、售后服务：设备免费保修期内，如设备不能正常工作，供应商应在接到要求排除故障通知之后，可通过电话为用户快速排除故障，响应时间：</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小时。如故障无法通过电话解决的情况下，8小时内到达现场进行维修。</w:t>
      </w:r>
    </w:p>
    <w:p>
      <w:pPr>
        <w:keepNext w:val="0"/>
        <w:keepLines w:val="0"/>
        <w:pageBreakBefore w:val="0"/>
        <w:widowControl/>
        <w:kinsoku/>
        <w:wordWrap/>
        <w:overflowPunct/>
        <w:topLinePunct w:val="0"/>
        <w:autoSpaceDE/>
        <w:autoSpaceDN/>
        <w:bidi w:val="0"/>
        <w:adjustRightInd/>
        <w:snapToGrid/>
        <w:spacing w:line="400" w:lineRule="exact"/>
        <w:ind w:firstLine="315" w:firstLineChars="15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3、培训：供应商向用户提供的免费技术业务培训，内容包括：设备的基本结构、性能、主要部件的构造、日常使用操作、保养与管理，常见故障的排除、紧急情况的处理等相关内容。</w:t>
      </w:r>
    </w:p>
    <w:p>
      <w:pPr>
        <w:numPr>
          <w:ilvl w:val="0"/>
          <w:numId w:val="0"/>
        </w:numPr>
        <w:tabs>
          <w:tab w:val="left" w:pos="525"/>
          <w:tab w:val="left" w:pos="846"/>
        </w:tabs>
        <w:autoSpaceDE w:val="0"/>
        <w:autoSpaceDN w:val="0"/>
        <w:adjustRightInd w:val="0"/>
        <w:spacing w:before="156" w:beforeLines="50" w:line="360" w:lineRule="auto"/>
        <w:ind w:left="102" w:leftChars="0"/>
        <w:outlineLvl w:val="1"/>
        <w:rPr>
          <w:rFonts w:hint="eastAsia" w:ascii="宋体" w:hAnsi="宋体" w:cs="Times New Roman"/>
          <w:b/>
          <w:bCs/>
          <w:color w:val="auto"/>
          <w:szCs w:val="21"/>
          <w:highlight w:val="none"/>
          <w:lang w:val="en-US" w:eastAsia="zh-CN"/>
        </w:rPr>
      </w:pPr>
      <w:r>
        <w:rPr>
          <w:rFonts w:hint="eastAsia" w:ascii="宋体" w:hAnsi="宋体" w:cs="Times New Roman"/>
          <w:b/>
          <w:bCs/>
          <w:color w:val="auto"/>
          <w:szCs w:val="21"/>
          <w:highlight w:val="none"/>
          <w:lang w:val="en-US" w:eastAsia="zh-CN"/>
        </w:rPr>
        <w:t>五、质量保证</w:t>
      </w:r>
    </w:p>
    <w:p>
      <w:pPr>
        <w:numPr>
          <w:ilvl w:val="0"/>
          <w:numId w:val="0"/>
        </w:numPr>
        <w:tabs>
          <w:tab w:val="left" w:pos="927"/>
          <w:tab w:val="left" w:pos="3060"/>
        </w:tabs>
        <w:spacing w:line="360" w:lineRule="auto"/>
        <w:ind w:left="0" w:leftChars="0" w:firstLine="400" w:firstLineChars="0"/>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lang w:val="en-US" w:eastAsia="zh-CN" w:bidi="ar-SA"/>
        </w:rPr>
        <w:t>1</w:t>
      </w:r>
      <w:r>
        <w:rPr>
          <w:rFonts w:hint="eastAsia" w:ascii="宋体" w:hAnsi="宋体" w:eastAsia="宋体" w:cs="宋体"/>
          <w:color w:val="auto"/>
          <w:kern w:val="2"/>
          <w:sz w:val="21"/>
          <w:szCs w:val="21"/>
          <w:lang w:val="en-US" w:eastAsia="zh-CN" w:bidi="ar-SA"/>
        </w:rPr>
        <w:t>、</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保证本合同下交付的货物应符合中华人民共和国现行国家标准、行业标准或地方标准。这些标准必须是有关机构发布的最新版本的标准。</w:t>
      </w:r>
    </w:p>
    <w:p>
      <w:pPr>
        <w:numPr>
          <w:ilvl w:val="0"/>
          <w:numId w:val="0"/>
        </w:numPr>
        <w:tabs>
          <w:tab w:val="left" w:pos="927"/>
          <w:tab w:val="left" w:pos="3060"/>
        </w:tabs>
        <w:spacing w:line="360" w:lineRule="auto"/>
        <w:ind w:left="0" w:leftChars="0" w:firstLine="400" w:firstLineChars="0"/>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lang w:val="en-US" w:eastAsia="zh-CN" w:bidi="ar-SA"/>
        </w:rPr>
        <w:t>2</w:t>
      </w:r>
      <w:r>
        <w:rPr>
          <w:rFonts w:hint="eastAsia" w:ascii="宋体" w:hAnsi="宋体" w:eastAsia="宋体" w:cs="宋体"/>
          <w:color w:val="auto"/>
          <w:kern w:val="2"/>
          <w:sz w:val="21"/>
          <w:szCs w:val="21"/>
          <w:lang w:val="en-US" w:eastAsia="zh-CN" w:bidi="ar-SA"/>
        </w:rPr>
        <w:t>、</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应保证合同项下所供货物是全新的、未使用过的，是最新或目前的型号，并完全符合合同规定或者</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、厂家描述的质量、规格和性能的要求。</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应保证所提供的货物经正确安装、正常运转和保养在其使用寿命期内具有满意的性能。</w:t>
      </w:r>
    </w:p>
    <w:p>
      <w:pPr>
        <w:numPr>
          <w:ilvl w:val="0"/>
          <w:numId w:val="0"/>
        </w:numPr>
        <w:tabs>
          <w:tab w:val="left" w:pos="927"/>
          <w:tab w:val="left" w:pos="3060"/>
        </w:tabs>
        <w:spacing w:line="360" w:lineRule="auto"/>
        <w:ind w:left="0" w:leftChars="0" w:firstLine="400" w:firstLineChars="0"/>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lang w:val="en-US" w:eastAsia="zh-CN" w:bidi="ar-SA"/>
        </w:rPr>
        <w:t>3</w:t>
      </w:r>
      <w:r>
        <w:rPr>
          <w:rFonts w:hint="eastAsia" w:ascii="宋体" w:hAnsi="宋体" w:eastAsia="宋体" w:cs="宋体"/>
          <w:color w:val="auto"/>
          <w:kern w:val="2"/>
          <w:sz w:val="21"/>
          <w:szCs w:val="21"/>
          <w:lang w:val="en-US" w:eastAsia="zh-CN" w:bidi="ar-SA"/>
        </w:rPr>
        <w:t>、</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承诺并保证全部产品符合并适用国家相关三包规定。</w:t>
      </w:r>
    </w:p>
    <w:p>
      <w:pPr>
        <w:numPr>
          <w:ilvl w:val="0"/>
          <w:numId w:val="0"/>
        </w:numPr>
        <w:tabs>
          <w:tab w:val="left" w:pos="927"/>
          <w:tab w:val="left" w:pos="3060"/>
        </w:tabs>
        <w:spacing w:line="360" w:lineRule="auto"/>
        <w:ind w:left="0" w:leftChars="0" w:firstLine="400" w:firstLineChars="0"/>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lang w:val="en-US" w:eastAsia="zh-CN" w:bidi="ar-SA"/>
        </w:rPr>
        <w:t>4</w:t>
      </w:r>
      <w:r>
        <w:rPr>
          <w:rFonts w:hint="eastAsia" w:ascii="宋体" w:hAnsi="宋体" w:eastAsia="宋体" w:cs="宋体"/>
          <w:color w:val="auto"/>
          <w:kern w:val="2"/>
          <w:sz w:val="21"/>
          <w:szCs w:val="21"/>
          <w:lang w:val="en-US" w:eastAsia="zh-CN" w:bidi="ar-SA"/>
        </w:rPr>
        <w:t>、</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承诺并保证软件系统功能符合</w:t>
      </w:r>
      <w:r>
        <w:rPr>
          <w:rFonts w:hint="eastAsia" w:ascii="宋体" w:hAnsi="宋体" w:cs="宋体"/>
          <w:color w:val="auto"/>
          <w:kern w:val="2"/>
          <w:sz w:val="21"/>
          <w:szCs w:val="21"/>
          <w:highlight w:val="none"/>
          <w:lang w:val="en-US" w:eastAsia="zh-CN" w:bidi="ar-SA"/>
        </w:rPr>
        <w:t>采购</w:t>
      </w:r>
      <w:r>
        <w:rPr>
          <w:rFonts w:hint="eastAsia" w:ascii="宋体" w:hAnsi="宋体" w:eastAsia="宋体" w:cs="宋体"/>
          <w:color w:val="auto"/>
          <w:kern w:val="2"/>
          <w:sz w:val="21"/>
          <w:szCs w:val="21"/>
          <w:highlight w:val="none"/>
          <w:lang w:val="en-US" w:eastAsia="zh-CN" w:bidi="ar-SA"/>
        </w:rPr>
        <w:t>要求，并能正常运行使用。</w:t>
      </w:r>
    </w:p>
    <w:p>
      <w:pPr>
        <w:numPr>
          <w:ilvl w:val="0"/>
          <w:numId w:val="0"/>
        </w:numPr>
        <w:tabs>
          <w:tab w:val="left" w:pos="525"/>
          <w:tab w:val="left" w:pos="846"/>
        </w:tabs>
        <w:autoSpaceDE w:val="0"/>
        <w:autoSpaceDN w:val="0"/>
        <w:adjustRightInd w:val="0"/>
        <w:spacing w:before="156" w:beforeLines="50" w:line="360" w:lineRule="auto"/>
        <w:ind w:left="102" w:leftChars="0"/>
        <w:outlineLvl w:val="1"/>
        <w:rPr>
          <w:rFonts w:hint="eastAsia" w:ascii="宋体" w:hAnsi="宋体" w:cs="Times New Roman"/>
          <w:b/>
          <w:bCs/>
          <w:color w:val="auto"/>
          <w:szCs w:val="21"/>
          <w:highlight w:val="none"/>
          <w:lang w:val="en-US" w:eastAsia="zh-CN"/>
        </w:rPr>
      </w:pPr>
      <w:r>
        <w:rPr>
          <w:rFonts w:hint="eastAsia" w:ascii="宋体" w:hAnsi="宋体" w:cs="Times New Roman"/>
          <w:b/>
          <w:bCs/>
          <w:color w:val="auto"/>
          <w:szCs w:val="21"/>
          <w:highlight w:val="none"/>
          <w:lang w:val="en-US" w:eastAsia="zh-CN"/>
        </w:rPr>
        <w:t>六、包装及运输</w:t>
      </w:r>
    </w:p>
    <w:p>
      <w:pPr>
        <w:numPr>
          <w:ilvl w:val="0"/>
          <w:numId w:val="0"/>
        </w:numPr>
        <w:tabs>
          <w:tab w:val="left" w:pos="927"/>
          <w:tab w:val="left" w:pos="3060"/>
        </w:tabs>
        <w:spacing w:line="360" w:lineRule="auto"/>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1、供应商</w:t>
      </w:r>
      <w:r>
        <w:rPr>
          <w:rFonts w:hint="eastAsia" w:ascii="宋体" w:hAnsi="宋体" w:eastAsia="宋体" w:cs="宋体"/>
          <w:color w:val="auto"/>
          <w:kern w:val="2"/>
          <w:sz w:val="21"/>
          <w:szCs w:val="21"/>
          <w:highlight w:val="none"/>
          <w:lang w:val="en-US" w:eastAsia="zh-CN" w:bidi="ar-SA"/>
        </w:rPr>
        <w:t>应提供货物运至合同规定的最终目的地所需要的包装，以防止货物在转运中损坏或变质。这类包装应采取国家或专业标准，包括防潮、防晒、防锈、防腐蚀、防震动及防止其他损坏的必要措施，从而保证货物能够经受多次搬运、装卸及长途运输。包装不符合标准或约定，造成货物毁损灭失或其他后果的，由</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承担相应的责任。</w:t>
      </w:r>
    </w:p>
    <w:p>
      <w:pPr>
        <w:numPr>
          <w:ilvl w:val="0"/>
          <w:numId w:val="0"/>
        </w:numPr>
        <w:tabs>
          <w:tab w:val="left" w:pos="927"/>
          <w:tab w:val="left" w:pos="3060"/>
        </w:tabs>
        <w:spacing w:line="360" w:lineRule="auto"/>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2、供应商</w:t>
      </w:r>
      <w:r>
        <w:rPr>
          <w:rFonts w:hint="eastAsia" w:ascii="宋体" w:hAnsi="宋体" w:eastAsia="宋体" w:cs="宋体"/>
          <w:color w:val="auto"/>
          <w:kern w:val="2"/>
          <w:sz w:val="21"/>
          <w:szCs w:val="21"/>
          <w:highlight w:val="none"/>
          <w:lang w:val="en-US" w:eastAsia="zh-CN" w:bidi="ar-SA"/>
        </w:rPr>
        <w:t>负责合同项下的货物运输到双方约定的指定地点，相关运费已包含在合同总价中。项目验收合格前货物损毁、灭失风险由</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承担。</w:t>
      </w:r>
    </w:p>
    <w:p>
      <w:pPr>
        <w:numPr>
          <w:ilvl w:val="0"/>
          <w:numId w:val="0"/>
        </w:numPr>
        <w:tabs>
          <w:tab w:val="left" w:pos="525"/>
          <w:tab w:val="left" w:pos="846"/>
        </w:tabs>
        <w:autoSpaceDE w:val="0"/>
        <w:autoSpaceDN w:val="0"/>
        <w:adjustRightInd w:val="0"/>
        <w:spacing w:before="156" w:beforeLines="50" w:line="360" w:lineRule="auto"/>
        <w:ind w:left="102" w:leftChars="0"/>
        <w:outlineLvl w:val="1"/>
        <w:rPr>
          <w:rFonts w:hint="eastAsia" w:ascii="宋体" w:hAnsi="宋体" w:cs="Times New Roman"/>
          <w:b/>
          <w:bCs/>
          <w:color w:val="auto"/>
          <w:szCs w:val="21"/>
          <w:highlight w:val="none"/>
          <w:lang w:val="en-US" w:eastAsia="zh-CN"/>
        </w:rPr>
      </w:pPr>
      <w:r>
        <w:rPr>
          <w:rFonts w:hint="eastAsia" w:ascii="宋体" w:hAnsi="宋体" w:cs="Times New Roman"/>
          <w:b/>
          <w:bCs/>
          <w:color w:val="auto"/>
          <w:szCs w:val="21"/>
          <w:highlight w:val="none"/>
          <w:lang w:val="en-US" w:eastAsia="zh-CN"/>
        </w:rPr>
        <w:t>七、交货</w:t>
      </w:r>
    </w:p>
    <w:p>
      <w:pPr>
        <w:numPr>
          <w:ilvl w:val="0"/>
          <w:numId w:val="0"/>
        </w:numPr>
        <w:tabs>
          <w:tab w:val="left" w:pos="927"/>
          <w:tab w:val="left" w:pos="3060"/>
        </w:tabs>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1、按照实际安装需求，</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必须在</w:t>
      </w:r>
      <w:r>
        <w:rPr>
          <w:rFonts w:hint="eastAsia" w:ascii="宋体" w:hAnsi="宋体" w:cs="宋体"/>
          <w:color w:val="auto"/>
          <w:kern w:val="2"/>
          <w:sz w:val="21"/>
          <w:szCs w:val="21"/>
          <w:highlight w:val="none"/>
          <w:lang w:val="en-US" w:eastAsia="zh-CN" w:bidi="ar-SA"/>
        </w:rPr>
        <w:t>采购人</w:t>
      </w:r>
      <w:r>
        <w:rPr>
          <w:rFonts w:hint="eastAsia" w:ascii="宋体" w:hAnsi="宋体" w:eastAsia="宋体" w:cs="宋体"/>
          <w:color w:val="auto"/>
          <w:kern w:val="2"/>
          <w:sz w:val="21"/>
          <w:szCs w:val="21"/>
          <w:highlight w:val="none"/>
          <w:lang w:val="en-US" w:eastAsia="zh-CN" w:bidi="ar-SA"/>
        </w:rPr>
        <w:t>在场的情况下当场拆封合同项下的所有货物的包装，产品必须具备出厂合格证和原厂保修卡，并将发票原件、质保卡、使用说明书、设备总装配图、出场检验报告、质量合格证、随机配件等交</w:t>
      </w:r>
      <w:r>
        <w:rPr>
          <w:rFonts w:hint="eastAsia" w:ascii="宋体" w:hAnsi="宋体" w:cs="宋体"/>
          <w:color w:val="auto"/>
          <w:kern w:val="2"/>
          <w:sz w:val="21"/>
          <w:szCs w:val="21"/>
          <w:highlight w:val="none"/>
          <w:lang w:val="en-US" w:eastAsia="zh-CN" w:bidi="ar-SA"/>
        </w:rPr>
        <w:t>采购人</w:t>
      </w:r>
      <w:r>
        <w:rPr>
          <w:rFonts w:hint="eastAsia" w:ascii="宋体" w:hAnsi="宋体" w:eastAsia="宋体" w:cs="宋体"/>
          <w:color w:val="auto"/>
          <w:kern w:val="2"/>
          <w:sz w:val="21"/>
          <w:szCs w:val="21"/>
          <w:highlight w:val="none"/>
          <w:lang w:val="en-US" w:eastAsia="zh-CN" w:bidi="ar-SA"/>
        </w:rPr>
        <w:t>。</w:t>
      </w:r>
    </w:p>
    <w:p>
      <w:pPr>
        <w:numPr>
          <w:ilvl w:val="0"/>
          <w:numId w:val="0"/>
        </w:numPr>
        <w:tabs>
          <w:tab w:val="left" w:pos="927"/>
          <w:tab w:val="left" w:pos="3060"/>
        </w:tabs>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2、交货完毕，</w:t>
      </w:r>
      <w:r>
        <w:rPr>
          <w:rFonts w:hint="eastAsia" w:ascii="宋体" w:hAnsi="宋体" w:cs="宋体"/>
          <w:color w:val="auto"/>
          <w:kern w:val="2"/>
          <w:sz w:val="21"/>
          <w:szCs w:val="21"/>
          <w:highlight w:val="none"/>
          <w:lang w:val="en-US" w:eastAsia="zh-CN" w:bidi="ar-SA"/>
        </w:rPr>
        <w:t>采购人</w:t>
      </w:r>
      <w:r>
        <w:rPr>
          <w:rFonts w:hint="eastAsia" w:ascii="宋体" w:hAnsi="宋体" w:eastAsia="宋体" w:cs="宋体"/>
          <w:color w:val="auto"/>
          <w:kern w:val="2"/>
          <w:sz w:val="21"/>
          <w:szCs w:val="21"/>
          <w:highlight w:val="none"/>
          <w:lang w:val="en-US" w:eastAsia="zh-CN" w:bidi="ar-SA"/>
        </w:rPr>
        <w:t>无异议的，应在货物签收单据上签字确认。</w:t>
      </w:r>
      <w:r>
        <w:rPr>
          <w:rFonts w:hint="eastAsia" w:ascii="宋体" w:hAnsi="宋体" w:cs="宋体"/>
          <w:color w:val="auto"/>
          <w:kern w:val="2"/>
          <w:sz w:val="21"/>
          <w:szCs w:val="21"/>
          <w:highlight w:val="none"/>
          <w:lang w:val="en-US" w:eastAsia="zh-CN" w:bidi="ar-SA"/>
        </w:rPr>
        <w:t>采购人</w:t>
      </w:r>
      <w:r>
        <w:rPr>
          <w:rFonts w:hint="eastAsia" w:ascii="宋体" w:hAnsi="宋体" w:eastAsia="宋体" w:cs="宋体"/>
          <w:color w:val="auto"/>
          <w:kern w:val="2"/>
          <w:sz w:val="21"/>
          <w:szCs w:val="21"/>
          <w:highlight w:val="none"/>
          <w:lang w:val="en-US" w:eastAsia="zh-CN" w:bidi="ar-SA"/>
        </w:rPr>
        <w:t>在送货清单上签字，仅证明货物包装、外观及设备数量、相关配件符合合同约定，不能作为有关质量、性能的最终检验，也不免除</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在安装调试过程中和质量保修期内所应承担的责任。</w:t>
      </w:r>
      <w:r>
        <w:rPr>
          <w:rFonts w:hint="eastAsia" w:ascii="宋体" w:hAnsi="宋体" w:cs="宋体"/>
          <w:color w:val="auto"/>
          <w:kern w:val="2"/>
          <w:sz w:val="21"/>
          <w:szCs w:val="21"/>
          <w:highlight w:val="none"/>
          <w:lang w:val="en-US" w:eastAsia="zh-CN" w:bidi="ar-SA"/>
        </w:rPr>
        <w:t>采购人</w:t>
      </w:r>
      <w:r>
        <w:rPr>
          <w:rFonts w:hint="eastAsia" w:ascii="宋体" w:hAnsi="宋体" w:eastAsia="宋体" w:cs="宋体"/>
          <w:color w:val="auto"/>
          <w:kern w:val="2"/>
          <w:sz w:val="21"/>
          <w:szCs w:val="21"/>
          <w:highlight w:val="none"/>
          <w:lang w:val="en-US" w:eastAsia="zh-CN" w:bidi="ar-SA"/>
        </w:rPr>
        <w:t>应做出详尽的现场记录，或买卖双方签署备忘录，此现场记录或备忘录可用作补充，缺失和更换货物及零部件的有效证据，由此产生的有关费用由</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承担。</w:t>
      </w:r>
    </w:p>
    <w:p>
      <w:pPr>
        <w:numPr>
          <w:ilvl w:val="0"/>
          <w:numId w:val="0"/>
        </w:numPr>
        <w:tabs>
          <w:tab w:val="left" w:pos="525"/>
          <w:tab w:val="left" w:pos="846"/>
        </w:tabs>
        <w:autoSpaceDE w:val="0"/>
        <w:autoSpaceDN w:val="0"/>
        <w:adjustRightInd w:val="0"/>
        <w:spacing w:before="156" w:beforeLines="50" w:line="360" w:lineRule="auto"/>
        <w:ind w:left="102" w:leftChars="0"/>
        <w:outlineLvl w:val="1"/>
        <w:rPr>
          <w:rFonts w:hint="eastAsia" w:ascii="宋体" w:hAnsi="宋体" w:cs="Times New Roman"/>
          <w:b/>
          <w:bCs/>
          <w:color w:val="auto"/>
          <w:szCs w:val="21"/>
          <w:highlight w:val="none"/>
          <w:lang w:val="en-US" w:eastAsia="zh-CN"/>
        </w:rPr>
      </w:pPr>
      <w:r>
        <w:rPr>
          <w:rFonts w:hint="eastAsia" w:ascii="宋体" w:hAnsi="宋体" w:cs="Times New Roman"/>
          <w:b/>
          <w:bCs/>
          <w:color w:val="auto"/>
          <w:szCs w:val="21"/>
          <w:highlight w:val="none"/>
          <w:lang w:val="en-US" w:eastAsia="zh-CN"/>
        </w:rPr>
        <w:t>八、安装、调试、验收</w:t>
      </w:r>
    </w:p>
    <w:p>
      <w:pPr>
        <w:numPr>
          <w:ilvl w:val="0"/>
          <w:numId w:val="0"/>
        </w:num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1、严格按照国家有关安装及验收规范、技术标准进行安装，符合国家颁发的有关质量验评标准，质量等级为合格。</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在安装中如果质量不符合设计要求和有关规定，</w:t>
      </w:r>
      <w:r>
        <w:rPr>
          <w:rFonts w:hint="eastAsia" w:ascii="宋体" w:hAnsi="宋体" w:cs="宋体"/>
          <w:color w:val="auto"/>
          <w:kern w:val="2"/>
          <w:sz w:val="21"/>
          <w:szCs w:val="21"/>
          <w:highlight w:val="none"/>
          <w:lang w:val="en-US" w:eastAsia="zh-CN" w:bidi="ar-SA"/>
        </w:rPr>
        <w:t>采购人</w:t>
      </w:r>
      <w:r>
        <w:rPr>
          <w:rFonts w:hint="eastAsia" w:ascii="宋体" w:hAnsi="宋体" w:eastAsia="宋体" w:cs="宋体"/>
          <w:color w:val="auto"/>
          <w:kern w:val="2"/>
          <w:sz w:val="21"/>
          <w:szCs w:val="21"/>
          <w:highlight w:val="none"/>
          <w:lang w:val="en-US" w:eastAsia="zh-CN" w:bidi="ar-SA"/>
        </w:rPr>
        <w:t>要求停工和返工时，</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必须立即执行，并承担由此产生的各种费用，工期不予顺延。</w:t>
      </w:r>
    </w:p>
    <w:p>
      <w:pPr>
        <w:numPr>
          <w:ilvl w:val="0"/>
          <w:numId w:val="0"/>
        </w:num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2、货物安装调试完毕之日起10个日历日内，由合同双方共同进行验收，验收通过后双方签署</w:t>
      </w:r>
      <w:r>
        <w:rPr>
          <w:rFonts w:hint="eastAsia" w:ascii="宋体" w:hAnsi="宋体" w:cs="宋体"/>
          <w:color w:val="auto"/>
          <w:kern w:val="2"/>
          <w:sz w:val="21"/>
          <w:szCs w:val="21"/>
          <w:highlight w:val="none"/>
          <w:lang w:val="en-US" w:eastAsia="zh-CN" w:bidi="ar-SA"/>
        </w:rPr>
        <w:t>验收</w:t>
      </w:r>
      <w:r>
        <w:rPr>
          <w:rFonts w:hint="eastAsia" w:ascii="宋体" w:hAnsi="宋体" w:eastAsia="宋体" w:cs="宋体"/>
          <w:color w:val="auto"/>
          <w:kern w:val="2"/>
          <w:sz w:val="21"/>
          <w:szCs w:val="21"/>
          <w:highlight w:val="none"/>
          <w:lang w:val="en-US" w:eastAsia="zh-CN" w:bidi="ar-SA"/>
        </w:rPr>
        <w:t>合格证书一式6份。</w:t>
      </w:r>
    </w:p>
    <w:p>
      <w:pPr>
        <w:numPr>
          <w:ilvl w:val="0"/>
          <w:numId w:val="0"/>
        </w:numPr>
        <w:spacing w:line="360" w:lineRule="auto"/>
        <w:ind w:firstLine="420" w:firstLineChars="200"/>
        <w:rPr>
          <w:rFonts w:hint="eastAsia" w:ascii="Calibri" w:hAnsi="Calibri" w:eastAsia="宋体" w:cs="Times New Roman"/>
          <w:lang w:val="en-US" w:eastAsia="zh-CN"/>
        </w:rPr>
      </w:pPr>
      <w:r>
        <w:rPr>
          <w:rFonts w:hint="eastAsia" w:ascii="宋体" w:hAnsi="宋体" w:eastAsia="宋体" w:cs="宋体"/>
          <w:color w:val="auto"/>
          <w:kern w:val="2"/>
          <w:sz w:val="21"/>
          <w:szCs w:val="21"/>
          <w:highlight w:val="none"/>
          <w:lang w:val="en-US" w:eastAsia="zh-CN" w:bidi="ar-SA"/>
        </w:rPr>
        <w:t>3、</w:t>
      </w:r>
      <w:r>
        <w:rPr>
          <w:rFonts w:hint="eastAsia" w:ascii="宋体" w:hAnsi="宋体" w:cs="宋体"/>
          <w:color w:val="auto"/>
          <w:kern w:val="2"/>
          <w:sz w:val="21"/>
          <w:szCs w:val="21"/>
          <w:highlight w:val="none"/>
          <w:lang w:val="en-US" w:eastAsia="zh-CN" w:bidi="ar-SA"/>
        </w:rPr>
        <w:t>采购人</w:t>
      </w:r>
      <w:r>
        <w:rPr>
          <w:rFonts w:hint="eastAsia" w:ascii="宋体" w:hAnsi="宋体" w:eastAsia="宋体" w:cs="宋体"/>
          <w:color w:val="auto"/>
          <w:kern w:val="2"/>
          <w:sz w:val="21"/>
          <w:szCs w:val="21"/>
          <w:highlight w:val="none"/>
          <w:lang w:val="en-US" w:eastAsia="zh-CN" w:bidi="ar-SA"/>
        </w:rPr>
        <w:t>组成验收小组按国家有关规定、规范进行验收，必要时邀请相关的专业人员或机构参与验收。因货物质量问题发生争议时，由本地质量技术监督部门鉴定。货物符合质量技术标准的，鉴定费由</w:t>
      </w:r>
      <w:r>
        <w:rPr>
          <w:rFonts w:hint="eastAsia" w:ascii="宋体" w:hAnsi="宋体" w:cs="宋体"/>
          <w:color w:val="auto"/>
          <w:kern w:val="2"/>
          <w:sz w:val="21"/>
          <w:szCs w:val="21"/>
          <w:highlight w:val="none"/>
          <w:lang w:val="en-US" w:eastAsia="zh-CN" w:bidi="ar-SA"/>
        </w:rPr>
        <w:t>采购人</w:t>
      </w:r>
      <w:r>
        <w:rPr>
          <w:rFonts w:hint="eastAsia" w:ascii="宋体" w:hAnsi="宋体" w:eastAsia="宋体" w:cs="宋体"/>
          <w:color w:val="auto"/>
          <w:kern w:val="2"/>
          <w:sz w:val="21"/>
          <w:szCs w:val="21"/>
          <w:highlight w:val="none"/>
          <w:lang w:val="en-US" w:eastAsia="zh-CN" w:bidi="ar-SA"/>
        </w:rPr>
        <w:t>承担；否则鉴定费由</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承担。</w:t>
      </w:r>
    </w:p>
    <w:p>
      <w:pPr>
        <w:numPr>
          <w:ilvl w:val="0"/>
          <w:numId w:val="0"/>
        </w:numPr>
        <w:tabs>
          <w:tab w:val="left" w:pos="525"/>
          <w:tab w:val="left" w:pos="846"/>
        </w:tabs>
        <w:autoSpaceDE w:val="0"/>
        <w:autoSpaceDN w:val="0"/>
        <w:adjustRightInd w:val="0"/>
        <w:spacing w:before="156" w:beforeLines="50" w:line="360" w:lineRule="auto"/>
        <w:ind w:left="102" w:leftChars="0"/>
        <w:outlineLvl w:val="1"/>
        <w:rPr>
          <w:rFonts w:hint="eastAsia" w:ascii="宋体" w:hAnsi="宋体" w:cs="Times New Roman"/>
          <w:b/>
          <w:bCs/>
          <w:color w:val="auto"/>
          <w:szCs w:val="21"/>
          <w:highlight w:val="none"/>
          <w:lang w:val="en-US" w:eastAsia="zh-CN"/>
        </w:rPr>
      </w:pPr>
      <w:r>
        <w:rPr>
          <w:rFonts w:hint="eastAsia" w:ascii="宋体" w:hAnsi="宋体" w:cs="Times New Roman"/>
          <w:b/>
          <w:bCs/>
          <w:color w:val="auto"/>
          <w:szCs w:val="21"/>
          <w:highlight w:val="none"/>
          <w:lang w:val="en-US" w:eastAsia="zh-CN"/>
        </w:rPr>
        <w:t>九、报价要求</w:t>
      </w:r>
    </w:p>
    <w:p>
      <w:pPr>
        <w:keepNext w:val="0"/>
        <w:keepLines w:val="0"/>
        <w:pageBreakBefore w:val="0"/>
        <w:kinsoku/>
        <w:wordWrap/>
        <w:overflowPunct/>
        <w:topLinePunct w:val="0"/>
        <w:autoSpaceDE/>
        <w:autoSpaceDN/>
        <w:bidi w:val="0"/>
        <w:adjustRightInd/>
        <w:snapToGrid/>
        <w:spacing w:line="400" w:lineRule="exact"/>
        <w:ind w:firstLine="315" w:firstLineChars="150"/>
        <w:rPr>
          <w:rFonts w:hint="eastAsia" w:ascii="宋体" w:hAnsi="宋体" w:cs="宋体"/>
          <w:color w:val="auto"/>
          <w:highlight w:val="none"/>
        </w:rPr>
      </w:pPr>
      <w:r>
        <w:rPr>
          <w:rFonts w:hint="eastAsia" w:ascii="宋体" w:hAnsi="宋体" w:cs="宋体"/>
          <w:color w:val="auto"/>
          <w:szCs w:val="21"/>
          <w:highlight w:val="none"/>
        </w:rPr>
        <w:t>价格</w:t>
      </w:r>
      <w:r>
        <w:rPr>
          <w:rFonts w:hint="eastAsia" w:ascii="宋体" w:hAnsi="宋体" w:cs="宋体"/>
          <w:color w:val="auto"/>
          <w:szCs w:val="21"/>
          <w:highlight w:val="none"/>
          <w:lang w:val="en-US" w:eastAsia="zh-CN"/>
        </w:rPr>
        <w:t>为</w:t>
      </w:r>
      <w:r>
        <w:rPr>
          <w:rFonts w:hint="eastAsia" w:ascii="宋体" w:hAnsi="宋体" w:cs="宋体"/>
          <w:color w:val="auto"/>
          <w:szCs w:val="21"/>
          <w:highlight w:val="none"/>
        </w:rPr>
        <w:t>包干费用，已包含</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设计、制造、检验、包装、运输、装卸、保险、退货、调换、修理、安装、调试、培训、技术支持、售后服务等发生的所有成本、费用、应得利润以及所有税费。在合同执行期间，合同价格不作任何调整</w:t>
      </w:r>
      <w:r>
        <w:rPr>
          <w:rFonts w:hint="eastAsia" w:ascii="宋体" w:hAnsi="宋体" w:cs="宋体"/>
          <w:color w:val="auto"/>
          <w:highlight w:val="none"/>
        </w:rPr>
        <w:t>。</w:t>
      </w:r>
    </w:p>
    <w:p>
      <w:pPr>
        <w:rPr>
          <w:rFonts w:ascii="宋体" w:hAnsi="宋体" w:cs="Arial"/>
          <w:b/>
          <w:color w:val="000000"/>
          <w:kern w:val="0"/>
          <w:sz w:val="32"/>
          <w:szCs w:val="32"/>
        </w:rPr>
      </w:pPr>
      <w:r>
        <w:rPr>
          <w:rFonts w:ascii="宋体" w:hAnsi="宋体" w:cs="Arial"/>
          <w:b/>
          <w:color w:val="000000"/>
          <w:kern w:val="0"/>
          <w:sz w:val="32"/>
          <w:szCs w:val="32"/>
        </w:rPr>
        <w:br w:type="page"/>
      </w: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61312"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61312;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4"/>
        </w:rPr>
      </w:pPr>
      <w:r>
        <w:rPr>
          <w:rFonts w:ascii="宋体" w:hAnsi="宋体" w:cs="宋体-18030"/>
          <w:b/>
          <w:bCs/>
          <w:sz w:val="24"/>
        </w:rPr>
        <w:t>深圳市宝安区人民医院</w:t>
      </w:r>
      <w:r>
        <w:rPr>
          <w:rFonts w:ascii="宋体" w:hAnsi="宋体"/>
          <w:b/>
          <w:bCs/>
          <w:sz w:val="24"/>
        </w:rPr>
        <w:t>202</w:t>
      </w:r>
      <w:r>
        <w:rPr>
          <w:rFonts w:hint="eastAsia" w:ascii="宋体" w:hAnsi="宋体"/>
          <w:b/>
          <w:bCs/>
          <w:sz w:val="24"/>
        </w:rPr>
        <w:t>6</w:t>
      </w:r>
      <w:r>
        <w:rPr>
          <w:rFonts w:ascii="宋体" w:hAnsi="宋体"/>
          <w:b/>
          <w:bCs/>
          <w:sz w:val="24"/>
        </w:rPr>
        <w:t>年第</w:t>
      </w:r>
      <w:r>
        <w:rPr>
          <w:rFonts w:hint="eastAsia" w:ascii="宋体" w:hAnsi="宋体"/>
          <w:b/>
          <w:bCs/>
          <w:sz w:val="24"/>
          <w:lang w:val="en-US" w:eastAsia="zh-CN"/>
        </w:rPr>
        <w:t>22</w:t>
      </w:r>
      <w:r>
        <w:rPr>
          <w:rFonts w:ascii="宋体" w:hAnsi="宋体"/>
          <w:b/>
          <w:bCs/>
          <w:sz w:val="24"/>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w:t>
      </w:r>
      <w:r>
        <w:rPr>
          <w:rFonts w:hint="eastAsia" w:ascii="宋体" w:hAnsi="宋体"/>
          <w:b/>
          <w:bCs/>
          <w:sz w:val="30"/>
          <w:szCs w:val="30"/>
        </w:rPr>
        <w:t>6</w:t>
      </w:r>
      <w:r>
        <w:rPr>
          <w:rFonts w:ascii="宋体" w:hAnsi="宋体"/>
          <w:b/>
          <w:bCs/>
          <w:sz w:val="30"/>
          <w:szCs w:val="30"/>
        </w:rPr>
        <w:t>-</w:t>
      </w:r>
      <w:r>
        <w:rPr>
          <w:rFonts w:hint="eastAsia" w:ascii="宋体" w:hAnsi="宋体"/>
          <w:b/>
          <w:bCs/>
          <w:sz w:val="30"/>
          <w:szCs w:val="30"/>
          <w:lang w:val="en-US" w:eastAsia="zh-CN"/>
        </w:rPr>
        <w:t>22</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5"/>
          <w:rFonts w:hint="eastAsia" w:eastAsia="宋体"/>
          <w:color w:val="000000"/>
        </w:rPr>
      </w:pPr>
    </w:p>
    <w:p>
      <w:pPr>
        <w:widowControl/>
        <w:spacing w:line="500" w:lineRule="exact"/>
        <w:ind w:firstLine="970" w:firstLineChars="345"/>
        <w:rPr>
          <w:rStyle w:val="25"/>
          <w:rFonts w:hint="eastAsia" w:eastAsia="宋体"/>
          <w:color w:val="000000"/>
          <w:szCs w:val="28"/>
          <w:u w:val="single"/>
        </w:rPr>
      </w:pPr>
      <w:r>
        <w:rPr>
          <w:rStyle w:val="25"/>
          <w:rFonts w:eastAsia="宋体"/>
          <w:color w:val="000000"/>
          <w:szCs w:val="28"/>
        </w:rPr>
        <w:t>项目名称:</w:t>
      </w:r>
      <w:r>
        <w:rPr>
          <w:rFonts w:ascii="宋体" w:hAnsi="宋体" w:cs="宋体-18030"/>
          <w:bCs/>
          <w:color w:val="000000"/>
          <w:szCs w:val="21"/>
          <w:u w:val="single"/>
        </w:rPr>
        <w:t xml:space="preserve">  </w:t>
      </w:r>
      <w:r>
        <w:rPr>
          <w:rStyle w:val="25"/>
          <w:rFonts w:eastAsia="宋体"/>
          <w:color w:val="000000"/>
          <w:szCs w:val="28"/>
          <w:u w:val="single"/>
        </w:rPr>
        <w:t xml:space="preserve">  </w:t>
      </w:r>
      <w:r>
        <w:rPr>
          <w:rStyle w:val="25"/>
          <w:rFonts w:hint="eastAsia"/>
          <w:color w:val="000000"/>
          <w:szCs w:val="28"/>
          <w:u w:val="single"/>
        </w:rPr>
        <w:t xml:space="preserve">               </w:t>
      </w:r>
      <w:r>
        <w:rPr>
          <w:rStyle w:val="25"/>
          <w:rFonts w:eastAsia="宋体"/>
          <w:color w:val="000000"/>
          <w:szCs w:val="28"/>
          <w:u w:val="single"/>
        </w:rPr>
        <w:t xml:space="preserve">           </w:t>
      </w:r>
      <w:r>
        <w:rPr>
          <w:rFonts w:ascii="宋体" w:hAnsi="宋体" w:cs="宋体-18030"/>
          <w:bCs/>
          <w:color w:val="000000"/>
          <w:szCs w:val="21"/>
          <w:u w:val="single"/>
        </w:rPr>
        <w:t xml:space="preserve"> </w:t>
      </w:r>
    </w:p>
    <w:p>
      <w:pPr>
        <w:widowControl/>
        <w:spacing w:line="500" w:lineRule="exact"/>
        <w:ind w:firstLine="970" w:firstLineChars="345"/>
      </w:pPr>
      <w:r>
        <w:rPr>
          <w:rStyle w:val="25"/>
          <w:rFonts w:eastAsia="宋体"/>
          <w:color w:val="000000"/>
          <w:szCs w:val="28"/>
        </w:rPr>
        <w:t>投标单位:</w:t>
      </w:r>
      <w:r>
        <w:rPr>
          <w:rStyle w:val="25"/>
          <w:rFonts w:eastAsia="宋体"/>
          <w:color w:val="000000"/>
          <w:szCs w:val="28"/>
          <w:u w:val="single"/>
        </w:rPr>
        <w:t xml:space="preserve">                                 </w:t>
      </w:r>
      <w:r>
        <w:rPr>
          <w:rFonts w:hint="eastAsia"/>
        </w:rPr>
        <w:t xml:space="preserve"> </w:t>
      </w:r>
    </w:p>
    <w:p>
      <w:pPr>
        <w:widowControl/>
        <w:spacing w:line="500" w:lineRule="exact"/>
        <w:ind w:firstLine="567" w:firstLineChars="270"/>
        <w:rPr>
          <w:rStyle w:val="25"/>
          <w:rFonts w:hint="eastAsia" w:eastAsia="宋体"/>
          <w:color w:val="000000"/>
          <w:szCs w:val="28"/>
        </w:rPr>
      </w:pPr>
      <w:r>
        <w:rPr>
          <w:rFonts w:hint="eastAsia"/>
        </w:rPr>
        <w:t xml:space="preserve">  </w:t>
      </w:r>
      <w:r>
        <w:rPr>
          <w:rStyle w:val="25"/>
          <w:rFonts w:hint="eastAsia" w:eastAsia="宋体"/>
          <w:color w:val="000000"/>
          <w:szCs w:val="28"/>
        </w:rPr>
        <w:t xml:space="preserve"> 生产厂家：</w:t>
      </w:r>
      <w:r>
        <w:rPr>
          <w:rStyle w:val="25"/>
          <w:rFonts w:hint="eastAsia" w:eastAsia="宋体"/>
          <w:color w:val="000000"/>
          <w:szCs w:val="28"/>
          <w:u w:val="single"/>
        </w:rPr>
        <w:t xml:space="preserve">                                </w:t>
      </w:r>
      <w:r>
        <w:rPr>
          <w:rStyle w:val="25"/>
          <w:rFonts w:hint="eastAsia" w:eastAsia="宋体"/>
          <w:color w:val="000000"/>
          <w:szCs w:val="28"/>
        </w:rPr>
        <w:t xml:space="preserve">  </w:t>
      </w:r>
    </w:p>
    <w:p>
      <w:pPr>
        <w:widowControl/>
        <w:spacing w:line="500" w:lineRule="exact"/>
        <w:ind w:firstLine="970" w:firstLineChars="345"/>
        <w:rPr>
          <w:rStyle w:val="25"/>
          <w:rFonts w:hint="eastAsia" w:eastAsia="宋体"/>
          <w:color w:val="000000"/>
          <w:szCs w:val="28"/>
        </w:rPr>
      </w:pPr>
      <w:r>
        <w:rPr>
          <w:rStyle w:val="25"/>
          <w:rFonts w:eastAsia="宋体"/>
          <w:color w:val="000000"/>
          <w:szCs w:val="28"/>
        </w:rPr>
        <w:t xml:space="preserve">联系人:  </w:t>
      </w:r>
      <w:r>
        <w:rPr>
          <w:rStyle w:val="25"/>
          <w:rFonts w:eastAsia="宋体"/>
          <w:color w:val="000000"/>
          <w:szCs w:val="28"/>
          <w:u w:val="single"/>
        </w:rPr>
        <w:t xml:space="preserve">                                  </w:t>
      </w:r>
    </w:p>
    <w:p>
      <w:pPr>
        <w:widowControl/>
        <w:spacing w:line="500" w:lineRule="exact"/>
        <w:ind w:firstLine="970" w:firstLineChars="345"/>
        <w:rPr>
          <w:rStyle w:val="25"/>
          <w:rFonts w:hint="eastAsia" w:eastAsia="宋体"/>
          <w:color w:val="000000"/>
          <w:szCs w:val="28"/>
          <w:u w:val="single"/>
        </w:rPr>
      </w:pPr>
      <w:r>
        <w:rPr>
          <w:rStyle w:val="25"/>
          <w:rFonts w:eastAsia="宋体"/>
          <w:color w:val="000000"/>
          <w:szCs w:val="28"/>
        </w:rPr>
        <w:t>联系电话:</w:t>
      </w:r>
      <w:r>
        <w:rPr>
          <w:rStyle w:val="25"/>
          <w:rFonts w:eastAsia="宋体"/>
          <w:color w:val="000000"/>
          <w:szCs w:val="28"/>
          <w:u w:val="single"/>
        </w:rPr>
        <w:t xml:space="preserve">                </w:t>
      </w:r>
      <w:r>
        <w:rPr>
          <w:rStyle w:val="25"/>
          <w:rFonts w:eastAsia="宋体"/>
          <w:b w:val="0"/>
          <w:color w:val="000000"/>
          <w:sz w:val="18"/>
          <w:szCs w:val="18"/>
        </w:rPr>
        <w:t>(手机)</w:t>
      </w:r>
      <w:r>
        <w:rPr>
          <w:rStyle w:val="25"/>
          <w:rFonts w:eastAsia="宋体"/>
          <w:color w:val="000000"/>
          <w:szCs w:val="28"/>
          <w:u w:val="single"/>
        </w:rPr>
        <w:t xml:space="preserve">            </w:t>
      </w:r>
      <w:r>
        <w:rPr>
          <w:rStyle w:val="25"/>
          <w:rFonts w:eastAsia="宋体"/>
          <w:b w:val="0"/>
          <w:color w:val="000000"/>
          <w:sz w:val="18"/>
          <w:szCs w:val="18"/>
        </w:rPr>
        <w:t>(办公)</w:t>
      </w:r>
    </w:p>
    <w:p>
      <w:pPr>
        <w:widowControl/>
        <w:spacing w:line="500" w:lineRule="exact"/>
        <w:ind w:firstLine="970" w:firstLineChars="345"/>
        <w:rPr>
          <w:rStyle w:val="25"/>
          <w:rFonts w:hint="eastAsia" w:eastAsia="宋体"/>
          <w:color w:val="000000"/>
          <w:szCs w:val="28"/>
          <w:u w:val="single"/>
        </w:rPr>
      </w:pPr>
      <w:r>
        <w:rPr>
          <w:rStyle w:val="25"/>
          <w:rFonts w:eastAsia="宋体"/>
          <w:color w:val="000000"/>
          <w:szCs w:val="28"/>
        </w:rPr>
        <w:t>地址:</w:t>
      </w:r>
      <w:r>
        <w:rPr>
          <w:rStyle w:val="25"/>
          <w:rFonts w:eastAsia="宋体"/>
          <w:color w:val="000000"/>
          <w:szCs w:val="28"/>
          <w:u w:val="single"/>
        </w:rPr>
        <w:t xml:space="preserve">                                        </w:t>
      </w:r>
    </w:p>
    <w:p>
      <w:pPr>
        <w:widowControl/>
        <w:spacing w:line="500" w:lineRule="exact"/>
        <w:ind w:firstLine="970" w:firstLineChars="345"/>
        <w:rPr>
          <w:rStyle w:val="25"/>
          <w:rFonts w:hint="eastAsia" w:eastAsia="宋体"/>
          <w:color w:val="000000"/>
          <w:szCs w:val="28"/>
        </w:rPr>
      </w:pPr>
      <w:r>
        <w:rPr>
          <w:rStyle w:val="25"/>
          <w:rFonts w:eastAsia="宋体"/>
          <w:color w:val="000000"/>
          <w:szCs w:val="28"/>
        </w:rPr>
        <w:t>日期:202</w:t>
      </w:r>
      <w:r>
        <w:rPr>
          <w:rStyle w:val="25"/>
          <w:rFonts w:hint="eastAsia"/>
          <w:color w:val="000000"/>
          <w:szCs w:val="28"/>
        </w:rPr>
        <w:t>6</w:t>
      </w:r>
      <w:r>
        <w:rPr>
          <w:rStyle w:val="25"/>
          <w:rFonts w:eastAsia="宋体"/>
          <w:color w:val="000000"/>
          <w:szCs w:val="28"/>
        </w:rPr>
        <w:t>年</w:t>
      </w:r>
      <w:r>
        <w:rPr>
          <w:rStyle w:val="25"/>
          <w:rFonts w:eastAsia="宋体"/>
          <w:color w:val="000000"/>
          <w:szCs w:val="28"/>
          <w:u w:val="single"/>
        </w:rPr>
        <w:t xml:space="preserve">    </w:t>
      </w:r>
      <w:r>
        <w:rPr>
          <w:rStyle w:val="25"/>
          <w:rFonts w:eastAsia="宋体"/>
          <w:color w:val="000000"/>
          <w:szCs w:val="28"/>
        </w:rPr>
        <w:t>月</w:t>
      </w:r>
      <w:r>
        <w:rPr>
          <w:rStyle w:val="25"/>
          <w:rFonts w:eastAsia="宋体"/>
          <w:color w:val="000000"/>
          <w:szCs w:val="28"/>
          <w:u w:val="single"/>
        </w:rPr>
        <w:t xml:space="preserve">    </w:t>
      </w:r>
      <w:r>
        <w:rPr>
          <w:rStyle w:val="25"/>
          <w:rFonts w:eastAsia="宋体"/>
          <w:color w:val="000000"/>
          <w:szCs w:val="28"/>
        </w:rPr>
        <w:t xml:space="preserve">日                                           </w:t>
      </w:r>
    </w:p>
    <w:p>
      <w:pPr>
        <w:widowControl/>
        <w:spacing w:line="500" w:lineRule="exact"/>
        <w:ind w:firstLine="970" w:firstLineChars="345"/>
        <w:rPr>
          <w:rStyle w:val="25"/>
          <w:rFonts w:hint="eastAsia" w:eastAsia="宋体"/>
          <w:color w:val="000000"/>
          <w:szCs w:val="28"/>
        </w:rPr>
      </w:pPr>
      <w:r>
        <w:rPr>
          <w:rStyle w:val="25"/>
          <w:rFonts w:eastAsia="宋体"/>
          <w:color w:val="000000"/>
          <w:szCs w:val="28"/>
        </w:rPr>
        <w:t xml:space="preserve">                                           </w:t>
      </w:r>
    </w:p>
    <w:p>
      <w:pPr>
        <w:widowControl/>
        <w:spacing w:line="500" w:lineRule="exact"/>
        <w:jc w:val="left"/>
        <w:rPr>
          <w:rStyle w:val="25"/>
          <w:rFonts w:hint="eastAsia" w:cs="宋体"/>
          <w:color w:val="000000"/>
          <w:szCs w:val="28"/>
        </w:rPr>
      </w:pPr>
      <w:r>
        <w:rPr>
          <w:rStyle w:val="25"/>
          <w:rFonts w:hint="eastAsia" w:cs="宋体"/>
          <w:color w:val="000000"/>
          <w:szCs w:val="28"/>
        </w:rPr>
        <w:t>备注:</w:t>
      </w:r>
    </w:p>
    <w:p>
      <w:pPr>
        <w:widowControl/>
        <w:spacing w:line="500" w:lineRule="exact"/>
        <w:jc w:val="left"/>
        <w:rPr>
          <w:rFonts w:hint="eastAsia" w:ascii="宋体" w:hAnsi="宋体" w:eastAsia="黑体" w:cs="宋体"/>
          <w:b/>
          <w:bCs/>
          <w:color w:val="000000"/>
          <w:kern w:val="44"/>
          <w:sz w:val="28"/>
          <w:szCs w:val="28"/>
        </w:rPr>
      </w:pPr>
      <w:r>
        <w:rPr>
          <w:rStyle w:val="25"/>
          <w:rFonts w:hint="eastAsia" w:cs="宋体"/>
          <w:color w:val="000000"/>
          <w:szCs w:val="28"/>
        </w:rPr>
        <w:t>一、</w:t>
      </w:r>
      <w:r>
        <w:rPr>
          <w:rFonts w:ascii="宋体" w:hAnsi="宋体" w:eastAsia="黑体" w:cs="宋体"/>
          <w:b/>
          <w:bCs/>
          <w:color w:val="000000"/>
          <w:kern w:val="44"/>
          <w:sz w:val="28"/>
          <w:szCs w:val="28"/>
        </w:rPr>
        <w:t>投标与</w:t>
      </w:r>
      <w:r>
        <w:rPr>
          <w:rFonts w:hint="eastAsia" w:ascii="宋体" w:hAnsi="宋体" w:eastAsia="黑体" w:cs="宋体"/>
          <w:b/>
          <w:bCs/>
          <w:color w:val="000000"/>
          <w:kern w:val="44"/>
          <w:sz w:val="28"/>
          <w:szCs w:val="28"/>
        </w:rPr>
        <w:t>开</w:t>
      </w:r>
      <w:r>
        <w:rPr>
          <w:rFonts w:ascii="宋体" w:hAnsi="宋体" w:eastAsia="黑体" w:cs="宋体"/>
          <w:b/>
          <w:bCs/>
          <w:color w:val="000000"/>
          <w:kern w:val="44"/>
          <w:sz w:val="28"/>
          <w:szCs w:val="28"/>
        </w:rPr>
        <w:t>标同步进行，</w:t>
      </w:r>
      <w:r>
        <w:rPr>
          <w:rFonts w:hint="eastAsia" w:ascii="宋体" w:hAnsi="宋体" w:cs="宋体"/>
          <w:color w:val="000000"/>
          <w:kern w:val="44"/>
          <w:sz w:val="28"/>
          <w:szCs w:val="28"/>
        </w:rPr>
        <w:t>投标商报名成功后请自行关注我院官网</w:t>
      </w:r>
      <w:r>
        <w:rPr>
          <w:rFonts w:hint="eastAsia" w:cs="宋体"/>
          <w:color w:val="000000"/>
          <w:kern w:val="44"/>
          <w:sz w:val="28"/>
          <w:szCs w:val="28"/>
        </w:rPr>
        <w:t>公告</w:t>
      </w:r>
      <w:r>
        <w:rPr>
          <w:rFonts w:hint="eastAsia" w:ascii="宋体" w:hAnsi="宋体" w:cs="宋体"/>
          <w:color w:val="000000"/>
          <w:kern w:val="44"/>
          <w:sz w:val="28"/>
          <w:szCs w:val="28"/>
        </w:rPr>
        <w:t>信息</w:t>
      </w:r>
      <w:r>
        <w:rPr>
          <w:rFonts w:hint="eastAsia" w:ascii="宋体" w:hAnsi="宋体" w:cs="宋体"/>
          <w:color w:val="000000"/>
          <w:kern w:val="44"/>
          <w:sz w:val="28"/>
          <w:szCs w:val="28"/>
          <w:highlight w:val="yellow"/>
        </w:rPr>
        <w:t>（本项目的“开标通知”）</w:t>
      </w:r>
    </w:p>
    <w:p>
      <w:pPr>
        <w:widowControl/>
        <w:spacing w:line="500" w:lineRule="exact"/>
        <w:jc w:val="left"/>
        <w:rPr>
          <w:rFonts w:hint="eastAsia" w:ascii="微软雅黑" w:hAnsi="微软雅黑" w:eastAsia="微软雅黑" w:cs="微软雅黑"/>
          <w:color w:val="000000"/>
          <w:kern w:val="0"/>
          <w:sz w:val="28"/>
          <w:szCs w:val="28"/>
        </w:rPr>
      </w:pPr>
      <w:r>
        <w:rPr>
          <w:rStyle w:val="25"/>
          <w:rFonts w:hint="eastAsia" w:ascii="微软雅黑" w:hAnsi="微软雅黑" w:eastAsia="微软雅黑" w:cs="微软雅黑"/>
          <w:color w:val="000000"/>
          <w:szCs w:val="28"/>
        </w:rPr>
        <w:t>二､</w:t>
      </w:r>
      <w:r>
        <w:rPr>
          <w:rStyle w:val="25"/>
          <w:rFonts w:hint="eastAsia" w:ascii="黑体" w:hAnsi="黑体" w:cs="黑体"/>
          <w:color w:val="000000"/>
          <w:szCs w:val="28"/>
        </w:rPr>
        <w:t>开标现场</w:t>
      </w:r>
      <w:r>
        <w:rPr>
          <w:rStyle w:val="25"/>
          <w:rFonts w:hint="eastAsia" w:cs="宋体"/>
          <w:color w:val="000000"/>
          <w:szCs w:val="28"/>
        </w:rPr>
        <w:t>,需提交6份密封投标书（2正4副）(胶装成册)</w:t>
      </w:r>
      <w:r>
        <w:rPr>
          <w:rStyle w:val="25"/>
          <w:rFonts w:hint="eastAsia" w:ascii="微软雅黑" w:hAnsi="微软雅黑" w:eastAsia="微软雅黑" w:cs="微软雅黑"/>
          <w:color w:val="000000"/>
          <w:szCs w:val="28"/>
        </w:rPr>
        <w:t>､</w:t>
      </w:r>
      <w:r>
        <w:rPr>
          <w:rStyle w:val="25"/>
          <w:rFonts w:hint="eastAsia" w:ascii="黑体" w:hAnsi="黑体" w:cs="黑体"/>
          <w:color w:val="000000"/>
          <w:szCs w:val="28"/>
        </w:rPr>
        <w:t>1份密封报价单、投标文件PDF版</w:t>
      </w:r>
      <w:r>
        <w:rPr>
          <w:rFonts w:hint="eastAsia"/>
          <w:b/>
          <w:bCs/>
          <w:color w:val="000000"/>
          <w:kern w:val="0"/>
        </w:rPr>
        <w:t>【</w:t>
      </w:r>
      <w:r>
        <w:rPr>
          <w:rFonts w:hint="eastAsia" w:ascii="宋体" w:hAnsi="宋体" w:cs="宋体"/>
          <w:color w:val="000000"/>
          <w:kern w:val="0"/>
          <w:sz w:val="28"/>
          <w:szCs w:val="28"/>
        </w:rPr>
        <w:t>标题格式：2026年第X期 投标公司名称-投标文件</w:t>
      </w:r>
      <w:r>
        <w:rPr>
          <w:rFonts w:hint="eastAsia"/>
          <w:b/>
          <w:bCs/>
          <w:color w:val="000000"/>
          <w:kern w:val="0"/>
        </w:rPr>
        <w:t>】</w:t>
      </w:r>
    </w:p>
    <w:p>
      <w:pPr>
        <w:widowControl/>
        <w:spacing w:line="500" w:lineRule="exact"/>
        <w:jc w:val="left"/>
        <w:rPr>
          <w:rStyle w:val="25"/>
          <w:rFonts w:hint="eastAsia" w:eastAsia="宋体"/>
          <w:color w:val="FF0000"/>
          <w:szCs w:val="28"/>
        </w:rPr>
      </w:pPr>
      <w:r>
        <w:rPr>
          <w:rStyle w:val="25"/>
          <w:rFonts w:hint="eastAsia" w:cs="宋体"/>
          <w:szCs w:val="28"/>
        </w:rPr>
        <w:t>三</w:t>
      </w:r>
      <w:r>
        <w:rPr>
          <w:rStyle w:val="25"/>
          <w:rFonts w:hint="eastAsia" w:ascii="微软雅黑" w:hAnsi="微软雅黑" w:eastAsia="微软雅黑" w:cs="微软雅黑"/>
          <w:szCs w:val="28"/>
        </w:rPr>
        <w:t>､</w:t>
      </w:r>
      <w:r>
        <w:rPr>
          <w:rStyle w:val="25"/>
          <w:rFonts w:hint="eastAsia" w:ascii="黑体" w:hAnsi="黑体" w:cs="黑体"/>
          <w:szCs w:val="28"/>
        </w:rPr>
        <w:t>节约纸张</w:t>
      </w:r>
      <w:r>
        <w:rPr>
          <w:rStyle w:val="25"/>
          <w:rFonts w:hint="eastAsia" w:cs="宋体"/>
          <w:szCs w:val="28"/>
        </w:rPr>
        <w:t>,请双面打印</w:t>
      </w:r>
      <w:r>
        <w:rPr>
          <w:rStyle w:val="25"/>
          <w:rFonts w:hint="eastAsia" w:ascii="微软雅黑" w:hAnsi="微软雅黑" w:eastAsia="微软雅黑" w:cs="微软雅黑"/>
          <w:szCs w:val="28"/>
        </w:rPr>
        <w:t>｡</w:t>
      </w:r>
      <w:r>
        <w:rPr>
          <w:rStyle w:val="25"/>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snapToGrid w:val="0"/>
        <w:ind w:firstLine="420" w:firstLineChars="200"/>
        <w:contextualSpacing/>
        <w:rPr>
          <w:rFonts w:hint="eastAsia" w:ascii="宋体" w:hAnsi="宋体"/>
          <w:bCs/>
          <w:sz w:val="24"/>
        </w:rPr>
      </w:pPr>
      <w:r>
        <w:rPr>
          <w:rFonts w:hint="eastAsia" w:ascii="宋体" w:hAnsi="宋体" w:cs="宋体"/>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9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381" w:type="pct"/>
            <w:vAlign w:val="center"/>
          </w:tcPr>
          <w:p>
            <w:pPr>
              <w:snapToGrid w:val="0"/>
              <w:contextualSpacing/>
              <w:jc w:val="center"/>
              <w:rPr>
                <w:rFonts w:hint="eastAsia" w:ascii="宋体" w:hAnsi="宋体" w:cs="宋体"/>
                <w:b/>
                <w:szCs w:val="21"/>
              </w:rPr>
            </w:pPr>
            <w:r>
              <w:rPr>
                <w:rFonts w:hint="eastAsia" w:ascii="宋体" w:hAnsi="宋体" w:cs="宋体"/>
                <w:b/>
                <w:szCs w:val="21"/>
              </w:rPr>
              <w:t>序号</w:t>
            </w:r>
          </w:p>
        </w:tc>
        <w:tc>
          <w:tcPr>
            <w:tcW w:w="4619" w:type="pct"/>
            <w:vAlign w:val="center"/>
          </w:tcPr>
          <w:p>
            <w:pPr>
              <w:snapToGrid w:val="0"/>
              <w:contextualSpacing/>
              <w:jc w:val="center"/>
              <w:rPr>
                <w:rFonts w:hint="eastAsia" w:ascii="宋体" w:hAnsi="宋体" w:cs="宋体"/>
                <w:b/>
                <w:szCs w:val="21"/>
              </w:rPr>
            </w:pPr>
            <w:r>
              <w:rPr>
                <w:rFonts w:hint="eastAsia" w:ascii="宋体" w:hAnsi="宋体" w:cs="宋体"/>
                <w:b/>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81" w:type="pct"/>
            <w:vAlign w:val="center"/>
          </w:tcPr>
          <w:p>
            <w:pPr>
              <w:snapToGrid w:val="0"/>
              <w:contextualSpacing/>
              <w:jc w:val="center"/>
              <w:rPr>
                <w:rFonts w:hint="eastAsia" w:ascii="宋体" w:hAnsi="宋体" w:cs="宋体"/>
                <w:bCs/>
                <w:szCs w:val="21"/>
              </w:rPr>
            </w:pPr>
            <w:r>
              <w:rPr>
                <w:rFonts w:ascii="宋体" w:hAnsi="宋体" w:cs="宋体"/>
                <w:bCs/>
                <w:szCs w:val="21"/>
              </w:rPr>
              <w:t>1</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2</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参与本项目采购活动时，与其他投标供应商存在单位负责人为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3</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w:t>
            </w:r>
            <w:r>
              <w:rPr>
                <w:rFonts w:hint="eastAsia" w:ascii="宋体" w:hAnsi="宋体" w:cs="宋体"/>
                <w:szCs w:val="21"/>
                <w:lang w:val="en-US" w:eastAsia="zh-CN"/>
              </w:rPr>
              <w:t>文件</w:t>
            </w:r>
            <w:r>
              <w:rPr>
                <w:rFonts w:hint="eastAsia" w:ascii="宋体" w:hAnsi="宋体" w:cs="宋体"/>
                <w:szCs w:val="21"/>
              </w:rPr>
              <w:t>及投标文件或部分报名</w:t>
            </w:r>
            <w:r>
              <w:rPr>
                <w:rFonts w:hint="eastAsia" w:ascii="宋体" w:hAnsi="宋体" w:cs="宋体"/>
                <w:szCs w:val="21"/>
                <w:lang w:val="en-US" w:eastAsia="zh-CN"/>
              </w:rPr>
              <w:t>文件</w:t>
            </w:r>
            <w:r>
              <w:rPr>
                <w:rFonts w:hint="eastAsia" w:ascii="宋体" w:hAnsi="宋体" w:cs="宋体"/>
                <w:szCs w:val="21"/>
              </w:rPr>
              <w:t>及投标文件</w:t>
            </w:r>
            <w:r>
              <w:rPr>
                <w:rFonts w:hint="eastAsia" w:ascii="宋体" w:hAnsi="宋体" w:cs="宋体"/>
                <w:b/>
                <w:bCs/>
                <w:szCs w:val="21"/>
              </w:rPr>
              <w:t>相互混装或存在非正常一致</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4</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w:t>
            </w:r>
            <w:r>
              <w:rPr>
                <w:rFonts w:hint="eastAsia" w:ascii="宋体" w:hAnsi="宋体" w:cs="宋体"/>
                <w:szCs w:val="21"/>
                <w:lang w:val="en-US" w:eastAsia="zh-CN"/>
              </w:rPr>
              <w:t>文件</w:t>
            </w:r>
            <w:r>
              <w:rPr>
                <w:rFonts w:hint="eastAsia" w:ascii="宋体" w:hAnsi="宋体" w:cs="宋体"/>
                <w:szCs w:val="21"/>
              </w:rPr>
              <w:t>及投标文件由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5</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bl>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9"/>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7"/>
        <w:rPr>
          <w:rFonts w:hint="eastAsia" w:ascii="宋体" w:hAnsi="宋体" w:eastAsia="宋体"/>
          <w:smallCaps/>
          <w:sz w:val="24"/>
        </w:rPr>
      </w:pPr>
      <w:r>
        <w:rPr>
          <w:rFonts w:hint="eastAsia" w:ascii="宋体" w:hAnsi="宋体" w:eastAsia="宋体"/>
          <w:szCs w:val="21"/>
        </w:rPr>
        <w:t>六、</w:t>
      </w:r>
      <w:r>
        <w:rPr>
          <w:rStyle w:val="59"/>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11"/>
        <w:rPr>
          <w:color w:val="FF0000"/>
          <w:sz w:val="24"/>
          <w:szCs w:val="24"/>
        </w:rPr>
      </w:pPr>
      <w:r>
        <w:rPr>
          <w:rFonts w:hint="eastAsia"/>
          <w:color w:val="FF0000"/>
          <w:sz w:val="24"/>
          <w:szCs w:val="24"/>
          <w:highlight w:val="yellow"/>
        </w:rPr>
        <w:t>（此警示条款需与投标文件一起装订入册）</w:t>
      </w:r>
    </w:p>
    <w:p>
      <w:pPr>
        <w:pStyle w:val="11"/>
      </w:pPr>
    </w:p>
    <w:p>
      <w:pPr>
        <w:pStyle w:val="11"/>
      </w:pPr>
    </w:p>
    <w:p>
      <w:pPr>
        <w:pStyle w:val="11"/>
      </w:pPr>
    </w:p>
    <w:p>
      <w:pPr>
        <w:pStyle w:val="11"/>
      </w:pPr>
      <w:r>
        <w:rPr>
          <w:rFonts w:hint="eastAsia"/>
        </w:rPr>
        <w:t xml:space="preserve">                                          </w:t>
      </w:r>
      <w:r>
        <w:rPr>
          <w:rFonts w:hint="eastAsia" w:hAnsi="宋体"/>
          <w:b/>
          <w:bCs/>
        </w:rPr>
        <w:t>投标人单位名称（单位盖公章）：</w:t>
      </w: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5"/>
          <w:rFonts w:hint="eastAsia"/>
          <w:sz w:val="36"/>
          <w:szCs w:val="36"/>
        </w:rPr>
      </w:pPr>
      <w:r>
        <w:rPr>
          <w:rStyle w:val="25"/>
          <w:sz w:val="36"/>
          <w:szCs w:val="36"/>
        </w:rPr>
        <w:t>目  录</w:t>
      </w:r>
    </w:p>
    <w:p>
      <w:pPr>
        <w:numPr>
          <w:ilvl w:val="0"/>
          <w:numId w:val="3"/>
        </w:numPr>
        <w:spacing w:after="60"/>
        <w:contextualSpacing/>
        <w:rPr>
          <w:rFonts w:hint="eastAsia" w:ascii="宋体" w:hAnsi="宋体"/>
          <w:szCs w:val="21"/>
        </w:rPr>
      </w:pPr>
      <w:r>
        <w:rPr>
          <w:rFonts w:hint="eastAsia" w:ascii="宋体" w:hAnsi="宋体"/>
          <w:szCs w:val="21"/>
        </w:rPr>
        <w:t>评标指引表</w:t>
      </w:r>
    </w:p>
    <w:p>
      <w:pPr>
        <w:numPr>
          <w:ilvl w:val="0"/>
          <w:numId w:val="3"/>
        </w:numPr>
        <w:snapToGrid w:val="0"/>
        <w:ind w:left="0" w:firstLine="0"/>
        <w:contextualSpacing/>
        <w:rPr>
          <w:rFonts w:hint="eastAsia" w:ascii="宋体" w:hAnsi="宋体"/>
          <w:szCs w:val="21"/>
        </w:rPr>
      </w:pPr>
      <w:r>
        <w:rPr>
          <w:rFonts w:hint="eastAsia" w:ascii="宋体" w:hAnsi="宋体"/>
          <w:szCs w:val="21"/>
        </w:rPr>
        <w:t>投标商自查表</w:t>
      </w:r>
    </w:p>
    <w:p>
      <w:pPr>
        <w:numPr>
          <w:ilvl w:val="0"/>
          <w:numId w:val="3"/>
        </w:numPr>
        <w:snapToGrid w:val="0"/>
        <w:ind w:left="0" w:firstLine="0"/>
        <w:contextualSpacing/>
        <w:rPr>
          <w:rFonts w:hint="eastAsia" w:ascii="宋体" w:hAnsi="宋体"/>
          <w:szCs w:val="21"/>
        </w:rPr>
      </w:pPr>
      <w:r>
        <w:rPr>
          <w:rFonts w:hint="eastAsia" w:ascii="宋体" w:hAnsi="宋体"/>
          <w:szCs w:val="21"/>
        </w:rPr>
        <w:t>采购需求偏离表（3.1.</w:t>
      </w:r>
      <w:r>
        <w:rPr>
          <w:rFonts w:hint="eastAsia" w:ascii="宋体" w:hAnsi="宋体" w:cs="宋体-18030"/>
          <w:color w:val="000000"/>
          <w:szCs w:val="21"/>
        </w:rPr>
        <w:t>配置清单偏离表</w:t>
      </w:r>
      <w:r>
        <w:rPr>
          <w:rFonts w:hint="eastAsia" w:ascii="宋体" w:hAnsi="宋体"/>
          <w:szCs w:val="21"/>
        </w:rPr>
        <w:t xml:space="preserve"> 3.2.</w:t>
      </w:r>
      <w:r>
        <w:rPr>
          <w:rFonts w:hint="eastAsia" w:ascii="宋体" w:hAnsi="宋体" w:cs="宋体"/>
          <w:bCs/>
          <w:color w:val="000000"/>
          <w:szCs w:val="21"/>
        </w:rPr>
        <w:t>技术参数偏离表 3.3.</w:t>
      </w:r>
      <w:r>
        <w:rPr>
          <w:rFonts w:hint="eastAsia" w:ascii="宋体" w:hAnsi="宋体"/>
          <w:bCs/>
        </w:rPr>
        <w:t>实质性条款偏离表 3.4.</w:t>
      </w:r>
      <w:r>
        <w:rPr>
          <w:rFonts w:hint="eastAsia" w:ascii="宋体" w:hAnsi="宋体" w:cs="宋体"/>
          <w:bCs/>
          <w:color w:val="000000"/>
          <w:szCs w:val="21"/>
        </w:rPr>
        <w:t>商务条款偏离表</w:t>
      </w:r>
      <w:r>
        <w:rPr>
          <w:rFonts w:hint="eastAsia" w:ascii="宋体" w:hAnsi="宋体"/>
          <w:bCs/>
          <w:szCs w:val="21"/>
        </w:rPr>
        <w:t>）</w:t>
      </w:r>
    </w:p>
    <w:p>
      <w:pPr>
        <w:numPr>
          <w:ilvl w:val="0"/>
          <w:numId w:val="3"/>
        </w:numPr>
        <w:spacing w:after="60"/>
        <w:contextualSpacing/>
        <w:rPr>
          <w:rFonts w:hint="eastAsia" w:ascii="宋体" w:hAnsi="宋体"/>
          <w:szCs w:val="21"/>
        </w:rPr>
      </w:pPr>
      <w:r>
        <w:rPr>
          <w:rFonts w:hint="eastAsia" w:ascii="宋体" w:hAnsi="宋体"/>
          <w:szCs w:val="21"/>
        </w:rPr>
        <w:t>投标函</w:t>
      </w:r>
    </w:p>
    <w:p>
      <w:pPr>
        <w:numPr>
          <w:ilvl w:val="0"/>
          <w:numId w:val="3"/>
        </w:numPr>
        <w:snapToGrid w:val="0"/>
        <w:contextualSpacing/>
        <w:rPr>
          <w:rFonts w:hint="eastAsia" w:ascii="宋体" w:hAnsi="宋体"/>
          <w:szCs w:val="21"/>
        </w:rPr>
      </w:pPr>
      <w:r>
        <w:rPr>
          <w:rFonts w:hint="eastAsia" w:ascii="宋体" w:hAnsi="宋体"/>
          <w:szCs w:val="21"/>
        </w:rPr>
        <w:t>投标履约承诺函</w:t>
      </w:r>
    </w:p>
    <w:p>
      <w:pPr>
        <w:numPr>
          <w:ilvl w:val="0"/>
          <w:numId w:val="3"/>
        </w:numPr>
        <w:snapToGrid w:val="0"/>
        <w:contextualSpacing/>
      </w:pPr>
      <w:r>
        <w:rPr>
          <w:rFonts w:hint="eastAsia" w:ascii="宋体" w:hAnsi="宋体"/>
          <w:szCs w:val="21"/>
        </w:rPr>
        <w:t>关于围标串标风险防控的承诺函</w:t>
      </w:r>
    </w:p>
    <w:p>
      <w:pPr>
        <w:numPr>
          <w:ilvl w:val="0"/>
          <w:numId w:val="3"/>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10"/>
        <w:numPr>
          <w:ilvl w:val="0"/>
          <w:numId w:val="3"/>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3"/>
        </w:numPr>
        <w:snapToGrid w:val="0"/>
        <w:ind w:left="442" w:hanging="442"/>
        <w:contextualSpacing/>
        <w:rPr>
          <w:rFonts w:hint="eastAsia" w:ascii="宋体" w:hAnsi="宋体"/>
          <w:szCs w:val="21"/>
        </w:rPr>
      </w:pPr>
      <w:r>
        <w:rPr>
          <w:rFonts w:hint="eastAsia" w:ascii="宋体" w:hAnsi="宋体"/>
          <w:szCs w:val="21"/>
        </w:rPr>
        <w:t>投标供应商资格证明文件</w:t>
      </w:r>
    </w:p>
    <w:p>
      <w:pPr>
        <w:snapToGrid w:val="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1</w:t>
      </w:r>
      <w:r>
        <w:rPr>
          <w:rFonts w:ascii="宋体" w:hAnsi="宋体"/>
          <w:szCs w:val="21"/>
        </w:rPr>
        <w:t>.</w:t>
      </w:r>
      <w:r>
        <w:rPr>
          <w:rFonts w:hint="eastAsia" w:ascii="宋体" w:hAnsi="宋体"/>
          <w:szCs w:val="21"/>
        </w:rPr>
        <w:t xml:space="preserve"> 提供通过11.1“信用中国”网（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11.2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3"/>
          <w:rFonts w:ascii="宋体" w:hAnsi="宋体"/>
          <w:color w:val="auto"/>
          <w:szCs w:val="21"/>
        </w:rPr>
        <w:t>www.ccgp.gov.cn</w:t>
      </w:r>
      <w:r>
        <w:rPr>
          <w:rStyle w:val="23"/>
          <w:rFonts w:hint="eastAsia" w:ascii="宋体" w:hAnsi="宋体"/>
          <w:color w:val="auto"/>
          <w:szCs w:val="21"/>
        </w:rPr>
        <w:t>)</w:t>
      </w:r>
      <w:r>
        <w:rPr>
          <w:rStyle w:val="23"/>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11.3深圳市政府采购监管网(http:/zfcg.sz.gov. cn/cgjg/cxda.</w:t>
      </w:r>
      <w:r>
        <w:rPr>
          <w:rFonts w:ascii="宋体" w:hAnsi="宋体"/>
          <w:szCs w:val="21"/>
        </w:rPr>
        <w:t xml:space="preserve">index.html) </w:t>
      </w:r>
    </w:p>
    <w:p>
      <w:pPr>
        <w:snapToGrid w:val="0"/>
        <w:ind w:firstLine="1260" w:firstLineChars="600"/>
        <w:contextualSpacing/>
        <w:rPr>
          <w:rStyle w:val="55"/>
          <w:rFonts w:hint="default"/>
        </w:rPr>
      </w:pPr>
      <w:r>
        <w:rPr>
          <w:rFonts w:hint="eastAsia" w:ascii="宋体" w:hAnsi="宋体"/>
          <w:szCs w:val="21"/>
        </w:rPr>
        <w:t>11.4</w:t>
      </w:r>
      <w:r>
        <w:rPr>
          <w:rStyle w:val="55"/>
          <w:rFonts w:hint="default"/>
        </w:rPr>
        <w:t>深圳信用网</w:t>
      </w:r>
      <w:r>
        <w:rPr>
          <w:rStyle w:val="55"/>
          <w:rFonts w:hint="default"/>
          <w:color w:val="auto"/>
        </w:rPr>
        <w:t>（</w:t>
      </w:r>
      <w:r>
        <w:fldChar w:fldCharType="begin"/>
      </w:r>
      <w:r>
        <w:instrText xml:space="preserve"> HYPERLINK "https://www.szcredit.org.cn/?cdType=sgsl&amp;type=XZXK" \l "/xyfw" </w:instrText>
      </w:r>
      <w:r>
        <w:fldChar w:fldCharType="separate"/>
      </w:r>
      <w:r>
        <w:rPr>
          <w:rStyle w:val="23"/>
          <w:rFonts w:ascii="宋体" w:hAnsi="宋体" w:cs="宋体"/>
          <w:color w:val="auto"/>
          <w:szCs w:val="21"/>
        </w:rPr>
        <w:t>https://www.szcredit.org.cn/?cdType=sgsl&amp;type=XZXK#/xyfw</w:t>
      </w:r>
      <w:r>
        <w:rPr>
          <w:rStyle w:val="23"/>
          <w:rFonts w:ascii="宋体" w:hAnsi="宋体" w:cs="宋体"/>
          <w:color w:val="auto"/>
          <w:szCs w:val="21"/>
        </w:rPr>
        <w:fldChar w:fldCharType="end"/>
      </w:r>
      <w:r>
        <w:rPr>
          <w:rStyle w:val="55"/>
          <w:rFonts w:hint="default"/>
        </w:rPr>
        <w:t>）</w:t>
      </w:r>
    </w:p>
    <w:p>
      <w:pPr>
        <w:snapToGrid w:val="0"/>
        <w:ind w:firstLine="1260" w:firstLineChars="600"/>
        <w:contextualSpacing/>
        <w:rPr>
          <w:rFonts w:hint="eastAsia" w:ascii="宋体" w:hAnsi="宋体"/>
          <w:szCs w:val="21"/>
        </w:rPr>
      </w:pPr>
      <w:r>
        <w:rPr>
          <w:rStyle w:val="55"/>
          <w:rFonts w:hint="default"/>
        </w:rPr>
        <w:t>11.5</w:t>
      </w:r>
      <w:r>
        <w:rPr>
          <w:rFonts w:hint="eastAsia" w:ascii="宋体" w:hAnsi="宋体"/>
          <w:szCs w:val="21"/>
        </w:rPr>
        <w:t>国家企业信用信息公示系统</w:t>
      </w:r>
      <w:r>
        <w:rPr>
          <w:rFonts w:ascii="宋体" w:hAnsi="宋体"/>
          <w:szCs w:val="21"/>
        </w:rPr>
        <w:t>(</w:t>
      </w:r>
      <w:r>
        <w:fldChar w:fldCharType="begin"/>
      </w:r>
      <w:r>
        <w:instrText xml:space="preserve"> HYPERLINK "https://www.gsxt.gov.cnindex.html" </w:instrText>
      </w:r>
      <w:r>
        <w:fldChar w:fldCharType="separate"/>
      </w:r>
      <w:r>
        <w:rPr>
          <w:rStyle w:val="23"/>
          <w:rFonts w:ascii="宋体" w:hAnsi="宋体"/>
          <w:color w:val="auto"/>
          <w:szCs w:val="21"/>
        </w:rPr>
        <w:t>https://www.gsxt.gov.cnindex.html</w:t>
      </w:r>
      <w:r>
        <w:rPr>
          <w:rStyle w:val="23"/>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napToGrid w:val="0"/>
        <w:contextualSpacing/>
        <w:rPr>
          <w:rFonts w:hint="eastAsia" w:ascii="宋体" w:hAnsi="宋体"/>
          <w:szCs w:val="21"/>
        </w:rPr>
      </w:pPr>
      <w:r>
        <w:rPr>
          <w:rFonts w:ascii="宋体" w:hAnsi="宋体"/>
          <w:szCs w:val="21"/>
        </w:rPr>
        <w:t>1</w:t>
      </w:r>
      <w:r>
        <w:rPr>
          <w:rFonts w:hint="eastAsia" w:ascii="宋体" w:hAnsi="宋体"/>
          <w:szCs w:val="21"/>
        </w:rPr>
        <w:t>2. 技术部分评分项格式及佐证材料</w:t>
      </w:r>
    </w:p>
    <w:p>
      <w:pPr>
        <w:pStyle w:val="10"/>
        <w:snapToGrid w:val="0"/>
        <w:spacing w:line="240" w:lineRule="auto"/>
        <w:ind w:left="840" w:leftChars="0" w:hanging="840" w:hangingChars="400"/>
        <w:contextualSpacing/>
        <w:rPr>
          <w:rFonts w:hint="eastAsia" w:ascii="宋体" w:hAnsi="宋体" w:eastAsia="宋体"/>
          <w:sz w:val="21"/>
          <w:szCs w:val="21"/>
        </w:rPr>
      </w:pPr>
      <w:r>
        <w:rPr>
          <w:rFonts w:hint="eastAsia" w:ascii="宋体" w:hAnsi="宋体" w:eastAsia="宋体"/>
          <w:sz w:val="21"/>
          <w:szCs w:val="21"/>
        </w:rPr>
        <w:t>13. 商务部分评分项格式及佐证材料</w:t>
      </w:r>
    </w:p>
    <w:p>
      <w:pPr>
        <w:snapToGrid w:val="0"/>
        <w:contextualSpacing/>
        <w:rPr>
          <w:rFonts w:hint="eastAsia" w:ascii="宋体" w:hAnsi="宋体"/>
          <w:szCs w:val="21"/>
        </w:rPr>
      </w:pPr>
      <w:r>
        <w:rPr>
          <w:rFonts w:ascii="宋体" w:hAnsi="宋体"/>
          <w:szCs w:val="21"/>
        </w:rPr>
        <w:t>1</w:t>
      </w:r>
      <w:r>
        <w:rPr>
          <w:rFonts w:hint="eastAsia" w:ascii="宋体" w:hAnsi="宋体"/>
          <w:szCs w:val="21"/>
        </w:rPr>
        <w:t>4</w:t>
      </w:r>
      <w:r>
        <w:rPr>
          <w:rFonts w:ascii="宋体" w:hAnsi="宋体"/>
          <w:szCs w:val="21"/>
        </w:rPr>
        <w:t>.</w:t>
      </w:r>
      <w:r>
        <w:rPr>
          <w:rFonts w:hint="eastAsia" w:ascii="宋体" w:hAnsi="宋体"/>
          <w:szCs w:val="21"/>
        </w:rPr>
        <w:t xml:space="preserve"> 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10"/>
        <w:snapToGrid w:val="0"/>
        <w:spacing w:line="240" w:lineRule="auto"/>
        <w:ind w:left="146" w:leftChars="23" w:hanging="98" w:hangingChars="47"/>
        <w:contextualSpacing/>
        <w:rPr>
          <w:rFonts w:hint="eastAsia" w:ascii="宋体" w:hAnsi="宋体" w:eastAsia="宋体"/>
          <w:sz w:val="21"/>
          <w:szCs w:val="21"/>
        </w:rPr>
      </w:pPr>
      <w:r>
        <w:rPr>
          <w:rFonts w:hint="eastAsia" w:ascii="宋体" w:hAnsi="宋体" w:eastAsia="宋体"/>
          <w:sz w:val="21"/>
          <w:szCs w:val="21"/>
        </w:rPr>
        <w:t>15. 其他:投标供应商认为必要提供的其他内容</w:t>
      </w:r>
    </w:p>
    <w:p>
      <w:pPr>
        <w:snapToGrid w:val="0"/>
        <w:contextualSpacing/>
        <w:rPr>
          <w:rFonts w:hint="eastAsia" w:ascii="宋体" w:hAnsi="宋体"/>
          <w:szCs w:val="21"/>
        </w:rPr>
      </w:pPr>
      <w:r>
        <w:rPr>
          <w:rFonts w:hint="eastAsia" w:ascii="宋体" w:hAnsi="宋体"/>
          <w:szCs w:val="21"/>
        </w:rPr>
        <w:t>16. 报价</w:t>
      </w:r>
      <w:r>
        <w:rPr>
          <w:rFonts w:ascii="宋体" w:hAnsi="宋体"/>
          <w:szCs w:val="21"/>
        </w:rPr>
        <w:t>表</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w:t>
      </w:r>
      <w:r>
        <w:rPr>
          <w:rFonts w:hint="eastAsia" w:ascii="宋体" w:hAnsi="宋体"/>
          <w:szCs w:val="21"/>
          <w:highlight w:val="yellow"/>
          <w:lang w:val="en-US" w:eastAsia="zh-CN"/>
        </w:rPr>
        <w:t>文件</w:t>
      </w:r>
      <w:r>
        <w:rPr>
          <w:rFonts w:hint="eastAsia" w:ascii="宋体" w:hAnsi="宋体"/>
          <w:szCs w:val="21"/>
          <w:highlight w:val="yellow"/>
        </w:rPr>
        <w:t>》预审成功后立即将PDF版发送至招标办邮箱。</w:t>
      </w:r>
    </w:p>
    <w:p>
      <w:pPr>
        <w:pStyle w:val="10"/>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最近一个月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11"/>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r>
        <w:rPr>
          <w:rFonts w:hint="eastAsia" w:cs="Arial"/>
          <w:bCs/>
          <w:sz w:val="24"/>
        </w:rPr>
        <w:t xml:space="preserve">                              </w:t>
      </w:r>
      <w:r>
        <w:rPr>
          <w:rFonts w:hint="eastAsia" w:hAnsi="宋体"/>
          <w:b/>
          <w:bCs/>
        </w:rPr>
        <w:t>投标人单位名称（单位盖公章）：</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11"/>
      </w:pPr>
    </w:p>
    <w:p>
      <w:pPr>
        <w:pStyle w:val="11"/>
      </w:pPr>
    </w:p>
    <w:p>
      <w:pPr>
        <w:pStyle w:val="11"/>
      </w:pPr>
    </w:p>
    <w:p>
      <w:pPr>
        <w:pStyle w:val="11"/>
      </w:pPr>
    </w:p>
    <w:p>
      <w:pPr>
        <w:spacing w:after="78" w:afterLines="25" w:line="300" w:lineRule="auto"/>
        <w:jc w:val="center"/>
        <w:rPr>
          <w:rFonts w:hint="eastAsia" w:ascii="宋体" w:hAnsi="宋体" w:cs="微软雅黑"/>
          <w:b/>
          <w:sz w:val="28"/>
          <w:szCs w:val="28"/>
        </w:rPr>
      </w:pPr>
      <w:r>
        <w:rPr>
          <w:rFonts w:hint="eastAsia" w:ascii="宋体" w:hAnsi="宋体" w:cs="Arial"/>
          <w:b/>
          <w:sz w:val="28"/>
          <w:szCs w:val="28"/>
        </w:rPr>
        <w:t>二</w:t>
      </w:r>
      <w:r>
        <w:rPr>
          <w:rFonts w:hint="eastAsia" w:ascii="微软雅黑" w:hAnsi="微软雅黑" w:eastAsia="微软雅黑" w:cs="微软雅黑"/>
          <w:b/>
          <w:sz w:val="28"/>
          <w:szCs w:val="28"/>
        </w:rPr>
        <w:t>､</w:t>
      </w:r>
      <w:r>
        <w:rPr>
          <w:rFonts w:hint="eastAsia" w:ascii="宋体" w:hAnsi="宋体" w:cs="微软雅黑"/>
          <w:b/>
          <w:sz w:val="28"/>
          <w:szCs w:val="28"/>
        </w:rPr>
        <w:t>投标商自查表</w:t>
      </w:r>
    </w:p>
    <w:p>
      <w:pPr>
        <w:pStyle w:val="16"/>
        <w:snapToGrid w:val="0"/>
        <w:spacing w:line="240" w:lineRule="auto"/>
        <w:ind w:left="-283" w:leftChars="-135" w:firstLine="422" w:firstLineChars="200"/>
        <w:contextualSpacing/>
        <w:rPr>
          <w:color w:val="EE0000"/>
        </w:rPr>
      </w:pPr>
      <w:r>
        <w:rPr>
          <w:rFonts w:hint="eastAsia"/>
          <w:b/>
          <w:bCs/>
          <w:color w:val="EE0000"/>
        </w:rPr>
        <w:t>备注：</w:t>
      </w:r>
      <w:r>
        <w:rPr>
          <w:rStyle w:val="22"/>
          <w:rFonts w:hint="eastAsia"/>
          <w:color w:val="EE0000"/>
        </w:rPr>
        <w:t>请在</w:t>
      </w:r>
      <w:r>
        <w:rPr>
          <w:rStyle w:val="22"/>
          <w:color w:val="EE0000"/>
        </w:rPr>
        <w:t>自查结论</w:t>
      </w:r>
      <w:r>
        <w:rPr>
          <w:rStyle w:val="22"/>
          <w:rFonts w:hint="eastAsia"/>
          <w:color w:val="EE0000"/>
        </w:rPr>
        <w:t>表格中</w:t>
      </w:r>
      <w:r>
        <w:rPr>
          <w:rFonts w:hint="eastAsia"/>
          <w:b/>
          <w:bCs/>
          <w:color w:val="EE0000"/>
        </w:rPr>
        <w:t>审查通过的内容打 “√”，不通过的打 “×”</w:t>
      </w:r>
      <w:r>
        <w:rPr>
          <w:rStyle w:val="22"/>
          <w:rFonts w:hint="eastAsia"/>
          <w:color w:val="EE0000"/>
        </w:rPr>
        <w:t>,投标人必须严格按照《投标商自查表》的评审内容的要求如实提供证明材料并加盖投标人公章,对缺漏或不符合项将直接导致无效投标。</w:t>
      </w:r>
    </w:p>
    <w:tbl>
      <w:tblPr>
        <w:tblStyle w:val="19"/>
        <w:tblW w:w="500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566"/>
        <w:gridCol w:w="7625"/>
        <w:gridCol w:w="702"/>
        <w:gridCol w:w="1813"/>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b/>
                <w:bCs/>
                <w:szCs w:val="21"/>
              </w:rPr>
            </w:pPr>
            <w:r>
              <w:rPr>
                <w:rFonts w:hint="eastAsia" w:ascii="宋体" w:hAnsi="宋体" w:cs="宋体"/>
                <w:b/>
                <w:bCs/>
                <w:szCs w:val="21"/>
              </w:rPr>
              <w:t>序号</w:t>
            </w:r>
          </w:p>
        </w:tc>
        <w:tc>
          <w:tcPr>
            <w:tcW w:w="7625"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18"/>
                <w:szCs w:val="18"/>
              </w:rPr>
            </w:pPr>
            <w:r>
              <w:rPr>
                <w:rStyle w:val="22"/>
                <w:rFonts w:hint="eastAsia"/>
                <w:szCs w:val="21"/>
              </w:rPr>
              <w:t>招标</w:t>
            </w:r>
            <w:r>
              <w:rPr>
                <w:rStyle w:val="22"/>
                <w:szCs w:val="21"/>
              </w:rPr>
              <w:t>文件要求</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Style w:val="22"/>
              </w:rPr>
            </w:pPr>
            <w:r>
              <w:rPr>
                <w:rStyle w:val="22"/>
              </w:rPr>
              <w:t>自查</w:t>
            </w:r>
          </w:p>
          <w:p>
            <w:pPr>
              <w:spacing w:line="20" w:lineRule="atLeast"/>
              <w:jc w:val="center"/>
              <w:rPr>
                <w:rFonts w:hint="eastAsia" w:ascii="宋体" w:hAnsi="宋体" w:cs="宋体"/>
                <w:sz w:val="18"/>
                <w:szCs w:val="18"/>
              </w:rPr>
            </w:pPr>
            <w:r>
              <w:rPr>
                <w:rStyle w:val="22"/>
              </w:rPr>
              <w:t>结论</w:t>
            </w:r>
          </w:p>
        </w:tc>
        <w:tc>
          <w:tcPr>
            <w:tcW w:w="1813"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24"/>
              </w:rPr>
            </w:pPr>
            <w:r>
              <w:rPr>
                <w:rStyle w:val="22"/>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73"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1</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cs="宋体"/>
                <w:color w:val="000000"/>
                <w:kern w:val="0"/>
                <w:szCs w:val="21"/>
              </w:rPr>
              <w:t>提供营业执照或事业单位法人证书等证明资料扫描件，原件备查</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9"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2</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ascii="宋体" w:hAnsi="宋体" w:cs="宋体"/>
                <w:szCs w:val="21"/>
              </w:rPr>
              <w:t>按招标文件要求提供法人授权委托证明书</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6"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3</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szCs w:val="21"/>
              </w:rPr>
              <w:t>不得将一个包的内容拆开投标</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52"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4</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ascii="宋体" w:hAnsi="宋体" w:cs="宋体"/>
                <w:bCs/>
                <w:kern w:val="0"/>
                <w:szCs w:val="21"/>
              </w:rPr>
              <w:t>对同一项目投标时，不得提供两套以上的投标方案(招标文件另有规定的除外)</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06"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5</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分项报价或投标总价不得高于相应预算金额(或设定的预算金额下的最高限价)</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761"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6</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7</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投标文件完全满足招标文件的实质性条款（即标注★号条款）无负偏离的</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7"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8</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按照招标文件的格式详细填写《投标函》，且投标有效期不少于招标文件中载明的投标有效期</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6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9</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按照招标文件的格式详细填写《投标履约承诺函》、《关于围标串标风险防控承诺函》</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61"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10</w:t>
            </w:r>
          </w:p>
        </w:tc>
        <w:tc>
          <w:tcPr>
            <w:tcW w:w="7625" w:type="dxa"/>
            <w:tcBorders>
              <w:top w:val="outset" w:color="111111" w:sz="6" w:space="0"/>
              <w:left w:val="outset" w:color="111111" w:sz="6" w:space="0"/>
              <w:bottom w:val="outset" w:color="111111" w:sz="6" w:space="0"/>
              <w:right w:val="outset" w:color="111111" w:sz="6" w:space="0"/>
            </w:tcBorders>
            <w:vAlign w:val="center"/>
          </w:tcPr>
          <w:p>
            <w:pPr>
              <w:pStyle w:val="2"/>
              <w:snapToGrid w:val="0"/>
              <w:contextualSpacing/>
            </w:pPr>
            <w:r>
              <w:rPr>
                <w:rFonts w:hint="eastAsia"/>
              </w:rPr>
              <w:t>投标报价按照招标文件要求进行报价，没有删除品种、缺项、漏项(数量不符合将被视为漏项)的</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42"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11</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bookmarkStart w:id="6" w:name="OLE_LINK3"/>
            <w:r>
              <w:rPr>
                <w:rFonts w:hint="eastAsia" w:ascii="宋体" w:hAnsi="宋体" w:cs="宋体"/>
                <w:bCs/>
                <w:kern w:val="0"/>
                <w:szCs w:val="21"/>
              </w:rPr>
              <w:t>《供应商基本情况表》中相关人员投标截止日前最近一个月内社保缴纳证明</w:t>
            </w:r>
            <w:bookmarkEnd w:id="6"/>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9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12</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投标文件未附有采购人或招标需求不能接受的条件</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所有</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11"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13</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法律、法规、规章、规范性文件规定的其他情形</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pPr>
            <w:r>
              <w:rPr>
                <w:szCs w:val="21"/>
              </w:rPr>
              <w:t>见</w:t>
            </w:r>
            <w:r>
              <w:rPr>
                <w:rFonts w:hint="eastAsia"/>
                <w:szCs w:val="21"/>
              </w:rPr>
              <w:t>第</w:t>
            </w:r>
            <w:r>
              <w:rPr>
                <w:szCs w:val="21"/>
              </w:rPr>
              <w:t>（</w:t>
            </w:r>
            <w:r>
              <w:rPr>
                <w:rFonts w:hint="eastAsia"/>
                <w:szCs w:val="21"/>
              </w:rPr>
              <w:t xml:space="preserve"> </w:t>
            </w:r>
            <w:r>
              <w:rPr>
                <w:szCs w:val="21"/>
              </w:rPr>
              <w:t>）页</w:t>
            </w:r>
          </w:p>
        </w:tc>
      </w:tr>
    </w:tbl>
    <w:p>
      <w:pPr>
        <w:pStyle w:val="10"/>
        <w:ind w:left="900" w:leftChars="0" w:hanging="900" w:hangingChars="375"/>
        <w:rPr>
          <w:rFonts w:hint="eastAsia" w:ascii="宋体" w:hAnsi="宋体" w:eastAsia="宋体"/>
          <w:sz w:val="24"/>
          <w:szCs w:val="24"/>
        </w:rPr>
      </w:pPr>
    </w:p>
    <w:p>
      <w:pPr>
        <w:spacing w:after="78" w:afterLines="25" w:line="300" w:lineRule="auto"/>
        <w:jc w:val="center"/>
        <w:rPr>
          <w:rFonts w:hint="eastAsia" w:hAnsi="宋体"/>
          <w:b/>
          <w:bCs/>
        </w:rPr>
      </w:pPr>
      <w:r>
        <w:rPr>
          <w:rFonts w:hint="eastAsia" w:hAnsi="宋体"/>
          <w:b/>
          <w:bCs/>
        </w:rPr>
        <w:t xml:space="preserve">                        </w:t>
      </w:r>
    </w:p>
    <w:p>
      <w:pPr>
        <w:spacing w:after="78" w:afterLines="25" w:line="300" w:lineRule="auto"/>
        <w:jc w:val="center"/>
        <w:rPr>
          <w:rFonts w:hint="eastAsia" w:hAnsi="宋体"/>
          <w:b/>
          <w:bCs/>
        </w:rPr>
      </w:pPr>
    </w:p>
    <w:p>
      <w:pPr>
        <w:spacing w:after="78" w:afterLines="25" w:line="300" w:lineRule="auto"/>
        <w:jc w:val="center"/>
        <w:rPr>
          <w:rFonts w:hint="eastAsia" w:ascii="宋体" w:hAnsi="宋体" w:cs="Arial"/>
          <w:b/>
          <w:color w:val="000000"/>
          <w:sz w:val="28"/>
          <w:szCs w:val="28"/>
        </w:rPr>
      </w:pPr>
      <w:r>
        <w:rPr>
          <w:rFonts w:hint="eastAsia" w:hAnsi="宋体"/>
          <w:b/>
          <w:bCs/>
        </w:rPr>
        <w:t xml:space="preserve">                  投标人单位名称（单位盖公章）：</w:t>
      </w:r>
    </w:p>
    <w:p>
      <w:pPr>
        <w:spacing w:after="78" w:afterLines="25" w:line="300" w:lineRule="auto"/>
        <w:jc w:val="center"/>
        <w:rPr>
          <w:rFonts w:hint="eastAsia" w:ascii="宋体" w:hAnsi="宋体" w:cs="Arial"/>
          <w:b/>
          <w:color w:val="000000"/>
          <w:sz w:val="28"/>
          <w:szCs w:val="28"/>
        </w:rPr>
      </w:pPr>
    </w:p>
    <w:p>
      <w:pPr>
        <w:spacing w:after="78" w:afterLines="25" w:line="300" w:lineRule="auto"/>
        <w:jc w:val="center"/>
        <w:rPr>
          <w:rFonts w:hint="eastAsia" w:ascii="宋体" w:hAnsi="宋体" w:cs="Arial"/>
          <w:b/>
          <w:color w:val="000000"/>
          <w:sz w:val="28"/>
          <w:szCs w:val="28"/>
        </w:rPr>
      </w:pPr>
    </w:p>
    <w:p>
      <w:pPr>
        <w:spacing w:after="78" w:afterLines="25" w:line="300" w:lineRule="auto"/>
        <w:jc w:val="center"/>
        <w:rPr>
          <w:rFonts w:hint="eastAsia" w:ascii="宋体" w:hAnsi="宋体" w:cs="Arial"/>
          <w:b/>
          <w:color w:val="000000"/>
          <w:sz w:val="28"/>
          <w:szCs w:val="28"/>
        </w:rPr>
      </w:pPr>
      <w:r>
        <w:rPr>
          <w:rFonts w:hint="eastAsia" w:ascii="宋体" w:hAnsi="宋体" w:cs="Arial"/>
          <w:b/>
          <w:color w:val="000000"/>
          <w:sz w:val="28"/>
          <w:szCs w:val="28"/>
        </w:rPr>
        <w:t>三、采购需求响应情况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货物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hint="eastAsia" w:cs="宋体"/>
          <w:b/>
          <w:color w:val="000000"/>
          <w:szCs w:val="21"/>
        </w:rPr>
        <w:t>3</w:t>
      </w:r>
      <w:r>
        <w:rPr>
          <w:rFonts w:cs="宋体"/>
          <w:b/>
          <w:color w:val="000000"/>
          <w:szCs w:val="21"/>
        </w:rPr>
        <w:t>.1</w:t>
      </w:r>
      <w:r>
        <w:rPr>
          <w:rFonts w:hint="eastAsia" w:cs="宋体"/>
          <w:b/>
          <w:color w:val="000000"/>
          <w:szCs w:val="21"/>
        </w:rPr>
        <w:t xml:space="preserve"> </w:t>
      </w:r>
      <w:r>
        <w:rPr>
          <w:rFonts w:hint="eastAsia" w:ascii="宋体" w:hAnsi="宋体" w:cs="宋体-18030"/>
          <w:b/>
          <w:bCs/>
          <w:color w:val="000000"/>
          <w:szCs w:val="21"/>
        </w:rPr>
        <w:t>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vAlign w:val="center"/>
          </w:tcPr>
          <w:p>
            <w:pPr>
              <w:jc w:val="center"/>
              <w:rPr>
                <w:b/>
                <w:bCs/>
                <w:color w:val="000000"/>
              </w:rPr>
            </w:pPr>
            <w:r>
              <w:rPr>
                <w:rFonts w:hint="eastAsia" w:eastAsiaTheme="minorEastAsia"/>
                <w:b/>
                <w:bCs/>
                <w:color w:val="000000"/>
              </w:rPr>
              <w:t>项目</w:t>
            </w:r>
            <w:r>
              <w:rPr>
                <w:rFonts w:eastAsiaTheme="minorEastAsia"/>
                <w:b/>
                <w:bCs/>
                <w:color w:val="000000"/>
              </w:rPr>
              <w:t>名称</w:t>
            </w:r>
          </w:p>
        </w:tc>
        <w:tc>
          <w:tcPr>
            <w:tcW w:w="709" w:type="dxa"/>
            <w:vAlign w:val="center"/>
          </w:tcPr>
          <w:p>
            <w:pPr>
              <w:jc w:val="center"/>
              <w:rPr>
                <w:b/>
                <w:bCs/>
                <w:color w:val="000000"/>
              </w:rPr>
            </w:pPr>
            <w:r>
              <w:rPr>
                <w:rFonts w:hint="eastAsia"/>
                <w:b/>
                <w:bCs/>
                <w:color w:val="000000"/>
              </w:rPr>
              <w:t>序号</w:t>
            </w:r>
          </w:p>
        </w:tc>
        <w:tc>
          <w:tcPr>
            <w:tcW w:w="2410" w:type="dxa"/>
            <w:vAlign w:val="center"/>
          </w:tcPr>
          <w:p>
            <w:pPr>
              <w:jc w:val="center"/>
              <w:rPr>
                <w:b/>
                <w:bCs/>
                <w:color w:val="000000"/>
              </w:rPr>
            </w:pPr>
            <w:r>
              <w:rPr>
                <w:rFonts w:hint="eastAsia" w:eastAsiaTheme="minorEastAsia"/>
                <w:b/>
                <w:bCs/>
                <w:color w:val="000000"/>
              </w:rPr>
              <w:t>招标货物</w:t>
            </w:r>
            <w:r>
              <w:rPr>
                <w:rFonts w:eastAsiaTheme="minorEastAsia"/>
                <w:b/>
                <w:bCs/>
                <w:color w:val="000000"/>
              </w:rPr>
              <w:t>名称</w:t>
            </w:r>
          </w:p>
        </w:tc>
        <w:tc>
          <w:tcPr>
            <w:tcW w:w="2126" w:type="dxa"/>
            <w:vAlign w:val="center"/>
          </w:tcPr>
          <w:p>
            <w:pPr>
              <w:jc w:val="center"/>
              <w:rPr>
                <w:b/>
                <w:bCs/>
                <w:color w:val="000000"/>
              </w:rPr>
            </w:pPr>
            <w:r>
              <w:rPr>
                <w:rFonts w:eastAsiaTheme="minorEastAsia"/>
                <w:b/>
                <w:bCs/>
                <w:color w:val="000000"/>
              </w:rPr>
              <w:t>对应投标</w:t>
            </w:r>
            <w:r>
              <w:rPr>
                <w:rFonts w:hint="eastAsia" w:eastAsiaTheme="minorEastAsia"/>
                <w:b/>
                <w:bCs/>
                <w:color w:val="000000"/>
              </w:rPr>
              <w:t>货物</w:t>
            </w:r>
            <w:r>
              <w:rPr>
                <w:rFonts w:eastAsiaTheme="minorEastAsia"/>
                <w:b/>
                <w:bCs/>
                <w:color w:val="000000"/>
              </w:rPr>
              <w:t>名称</w:t>
            </w:r>
          </w:p>
        </w:tc>
        <w:tc>
          <w:tcPr>
            <w:tcW w:w="638" w:type="dxa"/>
            <w:vAlign w:val="center"/>
          </w:tcPr>
          <w:p>
            <w:pPr>
              <w:jc w:val="center"/>
              <w:rPr>
                <w:b/>
                <w:bCs/>
                <w:color w:val="000000"/>
              </w:rPr>
            </w:pPr>
            <w:r>
              <w:rPr>
                <w:rFonts w:eastAsiaTheme="minorEastAsia"/>
                <w:b/>
                <w:bCs/>
                <w:color w:val="000000"/>
              </w:rPr>
              <w:t>数量</w:t>
            </w:r>
          </w:p>
        </w:tc>
        <w:tc>
          <w:tcPr>
            <w:tcW w:w="709" w:type="dxa"/>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hint="eastAsia" w:ascii="宋体" w:hAnsi="宋体"/>
          <w:b/>
          <w:sz w:val="24"/>
        </w:rPr>
        <w:t>★货物</w:t>
      </w:r>
      <w:r>
        <w:rPr>
          <w:rFonts w:ascii="宋体" w:hAnsi="宋体"/>
          <w:b/>
          <w:sz w:val="24"/>
        </w:rPr>
        <w:t>名称应按“招标文件”中</w:t>
      </w:r>
      <w:r>
        <w:rPr>
          <w:rFonts w:hint="eastAsia" w:ascii="宋体" w:hAnsi="宋体"/>
          <w:b/>
          <w:sz w:val="24"/>
        </w:rPr>
        <w:t>货物</w:t>
      </w:r>
      <w:r>
        <w:rPr>
          <w:rFonts w:ascii="宋体" w:hAnsi="宋体"/>
          <w:b/>
          <w:sz w:val="24"/>
        </w:rPr>
        <w:t>清单”中列明的配置填写，不得漏项，否则将被视为未实质性满足招标文件要求作投标无效处理</w:t>
      </w:r>
      <w:r>
        <w:rPr>
          <w:rFonts w:hint="eastAsia" w:ascii="宋体" w:hAnsi="宋体"/>
          <w:b/>
          <w:sz w:val="24"/>
        </w:rPr>
        <w:t>。</w:t>
      </w:r>
    </w:p>
    <w:p>
      <w:pPr>
        <w:pStyle w:val="10"/>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11"/>
      </w:pPr>
    </w:p>
    <w:p>
      <w:pPr>
        <w:jc w:val="center"/>
        <w:outlineLvl w:val="0"/>
        <w:rPr>
          <w:rFonts w:cs="宋体"/>
          <w:b/>
          <w:color w:val="000000"/>
          <w:szCs w:val="21"/>
        </w:rPr>
      </w:pPr>
    </w:p>
    <w:p>
      <w:pPr>
        <w:pStyle w:val="10"/>
        <w:ind w:left="1060" w:hanging="640"/>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3.2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rPr>
          <w:rFonts w:hint="eastAsia" w:ascii="宋体" w:hAnsi="宋体" w:cs="Arial"/>
          <w:b/>
          <w:bCs/>
          <w:color w:val="000000"/>
          <w:kern w:val="0"/>
          <w:sz w:val="28"/>
          <w:szCs w:val="28"/>
        </w:rPr>
      </w:pPr>
      <w:r>
        <w:rPr>
          <w:rFonts w:hint="eastAsia" w:ascii="宋体" w:hAnsi="宋体" w:cs="Arial"/>
          <w:b/>
          <w:bCs/>
          <w:color w:val="000000"/>
          <w:kern w:val="0"/>
          <w:sz w:val="28"/>
          <w:szCs w:val="28"/>
        </w:rPr>
        <w:br w:type="page"/>
      </w:r>
    </w:p>
    <w:p>
      <w:pPr>
        <w:pStyle w:val="11"/>
        <w:ind w:left="1060" w:hanging="640"/>
        <w:jc w:val="center"/>
        <w:rPr>
          <w:b/>
          <w:bCs/>
        </w:rPr>
      </w:pPr>
      <w:r>
        <w:rPr>
          <w:rFonts w:hint="eastAsia"/>
          <w:b/>
          <w:bCs/>
        </w:rPr>
        <w:t>3.3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1"/>
        <w:ind w:left="1060" w:hanging="1344"/>
      </w:pPr>
    </w:p>
    <w:p>
      <w:pPr>
        <w:pStyle w:val="11"/>
        <w:ind w:left="1060" w:hanging="1344"/>
        <w:jc w:val="left"/>
      </w:pPr>
      <w:r>
        <w:rPr>
          <w:rFonts w:hint="eastAsia"/>
        </w:rPr>
        <w:t>填写说明:</w:t>
      </w:r>
    </w:p>
    <w:p>
      <w:pPr>
        <w:pStyle w:val="11"/>
        <w:ind w:left="210" w:leftChars="100"/>
        <w:jc w:val="left"/>
      </w:pPr>
      <w:r>
        <w:rPr>
          <w:rFonts w:hint="eastAsia"/>
        </w:rPr>
        <w:t>1. 上表所列各项均为不可负偏离条款。</w:t>
      </w:r>
    </w:p>
    <w:p>
      <w:pPr>
        <w:pStyle w:val="11"/>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1"/>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1"/>
        <w:ind w:left="-283" w:leftChars="-135" w:firstLine="493" w:firstLineChars="235"/>
        <w:jc w:val="left"/>
      </w:pPr>
      <w:r>
        <w:rPr>
          <w:rFonts w:hint="eastAsia"/>
        </w:rPr>
        <w:t>4. 评审委员会有权对投标响应情况作出判断。</w:t>
      </w:r>
    </w:p>
    <w:p>
      <w:pPr>
        <w:pStyle w:val="11"/>
        <w:ind w:left="-283" w:leftChars="-135" w:firstLine="493"/>
        <w:jc w:val="left"/>
      </w:pPr>
      <w:r>
        <w:rPr>
          <w:rFonts w:hint="eastAsia"/>
        </w:rPr>
        <w:t>5. 实质性响应条款“投标响应情况”与投标文件其它内容冲突的，以实质性响应条款“投标响应情况”为准。</w:t>
      </w:r>
    </w:p>
    <w:p>
      <w:pPr>
        <w:pStyle w:val="11"/>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1"/>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jc w:val="center"/>
        <w:outlineLvl w:val="0"/>
        <w:rPr>
          <w:rFonts w:cs="宋体"/>
          <w:b/>
          <w:color w:val="000000"/>
          <w:szCs w:val="21"/>
        </w:rPr>
      </w:pPr>
      <w:r>
        <w:rPr>
          <w:b/>
          <w:bCs/>
          <w:kern w:val="0"/>
          <w:sz w:val="24"/>
        </w:rPr>
        <w:br w:type="page"/>
      </w:r>
      <w:r>
        <w:rPr>
          <w:rFonts w:hint="eastAsia"/>
          <w:b/>
          <w:bCs/>
          <w:kern w:val="0"/>
          <w:sz w:val="24"/>
        </w:rPr>
        <w:t>3</w:t>
      </w:r>
      <w:r>
        <w:rPr>
          <w:rFonts w:hint="eastAsia" w:cs="宋体"/>
          <w:b/>
          <w:color w:val="000000"/>
          <w:szCs w:val="21"/>
        </w:rPr>
        <w:t>.4商务条款偏离表</w:t>
      </w:r>
    </w:p>
    <w:p>
      <w:pPr>
        <w:pStyle w:val="10"/>
        <w:ind w:left="900" w:hanging="480"/>
        <w:rPr>
          <w:rFonts w:hint="eastAsia" w:ascii="宋体" w:hAnsi="宋体" w:eastAsia="宋体"/>
          <w:sz w:val="24"/>
          <w:szCs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2279"/>
        <w:gridCol w:w="3460"/>
        <w:gridCol w:w="1890"/>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招标规格/要求</w:t>
            </w: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hint="eastAsia" w:cs="宋体"/>
                <w:b/>
                <w:bCs/>
                <w:color w:val="000000"/>
                <w:szCs w:val="21"/>
              </w:rPr>
              <w:t>(投标人应按实际情况如实填写,一一逐条响应，不能照抄招标要求)</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是否偏离(无偏离/正偏离/负偏离)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1</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2</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3</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4</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5</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6</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7</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8</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outlineLvl w:val="0"/>
        <w:rPr>
          <w:rFonts w:cs="宋体"/>
          <w:bCs/>
          <w:color w:val="000000"/>
          <w:szCs w:val="21"/>
        </w:rPr>
      </w:pPr>
      <w:r>
        <w:rPr>
          <w:rFonts w:hint="eastAsia" w:cs="宋体"/>
          <w:bCs/>
          <w:color w:val="000000"/>
          <w:szCs w:val="21"/>
        </w:rPr>
        <w:t>此表可延长</w:t>
      </w:r>
    </w:p>
    <w:p>
      <w:pPr>
        <w:pStyle w:val="11"/>
        <w:ind w:left="-567" w:firstLine="283"/>
        <w:jc w:val="left"/>
      </w:pPr>
    </w:p>
    <w:p>
      <w:pPr>
        <w:pStyle w:val="11"/>
        <w:ind w:left="-567" w:firstLine="283"/>
        <w:jc w:val="left"/>
      </w:pPr>
      <w:r>
        <w:rPr>
          <w:rFonts w:hint="eastAsia"/>
        </w:rPr>
        <w:t>填写说明:</w:t>
      </w:r>
    </w:p>
    <w:p>
      <w:pPr>
        <w:pStyle w:val="11"/>
        <w:ind w:left="210" w:leftChars="10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1"/>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1"/>
        <w:ind w:left="-283" w:leftChars="-135" w:firstLine="493" w:firstLineChars="235"/>
        <w:jc w:val="left"/>
      </w:pPr>
      <w:r>
        <w:rPr>
          <w:rFonts w:hint="eastAsia"/>
        </w:rPr>
        <w:t>3. 评审委员会有权对投标响应情况作出判断。</w:t>
      </w:r>
    </w:p>
    <w:p>
      <w:pPr>
        <w:pStyle w:val="11"/>
        <w:ind w:left="-283" w:leftChars="-135" w:firstLine="493"/>
        <w:jc w:val="left"/>
      </w:pPr>
      <w:r>
        <w:rPr>
          <w:rFonts w:hint="eastAsia"/>
        </w:rPr>
        <w:t>4. 实质性响应条款“投标响应情况”与投标文件其它内容冲突的，以实质性响应条款“投标响应情况”为准。</w:t>
      </w:r>
    </w:p>
    <w:p>
      <w:pPr>
        <w:pStyle w:val="11"/>
        <w:ind w:left="-351" w:leftChars="-167" w:firstLine="561"/>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rPr>
          <w:b/>
          <w:bCs/>
          <w:kern w:val="0"/>
          <w:sz w:val="24"/>
        </w:rPr>
      </w:pPr>
    </w:p>
    <w:p>
      <w:pPr>
        <w:pStyle w:val="10"/>
        <w:ind w:left="1060" w:hanging="640"/>
      </w:pPr>
    </w:p>
    <w:p>
      <w:pPr>
        <w:pStyle w:val="11"/>
        <w:ind w:left="1060" w:hanging="640"/>
        <w:jc w:val="center"/>
      </w:pPr>
    </w:p>
    <w:p>
      <w:pPr>
        <w:pStyle w:val="10"/>
        <w:ind w:left="1060" w:hanging="640"/>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四</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rPr>
          <w:rFonts w:hint="eastAsia" w:ascii="宋体" w:hAnsi="宋体"/>
        </w:rPr>
      </w:pPr>
      <w:r>
        <w:rPr>
          <w:rFonts w:hint="eastAsia" w:ascii="宋体" w:hAnsi="宋体" w:cs="Arial"/>
          <w:szCs w:val="21"/>
        </w:rPr>
        <w:t>3、如果我单位中标，我单位将履行招标文件中规定的每一项要求，按期、按质、按量完成任务。</w:t>
      </w:r>
    </w:p>
    <w:p>
      <w:pPr>
        <w:snapToGrid w:val="0"/>
        <w:spacing w:line="360" w:lineRule="auto"/>
        <w:rPr>
          <w:rFonts w:hint="eastAsia" w:ascii="宋体" w:hAnsi="宋体" w:cs="Arial"/>
          <w:szCs w:val="21"/>
        </w:rPr>
      </w:pPr>
      <w:r>
        <w:rPr>
          <w:rFonts w:hint="eastAsia" w:ascii="宋体" w:hAnsi="宋体" w:cs="Arial"/>
          <w:szCs w:val="21"/>
        </w:rPr>
        <w:t>4、我</w:t>
      </w:r>
      <w:r>
        <w:rPr>
          <w:rFonts w:hint="eastAsia" w:ascii="宋体" w:hAnsi="宋体" w:cs="Courier New"/>
          <w:snapToGrid w:val="0"/>
          <w:szCs w:val="18"/>
        </w:rPr>
        <w:t>单位</w:t>
      </w:r>
      <w:r>
        <w:rPr>
          <w:rFonts w:hint="eastAsia" w:ascii="宋体" w:hAnsi="宋体"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hint="eastAsia" w:ascii="宋体" w:hAnsi="宋体" w:cs="Arial"/>
          <w:szCs w:val="21"/>
        </w:rPr>
      </w:pPr>
      <w:r>
        <w:rPr>
          <w:rFonts w:hint="eastAsia" w:ascii="宋体" w:hAnsi="宋体" w:cs="Arial"/>
          <w:szCs w:val="21"/>
        </w:rPr>
        <w:t>5、我</w:t>
      </w:r>
      <w:r>
        <w:rPr>
          <w:rFonts w:hint="eastAsia" w:ascii="宋体" w:hAnsi="宋体" w:cs="Courier New"/>
          <w:snapToGrid w:val="0"/>
          <w:szCs w:val="18"/>
        </w:rPr>
        <w:t>单位</w:t>
      </w:r>
      <w:r>
        <w:rPr>
          <w:rFonts w:hint="eastAsia" w:ascii="宋体" w:hAnsi="宋体" w:cs="Arial"/>
          <w:szCs w:val="21"/>
        </w:rPr>
        <w:t>完全服从和尊重评委会所作的评定结果，</w:t>
      </w:r>
      <w:r>
        <w:rPr>
          <w:rFonts w:hint="eastAsia" w:ascii="宋体" w:hAnsi="宋体" w:cs="Arial"/>
          <w:b/>
          <w:bCs/>
          <w:szCs w:val="21"/>
        </w:rPr>
        <w:t>同时清楚理解报价最低并非意味着必定获得中标资格</w:t>
      </w:r>
      <w:r>
        <w:rPr>
          <w:rFonts w:hint="eastAsia" w:ascii="宋体" w:hAnsi="宋体" w:cs="Arial"/>
          <w:szCs w:val="21"/>
        </w:rPr>
        <w:t>。</w:t>
      </w:r>
    </w:p>
    <w:bookmarkEnd w:id="7"/>
    <w:p>
      <w:pPr>
        <w:snapToGrid w:val="0"/>
        <w:spacing w:line="360" w:lineRule="auto"/>
        <w:rPr>
          <w:rFonts w:hint="eastAsia" w:ascii="宋体" w:hAnsi="宋体" w:cs="Arial"/>
          <w:bCs/>
          <w:szCs w:val="21"/>
        </w:rPr>
      </w:pPr>
      <w:r>
        <w:rPr>
          <w:rFonts w:hint="eastAsia" w:ascii="宋体" w:hAnsi="宋体" w:cs="Arial"/>
          <w:bCs/>
          <w:szCs w:val="21"/>
        </w:rPr>
        <w:t>6</w:t>
      </w:r>
      <w:r>
        <w:rPr>
          <w:rFonts w:ascii="宋体" w:hAnsi="宋体" w:cs="Arial"/>
          <w:bCs/>
          <w:szCs w:val="21"/>
        </w:rPr>
        <w:t>、如我单位提交样品，且未在规定时间内取回样品的，视同放弃取回，同意</w:t>
      </w:r>
      <w:r>
        <w:rPr>
          <w:rFonts w:hint="eastAsia" w:ascii="宋体" w:hAnsi="宋体" w:cs="Arial"/>
          <w:bCs/>
          <w:szCs w:val="21"/>
        </w:rPr>
        <w:t>深圳市宝安区人民医院</w:t>
      </w:r>
      <w:r>
        <w:rPr>
          <w:rFonts w:ascii="宋体" w:hAnsi="宋体"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11"/>
      </w:pPr>
      <w:r>
        <w:rPr>
          <w:rFonts w:hint="eastAsia"/>
        </w:rPr>
        <w:t xml:space="preserve">                                                  </w:t>
      </w:r>
      <w:r>
        <w:rPr>
          <w:rFonts w:hint="eastAsia" w:hAnsi="宋体"/>
          <w:b/>
          <w:bCs/>
        </w:rPr>
        <w:t>投标人单位名称（单位盖公章）：</w:t>
      </w:r>
    </w:p>
    <w:p>
      <w:pPr>
        <w:pStyle w:val="11"/>
      </w:pPr>
    </w:p>
    <w:p>
      <w:pPr>
        <w:pStyle w:val="11"/>
      </w:pPr>
    </w:p>
    <w:p>
      <w:pPr>
        <w:pStyle w:val="11"/>
      </w:pPr>
    </w:p>
    <w:p>
      <w:pPr>
        <w:pStyle w:val="11"/>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五、投标履约承诺函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1"/>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1"/>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11"/>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10"/>
        <w:ind w:left="840" w:leftChars="400" w:firstLine="5692" w:firstLineChars="2700"/>
        <w:jc w:val="center"/>
        <w:rPr>
          <w:rFonts w:hint="eastAsia" w:ascii="宋体" w:hAnsi="宋体" w:eastAsia="宋体" w:cs="Arial"/>
          <w:b/>
          <w:color w:val="000000"/>
          <w:sz w:val="28"/>
          <w:szCs w:val="28"/>
        </w:rPr>
      </w:pPr>
      <w:r>
        <w:rPr>
          <w:rFonts w:hint="eastAsia" w:ascii="宋体" w:hAnsi="宋体" w:eastAsia="宋体"/>
          <w:b/>
          <w:bCs/>
          <w:sz w:val="21"/>
          <w:szCs w:val="21"/>
        </w:rPr>
        <w:t>投标人单位名称（单位盖公章）：</w:t>
      </w:r>
      <w:r>
        <w:rPr>
          <w:rFonts w:hint="eastAsia" w:ascii="宋体" w:hAnsi="宋体" w:cs="Arial"/>
          <w:b/>
          <w:color w:val="000000"/>
          <w:sz w:val="28"/>
          <w:szCs w:val="28"/>
        </w:rPr>
        <w:t xml:space="preserve">      </w:t>
      </w:r>
      <w:r>
        <w:rPr>
          <w:rFonts w:hint="eastAsia" w:ascii="宋体" w:hAnsi="宋体" w:cs="Arial"/>
          <w:b/>
          <w:color w:val="000000"/>
          <w:sz w:val="28"/>
          <w:szCs w:val="28"/>
        </w:rPr>
        <w:br w:type="page"/>
      </w:r>
      <w:r>
        <w:rPr>
          <w:rFonts w:hint="eastAsia" w:ascii="宋体" w:hAnsi="宋体" w:eastAsia="宋体" w:cs="Arial"/>
          <w:b/>
          <w:color w:val="000000"/>
          <w:sz w:val="28"/>
          <w:szCs w:val="28"/>
        </w:rPr>
        <w:t>六、关于围标串标风险防控的承诺函</w:t>
      </w: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numPr>
          <w:ilvl w:val="0"/>
          <w:numId w:val="2"/>
        </w:numPr>
        <w:jc w:val="center"/>
        <w:rPr>
          <w:rFonts w:hint="eastAsia" w:ascii="宋体" w:hAnsi="宋体" w:cs="Arial"/>
          <w:b/>
          <w:color w:val="000000"/>
          <w:sz w:val="28"/>
          <w:szCs w:val="28"/>
        </w:rPr>
      </w:pPr>
      <w:r>
        <w:rPr>
          <w:rFonts w:hint="eastAsia" w:ascii="宋体" w:hAnsi="宋体" w:cs="Arial"/>
          <w:b/>
          <w:color w:val="000000"/>
          <w:sz w:val="28"/>
          <w:szCs w:val="28"/>
        </w:rPr>
        <w:br w:type="page"/>
      </w:r>
    </w:p>
    <w:p>
      <w:pPr>
        <w:spacing w:line="300" w:lineRule="auto"/>
        <w:ind w:left="140"/>
        <w:jc w:val="center"/>
        <w:rPr>
          <w:rFonts w:ascii="Arial" w:hAnsi="Arial" w:cs="Arial"/>
          <w:b/>
          <w:sz w:val="28"/>
          <w:szCs w:val="28"/>
        </w:rPr>
      </w:pPr>
      <w:r>
        <w:rPr>
          <w:rFonts w:hint="eastAsia" w:ascii="宋体" w:hAnsi="宋体" w:cs="Arial"/>
          <w:b/>
          <w:color w:val="000000"/>
          <w:sz w:val="28"/>
          <w:szCs w:val="28"/>
        </w:rPr>
        <w:t>七､</w:t>
      </w:r>
      <w:r>
        <w:rPr>
          <w:rFonts w:hint="eastAsia" w:ascii="Arial" w:hAnsi="Arial" w:cs="Arial"/>
          <w:b/>
          <w:sz w:val="28"/>
          <w:szCs w:val="28"/>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6"/>
        <w:snapToGrid w:val="0"/>
        <w:contextualSpacing/>
        <w:rPr>
          <w:color w:val="FF0000"/>
        </w:rPr>
      </w:pPr>
      <w:r>
        <w:rPr>
          <w:rFonts w:hint="eastAsia"/>
          <w:color w:val="FF0000"/>
        </w:rPr>
        <w:t>1. 本项目投标授权代表为法定代表人（负责人）的，无需提供《投标文件签署授权委托书》。</w:t>
      </w:r>
    </w:p>
    <w:p>
      <w:pPr>
        <w:pStyle w:val="6"/>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6"/>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0"/>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0"/>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0"/>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2336;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0"/>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59264" behindDoc="0" locked="0" layoutInCell="1" allowOverlap="1">
                <wp:simplePos x="0" y="0"/>
                <wp:positionH relativeFrom="column">
                  <wp:posOffset>3457575</wp:posOffset>
                </wp:positionH>
                <wp:positionV relativeFrom="paragraph">
                  <wp:posOffset>154940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31813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0"/>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2.25pt;margin-top:12.2pt;height:119.95pt;width:250.5pt;z-index:251659264;mso-width-relative:page;mso-height-relative:page;" fillcolor="#FFFFFF" filled="t" stroked="t" coordsize="21600,21600" o:gfxdata="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&#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cid6g2AAAAAsBAAAPAAAAAAAAAAEAIAAAACIAAABk&#10;cnMvZG93bnJldi54bWxQSwECFAAUAAAACACHTuJAXD96nT8CAACJBAAADgAAAAAAAAABACAAAAAn&#10;AQAAZHJzL2Uyb0RvYy54bWxQSwUGAAAAAAYABgBZAQAA2A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0"/>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6985</wp:posOffset>
                </wp:positionH>
                <wp:positionV relativeFrom="paragraph">
                  <wp:posOffset>114935</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309816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0"/>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9.05pt;height:119.95pt;width:243.95pt;z-index:251660288;mso-width-relative:page;mso-height-relative:page;" fillcolor="#FFFFFF" filled="t" stroked="t" coordsize="21600,21600" o:gfxdata="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eDIodQAAAAIAQAADwAAAAAAAAABACAAAAAiAAAAZHJzL2Rv&#10;d25yZXYueG1sUEsBAhQAFAAAAAgAh07iQMUJNqc+AgAAiQQAAA4AAAAAAAAAAQAgAAAAIwEAAGRy&#10;cy9lMm9Eb2MueG1sUEsFBgAAAAAGAAYAWQEAANM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0"/>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rPr>
          <w:sz w:val="28"/>
          <w:szCs w:val="28"/>
        </w:rPr>
      </w:pPr>
    </w:p>
    <w:p>
      <w:pPr>
        <w:rPr>
          <w:sz w:val="28"/>
          <w:szCs w:val="28"/>
        </w:rPr>
      </w:pPr>
    </w:p>
    <w:p>
      <w:pPr>
        <w:rPr>
          <w:sz w:val="28"/>
          <w:szCs w:val="28"/>
        </w:rPr>
      </w:pPr>
    </w:p>
    <w:p>
      <w:pPr>
        <w:rPr>
          <w:sz w:val="28"/>
          <w:szCs w:val="28"/>
        </w:rPr>
      </w:pPr>
      <w:r>
        <w:rPr>
          <w:rFonts w:hint="eastAsia"/>
          <w:sz w:val="28"/>
          <w:szCs w:val="28"/>
        </w:rPr>
        <w:t xml:space="preserve">                                    </w:t>
      </w:r>
      <w:bookmarkStart w:id="8" w:name="OLE_LINK4"/>
      <w:r>
        <w:rPr>
          <w:rFonts w:hint="eastAsia" w:hAnsi="宋体"/>
          <w:b/>
          <w:bCs/>
        </w:rPr>
        <w:t>投标人单位名称（单位盖公章）：</w:t>
      </w:r>
      <w:bookmarkEnd w:id="8"/>
    </w:p>
    <w:p>
      <w:pPr>
        <w:pStyle w:val="53"/>
        <w:jc w:val="center"/>
        <w:rPr>
          <w:b/>
          <w:bCs/>
          <w:sz w:val="28"/>
          <w:szCs w:val="28"/>
        </w:rPr>
      </w:pPr>
      <w:r>
        <w:br w:type="page"/>
      </w:r>
      <w:r>
        <w:rPr>
          <w:rFonts w:hint="eastAsia" w:ascii="宋体" w:hAnsi="宋体"/>
          <w:b/>
          <w:bCs/>
          <w:sz w:val="28"/>
          <w:szCs w:val="28"/>
        </w:rPr>
        <w:t>八、</w:t>
      </w:r>
      <w:r>
        <w:rPr>
          <w:rFonts w:hint="eastAsia"/>
          <w:b/>
          <w:bCs/>
          <w:sz w:val="28"/>
          <w:szCs w:val="28"/>
        </w:rPr>
        <w:t>供应商基本情况表</w:t>
      </w:r>
    </w:p>
    <w:p>
      <w:pPr>
        <w:pStyle w:val="2"/>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4"/>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232" w:lineRule="exact"/>
              <w:ind w:left="103"/>
              <w:rPr>
                <w:rFonts w:hint="eastAsia" w:ascii="宋体" w:hAnsi="宋体" w:eastAsia="宋体" w:cs="Microsoft JhengHei"/>
                <w:sz w:val="21"/>
                <w:szCs w:val="21"/>
              </w:rPr>
            </w:pPr>
          </w:p>
          <w:p>
            <w:pPr>
              <w:pStyle w:val="6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pStyle w:val="11"/>
        <w:rPr>
          <w:b/>
          <w:sz w:val="24"/>
          <w:szCs w:val="24"/>
        </w:rPr>
      </w:pPr>
      <w:r>
        <w:rPr>
          <w:rFonts w:hint="eastAsia" w:cs="Arial"/>
          <w:b/>
          <w:color w:val="000000"/>
          <w:sz w:val="28"/>
          <w:szCs w:val="28"/>
        </w:rPr>
        <w:t xml:space="preserve"> </w:t>
      </w:r>
      <w:bookmarkStart w:id="9" w:name="_Hlk224299571"/>
      <w:bookmarkStart w:id="10" w:name="OLE_LINK5"/>
      <w:r>
        <w:rPr>
          <w:rFonts w:hint="eastAsia"/>
          <w:b/>
          <w:sz w:val="24"/>
          <w:szCs w:val="24"/>
        </w:rPr>
        <w:t>备注：只要填写在《供应商基本情况表》的人员都要提供</w:t>
      </w:r>
      <w:r>
        <w:rPr>
          <w:b/>
          <w:sz w:val="24"/>
          <w:szCs w:val="24"/>
        </w:rPr>
        <w:t>投标截止日</w:t>
      </w:r>
      <w:r>
        <w:rPr>
          <w:rFonts w:hint="eastAsia"/>
          <w:b/>
          <w:sz w:val="24"/>
          <w:szCs w:val="24"/>
        </w:rPr>
        <w:t>最近一个月社保缴交凭证证明，未提供按招标文件资格审查处理，视为投标无效。</w:t>
      </w:r>
    </w:p>
    <w:p>
      <w:pPr>
        <w:pStyle w:val="48"/>
        <w:spacing w:before="0" w:after="0" w:line="240" w:lineRule="auto"/>
        <w:ind w:firstLine="480"/>
        <w:contextualSpacing/>
        <w:rPr>
          <w:rFonts w:hint="eastAsia" w:ascii="宋体" w:hAnsi="宋体"/>
        </w:rPr>
      </w:pPr>
    </w:p>
    <w:p>
      <w:pPr>
        <w:pStyle w:val="48"/>
        <w:spacing w:before="0" w:after="0" w:line="240" w:lineRule="auto"/>
        <w:ind w:firstLine="480"/>
        <w:contextualSpacing/>
        <w:rPr>
          <w:rFonts w:hint="eastAsia" w:ascii="宋体" w:hAnsi="宋体"/>
        </w:rPr>
      </w:pPr>
      <w:r>
        <w:rPr>
          <w:rFonts w:hint="eastAsia" w:ascii="宋体" w:hAnsi="宋体"/>
        </w:rPr>
        <w:t>1. 投标人为新成立企业且成立时间不足一个月可提供加盖投标人公章的情况说明或者证明材料亦视为符合。</w:t>
      </w:r>
    </w:p>
    <w:p>
      <w:pPr>
        <w:pStyle w:val="48"/>
        <w:spacing w:before="0" w:after="0" w:line="240" w:lineRule="auto"/>
        <w:ind w:firstLine="480"/>
        <w:contextualSpacing/>
        <w:rPr>
          <w:rFonts w:hint="eastAsia" w:ascii="宋体" w:hAnsi="宋体"/>
        </w:rPr>
      </w:pPr>
      <w:r>
        <w:rPr>
          <w:rFonts w:hint="eastAsia" w:ascii="宋体" w:hAnsi="宋体"/>
        </w:rPr>
        <w:t>2. 若为退休人员，提供退休证明并提供与劳动合同或返聘协议，无需提供相关人员社保，亦视为符合。</w:t>
      </w:r>
    </w:p>
    <w:p>
      <w:pPr>
        <w:pStyle w:val="48"/>
        <w:spacing w:before="0" w:after="0" w:line="240" w:lineRule="auto"/>
        <w:ind w:firstLine="480"/>
        <w:contextualSpacing/>
        <w:rPr>
          <w:rFonts w:hint="eastAsia" w:ascii="宋体" w:hAnsi="宋体"/>
        </w:rPr>
      </w:pPr>
      <w:r>
        <w:rPr>
          <w:rFonts w:hint="eastAsia" w:ascii="宋体" w:hAnsi="宋体"/>
        </w:rPr>
        <w:t>3. 如依法不需要缴纳社会保险的，提供相应文件证明。</w:t>
      </w:r>
    </w:p>
    <w:p>
      <w:pPr>
        <w:pStyle w:val="48"/>
        <w:spacing w:before="0" w:after="0" w:line="240" w:lineRule="auto"/>
        <w:ind w:firstLine="480"/>
        <w:contextualSpacing/>
        <w:rPr>
          <w:rFonts w:hint="eastAsia" w:ascii="宋体" w:hAnsi="宋体"/>
        </w:rPr>
      </w:pPr>
      <w:r>
        <w:rPr>
          <w:rFonts w:hint="eastAsia" w:ascii="宋体" w:hAnsi="宋体"/>
        </w:rPr>
        <w:t>4. 若因为社保部门或税务部门原因无法提供的，需提供劳动合同及社保部门或税务部门官方通知证明（或官网公告截图）。</w:t>
      </w:r>
    </w:p>
    <w:p>
      <w:pPr>
        <w:pStyle w:val="48"/>
        <w:spacing w:before="0" w:after="0" w:line="240" w:lineRule="auto"/>
        <w:ind w:firstLine="480"/>
        <w:contextualSpacing/>
        <w:rPr>
          <w:rFonts w:hint="eastAsia" w:ascii="宋体" w:hAnsi="宋体"/>
        </w:rPr>
      </w:pPr>
      <w:r>
        <w:rPr>
          <w:rFonts w:hint="eastAsia" w:ascii="宋体" w:hAnsi="宋体"/>
        </w:rPr>
        <w:t>5. 如本项目未安排项目投标授权代表人、项目负责人、主要技术人员的，无需提供投标授权代表人、项目负责人、主要技术人员的社保。</w:t>
      </w:r>
    </w:p>
    <w:p>
      <w:pPr>
        <w:pStyle w:val="48"/>
        <w:spacing w:before="0" w:after="0" w:line="240" w:lineRule="auto"/>
        <w:ind w:firstLine="480"/>
        <w:contextualSpacing/>
        <w:rPr>
          <w:rFonts w:hint="eastAsia" w:ascii="宋体" w:hAnsi="宋体"/>
        </w:rPr>
      </w:pPr>
      <w:r>
        <w:rPr>
          <w:rFonts w:hint="eastAsia" w:ascii="宋体" w:hAnsi="宋体"/>
        </w:rPr>
        <w:t>6. 主要经营负责人即实际控制人，是指通过投资关系、协议或者其他安排，能够实际支配公司行为的人。如投标人无主要经营负责人的，无需提供主要经营负责人的社保。</w:t>
      </w:r>
    </w:p>
    <w:p>
      <w:pPr>
        <w:pStyle w:val="48"/>
        <w:spacing w:before="0" w:after="0" w:line="240" w:lineRule="auto"/>
        <w:ind w:firstLine="480"/>
        <w:contextualSpacing/>
        <w:rPr>
          <w:rFonts w:hint="eastAsia" w:ascii="宋体" w:hAnsi="宋体"/>
        </w:rPr>
      </w:pPr>
      <w:r>
        <w:rPr>
          <w:rFonts w:hint="eastAsia" w:ascii="宋体" w:hAnsi="宋体"/>
        </w:rPr>
        <w:t>7. 请供应商提供上述涉及人员最近 1 个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商认真填报，并保证所填信息的真实、准确和完整。）</w:t>
      </w:r>
    </w:p>
    <w:p>
      <w:pPr>
        <w:pStyle w:val="10"/>
        <w:ind w:left="900" w:hanging="480"/>
        <w:rPr>
          <w:rFonts w:hint="eastAsia" w:ascii="宋体" w:hAnsi="宋体" w:eastAsia="宋体"/>
          <w:sz w:val="24"/>
          <w:szCs w:val="24"/>
        </w:rPr>
      </w:pPr>
    </w:p>
    <w:p>
      <w:pPr>
        <w:widowControl/>
        <w:jc w:val="left"/>
        <w:rPr>
          <w:rFonts w:hint="eastAsia" w:ascii="宋体" w:hAnsi="宋体"/>
          <w:b/>
          <w:bCs/>
          <w:sz w:val="24"/>
          <w:highlight w:val="yellow"/>
        </w:rPr>
      </w:pPr>
      <w:r>
        <w:rPr>
          <w:rFonts w:ascii="宋体" w:hAnsi="宋体"/>
          <w:b/>
          <w:bCs/>
          <w:sz w:val="24"/>
          <w:highlight w:val="yellow"/>
        </w:rPr>
        <w:t>如存在上述情形，供应商资格审查不通过，不得参与本次</w:t>
      </w:r>
      <w:r>
        <w:rPr>
          <w:rFonts w:hint="eastAsia" w:ascii="宋体" w:hAnsi="宋体"/>
          <w:b/>
          <w:bCs/>
          <w:sz w:val="24"/>
          <w:highlight w:val="yellow"/>
        </w:rPr>
        <w:t>项目</w:t>
      </w:r>
      <w:r>
        <w:rPr>
          <w:rFonts w:ascii="宋体" w:hAnsi="宋体"/>
          <w:b/>
          <w:bCs/>
          <w:sz w:val="24"/>
          <w:highlight w:val="yellow"/>
        </w:rPr>
        <w:t>采购活动。</w:t>
      </w:r>
    </w:p>
    <w:p>
      <w:pPr>
        <w:pStyle w:val="10"/>
        <w:ind w:left="900" w:hanging="480"/>
        <w:rPr>
          <w:rFonts w:hint="eastAsia" w:ascii="宋体" w:hAnsi="宋体" w:eastAsia="宋体"/>
          <w:sz w:val="24"/>
          <w:szCs w:val="24"/>
        </w:rPr>
      </w:pPr>
    </w:p>
    <w:p>
      <w:pPr>
        <w:pStyle w:val="10"/>
        <w:ind w:left="902" w:hanging="482"/>
        <w:rPr>
          <w:rFonts w:hint="eastAsia" w:ascii="宋体" w:hAnsi="宋体" w:eastAsia="宋体"/>
          <w:b/>
          <w:bCs/>
          <w:sz w:val="24"/>
          <w:szCs w:val="24"/>
        </w:rPr>
      </w:pPr>
      <w:r>
        <w:rPr>
          <w:rFonts w:hint="eastAsia" w:ascii="宋体" w:hAnsi="宋体" w:eastAsia="宋体"/>
          <w:b/>
          <w:bCs/>
          <w:sz w:val="24"/>
          <w:szCs w:val="24"/>
        </w:rPr>
        <w:t>社保缴纳情况证明材料：</w:t>
      </w:r>
    </w:p>
    <w:p>
      <w:pPr>
        <w:pStyle w:val="11"/>
      </w:pPr>
    </w:p>
    <w:p>
      <w:pPr>
        <w:pStyle w:val="11"/>
      </w:pPr>
    </w:p>
    <w:p>
      <w:pPr>
        <w:pStyle w:val="11"/>
      </w:pPr>
    </w:p>
    <w:bookmarkEnd w:id="9"/>
    <w:p>
      <w:pPr>
        <w:pStyle w:val="11"/>
      </w:pPr>
    </w:p>
    <w:p>
      <w:pPr>
        <w:pStyle w:val="11"/>
      </w:pPr>
      <w:r>
        <w:rPr>
          <w:rFonts w:hint="eastAsia"/>
        </w:rPr>
        <w:t xml:space="preserve">                                               </w:t>
      </w:r>
      <w:r>
        <w:rPr>
          <w:rFonts w:hint="eastAsia" w:hAnsi="宋体"/>
          <w:b/>
          <w:bCs/>
        </w:rPr>
        <w:t>投标人单位名称（单位盖公章）：</w:t>
      </w:r>
    </w:p>
    <w:p>
      <w:pPr>
        <w:rPr>
          <w:rFonts w:cs="Arial"/>
          <w:b/>
          <w:color w:val="000000"/>
          <w:sz w:val="28"/>
          <w:szCs w:val="28"/>
        </w:rPr>
      </w:pPr>
      <w:r>
        <w:rPr>
          <w:rFonts w:hint="eastAsia" w:cs="Arial"/>
          <w:b/>
          <w:color w:val="000000"/>
          <w:sz w:val="28"/>
          <w:szCs w:val="28"/>
        </w:rPr>
        <w:br w:type="page"/>
      </w:r>
    </w:p>
    <w:p>
      <w:pPr>
        <w:pStyle w:val="37"/>
        <w:numPr>
          <w:ilvl w:val="0"/>
          <w:numId w:val="4"/>
        </w:numPr>
        <w:spacing w:after="60"/>
        <w:ind w:firstLineChars="0"/>
        <w:contextualSpacing/>
        <w:jc w:val="center"/>
        <w:rPr>
          <w:rFonts w:hint="eastAsia" w:ascii="宋体" w:hAnsi="宋体" w:eastAsia="宋体"/>
          <w:szCs w:val="21"/>
        </w:rPr>
      </w:pPr>
      <w:r>
        <w:rPr>
          <w:rFonts w:hint="eastAsia" w:ascii="宋体" w:hAnsi="宋体" w:eastAsia="宋体"/>
          <w:b/>
          <w:color w:val="000000"/>
          <w:sz w:val="28"/>
          <w:szCs w:val="28"/>
        </w:rPr>
        <w:t>投标供应商资格证明文件</w:t>
      </w:r>
    </w:p>
    <w:p>
      <w:pPr>
        <w:snapToGrid w:val="0"/>
        <w:ind w:firstLine="562" w:firstLineChars="200"/>
        <w:contextualSpacing/>
        <w:rPr>
          <w:rFonts w:cs="Arial"/>
          <w:b/>
          <w:color w:val="000000"/>
          <w:sz w:val="28"/>
          <w:szCs w:val="28"/>
        </w:rPr>
      </w:pPr>
    </w:p>
    <w:p>
      <w:pPr>
        <w:pStyle w:val="10"/>
        <w:numPr>
          <w:ilvl w:val="3"/>
          <w:numId w:val="3"/>
        </w:numPr>
        <w:ind w:leftChars="0" w:firstLineChars="0"/>
        <w:rPr>
          <w:rFonts w:hint="eastAsia" w:ascii="宋体" w:hAnsi="宋体" w:eastAsia="宋体"/>
          <w:sz w:val="24"/>
          <w:szCs w:val="24"/>
        </w:rPr>
      </w:pPr>
      <w:r>
        <w:rPr>
          <w:rFonts w:hint="eastAsia" w:ascii="宋体" w:hAnsi="宋体" w:eastAsia="宋体"/>
          <w:sz w:val="24"/>
          <w:szCs w:val="24"/>
        </w:rPr>
        <w:t>营业证照(扫描件或复印件加盖公章)</w:t>
      </w:r>
    </w:p>
    <w:p>
      <w:pPr>
        <w:pStyle w:val="11"/>
      </w:pPr>
    </w:p>
    <w:p>
      <w:pPr>
        <w:pStyle w:val="10"/>
        <w:numPr>
          <w:ilvl w:val="3"/>
          <w:numId w:val="3"/>
        </w:numPr>
        <w:ind w:leftChars="0" w:firstLineChars="0"/>
        <w:rPr>
          <w:rFonts w:hint="eastAsia" w:ascii="宋体" w:hAnsi="宋体" w:eastAsia="宋体"/>
          <w:sz w:val="24"/>
          <w:szCs w:val="24"/>
        </w:rPr>
      </w:pPr>
      <w:r>
        <w:rPr>
          <w:rFonts w:hint="eastAsia" w:ascii="宋体" w:hAnsi="宋体" w:eastAsia="宋体"/>
          <w:sz w:val="24"/>
          <w:szCs w:val="24"/>
        </w:rPr>
        <w:t>“投标人资格要求”要求的其他资质证明文件</w:t>
      </w:r>
    </w:p>
    <w:p>
      <w:pPr>
        <w:pStyle w:val="10"/>
        <w:ind w:left="900" w:hanging="480"/>
        <w:rPr>
          <w:rFonts w:hint="eastAsia" w:ascii="宋体" w:hAnsi="宋体" w:eastAsia="宋体"/>
          <w:sz w:val="24"/>
          <w:szCs w:val="24"/>
        </w:rPr>
      </w:pPr>
    </w:p>
    <w:p>
      <w:pPr>
        <w:pStyle w:val="10"/>
        <w:numPr>
          <w:ilvl w:val="3"/>
          <w:numId w:val="3"/>
        </w:numPr>
        <w:ind w:leftChars="0" w:firstLineChars="0"/>
        <w:rPr>
          <w:rFonts w:hint="eastAsia" w:ascii="宋体" w:hAnsi="宋体" w:eastAsia="宋体"/>
          <w:sz w:val="24"/>
          <w:szCs w:val="24"/>
        </w:rPr>
      </w:pPr>
      <w:r>
        <w:rPr>
          <w:rFonts w:hint="eastAsia" w:ascii="宋体" w:hAnsi="宋体" w:eastAsia="宋体"/>
          <w:sz w:val="24"/>
          <w:szCs w:val="24"/>
        </w:rPr>
        <w:t>其它招标文件要求的资格证明文件</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bookmarkEnd w:id="10"/>
    <w:p>
      <w:pPr>
        <w:pStyle w:val="10"/>
        <w:ind w:left="1060" w:hanging="640"/>
      </w:pPr>
    </w:p>
    <w:p>
      <w:pPr>
        <w:pStyle w:val="11"/>
      </w:pPr>
    </w:p>
    <w:p>
      <w:pPr>
        <w:pStyle w:val="11"/>
      </w:pPr>
      <w:r>
        <w:rPr>
          <w:rFonts w:hint="eastAsia"/>
        </w:rPr>
        <w:t xml:space="preserve">                                      </w:t>
      </w:r>
      <w:bookmarkStart w:id="11" w:name="_Hlk224299878"/>
      <w:r>
        <w:t xml:space="preserve"> </w:t>
      </w:r>
      <w:r>
        <w:rPr>
          <w:rFonts w:hint="eastAsia"/>
          <w:b/>
          <w:bCs/>
        </w:rPr>
        <w:t>投标人单位名称（单位盖公章）：</w:t>
      </w:r>
      <w:bookmarkEnd w:id="11"/>
    </w:p>
    <w:p>
      <w:pPr>
        <w:pStyle w:val="11"/>
      </w:pPr>
    </w:p>
    <w:p>
      <w:pPr>
        <w:pStyle w:val="11"/>
      </w:pPr>
    </w:p>
    <w:p>
      <w:pPr>
        <w:pStyle w:val="11"/>
      </w:pPr>
    </w:p>
    <w:p>
      <w:pPr>
        <w:pStyle w:val="11"/>
      </w:pPr>
    </w:p>
    <w:p>
      <w:pPr>
        <w:pStyle w:val="11"/>
      </w:pPr>
    </w:p>
    <w:p>
      <w:pPr>
        <w:spacing w:after="60"/>
        <w:ind w:firstLine="2811" w:firstLineChars="1000"/>
        <w:rPr>
          <w:rFonts w:cs="Arial"/>
          <w:b/>
          <w:sz w:val="28"/>
          <w:szCs w:val="28"/>
        </w:rPr>
      </w:pPr>
    </w:p>
    <w:p>
      <w:pPr>
        <w:pStyle w:val="10"/>
        <w:ind w:left="1060" w:hanging="640"/>
      </w:pPr>
    </w:p>
    <w:p>
      <w:pPr>
        <w:pStyle w:val="11"/>
      </w:pPr>
    </w:p>
    <w:p>
      <w:pPr>
        <w:pStyle w:val="11"/>
      </w:pPr>
    </w:p>
    <w:p>
      <w:pPr>
        <w:pStyle w:val="11"/>
      </w:pPr>
    </w:p>
    <w:p>
      <w:pPr>
        <w:pStyle w:val="11"/>
      </w:pPr>
    </w:p>
    <w:p>
      <w:pPr>
        <w:pStyle w:val="11"/>
      </w:pPr>
    </w:p>
    <w:p>
      <w:pPr>
        <w:pStyle w:val="11"/>
      </w:pPr>
    </w:p>
    <w:p>
      <w:pPr>
        <w:pStyle w:val="11"/>
      </w:pPr>
    </w:p>
    <w:p>
      <w:pPr>
        <w:spacing w:after="60"/>
        <w:ind w:firstLine="2811" w:firstLineChars="1000"/>
        <w:rPr>
          <w:rFonts w:cs="Arial"/>
          <w:b/>
          <w:sz w:val="28"/>
          <w:szCs w:val="28"/>
        </w:rPr>
      </w:pPr>
    </w:p>
    <w:p>
      <w:pPr>
        <w:spacing w:after="60"/>
        <w:ind w:firstLine="2811" w:firstLineChars="1000"/>
        <w:rPr>
          <w:rFonts w:cs="Arial"/>
          <w:b/>
          <w:sz w:val="28"/>
          <w:szCs w:val="28"/>
        </w:rPr>
      </w:pPr>
      <w:r>
        <w:rPr>
          <w:rFonts w:hint="eastAsia" w:cs="Arial"/>
          <w:b/>
          <w:sz w:val="28"/>
          <w:szCs w:val="28"/>
        </w:rPr>
        <w:t>十</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highlight w:val="yellow"/>
        </w:rPr>
        <w:t>以下文字请投标供应商抄写并确认</w:t>
      </w:r>
      <w:r>
        <w:rPr>
          <w:rFonts w:hint="eastAsia" w:ascii="宋体" w:hAnsi="宋体" w:cs="等线"/>
          <w:b/>
          <w:bCs/>
          <w:sz w:val="18"/>
          <w:szCs w:val="18"/>
        </w:rPr>
        <w:t>：“本公司已仔细阅读《采购违法行为风险知悉确认书》，充分知悉违法行为的法律后果，并承诺将严谨、诚信、依法依规参与采购活动”。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11"/>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十一</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3"/>
          <w:rFonts w:ascii="宋体" w:hAnsi="宋体"/>
          <w:b/>
          <w:bCs/>
          <w:color w:val="auto"/>
          <w:sz w:val="28"/>
          <w:szCs w:val="28"/>
          <w:u w:val="none"/>
        </w:rPr>
        <w:t>https://www.szcredit.org.cn/?cdType=sgsl&amp;type=XZXK#/xyfw</w:t>
      </w:r>
      <w:r>
        <w:rPr>
          <w:rStyle w:val="23"/>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5"/>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drawing>
          <wp:inline distT="0" distB="0" distL="0" distR="0">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591300"/>
                    </a:xfrm>
                    <a:prstGeom prst="rect">
                      <a:avLst/>
                    </a:prstGeom>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6924675"/>
                    </a:xfrm>
                    <a:prstGeom prst="rect">
                      <a:avLst/>
                    </a:prstGeom>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11"/>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11"/>
      </w:pPr>
    </w:p>
    <w:p>
      <w:pPr>
        <w:jc w:val="center"/>
        <w:rPr>
          <w:rFonts w:hint="eastAsia" w:ascii="宋体" w:hAnsi="宋体" w:cs="Arial"/>
          <w:b/>
          <w:sz w:val="24"/>
        </w:rPr>
      </w:pPr>
      <w:r>
        <w:rPr>
          <w:rFonts w:hint="eastAsia" w:ascii="宋体" w:hAnsi="宋体" w:cs="Arial"/>
          <w:b/>
          <w:sz w:val="24"/>
        </w:rPr>
        <w:t>4. 深圳信用网</w:t>
      </w:r>
    </w:p>
    <w:p>
      <w:pPr>
        <w:pStyle w:val="11"/>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3"/>
          <w:b/>
          <w:bCs/>
          <w:color w:val="auto"/>
          <w:sz w:val="24"/>
          <w:szCs w:val="24"/>
        </w:rPr>
        <w:t>https://www.szcredit.org.cn/?cdType=sgsl&amp;type=XZXK#/xyfw</w:t>
      </w:r>
      <w:r>
        <w:rPr>
          <w:rStyle w:val="23"/>
          <w:b/>
          <w:bCs/>
          <w:color w:val="auto"/>
          <w:sz w:val="24"/>
          <w:szCs w:val="24"/>
        </w:rPr>
        <w:fldChar w:fldCharType="end"/>
      </w:r>
      <w:r>
        <w:rPr>
          <w:rFonts w:hint="eastAsia"/>
          <w:b/>
          <w:bCs/>
          <w:sz w:val="24"/>
          <w:szCs w:val="24"/>
        </w:rPr>
        <w:t>）</w:t>
      </w:r>
    </w:p>
    <w:p>
      <w:pPr>
        <w:pStyle w:val="11"/>
        <w:rPr>
          <w:b/>
          <w:bCs/>
          <w:sz w:val="24"/>
          <w:szCs w:val="24"/>
        </w:rPr>
      </w:pPr>
      <w:r>
        <w:rPr>
          <w:rFonts w:hint="eastAsia"/>
          <w:b/>
          <w:bCs/>
          <w:sz w:val="24"/>
          <w:szCs w:val="24"/>
          <w:highlight w:val="yellow"/>
        </w:rPr>
        <w:t>示例图片：</w:t>
      </w:r>
    </w:p>
    <w:p>
      <w:pPr>
        <w:pStyle w:val="11"/>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11"/>
        <w:jc w:val="center"/>
        <w:rPr>
          <w:b/>
          <w:bCs/>
          <w:sz w:val="24"/>
          <w:szCs w:val="24"/>
        </w:rPr>
      </w:pPr>
    </w:p>
    <w:p>
      <w:pPr>
        <w:pStyle w:val="11"/>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r>
        <w:rPr>
          <w:rFonts w:hint="eastAsia"/>
          <w:b/>
          <w:bCs/>
        </w:rPr>
        <w:t xml:space="preserve">        投标人单位名称（单位盖公章）：</w:t>
      </w:r>
    </w:p>
    <w:p>
      <w:pPr>
        <w:spacing w:after="78" w:afterLines="25" w:line="300" w:lineRule="auto"/>
        <w:ind w:left="420"/>
        <w:jc w:val="center"/>
        <w:rPr>
          <w:b/>
          <w:color w:val="000000"/>
          <w:sz w:val="28"/>
          <w:szCs w:val="28"/>
        </w:rPr>
      </w:pPr>
    </w:p>
    <w:p>
      <w:pPr>
        <w:snapToGrid w:val="0"/>
        <w:ind w:firstLine="843" w:firstLineChars="300"/>
        <w:contextualSpacing/>
        <w:jc w:val="center"/>
        <w:rPr>
          <w:rFonts w:hint="eastAsia" w:ascii="宋体" w:hAnsi="宋体"/>
          <w:b/>
          <w:color w:val="000000"/>
          <w:sz w:val="28"/>
          <w:szCs w:val="28"/>
        </w:rPr>
      </w:pPr>
      <w:bookmarkStart w:id="12" w:name="_Hlk224299924"/>
      <w:r>
        <w:rPr>
          <w:rFonts w:hint="eastAsia" w:ascii="宋体" w:hAnsi="宋体"/>
          <w:b/>
          <w:color w:val="000000"/>
          <w:sz w:val="28"/>
          <w:szCs w:val="28"/>
        </w:rPr>
        <w:t>十二、技术部分评分项格式及佐证材料</w:t>
      </w:r>
    </w:p>
    <w:p>
      <w:pPr>
        <w:pStyle w:val="10"/>
        <w:ind w:left="1060" w:hanging="640"/>
      </w:pPr>
    </w:p>
    <w:p>
      <w:pPr>
        <w:pStyle w:val="11"/>
        <w:ind w:firstLine="241" w:firstLineChars="100"/>
        <w:rPr>
          <w:sz w:val="24"/>
          <w:szCs w:val="24"/>
        </w:rPr>
      </w:pPr>
      <w:r>
        <w:rPr>
          <w:rFonts w:hint="eastAsia"/>
          <w:b/>
          <w:bCs/>
          <w:sz w:val="24"/>
          <w:szCs w:val="24"/>
        </w:rPr>
        <w:t>评分因素</w:t>
      </w:r>
      <w:r>
        <w:rPr>
          <w:rFonts w:hint="eastAsia"/>
          <w:sz w:val="24"/>
          <w:szCs w:val="24"/>
        </w:rPr>
        <w:t>：1.</w:t>
      </w:r>
    </w:p>
    <w:p>
      <w:pPr>
        <w:pStyle w:val="11"/>
        <w:ind w:firstLine="240" w:firstLineChars="100"/>
        <w:rPr>
          <w:sz w:val="24"/>
          <w:szCs w:val="24"/>
        </w:rPr>
      </w:pPr>
      <w:r>
        <w:rPr>
          <w:rFonts w:hint="eastAsia"/>
          <w:sz w:val="24"/>
          <w:szCs w:val="24"/>
        </w:rPr>
        <w:t xml:space="preserve">           </w:t>
      </w:r>
    </w:p>
    <w:p>
      <w:pPr>
        <w:pStyle w:val="11"/>
        <w:ind w:firstLine="240" w:firstLineChars="100"/>
        <w:rPr>
          <w:sz w:val="24"/>
          <w:szCs w:val="24"/>
        </w:rPr>
      </w:pPr>
      <w:r>
        <w:rPr>
          <w:rFonts w:hint="eastAsia"/>
          <w:sz w:val="24"/>
          <w:szCs w:val="24"/>
        </w:rPr>
        <w:t xml:space="preserve">          2.</w:t>
      </w:r>
    </w:p>
    <w:p>
      <w:pPr>
        <w:pStyle w:val="11"/>
        <w:ind w:firstLine="240" w:firstLineChars="100"/>
        <w:rPr>
          <w:sz w:val="24"/>
          <w:szCs w:val="24"/>
        </w:rPr>
      </w:pPr>
    </w:p>
    <w:p>
      <w:pPr>
        <w:pStyle w:val="11"/>
        <w:ind w:firstLine="240" w:firstLineChars="100"/>
        <w:rPr>
          <w:sz w:val="24"/>
          <w:szCs w:val="24"/>
        </w:rPr>
      </w:pPr>
      <w:r>
        <w:rPr>
          <w:rFonts w:hint="eastAsia"/>
          <w:sz w:val="24"/>
          <w:szCs w:val="24"/>
        </w:rPr>
        <w:t xml:space="preserve">          3.</w:t>
      </w:r>
    </w:p>
    <w:p>
      <w:pPr>
        <w:pStyle w:val="11"/>
      </w:pPr>
    </w:p>
    <w:p>
      <w:pPr>
        <w:pStyle w:val="11"/>
        <w:rPr>
          <w:rFonts w:hint="eastAsia" w:hAnsi="宋体"/>
          <w:sz w:val="28"/>
          <w:szCs w:val="28"/>
        </w:rPr>
      </w:pPr>
      <w:r>
        <w:rPr>
          <w:rFonts w:hint="eastAsia"/>
        </w:rPr>
        <w:t xml:space="preserve">             </w:t>
      </w:r>
      <w:r>
        <w:rPr>
          <w:rFonts w:hint="eastAsia" w:hAnsi="宋体"/>
          <w:sz w:val="28"/>
          <w:szCs w:val="28"/>
        </w:rPr>
        <w:t xml:space="preserve"> </w:t>
      </w:r>
      <w:r>
        <w:rPr>
          <w:rFonts w:hAnsi="宋体"/>
          <w:sz w:val="28"/>
          <w:szCs w:val="28"/>
        </w:rPr>
        <w:t>……………</w:t>
      </w:r>
    </w:p>
    <w:p>
      <w:pPr>
        <w:pStyle w:val="11"/>
      </w:pPr>
    </w:p>
    <w:p>
      <w:pPr>
        <w:pStyle w:val="11"/>
        <w:rPr>
          <w:b/>
          <w:bCs/>
          <w:sz w:val="28"/>
          <w:szCs w:val="28"/>
        </w:rPr>
      </w:pPr>
      <w:r>
        <w:rPr>
          <w:rFonts w:hint="eastAsia"/>
          <w:b/>
          <w:bCs/>
          <w:sz w:val="28"/>
          <w:szCs w:val="28"/>
        </w:rPr>
        <w:t>（依据评分因素顺序提供佐证资料）</w:t>
      </w: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r>
        <w:rPr>
          <w:rFonts w:hint="eastAsia"/>
        </w:rPr>
        <w:t xml:space="preserve">                                                              </w:t>
      </w:r>
      <w:r>
        <w:rPr>
          <w:rFonts w:hint="eastAsia" w:hAnsi="宋体"/>
          <w:b/>
          <w:bCs/>
        </w:rPr>
        <w:t>投标人单位名称（单位盖公章）：</w:t>
      </w:r>
    </w:p>
    <w:p>
      <w:pPr>
        <w:pStyle w:val="11"/>
      </w:pPr>
    </w:p>
    <w:p>
      <w:pPr>
        <w:pStyle w:val="11"/>
      </w:pPr>
    </w:p>
    <w:p>
      <w:pPr>
        <w:pStyle w:val="11"/>
      </w:pPr>
    </w:p>
    <w:p>
      <w:pPr>
        <w:pStyle w:val="11"/>
      </w:pPr>
    </w:p>
    <w:p>
      <w:pPr>
        <w:pStyle w:val="11"/>
      </w:pPr>
    </w:p>
    <w:p>
      <w:pPr>
        <w:pStyle w:val="11"/>
      </w:pPr>
    </w:p>
    <w:p>
      <w:pPr>
        <w:pStyle w:val="11"/>
      </w:pPr>
    </w:p>
    <w:p>
      <w:pPr>
        <w:snapToGrid w:val="0"/>
        <w:ind w:firstLine="843" w:firstLineChars="300"/>
        <w:contextualSpacing/>
        <w:jc w:val="center"/>
        <w:rPr>
          <w:rFonts w:hint="eastAsia" w:ascii="宋体" w:hAnsi="宋体"/>
          <w:b/>
          <w:color w:val="000000"/>
          <w:sz w:val="28"/>
          <w:szCs w:val="28"/>
        </w:rPr>
      </w:pPr>
      <w:r>
        <w:rPr>
          <w:rFonts w:hint="eastAsia" w:ascii="宋体" w:hAnsi="宋体"/>
          <w:b/>
          <w:color w:val="000000"/>
          <w:sz w:val="28"/>
          <w:szCs w:val="28"/>
        </w:rPr>
        <w:t>十三、商务部分评分项格式及佐证材料</w:t>
      </w:r>
    </w:p>
    <w:p>
      <w:pPr>
        <w:snapToGrid w:val="0"/>
        <w:ind w:firstLine="843" w:firstLineChars="300"/>
        <w:contextualSpacing/>
        <w:jc w:val="center"/>
        <w:rPr>
          <w:rFonts w:hint="eastAsia" w:ascii="宋体" w:hAnsi="宋体"/>
          <w:b/>
          <w:color w:val="000000"/>
          <w:sz w:val="28"/>
          <w:szCs w:val="28"/>
        </w:rPr>
      </w:pPr>
    </w:p>
    <w:p>
      <w:pPr>
        <w:pStyle w:val="10"/>
        <w:ind w:left="1060" w:hanging="640"/>
      </w:pPr>
    </w:p>
    <w:p>
      <w:pPr>
        <w:pStyle w:val="11"/>
        <w:ind w:firstLine="241" w:firstLineChars="100"/>
        <w:rPr>
          <w:sz w:val="24"/>
          <w:szCs w:val="24"/>
        </w:rPr>
      </w:pPr>
      <w:r>
        <w:rPr>
          <w:rFonts w:hint="eastAsia"/>
          <w:b/>
          <w:bCs/>
          <w:sz w:val="24"/>
          <w:szCs w:val="24"/>
        </w:rPr>
        <w:t>评分因素</w:t>
      </w:r>
      <w:r>
        <w:rPr>
          <w:rFonts w:hint="eastAsia"/>
          <w:sz w:val="24"/>
          <w:szCs w:val="24"/>
        </w:rPr>
        <w:t>：1.</w:t>
      </w:r>
    </w:p>
    <w:p>
      <w:pPr>
        <w:pStyle w:val="11"/>
        <w:ind w:firstLine="240" w:firstLineChars="100"/>
        <w:rPr>
          <w:sz w:val="24"/>
          <w:szCs w:val="24"/>
        </w:rPr>
      </w:pPr>
      <w:r>
        <w:rPr>
          <w:rFonts w:hint="eastAsia"/>
          <w:sz w:val="24"/>
          <w:szCs w:val="24"/>
        </w:rPr>
        <w:t xml:space="preserve">           </w:t>
      </w:r>
    </w:p>
    <w:p>
      <w:pPr>
        <w:pStyle w:val="11"/>
        <w:ind w:firstLine="240" w:firstLineChars="100"/>
        <w:rPr>
          <w:sz w:val="24"/>
          <w:szCs w:val="24"/>
        </w:rPr>
      </w:pPr>
      <w:r>
        <w:rPr>
          <w:rFonts w:hint="eastAsia"/>
          <w:sz w:val="24"/>
          <w:szCs w:val="24"/>
        </w:rPr>
        <w:t xml:space="preserve">          2.</w:t>
      </w:r>
    </w:p>
    <w:p>
      <w:pPr>
        <w:pStyle w:val="11"/>
        <w:ind w:firstLine="240" w:firstLineChars="100"/>
        <w:rPr>
          <w:sz w:val="24"/>
          <w:szCs w:val="24"/>
        </w:rPr>
      </w:pPr>
    </w:p>
    <w:p>
      <w:pPr>
        <w:pStyle w:val="11"/>
        <w:ind w:firstLine="240" w:firstLineChars="100"/>
        <w:rPr>
          <w:sz w:val="24"/>
          <w:szCs w:val="24"/>
        </w:rPr>
      </w:pPr>
      <w:r>
        <w:rPr>
          <w:rFonts w:hint="eastAsia"/>
          <w:sz w:val="24"/>
          <w:szCs w:val="24"/>
        </w:rPr>
        <w:t xml:space="preserve">          3.</w:t>
      </w:r>
    </w:p>
    <w:p>
      <w:pPr>
        <w:pStyle w:val="11"/>
      </w:pPr>
    </w:p>
    <w:p>
      <w:pPr>
        <w:pStyle w:val="11"/>
        <w:rPr>
          <w:rFonts w:hint="eastAsia" w:hAnsi="宋体"/>
          <w:sz w:val="28"/>
          <w:szCs w:val="28"/>
        </w:rPr>
      </w:pPr>
      <w:r>
        <w:rPr>
          <w:rFonts w:hint="eastAsia"/>
        </w:rPr>
        <w:t xml:space="preserve">             </w:t>
      </w:r>
      <w:r>
        <w:rPr>
          <w:rFonts w:hint="eastAsia" w:hAnsi="宋体"/>
          <w:sz w:val="28"/>
          <w:szCs w:val="28"/>
        </w:rPr>
        <w:t xml:space="preserve"> </w:t>
      </w:r>
      <w:r>
        <w:rPr>
          <w:rFonts w:hAnsi="宋体"/>
          <w:sz w:val="28"/>
          <w:szCs w:val="28"/>
        </w:rPr>
        <w:t>……………</w:t>
      </w:r>
    </w:p>
    <w:p>
      <w:pPr>
        <w:pStyle w:val="11"/>
      </w:pPr>
    </w:p>
    <w:p>
      <w:pPr>
        <w:pStyle w:val="11"/>
        <w:rPr>
          <w:b/>
          <w:bCs/>
          <w:sz w:val="28"/>
          <w:szCs w:val="28"/>
        </w:rPr>
      </w:pPr>
      <w:r>
        <w:rPr>
          <w:rFonts w:hint="eastAsia"/>
          <w:b/>
          <w:bCs/>
          <w:sz w:val="28"/>
          <w:szCs w:val="28"/>
        </w:rPr>
        <w:t>（依据评分因素顺序提供佐证资料）</w:t>
      </w: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r>
        <w:rPr>
          <w:rFonts w:hint="eastAsia"/>
        </w:rPr>
        <w:t xml:space="preserve">                                                   </w:t>
      </w:r>
      <w:r>
        <w:rPr>
          <w:rFonts w:hint="eastAsia" w:hAnsi="宋体"/>
          <w:b/>
          <w:bCs/>
        </w:rPr>
        <w:t>投标人单位名称（单位盖公章）：</w:t>
      </w: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jc w:val="center"/>
        <w:rPr>
          <w:sz w:val="24"/>
          <w:szCs w:val="24"/>
        </w:rPr>
      </w:pPr>
    </w:p>
    <w:p>
      <w:pPr>
        <w:pStyle w:val="11"/>
        <w:rPr>
          <w:sz w:val="24"/>
          <w:szCs w:val="24"/>
        </w:rPr>
      </w:pPr>
    </w:p>
    <w:p>
      <w:pPr>
        <w:pStyle w:val="11"/>
        <w:jc w:val="center"/>
        <w:rPr>
          <w:b/>
          <w:bCs/>
          <w:sz w:val="28"/>
          <w:szCs w:val="28"/>
        </w:rPr>
      </w:pPr>
      <w:r>
        <w:rPr>
          <w:rFonts w:hint="eastAsia" w:hAnsi="宋体"/>
          <w:b/>
          <w:color w:val="000000"/>
          <w:sz w:val="28"/>
          <w:szCs w:val="28"/>
        </w:rPr>
        <w:t>十四、</w:t>
      </w:r>
      <w:r>
        <w:rPr>
          <w:rFonts w:hint="eastAsia"/>
          <w:b/>
          <w:bCs/>
          <w:sz w:val="28"/>
          <w:szCs w:val="28"/>
        </w:rPr>
        <w:t>产品彩页（能证明具备所要求的参数的彩色原件）</w:t>
      </w:r>
    </w:p>
    <w:p>
      <w:pPr>
        <w:pStyle w:val="11"/>
        <w:jc w:val="center"/>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snapToGrid w:val="0"/>
        <w:ind w:firstLine="843" w:firstLineChars="300"/>
        <w:contextualSpacing/>
        <w:jc w:val="center"/>
        <w:rPr>
          <w:rFonts w:hint="eastAsia" w:ascii="宋体" w:hAnsi="宋体"/>
          <w:b/>
          <w:bCs/>
          <w:color w:val="000000"/>
          <w:sz w:val="28"/>
          <w:szCs w:val="28"/>
        </w:rPr>
      </w:pPr>
      <w:r>
        <w:rPr>
          <w:rFonts w:hint="eastAsia" w:ascii="宋体" w:hAnsi="宋体"/>
          <w:b/>
          <w:bCs/>
          <w:sz w:val="28"/>
          <w:szCs w:val="28"/>
        </w:rPr>
        <w:t>十五、其他:投标供应商认为必要提供的其他内容</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（其他招标文件要求提供的资料或投标供应商认为需要补充的资料）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Cs w:val="21"/>
        </w:rPr>
      </w:pPr>
      <w:r>
        <w:rPr>
          <w:rFonts w:hint="eastAsia" w:ascii="宋体" w:hAnsi="宋体"/>
          <w:bCs/>
          <w:color w:val="000000"/>
          <w:szCs w:val="21"/>
        </w:rPr>
        <w:t xml:space="preserve">                                                         </w:t>
      </w:r>
      <w:r>
        <w:rPr>
          <w:rFonts w:hint="eastAsia" w:ascii="宋体" w:hAnsi="宋体" w:cs="宋体"/>
          <w:b/>
          <w:bCs/>
          <w:szCs w:val="21"/>
        </w:rPr>
        <w:t>投标人单位名称（单位盖公章）：</w:t>
      </w:r>
    </w:p>
    <w:p>
      <w:pPr>
        <w:spacing w:after="78" w:afterLines="25" w:line="300" w:lineRule="auto"/>
        <w:ind w:left="420"/>
        <w:rPr>
          <w:rFonts w:hint="eastAsia" w:ascii="宋体" w:hAnsi="宋体"/>
          <w:bCs/>
          <w:color w:val="000000"/>
          <w:sz w:val="24"/>
        </w:rPr>
      </w:pPr>
    </w:p>
    <w:bookmarkEnd w:id="12"/>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1"/>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MS Mincho"/>
          <w:b/>
          <w:color w:val="000000"/>
          <w:sz w:val="28"/>
          <w:szCs w:val="28"/>
        </w:rPr>
        <w:t>十六</w:t>
      </w:r>
      <w:r>
        <w:rPr>
          <w:rFonts w:hint="eastAsia" w:ascii="微软雅黑" w:hAnsi="微软雅黑" w:eastAsia="微软雅黑" w:cs="微软雅黑"/>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w:t>
      </w:r>
      <w:r>
        <w:rPr>
          <w:rFonts w:hint="eastAsia" w:ascii="宋体" w:hAnsi="宋体" w:cs="Arial"/>
          <w:b/>
          <w:color w:val="000000"/>
          <w:sz w:val="28"/>
          <w:szCs w:val="28"/>
        </w:rPr>
        <w:t>6</w:t>
      </w:r>
      <w:r>
        <w:rPr>
          <w:rFonts w:ascii="宋体" w:hAnsi="宋体" w:cs="Arial"/>
          <w:b/>
          <w:color w:val="000000"/>
          <w:sz w:val="28"/>
          <w:szCs w:val="28"/>
        </w:rPr>
        <w:t>-</w:t>
      </w:r>
      <w:r>
        <w:rPr>
          <w:rFonts w:hint="eastAsia" w:ascii="宋体" w:hAnsi="宋体" w:cs="Arial"/>
          <w:b/>
          <w:color w:val="000000"/>
          <w:sz w:val="28"/>
          <w:szCs w:val="28"/>
          <w:lang w:val="en-US" w:eastAsia="zh-CN"/>
        </w:rPr>
        <w:t>22</w:t>
      </w:r>
    </w:p>
    <w:p>
      <w:pPr>
        <w:widowControl/>
        <w:spacing w:line="360" w:lineRule="exact"/>
        <w:ind w:left="1" w:hanging="1"/>
        <w:rPr>
          <w:rFonts w:hint="eastAsia" w:ascii="宋体" w:hAnsi="宋体"/>
          <w:sz w:val="30"/>
          <w:szCs w:val="30"/>
          <w:u w:val="single"/>
        </w:rPr>
      </w:pPr>
      <w:r>
        <w:rPr>
          <w:rFonts w:ascii="宋体" w:hAnsi="宋体"/>
          <w:sz w:val="30"/>
          <w:szCs w:val="30"/>
        </w:rPr>
        <w:t>投标单位</w:t>
      </w:r>
      <w:bookmarkStart w:id="13" w:name="_Hlk224299989"/>
      <w:r>
        <w:rPr>
          <w:rFonts w:hint="eastAsia" w:ascii="宋体" w:hAnsi="宋体" w:cs="宋体"/>
          <w:sz w:val="30"/>
          <w:szCs w:val="30"/>
        </w:rPr>
        <w:t>（单位盖公章）</w:t>
      </w:r>
      <w:bookmarkEnd w:id="13"/>
      <w:r>
        <w:rPr>
          <w:rFonts w:ascii="宋体" w:hAnsi="宋体"/>
          <w:sz w:val="30"/>
          <w:szCs w:val="30"/>
        </w:rPr>
        <w:t>:</w:t>
      </w:r>
      <w:r>
        <w:rPr>
          <w:rFonts w:ascii="宋体" w:hAnsi="宋体"/>
          <w:sz w:val="30"/>
          <w:szCs w:val="30"/>
          <w:u w:val="single"/>
        </w:rPr>
        <w:t xml:space="preserve">                                  </w:t>
      </w:r>
    </w:p>
    <w:tbl>
      <w:tblPr>
        <w:tblStyle w:val="19"/>
        <w:tblpPr w:leftFromText="180" w:rightFromText="180" w:vertAnchor="text" w:horzAnchor="margin" w:tblpX="108" w:tblpY="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198"/>
        <w:gridCol w:w="1197"/>
        <w:gridCol w:w="1198"/>
        <w:gridCol w:w="988"/>
        <w:gridCol w:w="851"/>
        <w:gridCol w:w="1397"/>
        <w:gridCol w:w="1019"/>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项目名称</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投标产品注册名称</w:t>
            </w:r>
          </w:p>
        </w:tc>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98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851" w:type="dxa"/>
            <w:tcBorders>
              <w:bottom w:val="single" w:color="auto" w:sz="4" w:space="0"/>
            </w:tcBorders>
            <w:vAlign w:val="center"/>
          </w:tcPr>
          <w:p>
            <w:pPr>
              <w:contextualSpacing/>
              <w:jc w:val="center"/>
              <w:rPr>
                <w:rFonts w:hint="eastAsia" w:ascii="宋体" w:hAnsi="宋体"/>
                <w:szCs w:val="21"/>
              </w:rPr>
            </w:pPr>
            <w:r>
              <w:rPr>
                <w:rFonts w:hint="eastAsia" w:ascii="宋体" w:hAnsi="宋体"/>
                <w:szCs w:val="21"/>
              </w:rPr>
              <w:t>数量</w:t>
            </w:r>
          </w:p>
        </w:tc>
        <w:tc>
          <w:tcPr>
            <w:tcW w:w="1397"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生产厂家</w:t>
            </w:r>
          </w:p>
        </w:tc>
        <w:tc>
          <w:tcPr>
            <w:tcW w:w="1019"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单价（元）</w:t>
            </w:r>
          </w:p>
        </w:tc>
        <w:tc>
          <w:tcPr>
            <w:tcW w:w="1411"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98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3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01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r>
    </w:tbl>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pStyle w:val="11"/>
      </w:pPr>
    </w:p>
    <w:tbl>
      <w:tblPr>
        <w:tblStyle w:val="19"/>
        <w:tblW w:w="10485"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2390"/>
        <w:gridCol w:w="844"/>
        <w:gridCol w:w="1446"/>
        <w:gridCol w:w="1557"/>
        <w:gridCol w:w="1134"/>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8"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序号</w:t>
            </w:r>
          </w:p>
        </w:tc>
        <w:tc>
          <w:tcPr>
            <w:tcW w:w="2390" w:type="dxa"/>
            <w:vAlign w:val="center"/>
          </w:tcPr>
          <w:p>
            <w:pPr>
              <w:contextualSpacing/>
              <w:jc w:val="center"/>
              <w:rPr>
                <w:rFonts w:hint="eastAsia" w:ascii="宋体" w:hAnsi="宋体"/>
                <w:szCs w:val="21"/>
              </w:rPr>
            </w:pPr>
            <w:r>
              <w:rPr>
                <w:rFonts w:hint="eastAsia" w:ascii="宋体" w:hAnsi="宋体"/>
                <w:szCs w:val="21"/>
              </w:rPr>
              <w:t xml:space="preserve"> 名称（耗品、配件品种）</w:t>
            </w:r>
          </w:p>
        </w:tc>
        <w:tc>
          <w:tcPr>
            <w:tcW w:w="844" w:type="dxa"/>
            <w:vAlign w:val="center"/>
          </w:tcPr>
          <w:p>
            <w:pPr>
              <w:contextualSpacing/>
              <w:jc w:val="center"/>
              <w:rPr>
                <w:rFonts w:hint="eastAsia" w:ascii="宋体" w:hAnsi="宋体"/>
                <w:szCs w:val="21"/>
              </w:rPr>
            </w:pPr>
            <w:r>
              <w:rPr>
                <w:rFonts w:hint="eastAsia" w:ascii="宋体" w:hAnsi="宋体"/>
                <w:szCs w:val="21"/>
              </w:rPr>
              <w:t>品牌</w:t>
            </w:r>
          </w:p>
        </w:tc>
        <w:tc>
          <w:tcPr>
            <w:tcW w:w="1446" w:type="dxa"/>
            <w:vAlign w:val="center"/>
          </w:tcPr>
          <w:p>
            <w:pPr>
              <w:contextualSpacing/>
              <w:jc w:val="center"/>
              <w:rPr>
                <w:rFonts w:hint="eastAsia" w:ascii="宋体" w:hAnsi="宋体"/>
                <w:szCs w:val="21"/>
              </w:rPr>
            </w:pPr>
            <w:r>
              <w:rPr>
                <w:rFonts w:hint="eastAsia" w:ascii="宋体" w:hAnsi="宋体"/>
                <w:szCs w:val="21"/>
              </w:rPr>
              <w:t>型号和规格</w:t>
            </w:r>
          </w:p>
        </w:tc>
        <w:tc>
          <w:tcPr>
            <w:tcW w:w="1557" w:type="dxa"/>
            <w:vAlign w:val="center"/>
          </w:tcPr>
          <w:p>
            <w:pPr>
              <w:contextualSpacing/>
              <w:jc w:val="center"/>
              <w:rPr>
                <w:rFonts w:hint="eastAsia" w:ascii="宋体" w:hAnsi="宋体"/>
                <w:szCs w:val="21"/>
              </w:rPr>
            </w:pPr>
            <w:r>
              <w:rPr>
                <w:rFonts w:hint="eastAsia" w:ascii="宋体" w:hAnsi="宋体"/>
                <w:szCs w:val="21"/>
              </w:rPr>
              <w:t>单位</w:t>
            </w:r>
          </w:p>
        </w:tc>
        <w:tc>
          <w:tcPr>
            <w:tcW w:w="1134" w:type="dxa"/>
            <w:vAlign w:val="center"/>
          </w:tcPr>
          <w:p>
            <w:pPr>
              <w:contextualSpacing/>
              <w:jc w:val="center"/>
              <w:rPr>
                <w:rFonts w:hint="eastAsia" w:ascii="宋体" w:hAnsi="宋体"/>
                <w:szCs w:val="21"/>
              </w:rPr>
            </w:pPr>
            <w:r>
              <w:rPr>
                <w:rFonts w:hint="eastAsia" w:ascii="宋体" w:hAnsi="宋体"/>
                <w:szCs w:val="21"/>
              </w:rPr>
              <w:t>数量</w:t>
            </w:r>
          </w:p>
        </w:tc>
        <w:tc>
          <w:tcPr>
            <w:tcW w:w="1276" w:type="dxa"/>
            <w:vAlign w:val="center"/>
          </w:tcPr>
          <w:p>
            <w:pPr>
              <w:contextualSpacing/>
              <w:jc w:val="center"/>
              <w:rPr>
                <w:rFonts w:hint="eastAsia" w:ascii="宋体" w:hAnsi="宋体"/>
                <w:szCs w:val="21"/>
              </w:rPr>
            </w:pPr>
            <w:r>
              <w:rPr>
                <w:rFonts w:hint="eastAsia" w:ascii="宋体" w:hAnsi="宋体"/>
                <w:szCs w:val="21"/>
              </w:rPr>
              <w:t>生产厂家</w:t>
            </w:r>
          </w:p>
        </w:tc>
        <w:tc>
          <w:tcPr>
            <w:tcW w:w="1276" w:type="dxa"/>
            <w:vAlign w:val="center"/>
          </w:tcPr>
          <w:p>
            <w:pPr>
              <w:contextualSpacing/>
              <w:jc w:val="center"/>
              <w:rPr>
                <w:rFonts w:hint="eastAsia" w:ascii="宋体" w:hAnsi="宋体"/>
                <w:szCs w:val="21"/>
              </w:rPr>
            </w:pPr>
            <w:r>
              <w:rPr>
                <w:rFonts w:hint="eastAsia" w:ascii="宋体" w:hAnsi="宋体"/>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1.</w:t>
            </w:r>
          </w:p>
        </w:tc>
        <w:tc>
          <w:tcPr>
            <w:tcW w:w="2390" w:type="dxa"/>
            <w:vAlign w:val="center"/>
          </w:tcPr>
          <w:p>
            <w:pPr>
              <w:contextualSpacing/>
              <w:jc w:val="center"/>
              <w:rPr>
                <w:rFonts w:hint="eastAsia" w:ascii="宋体" w:hAnsi="宋体"/>
                <w:szCs w:val="21"/>
              </w:rPr>
            </w:pPr>
            <w:r>
              <w:rPr>
                <w:rFonts w:hint="eastAsia" w:ascii="宋体" w:hAnsi="宋体"/>
                <w:szCs w:val="21"/>
              </w:rPr>
              <w:t> </w:t>
            </w:r>
          </w:p>
        </w:tc>
        <w:tc>
          <w:tcPr>
            <w:tcW w:w="844" w:type="dxa"/>
            <w:vAlign w:val="center"/>
          </w:tcPr>
          <w:p>
            <w:pPr>
              <w:contextualSpacing/>
              <w:jc w:val="center"/>
              <w:rPr>
                <w:rFonts w:hint="eastAsia" w:ascii="宋体" w:hAnsi="宋体"/>
                <w:szCs w:val="21"/>
              </w:rPr>
            </w:pPr>
          </w:p>
        </w:tc>
        <w:tc>
          <w:tcPr>
            <w:tcW w:w="1446" w:type="dxa"/>
            <w:vAlign w:val="center"/>
          </w:tcPr>
          <w:p>
            <w:pPr>
              <w:contextualSpacing/>
              <w:jc w:val="center"/>
              <w:rPr>
                <w:rFonts w:hint="eastAsia" w:ascii="宋体" w:hAnsi="宋体"/>
                <w:szCs w:val="21"/>
              </w:rPr>
            </w:pPr>
            <w:r>
              <w:rPr>
                <w:rFonts w:hint="eastAsia" w:ascii="宋体" w:hAnsi="宋体"/>
                <w:szCs w:val="21"/>
              </w:rPr>
              <w:t> </w:t>
            </w:r>
          </w:p>
        </w:tc>
        <w:tc>
          <w:tcPr>
            <w:tcW w:w="1557" w:type="dxa"/>
            <w:vAlign w:val="center"/>
          </w:tcPr>
          <w:p>
            <w:pPr>
              <w:contextualSpacing/>
              <w:jc w:val="center"/>
              <w:rPr>
                <w:rFonts w:hint="eastAsia" w:ascii="宋体" w:hAnsi="宋体"/>
                <w:szCs w:val="21"/>
              </w:rPr>
            </w:pPr>
            <w:r>
              <w:rPr>
                <w:rFonts w:hint="eastAsia" w:ascii="宋体" w:hAnsi="宋体"/>
                <w:szCs w:val="21"/>
              </w:rPr>
              <w:t> </w:t>
            </w:r>
          </w:p>
        </w:tc>
        <w:tc>
          <w:tcPr>
            <w:tcW w:w="1134" w:type="dxa"/>
          </w:tcPr>
          <w:p>
            <w:pPr>
              <w:contextualSpacing/>
              <w:jc w:val="center"/>
              <w:rPr>
                <w:rFonts w:hint="eastAsia" w:ascii="宋体" w:hAnsi="宋体"/>
                <w:szCs w:val="21"/>
              </w:rPr>
            </w:pPr>
          </w:p>
        </w:tc>
        <w:tc>
          <w:tcPr>
            <w:tcW w:w="1276" w:type="dxa"/>
            <w:vAlign w:val="center"/>
          </w:tcPr>
          <w:p>
            <w:pPr>
              <w:contextualSpacing/>
              <w:jc w:val="center"/>
              <w:rPr>
                <w:rFonts w:hint="eastAsia" w:ascii="宋体" w:hAnsi="宋体"/>
                <w:szCs w:val="21"/>
              </w:rPr>
            </w:pPr>
            <w:r>
              <w:rPr>
                <w:rFonts w:hint="eastAsia" w:ascii="宋体" w:hAnsi="宋体"/>
                <w:szCs w:val="21"/>
              </w:rPr>
              <w:t> </w:t>
            </w:r>
          </w:p>
        </w:tc>
        <w:tc>
          <w:tcPr>
            <w:tcW w:w="1276" w:type="dxa"/>
            <w:vAlign w:val="center"/>
          </w:tcPr>
          <w:p>
            <w:pPr>
              <w:contextualSpacing/>
              <w:jc w:val="center"/>
              <w:rPr>
                <w:rFonts w:hint="eastAsia" w:ascii="宋体" w:hAnsi="宋体"/>
                <w:szCs w:val="21"/>
              </w:rPr>
            </w:pPr>
            <w:r>
              <w:rPr>
                <w:rFonts w:hint="eastAsia" w:ascii="宋体" w:hAnsi="宋体"/>
                <w:szCs w:val="21"/>
              </w:rPr>
              <w:t> </w:t>
            </w:r>
          </w:p>
        </w:tc>
      </w:tr>
    </w:tbl>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r>
        <w:rPr>
          <w:rFonts w:hint="eastAsia" w:ascii="宋体" w:hAnsi="宋体"/>
          <w:highlight w:val="yellow"/>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r>
        <w:rPr>
          <w:rFonts w:ascii="宋体" w:hAnsi="宋体"/>
        </w:rPr>
        <w:cr/>
      </w: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050FE7"/>
    <w:multiLevelType w:val="singleLevel"/>
    <w:tmpl w:val="A9050FE7"/>
    <w:lvl w:ilvl="0" w:tentative="0">
      <w:start w:val="5"/>
      <w:numFmt w:val="chineseCounting"/>
      <w:suff w:val="nothing"/>
      <w:lvlText w:val="%1、"/>
      <w:lvlJc w:val="left"/>
      <w:rPr>
        <w:rFonts w:hint="eastAsia"/>
      </w:rPr>
    </w:lvl>
  </w:abstractNum>
  <w:abstractNum w:abstractNumId="1">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24772F9"/>
    <w:multiLevelType w:val="multilevel"/>
    <w:tmpl w:val="124772F9"/>
    <w:lvl w:ilvl="0" w:tentative="0">
      <w:start w:val="9"/>
      <w:numFmt w:val="japaneseCounting"/>
      <w:lvlText w:val="%1、"/>
      <w:lvlJc w:val="left"/>
      <w:pPr>
        <w:ind w:left="1040" w:hanging="600"/>
      </w:pPr>
      <w:rPr>
        <w:rFonts w:hint="default" w:ascii="Times New Roman" w:hAnsi="Times New Roman"/>
        <w:b/>
        <w:color w:val="000000"/>
        <w:sz w:val="28"/>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3">
    <w:nsid w:val="3993CEF8"/>
    <w:multiLevelType w:val="singleLevel"/>
    <w:tmpl w:val="3993CEF8"/>
    <w:lvl w:ilvl="0" w:tentative="0">
      <w:start w:val="2"/>
      <w:numFmt w:val="chineseCounting"/>
      <w:suff w:val="nothing"/>
      <w:lvlText w:val="%1、"/>
      <w:lvlJc w:val="left"/>
      <w:rPr>
        <w:rFonts w:hint="eastAsia"/>
      </w:rPr>
    </w:lvl>
  </w:abstractNum>
  <w:abstractNum w:abstractNumId="4">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1NDAyYjdjY2FmNmJiOWRiZmQ3MGVlMWQyM2ZiMDYifQ=="/>
    <w:docVar w:name="KSO_WPS_MARK_KEY" w:val="39c93f82-909f-4a0a-b621-2f41db74553b"/>
  </w:docVars>
  <w:rsids>
    <w:rsidRoot w:val="00EE2525"/>
    <w:rsid w:val="00000DCB"/>
    <w:rsid w:val="00001D49"/>
    <w:rsid w:val="000022EA"/>
    <w:rsid w:val="000037E7"/>
    <w:rsid w:val="00003873"/>
    <w:rsid w:val="00004D6D"/>
    <w:rsid w:val="00006320"/>
    <w:rsid w:val="00007B0B"/>
    <w:rsid w:val="000102F1"/>
    <w:rsid w:val="00011789"/>
    <w:rsid w:val="00012865"/>
    <w:rsid w:val="000137D3"/>
    <w:rsid w:val="00015B32"/>
    <w:rsid w:val="00025AD6"/>
    <w:rsid w:val="0003161B"/>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0E14"/>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2C1A"/>
    <w:rsid w:val="000C42B7"/>
    <w:rsid w:val="000D0CB7"/>
    <w:rsid w:val="000D2819"/>
    <w:rsid w:val="000D29AA"/>
    <w:rsid w:val="000D3E7C"/>
    <w:rsid w:val="000D6C35"/>
    <w:rsid w:val="000D78CD"/>
    <w:rsid w:val="000E5726"/>
    <w:rsid w:val="000E6061"/>
    <w:rsid w:val="000E6D80"/>
    <w:rsid w:val="000E75CA"/>
    <w:rsid w:val="000F230C"/>
    <w:rsid w:val="000F240F"/>
    <w:rsid w:val="000F5D0F"/>
    <w:rsid w:val="00100EED"/>
    <w:rsid w:val="00100F62"/>
    <w:rsid w:val="00101B90"/>
    <w:rsid w:val="00106609"/>
    <w:rsid w:val="00110D6E"/>
    <w:rsid w:val="00122AB1"/>
    <w:rsid w:val="00125402"/>
    <w:rsid w:val="00132A81"/>
    <w:rsid w:val="00134BA3"/>
    <w:rsid w:val="00136177"/>
    <w:rsid w:val="001412BC"/>
    <w:rsid w:val="00143BB1"/>
    <w:rsid w:val="001445B8"/>
    <w:rsid w:val="00146473"/>
    <w:rsid w:val="00147465"/>
    <w:rsid w:val="00147BEE"/>
    <w:rsid w:val="001502BE"/>
    <w:rsid w:val="00151EE0"/>
    <w:rsid w:val="0015597D"/>
    <w:rsid w:val="00156F90"/>
    <w:rsid w:val="00165544"/>
    <w:rsid w:val="001658AA"/>
    <w:rsid w:val="001710BF"/>
    <w:rsid w:val="00177F0B"/>
    <w:rsid w:val="001803FD"/>
    <w:rsid w:val="00182E9D"/>
    <w:rsid w:val="00184C93"/>
    <w:rsid w:val="001965BB"/>
    <w:rsid w:val="00196778"/>
    <w:rsid w:val="00196EAD"/>
    <w:rsid w:val="00197B5D"/>
    <w:rsid w:val="001A02C2"/>
    <w:rsid w:val="001A0875"/>
    <w:rsid w:val="001A17DD"/>
    <w:rsid w:val="001A2C67"/>
    <w:rsid w:val="001A4FBB"/>
    <w:rsid w:val="001A5677"/>
    <w:rsid w:val="001A57E2"/>
    <w:rsid w:val="001A5834"/>
    <w:rsid w:val="001A5D67"/>
    <w:rsid w:val="001B10AC"/>
    <w:rsid w:val="001B2503"/>
    <w:rsid w:val="001B3DBB"/>
    <w:rsid w:val="001C046A"/>
    <w:rsid w:val="001C0CD0"/>
    <w:rsid w:val="001C1EC9"/>
    <w:rsid w:val="001C4813"/>
    <w:rsid w:val="001C6C0F"/>
    <w:rsid w:val="001C791D"/>
    <w:rsid w:val="001D10CB"/>
    <w:rsid w:val="001D130F"/>
    <w:rsid w:val="001E7279"/>
    <w:rsid w:val="001F0721"/>
    <w:rsid w:val="001F1FEB"/>
    <w:rsid w:val="001F34B6"/>
    <w:rsid w:val="00203D3C"/>
    <w:rsid w:val="00204BAA"/>
    <w:rsid w:val="002152B7"/>
    <w:rsid w:val="00217374"/>
    <w:rsid w:val="002212E5"/>
    <w:rsid w:val="002216EF"/>
    <w:rsid w:val="002228AA"/>
    <w:rsid w:val="00222CF7"/>
    <w:rsid w:val="0022489C"/>
    <w:rsid w:val="00226DE9"/>
    <w:rsid w:val="00227565"/>
    <w:rsid w:val="00227E44"/>
    <w:rsid w:val="00230894"/>
    <w:rsid w:val="0023436B"/>
    <w:rsid w:val="00235561"/>
    <w:rsid w:val="00237150"/>
    <w:rsid w:val="0023774A"/>
    <w:rsid w:val="002430E0"/>
    <w:rsid w:val="00243CF0"/>
    <w:rsid w:val="00247B32"/>
    <w:rsid w:val="00251F4F"/>
    <w:rsid w:val="00254127"/>
    <w:rsid w:val="00255EFC"/>
    <w:rsid w:val="002612ED"/>
    <w:rsid w:val="002627A3"/>
    <w:rsid w:val="00263CB1"/>
    <w:rsid w:val="00264C15"/>
    <w:rsid w:val="00266AA2"/>
    <w:rsid w:val="0026737D"/>
    <w:rsid w:val="00267DB3"/>
    <w:rsid w:val="00271F32"/>
    <w:rsid w:val="00272284"/>
    <w:rsid w:val="002828EA"/>
    <w:rsid w:val="0028321D"/>
    <w:rsid w:val="002906B4"/>
    <w:rsid w:val="002A30CA"/>
    <w:rsid w:val="002A576F"/>
    <w:rsid w:val="002A77CF"/>
    <w:rsid w:val="002A7FFB"/>
    <w:rsid w:val="002B1321"/>
    <w:rsid w:val="002B338D"/>
    <w:rsid w:val="002B4E12"/>
    <w:rsid w:val="002B7BAC"/>
    <w:rsid w:val="002C04D0"/>
    <w:rsid w:val="002C3FA1"/>
    <w:rsid w:val="002C6AE9"/>
    <w:rsid w:val="002C7226"/>
    <w:rsid w:val="002D1C94"/>
    <w:rsid w:val="002D4B74"/>
    <w:rsid w:val="002D732F"/>
    <w:rsid w:val="002D734B"/>
    <w:rsid w:val="002E0453"/>
    <w:rsid w:val="002E0A67"/>
    <w:rsid w:val="002E1066"/>
    <w:rsid w:val="002E2F4D"/>
    <w:rsid w:val="002E4AD1"/>
    <w:rsid w:val="002E6FAC"/>
    <w:rsid w:val="002F131C"/>
    <w:rsid w:val="002F3F1B"/>
    <w:rsid w:val="002F4257"/>
    <w:rsid w:val="002F71F0"/>
    <w:rsid w:val="002F77CB"/>
    <w:rsid w:val="00301716"/>
    <w:rsid w:val="00303567"/>
    <w:rsid w:val="00304270"/>
    <w:rsid w:val="0030760C"/>
    <w:rsid w:val="00316F98"/>
    <w:rsid w:val="00322ACC"/>
    <w:rsid w:val="00325986"/>
    <w:rsid w:val="00333F7F"/>
    <w:rsid w:val="00334D83"/>
    <w:rsid w:val="0033624A"/>
    <w:rsid w:val="00336698"/>
    <w:rsid w:val="00337564"/>
    <w:rsid w:val="0033788C"/>
    <w:rsid w:val="00342409"/>
    <w:rsid w:val="00353EBE"/>
    <w:rsid w:val="0035421C"/>
    <w:rsid w:val="00356876"/>
    <w:rsid w:val="00363A6F"/>
    <w:rsid w:val="00363B9A"/>
    <w:rsid w:val="00364EC7"/>
    <w:rsid w:val="00364FEC"/>
    <w:rsid w:val="003653B6"/>
    <w:rsid w:val="00367343"/>
    <w:rsid w:val="00371B45"/>
    <w:rsid w:val="00372A31"/>
    <w:rsid w:val="00373EB7"/>
    <w:rsid w:val="00374659"/>
    <w:rsid w:val="00381395"/>
    <w:rsid w:val="00381E33"/>
    <w:rsid w:val="003847C7"/>
    <w:rsid w:val="003861BC"/>
    <w:rsid w:val="00386731"/>
    <w:rsid w:val="0038782E"/>
    <w:rsid w:val="00391D8A"/>
    <w:rsid w:val="003967D0"/>
    <w:rsid w:val="00397601"/>
    <w:rsid w:val="0039771C"/>
    <w:rsid w:val="00397E8F"/>
    <w:rsid w:val="003A04F7"/>
    <w:rsid w:val="003A1A71"/>
    <w:rsid w:val="003A3084"/>
    <w:rsid w:val="003A4B11"/>
    <w:rsid w:val="003A7359"/>
    <w:rsid w:val="003B0C63"/>
    <w:rsid w:val="003B1F6C"/>
    <w:rsid w:val="003B2BFA"/>
    <w:rsid w:val="003B2CFD"/>
    <w:rsid w:val="003B5B68"/>
    <w:rsid w:val="003B7150"/>
    <w:rsid w:val="003C178B"/>
    <w:rsid w:val="003C266E"/>
    <w:rsid w:val="003C3F8D"/>
    <w:rsid w:val="003C4144"/>
    <w:rsid w:val="003C6B27"/>
    <w:rsid w:val="003C7C7D"/>
    <w:rsid w:val="003D13AA"/>
    <w:rsid w:val="003D1608"/>
    <w:rsid w:val="003D3B87"/>
    <w:rsid w:val="003D668F"/>
    <w:rsid w:val="003F062A"/>
    <w:rsid w:val="003F0B8E"/>
    <w:rsid w:val="003F4D24"/>
    <w:rsid w:val="003F693C"/>
    <w:rsid w:val="003F6AF5"/>
    <w:rsid w:val="00402C9A"/>
    <w:rsid w:val="00403E44"/>
    <w:rsid w:val="004053D1"/>
    <w:rsid w:val="00407D6D"/>
    <w:rsid w:val="0041217F"/>
    <w:rsid w:val="00415B7D"/>
    <w:rsid w:val="00420BE2"/>
    <w:rsid w:val="00420C4B"/>
    <w:rsid w:val="00424CB0"/>
    <w:rsid w:val="00427DD3"/>
    <w:rsid w:val="00431026"/>
    <w:rsid w:val="004323B4"/>
    <w:rsid w:val="0043771B"/>
    <w:rsid w:val="00442267"/>
    <w:rsid w:val="004437F5"/>
    <w:rsid w:val="00443B79"/>
    <w:rsid w:val="00444FC1"/>
    <w:rsid w:val="00447C67"/>
    <w:rsid w:val="00450E58"/>
    <w:rsid w:val="00452617"/>
    <w:rsid w:val="00452707"/>
    <w:rsid w:val="004541B7"/>
    <w:rsid w:val="00454400"/>
    <w:rsid w:val="00457A11"/>
    <w:rsid w:val="004611F4"/>
    <w:rsid w:val="00464885"/>
    <w:rsid w:val="004651C3"/>
    <w:rsid w:val="004665AE"/>
    <w:rsid w:val="00466F81"/>
    <w:rsid w:val="00470A1A"/>
    <w:rsid w:val="0047228C"/>
    <w:rsid w:val="0047305B"/>
    <w:rsid w:val="00475924"/>
    <w:rsid w:val="00475E52"/>
    <w:rsid w:val="00476E99"/>
    <w:rsid w:val="00481693"/>
    <w:rsid w:val="00484513"/>
    <w:rsid w:val="0048654B"/>
    <w:rsid w:val="00493413"/>
    <w:rsid w:val="004957A5"/>
    <w:rsid w:val="004958B6"/>
    <w:rsid w:val="004A602C"/>
    <w:rsid w:val="004A695F"/>
    <w:rsid w:val="004B2BB0"/>
    <w:rsid w:val="004B6577"/>
    <w:rsid w:val="004C5954"/>
    <w:rsid w:val="004C781A"/>
    <w:rsid w:val="004C7BE8"/>
    <w:rsid w:val="004D1FA5"/>
    <w:rsid w:val="004D211C"/>
    <w:rsid w:val="004E5F64"/>
    <w:rsid w:val="004F24E8"/>
    <w:rsid w:val="004F36D8"/>
    <w:rsid w:val="004F4A18"/>
    <w:rsid w:val="0050025A"/>
    <w:rsid w:val="00501EAC"/>
    <w:rsid w:val="005122A4"/>
    <w:rsid w:val="00515886"/>
    <w:rsid w:val="00516075"/>
    <w:rsid w:val="00525134"/>
    <w:rsid w:val="00526757"/>
    <w:rsid w:val="00530610"/>
    <w:rsid w:val="00530F85"/>
    <w:rsid w:val="0053209C"/>
    <w:rsid w:val="005331A1"/>
    <w:rsid w:val="00533C29"/>
    <w:rsid w:val="00533F97"/>
    <w:rsid w:val="005366D0"/>
    <w:rsid w:val="00537B70"/>
    <w:rsid w:val="00540BFA"/>
    <w:rsid w:val="00541582"/>
    <w:rsid w:val="005453DA"/>
    <w:rsid w:val="00545EE8"/>
    <w:rsid w:val="00547E5A"/>
    <w:rsid w:val="005509AC"/>
    <w:rsid w:val="00560677"/>
    <w:rsid w:val="0056246C"/>
    <w:rsid w:val="005627A8"/>
    <w:rsid w:val="00565BE4"/>
    <w:rsid w:val="005753A2"/>
    <w:rsid w:val="005773C0"/>
    <w:rsid w:val="00581309"/>
    <w:rsid w:val="0058309A"/>
    <w:rsid w:val="00584CBC"/>
    <w:rsid w:val="00584EFC"/>
    <w:rsid w:val="00593241"/>
    <w:rsid w:val="00593596"/>
    <w:rsid w:val="005A1878"/>
    <w:rsid w:val="005A2256"/>
    <w:rsid w:val="005A3FE2"/>
    <w:rsid w:val="005B6758"/>
    <w:rsid w:val="005B7678"/>
    <w:rsid w:val="005C50A6"/>
    <w:rsid w:val="005D187D"/>
    <w:rsid w:val="005D2300"/>
    <w:rsid w:val="005D40C1"/>
    <w:rsid w:val="005E0315"/>
    <w:rsid w:val="005E0A36"/>
    <w:rsid w:val="005E156C"/>
    <w:rsid w:val="005E1E6D"/>
    <w:rsid w:val="005E4EFF"/>
    <w:rsid w:val="005E563A"/>
    <w:rsid w:val="005F14CD"/>
    <w:rsid w:val="005F23CE"/>
    <w:rsid w:val="005F2887"/>
    <w:rsid w:val="00600738"/>
    <w:rsid w:val="006044C0"/>
    <w:rsid w:val="00604D43"/>
    <w:rsid w:val="006056B2"/>
    <w:rsid w:val="0060710B"/>
    <w:rsid w:val="0061687E"/>
    <w:rsid w:val="006252E6"/>
    <w:rsid w:val="0062768C"/>
    <w:rsid w:val="00632F2E"/>
    <w:rsid w:val="0063330B"/>
    <w:rsid w:val="00635419"/>
    <w:rsid w:val="00635705"/>
    <w:rsid w:val="006358AC"/>
    <w:rsid w:val="006358B4"/>
    <w:rsid w:val="00636D05"/>
    <w:rsid w:val="006429CE"/>
    <w:rsid w:val="0064492D"/>
    <w:rsid w:val="00647056"/>
    <w:rsid w:val="00647AD3"/>
    <w:rsid w:val="00647E4E"/>
    <w:rsid w:val="0065624A"/>
    <w:rsid w:val="00665F81"/>
    <w:rsid w:val="006728C6"/>
    <w:rsid w:val="00672B94"/>
    <w:rsid w:val="00675831"/>
    <w:rsid w:val="00677636"/>
    <w:rsid w:val="00681E21"/>
    <w:rsid w:val="006876A8"/>
    <w:rsid w:val="00690CD9"/>
    <w:rsid w:val="00691FA4"/>
    <w:rsid w:val="006942A6"/>
    <w:rsid w:val="00695161"/>
    <w:rsid w:val="006958AC"/>
    <w:rsid w:val="006A0EDC"/>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F0962"/>
    <w:rsid w:val="006F0A02"/>
    <w:rsid w:val="006F4E32"/>
    <w:rsid w:val="006F7A9B"/>
    <w:rsid w:val="006F7B8E"/>
    <w:rsid w:val="00700642"/>
    <w:rsid w:val="0070452E"/>
    <w:rsid w:val="00704F00"/>
    <w:rsid w:val="0072640C"/>
    <w:rsid w:val="00731346"/>
    <w:rsid w:val="007316C8"/>
    <w:rsid w:val="007329FB"/>
    <w:rsid w:val="0073320B"/>
    <w:rsid w:val="007336E0"/>
    <w:rsid w:val="007376FD"/>
    <w:rsid w:val="0074275C"/>
    <w:rsid w:val="00742F7B"/>
    <w:rsid w:val="007460B8"/>
    <w:rsid w:val="007475C3"/>
    <w:rsid w:val="00747B37"/>
    <w:rsid w:val="00751007"/>
    <w:rsid w:val="0075120A"/>
    <w:rsid w:val="007530B3"/>
    <w:rsid w:val="0075319F"/>
    <w:rsid w:val="00757378"/>
    <w:rsid w:val="00764F53"/>
    <w:rsid w:val="00766945"/>
    <w:rsid w:val="007675E4"/>
    <w:rsid w:val="00767C00"/>
    <w:rsid w:val="00771A63"/>
    <w:rsid w:val="00771E93"/>
    <w:rsid w:val="00772B18"/>
    <w:rsid w:val="00772B6C"/>
    <w:rsid w:val="00774762"/>
    <w:rsid w:val="00775EC8"/>
    <w:rsid w:val="00780FB3"/>
    <w:rsid w:val="00785CB5"/>
    <w:rsid w:val="007939AF"/>
    <w:rsid w:val="00795C74"/>
    <w:rsid w:val="007970F0"/>
    <w:rsid w:val="00797412"/>
    <w:rsid w:val="00797594"/>
    <w:rsid w:val="007A005A"/>
    <w:rsid w:val="007A2EA7"/>
    <w:rsid w:val="007A37DD"/>
    <w:rsid w:val="007B4888"/>
    <w:rsid w:val="007B4AED"/>
    <w:rsid w:val="007B4DD4"/>
    <w:rsid w:val="007B52A8"/>
    <w:rsid w:val="007B53A2"/>
    <w:rsid w:val="007B7BB2"/>
    <w:rsid w:val="007B7C4D"/>
    <w:rsid w:val="007C1226"/>
    <w:rsid w:val="007C1D52"/>
    <w:rsid w:val="007C4E98"/>
    <w:rsid w:val="007C6255"/>
    <w:rsid w:val="007C6CC9"/>
    <w:rsid w:val="007D16E4"/>
    <w:rsid w:val="007D38A8"/>
    <w:rsid w:val="007D6FA6"/>
    <w:rsid w:val="007E002C"/>
    <w:rsid w:val="007E1B58"/>
    <w:rsid w:val="007E3BC2"/>
    <w:rsid w:val="007F05EB"/>
    <w:rsid w:val="007F170F"/>
    <w:rsid w:val="007F33DB"/>
    <w:rsid w:val="007F35FE"/>
    <w:rsid w:val="007F3E26"/>
    <w:rsid w:val="007F6A7F"/>
    <w:rsid w:val="008046DC"/>
    <w:rsid w:val="00811F91"/>
    <w:rsid w:val="00812196"/>
    <w:rsid w:val="00820145"/>
    <w:rsid w:val="0082199A"/>
    <w:rsid w:val="0082496A"/>
    <w:rsid w:val="00824B32"/>
    <w:rsid w:val="00825161"/>
    <w:rsid w:val="00825E48"/>
    <w:rsid w:val="00825EFA"/>
    <w:rsid w:val="0082736E"/>
    <w:rsid w:val="008316A4"/>
    <w:rsid w:val="00832D0C"/>
    <w:rsid w:val="00833518"/>
    <w:rsid w:val="00837578"/>
    <w:rsid w:val="00841059"/>
    <w:rsid w:val="00842C9E"/>
    <w:rsid w:val="00847EFA"/>
    <w:rsid w:val="00855D88"/>
    <w:rsid w:val="00856CC4"/>
    <w:rsid w:val="00857DFE"/>
    <w:rsid w:val="00863179"/>
    <w:rsid w:val="0086612B"/>
    <w:rsid w:val="00867132"/>
    <w:rsid w:val="00867C53"/>
    <w:rsid w:val="008747C8"/>
    <w:rsid w:val="00874FBD"/>
    <w:rsid w:val="00882CCF"/>
    <w:rsid w:val="0088342B"/>
    <w:rsid w:val="008929F4"/>
    <w:rsid w:val="00894D01"/>
    <w:rsid w:val="008A5BE9"/>
    <w:rsid w:val="008A608B"/>
    <w:rsid w:val="008B00E9"/>
    <w:rsid w:val="008B0CED"/>
    <w:rsid w:val="008B4387"/>
    <w:rsid w:val="008B62F6"/>
    <w:rsid w:val="008B64A2"/>
    <w:rsid w:val="008B66AE"/>
    <w:rsid w:val="008B7021"/>
    <w:rsid w:val="008C6FA8"/>
    <w:rsid w:val="008C7A1F"/>
    <w:rsid w:val="008D1422"/>
    <w:rsid w:val="008D23C6"/>
    <w:rsid w:val="008D5B3D"/>
    <w:rsid w:val="008E014A"/>
    <w:rsid w:val="008E2A47"/>
    <w:rsid w:val="008E2B38"/>
    <w:rsid w:val="008E2C75"/>
    <w:rsid w:val="008E43D6"/>
    <w:rsid w:val="008E4AB4"/>
    <w:rsid w:val="008E5133"/>
    <w:rsid w:val="008F158F"/>
    <w:rsid w:val="008F3567"/>
    <w:rsid w:val="008F3D57"/>
    <w:rsid w:val="008F6934"/>
    <w:rsid w:val="009001B7"/>
    <w:rsid w:val="00903F29"/>
    <w:rsid w:val="009040D7"/>
    <w:rsid w:val="00905879"/>
    <w:rsid w:val="009072D6"/>
    <w:rsid w:val="00910729"/>
    <w:rsid w:val="00910978"/>
    <w:rsid w:val="00911CB8"/>
    <w:rsid w:val="00913DE1"/>
    <w:rsid w:val="00914EA0"/>
    <w:rsid w:val="00914F52"/>
    <w:rsid w:val="009200B3"/>
    <w:rsid w:val="00920F42"/>
    <w:rsid w:val="00920F46"/>
    <w:rsid w:val="00925C45"/>
    <w:rsid w:val="0093293B"/>
    <w:rsid w:val="0093523F"/>
    <w:rsid w:val="00950EE8"/>
    <w:rsid w:val="00951A52"/>
    <w:rsid w:val="009543FB"/>
    <w:rsid w:val="00954A47"/>
    <w:rsid w:val="00957E88"/>
    <w:rsid w:val="00961134"/>
    <w:rsid w:val="00963B23"/>
    <w:rsid w:val="00963C4A"/>
    <w:rsid w:val="009640E2"/>
    <w:rsid w:val="00965DB7"/>
    <w:rsid w:val="00967587"/>
    <w:rsid w:val="00975472"/>
    <w:rsid w:val="00980679"/>
    <w:rsid w:val="00980A95"/>
    <w:rsid w:val="00980CA5"/>
    <w:rsid w:val="00980F13"/>
    <w:rsid w:val="009817F1"/>
    <w:rsid w:val="00981CAA"/>
    <w:rsid w:val="009822F5"/>
    <w:rsid w:val="00985037"/>
    <w:rsid w:val="00986D9F"/>
    <w:rsid w:val="0099058C"/>
    <w:rsid w:val="00992BC0"/>
    <w:rsid w:val="00993EDC"/>
    <w:rsid w:val="00995CC7"/>
    <w:rsid w:val="0099700F"/>
    <w:rsid w:val="00997B20"/>
    <w:rsid w:val="009A7824"/>
    <w:rsid w:val="009B15A2"/>
    <w:rsid w:val="009B1DA4"/>
    <w:rsid w:val="009B5CE7"/>
    <w:rsid w:val="009C097C"/>
    <w:rsid w:val="009C67F8"/>
    <w:rsid w:val="009D007B"/>
    <w:rsid w:val="009D13C6"/>
    <w:rsid w:val="009D2105"/>
    <w:rsid w:val="009D4A8C"/>
    <w:rsid w:val="009D560C"/>
    <w:rsid w:val="009E3BD1"/>
    <w:rsid w:val="009E3E94"/>
    <w:rsid w:val="009E6233"/>
    <w:rsid w:val="009E6AAF"/>
    <w:rsid w:val="009E7699"/>
    <w:rsid w:val="009F0FCB"/>
    <w:rsid w:val="009F162A"/>
    <w:rsid w:val="00A035B8"/>
    <w:rsid w:val="00A03E51"/>
    <w:rsid w:val="00A0524C"/>
    <w:rsid w:val="00A07083"/>
    <w:rsid w:val="00A071A4"/>
    <w:rsid w:val="00A126B5"/>
    <w:rsid w:val="00A153F7"/>
    <w:rsid w:val="00A15F3E"/>
    <w:rsid w:val="00A20524"/>
    <w:rsid w:val="00A22419"/>
    <w:rsid w:val="00A26C3C"/>
    <w:rsid w:val="00A26D5D"/>
    <w:rsid w:val="00A32389"/>
    <w:rsid w:val="00A32F02"/>
    <w:rsid w:val="00A34B22"/>
    <w:rsid w:val="00A40AA0"/>
    <w:rsid w:val="00A40AD9"/>
    <w:rsid w:val="00A43A50"/>
    <w:rsid w:val="00A441BE"/>
    <w:rsid w:val="00A47DD1"/>
    <w:rsid w:val="00A5339F"/>
    <w:rsid w:val="00A53A85"/>
    <w:rsid w:val="00A5739F"/>
    <w:rsid w:val="00A63D50"/>
    <w:rsid w:val="00A6432B"/>
    <w:rsid w:val="00A7031B"/>
    <w:rsid w:val="00A719F8"/>
    <w:rsid w:val="00A71BFA"/>
    <w:rsid w:val="00A74528"/>
    <w:rsid w:val="00A77A2F"/>
    <w:rsid w:val="00A85260"/>
    <w:rsid w:val="00A863DA"/>
    <w:rsid w:val="00A86CBE"/>
    <w:rsid w:val="00A91433"/>
    <w:rsid w:val="00A92517"/>
    <w:rsid w:val="00A9414B"/>
    <w:rsid w:val="00A964BF"/>
    <w:rsid w:val="00AA2EDB"/>
    <w:rsid w:val="00AA53BC"/>
    <w:rsid w:val="00AB1041"/>
    <w:rsid w:val="00AB47D4"/>
    <w:rsid w:val="00AC0FAE"/>
    <w:rsid w:val="00AC1B72"/>
    <w:rsid w:val="00AC378B"/>
    <w:rsid w:val="00AC3B41"/>
    <w:rsid w:val="00AC51FB"/>
    <w:rsid w:val="00AD1DDF"/>
    <w:rsid w:val="00AD6DAE"/>
    <w:rsid w:val="00AD7280"/>
    <w:rsid w:val="00AE153E"/>
    <w:rsid w:val="00AE465F"/>
    <w:rsid w:val="00AE49CD"/>
    <w:rsid w:val="00AE628E"/>
    <w:rsid w:val="00AE7804"/>
    <w:rsid w:val="00AF1891"/>
    <w:rsid w:val="00AF3EE9"/>
    <w:rsid w:val="00AF7E05"/>
    <w:rsid w:val="00B20579"/>
    <w:rsid w:val="00B20625"/>
    <w:rsid w:val="00B2183F"/>
    <w:rsid w:val="00B22ED9"/>
    <w:rsid w:val="00B241B8"/>
    <w:rsid w:val="00B246D5"/>
    <w:rsid w:val="00B254A7"/>
    <w:rsid w:val="00B26E31"/>
    <w:rsid w:val="00B33C2C"/>
    <w:rsid w:val="00B35D03"/>
    <w:rsid w:val="00B37B7B"/>
    <w:rsid w:val="00B40DEF"/>
    <w:rsid w:val="00B475F8"/>
    <w:rsid w:val="00B507E6"/>
    <w:rsid w:val="00B533D6"/>
    <w:rsid w:val="00B606C8"/>
    <w:rsid w:val="00B611B2"/>
    <w:rsid w:val="00B6139C"/>
    <w:rsid w:val="00B64E56"/>
    <w:rsid w:val="00B659FB"/>
    <w:rsid w:val="00B70C87"/>
    <w:rsid w:val="00B72A82"/>
    <w:rsid w:val="00B73BEF"/>
    <w:rsid w:val="00B76851"/>
    <w:rsid w:val="00B774EE"/>
    <w:rsid w:val="00B8129D"/>
    <w:rsid w:val="00B83991"/>
    <w:rsid w:val="00B85923"/>
    <w:rsid w:val="00B86563"/>
    <w:rsid w:val="00B9088B"/>
    <w:rsid w:val="00B91588"/>
    <w:rsid w:val="00B91724"/>
    <w:rsid w:val="00B92C40"/>
    <w:rsid w:val="00B93457"/>
    <w:rsid w:val="00B96161"/>
    <w:rsid w:val="00BA1868"/>
    <w:rsid w:val="00BA33E8"/>
    <w:rsid w:val="00BA4125"/>
    <w:rsid w:val="00BA5007"/>
    <w:rsid w:val="00BA70F1"/>
    <w:rsid w:val="00BA7AF1"/>
    <w:rsid w:val="00BB229B"/>
    <w:rsid w:val="00BB2FD8"/>
    <w:rsid w:val="00BB511A"/>
    <w:rsid w:val="00BB627E"/>
    <w:rsid w:val="00BB7923"/>
    <w:rsid w:val="00BC04ED"/>
    <w:rsid w:val="00BC33D4"/>
    <w:rsid w:val="00BC3C50"/>
    <w:rsid w:val="00BC45D4"/>
    <w:rsid w:val="00BC4A3F"/>
    <w:rsid w:val="00BC4F2B"/>
    <w:rsid w:val="00BC56D4"/>
    <w:rsid w:val="00BC6DBB"/>
    <w:rsid w:val="00BC7B6F"/>
    <w:rsid w:val="00BD02FF"/>
    <w:rsid w:val="00BD03D1"/>
    <w:rsid w:val="00BD5655"/>
    <w:rsid w:val="00BE1468"/>
    <w:rsid w:val="00BE1C1E"/>
    <w:rsid w:val="00BE47AA"/>
    <w:rsid w:val="00BE772C"/>
    <w:rsid w:val="00BF04EB"/>
    <w:rsid w:val="00BF0BE4"/>
    <w:rsid w:val="00BF0D2F"/>
    <w:rsid w:val="00BF6979"/>
    <w:rsid w:val="00C0174B"/>
    <w:rsid w:val="00C034EC"/>
    <w:rsid w:val="00C07A77"/>
    <w:rsid w:val="00C11107"/>
    <w:rsid w:val="00C1134F"/>
    <w:rsid w:val="00C16B4D"/>
    <w:rsid w:val="00C202BD"/>
    <w:rsid w:val="00C221F5"/>
    <w:rsid w:val="00C23529"/>
    <w:rsid w:val="00C33189"/>
    <w:rsid w:val="00C34DFC"/>
    <w:rsid w:val="00C429D0"/>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877DE"/>
    <w:rsid w:val="00C92B26"/>
    <w:rsid w:val="00C94233"/>
    <w:rsid w:val="00CA113E"/>
    <w:rsid w:val="00CA19F6"/>
    <w:rsid w:val="00CA399F"/>
    <w:rsid w:val="00CA59D9"/>
    <w:rsid w:val="00CB429F"/>
    <w:rsid w:val="00CB6716"/>
    <w:rsid w:val="00CC386D"/>
    <w:rsid w:val="00CC4037"/>
    <w:rsid w:val="00CC5A6C"/>
    <w:rsid w:val="00CD0F9C"/>
    <w:rsid w:val="00CD32FE"/>
    <w:rsid w:val="00CD3AF9"/>
    <w:rsid w:val="00CD3C18"/>
    <w:rsid w:val="00CD607A"/>
    <w:rsid w:val="00CD69B2"/>
    <w:rsid w:val="00CD720F"/>
    <w:rsid w:val="00CD7A1E"/>
    <w:rsid w:val="00CE0A60"/>
    <w:rsid w:val="00CE2836"/>
    <w:rsid w:val="00CE44C8"/>
    <w:rsid w:val="00CE54C3"/>
    <w:rsid w:val="00CE7BA4"/>
    <w:rsid w:val="00CF136E"/>
    <w:rsid w:val="00CF373D"/>
    <w:rsid w:val="00CF3E7E"/>
    <w:rsid w:val="00CF7E74"/>
    <w:rsid w:val="00D01623"/>
    <w:rsid w:val="00D059DA"/>
    <w:rsid w:val="00D06094"/>
    <w:rsid w:val="00D07464"/>
    <w:rsid w:val="00D13D24"/>
    <w:rsid w:val="00D2267C"/>
    <w:rsid w:val="00D23C99"/>
    <w:rsid w:val="00D278B0"/>
    <w:rsid w:val="00D33EE4"/>
    <w:rsid w:val="00D3588C"/>
    <w:rsid w:val="00D359E0"/>
    <w:rsid w:val="00D36ADF"/>
    <w:rsid w:val="00D411CD"/>
    <w:rsid w:val="00D4224C"/>
    <w:rsid w:val="00D4335B"/>
    <w:rsid w:val="00D5459C"/>
    <w:rsid w:val="00D548BE"/>
    <w:rsid w:val="00D62186"/>
    <w:rsid w:val="00D624E4"/>
    <w:rsid w:val="00D63A0C"/>
    <w:rsid w:val="00D66DD0"/>
    <w:rsid w:val="00D705E2"/>
    <w:rsid w:val="00D7106D"/>
    <w:rsid w:val="00D71BF2"/>
    <w:rsid w:val="00D733A9"/>
    <w:rsid w:val="00D73B76"/>
    <w:rsid w:val="00D73FFB"/>
    <w:rsid w:val="00D74BA3"/>
    <w:rsid w:val="00D7514F"/>
    <w:rsid w:val="00D761C1"/>
    <w:rsid w:val="00D77DCD"/>
    <w:rsid w:val="00D81E27"/>
    <w:rsid w:val="00D84FEF"/>
    <w:rsid w:val="00D924CF"/>
    <w:rsid w:val="00D9338D"/>
    <w:rsid w:val="00D93D4F"/>
    <w:rsid w:val="00D94F0F"/>
    <w:rsid w:val="00D95AFF"/>
    <w:rsid w:val="00D96290"/>
    <w:rsid w:val="00D96EF4"/>
    <w:rsid w:val="00D971E8"/>
    <w:rsid w:val="00DA26A3"/>
    <w:rsid w:val="00DA28C0"/>
    <w:rsid w:val="00DA595D"/>
    <w:rsid w:val="00DA6B5D"/>
    <w:rsid w:val="00DB0677"/>
    <w:rsid w:val="00DB0CA7"/>
    <w:rsid w:val="00DB2AD4"/>
    <w:rsid w:val="00DB69F9"/>
    <w:rsid w:val="00DC32C6"/>
    <w:rsid w:val="00DD1A68"/>
    <w:rsid w:val="00DD7687"/>
    <w:rsid w:val="00DD790E"/>
    <w:rsid w:val="00DD797E"/>
    <w:rsid w:val="00DE183B"/>
    <w:rsid w:val="00DE268F"/>
    <w:rsid w:val="00DE30C0"/>
    <w:rsid w:val="00DE4394"/>
    <w:rsid w:val="00DE6544"/>
    <w:rsid w:val="00DE6E4B"/>
    <w:rsid w:val="00DE7D03"/>
    <w:rsid w:val="00DF37A0"/>
    <w:rsid w:val="00DF51DE"/>
    <w:rsid w:val="00E015F1"/>
    <w:rsid w:val="00E017AF"/>
    <w:rsid w:val="00E03B5A"/>
    <w:rsid w:val="00E058FD"/>
    <w:rsid w:val="00E06855"/>
    <w:rsid w:val="00E10C86"/>
    <w:rsid w:val="00E11617"/>
    <w:rsid w:val="00E12404"/>
    <w:rsid w:val="00E12C60"/>
    <w:rsid w:val="00E14116"/>
    <w:rsid w:val="00E16410"/>
    <w:rsid w:val="00E20760"/>
    <w:rsid w:val="00E2369B"/>
    <w:rsid w:val="00E246EA"/>
    <w:rsid w:val="00E26218"/>
    <w:rsid w:val="00E301A3"/>
    <w:rsid w:val="00E30DAD"/>
    <w:rsid w:val="00E32677"/>
    <w:rsid w:val="00E32F62"/>
    <w:rsid w:val="00E47724"/>
    <w:rsid w:val="00E47AB9"/>
    <w:rsid w:val="00E535D7"/>
    <w:rsid w:val="00E54243"/>
    <w:rsid w:val="00E54C17"/>
    <w:rsid w:val="00E62303"/>
    <w:rsid w:val="00E62E7B"/>
    <w:rsid w:val="00E6315C"/>
    <w:rsid w:val="00E63B86"/>
    <w:rsid w:val="00E6586F"/>
    <w:rsid w:val="00E71ED3"/>
    <w:rsid w:val="00E7319A"/>
    <w:rsid w:val="00E734CF"/>
    <w:rsid w:val="00E766FC"/>
    <w:rsid w:val="00E8011C"/>
    <w:rsid w:val="00E80FC7"/>
    <w:rsid w:val="00E814B9"/>
    <w:rsid w:val="00E81DCD"/>
    <w:rsid w:val="00E81E86"/>
    <w:rsid w:val="00E8232E"/>
    <w:rsid w:val="00E82AA9"/>
    <w:rsid w:val="00E86FDA"/>
    <w:rsid w:val="00E90B2F"/>
    <w:rsid w:val="00E938E5"/>
    <w:rsid w:val="00E9423E"/>
    <w:rsid w:val="00EA1DE9"/>
    <w:rsid w:val="00EA5463"/>
    <w:rsid w:val="00EA5CBD"/>
    <w:rsid w:val="00EA768E"/>
    <w:rsid w:val="00EA7BE9"/>
    <w:rsid w:val="00EB1B36"/>
    <w:rsid w:val="00EB1CF5"/>
    <w:rsid w:val="00EB3A59"/>
    <w:rsid w:val="00EB3BAD"/>
    <w:rsid w:val="00EB400F"/>
    <w:rsid w:val="00EB6C70"/>
    <w:rsid w:val="00EB7EC9"/>
    <w:rsid w:val="00EC4D8D"/>
    <w:rsid w:val="00EC63CE"/>
    <w:rsid w:val="00ED1312"/>
    <w:rsid w:val="00ED1B7A"/>
    <w:rsid w:val="00ED1F9D"/>
    <w:rsid w:val="00ED2FF9"/>
    <w:rsid w:val="00ED3144"/>
    <w:rsid w:val="00ED6BBD"/>
    <w:rsid w:val="00ED6F2E"/>
    <w:rsid w:val="00EE1F4B"/>
    <w:rsid w:val="00EE2525"/>
    <w:rsid w:val="00EE762C"/>
    <w:rsid w:val="00EF25FA"/>
    <w:rsid w:val="00EF3F91"/>
    <w:rsid w:val="00EF528A"/>
    <w:rsid w:val="00EF5584"/>
    <w:rsid w:val="00EF76F4"/>
    <w:rsid w:val="00F03371"/>
    <w:rsid w:val="00F11A63"/>
    <w:rsid w:val="00F20C14"/>
    <w:rsid w:val="00F225B4"/>
    <w:rsid w:val="00F22CE0"/>
    <w:rsid w:val="00F24F9C"/>
    <w:rsid w:val="00F260C4"/>
    <w:rsid w:val="00F27450"/>
    <w:rsid w:val="00F30095"/>
    <w:rsid w:val="00F3011A"/>
    <w:rsid w:val="00F35B01"/>
    <w:rsid w:val="00F46308"/>
    <w:rsid w:val="00F46A4B"/>
    <w:rsid w:val="00F47D20"/>
    <w:rsid w:val="00F5001C"/>
    <w:rsid w:val="00F526E1"/>
    <w:rsid w:val="00F578DD"/>
    <w:rsid w:val="00F60716"/>
    <w:rsid w:val="00F6080A"/>
    <w:rsid w:val="00F61D94"/>
    <w:rsid w:val="00F621B4"/>
    <w:rsid w:val="00F63073"/>
    <w:rsid w:val="00F66A32"/>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3BF2"/>
    <w:rsid w:val="00FF0B68"/>
    <w:rsid w:val="00FF2BBC"/>
    <w:rsid w:val="00FF6AE5"/>
    <w:rsid w:val="01B3097E"/>
    <w:rsid w:val="0220165A"/>
    <w:rsid w:val="02495F07"/>
    <w:rsid w:val="02BA602B"/>
    <w:rsid w:val="02E041EE"/>
    <w:rsid w:val="033124A9"/>
    <w:rsid w:val="0422188D"/>
    <w:rsid w:val="04BA6D56"/>
    <w:rsid w:val="054D6166"/>
    <w:rsid w:val="08656260"/>
    <w:rsid w:val="0BCF65D2"/>
    <w:rsid w:val="0C8C4337"/>
    <w:rsid w:val="0D3B5A75"/>
    <w:rsid w:val="0D460729"/>
    <w:rsid w:val="0DBA2EEF"/>
    <w:rsid w:val="11C27070"/>
    <w:rsid w:val="1382082B"/>
    <w:rsid w:val="139D148E"/>
    <w:rsid w:val="13FC362C"/>
    <w:rsid w:val="153E3549"/>
    <w:rsid w:val="168F3C34"/>
    <w:rsid w:val="17A85E3B"/>
    <w:rsid w:val="17C15149"/>
    <w:rsid w:val="17F64BD8"/>
    <w:rsid w:val="188127D9"/>
    <w:rsid w:val="1984103F"/>
    <w:rsid w:val="1A3569FD"/>
    <w:rsid w:val="1A663D17"/>
    <w:rsid w:val="1C253EE4"/>
    <w:rsid w:val="1E37428D"/>
    <w:rsid w:val="1E8245AD"/>
    <w:rsid w:val="21976E26"/>
    <w:rsid w:val="24C12C83"/>
    <w:rsid w:val="279C4678"/>
    <w:rsid w:val="28321027"/>
    <w:rsid w:val="287B37A3"/>
    <w:rsid w:val="29126661"/>
    <w:rsid w:val="299D5ED5"/>
    <w:rsid w:val="29B63249"/>
    <w:rsid w:val="29F8398C"/>
    <w:rsid w:val="2B3118FD"/>
    <w:rsid w:val="2B9061A5"/>
    <w:rsid w:val="2C9C28DE"/>
    <w:rsid w:val="307C56EC"/>
    <w:rsid w:val="317F1137"/>
    <w:rsid w:val="328B4E7C"/>
    <w:rsid w:val="329C76FF"/>
    <w:rsid w:val="33024CDA"/>
    <w:rsid w:val="34620081"/>
    <w:rsid w:val="34D7691B"/>
    <w:rsid w:val="34E13287"/>
    <w:rsid w:val="35020BA0"/>
    <w:rsid w:val="389353DC"/>
    <w:rsid w:val="3A227ADB"/>
    <w:rsid w:val="3FD75602"/>
    <w:rsid w:val="410B5E77"/>
    <w:rsid w:val="42E3216A"/>
    <w:rsid w:val="431B22E5"/>
    <w:rsid w:val="43EC179D"/>
    <w:rsid w:val="49A308A5"/>
    <w:rsid w:val="49E22A33"/>
    <w:rsid w:val="4B8A7F8A"/>
    <w:rsid w:val="4C8B0026"/>
    <w:rsid w:val="4D6C5536"/>
    <w:rsid w:val="4E4C7A1B"/>
    <w:rsid w:val="4E8F1C60"/>
    <w:rsid w:val="4FCC6A68"/>
    <w:rsid w:val="51981FF4"/>
    <w:rsid w:val="51FF032F"/>
    <w:rsid w:val="52AF039A"/>
    <w:rsid w:val="53067818"/>
    <w:rsid w:val="540552F5"/>
    <w:rsid w:val="564F6EA2"/>
    <w:rsid w:val="566C2071"/>
    <w:rsid w:val="572A620C"/>
    <w:rsid w:val="57AE3F11"/>
    <w:rsid w:val="59D457D2"/>
    <w:rsid w:val="5A3D7F5A"/>
    <w:rsid w:val="5CCC3817"/>
    <w:rsid w:val="5DFF4054"/>
    <w:rsid w:val="5F404B37"/>
    <w:rsid w:val="5F5F2503"/>
    <w:rsid w:val="60FF240D"/>
    <w:rsid w:val="61187829"/>
    <w:rsid w:val="611E71C2"/>
    <w:rsid w:val="645D3BCA"/>
    <w:rsid w:val="64C45B85"/>
    <w:rsid w:val="673E09F7"/>
    <w:rsid w:val="677C37D9"/>
    <w:rsid w:val="684E7CC7"/>
    <w:rsid w:val="6A073068"/>
    <w:rsid w:val="6C67530A"/>
    <w:rsid w:val="6D9D4CB1"/>
    <w:rsid w:val="6ECE1726"/>
    <w:rsid w:val="6F5778B8"/>
    <w:rsid w:val="70E11497"/>
    <w:rsid w:val="733C6D53"/>
    <w:rsid w:val="735E16C3"/>
    <w:rsid w:val="756E03CA"/>
    <w:rsid w:val="766B693D"/>
    <w:rsid w:val="768B3C50"/>
    <w:rsid w:val="799F3D56"/>
    <w:rsid w:val="7C2C6CA8"/>
    <w:rsid w:val="7D5A2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paragraph" w:styleId="5">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5"/>
    <w:qFormat/>
    <w:uiPriority w:val="99"/>
    <w:pPr>
      <w:spacing w:after="120"/>
    </w:pPr>
  </w:style>
  <w:style w:type="paragraph" w:styleId="6">
    <w:name w:val="Normal Indent"/>
    <w:basedOn w:val="1"/>
    <w:link w:val="27"/>
    <w:qFormat/>
    <w:uiPriority w:val="0"/>
    <w:pPr>
      <w:ind w:firstLine="420"/>
    </w:pPr>
    <w:rPr>
      <w:szCs w:val="20"/>
    </w:rPr>
  </w:style>
  <w:style w:type="paragraph" w:styleId="7">
    <w:name w:val="annotation text"/>
    <w:basedOn w:val="1"/>
    <w:link w:val="43"/>
    <w:qFormat/>
    <w:uiPriority w:val="99"/>
    <w:pPr>
      <w:jc w:val="left"/>
    </w:pPr>
  </w:style>
  <w:style w:type="paragraph" w:styleId="8">
    <w:name w:val="index 6"/>
    <w:basedOn w:val="1"/>
    <w:next w:val="1"/>
    <w:qFormat/>
    <w:uiPriority w:val="0"/>
  </w:style>
  <w:style w:type="paragraph" w:styleId="9">
    <w:name w:val="Body Text Indent"/>
    <w:basedOn w:val="1"/>
    <w:link w:val="57"/>
    <w:semiHidden/>
    <w:unhideWhenUsed/>
    <w:qFormat/>
    <w:uiPriority w:val="99"/>
    <w:pPr>
      <w:spacing w:after="120"/>
      <w:ind w:left="420" w:leftChars="200"/>
    </w:pPr>
  </w:style>
  <w:style w:type="paragraph" w:styleId="10">
    <w:name w:val="List 2"/>
    <w:basedOn w:val="1"/>
    <w:next w:val="11"/>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1">
    <w:name w:val="Plain Text"/>
    <w:basedOn w:val="1"/>
    <w:link w:val="28"/>
    <w:qFormat/>
    <w:uiPriority w:val="0"/>
    <w:rPr>
      <w:rFonts w:ascii="宋体" w:hAnsi="Courier New" w:cs="宋体"/>
      <w:szCs w:val="21"/>
    </w:rPr>
  </w:style>
  <w:style w:type="paragraph" w:styleId="12">
    <w:name w:val="Date"/>
    <w:basedOn w:val="1"/>
    <w:next w:val="1"/>
    <w:link w:val="42"/>
    <w:semiHidden/>
    <w:unhideWhenUsed/>
    <w:qFormat/>
    <w:uiPriority w:val="99"/>
    <w:pPr>
      <w:ind w:left="100" w:leftChars="2500"/>
    </w:pPr>
  </w:style>
  <w:style w:type="paragraph" w:styleId="13">
    <w:name w:val="Balloon Text"/>
    <w:basedOn w:val="1"/>
    <w:link w:val="46"/>
    <w:semiHidden/>
    <w:unhideWhenUsed/>
    <w:qFormat/>
    <w:uiPriority w:val="99"/>
    <w:rPr>
      <w:sz w:val="18"/>
      <w:szCs w:val="18"/>
    </w:rPr>
  </w:style>
  <w:style w:type="paragraph" w:styleId="14">
    <w:name w:val="footer"/>
    <w:basedOn w:val="1"/>
    <w:link w:val="30"/>
    <w:unhideWhenUsed/>
    <w:qFormat/>
    <w:uiPriority w:val="99"/>
    <w:pPr>
      <w:tabs>
        <w:tab w:val="center" w:pos="4153"/>
        <w:tab w:val="right" w:pos="8306"/>
      </w:tabs>
      <w:snapToGrid w:val="0"/>
      <w:jc w:val="left"/>
    </w:pPr>
    <w:rPr>
      <w:sz w:val="18"/>
      <w:szCs w:val="18"/>
    </w:rPr>
  </w:style>
  <w:style w:type="paragraph" w:styleId="15">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Body Text 2"/>
    <w:basedOn w:val="1"/>
    <w:link w:val="66"/>
    <w:semiHidden/>
    <w:unhideWhenUsed/>
    <w:qFormat/>
    <w:uiPriority w:val="99"/>
    <w:pPr>
      <w:spacing w:after="120" w:line="480" w:lineRule="auto"/>
    </w:p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8">
    <w:name w:val="Body Text First Indent 2"/>
    <w:basedOn w:val="9"/>
    <w:link w:val="58"/>
    <w:semiHidden/>
    <w:unhideWhenUsed/>
    <w:qFormat/>
    <w:uiPriority w:val="99"/>
    <w:pPr>
      <w:ind w:firstLine="420" w:firstLineChars="200"/>
    </w:p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Hyperlink"/>
    <w:qFormat/>
    <w:uiPriority w:val="99"/>
    <w:rPr>
      <w:color w:val="0000FF"/>
      <w:u w:val="single"/>
    </w:rPr>
  </w:style>
  <w:style w:type="paragraph" w:customStyle="1" w:styleId="24">
    <w:name w:val="Default"/>
    <w:next w:val="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5">
    <w:name w:val="标题 1 Char"/>
    <w:qFormat/>
    <w:uiPriority w:val="0"/>
    <w:rPr>
      <w:rFonts w:ascii="宋体" w:hAnsi="宋体" w:eastAsia="黑体"/>
      <w:b/>
      <w:bCs/>
      <w:kern w:val="44"/>
      <w:sz w:val="28"/>
      <w:szCs w:val="44"/>
      <w:lang w:val="en-US" w:eastAsia="zh-CN" w:bidi="ar-SA"/>
    </w:rPr>
  </w:style>
  <w:style w:type="character" w:customStyle="1" w:styleId="26">
    <w:name w:val="纯文本 字符"/>
    <w:basedOn w:val="21"/>
    <w:qFormat/>
    <w:uiPriority w:val="0"/>
    <w:rPr>
      <w:rFonts w:hAnsi="Courier New" w:cs="Courier New" w:asciiTheme="minorEastAsia"/>
      <w:szCs w:val="24"/>
    </w:rPr>
  </w:style>
  <w:style w:type="character" w:customStyle="1" w:styleId="27">
    <w:name w:val="正文缩进 字符"/>
    <w:basedOn w:val="21"/>
    <w:link w:val="6"/>
    <w:qFormat/>
    <w:uiPriority w:val="0"/>
    <w:rPr>
      <w:rFonts w:ascii="Times New Roman" w:hAnsi="Times New Roman" w:eastAsia="宋体" w:cs="Times New Roman"/>
      <w:szCs w:val="20"/>
    </w:rPr>
  </w:style>
  <w:style w:type="character" w:customStyle="1" w:styleId="28">
    <w:name w:val="纯文本 字符1"/>
    <w:basedOn w:val="21"/>
    <w:link w:val="11"/>
    <w:qFormat/>
    <w:uiPriority w:val="0"/>
    <w:rPr>
      <w:rFonts w:ascii="宋体" w:hAnsi="Courier New" w:eastAsia="宋体" w:cs="宋体"/>
      <w:szCs w:val="21"/>
    </w:rPr>
  </w:style>
  <w:style w:type="character" w:customStyle="1" w:styleId="29">
    <w:name w:val="页眉 字符"/>
    <w:basedOn w:val="21"/>
    <w:link w:val="15"/>
    <w:qFormat/>
    <w:uiPriority w:val="99"/>
    <w:rPr>
      <w:rFonts w:ascii="Times New Roman" w:hAnsi="Times New Roman" w:eastAsia="宋体" w:cs="Times New Roman"/>
      <w:sz w:val="18"/>
      <w:szCs w:val="18"/>
    </w:rPr>
  </w:style>
  <w:style w:type="character" w:customStyle="1" w:styleId="30">
    <w:name w:val="页脚 字符"/>
    <w:basedOn w:val="21"/>
    <w:link w:val="14"/>
    <w:qFormat/>
    <w:uiPriority w:val="99"/>
    <w:rPr>
      <w:rFonts w:ascii="Times New Roman" w:hAnsi="Times New Roman" w:eastAsia="宋体" w:cs="Times New Roman"/>
      <w:sz w:val="18"/>
      <w:szCs w:val="18"/>
    </w:rPr>
  </w:style>
  <w:style w:type="paragraph" w:customStyle="1" w:styleId="31">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2">
    <w:name w:val="正文缩进 Char1 Char"/>
    <w:basedOn w:val="21"/>
    <w:qFormat/>
    <w:uiPriority w:val="0"/>
    <w:rPr>
      <w:kern w:val="2"/>
      <w:sz w:val="21"/>
    </w:rPr>
  </w:style>
  <w:style w:type="character" w:customStyle="1" w:styleId="33">
    <w:name w:val="纯文本 Char"/>
    <w:basedOn w:val="21"/>
    <w:qFormat/>
    <w:uiPriority w:val="0"/>
    <w:rPr>
      <w:rFonts w:ascii="宋体" w:hAnsi="Courier New" w:cs="宋体"/>
      <w:kern w:val="2"/>
      <w:sz w:val="21"/>
      <w:szCs w:val="21"/>
    </w:rPr>
  </w:style>
  <w:style w:type="paragraph" w:customStyle="1" w:styleId="34">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5">
    <w:name w:val="正文文本 字符"/>
    <w:basedOn w:val="21"/>
    <w:link w:val="2"/>
    <w:qFormat/>
    <w:uiPriority w:val="99"/>
    <w:rPr>
      <w:rFonts w:ascii="Times New Roman" w:hAnsi="Times New Roman" w:eastAsia="宋体" w:cs="Times New Roman"/>
      <w:szCs w:val="24"/>
    </w:rPr>
  </w:style>
  <w:style w:type="character" w:customStyle="1" w:styleId="36">
    <w:name w:val="列表段落 字符"/>
    <w:link w:val="37"/>
    <w:qFormat/>
    <w:uiPriority w:val="34"/>
    <w:rPr>
      <w:szCs w:val="24"/>
    </w:rPr>
  </w:style>
  <w:style w:type="paragraph" w:styleId="37">
    <w:name w:val="List Paragraph"/>
    <w:basedOn w:val="1"/>
    <w:link w:val="36"/>
    <w:qFormat/>
    <w:uiPriority w:val="34"/>
    <w:pPr>
      <w:ind w:firstLine="420" w:firstLineChars="200"/>
    </w:pPr>
    <w:rPr>
      <w:rFonts w:asciiTheme="minorHAnsi" w:hAnsiTheme="minorHAnsi" w:eastAsiaTheme="minorEastAsia" w:cstheme="minorBidi"/>
    </w:rPr>
  </w:style>
  <w:style w:type="paragraph" w:customStyle="1" w:styleId="38">
    <w:name w:val="表格文字"/>
    <w:basedOn w:val="1"/>
    <w:qFormat/>
    <w:uiPriority w:val="0"/>
    <w:pPr>
      <w:spacing w:before="25" w:after="25"/>
    </w:pPr>
    <w:rPr>
      <w:bCs/>
      <w:spacing w:val="10"/>
      <w:szCs w:val="20"/>
    </w:rPr>
  </w:style>
  <w:style w:type="character" w:customStyle="1" w:styleId="39">
    <w:name w:val="正文1 Char Char"/>
    <w:link w:val="40"/>
    <w:qFormat/>
    <w:uiPriority w:val="0"/>
    <w:rPr>
      <w:rFonts w:ascii="宋体"/>
      <w:sz w:val="24"/>
    </w:rPr>
  </w:style>
  <w:style w:type="paragraph" w:customStyle="1" w:styleId="40">
    <w:name w:val="正文1"/>
    <w:link w:val="39"/>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1">
    <w:name w:val="002级标题"/>
    <w:basedOn w:val="1"/>
    <w:qFormat/>
    <w:uiPriority w:val="0"/>
    <w:pPr>
      <w:widowControl/>
      <w:spacing w:before="120" w:after="120"/>
      <w:ind w:firstLine="200"/>
      <w:jc w:val="left"/>
      <w:outlineLvl w:val="1"/>
    </w:pPr>
    <w:rPr>
      <w:rFonts w:ascii="Calibri" w:hAnsi="Calibri"/>
      <w:b/>
    </w:rPr>
  </w:style>
  <w:style w:type="character" w:customStyle="1" w:styleId="42">
    <w:name w:val="日期 字符"/>
    <w:basedOn w:val="21"/>
    <w:link w:val="12"/>
    <w:semiHidden/>
    <w:qFormat/>
    <w:uiPriority w:val="99"/>
    <w:rPr>
      <w:rFonts w:ascii="Times New Roman" w:hAnsi="Times New Roman" w:eastAsia="宋体" w:cs="Times New Roman"/>
      <w:szCs w:val="24"/>
    </w:rPr>
  </w:style>
  <w:style w:type="character" w:customStyle="1" w:styleId="43">
    <w:name w:val="批注文字 字符"/>
    <w:basedOn w:val="21"/>
    <w:link w:val="7"/>
    <w:qFormat/>
    <w:uiPriority w:val="99"/>
    <w:rPr>
      <w:rFonts w:ascii="Times New Roman" w:hAnsi="Times New Roman" w:eastAsia="宋体" w:cs="Times New Roman"/>
      <w:szCs w:val="24"/>
    </w:rPr>
  </w:style>
  <w:style w:type="table" w:customStyle="1" w:styleId="44">
    <w:name w:val="Table Normal"/>
    <w:semiHidden/>
    <w:unhideWhenUsed/>
    <w:qFormat/>
    <w:uiPriority w:val="0"/>
    <w:tblPr>
      <w:tblCellMar>
        <w:top w:w="0" w:type="dxa"/>
        <w:left w:w="0" w:type="dxa"/>
        <w:bottom w:w="0" w:type="dxa"/>
        <w:right w:w="0" w:type="dxa"/>
      </w:tblCellMar>
    </w:tblPr>
  </w:style>
  <w:style w:type="character" w:customStyle="1" w:styleId="45">
    <w:name w:val="正文文本 Char1"/>
    <w:qFormat/>
    <w:uiPriority w:val="99"/>
    <w:rPr>
      <w:kern w:val="2"/>
      <w:sz w:val="21"/>
      <w:szCs w:val="24"/>
    </w:rPr>
  </w:style>
  <w:style w:type="character" w:customStyle="1" w:styleId="46">
    <w:name w:val="批注框文本 字符"/>
    <w:basedOn w:val="21"/>
    <w:link w:val="13"/>
    <w:semiHidden/>
    <w:qFormat/>
    <w:uiPriority w:val="99"/>
    <w:rPr>
      <w:rFonts w:ascii="Times New Roman" w:hAnsi="Times New Roman" w:eastAsia="宋体" w:cs="Times New Roman"/>
      <w:sz w:val="18"/>
      <w:szCs w:val="18"/>
    </w:rPr>
  </w:style>
  <w:style w:type="character" w:customStyle="1" w:styleId="47">
    <w:name w:val="_正文段落 Char"/>
    <w:link w:val="48"/>
    <w:qFormat/>
    <w:uiPriority w:val="0"/>
    <w:rPr>
      <w:sz w:val="24"/>
      <w:szCs w:val="24"/>
    </w:rPr>
  </w:style>
  <w:style w:type="paragraph" w:customStyle="1" w:styleId="48">
    <w:name w:val="_正文段落"/>
    <w:basedOn w:val="1"/>
    <w:link w:val="47"/>
    <w:qFormat/>
    <w:uiPriority w:val="0"/>
    <w:pPr>
      <w:snapToGrid w:val="0"/>
      <w:spacing w:before="240" w:after="120" w:line="360" w:lineRule="auto"/>
      <w:ind w:firstLine="200" w:firstLineChars="200"/>
      <w:jc w:val="left"/>
    </w:pPr>
    <w:rPr>
      <w:kern w:val="0"/>
      <w:sz w:val="24"/>
    </w:rPr>
  </w:style>
  <w:style w:type="paragraph" w:customStyle="1" w:styleId="49">
    <w:name w:val="列出段落1"/>
    <w:basedOn w:val="1"/>
    <w:link w:val="61"/>
    <w:qFormat/>
    <w:uiPriority w:val="0"/>
    <w:pPr>
      <w:ind w:firstLine="420" w:firstLineChars="200"/>
    </w:pPr>
    <w:rPr>
      <w:rFonts w:ascii="Calibri" w:hAnsi="Calibri"/>
      <w:szCs w:val="22"/>
    </w:rPr>
  </w:style>
  <w:style w:type="paragraph" w:customStyle="1" w:styleId="50">
    <w:name w:val="表格"/>
    <w:basedOn w:val="1"/>
    <w:qFormat/>
    <w:uiPriority w:val="0"/>
    <w:pPr>
      <w:spacing w:line="360" w:lineRule="auto"/>
    </w:pPr>
    <w:rPr>
      <w:rFonts w:ascii="仿宋_GB2312" w:hAnsi="宋体" w:eastAsia="仿宋_GB2312"/>
      <w:bCs/>
      <w:color w:val="333333"/>
      <w:kern w:val="0"/>
      <w:sz w:val="28"/>
    </w:rPr>
  </w:style>
  <w:style w:type="character" w:customStyle="1" w:styleId="51">
    <w:name w:val="font31"/>
    <w:basedOn w:val="21"/>
    <w:qFormat/>
    <w:uiPriority w:val="0"/>
    <w:rPr>
      <w:rFonts w:hint="eastAsia" w:ascii="微软雅黑" w:hAnsi="微软雅黑" w:eastAsia="微软雅黑" w:cs="微软雅黑"/>
      <w:color w:val="FF0000"/>
      <w:sz w:val="24"/>
      <w:szCs w:val="24"/>
      <w:u w:val="none"/>
    </w:rPr>
  </w:style>
  <w:style w:type="character" w:customStyle="1" w:styleId="52">
    <w:name w:val="font01"/>
    <w:basedOn w:val="21"/>
    <w:qFormat/>
    <w:uiPriority w:val="0"/>
    <w:rPr>
      <w:rFonts w:hint="eastAsia" w:ascii="微软雅黑" w:hAnsi="微软雅黑" w:eastAsia="微软雅黑" w:cs="微软雅黑"/>
      <w:color w:val="000000"/>
      <w:sz w:val="24"/>
      <w:szCs w:val="24"/>
      <w:u w:val="none"/>
    </w:rPr>
  </w:style>
  <w:style w:type="paragraph" w:customStyle="1" w:styleId="53">
    <w:name w:val="正文文本首行缩进 21"/>
    <w:basedOn w:val="1"/>
    <w:qFormat/>
    <w:uiPriority w:val="0"/>
    <w:pPr>
      <w:spacing w:line="500" w:lineRule="exact"/>
      <w:ind w:firstLine="420" w:firstLineChars="200"/>
    </w:pPr>
    <w:rPr>
      <w:rFonts w:ascii="Calibri" w:hAnsi="Calibri"/>
      <w:szCs w:val="22"/>
    </w:rPr>
  </w:style>
  <w:style w:type="table" w:customStyle="1" w:styleId="54">
    <w:name w:val="标书网格型表格正文1"/>
    <w:basedOn w:val="1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5">
    <w:name w:val="font21"/>
    <w:qFormat/>
    <w:uiPriority w:val="0"/>
    <w:rPr>
      <w:rFonts w:hint="eastAsia" w:ascii="宋体" w:hAnsi="宋体" w:eastAsia="宋体" w:cs="宋体"/>
      <w:color w:val="000000"/>
      <w:sz w:val="21"/>
      <w:szCs w:val="21"/>
      <w:u w:val="none"/>
    </w:rPr>
  </w:style>
  <w:style w:type="character" w:customStyle="1" w:styleId="56">
    <w:name w:val="NormalCharacter"/>
    <w:qFormat/>
    <w:uiPriority w:val="0"/>
  </w:style>
  <w:style w:type="character" w:customStyle="1" w:styleId="57">
    <w:name w:val="正文文本缩进 字符"/>
    <w:basedOn w:val="21"/>
    <w:link w:val="9"/>
    <w:semiHidden/>
    <w:qFormat/>
    <w:uiPriority w:val="99"/>
    <w:rPr>
      <w:kern w:val="2"/>
      <w:sz w:val="21"/>
      <w:szCs w:val="24"/>
    </w:rPr>
  </w:style>
  <w:style w:type="character" w:customStyle="1" w:styleId="58">
    <w:name w:val="正文文本首行缩进 2 字符"/>
    <w:basedOn w:val="57"/>
    <w:link w:val="18"/>
    <w:semiHidden/>
    <w:qFormat/>
    <w:uiPriority w:val="99"/>
    <w:rPr>
      <w:kern w:val="2"/>
      <w:sz w:val="21"/>
      <w:szCs w:val="24"/>
    </w:rPr>
  </w:style>
  <w:style w:type="character" w:customStyle="1" w:styleId="59">
    <w:name w:val="不明显参考1"/>
    <w:qFormat/>
    <w:uiPriority w:val="31"/>
    <w:rPr>
      <w:smallCaps/>
      <w:color w:val="5A5A5A"/>
    </w:rPr>
  </w:style>
  <w:style w:type="character" w:customStyle="1" w:styleId="60">
    <w:name w:val="未处理的提及1"/>
    <w:basedOn w:val="21"/>
    <w:semiHidden/>
    <w:unhideWhenUsed/>
    <w:qFormat/>
    <w:uiPriority w:val="99"/>
    <w:rPr>
      <w:color w:val="605E5C"/>
      <w:shd w:val="clear" w:color="auto" w:fill="E1DFDD"/>
    </w:rPr>
  </w:style>
  <w:style w:type="character" w:customStyle="1" w:styleId="61">
    <w:name w:val="列出段落 字符"/>
    <w:link w:val="49"/>
    <w:qFormat/>
    <w:uiPriority w:val="0"/>
    <w:rPr>
      <w:rFonts w:ascii="Calibri" w:hAnsi="Calibri"/>
      <w:kern w:val="2"/>
      <w:sz w:val="21"/>
      <w:szCs w:val="22"/>
    </w:rPr>
  </w:style>
  <w:style w:type="character" w:customStyle="1" w:styleId="62">
    <w:name w:val="正文缩进 Char"/>
    <w:qFormat/>
    <w:locked/>
    <w:uiPriority w:val="0"/>
    <w:rPr>
      <w:rFonts w:ascii="Times New Roman" w:hAnsi="Times New Roman"/>
      <w:kern w:val="2"/>
      <w:sz w:val="21"/>
    </w:rPr>
  </w:style>
  <w:style w:type="character" w:customStyle="1" w:styleId="63">
    <w:name w:val="font41"/>
    <w:basedOn w:val="21"/>
    <w:qFormat/>
    <w:uiPriority w:val="0"/>
    <w:rPr>
      <w:rFonts w:hint="eastAsia" w:ascii="宋体" w:hAnsi="宋体" w:eastAsia="宋体" w:cs="宋体"/>
      <w:color w:val="000000"/>
      <w:sz w:val="24"/>
      <w:szCs w:val="24"/>
      <w:u w:val="none"/>
    </w:rPr>
  </w:style>
  <w:style w:type="paragraph" w:customStyle="1" w:styleId="64">
    <w:name w:val="Table Paragraph"/>
    <w:basedOn w:val="1"/>
    <w:qFormat/>
    <w:uiPriority w:val="1"/>
    <w:pPr>
      <w:autoSpaceDE w:val="0"/>
      <w:autoSpaceDN w:val="0"/>
      <w:adjustRightInd w:val="0"/>
      <w:jc w:val="left"/>
    </w:pPr>
    <w:rPr>
      <w:rFonts w:eastAsiaTheme="minorEastAsia"/>
      <w:kern w:val="0"/>
      <w:sz w:val="24"/>
      <w14:ligatures w14:val="standardContextual"/>
    </w:rPr>
  </w:style>
  <w:style w:type="paragraph" w:customStyle="1" w:styleId="65">
    <w:name w:val="Table Text"/>
    <w:basedOn w:val="1"/>
    <w:semiHidden/>
    <w:qFormat/>
    <w:uiPriority w:val="0"/>
    <w:rPr>
      <w:rFonts w:ascii="宋体" w:hAnsi="宋体" w:cs="宋体"/>
      <w:szCs w:val="21"/>
      <w:lang w:eastAsia="en-US"/>
    </w:rPr>
  </w:style>
  <w:style w:type="character" w:customStyle="1" w:styleId="66">
    <w:name w:val="正文文本 2 字符"/>
    <w:basedOn w:val="21"/>
    <w:link w:val="16"/>
    <w:semiHidden/>
    <w:qFormat/>
    <w:uiPriority w:val="99"/>
    <w:rPr>
      <w:kern w:val="2"/>
      <w:sz w:val="21"/>
      <w:szCs w:val="24"/>
    </w:rPr>
  </w:style>
  <w:style w:type="character" w:customStyle="1" w:styleId="67">
    <w:name w:val="Unresolved Mention"/>
    <w:basedOn w:val="2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40</Pages>
  <Words>18779</Words>
  <Characters>19859</Characters>
  <Lines>166</Lines>
  <Paragraphs>46</Paragraphs>
  <TotalTime>49</TotalTime>
  <ScaleCrop>false</ScaleCrop>
  <LinksUpToDate>false</LinksUpToDate>
  <CharactersWithSpaces>23131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万璐玮</cp:lastModifiedBy>
  <cp:lastPrinted>2026-05-06T23:53:00Z</cp:lastPrinted>
  <dcterms:modified xsi:type="dcterms:W3CDTF">2026-05-08T01:27:17Z</dcterms:modified>
  <dc:title>院内招标采购公告</dc:title>
  <cp:revision>636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93A198C8470F4CF8BB490752FD8C685C</vt:lpwstr>
  </property>
</Properties>
</file>