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BFC06">
      <w:pPr>
        <w:pStyle w:val="6"/>
        <w:keepNext w:val="0"/>
        <w:keepLines w:val="0"/>
        <w:pageBreakBefore w:val="0"/>
        <w:widowControl/>
        <w:kinsoku/>
        <w:wordWrap/>
        <w:overflowPunct/>
        <w:topLinePunct w:val="0"/>
        <w:autoSpaceDE/>
        <w:autoSpaceDN/>
        <w:bidi w:val="0"/>
        <w:adjustRightInd/>
        <w:snapToGrid/>
        <w:spacing w:beforeAutospacing="0" w:after="300" w:afterAutospacing="0" w:line="600" w:lineRule="exact"/>
        <w:jc w:val="center"/>
        <w:textAlignment w:val="center"/>
        <w:rPr>
          <w:rFonts w:hint="eastAsia" w:ascii="方正小标宋简体" w:hAnsi="方正小标宋简体" w:eastAsia="方正小标宋简体" w:cs="方正小标宋简体"/>
          <w:b/>
          <w:bCs/>
          <w:color w:val="333333"/>
          <w:sz w:val="44"/>
          <w:szCs w:val="44"/>
        </w:rPr>
      </w:pPr>
      <w:r>
        <w:rPr>
          <w:rFonts w:hint="eastAsia" w:ascii="方正小标宋简体" w:hAnsi="方正小标宋简体" w:eastAsia="方正小标宋简体" w:cs="方正小标宋简体"/>
          <w:b/>
          <w:bCs/>
          <w:color w:val="333333"/>
          <w:sz w:val="44"/>
          <w:szCs w:val="44"/>
          <w:shd w:val="clear" w:color="auto" w:fill="FFFFFF"/>
        </w:rPr>
        <w:t>深圳市宝安区人民医院医用耗材遴选调研公告</w:t>
      </w:r>
    </w:p>
    <w:p w14:paraId="76A034F0">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226" w:afterAutospacing="0" w:line="48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333333"/>
          <w:sz w:val="32"/>
          <w:szCs w:val="32"/>
          <w:shd w:val="clear" w:color="auto" w:fill="FFFFFF"/>
        </w:rPr>
        <w:t>深宝医遴调【202</w:t>
      </w:r>
      <w:r>
        <w:rPr>
          <w:rFonts w:hint="eastAsia" w:ascii="仿宋_GB2312" w:hAnsi="仿宋_GB2312" w:eastAsia="仿宋_GB2312" w:cs="仿宋_GB2312"/>
          <w:b w:val="0"/>
          <w:bCs w:val="0"/>
          <w:color w:val="333333"/>
          <w:sz w:val="32"/>
          <w:szCs w:val="32"/>
          <w:shd w:val="clear" w:color="auto" w:fill="FFFFFF"/>
          <w:lang w:val="en-US" w:eastAsia="zh-CN"/>
        </w:rPr>
        <w:t>6</w:t>
      </w:r>
      <w:r>
        <w:rPr>
          <w:rFonts w:hint="eastAsia" w:ascii="仿宋_GB2312" w:hAnsi="仿宋_GB2312" w:eastAsia="仿宋_GB2312" w:cs="仿宋_GB2312"/>
          <w:b w:val="0"/>
          <w:bCs w:val="0"/>
          <w:color w:val="333333"/>
          <w:sz w:val="32"/>
          <w:szCs w:val="32"/>
          <w:shd w:val="clear" w:color="auto" w:fill="FFFFFF"/>
        </w:rPr>
        <w:t>】设备科第</w:t>
      </w:r>
      <w:r>
        <w:rPr>
          <w:rFonts w:hint="eastAsia" w:ascii="仿宋_GB2312" w:hAnsi="仿宋_GB2312" w:eastAsia="仿宋_GB2312" w:cs="仿宋_GB2312"/>
          <w:b w:val="0"/>
          <w:bCs w:val="0"/>
          <w:color w:val="333333"/>
          <w:sz w:val="32"/>
          <w:szCs w:val="32"/>
          <w:shd w:val="clear" w:color="auto" w:fill="FFFFFF"/>
          <w:lang w:val="en-US" w:eastAsia="zh-CN"/>
        </w:rPr>
        <w:t>三十二</w:t>
      </w:r>
      <w:r>
        <w:rPr>
          <w:rFonts w:hint="eastAsia" w:ascii="仿宋_GB2312" w:hAnsi="仿宋_GB2312" w:eastAsia="仿宋_GB2312" w:cs="仿宋_GB2312"/>
          <w:b w:val="0"/>
          <w:bCs w:val="0"/>
          <w:color w:val="333333"/>
          <w:sz w:val="32"/>
          <w:szCs w:val="32"/>
          <w:shd w:val="clear" w:color="auto" w:fill="FFFFFF"/>
        </w:rPr>
        <w:t>期</w:t>
      </w:r>
    </w:p>
    <w:p w14:paraId="7B1BD55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深圳市宝安区人民医院拟对医用耗材进行市场调研，欢迎符合资格条件的厂家和供应商提交资料报名。</w:t>
      </w:r>
    </w:p>
    <w:p w14:paraId="75D3879F">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ind w:firstLine="640" w:firstLineChars="200"/>
        <w:jc w:val="both"/>
        <w:textAlignment w:val="auto"/>
        <w:rPr>
          <w:rStyle w:val="10"/>
          <w:rFonts w:hint="eastAsia" w:ascii="黑体" w:hAnsi="黑体" w:eastAsia="黑体" w:cs="黑体"/>
          <w:b w:val="0"/>
          <w:bCs w:val="0"/>
          <w:color w:val="333333"/>
          <w:sz w:val="32"/>
          <w:szCs w:val="32"/>
          <w:shd w:val="clear" w:color="auto" w:fill="FFFFFF"/>
        </w:rPr>
      </w:pPr>
      <w:r>
        <w:rPr>
          <w:rStyle w:val="10"/>
          <w:rFonts w:hint="eastAsia" w:ascii="黑体" w:hAnsi="黑体" w:eastAsia="黑体" w:cs="黑体"/>
          <w:b w:val="0"/>
          <w:bCs w:val="0"/>
          <w:color w:val="333333"/>
          <w:sz w:val="32"/>
          <w:szCs w:val="32"/>
          <w:shd w:val="clear" w:color="auto" w:fill="FFFFFF"/>
        </w:rPr>
        <w:t>一、基本要求：</w:t>
      </w:r>
    </w:p>
    <w:p w14:paraId="4F06E11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w:t>
      </w:r>
      <w:r>
        <w:rPr>
          <w:rFonts w:hint="eastAsia" w:ascii="仿宋_GB2312" w:hAnsi="仿宋_GB2312" w:eastAsia="仿宋_GB2312" w:cs="仿宋_GB2312"/>
          <w:color w:val="333333"/>
          <w:sz w:val="32"/>
          <w:szCs w:val="32"/>
          <w:shd w:val="clear" w:color="auto" w:fill="FFFFFF"/>
          <w:lang w:val="en-US" w:eastAsia="zh-CN"/>
        </w:rPr>
        <w:t>.</w:t>
      </w:r>
      <w:r>
        <w:rPr>
          <w:rFonts w:hint="eastAsia" w:ascii="仿宋_GB2312" w:hAnsi="仿宋_GB2312" w:eastAsia="仿宋_GB2312" w:cs="仿宋_GB2312"/>
          <w:color w:val="333333"/>
          <w:sz w:val="32"/>
          <w:szCs w:val="32"/>
          <w:shd w:val="clear" w:color="auto" w:fill="FFFFFF"/>
        </w:rPr>
        <w:t>报名产品须为深圳医用耗材阳光交易和监管平台目录内且能正常交易的产品，无医疗器械注册证、同类产品已撤网的除外。</w:t>
      </w:r>
    </w:p>
    <w:p w14:paraId="55F4F7D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w:t>
      </w:r>
      <w:r>
        <w:rPr>
          <w:rFonts w:hint="eastAsia" w:ascii="仿宋_GB2312" w:hAnsi="仿宋_GB2312" w:eastAsia="仿宋_GB2312" w:cs="仿宋_GB2312"/>
          <w:color w:val="333333"/>
          <w:sz w:val="32"/>
          <w:szCs w:val="32"/>
          <w:shd w:val="clear" w:color="auto" w:fill="FFFFFF"/>
          <w:lang w:val="en-US" w:eastAsia="zh-CN"/>
        </w:rPr>
        <w:t>.</w:t>
      </w:r>
      <w:r>
        <w:rPr>
          <w:rFonts w:hint="eastAsia" w:ascii="仿宋_GB2312" w:hAnsi="仿宋_GB2312" w:eastAsia="仿宋_GB2312" w:cs="仿宋_GB2312"/>
          <w:color w:val="333333"/>
          <w:sz w:val="32"/>
          <w:szCs w:val="32"/>
          <w:shd w:val="clear" w:color="auto" w:fill="FFFFFF"/>
        </w:rPr>
        <w:t>参与报名的供应商须为阳光平台目录内供应商，且能获取该产品配送我院的授权。</w:t>
      </w:r>
    </w:p>
    <w:p w14:paraId="31D56C9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3</w:t>
      </w:r>
      <w:r>
        <w:rPr>
          <w:rFonts w:hint="eastAsia" w:ascii="仿宋_GB2312" w:hAnsi="仿宋_GB2312" w:eastAsia="仿宋_GB2312" w:cs="仿宋_GB2312"/>
          <w:color w:val="333333"/>
          <w:sz w:val="32"/>
          <w:szCs w:val="32"/>
          <w:shd w:val="clear" w:color="auto" w:fill="FFFFFF"/>
          <w:lang w:val="en-US" w:eastAsia="zh-CN"/>
        </w:rPr>
        <w:t>.</w:t>
      </w:r>
      <w:r>
        <w:rPr>
          <w:rFonts w:hint="eastAsia" w:ascii="仿宋_GB2312" w:hAnsi="仿宋_GB2312" w:eastAsia="仿宋_GB2312" w:cs="仿宋_GB2312"/>
          <w:color w:val="333333"/>
          <w:sz w:val="32"/>
          <w:szCs w:val="32"/>
          <w:shd w:val="clear" w:color="auto" w:fill="FFFFFF"/>
        </w:rPr>
        <w:t>若调研遴选产品已纳入国家或省市集中采购、价格优势专区目录内，则在集中采购、价格优势专区目录的中选产品中进行调研遴选。</w:t>
      </w:r>
    </w:p>
    <w:p w14:paraId="63B4BDF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ind w:firstLine="643" w:firstLineChars="200"/>
        <w:jc w:val="both"/>
        <w:textAlignment w:val="auto"/>
        <w:rPr>
          <w:rFonts w:hint="eastAsia" w:ascii="黑体" w:hAnsi="黑体" w:eastAsia="黑体" w:cs="黑体"/>
          <w:sz w:val="32"/>
          <w:szCs w:val="32"/>
        </w:rPr>
      </w:pPr>
      <w:r>
        <w:rPr>
          <w:rStyle w:val="10"/>
          <w:rFonts w:hint="eastAsia" w:ascii="黑体" w:hAnsi="黑体" w:eastAsia="黑体" w:cs="黑体"/>
          <w:bCs/>
          <w:color w:val="333333"/>
          <w:sz w:val="32"/>
          <w:szCs w:val="32"/>
          <w:shd w:val="clear" w:color="auto" w:fill="FFFFFF"/>
        </w:rPr>
        <w:t>二、报名条件：</w:t>
      </w:r>
    </w:p>
    <w:p w14:paraId="27E995E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1.具有独立法人资格，依法取得《营业执照》《医疗器械经营许可证》，具备所投产品的《医疗器械生产许可证》《医疗器械产品注册证》、各级授权书、产品检测报告等。在近三年未因违规经营而受到处罚，有依法缴纳税收和社会保障资金的良好记录。</w:t>
      </w:r>
    </w:p>
    <w:p w14:paraId="4727EC6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2.公司（单位）法定代表人（负责人）为同一人或者存在直接控股、管理关系的不同供应商，不得同时参加本次项目采购活动。</w:t>
      </w:r>
    </w:p>
    <w:p w14:paraId="61A5C599">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3.报名时须提交加盖公章的相关资格资质证明文件（提供上述平台配送资质的系统操作界面截屏等证明文件）和法定代表人授权委托书等。同时，提供产品目录（应包括名称、规格、材质、生产企业、所在交易平台等项目）。</w:t>
      </w:r>
    </w:p>
    <w:p w14:paraId="2F9A5AA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黑体" w:hAnsi="黑体" w:eastAsia="黑体" w:cs="黑体"/>
          <w:b w:val="0"/>
          <w:bCs w:val="0"/>
          <w:sz w:val="32"/>
          <w:szCs w:val="32"/>
        </w:rPr>
      </w:pPr>
      <w:r>
        <w:rPr>
          <w:rStyle w:val="10"/>
          <w:rFonts w:hint="eastAsia" w:ascii="黑体" w:hAnsi="黑体" w:eastAsia="黑体" w:cs="黑体"/>
          <w:b w:val="0"/>
          <w:bCs w:val="0"/>
          <w:color w:val="333333"/>
          <w:sz w:val="32"/>
          <w:szCs w:val="32"/>
          <w:shd w:val="clear" w:color="auto" w:fill="FFFFFF"/>
        </w:rPr>
        <w:t>三、采购需求：</w:t>
      </w:r>
    </w:p>
    <w:tbl>
      <w:tblPr>
        <w:tblStyle w:val="8"/>
        <w:tblW w:w="9120"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3135"/>
        <w:gridCol w:w="4860"/>
      </w:tblGrid>
      <w:tr w14:paraId="2647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25" w:type="dxa"/>
            <w:vAlign w:val="center"/>
          </w:tcPr>
          <w:p w14:paraId="2A201E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微软雅黑" w:hAnsi="微软雅黑" w:eastAsia="微软雅黑" w:cs="微软雅黑"/>
                <w:color w:val="333333"/>
                <w:sz w:val="22"/>
                <w:szCs w:val="22"/>
                <w:shd w:val="clear" w:color="auto" w:fill="FFFFFF"/>
              </w:rPr>
            </w:pPr>
            <w:r>
              <w:rPr>
                <w:rFonts w:hint="eastAsia" w:ascii="微软雅黑" w:hAnsi="微软雅黑" w:eastAsia="微软雅黑" w:cs="微软雅黑"/>
                <w:i w:val="0"/>
                <w:iCs w:val="0"/>
                <w:color w:val="000000"/>
                <w:kern w:val="0"/>
                <w:sz w:val="22"/>
                <w:szCs w:val="22"/>
                <w:u w:val="none"/>
                <w:lang w:val="en-US" w:eastAsia="zh-CN" w:bidi="ar"/>
              </w:rPr>
              <w:t>项目序号</w:t>
            </w:r>
          </w:p>
        </w:tc>
        <w:tc>
          <w:tcPr>
            <w:tcW w:w="3135" w:type="dxa"/>
            <w:vAlign w:val="center"/>
          </w:tcPr>
          <w:p w14:paraId="2D3ABBCB">
            <w:pPr>
              <w:keepNext w:val="0"/>
              <w:keepLines w:val="0"/>
              <w:widowControl/>
              <w:suppressLineNumbers w:val="0"/>
              <w:jc w:val="center"/>
              <w:textAlignment w:val="top"/>
              <w:rPr>
                <w:rFonts w:hint="default" w:ascii="微软雅黑" w:hAnsi="微软雅黑" w:eastAsia="微软雅黑" w:cs="微软雅黑"/>
                <w:color w:val="333333"/>
                <w:sz w:val="22"/>
                <w:szCs w:val="22"/>
                <w:shd w:val="clear" w:color="auto" w:fill="FFFFFF"/>
                <w:lang w:val="en-US"/>
              </w:rPr>
            </w:pPr>
            <w:r>
              <w:rPr>
                <w:rFonts w:hint="eastAsia" w:ascii="微软雅黑" w:hAnsi="微软雅黑" w:eastAsia="微软雅黑" w:cs="微软雅黑"/>
                <w:i w:val="0"/>
                <w:iCs w:val="0"/>
                <w:color w:val="000000"/>
                <w:kern w:val="0"/>
                <w:sz w:val="22"/>
                <w:szCs w:val="22"/>
                <w:u w:val="none"/>
                <w:lang w:val="en-US" w:eastAsia="zh-CN" w:bidi="ar"/>
              </w:rPr>
              <w:t>耗材名称</w:t>
            </w:r>
          </w:p>
        </w:tc>
        <w:tc>
          <w:tcPr>
            <w:tcW w:w="4860" w:type="dxa"/>
            <w:vAlign w:val="center"/>
          </w:tcPr>
          <w:p w14:paraId="4992F82F">
            <w:pPr>
              <w:keepNext w:val="0"/>
              <w:keepLines w:val="0"/>
              <w:widowControl/>
              <w:suppressLineNumbers w:val="0"/>
              <w:jc w:val="center"/>
              <w:textAlignment w:val="top"/>
              <w:rPr>
                <w:rFonts w:hint="eastAsia" w:ascii="微软雅黑" w:hAnsi="微软雅黑" w:eastAsia="微软雅黑" w:cs="微软雅黑"/>
                <w:color w:val="333333"/>
                <w:sz w:val="22"/>
                <w:szCs w:val="22"/>
                <w:shd w:val="clear" w:color="auto" w:fill="FFFFFF"/>
              </w:rPr>
            </w:pPr>
            <w:r>
              <w:rPr>
                <w:rFonts w:hint="eastAsia" w:ascii="微软雅黑" w:hAnsi="微软雅黑" w:eastAsia="微软雅黑" w:cs="微软雅黑"/>
                <w:i w:val="0"/>
                <w:iCs w:val="0"/>
                <w:color w:val="000000"/>
                <w:kern w:val="0"/>
                <w:sz w:val="22"/>
                <w:szCs w:val="22"/>
                <w:u w:val="none"/>
                <w:lang w:val="en-US" w:eastAsia="zh-CN" w:bidi="ar"/>
              </w:rPr>
              <w:t>备注</w:t>
            </w:r>
          </w:p>
        </w:tc>
      </w:tr>
      <w:tr w14:paraId="14E1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125" w:type="dxa"/>
            <w:vAlign w:val="center"/>
          </w:tcPr>
          <w:p w14:paraId="30B905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135" w:type="dxa"/>
            <w:vAlign w:val="center"/>
          </w:tcPr>
          <w:p w14:paraId="45266E4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可吸收高分子组织密封膜</w:t>
            </w:r>
          </w:p>
        </w:tc>
        <w:tc>
          <w:tcPr>
            <w:tcW w:w="4860" w:type="dxa"/>
            <w:vAlign w:val="center"/>
          </w:tcPr>
          <w:p w14:paraId="31048152">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用于外科手术中对组织的密封和/或加强，适用于：液体（包含脑脊液）和/或血液渗漏需要修复硬脑膜，胸外科手术中的漏气，外科手术中软组织的低压渗漏或缓慢出血或液体渗漏。</w:t>
            </w:r>
          </w:p>
        </w:tc>
      </w:tr>
      <w:tr w14:paraId="0E77D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Align w:val="center"/>
          </w:tcPr>
          <w:p w14:paraId="39569F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3135" w:type="dxa"/>
            <w:shd w:val="clear" w:color="auto" w:fill="FFFFFF"/>
            <w:vAlign w:val="center"/>
          </w:tcPr>
          <w:p w14:paraId="4B24F655">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壳聚糖海绵动脉压迫止血材料</w:t>
            </w:r>
          </w:p>
        </w:tc>
        <w:tc>
          <w:tcPr>
            <w:tcW w:w="4860" w:type="dxa"/>
            <w:shd w:val="clear" w:color="auto" w:fill="auto"/>
            <w:vAlign w:val="bottom"/>
          </w:tcPr>
          <w:p w14:paraId="1512D4B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适用于动脉介入手术后对穿刺部位、刺入部位或导管创口部位进行止血处理。</w:t>
            </w:r>
          </w:p>
        </w:tc>
      </w:tr>
      <w:tr w14:paraId="531B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1125" w:type="dxa"/>
            <w:vAlign w:val="center"/>
          </w:tcPr>
          <w:p w14:paraId="02E74337">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3</w:t>
            </w:r>
          </w:p>
        </w:tc>
        <w:tc>
          <w:tcPr>
            <w:tcW w:w="3135" w:type="dxa"/>
            <w:shd w:val="clear" w:color="auto" w:fill="FFFFFF"/>
            <w:vAlign w:val="center"/>
          </w:tcPr>
          <w:p w14:paraId="7D0A4741">
            <w:pPr>
              <w:keepNext w:val="0"/>
              <w:keepLines w:val="0"/>
              <w:widowControl/>
              <w:suppressLineNumbers w:val="0"/>
              <w:jc w:val="left"/>
              <w:textAlignment w:val="bottom"/>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一次性使用电动式腔镜直线型切割吻合器及钉仓</w:t>
            </w:r>
          </w:p>
        </w:tc>
        <w:tc>
          <w:tcPr>
            <w:tcW w:w="4860" w:type="dxa"/>
            <w:shd w:val="clear" w:color="auto" w:fill="auto"/>
            <w:vAlign w:val="center"/>
          </w:tcPr>
          <w:p w14:paraId="0E4A4A91">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用于开放或微创的普通外科、妇产科、泌尿外科、胸外科手术的组织的离断、切除和/或建立吻合。也可在对肝组织的切除和横断中，同步将肝组织中包含的血管进行切除和横断。</w:t>
            </w:r>
          </w:p>
        </w:tc>
      </w:tr>
      <w:tr w14:paraId="297AE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125" w:type="dxa"/>
            <w:vAlign w:val="center"/>
          </w:tcPr>
          <w:p w14:paraId="5CAA79A3">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4</w:t>
            </w:r>
          </w:p>
        </w:tc>
        <w:tc>
          <w:tcPr>
            <w:tcW w:w="3135" w:type="dxa"/>
            <w:shd w:val="clear" w:color="auto" w:fill="FFFFFF"/>
            <w:vAlign w:val="center"/>
          </w:tcPr>
          <w:p w14:paraId="13094546">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一次性使用血液透析滤过器及配套管路</w:t>
            </w:r>
          </w:p>
        </w:tc>
        <w:tc>
          <w:tcPr>
            <w:tcW w:w="4860" w:type="dxa"/>
            <w:shd w:val="clear" w:color="auto" w:fill="auto"/>
            <w:vAlign w:val="center"/>
          </w:tcPr>
          <w:p w14:paraId="29B1EA6B">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适用于急性肾功能衰竭和/或液体超负荷的病人。</w:t>
            </w:r>
          </w:p>
        </w:tc>
      </w:tr>
      <w:tr w14:paraId="76B6C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125" w:type="dxa"/>
            <w:vAlign w:val="center"/>
          </w:tcPr>
          <w:p w14:paraId="00BFFD2C">
            <w:pPr>
              <w:keepNext w:val="0"/>
              <w:keepLines w:val="0"/>
              <w:widowControl/>
              <w:suppressLineNumbers w:val="0"/>
              <w:jc w:val="center"/>
              <w:textAlignment w:val="center"/>
              <w:rPr>
                <w:rFonts w:hint="default" w:asciiTheme="minorEastAsia" w:hAnsiTheme="minorEastAsia" w:eastAsiaTheme="minorEastAsia" w:cstheme="minorEastAsia"/>
                <w:color w:val="000000"/>
                <w:kern w:val="0"/>
                <w:sz w:val="22"/>
                <w:szCs w:val="22"/>
                <w:lang w:val="en-US" w:bidi="ar"/>
              </w:rPr>
            </w:pPr>
            <w:r>
              <w:rPr>
                <w:rFonts w:hint="eastAsia" w:ascii="宋体" w:hAnsi="宋体" w:eastAsia="宋体" w:cs="宋体"/>
                <w:i w:val="0"/>
                <w:iCs w:val="0"/>
                <w:color w:val="000000"/>
                <w:kern w:val="0"/>
                <w:sz w:val="22"/>
                <w:szCs w:val="22"/>
                <w:u w:val="none"/>
                <w:lang w:val="en-US" w:eastAsia="zh-CN" w:bidi="ar"/>
              </w:rPr>
              <w:t>5</w:t>
            </w:r>
          </w:p>
        </w:tc>
        <w:tc>
          <w:tcPr>
            <w:tcW w:w="3135" w:type="dxa"/>
            <w:shd w:val="clear" w:color="auto" w:fill="FFFFFF"/>
            <w:vAlign w:val="center"/>
          </w:tcPr>
          <w:p w14:paraId="606024CC">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化学换肤术护理包</w:t>
            </w:r>
          </w:p>
        </w:tc>
        <w:tc>
          <w:tcPr>
            <w:tcW w:w="4860" w:type="dxa"/>
            <w:shd w:val="clear" w:color="auto" w:fill="auto"/>
            <w:vAlign w:val="center"/>
          </w:tcPr>
          <w:p w14:paraId="72A673D6">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适用于化学换肤术护理及皮肤修复。</w:t>
            </w:r>
          </w:p>
        </w:tc>
      </w:tr>
      <w:tr w14:paraId="7CE7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125" w:type="dxa"/>
            <w:vAlign w:val="center"/>
          </w:tcPr>
          <w:p w14:paraId="3840CDC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3135" w:type="dxa"/>
            <w:shd w:val="clear" w:color="auto" w:fill="FFFFFF"/>
            <w:vAlign w:val="center"/>
          </w:tcPr>
          <w:p w14:paraId="5682C243">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一次性套管穿刺器型筋膜闭合器</w:t>
            </w:r>
          </w:p>
        </w:tc>
        <w:tc>
          <w:tcPr>
            <w:tcW w:w="4860" w:type="dxa"/>
            <w:shd w:val="clear" w:color="auto" w:fill="auto"/>
            <w:vAlign w:val="bottom"/>
          </w:tcPr>
          <w:p w14:paraId="15028F42">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适用于腹腔镜手术中为内窥镜器械提供通道，并用于闭合穿刺通道筋膜及切口。</w:t>
            </w:r>
          </w:p>
        </w:tc>
      </w:tr>
      <w:tr w14:paraId="75AC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125" w:type="dxa"/>
            <w:vAlign w:val="center"/>
          </w:tcPr>
          <w:p w14:paraId="2291E5C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3135" w:type="dxa"/>
            <w:shd w:val="clear" w:color="auto" w:fill="FFFFFF"/>
            <w:vAlign w:val="center"/>
          </w:tcPr>
          <w:p w14:paraId="739F7582">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心脏瓣膜</w:t>
            </w:r>
          </w:p>
        </w:tc>
        <w:tc>
          <w:tcPr>
            <w:tcW w:w="4860" w:type="dxa"/>
            <w:shd w:val="clear" w:color="auto" w:fill="auto"/>
            <w:vAlign w:val="bottom"/>
          </w:tcPr>
          <w:p w14:paraId="7E3A47D8">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用于置换心脏瓣膜发生病变、受损或机能失常的患者的替代瓣膜，还可用于置换以前植入人造心脏瓣膜</w:t>
            </w:r>
          </w:p>
        </w:tc>
      </w:tr>
      <w:tr w14:paraId="7F9EE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125" w:type="dxa"/>
            <w:vAlign w:val="center"/>
          </w:tcPr>
          <w:p w14:paraId="072F632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3135" w:type="dxa"/>
            <w:shd w:val="clear" w:color="auto" w:fill="FFFFFF"/>
            <w:vAlign w:val="center"/>
          </w:tcPr>
          <w:p w14:paraId="1D678AB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血小板诱聚剂(花生四烯酸)</w:t>
            </w:r>
          </w:p>
        </w:tc>
        <w:tc>
          <w:tcPr>
            <w:tcW w:w="4860" w:type="dxa"/>
            <w:shd w:val="clear" w:color="auto" w:fill="auto"/>
            <w:vAlign w:val="center"/>
          </w:tcPr>
          <w:p w14:paraId="29624D01">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多参数血小板功能检测仪、PL-16配套使用</w:t>
            </w:r>
          </w:p>
        </w:tc>
      </w:tr>
      <w:tr w14:paraId="34DD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125" w:type="dxa"/>
            <w:vAlign w:val="center"/>
          </w:tcPr>
          <w:p w14:paraId="745ED53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3135" w:type="dxa"/>
            <w:shd w:val="clear" w:color="auto" w:fill="FFFFFF"/>
            <w:vAlign w:val="center"/>
          </w:tcPr>
          <w:p w14:paraId="7BE4FE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血小板诱聚剂(二膜酸腺苷)</w:t>
            </w:r>
          </w:p>
        </w:tc>
        <w:tc>
          <w:tcPr>
            <w:tcW w:w="4860" w:type="dxa"/>
            <w:shd w:val="clear" w:color="auto" w:fill="auto"/>
            <w:vAlign w:val="center"/>
          </w:tcPr>
          <w:p w14:paraId="0719C57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多参数血小板功能检测仪、PL-16配套使用</w:t>
            </w:r>
          </w:p>
        </w:tc>
      </w:tr>
      <w:tr w14:paraId="042CB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125" w:type="dxa"/>
            <w:vAlign w:val="center"/>
          </w:tcPr>
          <w:p w14:paraId="477E6F2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3135" w:type="dxa"/>
            <w:shd w:val="clear" w:color="auto" w:fill="FFFFFF"/>
            <w:vAlign w:val="center"/>
          </w:tcPr>
          <w:p w14:paraId="7BD8614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血小板诱聚剂(胥上腺素)</w:t>
            </w:r>
          </w:p>
        </w:tc>
        <w:tc>
          <w:tcPr>
            <w:tcW w:w="4860" w:type="dxa"/>
            <w:shd w:val="clear" w:color="auto" w:fill="auto"/>
            <w:vAlign w:val="center"/>
          </w:tcPr>
          <w:p w14:paraId="6102CF6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多参数血小板功能检测仪、PL-16配套使用</w:t>
            </w:r>
          </w:p>
        </w:tc>
      </w:tr>
      <w:tr w14:paraId="628A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125" w:type="dxa"/>
            <w:vAlign w:val="center"/>
          </w:tcPr>
          <w:p w14:paraId="07D05C8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3135" w:type="dxa"/>
            <w:shd w:val="clear" w:color="auto" w:fill="FFFFFF"/>
            <w:vAlign w:val="center"/>
          </w:tcPr>
          <w:p w14:paraId="7E9A22A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血小板诱聚剂(胶原)</w:t>
            </w:r>
          </w:p>
        </w:tc>
        <w:tc>
          <w:tcPr>
            <w:tcW w:w="4860" w:type="dxa"/>
            <w:shd w:val="clear" w:color="auto" w:fill="auto"/>
            <w:vAlign w:val="center"/>
          </w:tcPr>
          <w:p w14:paraId="358DF6F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多参数血小板功能检测仪、PL-16配套使用</w:t>
            </w:r>
          </w:p>
        </w:tc>
      </w:tr>
      <w:tr w14:paraId="583D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125" w:type="dxa"/>
            <w:vAlign w:val="center"/>
          </w:tcPr>
          <w:p w14:paraId="48CD0E4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3135" w:type="dxa"/>
            <w:shd w:val="clear" w:color="auto" w:fill="FFFFFF"/>
            <w:vAlign w:val="center"/>
          </w:tcPr>
          <w:p w14:paraId="5F0442D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样本稀释液</w:t>
            </w:r>
          </w:p>
        </w:tc>
        <w:tc>
          <w:tcPr>
            <w:tcW w:w="4860" w:type="dxa"/>
            <w:shd w:val="clear" w:color="auto" w:fill="auto"/>
            <w:vAlign w:val="center"/>
          </w:tcPr>
          <w:p w14:paraId="578AB89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多参数血小板功能检测仪、PL-16配套使用</w:t>
            </w:r>
          </w:p>
        </w:tc>
      </w:tr>
      <w:tr w14:paraId="205FE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125" w:type="dxa"/>
            <w:vAlign w:val="center"/>
          </w:tcPr>
          <w:p w14:paraId="532E636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3135" w:type="dxa"/>
            <w:shd w:val="clear" w:color="auto" w:fill="FFFFFF"/>
            <w:vAlign w:val="center"/>
          </w:tcPr>
          <w:p w14:paraId="48E6F0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血小板分析仪专用清洗液</w:t>
            </w:r>
          </w:p>
        </w:tc>
        <w:tc>
          <w:tcPr>
            <w:tcW w:w="4860" w:type="dxa"/>
            <w:shd w:val="clear" w:color="auto" w:fill="auto"/>
            <w:vAlign w:val="center"/>
          </w:tcPr>
          <w:p w14:paraId="6F7197A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多参数血小板功能检测仪、PL-16配套使用</w:t>
            </w:r>
          </w:p>
        </w:tc>
      </w:tr>
      <w:tr w14:paraId="1B5E5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25" w:type="dxa"/>
            <w:vAlign w:val="center"/>
          </w:tcPr>
          <w:p w14:paraId="0B35F02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3135" w:type="dxa"/>
            <w:shd w:val="clear" w:color="auto" w:fill="FFFFFF"/>
            <w:vAlign w:val="center"/>
          </w:tcPr>
          <w:p w14:paraId="52AFE26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血小板分析仪专用质控品</w:t>
            </w:r>
          </w:p>
        </w:tc>
        <w:tc>
          <w:tcPr>
            <w:tcW w:w="4860" w:type="dxa"/>
            <w:shd w:val="clear" w:color="auto" w:fill="auto"/>
            <w:vAlign w:val="center"/>
          </w:tcPr>
          <w:p w14:paraId="6B7375B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多参数血小板功能检测仪、PL-16配套使用</w:t>
            </w:r>
          </w:p>
        </w:tc>
      </w:tr>
      <w:tr w14:paraId="50796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125" w:type="dxa"/>
            <w:vAlign w:val="center"/>
          </w:tcPr>
          <w:p w14:paraId="7DA50BD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3135" w:type="dxa"/>
            <w:shd w:val="clear" w:color="auto" w:fill="FFFFFF"/>
            <w:vAlign w:val="center"/>
          </w:tcPr>
          <w:p w14:paraId="588D52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血小板功能检测样品杯</w:t>
            </w:r>
          </w:p>
        </w:tc>
        <w:tc>
          <w:tcPr>
            <w:tcW w:w="4860" w:type="dxa"/>
            <w:shd w:val="clear" w:color="auto" w:fill="auto"/>
            <w:vAlign w:val="center"/>
          </w:tcPr>
          <w:p w14:paraId="4F2C1C39">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多参数血小板功能检测仪、PL-16配套使用</w:t>
            </w:r>
          </w:p>
        </w:tc>
      </w:tr>
      <w:tr w14:paraId="47F33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125" w:type="dxa"/>
            <w:vAlign w:val="center"/>
          </w:tcPr>
          <w:p w14:paraId="1A2BA64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3135" w:type="dxa"/>
            <w:shd w:val="clear" w:color="auto" w:fill="FFFFFF"/>
            <w:vAlign w:val="center"/>
          </w:tcPr>
          <w:p w14:paraId="67FC850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血细胞分离机分高吸附置换治疗套件</w:t>
            </w:r>
          </w:p>
        </w:tc>
        <w:tc>
          <w:tcPr>
            <w:tcW w:w="4860" w:type="dxa"/>
            <w:shd w:val="clear" w:color="auto" w:fill="auto"/>
            <w:vAlign w:val="center"/>
          </w:tcPr>
          <w:p w14:paraId="564D8245">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血液成分分离机 COM.TEC配套使用</w:t>
            </w:r>
          </w:p>
        </w:tc>
      </w:tr>
      <w:tr w14:paraId="324E4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125" w:type="dxa"/>
            <w:vAlign w:val="center"/>
          </w:tcPr>
          <w:p w14:paraId="51681AF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3135" w:type="dxa"/>
            <w:shd w:val="clear" w:color="auto" w:fill="FFFFFF"/>
            <w:vAlign w:val="center"/>
          </w:tcPr>
          <w:p w14:paraId="46617A4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一次性使用血液成分分离器</w:t>
            </w:r>
          </w:p>
        </w:tc>
        <w:tc>
          <w:tcPr>
            <w:tcW w:w="4860" w:type="dxa"/>
            <w:shd w:val="clear" w:color="auto" w:fill="auto"/>
            <w:vAlign w:val="center"/>
          </w:tcPr>
          <w:p w14:paraId="0D853179">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血液成分分离机 COM.TEC配套使用</w:t>
            </w:r>
          </w:p>
        </w:tc>
      </w:tr>
      <w:tr w14:paraId="28DBC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125" w:type="dxa"/>
            <w:vAlign w:val="center"/>
          </w:tcPr>
          <w:p w14:paraId="7E2F75A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3135" w:type="dxa"/>
            <w:shd w:val="clear" w:color="auto" w:fill="FFFFFF"/>
            <w:vAlign w:val="center"/>
          </w:tcPr>
          <w:p w14:paraId="239FB4C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一次性使用塑料血袋</w:t>
            </w:r>
          </w:p>
        </w:tc>
        <w:tc>
          <w:tcPr>
            <w:tcW w:w="4860" w:type="dxa"/>
            <w:shd w:val="clear" w:color="auto" w:fill="auto"/>
            <w:vAlign w:val="center"/>
          </w:tcPr>
          <w:p w14:paraId="6DCA1FDC">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血液成分分离机 COM.TEC配套使用</w:t>
            </w:r>
          </w:p>
        </w:tc>
      </w:tr>
      <w:tr w14:paraId="611C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125" w:type="dxa"/>
            <w:vAlign w:val="center"/>
          </w:tcPr>
          <w:p w14:paraId="46523EE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3135" w:type="dxa"/>
            <w:shd w:val="clear" w:color="auto" w:fill="FFFFFF"/>
            <w:vAlign w:val="center"/>
          </w:tcPr>
          <w:p w14:paraId="2560E9A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富血小板血浆制备套装</w:t>
            </w:r>
          </w:p>
        </w:tc>
        <w:tc>
          <w:tcPr>
            <w:tcW w:w="4860" w:type="dxa"/>
            <w:shd w:val="clear" w:color="auto" w:fill="auto"/>
            <w:vAlign w:val="center"/>
          </w:tcPr>
          <w:p w14:paraId="6F68331D">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用于从人体自体血样中制备自体富血小板血浆(PRP)</w:t>
            </w:r>
          </w:p>
        </w:tc>
      </w:tr>
    </w:tbl>
    <w:p w14:paraId="776C8049">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Style w:val="10"/>
          <w:rFonts w:hint="eastAsia" w:ascii="仿宋_GB2312" w:hAnsi="仿宋_GB2312" w:eastAsia="仿宋_GB2312" w:cs="仿宋_GB2312"/>
          <w:bCs/>
          <w:color w:val="333333"/>
          <w:sz w:val="32"/>
          <w:szCs w:val="32"/>
          <w:shd w:val="clear" w:color="auto" w:fill="FFFFFF"/>
        </w:rPr>
      </w:pPr>
    </w:p>
    <w:p w14:paraId="30AAEFA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sz w:val="32"/>
          <w:szCs w:val="32"/>
        </w:rPr>
      </w:pPr>
      <w:r>
        <w:rPr>
          <w:rStyle w:val="10"/>
          <w:rFonts w:hint="eastAsia" w:ascii="仿宋_GB2312" w:hAnsi="仿宋_GB2312" w:eastAsia="仿宋_GB2312" w:cs="仿宋_GB2312"/>
          <w:bCs/>
          <w:color w:val="333333"/>
          <w:sz w:val="32"/>
          <w:szCs w:val="32"/>
          <w:shd w:val="clear" w:color="auto" w:fill="FFFFFF"/>
        </w:rPr>
        <w:t>四、报名事项</w:t>
      </w:r>
    </w:p>
    <w:p w14:paraId="28B7FD4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1.报名时间：挂网起5个工作日内（8</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lang w:val="en-US" w:eastAsia="zh-CN"/>
        </w:rPr>
        <w:t>00-17：00</w:t>
      </w:r>
      <w:r>
        <w:rPr>
          <w:rFonts w:hint="eastAsia" w:ascii="仿宋_GB2312" w:hAnsi="仿宋_GB2312" w:eastAsia="仿宋_GB2312" w:cs="仿宋_GB2312"/>
          <w:color w:val="333333"/>
          <w:sz w:val="32"/>
          <w:szCs w:val="32"/>
          <w:shd w:val="clear" w:color="auto" w:fill="FFFFFF"/>
        </w:rPr>
        <w:t>）</w:t>
      </w:r>
    </w:p>
    <w:p w14:paraId="357C8E6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2.报名及提交资料平台链接（使用电脑端扫描二维码）：</w:t>
      </w:r>
    </w:p>
    <w:p w14:paraId="067081DB">
      <w:pPr>
        <w:pStyle w:val="6"/>
        <w:widowControl/>
        <w:shd w:val="clear" w:color="auto" w:fill="FFFFFF"/>
        <w:spacing w:beforeAutospacing="0" w:afterAutospacing="0" w:line="450" w:lineRule="atLeast"/>
        <w:ind w:firstLine="420"/>
        <w:jc w:val="center"/>
        <w:rPr>
          <w:rFonts w:hint="eastAsia" w:ascii="微软雅黑" w:hAnsi="微软雅黑" w:eastAsia="微软雅黑" w:cs="微软雅黑"/>
          <w:color w:val="333333"/>
          <w:sz w:val="22"/>
          <w:szCs w:val="22"/>
          <w:shd w:val="clear" w:color="auto" w:fill="FFFFFF"/>
        </w:rPr>
      </w:pPr>
      <w:r>
        <w:rPr>
          <w:rFonts w:hint="eastAsia" w:ascii="微软雅黑" w:hAnsi="微软雅黑" w:eastAsia="微软雅黑" w:cs="微软雅黑"/>
          <w:color w:val="333333"/>
          <w:sz w:val="22"/>
          <w:szCs w:val="22"/>
          <w:shd w:val="clear" w:color="auto" w:fill="FFFFFF"/>
        </w:rPr>
        <w:drawing>
          <wp:inline distT="0" distB="0" distL="114300" distR="114300">
            <wp:extent cx="1174750" cy="1174750"/>
            <wp:effectExtent l="0" t="0" r="6350" b="6350"/>
            <wp:docPr id="1" name="图片 1" descr="https___supplier.hongyangbid.com_supplier_#_login_enterpriseCode=12440306455834757C&amp;type=reg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___supplier.hongyangbid.com_supplier_#_login_enterpriseCode=12440306455834757C&amp;type=register"/>
                    <pic:cNvPicPr>
                      <a:picLocks noChangeAspect="1"/>
                    </pic:cNvPicPr>
                  </pic:nvPicPr>
                  <pic:blipFill>
                    <a:blip r:embed="rId4"/>
                    <a:stretch>
                      <a:fillRect/>
                    </a:stretch>
                  </pic:blipFill>
                  <pic:spPr>
                    <a:xfrm>
                      <a:off x="0" y="0"/>
                      <a:ext cx="1174750" cy="1174750"/>
                    </a:xfrm>
                    <a:prstGeom prst="rect">
                      <a:avLst/>
                    </a:prstGeom>
                  </pic:spPr>
                </pic:pic>
              </a:graphicData>
            </a:graphic>
          </wp:inline>
        </w:drawing>
      </w:r>
    </w:p>
    <w:p w14:paraId="2532600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系统工程师联系电话：13512719235（微信同号）</w:t>
      </w:r>
    </w:p>
    <w:p w14:paraId="189A2870">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3.</w:t>
      </w:r>
      <w:r>
        <w:rPr>
          <w:rFonts w:hint="eastAsia" w:ascii="仿宋_GB2312" w:hAnsi="仿宋_GB2312" w:eastAsia="仿宋_GB2312" w:cs="仿宋_GB2312"/>
          <w:color w:val="333333"/>
          <w:sz w:val="32"/>
          <w:szCs w:val="32"/>
          <w:shd w:val="clear" w:color="auto" w:fill="FFFFFF"/>
        </w:rPr>
        <w:t>联系人：李老师，联系电话：0755-27788311-301</w:t>
      </w:r>
      <w:r>
        <w:rPr>
          <w:rFonts w:hint="eastAsia" w:ascii="仿宋_GB2312" w:hAnsi="仿宋_GB2312" w:eastAsia="仿宋_GB2312" w:cs="仿宋_GB2312"/>
          <w:color w:val="333333"/>
          <w:sz w:val="32"/>
          <w:szCs w:val="32"/>
          <w:shd w:val="clear" w:color="auto" w:fill="FFFFFF"/>
          <w:lang w:val="en-US" w:eastAsia="zh-CN"/>
        </w:rPr>
        <w:t>8</w:t>
      </w:r>
    </w:p>
    <w:p w14:paraId="6D0DFFE4">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sz w:val="32"/>
          <w:szCs w:val="32"/>
        </w:rPr>
      </w:pPr>
      <w:r>
        <w:rPr>
          <w:rStyle w:val="10"/>
          <w:rFonts w:hint="eastAsia" w:ascii="黑体" w:hAnsi="黑体" w:eastAsia="黑体" w:cs="黑体"/>
          <w:bCs/>
          <w:color w:val="333333"/>
          <w:sz w:val="32"/>
          <w:szCs w:val="32"/>
          <w:shd w:val="clear" w:color="auto" w:fill="FFFFFF"/>
        </w:rPr>
        <w:t>温馨提醒：</w:t>
      </w:r>
    </w:p>
    <w:p w14:paraId="4D1EB84D">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sz w:val="32"/>
          <w:szCs w:val="32"/>
        </w:rPr>
      </w:pPr>
      <w:r>
        <w:rPr>
          <w:rStyle w:val="10"/>
          <w:rFonts w:hint="eastAsia" w:ascii="仿宋_GB2312" w:hAnsi="仿宋_GB2312" w:eastAsia="仿宋_GB2312" w:cs="仿宋_GB2312"/>
          <w:bCs/>
          <w:color w:val="333333"/>
          <w:sz w:val="32"/>
          <w:szCs w:val="32"/>
          <w:shd w:val="clear" w:color="auto" w:fill="FFFFFF"/>
        </w:rPr>
        <w:t>1.申请人必须对所提供的材料真实性、准确性、合法性负责（须提交一份承诺函，盖章），若有弄虚作假行为，一经查实，将取消遴选资格。</w:t>
      </w:r>
    </w:p>
    <w:p w14:paraId="1B59D62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Style w:val="10"/>
          <w:rFonts w:hint="eastAsia" w:ascii="仿宋_GB2312" w:hAnsi="仿宋_GB2312" w:eastAsia="仿宋_GB2312" w:cs="仿宋_GB2312"/>
          <w:bCs/>
          <w:color w:val="333333"/>
          <w:sz w:val="32"/>
          <w:szCs w:val="32"/>
          <w:shd w:val="clear" w:color="auto" w:fill="FFFFFF"/>
        </w:rPr>
      </w:pPr>
      <w:r>
        <w:rPr>
          <w:rStyle w:val="10"/>
          <w:rFonts w:hint="eastAsia" w:ascii="仿宋_GB2312" w:hAnsi="仿宋_GB2312" w:eastAsia="仿宋_GB2312" w:cs="仿宋_GB2312"/>
          <w:bCs/>
          <w:color w:val="333333"/>
          <w:sz w:val="32"/>
          <w:szCs w:val="32"/>
          <w:shd w:val="clear" w:color="auto" w:fill="FFFFFF"/>
        </w:rPr>
        <w:t>2. 院方根据提交的资料进行审核，合格后进入下一环节。</w:t>
      </w:r>
    </w:p>
    <w:p w14:paraId="2E914029">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Style w:val="10"/>
          <w:rFonts w:hint="eastAsia" w:ascii="仿宋_GB2312" w:hAnsi="仿宋_GB2312" w:eastAsia="仿宋_GB2312" w:cs="仿宋_GB2312"/>
          <w:bCs/>
          <w:color w:val="333333"/>
          <w:sz w:val="32"/>
          <w:szCs w:val="32"/>
          <w:shd w:val="clear" w:color="auto" w:fill="FFFFFF"/>
        </w:rPr>
      </w:pPr>
      <w:r>
        <w:rPr>
          <w:rStyle w:val="10"/>
          <w:rFonts w:hint="eastAsia" w:ascii="仿宋_GB2312" w:hAnsi="仿宋_GB2312" w:eastAsia="仿宋_GB2312" w:cs="仿宋_GB2312"/>
          <w:bCs/>
          <w:color w:val="333333"/>
          <w:sz w:val="32"/>
          <w:szCs w:val="32"/>
          <w:shd w:val="clear" w:color="auto" w:fill="FFFFFF"/>
        </w:rPr>
        <w:t>3</w:t>
      </w:r>
      <w:r>
        <w:rPr>
          <w:rStyle w:val="10"/>
          <w:rFonts w:hint="eastAsia" w:ascii="仿宋_GB2312" w:hAnsi="仿宋_GB2312" w:eastAsia="仿宋_GB2312" w:cs="仿宋_GB2312"/>
          <w:bCs/>
          <w:color w:val="333333"/>
          <w:sz w:val="32"/>
          <w:szCs w:val="32"/>
          <w:shd w:val="clear" w:color="auto" w:fill="FFFFFF"/>
          <w:lang w:val="en-US" w:eastAsia="zh-CN"/>
        </w:rPr>
        <w:t>.</w:t>
      </w:r>
      <w:r>
        <w:rPr>
          <w:rStyle w:val="10"/>
          <w:rFonts w:hint="eastAsia" w:ascii="仿宋_GB2312" w:hAnsi="仿宋_GB2312" w:eastAsia="仿宋_GB2312" w:cs="仿宋_GB2312"/>
          <w:bCs/>
          <w:color w:val="333333"/>
          <w:sz w:val="32"/>
          <w:szCs w:val="32"/>
          <w:shd w:val="clear" w:color="auto" w:fill="FFFFFF"/>
        </w:rPr>
        <w:t>供应商报价应为阳光平台三色九段线最低价，院方根据网上填报表格的价格，结合阳光平台限价及三色九段线价格一次议价，报名企业同意后方能获取参加现场遴选资格。</w:t>
      </w:r>
      <w:r>
        <w:rPr>
          <w:rStyle w:val="10"/>
          <w:rFonts w:hint="eastAsia" w:ascii="仿宋_GB2312" w:hAnsi="仿宋_GB2312" w:eastAsia="仿宋_GB2312" w:cs="仿宋_GB2312"/>
          <w:bCs/>
          <w:color w:val="333333"/>
          <w:sz w:val="32"/>
          <w:szCs w:val="32"/>
          <w:shd w:val="clear" w:color="auto" w:fill="FFFFFF"/>
        </w:rPr>
        <w:br w:type="textWrapping"/>
      </w:r>
      <w:r>
        <w:rPr>
          <w:rStyle w:val="10"/>
          <w:rFonts w:hint="eastAsia" w:ascii="仿宋_GB2312" w:hAnsi="仿宋_GB2312" w:eastAsia="仿宋_GB2312" w:cs="仿宋_GB2312"/>
          <w:bCs/>
          <w:color w:val="333333"/>
          <w:sz w:val="32"/>
          <w:szCs w:val="32"/>
          <w:shd w:val="clear" w:color="auto" w:fill="FFFFFF"/>
          <w:lang w:val="en-US" w:eastAsia="zh-CN"/>
        </w:rPr>
        <w:t xml:space="preserve">   </w:t>
      </w:r>
      <w:r>
        <w:rPr>
          <w:rStyle w:val="10"/>
          <w:rFonts w:hint="eastAsia" w:ascii="仿宋_GB2312" w:hAnsi="仿宋_GB2312" w:eastAsia="仿宋_GB2312" w:cs="仿宋_GB2312"/>
          <w:bCs/>
          <w:color w:val="333333"/>
          <w:sz w:val="32"/>
          <w:szCs w:val="32"/>
          <w:shd w:val="clear" w:color="auto" w:fill="FFFFFF"/>
        </w:rPr>
        <w:t>4</w:t>
      </w:r>
      <w:r>
        <w:rPr>
          <w:rStyle w:val="10"/>
          <w:rFonts w:hint="eastAsia" w:ascii="仿宋_GB2312" w:hAnsi="仿宋_GB2312" w:eastAsia="仿宋_GB2312" w:cs="仿宋_GB2312"/>
          <w:bCs/>
          <w:color w:val="333333"/>
          <w:sz w:val="32"/>
          <w:szCs w:val="32"/>
          <w:shd w:val="clear" w:color="auto" w:fill="FFFFFF"/>
          <w:lang w:val="en-US" w:eastAsia="zh-CN"/>
        </w:rPr>
        <w:t>.</w:t>
      </w:r>
      <w:r>
        <w:rPr>
          <w:rStyle w:val="10"/>
          <w:rFonts w:hint="eastAsia" w:ascii="仿宋_GB2312" w:hAnsi="仿宋_GB2312" w:eastAsia="仿宋_GB2312" w:cs="仿宋_GB2312"/>
          <w:bCs/>
          <w:color w:val="333333"/>
          <w:sz w:val="32"/>
          <w:szCs w:val="32"/>
          <w:shd w:val="clear" w:color="auto" w:fill="FFFFFF"/>
        </w:rPr>
        <w:t>现场用小程序线上报价的方式，到现场的手机必须是网上注册、报名的手机号。现场只有一次报价的机会，请与生产商充分协议好价格。</w:t>
      </w:r>
    </w:p>
    <w:p w14:paraId="370C1289">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jc w:val="both"/>
        <w:textAlignment w:val="auto"/>
        <w:rPr>
          <w:rStyle w:val="10"/>
          <w:rFonts w:hint="eastAsia" w:ascii="仿宋_GB2312" w:hAnsi="仿宋_GB2312" w:eastAsia="仿宋_GB2312" w:cs="仿宋_GB2312"/>
          <w:bCs/>
          <w:color w:val="333333"/>
          <w:sz w:val="32"/>
          <w:szCs w:val="32"/>
          <w:shd w:val="clear" w:color="auto" w:fill="FFFFFF"/>
        </w:rPr>
      </w:pPr>
    </w:p>
    <w:p w14:paraId="0AEDD72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jc w:val="both"/>
        <w:textAlignment w:val="auto"/>
        <w:rPr>
          <w:rStyle w:val="10"/>
          <w:rFonts w:hint="eastAsia" w:ascii="仿宋_GB2312" w:hAnsi="仿宋_GB2312" w:eastAsia="仿宋_GB2312" w:cs="仿宋_GB2312"/>
          <w:bCs/>
          <w:color w:val="333333"/>
          <w:sz w:val="32"/>
          <w:szCs w:val="32"/>
          <w:shd w:val="clear" w:color="auto" w:fill="FFFFFF"/>
        </w:rPr>
      </w:pPr>
    </w:p>
    <w:p w14:paraId="155724BD">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jc w:val="righ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深圳市宝安区人民医院</w:t>
      </w:r>
    </w:p>
    <w:p w14:paraId="0178126D">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lang w:val="en-US" w:eastAsia="zh-CN"/>
        </w:rPr>
        <w:t xml:space="preserve">                             </w:t>
      </w:r>
      <w:r>
        <w:rPr>
          <w:rFonts w:hint="eastAsia" w:ascii="仿宋_GB2312" w:hAnsi="仿宋_GB2312" w:eastAsia="仿宋_GB2312" w:cs="仿宋_GB2312"/>
          <w:color w:val="333333"/>
          <w:sz w:val="32"/>
          <w:szCs w:val="32"/>
          <w:shd w:val="clear" w:color="auto" w:fill="FFFFFF"/>
        </w:rPr>
        <w:t>202</w:t>
      </w:r>
      <w:r>
        <w:rPr>
          <w:rFonts w:hint="eastAsia" w:ascii="仿宋_GB2312" w:hAnsi="仿宋_GB2312" w:eastAsia="仿宋_GB2312" w:cs="仿宋_GB2312"/>
          <w:color w:val="333333"/>
          <w:sz w:val="32"/>
          <w:szCs w:val="32"/>
          <w:shd w:val="clear" w:color="auto" w:fill="FFFFFF"/>
          <w:lang w:val="en-US" w:eastAsia="zh-CN"/>
        </w:rPr>
        <w:t>6</w:t>
      </w:r>
      <w:r>
        <w:rPr>
          <w:rFonts w:hint="eastAsia" w:ascii="仿宋_GB2312" w:hAnsi="仿宋_GB2312" w:eastAsia="仿宋_GB2312" w:cs="仿宋_GB2312"/>
          <w:color w:val="333333"/>
          <w:sz w:val="32"/>
          <w:szCs w:val="32"/>
          <w:shd w:val="clear" w:color="auto" w:fill="FFFFFF"/>
        </w:rPr>
        <w:t>年</w:t>
      </w:r>
      <w:r>
        <w:rPr>
          <w:rFonts w:hint="eastAsia" w:ascii="仿宋_GB2312" w:hAnsi="仿宋_GB2312" w:eastAsia="仿宋_GB2312" w:cs="仿宋_GB2312"/>
          <w:color w:val="333333"/>
          <w:sz w:val="32"/>
          <w:szCs w:val="32"/>
          <w:shd w:val="clear" w:color="auto" w:fill="FFFFFF"/>
          <w:lang w:val="en-US" w:eastAsia="zh-CN"/>
        </w:rPr>
        <w:t>4</w:t>
      </w:r>
      <w:r>
        <w:rPr>
          <w:rFonts w:hint="eastAsia" w:ascii="仿宋_GB2312" w:hAnsi="仿宋_GB2312" w:eastAsia="仿宋_GB2312" w:cs="仿宋_GB2312"/>
          <w:color w:val="333333"/>
          <w:sz w:val="32"/>
          <w:szCs w:val="32"/>
          <w:shd w:val="clear" w:color="auto" w:fill="FFFFFF"/>
        </w:rPr>
        <w:t>月</w:t>
      </w:r>
      <w:r>
        <w:rPr>
          <w:rFonts w:hint="eastAsia" w:ascii="仿宋_GB2312" w:hAnsi="仿宋_GB2312" w:eastAsia="仿宋_GB2312" w:cs="仿宋_GB2312"/>
          <w:color w:val="333333"/>
          <w:sz w:val="32"/>
          <w:szCs w:val="32"/>
          <w:shd w:val="clear" w:color="auto" w:fill="FFFFFF"/>
          <w:lang w:val="en-US" w:eastAsia="zh-CN"/>
        </w:rPr>
        <w:t>24</w:t>
      </w:r>
      <w:bookmarkStart w:id="0" w:name="_GoBack"/>
      <w:bookmarkEnd w:id="0"/>
      <w:r>
        <w:rPr>
          <w:rFonts w:hint="eastAsia" w:ascii="仿宋_GB2312" w:hAnsi="仿宋_GB2312" w:eastAsia="仿宋_GB2312" w:cs="仿宋_GB2312"/>
          <w:color w:val="333333"/>
          <w:sz w:val="32"/>
          <w:szCs w:val="32"/>
          <w:shd w:val="clear" w:color="auto"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E5B306-A9EA-4E29-A43D-8650DA65D0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E14A616F-1532-498D-9A7B-1B6229AACC12}"/>
  </w:font>
  <w:font w:name="仿宋_GB2312">
    <w:panose1 w:val="02010609030101010101"/>
    <w:charset w:val="86"/>
    <w:family w:val="auto"/>
    <w:pitch w:val="default"/>
    <w:sig w:usb0="00000001" w:usb1="080E0000" w:usb2="00000000" w:usb3="00000000" w:csb0="00040000" w:csb1="00000000"/>
    <w:embedRegular r:id="rId3" w:fontKey="{0E73CB06-6BAD-4757-98F0-E53E35C7D7E6}"/>
  </w:font>
  <w:font w:name="微软雅黑">
    <w:panose1 w:val="020B0503020204020204"/>
    <w:charset w:val="86"/>
    <w:family w:val="swiss"/>
    <w:pitch w:val="default"/>
    <w:sig w:usb0="80000287" w:usb1="2ACF3C50" w:usb2="00000016" w:usb3="00000000" w:csb0="0004001F" w:csb1="00000000"/>
    <w:embedRegular r:id="rId4" w:fontKey="{3EE971AA-95B5-4465-8F10-8F0D259868A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VlZDhhZTRiY2JiYTRkMzRjYzI1ZmE5ZDdmZTBiZGIifQ=="/>
  </w:docVars>
  <w:rsids>
    <w:rsidRoot w:val="002A78BF"/>
    <w:rsid w:val="00020092"/>
    <w:rsid w:val="000406C5"/>
    <w:rsid w:val="000A201E"/>
    <w:rsid w:val="002A78BF"/>
    <w:rsid w:val="004313D2"/>
    <w:rsid w:val="00551A3B"/>
    <w:rsid w:val="00634D8D"/>
    <w:rsid w:val="007268D6"/>
    <w:rsid w:val="007848D4"/>
    <w:rsid w:val="007B01E3"/>
    <w:rsid w:val="007D2863"/>
    <w:rsid w:val="008D41C0"/>
    <w:rsid w:val="00991A59"/>
    <w:rsid w:val="00A10601"/>
    <w:rsid w:val="00A809E3"/>
    <w:rsid w:val="00BA28F1"/>
    <w:rsid w:val="00DD2558"/>
    <w:rsid w:val="00DE74BE"/>
    <w:rsid w:val="00E205AA"/>
    <w:rsid w:val="00F1698F"/>
    <w:rsid w:val="00FD409B"/>
    <w:rsid w:val="029B5895"/>
    <w:rsid w:val="03863E70"/>
    <w:rsid w:val="03A40165"/>
    <w:rsid w:val="05A827C4"/>
    <w:rsid w:val="06454EA1"/>
    <w:rsid w:val="065842E5"/>
    <w:rsid w:val="066C5D09"/>
    <w:rsid w:val="07FA2C90"/>
    <w:rsid w:val="07FC2953"/>
    <w:rsid w:val="08432A10"/>
    <w:rsid w:val="0D474BA9"/>
    <w:rsid w:val="0DB029F1"/>
    <w:rsid w:val="0E962B53"/>
    <w:rsid w:val="0F316649"/>
    <w:rsid w:val="100A4A82"/>
    <w:rsid w:val="12307643"/>
    <w:rsid w:val="131A540B"/>
    <w:rsid w:val="134C506D"/>
    <w:rsid w:val="13E64BE3"/>
    <w:rsid w:val="14446EDD"/>
    <w:rsid w:val="147D6BCA"/>
    <w:rsid w:val="16BA1D29"/>
    <w:rsid w:val="194A565F"/>
    <w:rsid w:val="19CC5E55"/>
    <w:rsid w:val="1A1A219C"/>
    <w:rsid w:val="1AF5395E"/>
    <w:rsid w:val="1E1A3442"/>
    <w:rsid w:val="1EC109F1"/>
    <w:rsid w:val="214473ED"/>
    <w:rsid w:val="215D3359"/>
    <w:rsid w:val="216D6944"/>
    <w:rsid w:val="21F764AF"/>
    <w:rsid w:val="22561186"/>
    <w:rsid w:val="26930ED9"/>
    <w:rsid w:val="26ED5E31"/>
    <w:rsid w:val="273A1CAC"/>
    <w:rsid w:val="27DC62E1"/>
    <w:rsid w:val="2886401D"/>
    <w:rsid w:val="2CEF3F37"/>
    <w:rsid w:val="2CF742D5"/>
    <w:rsid w:val="2D6A281F"/>
    <w:rsid w:val="2FCC4EF3"/>
    <w:rsid w:val="32424915"/>
    <w:rsid w:val="3278419A"/>
    <w:rsid w:val="33631B54"/>
    <w:rsid w:val="33C65445"/>
    <w:rsid w:val="34AE0208"/>
    <w:rsid w:val="35E033EA"/>
    <w:rsid w:val="367E0853"/>
    <w:rsid w:val="371B7BEF"/>
    <w:rsid w:val="38910B5D"/>
    <w:rsid w:val="39FC178F"/>
    <w:rsid w:val="3A713221"/>
    <w:rsid w:val="3C3472F3"/>
    <w:rsid w:val="3D5C533D"/>
    <w:rsid w:val="3E3A7AC0"/>
    <w:rsid w:val="3EA47FA9"/>
    <w:rsid w:val="3FB70569"/>
    <w:rsid w:val="41953F02"/>
    <w:rsid w:val="428776EC"/>
    <w:rsid w:val="448A5486"/>
    <w:rsid w:val="44B51A44"/>
    <w:rsid w:val="44B813D4"/>
    <w:rsid w:val="474433F3"/>
    <w:rsid w:val="48E22EC4"/>
    <w:rsid w:val="4A8E030B"/>
    <w:rsid w:val="4C2740E9"/>
    <w:rsid w:val="4D715F0D"/>
    <w:rsid w:val="4DFB1A7F"/>
    <w:rsid w:val="4F003E39"/>
    <w:rsid w:val="5212481A"/>
    <w:rsid w:val="569713CC"/>
    <w:rsid w:val="578D049F"/>
    <w:rsid w:val="58EE3AD1"/>
    <w:rsid w:val="5B631C42"/>
    <w:rsid w:val="5B970EAE"/>
    <w:rsid w:val="5C2926F7"/>
    <w:rsid w:val="5DD9443E"/>
    <w:rsid w:val="5E512B14"/>
    <w:rsid w:val="5E9A5DEE"/>
    <w:rsid w:val="61D513C0"/>
    <w:rsid w:val="62B31701"/>
    <w:rsid w:val="636409DA"/>
    <w:rsid w:val="64DA6466"/>
    <w:rsid w:val="66292568"/>
    <w:rsid w:val="67317098"/>
    <w:rsid w:val="68391488"/>
    <w:rsid w:val="6A53756A"/>
    <w:rsid w:val="6AA05F75"/>
    <w:rsid w:val="6D797342"/>
    <w:rsid w:val="6FC92BC7"/>
    <w:rsid w:val="76E934EC"/>
    <w:rsid w:val="7BB0282A"/>
    <w:rsid w:val="7DB87774"/>
    <w:rsid w:val="7DCE242C"/>
    <w:rsid w:val="7F054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autoRedefine/>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autoRedefine/>
    <w:qFormat/>
    <w:uiPriority w:val="0"/>
    <w:pPr>
      <w:tabs>
        <w:tab w:val="center" w:pos="4153"/>
        <w:tab w:val="right" w:pos="8306"/>
      </w:tabs>
      <w:snapToGrid w:val="0"/>
      <w:jc w:val="left"/>
    </w:pPr>
    <w:rPr>
      <w:sz w:val="18"/>
      <w:szCs w:val="18"/>
    </w:rPr>
  </w:style>
  <w:style w:type="paragraph" w:styleId="5">
    <w:name w:val="header"/>
    <w:basedOn w:val="1"/>
    <w:link w:val="12"/>
    <w:autoRedefine/>
    <w:qFormat/>
    <w:uiPriority w:val="0"/>
    <w:pP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0">
    <w:name w:val="Strong"/>
    <w:basedOn w:val="9"/>
    <w:autoRedefine/>
    <w:qFormat/>
    <w:uiPriority w:val="0"/>
    <w:rPr>
      <w:b/>
    </w:rPr>
  </w:style>
  <w:style w:type="character" w:styleId="11">
    <w:name w:val="Hyperlink"/>
    <w:basedOn w:val="9"/>
    <w:qFormat/>
    <w:uiPriority w:val="0"/>
    <w:rPr>
      <w:color w:val="0000FF"/>
      <w:u w:val="single"/>
    </w:rPr>
  </w:style>
  <w:style w:type="character" w:customStyle="1" w:styleId="12">
    <w:name w:val="页眉 字符"/>
    <w:basedOn w:val="9"/>
    <w:link w:val="5"/>
    <w:autoRedefine/>
    <w:qFormat/>
    <w:uiPriority w:val="0"/>
    <w:rPr>
      <w:rFonts w:asciiTheme="minorHAnsi" w:hAnsiTheme="minorHAnsi" w:eastAsiaTheme="minorEastAsia" w:cstheme="minorBidi"/>
      <w:kern w:val="2"/>
      <w:sz w:val="18"/>
      <w:szCs w:val="18"/>
    </w:rPr>
  </w:style>
  <w:style w:type="character" w:customStyle="1" w:styleId="13">
    <w:name w:val="页脚 字符"/>
    <w:basedOn w:val="9"/>
    <w:link w:val="4"/>
    <w:autoRedefine/>
    <w:qFormat/>
    <w:uiPriority w:val="0"/>
    <w:rPr>
      <w:rFonts w:asciiTheme="minorHAnsi" w:hAnsiTheme="minorHAnsi" w:eastAsiaTheme="minorEastAsia" w:cstheme="minorBidi"/>
      <w:kern w:val="2"/>
      <w:sz w:val="18"/>
      <w:szCs w:val="18"/>
    </w:rPr>
  </w:style>
  <w:style w:type="character" w:customStyle="1" w:styleId="14">
    <w:name w:val="font11"/>
    <w:basedOn w:val="9"/>
    <w:qFormat/>
    <w:uiPriority w:val="0"/>
    <w:rPr>
      <w:rFonts w:hint="eastAsia" w:ascii="宋体" w:hAnsi="宋体" w:eastAsia="宋体" w:cs="宋体"/>
      <w:color w:val="000000"/>
      <w:sz w:val="20"/>
      <w:szCs w:val="20"/>
      <w:u w:val="none"/>
    </w:rPr>
  </w:style>
  <w:style w:type="character" w:customStyle="1" w:styleId="15">
    <w:name w:val="font51"/>
    <w:basedOn w:val="9"/>
    <w:qFormat/>
    <w:uiPriority w:val="0"/>
    <w:rPr>
      <w:rFonts w:ascii="Calibri" w:hAnsi="Calibri" w:cs="Calibri"/>
      <w:color w:val="000000"/>
      <w:sz w:val="20"/>
      <w:szCs w:val="20"/>
      <w:u w:val="none"/>
    </w:rPr>
  </w:style>
  <w:style w:type="character" w:customStyle="1" w:styleId="16">
    <w:name w:val="font41"/>
    <w:basedOn w:val="9"/>
    <w:qFormat/>
    <w:uiPriority w:val="0"/>
    <w:rPr>
      <w:rFonts w:hint="eastAsia" w:ascii="宋体" w:hAnsi="宋体" w:eastAsia="宋体" w:cs="宋体"/>
      <w:color w:val="000000"/>
      <w:sz w:val="18"/>
      <w:szCs w:val="18"/>
      <w:u w:val="none"/>
    </w:rPr>
  </w:style>
  <w:style w:type="character" w:customStyle="1" w:styleId="17">
    <w:name w:val="font61"/>
    <w:basedOn w:val="9"/>
    <w:qFormat/>
    <w:uiPriority w:val="0"/>
    <w:rPr>
      <w:rFonts w:ascii="Arial" w:hAnsi="Arial" w:cs="Arial"/>
      <w:color w:val="000000"/>
      <w:sz w:val="18"/>
      <w:szCs w:val="18"/>
      <w:u w:val="none"/>
    </w:rPr>
  </w:style>
  <w:style w:type="character" w:customStyle="1" w:styleId="18">
    <w:name w:val="font31"/>
    <w:basedOn w:val="9"/>
    <w:qFormat/>
    <w:uiPriority w:val="0"/>
    <w:rPr>
      <w:rFonts w:ascii="Calibri" w:hAnsi="Calibri" w:cs="Calibri"/>
      <w:color w:val="000000"/>
      <w:sz w:val="20"/>
      <w:szCs w:val="20"/>
      <w:u w:val="none"/>
    </w:rPr>
  </w:style>
  <w:style w:type="character" w:customStyle="1" w:styleId="19">
    <w:name w:val="font81"/>
    <w:basedOn w:val="9"/>
    <w:qFormat/>
    <w:uiPriority w:val="0"/>
    <w:rPr>
      <w:rFonts w:ascii="Calibri" w:hAnsi="Calibri" w:cs="Calibri"/>
      <w:color w:val="000000"/>
      <w:sz w:val="20"/>
      <w:szCs w:val="20"/>
      <w:u w:val="none"/>
    </w:rPr>
  </w:style>
  <w:style w:type="character" w:customStyle="1" w:styleId="20">
    <w:name w:val="font91"/>
    <w:basedOn w:val="9"/>
    <w:qFormat/>
    <w:uiPriority w:val="0"/>
    <w:rPr>
      <w:rFonts w:ascii="Arial" w:hAnsi="Arial" w:cs="Arial"/>
      <w:color w:val="000000"/>
      <w:sz w:val="18"/>
      <w:szCs w:val="18"/>
      <w:u w:val="none"/>
    </w:rPr>
  </w:style>
  <w:style w:type="character" w:customStyle="1" w:styleId="21">
    <w:name w:val="font21"/>
    <w:basedOn w:val="9"/>
    <w:qFormat/>
    <w:uiPriority w:val="0"/>
    <w:rPr>
      <w:rFonts w:hint="eastAsia" w:ascii="宋体" w:hAnsi="宋体" w:eastAsia="宋体" w:cs="宋体"/>
      <w:color w:val="000000"/>
      <w:sz w:val="18"/>
      <w:szCs w:val="18"/>
      <w:u w:val="none"/>
    </w:rPr>
  </w:style>
  <w:style w:type="character" w:customStyle="1" w:styleId="22">
    <w:name w:val="font71"/>
    <w:basedOn w:val="9"/>
    <w:qFormat/>
    <w:uiPriority w:val="0"/>
    <w:rPr>
      <w:rFonts w:ascii="Arial" w:hAnsi="Arial" w:cs="Arial"/>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1604</Words>
  <Characters>1720</Characters>
  <Lines>1179</Lines>
  <Paragraphs>1688</Paragraphs>
  <TotalTime>5</TotalTime>
  <ScaleCrop>false</ScaleCrop>
  <LinksUpToDate>false</LinksUpToDate>
  <CharactersWithSpaces>1756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2024-01-22T05:50:00Z</dcterms:created>
  <dc:creator>Administrator</dc:creator>
  <cp:lastModifiedBy>YJP</cp:lastModifiedBy>
  <dcterms:modified xsi:type="dcterms:W3CDTF">2026-04-23T03:45:52Z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30A01926DFCF4495B0A09DC9365169CF_13</vt:lpwstr>
  </property>
  <property fmtid="{D5CDD505-2E9C-101B-9397-08002B2CF9AE}" pid="4" name="KSOTemplateDocerSaveRecord">
    <vt:lpwstr>eyJoZGlkIjoiNWVlZDhhZTRiY2JiYTRkMzRjYzI1ZmE5ZDdmZTBiZGIiLCJ1c2VySWQiOiI0MDY3MTE3NzgifQ==</vt:lpwstr>
  </property>
</Properties>
</file>